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8EF99" w14:textId="32EC84EB" w:rsidR="00AD2416" w:rsidRPr="00A36308"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36308">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A36308">
        <w:rPr>
          <w:rFonts w:ascii="Palatino Linotype" w:eastAsiaTheme="minorEastAsia" w:hAnsi="Palatino Linotype" w:cstheme="minorBidi"/>
          <w:color w:val="000000" w:themeColor="text1"/>
          <w:lang w:val="es-ES_tradnl"/>
        </w:rPr>
        <w:t xml:space="preserve">n Metepec, Estado </w:t>
      </w:r>
      <w:r w:rsidR="005627C7" w:rsidRPr="00A36308">
        <w:rPr>
          <w:rFonts w:ascii="Palatino Linotype" w:eastAsiaTheme="minorEastAsia" w:hAnsi="Palatino Linotype" w:cstheme="minorBidi"/>
          <w:color w:val="000000" w:themeColor="text1"/>
          <w:lang w:val="es-ES_tradnl"/>
        </w:rPr>
        <w:t>de México; de nueve</w:t>
      </w:r>
      <w:r w:rsidR="00035B10" w:rsidRPr="00A36308">
        <w:rPr>
          <w:rFonts w:ascii="Palatino Linotype" w:eastAsiaTheme="minorEastAsia" w:hAnsi="Palatino Linotype" w:cstheme="minorBidi"/>
          <w:color w:val="000000" w:themeColor="text1"/>
          <w:lang w:val="es-ES_tradnl"/>
        </w:rPr>
        <w:t xml:space="preserve"> </w:t>
      </w:r>
      <w:r w:rsidRPr="00A36308">
        <w:rPr>
          <w:rFonts w:ascii="Palatino Linotype" w:eastAsiaTheme="minorEastAsia" w:hAnsi="Palatino Linotype" w:cstheme="minorBidi"/>
          <w:color w:val="000000" w:themeColor="text1"/>
          <w:lang w:val="es-MX"/>
        </w:rPr>
        <w:t>(</w:t>
      </w:r>
      <w:r w:rsidR="005627C7" w:rsidRPr="00A36308">
        <w:rPr>
          <w:rFonts w:ascii="Palatino Linotype" w:eastAsiaTheme="minorEastAsia" w:hAnsi="Palatino Linotype" w:cstheme="minorBidi"/>
          <w:color w:val="000000" w:themeColor="text1"/>
          <w:lang w:val="es-MX"/>
        </w:rPr>
        <w:t>09</w:t>
      </w:r>
      <w:r w:rsidRPr="00A36308">
        <w:rPr>
          <w:rFonts w:ascii="Palatino Linotype" w:eastAsiaTheme="minorEastAsia" w:hAnsi="Palatino Linotype" w:cstheme="minorBidi"/>
          <w:color w:val="000000" w:themeColor="text1"/>
          <w:lang w:val="es-MX"/>
        </w:rPr>
        <w:t>) de</w:t>
      </w:r>
      <w:r w:rsidR="0026647C" w:rsidRPr="00A36308">
        <w:rPr>
          <w:rFonts w:ascii="Palatino Linotype" w:eastAsiaTheme="minorEastAsia" w:hAnsi="Palatino Linotype" w:cstheme="minorBidi"/>
          <w:color w:val="000000" w:themeColor="text1"/>
          <w:lang w:val="es-MX"/>
        </w:rPr>
        <w:t xml:space="preserve"> </w:t>
      </w:r>
      <w:r w:rsidR="005627C7" w:rsidRPr="00A36308">
        <w:rPr>
          <w:rFonts w:ascii="Palatino Linotype" w:eastAsiaTheme="minorEastAsia" w:hAnsi="Palatino Linotype" w:cstheme="minorBidi"/>
          <w:color w:val="000000" w:themeColor="text1"/>
          <w:lang w:val="es-MX"/>
        </w:rPr>
        <w:t>febrero</w:t>
      </w:r>
      <w:r w:rsidR="0026647C" w:rsidRPr="00A36308">
        <w:rPr>
          <w:rFonts w:ascii="Palatino Linotype" w:eastAsiaTheme="minorEastAsia" w:hAnsi="Palatino Linotype" w:cstheme="minorBidi"/>
          <w:color w:val="000000" w:themeColor="text1"/>
          <w:lang w:val="es-MX"/>
        </w:rPr>
        <w:t xml:space="preserve"> </w:t>
      </w:r>
      <w:r w:rsidR="00EA2EBF" w:rsidRPr="00A36308">
        <w:rPr>
          <w:rFonts w:ascii="Palatino Linotype" w:eastAsiaTheme="minorEastAsia" w:hAnsi="Palatino Linotype" w:cstheme="minorBidi"/>
          <w:color w:val="000000" w:themeColor="text1"/>
          <w:lang w:val="es-MX"/>
        </w:rPr>
        <w:t>de dos mil veintitrés</w:t>
      </w:r>
      <w:r w:rsidRPr="00A36308">
        <w:rPr>
          <w:rFonts w:ascii="Palatino Linotype" w:eastAsiaTheme="minorEastAsia" w:hAnsi="Palatino Linotype" w:cstheme="minorBidi"/>
          <w:color w:val="000000" w:themeColor="text1"/>
          <w:lang w:val="es-ES_tradnl"/>
        </w:rPr>
        <w:t xml:space="preserve">. </w:t>
      </w:r>
    </w:p>
    <w:p w14:paraId="1F385F5E" w14:textId="41EA433A" w:rsidR="00D21EE7" w:rsidRPr="00A36308" w:rsidRDefault="00376EC0" w:rsidP="00B750CC">
      <w:pPr>
        <w:spacing w:line="360" w:lineRule="auto"/>
        <w:jc w:val="both"/>
        <w:rPr>
          <w:rFonts w:ascii="Palatino Linotype" w:eastAsiaTheme="minorEastAsia" w:hAnsi="Palatino Linotype" w:cstheme="minorBidi"/>
          <w:color w:val="000000" w:themeColor="text1"/>
          <w:lang w:val="es-ES_tradnl"/>
        </w:rPr>
      </w:pPr>
      <w:r w:rsidRPr="00A36308">
        <w:rPr>
          <w:rFonts w:ascii="Palatino Linotype" w:hAnsi="Palatino Linotype"/>
          <w:b/>
          <w:lang w:val="es-ES_tradnl"/>
        </w:rPr>
        <w:t xml:space="preserve">VISTOS </w:t>
      </w:r>
      <w:r w:rsidRPr="00A36308">
        <w:rPr>
          <w:rFonts w:ascii="Palatino Linotype" w:hAnsi="Palatino Linotype"/>
          <w:lang w:val="es-ES_tradnl"/>
        </w:rPr>
        <w:t>los expedientes electrónico formados con motivo de los recursos de revisión</w:t>
      </w:r>
      <w:r w:rsidR="005627C7" w:rsidRPr="00A36308">
        <w:rPr>
          <w:rFonts w:ascii="Palatino Linotype" w:hAnsi="Palatino Linotype"/>
          <w:lang w:val="es-ES_tradnl"/>
        </w:rPr>
        <w:t xml:space="preserve"> </w:t>
      </w:r>
      <w:r w:rsidR="005627C7" w:rsidRPr="00A36308">
        <w:rPr>
          <w:rFonts w:ascii="Palatino Linotype" w:hAnsi="Palatino Linotype"/>
          <w:b/>
          <w:lang w:val="es-ES_tradnl"/>
        </w:rPr>
        <w:t xml:space="preserve">17238/INFOEM/IP/RR/2022, </w:t>
      </w:r>
      <w:r w:rsidR="005627C7" w:rsidRPr="00A36308">
        <w:rPr>
          <w:rFonts w:ascii="Palatino Linotype" w:hAnsi="Palatino Linotype"/>
          <w:b/>
          <w:lang w:val="es-ES_tradnl"/>
        </w:rPr>
        <w:tab/>
        <w:t xml:space="preserve">17239/INFOEM/IP/RR/2022 y 17240/INFOEM/IP/RR/2022 </w:t>
      </w:r>
      <w:r w:rsidR="00B750CC" w:rsidRPr="00A36308">
        <w:rPr>
          <w:rFonts w:ascii="Palatino Linotype" w:hAnsi="Palatino Linotype"/>
          <w:lang w:val="es-ES_tradnl"/>
        </w:rPr>
        <w:t>promovidos</w:t>
      </w:r>
      <w:r w:rsidR="00B750CC" w:rsidRPr="00A36308">
        <w:rPr>
          <w:rFonts w:ascii="Palatino Linotype" w:eastAsiaTheme="minorEastAsia" w:hAnsi="Palatino Linotype" w:cstheme="minorBidi"/>
          <w:color w:val="000000" w:themeColor="text1"/>
          <w:lang w:val="es-ES_tradnl"/>
        </w:rPr>
        <w:t xml:space="preserve"> por un usuario del Sistema de Acceso a la Información Mexiquense </w:t>
      </w:r>
      <w:r w:rsidR="00B750CC" w:rsidRPr="00A36308">
        <w:rPr>
          <w:rFonts w:ascii="Palatino Linotype" w:eastAsiaTheme="minorEastAsia" w:hAnsi="Palatino Linotype" w:cstheme="minorBidi"/>
          <w:b/>
          <w:color w:val="000000" w:themeColor="text1"/>
          <w:lang w:val="es-ES_tradnl"/>
        </w:rPr>
        <w:t xml:space="preserve">(SAIMEX), </w:t>
      </w:r>
      <w:r w:rsidR="00B750CC" w:rsidRPr="00A36308">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B750CC" w:rsidRPr="00A36308">
        <w:rPr>
          <w:rFonts w:ascii="Palatino Linotype" w:eastAsiaTheme="minorEastAsia" w:hAnsi="Palatino Linotype" w:cstheme="minorBidi"/>
          <w:b/>
          <w:color w:val="000000" w:themeColor="text1"/>
          <w:lang w:val="es-ES_tradnl"/>
        </w:rPr>
        <w:t>RECURRENTE</w:t>
      </w:r>
      <w:r w:rsidR="005627C7" w:rsidRPr="00A36308">
        <w:rPr>
          <w:rFonts w:ascii="Palatino Linotype" w:eastAsiaTheme="minorEastAsia" w:hAnsi="Palatino Linotype" w:cstheme="minorBidi"/>
          <w:color w:val="000000" w:themeColor="text1"/>
          <w:lang w:val="es-ES_tradnl"/>
        </w:rPr>
        <w:t>, en contra de la falta de respuesta</w:t>
      </w:r>
      <w:r w:rsidR="00B750CC" w:rsidRPr="00A36308">
        <w:rPr>
          <w:rFonts w:ascii="Palatino Linotype" w:eastAsiaTheme="minorEastAsia" w:hAnsi="Palatino Linotype" w:cstheme="minorBidi"/>
          <w:color w:val="000000" w:themeColor="text1"/>
          <w:lang w:val="es-ES_tradnl"/>
        </w:rPr>
        <w:t xml:space="preserve"> del</w:t>
      </w:r>
      <w:r w:rsidR="005627C7" w:rsidRPr="00A36308">
        <w:rPr>
          <w:rFonts w:ascii="Palatino Linotype" w:eastAsiaTheme="minorEastAsia" w:hAnsi="Palatino Linotype" w:cstheme="minorBidi"/>
          <w:color w:val="000000" w:themeColor="text1"/>
          <w:lang w:val="es-ES_tradnl"/>
        </w:rPr>
        <w:t xml:space="preserve"> </w:t>
      </w:r>
      <w:r w:rsidR="005627C7" w:rsidRPr="00A36308">
        <w:rPr>
          <w:rFonts w:ascii="Palatino Linotype" w:eastAsiaTheme="minorEastAsia" w:hAnsi="Palatino Linotype" w:cstheme="minorBidi"/>
          <w:b/>
          <w:bCs/>
          <w:color w:val="000000" w:themeColor="text1"/>
        </w:rPr>
        <w:t>Ayuntamiento de Zinacantepec</w:t>
      </w:r>
      <w:r w:rsidR="005627C7" w:rsidRPr="00A36308">
        <w:rPr>
          <w:rFonts w:ascii="Palatino Linotype" w:eastAsiaTheme="minorEastAsia" w:hAnsi="Palatino Linotype" w:cstheme="minorBidi"/>
          <w:color w:val="000000" w:themeColor="text1"/>
          <w:lang w:val="es-ES_tradnl"/>
        </w:rPr>
        <w:t xml:space="preserve"> </w:t>
      </w:r>
      <w:r w:rsidR="00B750CC" w:rsidRPr="00A36308">
        <w:rPr>
          <w:rFonts w:ascii="Palatino Linotype" w:eastAsiaTheme="minorEastAsia" w:hAnsi="Palatino Linotype" w:cstheme="minorBidi"/>
          <w:color w:val="000000" w:themeColor="text1"/>
          <w:lang w:val="es-ES_tradnl"/>
        </w:rPr>
        <w:t>en lo sucesivo el</w:t>
      </w:r>
      <w:r w:rsidR="00B750CC" w:rsidRPr="00A36308">
        <w:rPr>
          <w:rFonts w:ascii="Palatino Linotype" w:eastAsiaTheme="minorEastAsia" w:hAnsi="Palatino Linotype" w:cstheme="minorBidi"/>
          <w:b/>
          <w:color w:val="000000" w:themeColor="text1"/>
          <w:lang w:val="es-ES_tradnl"/>
        </w:rPr>
        <w:t xml:space="preserve"> SUJETO OBLIGADO, </w:t>
      </w:r>
      <w:r w:rsidR="00B750CC" w:rsidRPr="00A36308">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01CD8480" w14:textId="77777777" w:rsidR="00AD2416" w:rsidRPr="00A36308" w:rsidRDefault="00AD2416" w:rsidP="00B750CC">
      <w:pPr>
        <w:spacing w:line="360" w:lineRule="auto"/>
        <w:jc w:val="both"/>
        <w:rPr>
          <w:rFonts w:ascii="Palatino Linotype" w:eastAsiaTheme="minorEastAsia" w:hAnsi="Palatino Linotype" w:cstheme="minorBidi"/>
          <w:color w:val="000000" w:themeColor="text1"/>
          <w:lang w:val="es-ES_tradnl"/>
        </w:rPr>
      </w:pPr>
    </w:p>
    <w:p w14:paraId="336A4E64" w14:textId="104E1997" w:rsidR="00D21EE7" w:rsidRPr="00A36308" w:rsidRDefault="00B750CC" w:rsidP="00D21EE7">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A36308">
        <w:rPr>
          <w:rFonts w:ascii="Palatino Linotype" w:hAnsi="Palatino Linotype"/>
          <w:b/>
          <w:color w:val="000000" w:themeColor="text1"/>
          <w:sz w:val="24"/>
          <w:szCs w:val="24"/>
          <w:lang w:val="es-MX" w:eastAsia="en-US"/>
        </w:rPr>
        <w:t>ANTECEDENTES</w:t>
      </w:r>
      <w:bookmarkEnd w:id="0"/>
      <w:bookmarkEnd w:id="1"/>
      <w:bookmarkEnd w:id="2"/>
      <w:bookmarkEnd w:id="3"/>
    </w:p>
    <w:p w14:paraId="56F1C680" w14:textId="77777777" w:rsidR="00AD2416" w:rsidRPr="00A36308" w:rsidRDefault="00AD2416" w:rsidP="00AD2416">
      <w:pPr>
        <w:rPr>
          <w:rFonts w:ascii="Palatino Linotype" w:hAnsi="Palatino Linotype"/>
          <w:lang w:val="es-MX" w:eastAsia="en-US"/>
        </w:rPr>
      </w:pPr>
    </w:p>
    <w:p w14:paraId="0325C8FB" w14:textId="2CDADA12" w:rsidR="00C479DB" w:rsidRPr="00A36308" w:rsidRDefault="005627C7" w:rsidP="00C479DB">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A36308">
        <w:rPr>
          <w:rFonts w:ascii="Palatino Linotype" w:eastAsia="Calibri" w:hAnsi="Palatino Linotype" w:cs="Arial"/>
          <w:color w:val="000000" w:themeColor="text1"/>
        </w:rPr>
        <w:t>El nueve (09</w:t>
      </w:r>
      <w:r w:rsidR="00E04460" w:rsidRPr="00A36308">
        <w:rPr>
          <w:rFonts w:ascii="Palatino Linotype" w:eastAsia="Calibri" w:hAnsi="Palatino Linotype" w:cs="Arial"/>
          <w:color w:val="000000" w:themeColor="text1"/>
        </w:rPr>
        <w:t xml:space="preserve">) </w:t>
      </w:r>
      <w:r w:rsidR="00191207" w:rsidRPr="00A36308">
        <w:rPr>
          <w:rFonts w:ascii="Palatino Linotype" w:eastAsia="Calibri" w:hAnsi="Palatino Linotype" w:cs="Arial"/>
          <w:color w:val="000000" w:themeColor="text1"/>
        </w:rPr>
        <w:t>de</w:t>
      </w:r>
      <w:r w:rsidRPr="00A36308">
        <w:rPr>
          <w:rFonts w:ascii="Palatino Linotype" w:eastAsia="Calibri" w:hAnsi="Palatino Linotype" w:cs="Arial"/>
          <w:color w:val="000000" w:themeColor="text1"/>
        </w:rPr>
        <w:t xml:space="preserve"> noviembre</w:t>
      </w:r>
      <w:r w:rsidR="00191207" w:rsidRPr="00A36308">
        <w:rPr>
          <w:rFonts w:ascii="Palatino Linotype" w:eastAsia="Calibri" w:hAnsi="Palatino Linotype" w:cs="Arial"/>
          <w:color w:val="000000" w:themeColor="text1"/>
        </w:rPr>
        <w:t xml:space="preserve"> </w:t>
      </w:r>
      <w:r w:rsidR="00E04460" w:rsidRPr="00A36308">
        <w:rPr>
          <w:rFonts w:ascii="Palatino Linotype" w:eastAsia="Calibri" w:hAnsi="Palatino Linotype" w:cs="Arial"/>
          <w:color w:val="000000" w:themeColor="text1"/>
        </w:rPr>
        <w:t xml:space="preserve">de dos mil veintidós </w:t>
      </w:r>
      <w:r w:rsidR="00B750CC" w:rsidRPr="00A36308">
        <w:rPr>
          <w:rFonts w:ascii="Palatino Linotype" w:eastAsia="Calibri" w:hAnsi="Palatino Linotype" w:cs="Arial"/>
          <w:color w:val="000000" w:themeColor="text1"/>
        </w:rPr>
        <w:t xml:space="preserve">, </w:t>
      </w:r>
      <w:r w:rsidR="00B750CC" w:rsidRPr="00A36308">
        <w:rPr>
          <w:rFonts w:ascii="Palatino Linotype" w:eastAsiaTheme="minorEastAsia" w:hAnsi="Palatino Linotype" w:cstheme="minorBidi"/>
          <w:color w:val="000000" w:themeColor="text1"/>
          <w:lang w:val="es-ES_tradnl"/>
        </w:rPr>
        <w:t>el particular presentó</w:t>
      </w:r>
      <w:r w:rsidR="00B750CC" w:rsidRPr="00A36308">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A36308">
        <w:rPr>
          <w:rFonts w:ascii="Palatino Linotype" w:eastAsiaTheme="minorEastAsia" w:hAnsi="Palatino Linotype" w:cstheme="minorBidi"/>
          <w:b/>
          <w:bCs/>
          <w:color w:val="000000" w:themeColor="text1"/>
          <w:lang w:val="es-ES_tradnl"/>
        </w:rPr>
        <w:t>SAIMEX</w:t>
      </w:r>
      <w:r w:rsidR="00B750CC" w:rsidRPr="00A36308">
        <w:rPr>
          <w:rFonts w:ascii="Palatino Linotype" w:eastAsiaTheme="minorEastAsia" w:hAnsi="Palatino Linotype" w:cstheme="minorBidi"/>
          <w:bCs/>
          <w:color w:val="000000" w:themeColor="text1"/>
          <w:lang w:val="es-ES_tradnl"/>
        </w:rPr>
        <w:t>)</w:t>
      </w:r>
      <w:r w:rsidR="00B750CC" w:rsidRPr="00A36308">
        <w:rPr>
          <w:rFonts w:ascii="Palatino Linotype" w:eastAsia="Calibri" w:hAnsi="Palatino Linotype" w:cs="Arial"/>
          <w:b/>
          <w:color w:val="000000" w:themeColor="text1"/>
        </w:rPr>
        <w:t xml:space="preserve">, </w:t>
      </w:r>
      <w:r w:rsidR="00B750CC" w:rsidRPr="00A36308">
        <w:rPr>
          <w:rFonts w:ascii="Palatino Linotype" w:eastAsia="Calibri" w:hAnsi="Palatino Linotype" w:cs="Arial"/>
          <w:color w:val="000000" w:themeColor="text1"/>
        </w:rPr>
        <w:t>la</w:t>
      </w:r>
      <w:r w:rsidR="00E04460" w:rsidRPr="00A36308">
        <w:rPr>
          <w:rFonts w:ascii="Palatino Linotype" w:eastAsia="Calibri" w:hAnsi="Palatino Linotype" w:cs="Arial"/>
          <w:color w:val="000000" w:themeColor="text1"/>
        </w:rPr>
        <w:t>s</w:t>
      </w:r>
      <w:r w:rsidR="00B750CC" w:rsidRPr="00A36308">
        <w:rPr>
          <w:rFonts w:ascii="Palatino Linotype" w:eastAsia="Calibri" w:hAnsi="Palatino Linotype" w:cs="Arial"/>
          <w:color w:val="000000" w:themeColor="text1"/>
        </w:rPr>
        <w:t xml:space="preserve"> solicitud</w:t>
      </w:r>
      <w:r w:rsidR="00E04460" w:rsidRPr="00A36308">
        <w:rPr>
          <w:rFonts w:ascii="Palatino Linotype" w:eastAsia="Calibri" w:hAnsi="Palatino Linotype" w:cs="Arial"/>
          <w:color w:val="000000" w:themeColor="text1"/>
        </w:rPr>
        <w:t>es</w:t>
      </w:r>
      <w:r w:rsidR="00B750CC" w:rsidRPr="00A36308">
        <w:rPr>
          <w:rFonts w:ascii="Palatino Linotype" w:eastAsia="Calibri" w:hAnsi="Palatino Linotype" w:cs="Arial"/>
          <w:color w:val="000000" w:themeColor="text1"/>
        </w:rPr>
        <w:t xml:space="preserve"> de información pública registrada con el número</w:t>
      </w:r>
      <w:r w:rsidR="00191207" w:rsidRPr="00A36308">
        <w:rPr>
          <w:rFonts w:ascii="Palatino Linotype" w:eastAsia="Calibri" w:hAnsi="Palatino Linotype" w:cs="Arial"/>
          <w:color w:val="000000" w:themeColor="text1"/>
        </w:rPr>
        <w:t xml:space="preserve"> </w:t>
      </w:r>
      <w:r w:rsidR="00F35B53" w:rsidRPr="00A36308">
        <w:rPr>
          <w:rFonts w:ascii="Palatino Linotype" w:eastAsia="Calibri" w:hAnsi="Palatino Linotype" w:cs="Arial"/>
          <w:b/>
          <w:color w:val="000000" w:themeColor="text1"/>
        </w:rPr>
        <w:t xml:space="preserve">01195/ZINACANT/IP/2022, </w:t>
      </w:r>
      <w:hyperlink r:id="rId8" w:history="1">
        <w:r w:rsidR="00C479DB" w:rsidRPr="00A36308">
          <w:rPr>
            <w:rStyle w:val="Hipervnculo"/>
            <w:rFonts w:ascii="Palatino Linotype" w:eastAsia="Calibri" w:hAnsi="Palatino Linotype" w:cs="Arial"/>
            <w:b/>
            <w:bCs/>
            <w:color w:val="000000" w:themeColor="text1"/>
            <w:u w:val="none"/>
          </w:rPr>
          <w:t>01196</w:t>
        </w:r>
        <w:r w:rsidR="00F35B53" w:rsidRPr="00A36308">
          <w:rPr>
            <w:rStyle w:val="Hipervnculo"/>
            <w:rFonts w:ascii="Palatino Linotype" w:eastAsia="Calibri" w:hAnsi="Palatino Linotype" w:cs="Arial"/>
            <w:b/>
            <w:bCs/>
            <w:color w:val="000000" w:themeColor="text1"/>
            <w:u w:val="none"/>
          </w:rPr>
          <w:t>/ZINACANT/IP/2022</w:t>
        </w:r>
      </w:hyperlink>
      <w:r w:rsidR="00F35B53" w:rsidRPr="00A36308">
        <w:rPr>
          <w:rFonts w:ascii="Palatino Linotype" w:eastAsia="Calibri" w:hAnsi="Palatino Linotype" w:cs="Arial"/>
          <w:color w:val="000000" w:themeColor="text1"/>
        </w:rPr>
        <w:t xml:space="preserve"> y </w:t>
      </w:r>
      <w:r w:rsidR="00F35B53" w:rsidRPr="00A36308">
        <w:rPr>
          <w:rFonts w:ascii="Palatino Linotype" w:eastAsia="Calibri" w:hAnsi="Palatino Linotype" w:cs="Arial"/>
          <w:b/>
          <w:color w:val="000000" w:themeColor="text1"/>
        </w:rPr>
        <w:t>01197/ZINACANT/IP/2022</w:t>
      </w:r>
      <w:r w:rsidR="00F75C40" w:rsidRPr="00A36308">
        <w:rPr>
          <w:rFonts w:ascii="Palatino Linotype" w:eastAsia="Calibri" w:hAnsi="Palatino Linotype" w:cs="Arial"/>
          <w:b/>
          <w:color w:val="000000" w:themeColor="text1"/>
        </w:rPr>
        <w:t xml:space="preserve">, </w:t>
      </w:r>
      <w:r w:rsidR="00F75C40" w:rsidRPr="00A36308">
        <w:rPr>
          <w:rFonts w:ascii="Palatino Linotype" w:eastAsia="Calibri" w:hAnsi="Palatino Linotype" w:cs="Arial"/>
          <w:color w:val="000000" w:themeColor="text1"/>
        </w:rPr>
        <w:t>mediante la cual requirió:</w:t>
      </w:r>
    </w:p>
    <w:p w14:paraId="725BD8D8" w14:textId="77777777" w:rsidR="00AD2416" w:rsidRPr="00A36308" w:rsidRDefault="00AD2416" w:rsidP="00AD2416">
      <w:pPr>
        <w:tabs>
          <w:tab w:val="left" w:pos="426"/>
        </w:tabs>
        <w:spacing w:before="240" w:after="240" w:line="360" w:lineRule="auto"/>
        <w:contextualSpacing/>
        <w:jc w:val="both"/>
        <w:rPr>
          <w:rFonts w:ascii="Palatino Linotype" w:eastAsia="Calibri" w:hAnsi="Palatino Linotype" w:cs="Arial"/>
          <w:color w:val="000000" w:themeColor="text1"/>
        </w:rPr>
      </w:pPr>
    </w:p>
    <w:p w14:paraId="45845C16" w14:textId="77777777" w:rsidR="00AD2416" w:rsidRPr="00A36308" w:rsidRDefault="00AD2416" w:rsidP="00AD2416">
      <w:pPr>
        <w:tabs>
          <w:tab w:val="left" w:pos="426"/>
        </w:tabs>
        <w:spacing w:before="240" w:after="240" w:line="360" w:lineRule="auto"/>
        <w:contextualSpacing/>
        <w:jc w:val="both"/>
        <w:rPr>
          <w:rFonts w:ascii="Palatino Linotype" w:eastAsia="Calibri" w:hAnsi="Palatino Linotype" w:cs="Arial"/>
          <w:color w:val="000000" w:themeColor="text1"/>
        </w:rPr>
      </w:pPr>
    </w:p>
    <w:p w14:paraId="2DB7FA69" w14:textId="77777777" w:rsidR="00AD2416" w:rsidRPr="00A36308" w:rsidRDefault="00AD2416" w:rsidP="00AD2416">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tbl>
      <w:tblPr>
        <w:tblStyle w:val="Tablaconcuadrcula1"/>
        <w:tblW w:w="8784" w:type="dxa"/>
        <w:jc w:val="center"/>
        <w:tblLook w:val="04A0" w:firstRow="1" w:lastRow="0" w:firstColumn="1" w:lastColumn="0" w:noHBand="0" w:noVBand="1"/>
      </w:tblPr>
      <w:tblGrid>
        <w:gridCol w:w="3392"/>
        <w:gridCol w:w="5392"/>
      </w:tblGrid>
      <w:tr w:rsidR="00C479DB" w:rsidRPr="00A36308" w14:paraId="4F691E7A" w14:textId="77777777" w:rsidTr="008A22F9">
        <w:trPr>
          <w:jc w:val="center"/>
        </w:trPr>
        <w:tc>
          <w:tcPr>
            <w:tcW w:w="3392" w:type="dxa"/>
          </w:tcPr>
          <w:p w14:paraId="5B9BF570" w14:textId="77777777" w:rsidR="00C479DB" w:rsidRPr="00A36308" w:rsidRDefault="00C479DB" w:rsidP="00C479DB">
            <w:pPr>
              <w:spacing w:line="360" w:lineRule="auto"/>
              <w:jc w:val="center"/>
              <w:rPr>
                <w:rFonts w:ascii="Palatino Linotype" w:hAnsi="Palatino Linotype" w:cs="Arial"/>
                <w:b/>
                <w:sz w:val="24"/>
                <w:szCs w:val="24"/>
              </w:rPr>
            </w:pPr>
            <w:r w:rsidRPr="00A36308">
              <w:rPr>
                <w:rFonts w:ascii="Palatino Linotype" w:hAnsi="Palatino Linotype" w:cs="Arial"/>
                <w:b/>
                <w:sz w:val="24"/>
                <w:szCs w:val="24"/>
              </w:rPr>
              <w:lastRenderedPageBreak/>
              <w:t>Número de Solicitud</w:t>
            </w:r>
          </w:p>
          <w:p w14:paraId="0923A2A2" w14:textId="77777777" w:rsidR="00C479DB" w:rsidRPr="00A36308" w:rsidRDefault="00C479DB" w:rsidP="00C479DB">
            <w:pPr>
              <w:spacing w:line="360" w:lineRule="auto"/>
              <w:jc w:val="center"/>
              <w:rPr>
                <w:rFonts w:ascii="Palatino Linotype" w:hAnsi="Palatino Linotype" w:cs="Arial"/>
                <w:b/>
                <w:sz w:val="24"/>
                <w:szCs w:val="24"/>
              </w:rPr>
            </w:pPr>
          </w:p>
        </w:tc>
        <w:tc>
          <w:tcPr>
            <w:tcW w:w="5392" w:type="dxa"/>
          </w:tcPr>
          <w:p w14:paraId="3722DC45" w14:textId="77777777" w:rsidR="00C479DB" w:rsidRPr="00A36308" w:rsidRDefault="00C479DB" w:rsidP="00C479DB">
            <w:pPr>
              <w:spacing w:line="360" w:lineRule="auto"/>
              <w:jc w:val="center"/>
              <w:rPr>
                <w:rFonts w:ascii="Palatino Linotype" w:hAnsi="Palatino Linotype" w:cs="Arial"/>
                <w:b/>
                <w:sz w:val="24"/>
                <w:szCs w:val="24"/>
              </w:rPr>
            </w:pPr>
            <w:r w:rsidRPr="00A36308">
              <w:rPr>
                <w:rFonts w:ascii="Palatino Linotype" w:hAnsi="Palatino Linotype" w:cs="Arial"/>
                <w:b/>
                <w:sz w:val="24"/>
                <w:szCs w:val="24"/>
              </w:rPr>
              <w:t>Información requerida</w:t>
            </w:r>
          </w:p>
        </w:tc>
      </w:tr>
      <w:tr w:rsidR="00C479DB" w:rsidRPr="00A36308" w14:paraId="7A4AA063" w14:textId="77777777" w:rsidTr="008A22F9">
        <w:trPr>
          <w:jc w:val="center"/>
        </w:trPr>
        <w:tc>
          <w:tcPr>
            <w:tcW w:w="3392" w:type="dxa"/>
          </w:tcPr>
          <w:p w14:paraId="0EC31F3E" w14:textId="1FFFBD3F" w:rsidR="00C479DB" w:rsidRPr="00A36308" w:rsidRDefault="00C479DB" w:rsidP="00750A22">
            <w:pPr>
              <w:rPr>
                <w:rFonts w:ascii="Palatino Linotype" w:hAnsi="Palatino Linotype" w:cs="Arial"/>
                <w:b/>
                <w:sz w:val="24"/>
                <w:szCs w:val="24"/>
              </w:rPr>
            </w:pPr>
            <w:r w:rsidRPr="00A36308">
              <w:rPr>
                <w:rFonts w:ascii="Palatino Linotype" w:hAnsi="Palatino Linotype" w:cs="Arial"/>
                <w:b/>
                <w:sz w:val="24"/>
                <w:szCs w:val="24"/>
              </w:rPr>
              <w:t>01195/ZINACANT/IP/2022</w:t>
            </w:r>
          </w:p>
        </w:tc>
        <w:tc>
          <w:tcPr>
            <w:tcW w:w="5392" w:type="dxa"/>
          </w:tcPr>
          <w:p w14:paraId="6E9236BB" w14:textId="26D2C4B4" w:rsidR="00C479DB" w:rsidRPr="00A36308" w:rsidRDefault="00C479DB" w:rsidP="00750A22">
            <w:pPr>
              <w:jc w:val="both"/>
              <w:rPr>
                <w:rFonts w:ascii="Palatino Linotype" w:hAnsi="Palatino Linotype" w:cs="Arial"/>
                <w:i/>
                <w:sz w:val="24"/>
                <w:szCs w:val="24"/>
              </w:rPr>
            </w:pPr>
            <w:r w:rsidRPr="00A36308">
              <w:rPr>
                <w:rFonts w:ascii="Palatino Linotype" w:hAnsi="Palatino Linotype" w:cs="Arial"/>
                <w:i/>
                <w:sz w:val="24"/>
                <w:szCs w:val="24"/>
              </w:rPr>
              <w:t>“de los últimos 5 años se solicita los nombres de los servidores públicos y los montos pagados por concepto de despidos injustificados ordenado en los laudos laborales”</w:t>
            </w:r>
            <w:r w:rsidR="00A93B1F" w:rsidRPr="00A36308">
              <w:rPr>
                <w:rFonts w:ascii="Palatino Linotype" w:hAnsi="Palatino Linotype" w:cs="Arial"/>
                <w:i/>
                <w:sz w:val="24"/>
                <w:szCs w:val="24"/>
              </w:rPr>
              <w:t xml:space="preserve"> (Sic)</w:t>
            </w:r>
          </w:p>
        </w:tc>
      </w:tr>
      <w:tr w:rsidR="00C479DB" w:rsidRPr="00A36308" w14:paraId="401867E8" w14:textId="77777777" w:rsidTr="008A22F9">
        <w:trPr>
          <w:jc w:val="center"/>
        </w:trPr>
        <w:tc>
          <w:tcPr>
            <w:tcW w:w="3392" w:type="dxa"/>
          </w:tcPr>
          <w:p w14:paraId="1BF7EAEE" w14:textId="60579FFA" w:rsidR="00C479DB" w:rsidRPr="00A36308" w:rsidRDefault="00C479DB" w:rsidP="00750A22">
            <w:pPr>
              <w:rPr>
                <w:rFonts w:ascii="Palatino Linotype" w:hAnsi="Palatino Linotype" w:cs="Arial"/>
                <w:b/>
                <w:sz w:val="24"/>
                <w:szCs w:val="24"/>
              </w:rPr>
            </w:pPr>
            <w:r w:rsidRPr="00A36308">
              <w:rPr>
                <w:rFonts w:ascii="Palatino Linotype" w:hAnsi="Palatino Linotype" w:cs="Arial"/>
                <w:b/>
                <w:sz w:val="24"/>
                <w:szCs w:val="24"/>
              </w:rPr>
              <w:t>01196/ZINACANT/IP/2022</w:t>
            </w:r>
          </w:p>
        </w:tc>
        <w:tc>
          <w:tcPr>
            <w:tcW w:w="5392" w:type="dxa"/>
          </w:tcPr>
          <w:p w14:paraId="10FC74C5" w14:textId="4176EB58" w:rsidR="00C479DB" w:rsidRPr="00A36308" w:rsidRDefault="00C479DB" w:rsidP="00750A22">
            <w:pPr>
              <w:jc w:val="both"/>
              <w:rPr>
                <w:rFonts w:ascii="Palatino Linotype" w:hAnsi="Palatino Linotype" w:cs="Arial"/>
                <w:i/>
                <w:sz w:val="24"/>
                <w:szCs w:val="24"/>
              </w:rPr>
            </w:pPr>
            <w:r w:rsidRPr="00A36308">
              <w:rPr>
                <w:rFonts w:ascii="Palatino Linotype" w:hAnsi="Palatino Linotype" w:cs="Arial"/>
                <w:i/>
                <w:sz w:val="24"/>
                <w:szCs w:val="24"/>
              </w:rPr>
              <w:t xml:space="preserve">“Se solicita los documentos que den cuenta de Entregar de forma mensual, la relación detallada del contingente económico de litigios laborales en contra del Ayuntamiento” (Sic) </w:t>
            </w:r>
          </w:p>
        </w:tc>
      </w:tr>
      <w:tr w:rsidR="00C479DB" w:rsidRPr="00A36308" w14:paraId="31A21238" w14:textId="77777777" w:rsidTr="008A22F9">
        <w:trPr>
          <w:jc w:val="center"/>
        </w:trPr>
        <w:tc>
          <w:tcPr>
            <w:tcW w:w="3392" w:type="dxa"/>
          </w:tcPr>
          <w:p w14:paraId="03570DEB" w14:textId="47596057" w:rsidR="00C479DB" w:rsidRPr="00A36308" w:rsidRDefault="00C479DB" w:rsidP="00750A22">
            <w:pPr>
              <w:rPr>
                <w:rFonts w:ascii="Palatino Linotype" w:hAnsi="Palatino Linotype" w:cs="Arial"/>
                <w:b/>
                <w:sz w:val="24"/>
                <w:szCs w:val="24"/>
              </w:rPr>
            </w:pPr>
            <w:r w:rsidRPr="00A36308">
              <w:rPr>
                <w:rFonts w:ascii="Palatino Linotype" w:hAnsi="Palatino Linotype" w:cs="Arial"/>
                <w:b/>
                <w:sz w:val="24"/>
                <w:szCs w:val="24"/>
              </w:rPr>
              <w:t>01197/ZINACANT/IP/2022</w:t>
            </w:r>
          </w:p>
        </w:tc>
        <w:tc>
          <w:tcPr>
            <w:tcW w:w="5392" w:type="dxa"/>
          </w:tcPr>
          <w:p w14:paraId="3DBDB3A8" w14:textId="08D54F45" w:rsidR="00C479DB" w:rsidRPr="00A36308" w:rsidRDefault="00C479DB" w:rsidP="00750A22">
            <w:pPr>
              <w:jc w:val="both"/>
              <w:rPr>
                <w:rFonts w:ascii="Palatino Linotype" w:hAnsi="Palatino Linotype" w:cs="Arial"/>
                <w:sz w:val="24"/>
                <w:szCs w:val="24"/>
              </w:rPr>
            </w:pPr>
            <w:r w:rsidRPr="00A36308">
              <w:rPr>
                <w:rFonts w:ascii="Palatino Linotype" w:hAnsi="Palatino Linotype" w:cs="Arial"/>
                <w:sz w:val="24"/>
                <w:szCs w:val="24"/>
              </w:rPr>
              <w:t>“</w:t>
            </w:r>
            <w:r w:rsidRPr="00A36308">
              <w:rPr>
                <w:rFonts w:ascii="Palatino Linotype" w:hAnsi="Palatino Linotype" w:cs="Arial"/>
                <w:i/>
                <w:sz w:val="24"/>
                <w:szCs w:val="24"/>
              </w:rPr>
              <w:t>Se solicita los documentos que den cuenta de Informar los casos de terminación y recisión de las relaciones laborales que se presenten independientemente de su causa</w:t>
            </w:r>
            <w:r w:rsidRPr="00A36308">
              <w:rPr>
                <w:rFonts w:ascii="Palatino Linotype" w:hAnsi="Palatino Linotype" w:cs="Arial"/>
                <w:sz w:val="24"/>
                <w:szCs w:val="24"/>
              </w:rPr>
              <w:t>” (Sic)</w:t>
            </w:r>
          </w:p>
        </w:tc>
      </w:tr>
    </w:tbl>
    <w:p w14:paraId="4C978735" w14:textId="77777777" w:rsidR="00191207" w:rsidRPr="00A36308" w:rsidRDefault="00191207" w:rsidP="00F75C40">
      <w:pPr>
        <w:pStyle w:val="Prrafodelista"/>
        <w:tabs>
          <w:tab w:val="left" w:pos="426"/>
        </w:tabs>
        <w:spacing w:before="240" w:after="240" w:line="360" w:lineRule="auto"/>
        <w:ind w:left="0"/>
        <w:contextualSpacing/>
        <w:jc w:val="both"/>
        <w:rPr>
          <w:rFonts w:ascii="Palatino Linotype" w:eastAsia="Calibri" w:hAnsi="Palatino Linotype" w:cs="Arial"/>
          <w:b/>
          <w:color w:val="000000" w:themeColor="text1"/>
        </w:rPr>
      </w:pPr>
    </w:p>
    <w:p w14:paraId="24748AA8" w14:textId="32A10C1B" w:rsidR="00B750CC" w:rsidRPr="00A36308" w:rsidRDefault="00B750CC" w:rsidP="00B750CC">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A36308">
        <w:rPr>
          <w:rFonts w:ascii="Palatino Linotype" w:eastAsia="Calibri" w:hAnsi="Palatino Linotype" w:cs="Arial"/>
          <w:lang w:val="es-AR"/>
        </w:rPr>
        <w:t xml:space="preserve">De las constancias </w:t>
      </w:r>
      <w:r w:rsidRPr="00A36308">
        <w:rPr>
          <w:rFonts w:ascii="Palatino Linotype" w:hAnsi="Palatino Linotype" w:cs="Arial"/>
        </w:rPr>
        <w:t xml:space="preserve">que obran en el expediente, se aprecia que el entonces </w:t>
      </w:r>
      <w:r w:rsidRPr="00A36308">
        <w:rPr>
          <w:rFonts w:ascii="Palatino Linotype" w:hAnsi="Palatino Linotype" w:cs="Arial"/>
          <w:b/>
        </w:rPr>
        <w:t>SOLICITANTE</w:t>
      </w:r>
      <w:r w:rsidRPr="00A36308">
        <w:rPr>
          <w:rFonts w:ascii="Palatino Linotype" w:hAnsi="Palatino Linotype" w:cs="Arial"/>
        </w:rPr>
        <w:t xml:space="preserve"> señaló</w:t>
      </w:r>
      <w:r w:rsidR="00A91C79" w:rsidRPr="00A36308">
        <w:rPr>
          <w:rFonts w:ascii="Palatino Linotype" w:hAnsi="Palatino Linotype" w:cs="Arial"/>
        </w:rPr>
        <w:t xml:space="preserve">, en todos los casos, </w:t>
      </w:r>
      <w:r w:rsidRPr="00A36308">
        <w:rPr>
          <w:rFonts w:ascii="Palatino Linotype" w:hAnsi="Palatino Linotype" w:cs="Arial"/>
        </w:rPr>
        <w:t>como modalidad de entrega de la información:</w:t>
      </w:r>
      <w:r w:rsidRPr="00A36308">
        <w:rPr>
          <w:rFonts w:ascii="Palatino Linotype" w:hAnsi="Palatino Linotype" w:cs="Arial"/>
          <w:b/>
        </w:rPr>
        <w:t xml:space="preserve"> </w:t>
      </w:r>
      <w:r w:rsidR="00644A63" w:rsidRPr="00A36308">
        <w:rPr>
          <w:rFonts w:ascii="Palatino Linotype" w:eastAsiaTheme="minorEastAsia" w:hAnsi="Palatino Linotype" w:cstheme="minorBidi"/>
          <w:b/>
          <w:lang w:val="es-ES_tradnl"/>
        </w:rPr>
        <w:t>A través del SAIMEX</w:t>
      </w:r>
    </w:p>
    <w:p w14:paraId="224BC7CD" w14:textId="77777777" w:rsidR="00E67CD7" w:rsidRPr="00A36308" w:rsidRDefault="00E67CD7" w:rsidP="00E67CD7">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4D65E453" w14:textId="3000C679" w:rsidR="00B750CC" w:rsidRPr="00A36308" w:rsidRDefault="00DB7C72" w:rsidP="00E67CD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A36308">
        <w:rPr>
          <w:rFonts w:ascii="Palatino Linotype" w:eastAsiaTheme="minorEastAsia" w:hAnsi="Palatino Linotype" w:cstheme="minorBidi"/>
          <w:color w:val="000000" w:themeColor="text1"/>
          <w:lang w:val="es-ES_tradnl"/>
        </w:rPr>
        <w:t>Posteriormente, el dieciséis</w:t>
      </w:r>
      <w:r w:rsidR="00E67CD7" w:rsidRPr="00A36308">
        <w:rPr>
          <w:rFonts w:ascii="Palatino Linotype" w:eastAsiaTheme="minorEastAsia" w:hAnsi="Palatino Linotype" w:cstheme="minorBidi"/>
          <w:color w:val="000000" w:themeColor="text1"/>
          <w:lang w:val="es-ES_tradnl"/>
        </w:rPr>
        <w:t xml:space="preserve"> (16</w:t>
      </w:r>
      <w:r w:rsidR="00B750CC" w:rsidRPr="00A36308">
        <w:rPr>
          <w:rFonts w:ascii="Palatino Linotype" w:eastAsiaTheme="minorEastAsia" w:hAnsi="Palatino Linotype" w:cstheme="minorBidi"/>
          <w:color w:val="000000" w:themeColor="text1"/>
          <w:lang w:val="es-ES_tradnl"/>
        </w:rPr>
        <w:t>)</w:t>
      </w:r>
      <w:r w:rsidR="00E67CD7" w:rsidRPr="00A36308">
        <w:rPr>
          <w:rFonts w:ascii="Palatino Linotype" w:eastAsiaTheme="minorEastAsia" w:hAnsi="Palatino Linotype" w:cstheme="minorBidi"/>
          <w:color w:val="000000" w:themeColor="text1"/>
          <w:lang w:val="es-ES_tradnl"/>
        </w:rPr>
        <w:t xml:space="preserve"> </w:t>
      </w:r>
      <w:r w:rsidR="00B750CC" w:rsidRPr="00A36308">
        <w:rPr>
          <w:rFonts w:ascii="Palatino Linotype" w:eastAsiaTheme="minorEastAsia" w:hAnsi="Palatino Linotype" w:cstheme="minorBidi"/>
          <w:color w:val="000000" w:themeColor="text1"/>
          <w:lang w:val="es-ES_tradnl"/>
        </w:rPr>
        <w:t>de</w:t>
      </w:r>
      <w:r w:rsidR="00E67CD7" w:rsidRPr="00A36308">
        <w:rPr>
          <w:rFonts w:ascii="Palatino Linotype" w:eastAsiaTheme="minorEastAsia" w:hAnsi="Palatino Linotype" w:cstheme="minorBidi"/>
          <w:color w:val="000000" w:themeColor="text1"/>
          <w:lang w:val="es-ES_tradnl"/>
        </w:rPr>
        <w:t xml:space="preserve"> noviembre d</w:t>
      </w:r>
      <w:r w:rsidR="00B750CC" w:rsidRPr="00A36308">
        <w:rPr>
          <w:rFonts w:ascii="Palatino Linotype" w:eastAsiaTheme="minorEastAsia" w:hAnsi="Palatino Linotype" w:cstheme="minorBidi"/>
          <w:color w:val="000000" w:themeColor="text1"/>
          <w:lang w:val="es-ES_tradnl"/>
        </w:rPr>
        <w:t xml:space="preserve">e dos mil veintidós el </w:t>
      </w:r>
      <w:r w:rsidR="00B750CC" w:rsidRPr="00A36308">
        <w:rPr>
          <w:rFonts w:ascii="Palatino Linotype" w:eastAsiaTheme="minorEastAsia" w:hAnsi="Palatino Linotype" w:cstheme="minorBidi"/>
          <w:b/>
          <w:color w:val="000000" w:themeColor="text1"/>
          <w:lang w:val="es-ES_tradnl"/>
        </w:rPr>
        <w:t xml:space="preserve">SUJETO OBLIGADO </w:t>
      </w:r>
      <w:r w:rsidR="00B750CC" w:rsidRPr="00A36308">
        <w:rPr>
          <w:rFonts w:ascii="Palatino Linotype" w:eastAsiaTheme="minorEastAsia" w:hAnsi="Palatino Linotype" w:cstheme="minorBidi"/>
          <w:color w:val="000000" w:themeColor="text1"/>
          <w:lang w:val="es-ES_tradnl"/>
        </w:rPr>
        <w:t>requirió una</w:t>
      </w:r>
      <w:r w:rsidR="00E67CD7" w:rsidRPr="00A36308">
        <w:rPr>
          <w:rFonts w:ascii="Palatino Linotype" w:eastAsiaTheme="minorEastAsia" w:hAnsi="Palatino Linotype" w:cstheme="minorBidi"/>
          <w:color w:val="000000" w:themeColor="text1"/>
          <w:lang w:val="es-ES_tradnl"/>
        </w:rPr>
        <w:t xml:space="preserve"> aclaración </w:t>
      </w:r>
      <w:r w:rsidR="00CF56C6" w:rsidRPr="00A36308">
        <w:rPr>
          <w:rFonts w:ascii="Palatino Linotype" w:eastAsiaTheme="minorEastAsia" w:hAnsi="Palatino Linotype" w:cstheme="minorBidi"/>
          <w:color w:val="000000" w:themeColor="text1"/>
          <w:lang w:val="es-ES_tradnl"/>
        </w:rPr>
        <w:t xml:space="preserve">para atender </w:t>
      </w:r>
      <w:r w:rsidR="00E20563" w:rsidRPr="00A36308">
        <w:rPr>
          <w:rFonts w:ascii="Palatino Linotype" w:eastAsiaTheme="minorEastAsia" w:hAnsi="Palatino Linotype" w:cstheme="minorBidi"/>
          <w:color w:val="000000" w:themeColor="text1"/>
          <w:lang w:val="es-ES_tradnl"/>
        </w:rPr>
        <w:t>la</w:t>
      </w:r>
      <w:r w:rsidRPr="00A36308">
        <w:rPr>
          <w:rFonts w:ascii="Palatino Linotype" w:eastAsiaTheme="minorEastAsia" w:hAnsi="Palatino Linotype" w:cstheme="minorBidi"/>
          <w:color w:val="000000" w:themeColor="text1"/>
          <w:lang w:val="es-ES_tradnl"/>
        </w:rPr>
        <w:t>s</w:t>
      </w:r>
      <w:r w:rsidR="00E20563" w:rsidRPr="00A36308">
        <w:rPr>
          <w:rFonts w:ascii="Palatino Linotype" w:eastAsiaTheme="minorEastAsia" w:hAnsi="Palatino Linotype" w:cstheme="minorBidi"/>
          <w:color w:val="000000" w:themeColor="text1"/>
          <w:lang w:val="es-ES_tradnl"/>
        </w:rPr>
        <w:t xml:space="preserve"> solicitud</w:t>
      </w:r>
      <w:r w:rsidRPr="00A36308">
        <w:rPr>
          <w:rFonts w:ascii="Palatino Linotype" w:eastAsiaTheme="minorEastAsia" w:hAnsi="Palatino Linotype" w:cstheme="minorBidi"/>
          <w:color w:val="000000" w:themeColor="text1"/>
          <w:lang w:val="es-ES_tradnl"/>
        </w:rPr>
        <w:t>es</w:t>
      </w:r>
      <w:r w:rsidR="0004707C" w:rsidRPr="00A36308">
        <w:rPr>
          <w:rFonts w:ascii="Palatino Linotype" w:eastAsiaTheme="minorEastAsia" w:hAnsi="Palatino Linotype" w:cstheme="minorBidi"/>
          <w:color w:val="000000" w:themeColor="text1"/>
          <w:lang w:val="es-ES_tradnl"/>
        </w:rPr>
        <w:t xml:space="preserve"> de información</w:t>
      </w:r>
      <w:r w:rsidR="00E67CD7" w:rsidRPr="00A36308">
        <w:rPr>
          <w:rFonts w:ascii="Palatino Linotype" w:eastAsiaTheme="minorEastAsia" w:hAnsi="Palatino Linotype" w:cstheme="minorBidi"/>
          <w:color w:val="000000" w:themeColor="text1"/>
          <w:lang w:val="es-ES_tradnl"/>
        </w:rPr>
        <w:t xml:space="preserve"> </w:t>
      </w:r>
      <w:r w:rsidR="00E67CD7" w:rsidRPr="00A36308">
        <w:rPr>
          <w:rFonts w:ascii="Palatino Linotype" w:eastAsia="MS Mincho" w:hAnsi="Palatino Linotype"/>
          <w:b/>
          <w:color w:val="000000" w:themeColor="text1"/>
          <w:lang w:val="es-ES_tradnl"/>
        </w:rPr>
        <w:t>01195/ZINACANT/IP/2022, 01196/ZINACANT/IP/2022 y 01197/ZINACANT/IP/2022</w:t>
      </w:r>
      <w:r w:rsidR="0004707C" w:rsidRPr="00A36308">
        <w:rPr>
          <w:rFonts w:ascii="Palatino Linotype" w:eastAsiaTheme="minorEastAsia" w:hAnsi="Palatino Linotype" w:cstheme="minorBidi"/>
          <w:b/>
          <w:color w:val="000000" w:themeColor="text1"/>
          <w:lang w:val="es-ES_tradnl"/>
        </w:rPr>
        <w:t>,</w:t>
      </w:r>
      <w:r w:rsidR="0004707C" w:rsidRPr="00A36308">
        <w:rPr>
          <w:rFonts w:ascii="Palatino Linotype" w:eastAsia="MS Mincho" w:hAnsi="Palatino Linotype"/>
          <w:color w:val="000000" w:themeColor="text1"/>
          <w:lang w:val="es-ES_tradnl"/>
        </w:rPr>
        <w:t xml:space="preserve"> en todos los </w:t>
      </w:r>
      <w:r w:rsidR="00E20563" w:rsidRPr="00A36308">
        <w:rPr>
          <w:rFonts w:ascii="Palatino Linotype" w:eastAsia="MS Mincho" w:hAnsi="Palatino Linotype"/>
          <w:color w:val="000000" w:themeColor="text1"/>
          <w:lang w:val="es-ES_tradnl"/>
        </w:rPr>
        <w:t>casos,</w:t>
      </w:r>
      <w:r w:rsidR="00CF56C6" w:rsidRPr="00A36308">
        <w:rPr>
          <w:rFonts w:ascii="Palatino Linotype" w:eastAsia="MS Mincho" w:hAnsi="Palatino Linotype"/>
          <w:color w:val="000000" w:themeColor="text1"/>
          <w:lang w:val="es-ES_tradnl"/>
        </w:rPr>
        <w:t xml:space="preserve"> </w:t>
      </w:r>
      <w:r w:rsidR="00B750CC" w:rsidRPr="00A36308">
        <w:rPr>
          <w:rFonts w:ascii="Palatino Linotype" w:eastAsiaTheme="minorEastAsia" w:hAnsi="Palatino Linotype" w:cstheme="minorBidi"/>
          <w:color w:val="000000" w:themeColor="text1"/>
          <w:lang w:val="es-ES_tradnl"/>
        </w:rPr>
        <w:t xml:space="preserve">en los siguientes términos: </w:t>
      </w:r>
    </w:p>
    <w:p w14:paraId="58F51D51" w14:textId="77777777" w:rsidR="00B750CC" w:rsidRPr="00A36308" w:rsidRDefault="00B750CC" w:rsidP="00B750C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0D50031" w14:textId="2D79405A" w:rsidR="0004707C" w:rsidRPr="00A36308" w:rsidRDefault="00B750CC" w:rsidP="0004707C">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r w:rsidRPr="00A36308">
        <w:rPr>
          <w:rFonts w:ascii="Palatino Linotype" w:eastAsiaTheme="minorEastAsia" w:hAnsi="Palatino Linotype" w:cstheme="minorBidi"/>
          <w:i/>
          <w:color w:val="000000" w:themeColor="text1"/>
          <w:lang w:val="es-ES_tradnl"/>
        </w:rPr>
        <w:t>“</w:t>
      </w:r>
      <w:r w:rsidR="0004707C" w:rsidRPr="00A36308">
        <w:rPr>
          <w:rFonts w:ascii="Palatino Linotype" w:eastAsiaTheme="minorEastAsia" w:hAnsi="Palatino Linotype" w:cstheme="minorBidi"/>
          <w:i/>
          <w:color w:val="000000" w:themeColor="text1"/>
          <w:lang w:val="es-ES_tradnl"/>
        </w:rPr>
        <w:t>(…)</w:t>
      </w:r>
    </w:p>
    <w:p w14:paraId="1FA67797" w14:textId="77777777" w:rsidR="00DB7C72" w:rsidRPr="00A36308" w:rsidRDefault="00DB7C72" w:rsidP="0004707C">
      <w:pPr>
        <w:pStyle w:val="Prrafodelista"/>
        <w:tabs>
          <w:tab w:val="left" w:pos="426"/>
        </w:tabs>
        <w:spacing w:before="240" w:after="240" w:line="360" w:lineRule="auto"/>
        <w:ind w:left="567" w:right="607"/>
        <w:contextualSpacing/>
        <w:jc w:val="right"/>
        <w:rPr>
          <w:rFonts w:ascii="Palatino Linotype" w:eastAsiaTheme="minorEastAsia" w:hAnsi="Palatino Linotype" w:cstheme="minorBidi"/>
          <w:i/>
          <w:color w:val="000000" w:themeColor="text1"/>
          <w:lang w:val="es-ES_tradnl"/>
        </w:rPr>
      </w:pPr>
    </w:p>
    <w:p w14:paraId="62295D5B" w14:textId="77777777" w:rsidR="00E67CD7" w:rsidRPr="00A36308" w:rsidRDefault="00E67CD7" w:rsidP="00E67CD7">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r w:rsidRPr="00A36308">
        <w:rPr>
          <w:rFonts w:ascii="Palatino Linotype" w:eastAsiaTheme="minorEastAsia" w:hAnsi="Palatino Linotype" w:cstheme="minorBidi"/>
          <w:i/>
          <w:color w:val="000000" w:themeColor="text1"/>
          <w:lang w:val="es-ES_tradnl"/>
        </w:rPr>
        <w:lastRenderedPageBreak/>
        <w:t xml:space="preserve">Con fundamento en el </w:t>
      </w:r>
      <w:proofErr w:type="spellStart"/>
      <w:proofErr w:type="gramStart"/>
      <w:r w:rsidRPr="00A36308">
        <w:rPr>
          <w:rFonts w:ascii="Palatino Linotype" w:eastAsiaTheme="minorEastAsia" w:hAnsi="Palatino Linotype" w:cstheme="minorBidi"/>
          <w:i/>
          <w:color w:val="000000" w:themeColor="text1"/>
          <w:lang w:val="es-ES_tradnl"/>
        </w:rPr>
        <w:t>articulo</w:t>
      </w:r>
      <w:proofErr w:type="spellEnd"/>
      <w:proofErr w:type="gramEnd"/>
      <w:r w:rsidRPr="00A36308">
        <w:rPr>
          <w:rFonts w:ascii="Palatino Linotype" w:eastAsiaTheme="minorEastAsia" w:hAnsi="Palatino Linotype" w:cstheme="minorBidi"/>
          <w:i/>
          <w:color w:val="000000" w:themeColor="text1"/>
          <w:lang w:val="es-ES_tradnl"/>
        </w:rPr>
        <w:t xml:space="preserve"> 159 de la Ley de Transparencia y Acceso a la Información Pública del Estado de México y Municipios, se le requiere para que dentro del plazo de diez días hábiles realice lo siguiente:</w:t>
      </w:r>
    </w:p>
    <w:p w14:paraId="22F8FCFD" w14:textId="77777777" w:rsidR="00E67CD7" w:rsidRPr="00A36308" w:rsidRDefault="00E67CD7" w:rsidP="00E67CD7">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p>
    <w:p w14:paraId="67EF4B84" w14:textId="77777777" w:rsidR="00E67CD7" w:rsidRPr="00A36308" w:rsidRDefault="00E67CD7" w:rsidP="00E67CD7">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A36308">
        <w:rPr>
          <w:rFonts w:ascii="Palatino Linotype" w:eastAsiaTheme="minorEastAsia" w:hAnsi="Palatino Linotype" w:cstheme="minorBidi"/>
          <w:i/>
          <w:color w:val="000000" w:themeColor="text1"/>
          <w:lang w:val="es-ES_tradnl"/>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6230F086" w14:textId="77777777" w:rsidR="00E67CD7" w:rsidRPr="00A36308" w:rsidRDefault="00E67CD7" w:rsidP="00E67CD7">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A36308">
        <w:rPr>
          <w:rFonts w:ascii="Palatino Linotype" w:eastAsiaTheme="minorEastAsia" w:hAnsi="Palatino Linotype" w:cstheme="minorBidi"/>
          <w:i/>
          <w:color w:val="000000" w:themeColor="text1"/>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0AB0225" w14:textId="77777777" w:rsidR="00E67CD7" w:rsidRPr="00A36308" w:rsidRDefault="00E67CD7" w:rsidP="00E67CD7">
      <w:pPr>
        <w:pStyle w:val="Prrafodelista"/>
        <w:tabs>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6B7E2CEA" w14:textId="14BE4CAB" w:rsidR="00E67CD7" w:rsidRPr="00A36308" w:rsidRDefault="00E67CD7" w:rsidP="00E67CD7">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r w:rsidRPr="00A36308">
        <w:rPr>
          <w:rFonts w:ascii="Palatino Linotype" w:eastAsiaTheme="minorEastAsia" w:hAnsi="Palatino Linotype" w:cstheme="minorBidi"/>
          <w:i/>
          <w:color w:val="000000" w:themeColor="text1"/>
          <w:lang w:val="es-ES_tradnl"/>
        </w:rPr>
        <w:t>ATENTAMENTE</w:t>
      </w:r>
    </w:p>
    <w:p w14:paraId="65C09989" w14:textId="12E7B0BE" w:rsidR="0004707C" w:rsidRPr="00A36308" w:rsidRDefault="00E67CD7" w:rsidP="00E67CD7">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r w:rsidRPr="00A36308">
        <w:rPr>
          <w:rFonts w:ascii="Palatino Linotype" w:eastAsiaTheme="minorEastAsia" w:hAnsi="Palatino Linotype" w:cstheme="minorBidi"/>
          <w:i/>
          <w:color w:val="000000" w:themeColor="text1"/>
          <w:lang w:val="es-ES_tradnl"/>
        </w:rPr>
        <w:t xml:space="preserve">ING. JESUS EMMANUEL ENCASTIN RENDON” (…) </w:t>
      </w:r>
    </w:p>
    <w:p w14:paraId="638FE960" w14:textId="77777777" w:rsidR="00E67CD7" w:rsidRPr="00A36308" w:rsidRDefault="00E67CD7" w:rsidP="00E67CD7">
      <w:pPr>
        <w:pStyle w:val="Prrafodelista"/>
        <w:tabs>
          <w:tab w:val="left" w:pos="426"/>
        </w:tabs>
        <w:spacing w:before="240" w:after="240" w:line="360" w:lineRule="auto"/>
        <w:ind w:left="567" w:right="607"/>
        <w:contextualSpacing/>
        <w:rPr>
          <w:rFonts w:ascii="Palatino Linotype" w:eastAsiaTheme="minorEastAsia" w:hAnsi="Palatino Linotype" w:cstheme="minorBidi"/>
          <w:i/>
          <w:color w:val="000000" w:themeColor="text1"/>
          <w:lang w:val="es-ES_tradnl"/>
        </w:rPr>
      </w:pPr>
    </w:p>
    <w:p w14:paraId="714D075D" w14:textId="55FA7EA2" w:rsidR="00AD2416" w:rsidRPr="00A36308" w:rsidRDefault="00AD2416" w:rsidP="00AD2416">
      <w:pPr>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36308">
        <w:rPr>
          <w:rFonts w:ascii="Palatino Linotype" w:eastAsiaTheme="minorEastAsia" w:hAnsi="Palatino Linotype" w:cstheme="minorBidi"/>
          <w:color w:val="000000" w:themeColor="text1"/>
          <w:lang w:val="es-ES_tradnl"/>
        </w:rPr>
        <w:lastRenderedPageBreak/>
        <w:t xml:space="preserve">Así las cosas, el dieciséis (16) de noviembre de dos mil veintidós, el </w:t>
      </w:r>
      <w:r w:rsidR="00A93B1F" w:rsidRPr="00A36308">
        <w:rPr>
          <w:rFonts w:ascii="Palatino Linotype" w:eastAsiaTheme="minorEastAsia" w:hAnsi="Palatino Linotype" w:cstheme="minorBidi"/>
          <w:b/>
          <w:color w:val="000000" w:themeColor="text1"/>
          <w:lang w:val="es-ES_tradnl"/>
        </w:rPr>
        <w:t xml:space="preserve">RECURRENTE </w:t>
      </w:r>
      <w:r w:rsidRPr="00A36308">
        <w:rPr>
          <w:rFonts w:ascii="Palatino Linotype" w:eastAsiaTheme="minorEastAsia" w:hAnsi="Palatino Linotype" w:cstheme="minorBidi"/>
          <w:color w:val="000000" w:themeColor="text1"/>
          <w:lang w:val="es-ES_tradnl"/>
        </w:rPr>
        <w:t xml:space="preserve">atendió la aclaración en todas y cada una de las solicitudes, en los siguientes términos: </w:t>
      </w:r>
    </w:p>
    <w:p w14:paraId="120A3FE6" w14:textId="77777777" w:rsidR="00AD2416" w:rsidRPr="00A36308" w:rsidRDefault="00AD2416" w:rsidP="00AD2416">
      <w:pPr>
        <w:tabs>
          <w:tab w:val="left" w:pos="284"/>
          <w:tab w:val="left" w:pos="426"/>
        </w:tabs>
        <w:spacing w:line="360" w:lineRule="auto"/>
        <w:contextualSpacing/>
        <w:jc w:val="center"/>
        <w:rPr>
          <w:rFonts w:ascii="Palatino Linotype" w:eastAsiaTheme="minorEastAsia" w:hAnsi="Palatino Linotype" w:cstheme="minorBidi"/>
          <w:color w:val="000000" w:themeColor="text1"/>
          <w:lang w:val="es-ES_tradnl"/>
        </w:rPr>
      </w:pPr>
    </w:p>
    <w:p w14:paraId="3685E4CE" w14:textId="05C47D7D" w:rsidR="00AD2416" w:rsidRPr="00A36308" w:rsidRDefault="00AD2416" w:rsidP="00AD2416">
      <w:pPr>
        <w:tabs>
          <w:tab w:val="left" w:pos="284"/>
          <w:tab w:val="left" w:pos="426"/>
        </w:tabs>
        <w:spacing w:line="360" w:lineRule="auto"/>
        <w:contextualSpacing/>
        <w:jc w:val="center"/>
        <w:rPr>
          <w:rFonts w:ascii="Palatino Linotype" w:eastAsiaTheme="minorEastAsia" w:hAnsi="Palatino Linotype" w:cstheme="minorBidi"/>
          <w:color w:val="000000" w:themeColor="text1"/>
          <w:lang w:val="es-ES_tradnl"/>
        </w:rPr>
      </w:pPr>
      <w:r w:rsidRPr="00A36308">
        <w:rPr>
          <w:rFonts w:ascii="Palatino Linotype" w:eastAsiaTheme="minorEastAsia" w:hAnsi="Palatino Linotype" w:cstheme="minorBidi"/>
          <w:color w:val="000000" w:themeColor="text1"/>
          <w:lang w:val="es-ES_tradnl"/>
        </w:rPr>
        <w:t>“</w:t>
      </w:r>
      <w:r w:rsidRPr="00A36308">
        <w:rPr>
          <w:rFonts w:ascii="Palatino Linotype" w:eastAsiaTheme="minorEastAsia" w:hAnsi="Palatino Linotype" w:cstheme="minorBidi"/>
          <w:i/>
          <w:color w:val="000000" w:themeColor="text1"/>
          <w:lang w:val="es-ES_tradnl"/>
        </w:rPr>
        <w:t>LA SOLICITUD ES MUY ESPECÍFICA</w:t>
      </w:r>
      <w:r w:rsidRPr="00A36308">
        <w:rPr>
          <w:rFonts w:ascii="Palatino Linotype" w:eastAsiaTheme="minorEastAsia" w:hAnsi="Palatino Linotype" w:cstheme="minorBidi"/>
          <w:color w:val="000000" w:themeColor="text1"/>
          <w:lang w:val="es-ES_tradnl"/>
        </w:rPr>
        <w:t>” (Sic)</w:t>
      </w:r>
    </w:p>
    <w:p w14:paraId="508C1D53" w14:textId="77777777" w:rsidR="0004707C" w:rsidRPr="00A36308" w:rsidRDefault="0004707C" w:rsidP="0004707C">
      <w:pPr>
        <w:pStyle w:val="Prrafodelista"/>
        <w:tabs>
          <w:tab w:val="left" w:pos="284"/>
          <w:tab w:val="left" w:pos="426"/>
          <w:tab w:val="left" w:pos="993"/>
          <w:tab w:val="left" w:pos="1134"/>
        </w:tabs>
        <w:spacing w:line="360" w:lineRule="auto"/>
        <w:ind w:left="0" w:right="616"/>
        <w:contextualSpacing/>
        <w:jc w:val="both"/>
        <w:rPr>
          <w:rFonts w:ascii="Palatino Linotype" w:eastAsiaTheme="minorEastAsia" w:hAnsi="Palatino Linotype" w:cstheme="minorBidi"/>
          <w:color w:val="000000" w:themeColor="text1"/>
          <w:lang w:val="es-ES_tradnl"/>
        </w:rPr>
      </w:pPr>
    </w:p>
    <w:p w14:paraId="78A7A944" w14:textId="0E174C9B" w:rsidR="00B750CC" w:rsidRPr="00A36308" w:rsidRDefault="00644A63" w:rsidP="00644A63">
      <w:pPr>
        <w:pStyle w:val="Prrafodelista"/>
        <w:numPr>
          <w:ilvl w:val="0"/>
          <w:numId w:val="2"/>
        </w:numPr>
        <w:tabs>
          <w:tab w:val="left" w:pos="284"/>
          <w:tab w:val="left" w:pos="426"/>
          <w:tab w:val="left" w:pos="993"/>
          <w:tab w:val="left" w:pos="1134"/>
        </w:tabs>
        <w:spacing w:line="360" w:lineRule="auto"/>
        <w:ind w:left="0" w:right="616" w:firstLine="0"/>
        <w:contextualSpacing/>
        <w:jc w:val="both"/>
        <w:rPr>
          <w:rFonts w:ascii="Palatino Linotype" w:eastAsiaTheme="minorEastAsia" w:hAnsi="Palatino Linotype" w:cstheme="minorBidi"/>
          <w:color w:val="000000" w:themeColor="text1"/>
          <w:lang w:val="es-ES_tradnl"/>
        </w:rPr>
      </w:pPr>
      <w:r w:rsidRPr="00A36308">
        <w:rPr>
          <w:rFonts w:ascii="Palatino Linotype" w:eastAsiaTheme="minorEastAsia" w:hAnsi="Palatino Linotype" w:cstheme="minorBidi"/>
          <w:color w:val="000000" w:themeColor="text1"/>
          <w:lang w:val="es-ES_tradnl"/>
        </w:rPr>
        <w:t xml:space="preserve">El </w:t>
      </w:r>
      <w:r w:rsidRPr="00A36308">
        <w:rPr>
          <w:rFonts w:ascii="Palatino Linotype" w:eastAsiaTheme="minorEastAsia" w:hAnsi="Palatino Linotype" w:cstheme="minorBidi"/>
          <w:b/>
          <w:color w:val="000000" w:themeColor="text1"/>
          <w:lang w:val="es-ES_tradnl"/>
        </w:rPr>
        <w:t xml:space="preserve">SUJETO PBLIGADO </w:t>
      </w:r>
      <w:r w:rsidRPr="00A36308">
        <w:rPr>
          <w:rFonts w:ascii="Palatino Linotype" w:eastAsiaTheme="minorEastAsia" w:hAnsi="Palatino Linotype" w:cstheme="minorBidi"/>
          <w:color w:val="000000" w:themeColor="text1"/>
          <w:lang w:val="es-ES_tradnl"/>
        </w:rPr>
        <w:t>no dio respuesta a las solicitudes de información.</w:t>
      </w:r>
    </w:p>
    <w:p w14:paraId="4A738A95" w14:textId="77777777" w:rsidR="00644A63" w:rsidRPr="00A36308" w:rsidRDefault="00644A63" w:rsidP="00644A63">
      <w:pPr>
        <w:pStyle w:val="Prrafodelista"/>
        <w:tabs>
          <w:tab w:val="left" w:pos="284"/>
          <w:tab w:val="left" w:pos="426"/>
          <w:tab w:val="left" w:pos="993"/>
          <w:tab w:val="left" w:pos="1134"/>
        </w:tabs>
        <w:spacing w:line="360" w:lineRule="auto"/>
        <w:ind w:left="0" w:right="616"/>
        <w:contextualSpacing/>
        <w:jc w:val="both"/>
        <w:rPr>
          <w:rFonts w:ascii="Palatino Linotype" w:eastAsiaTheme="minorEastAsia" w:hAnsi="Palatino Linotype" w:cstheme="minorBidi"/>
          <w:color w:val="000000" w:themeColor="text1"/>
          <w:lang w:val="es-ES_tradnl"/>
        </w:rPr>
      </w:pPr>
    </w:p>
    <w:p w14:paraId="16616B81" w14:textId="77777777" w:rsidR="00AD2416" w:rsidRPr="00A36308" w:rsidRDefault="00B750CC" w:rsidP="00CA205B">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36308">
        <w:rPr>
          <w:rFonts w:ascii="Palatino Linotype" w:hAnsi="Palatino Linotype" w:cs="Arial"/>
          <w:color w:val="000000" w:themeColor="text1"/>
        </w:rPr>
        <w:t>Derivado de la</w:t>
      </w:r>
      <w:r w:rsidR="00CA205B" w:rsidRPr="00A36308">
        <w:rPr>
          <w:rFonts w:ascii="Palatino Linotype" w:hAnsi="Palatino Linotype" w:cs="Arial"/>
          <w:color w:val="000000" w:themeColor="text1"/>
        </w:rPr>
        <w:t xml:space="preserve"> falta de</w:t>
      </w:r>
      <w:r w:rsidRPr="00A36308">
        <w:rPr>
          <w:rFonts w:ascii="Palatino Linotype" w:hAnsi="Palatino Linotype" w:cs="Arial"/>
          <w:color w:val="000000" w:themeColor="text1"/>
        </w:rPr>
        <w:t xml:space="preserve"> </w:t>
      </w:r>
      <w:r w:rsidR="00E20563" w:rsidRPr="00A36308">
        <w:rPr>
          <w:rFonts w:ascii="Palatino Linotype" w:hAnsi="Palatino Linotype" w:cs="Arial"/>
          <w:color w:val="000000" w:themeColor="text1"/>
        </w:rPr>
        <w:t>respuestas por</w:t>
      </w:r>
      <w:r w:rsidR="00CA205B" w:rsidRPr="00A36308">
        <w:rPr>
          <w:rFonts w:ascii="Palatino Linotype" w:hAnsi="Palatino Linotype" w:cs="Arial"/>
          <w:color w:val="000000" w:themeColor="text1"/>
        </w:rPr>
        <w:t xml:space="preserve"> parte d</w:t>
      </w:r>
      <w:r w:rsidRPr="00A36308">
        <w:rPr>
          <w:rFonts w:ascii="Palatino Linotype" w:hAnsi="Palatino Linotype" w:cs="Arial"/>
          <w:color w:val="000000" w:themeColor="text1"/>
        </w:rPr>
        <w:t xml:space="preserve">el </w:t>
      </w:r>
      <w:r w:rsidRPr="00A36308">
        <w:rPr>
          <w:rFonts w:ascii="Palatino Linotype" w:hAnsi="Palatino Linotype" w:cs="Arial"/>
          <w:b/>
          <w:color w:val="000000" w:themeColor="text1"/>
        </w:rPr>
        <w:t>SUJETO OBLIGADO</w:t>
      </w:r>
      <w:r w:rsidRPr="00A36308">
        <w:rPr>
          <w:rFonts w:ascii="Palatino Linotype" w:hAnsi="Palatino Linotype" w:cs="Arial"/>
          <w:color w:val="000000" w:themeColor="text1"/>
        </w:rPr>
        <w:t>, el</w:t>
      </w:r>
      <w:r w:rsidR="00CA205B" w:rsidRPr="00A36308">
        <w:rPr>
          <w:rFonts w:ascii="Palatino Linotype" w:hAnsi="Palatino Linotype" w:cs="Arial"/>
          <w:color w:val="000000" w:themeColor="text1"/>
        </w:rPr>
        <w:t xml:space="preserve"> </w:t>
      </w:r>
      <w:r w:rsidR="00AD2416" w:rsidRPr="00A36308">
        <w:rPr>
          <w:rFonts w:ascii="Palatino Linotype" w:hAnsi="Palatino Linotype" w:cs="Arial"/>
          <w:color w:val="000000" w:themeColor="text1"/>
        </w:rPr>
        <w:t>nueve (09</w:t>
      </w:r>
      <w:r w:rsidR="00CA205B" w:rsidRPr="00A36308">
        <w:rPr>
          <w:rFonts w:ascii="Palatino Linotype" w:hAnsi="Palatino Linotype" w:cs="Arial"/>
          <w:color w:val="000000" w:themeColor="text1"/>
        </w:rPr>
        <w:t>) de</w:t>
      </w:r>
      <w:r w:rsidR="00AD2416" w:rsidRPr="00A36308">
        <w:rPr>
          <w:rFonts w:ascii="Palatino Linotype" w:hAnsi="Palatino Linotype" w:cs="Arial"/>
          <w:color w:val="000000" w:themeColor="text1"/>
        </w:rPr>
        <w:t xml:space="preserve"> diciembre</w:t>
      </w:r>
      <w:r w:rsidR="00CA205B" w:rsidRPr="00A36308">
        <w:rPr>
          <w:rFonts w:ascii="Palatino Linotype" w:hAnsi="Palatino Linotype" w:cs="Arial"/>
          <w:color w:val="000000" w:themeColor="text1"/>
        </w:rPr>
        <w:t xml:space="preserve"> </w:t>
      </w:r>
      <w:r w:rsidRPr="00A36308">
        <w:rPr>
          <w:rFonts w:ascii="Palatino Linotype" w:hAnsi="Palatino Linotype" w:cs="Arial"/>
          <w:color w:val="000000" w:themeColor="text1"/>
        </w:rPr>
        <w:t>dos mil veinti</w:t>
      </w:r>
      <w:r w:rsidR="008E3799" w:rsidRPr="00A36308">
        <w:rPr>
          <w:rFonts w:ascii="Palatino Linotype" w:hAnsi="Palatino Linotype" w:cs="Arial"/>
          <w:color w:val="000000" w:themeColor="text1"/>
        </w:rPr>
        <w:t xml:space="preserve">dós, el particular interpuso </w:t>
      </w:r>
      <w:r w:rsidR="00E20563" w:rsidRPr="00A36308">
        <w:rPr>
          <w:rFonts w:ascii="Palatino Linotype" w:hAnsi="Palatino Linotype" w:cs="Arial"/>
          <w:color w:val="000000" w:themeColor="text1"/>
        </w:rPr>
        <w:t>los recursos</w:t>
      </w:r>
      <w:r w:rsidRPr="00A36308">
        <w:rPr>
          <w:rFonts w:ascii="Palatino Linotype" w:hAnsi="Palatino Linotype" w:cs="Arial"/>
          <w:color w:val="000000" w:themeColor="text1"/>
        </w:rPr>
        <w:t xml:space="preserve"> de revisión</w:t>
      </w:r>
      <w:r w:rsidRPr="00A36308">
        <w:rPr>
          <w:rFonts w:ascii="Palatino Linotype" w:hAnsi="Palatino Linotype"/>
          <w:b/>
          <w:bCs/>
          <w:color w:val="FF0000"/>
        </w:rPr>
        <w:t xml:space="preserve"> </w:t>
      </w:r>
    </w:p>
    <w:p w14:paraId="53157EAD" w14:textId="1ACE61F8" w:rsidR="00B750CC" w:rsidRPr="00A36308" w:rsidRDefault="00AD2416" w:rsidP="00AD2416">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r w:rsidRPr="00A36308">
        <w:rPr>
          <w:rFonts w:ascii="Palatino Linotype" w:eastAsiaTheme="minorEastAsia" w:hAnsi="Palatino Linotype" w:cstheme="minorBidi"/>
          <w:b/>
          <w:color w:val="000000" w:themeColor="text1"/>
          <w:lang w:val="es-ES_tradnl"/>
        </w:rPr>
        <w:t xml:space="preserve">17238/INFOEM/IP/RR/2022, </w:t>
      </w:r>
      <w:r w:rsidRPr="00A36308">
        <w:rPr>
          <w:rFonts w:ascii="Palatino Linotype" w:eastAsiaTheme="minorEastAsia" w:hAnsi="Palatino Linotype" w:cstheme="minorBidi"/>
          <w:b/>
          <w:color w:val="000000" w:themeColor="text1"/>
          <w:lang w:val="es-ES_tradnl"/>
        </w:rPr>
        <w:tab/>
        <w:t>17239/INFOEM/IP/RR/2022 y 17240/INFOEM/IP/RR/2022</w:t>
      </w:r>
      <w:r w:rsidR="00B750CC" w:rsidRPr="00A36308">
        <w:rPr>
          <w:rFonts w:ascii="Palatino Linotype" w:eastAsia="Calibri" w:hAnsi="Palatino Linotype" w:cs="Arial"/>
          <w:b/>
          <w:color w:val="000000" w:themeColor="text1"/>
        </w:rPr>
        <w:t>;</w:t>
      </w:r>
      <w:r w:rsidR="00B750CC" w:rsidRPr="00A36308">
        <w:rPr>
          <w:rFonts w:ascii="Palatino Linotype" w:hAnsi="Palatino Linotype" w:cs="Arial"/>
          <w:color w:val="000000" w:themeColor="text1"/>
        </w:rPr>
        <w:t xml:space="preserve"> </w:t>
      </w:r>
      <w:r w:rsidR="008E3799" w:rsidRPr="00A36308">
        <w:rPr>
          <w:rFonts w:ascii="Palatino Linotype" w:hAnsi="Palatino Linotype" w:cs="Arial"/>
          <w:color w:val="000000" w:themeColor="text1"/>
        </w:rPr>
        <w:t>impugnaciones</w:t>
      </w:r>
      <w:r w:rsidR="00B750CC" w:rsidRPr="00A36308">
        <w:rPr>
          <w:rFonts w:ascii="Palatino Linotype" w:hAnsi="Palatino Linotype" w:cs="Arial"/>
          <w:color w:val="000000" w:themeColor="text1"/>
        </w:rPr>
        <w:t xml:space="preserve"> en la</w:t>
      </w:r>
      <w:r w:rsidR="008E3799" w:rsidRPr="00A36308">
        <w:rPr>
          <w:rFonts w:ascii="Palatino Linotype" w:hAnsi="Palatino Linotype" w:cs="Arial"/>
          <w:color w:val="000000" w:themeColor="text1"/>
        </w:rPr>
        <w:t xml:space="preserve">s que, en todos los casos, </w:t>
      </w:r>
      <w:r w:rsidR="00B750CC" w:rsidRPr="00A36308">
        <w:rPr>
          <w:rFonts w:ascii="Palatino Linotype" w:hAnsi="Palatino Linotype" w:cs="Arial"/>
          <w:color w:val="000000" w:themeColor="text1"/>
        </w:rPr>
        <w:t>refirió lo siguiente:</w:t>
      </w:r>
    </w:p>
    <w:p w14:paraId="5FECE4B7" w14:textId="77777777" w:rsidR="008E3799" w:rsidRPr="00A36308" w:rsidRDefault="008E3799" w:rsidP="00B750CC">
      <w:pPr>
        <w:tabs>
          <w:tab w:val="left" w:pos="426"/>
        </w:tabs>
        <w:spacing w:line="360" w:lineRule="auto"/>
        <w:contextualSpacing/>
        <w:jc w:val="both"/>
        <w:rPr>
          <w:rFonts w:ascii="Palatino Linotype" w:hAnsi="Palatino Linotype" w:cs="Arial"/>
          <w:b/>
          <w:bCs/>
          <w:color w:val="000000" w:themeColor="text1"/>
        </w:rPr>
      </w:pPr>
    </w:p>
    <w:p w14:paraId="30CBB42A" w14:textId="6D5EDC93" w:rsidR="00B750CC" w:rsidRPr="00A36308" w:rsidRDefault="00B750CC" w:rsidP="00AD2416">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A36308">
        <w:rPr>
          <w:rFonts w:ascii="Palatino Linotype" w:hAnsi="Palatino Linotype" w:cs="Arial"/>
          <w:b/>
          <w:color w:val="000000" w:themeColor="text1"/>
        </w:rPr>
        <w:t>Acto impugnado:</w:t>
      </w:r>
      <w:r w:rsidRPr="00A36308">
        <w:rPr>
          <w:rFonts w:ascii="Palatino Linotype" w:hAnsi="Palatino Linotype" w:cs="Arial"/>
          <w:color w:val="000000" w:themeColor="text1"/>
        </w:rPr>
        <w:t xml:space="preserve"> </w:t>
      </w:r>
      <w:r w:rsidRPr="00A36308">
        <w:rPr>
          <w:rFonts w:ascii="Palatino Linotype" w:hAnsi="Palatino Linotype" w:cs="Arial"/>
          <w:i/>
          <w:color w:val="000000" w:themeColor="text1"/>
        </w:rPr>
        <w:t>“</w:t>
      </w:r>
      <w:r w:rsidR="00AD2416" w:rsidRPr="00A36308">
        <w:rPr>
          <w:rFonts w:ascii="Palatino Linotype" w:hAnsi="Palatino Linotype" w:cs="Arial"/>
          <w:i/>
          <w:color w:val="000000" w:themeColor="text1"/>
        </w:rPr>
        <w:t>NO ENTREGA INFORMACIÓN</w:t>
      </w:r>
      <w:r w:rsidRPr="00A36308">
        <w:rPr>
          <w:rFonts w:ascii="Palatino Linotype" w:hAnsi="Palatino Linotype" w:cs="Arial"/>
          <w:i/>
          <w:color w:val="000000" w:themeColor="text1"/>
        </w:rPr>
        <w:t>.”</w:t>
      </w:r>
      <w:r w:rsidRPr="00A36308">
        <w:rPr>
          <w:rFonts w:ascii="Palatino Linotype" w:hAnsi="Palatino Linotype" w:cs="Arial"/>
          <w:color w:val="000000" w:themeColor="text1"/>
        </w:rPr>
        <w:t xml:space="preserve"> (Sic).</w:t>
      </w:r>
    </w:p>
    <w:p w14:paraId="11CB8CEC" w14:textId="77777777" w:rsidR="00B750CC" w:rsidRPr="00A36308" w:rsidRDefault="00B750CC" w:rsidP="00B750CC">
      <w:pPr>
        <w:tabs>
          <w:tab w:val="left" w:pos="0"/>
        </w:tabs>
        <w:spacing w:line="360" w:lineRule="auto"/>
        <w:ind w:left="720" w:right="909"/>
        <w:contextualSpacing/>
        <w:jc w:val="both"/>
        <w:rPr>
          <w:rFonts w:ascii="Palatino Linotype" w:hAnsi="Palatino Linotype" w:cs="Arial"/>
          <w:color w:val="000000" w:themeColor="text1"/>
        </w:rPr>
      </w:pPr>
    </w:p>
    <w:p w14:paraId="48E9EF28" w14:textId="1D8E81F1" w:rsidR="00B750CC" w:rsidRPr="00A36308" w:rsidRDefault="00B750CC" w:rsidP="00AD2416">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A36308">
        <w:rPr>
          <w:rFonts w:ascii="Palatino Linotype" w:hAnsi="Palatino Linotype" w:cs="Arial"/>
          <w:b/>
          <w:color w:val="000000" w:themeColor="text1"/>
        </w:rPr>
        <w:t>Razones o motivos de inconformidad:</w:t>
      </w:r>
      <w:r w:rsidRPr="00A36308">
        <w:rPr>
          <w:rFonts w:ascii="Palatino Linotype" w:hAnsi="Palatino Linotype" w:cs="Arial"/>
          <w:color w:val="000000" w:themeColor="text1"/>
        </w:rPr>
        <w:t xml:space="preserve"> </w:t>
      </w:r>
      <w:r w:rsidRPr="00A36308">
        <w:rPr>
          <w:rFonts w:ascii="Palatino Linotype" w:hAnsi="Palatino Linotype" w:cs="Arial"/>
          <w:i/>
          <w:color w:val="000000" w:themeColor="text1"/>
        </w:rPr>
        <w:t>“</w:t>
      </w:r>
      <w:r w:rsidR="00AD2416" w:rsidRPr="00A36308">
        <w:rPr>
          <w:rFonts w:ascii="Palatino Linotype" w:hAnsi="Palatino Linotype" w:cs="Arial"/>
          <w:i/>
          <w:color w:val="000000" w:themeColor="text1"/>
        </w:rPr>
        <w:t>NO ENTREGA INFORMACIÓN</w:t>
      </w:r>
      <w:r w:rsidRPr="00A36308">
        <w:rPr>
          <w:rFonts w:ascii="Palatino Linotype" w:hAnsi="Palatino Linotype" w:cs="Arial"/>
          <w:i/>
          <w:color w:val="000000" w:themeColor="text1"/>
        </w:rPr>
        <w:t xml:space="preserve">” </w:t>
      </w:r>
      <w:r w:rsidRPr="00A36308">
        <w:rPr>
          <w:rFonts w:ascii="Palatino Linotype" w:hAnsi="Palatino Linotype" w:cs="Arial"/>
          <w:color w:val="000000" w:themeColor="text1"/>
        </w:rPr>
        <w:t>(Sic).</w:t>
      </w:r>
    </w:p>
    <w:p w14:paraId="2D0DCF30" w14:textId="77777777" w:rsidR="008E3799" w:rsidRPr="00A36308" w:rsidRDefault="008E3799" w:rsidP="00B14A52">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1FE1F3E2" w:rsidR="00B14A52" w:rsidRPr="00A36308" w:rsidRDefault="00B14A52" w:rsidP="003A7432">
      <w:pPr>
        <w:numPr>
          <w:ilvl w:val="0"/>
          <w:numId w:val="2"/>
        </w:numPr>
        <w:tabs>
          <w:tab w:val="left" w:pos="426"/>
        </w:tabs>
        <w:suppressAutoHyphens/>
        <w:spacing w:line="360" w:lineRule="auto"/>
        <w:ind w:left="0" w:firstLine="0"/>
        <w:contextualSpacing/>
        <w:jc w:val="both"/>
        <w:rPr>
          <w:rFonts w:ascii="Palatino Linotype" w:eastAsia="Calibri" w:hAnsi="Palatino Linotype" w:cs="Arial"/>
          <w:b/>
          <w:color w:val="000000"/>
          <w:lang w:eastAsia="en-US"/>
        </w:rPr>
      </w:pPr>
      <w:r w:rsidRPr="00A36308">
        <w:rPr>
          <w:rFonts w:ascii="Palatino Linotype" w:hAnsi="Palatino Linotype" w:cs="Arial"/>
          <w:color w:val="000000"/>
          <w:lang w:eastAsia="en-US"/>
        </w:rPr>
        <w:t xml:space="preserve">Se registraron los recursos de revisión bajo el número de expediente </w:t>
      </w:r>
      <w:r w:rsidRPr="00A36308">
        <w:rPr>
          <w:rFonts w:ascii="Palatino Linotype" w:eastAsia="MS Mincho" w:hAnsi="Palatino Linotype" w:cs="Arial"/>
          <w:bCs/>
          <w:color w:val="000000"/>
          <w:lang w:val="es-ES_tradnl" w:eastAsia="en-US"/>
        </w:rPr>
        <w:t>al rubro indicados</w:t>
      </w:r>
      <w:r w:rsidRPr="00A36308">
        <w:rPr>
          <w:rFonts w:ascii="Palatino Linotype" w:hAnsi="Palatino Linotype" w:cs="Arial"/>
          <w:color w:val="000000"/>
          <w:lang w:eastAsia="en-US"/>
        </w:rPr>
        <w:t>, no obstante</w:t>
      </w:r>
      <w:r w:rsidRPr="00A36308">
        <w:rPr>
          <w:rFonts w:ascii="Palatino Linotype" w:hAnsi="Palatino Linotype"/>
          <w:iCs/>
          <w:lang w:eastAsia="en-US"/>
        </w:rPr>
        <w:t xml:space="preserve">,  con fundamento en lo dispuesto por el artículo 185 fracción I de la Ley de Transparencia y Acceso a la Información Pública del Estado de México y Municipios, el recurso de revisión con número </w:t>
      </w:r>
      <w:r w:rsidR="00AD2416" w:rsidRPr="00A36308">
        <w:rPr>
          <w:rFonts w:ascii="Palatino Linotype" w:eastAsia="Calibri" w:hAnsi="Palatino Linotype" w:cs="Arial"/>
          <w:b/>
          <w:color w:val="000000"/>
          <w:lang w:eastAsia="en-US"/>
        </w:rPr>
        <w:t xml:space="preserve">17238/INFOEM/IP/RR/2022 </w:t>
      </w:r>
      <w:r w:rsidRPr="00A36308">
        <w:rPr>
          <w:rFonts w:ascii="Palatino Linotype" w:hAnsi="Palatino Linotype"/>
          <w:iCs/>
          <w:lang w:eastAsia="en-US"/>
        </w:rPr>
        <w:t xml:space="preserve">fue turnado la </w:t>
      </w:r>
      <w:r w:rsidRPr="00A36308">
        <w:rPr>
          <w:rFonts w:ascii="Palatino Linotype" w:hAnsi="Palatino Linotype"/>
          <w:b/>
          <w:iCs/>
          <w:lang w:eastAsia="en-US"/>
        </w:rPr>
        <w:t>Comisionada María del Rosario Mejía Ayala</w:t>
      </w:r>
      <w:r w:rsidRPr="00A36308">
        <w:rPr>
          <w:rFonts w:ascii="Palatino Linotype" w:hAnsi="Palatino Linotype"/>
          <w:iCs/>
          <w:lang w:eastAsia="en-US"/>
        </w:rPr>
        <w:t xml:space="preserve">  con el objeto de su análisis, </w:t>
      </w:r>
      <w:r w:rsidRPr="00A36308">
        <w:rPr>
          <w:rFonts w:ascii="Palatino Linotype" w:hAnsi="Palatino Linotype"/>
          <w:iCs/>
          <w:lang w:eastAsia="en-US"/>
        </w:rPr>
        <w:lastRenderedPageBreak/>
        <w:t xml:space="preserve">posteriormente el Pleno de este Órgano Autónomo, en la </w:t>
      </w:r>
      <w:r w:rsidR="00AD2416" w:rsidRPr="00A36308">
        <w:rPr>
          <w:rFonts w:ascii="Palatino Linotype" w:hAnsi="Palatino Linotype"/>
          <w:iCs/>
          <w:lang w:eastAsia="en-US"/>
        </w:rPr>
        <w:t xml:space="preserve">Primera </w:t>
      </w:r>
      <w:r w:rsidR="004A0BA8" w:rsidRPr="00A36308">
        <w:rPr>
          <w:rFonts w:ascii="Palatino Linotype" w:hAnsi="Palatino Linotype"/>
          <w:iCs/>
          <w:lang w:eastAsia="en-US"/>
        </w:rPr>
        <w:t xml:space="preserve">Sesión </w:t>
      </w:r>
      <w:r w:rsidRPr="00A36308">
        <w:rPr>
          <w:rFonts w:ascii="Palatino Linotype" w:hAnsi="Palatino Linotype"/>
          <w:iCs/>
          <w:lang w:eastAsia="en-US"/>
        </w:rPr>
        <w:t>Or</w:t>
      </w:r>
      <w:r w:rsidR="00AD2416" w:rsidRPr="00A36308">
        <w:rPr>
          <w:rFonts w:ascii="Palatino Linotype" w:hAnsi="Palatino Linotype"/>
          <w:iCs/>
          <w:lang w:eastAsia="en-US"/>
        </w:rPr>
        <w:t>dinaria de fecha once (11</w:t>
      </w:r>
      <w:r w:rsidRPr="00A36308">
        <w:rPr>
          <w:rFonts w:ascii="Palatino Linotype" w:hAnsi="Palatino Linotype"/>
          <w:iCs/>
          <w:lang w:eastAsia="en-US"/>
        </w:rPr>
        <w:t>) de</w:t>
      </w:r>
      <w:r w:rsidR="00AD2416" w:rsidRPr="00A36308">
        <w:rPr>
          <w:rFonts w:ascii="Palatino Linotype" w:hAnsi="Palatino Linotype"/>
          <w:iCs/>
          <w:lang w:eastAsia="en-US"/>
        </w:rPr>
        <w:t xml:space="preserve"> febrero </w:t>
      </w:r>
      <w:r w:rsidRPr="00A36308">
        <w:rPr>
          <w:rFonts w:ascii="Palatino Linotype" w:hAnsi="Palatino Linotype"/>
          <w:iCs/>
          <w:lang w:eastAsia="en-US"/>
        </w:rPr>
        <w:t>de dos mil veintidós, ordenó la acumulación del recurso de revisión</w:t>
      </w:r>
      <w:r w:rsidRPr="00A36308">
        <w:rPr>
          <w:rFonts w:ascii="Palatino Linotype" w:eastAsia="Calibri" w:hAnsi="Palatino Linotype" w:cs="Arial"/>
          <w:color w:val="000000"/>
          <w:lang w:eastAsia="en-US"/>
        </w:rPr>
        <w:t xml:space="preserve"> </w:t>
      </w:r>
      <w:r w:rsidR="00AD2416" w:rsidRPr="00A36308">
        <w:rPr>
          <w:rFonts w:ascii="Palatino Linotype" w:eastAsia="Calibri" w:hAnsi="Palatino Linotype" w:cs="Arial"/>
          <w:b/>
          <w:color w:val="000000"/>
          <w:lang w:eastAsia="en-US"/>
        </w:rPr>
        <w:t xml:space="preserve">17239/INFOEM/IP/RR/2022 </w:t>
      </w:r>
      <w:r w:rsidR="004A0BA8" w:rsidRPr="00A36308">
        <w:rPr>
          <w:rFonts w:ascii="Palatino Linotype" w:hAnsi="Palatino Linotype"/>
          <w:iCs/>
          <w:lang w:eastAsia="en-US"/>
        </w:rPr>
        <w:t>de la   Comisionada</w:t>
      </w:r>
      <w:r w:rsidR="00C81623" w:rsidRPr="00A36308">
        <w:rPr>
          <w:rFonts w:ascii="Palatino Linotype" w:hAnsi="Palatino Linotype"/>
          <w:iCs/>
          <w:lang w:eastAsia="en-US"/>
        </w:rPr>
        <w:t xml:space="preserve">s </w:t>
      </w:r>
      <w:r w:rsidR="009040D7" w:rsidRPr="00A36308">
        <w:rPr>
          <w:rFonts w:ascii="Palatino Linotype" w:hAnsi="Palatino Linotype"/>
          <w:b/>
          <w:iCs/>
          <w:lang w:eastAsia="en-US"/>
        </w:rPr>
        <w:t xml:space="preserve"> Guadalupe Ramírez Peña</w:t>
      </w:r>
      <w:r w:rsidRPr="00A36308">
        <w:rPr>
          <w:rFonts w:ascii="Palatino Linotype" w:hAnsi="Palatino Linotype"/>
          <w:iCs/>
          <w:lang w:eastAsia="en-US"/>
        </w:rPr>
        <w:t>;</w:t>
      </w:r>
      <w:r w:rsidR="003A7432" w:rsidRPr="00A36308">
        <w:rPr>
          <w:rFonts w:ascii="Palatino Linotype" w:hAnsi="Palatino Linotype"/>
          <w:iCs/>
          <w:lang w:eastAsia="en-US"/>
        </w:rPr>
        <w:t xml:space="preserve"> </w:t>
      </w:r>
      <w:r w:rsidR="003A7432" w:rsidRPr="00A36308">
        <w:rPr>
          <w:rFonts w:ascii="Palatino Linotype" w:eastAsia="Calibri" w:hAnsi="Palatino Linotype" w:cs="Arial"/>
          <w:b/>
          <w:color w:val="000000"/>
          <w:lang w:eastAsia="en-US"/>
        </w:rPr>
        <w:t>y 17240/INFOEM/IP/RR/2022</w:t>
      </w:r>
      <w:r w:rsidR="00DB7C72" w:rsidRPr="00A36308">
        <w:rPr>
          <w:rFonts w:ascii="Palatino Linotype" w:eastAsia="Calibri" w:hAnsi="Palatino Linotype" w:cs="Arial"/>
          <w:b/>
          <w:color w:val="000000"/>
          <w:lang w:eastAsia="en-US"/>
        </w:rPr>
        <w:t xml:space="preserve"> del comisionado José</w:t>
      </w:r>
      <w:r w:rsidR="003A7432" w:rsidRPr="00A36308">
        <w:rPr>
          <w:rFonts w:ascii="Palatino Linotype" w:eastAsia="Calibri" w:hAnsi="Palatino Linotype" w:cs="Arial"/>
          <w:b/>
          <w:color w:val="000000"/>
          <w:lang w:eastAsia="en-US"/>
        </w:rPr>
        <w:t xml:space="preserve"> Martínez Vilchis </w:t>
      </w:r>
      <w:r w:rsidRPr="00A36308">
        <w:rPr>
          <w:rFonts w:ascii="Palatino Linotype" w:hAnsi="Palatino Linotype"/>
          <w:iCs/>
          <w:lang w:eastAsia="en-US"/>
        </w:rPr>
        <w:t xml:space="preserve">a efecto de que ésta Ponencia formulara y presentara el proyecto de resolución correspondiente de conformidad con el numeral </w:t>
      </w:r>
      <w:r w:rsidRPr="00A36308">
        <w:rPr>
          <w:rFonts w:ascii="Palatino Linotype" w:hAnsi="Palatino Linotype"/>
          <w:b/>
          <w:iCs/>
          <w:lang w:eastAsia="en-US"/>
        </w:rPr>
        <w:t xml:space="preserve">ONCE </w:t>
      </w:r>
      <w:r w:rsidRPr="00A36308">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A36308" w:rsidRDefault="00B14A52" w:rsidP="00B14A52">
      <w:pPr>
        <w:spacing w:line="360" w:lineRule="auto"/>
        <w:ind w:right="49"/>
        <w:jc w:val="both"/>
        <w:rPr>
          <w:rFonts w:ascii="Palatino Linotype" w:hAnsi="Palatino Linotype"/>
          <w:iCs/>
        </w:rPr>
      </w:pPr>
    </w:p>
    <w:p w14:paraId="36549E3C" w14:textId="77777777" w:rsidR="00B14A52" w:rsidRPr="00A36308" w:rsidRDefault="00B14A52" w:rsidP="00B14A52">
      <w:pPr>
        <w:spacing w:line="360" w:lineRule="auto"/>
        <w:ind w:left="567" w:right="616"/>
        <w:jc w:val="both"/>
        <w:rPr>
          <w:rFonts w:ascii="Palatino Linotype" w:hAnsi="Palatino Linotype"/>
          <w:i/>
          <w:iCs/>
        </w:rPr>
      </w:pPr>
      <w:r w:rsidRPr="00A36308">
        <w:rPr>
          <w:rFonts w:ascii="Palatino Linotype" w:hAnsi="Palatino Linotype"/>
          <w:b/>
          <w:i/>
          <w:iCs/>
        </w:rPr>
        <w:t>ONCE.</w:t>
      </w:r>
      <w:r w:rsidRPr="00A36308">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A36308" w:rsidRDefault="00B14A52" w:rsidP="00B14A52">
      <w:pPr>
        <w:spacing w:line="360" w:lineRule="auto"/>
        <w:ind w:left="567" w:right="616"/>
        <w:jc w:val="both"/>
        <w:rPr>
          <w:rFonts w:ascii="Palatino Linotype" w:hAnsi="Palatino Linotype"/>
          <w:i/>
          <w:iCs/>
        </w:rPr>
      </w:pPr>
      <w:r w:rsidRPr="00A36308">
        <w:rPr>
          <w:rFonts w:ascii="Palatino Linotype" w:hAnsi="Palatino Linotype"/>
          <w:i/>
          <w:iCs/>
        </w:rPr>
        <w:t>…</w:t>
      </w:r>
    </w:p>
    <w:p w14:paraId="3381A2F9" w14:textId="77777777" w:rsidR="00B14A52" w:rsidRPr="00A36308" w:rsidRDefault="00B14A52" w:rsidP="00B14A52">
      <w:pPr>
        <w:spacing w:line="360" w:lineRule="auto"/>
        <w:ind w:left="567" w:right="616"/>
        <w:jc w:val="both"/>
        <w:rPr>
          <w:rFonts w:ascii="Palatino Linotype" w:hAnsi="Palatino Linotype"/>
          <w:i/>
          <w:iCs/>
        </w:rPr>
      </w:pPr>
      <w:r w:rsidRPr="00A36308">
        <w:rPr>
          <w:rFonts w:ascii="Palatino Linotype" w:hAnsi="Palatino Linotype"/>
          <w:i/>
          <w:iCs/>
        </w:rPr>
        <w:t>b) Las partes o los actos impugnados sean iguales</w:t>
      </w:r>
    </w:p>
    <w:p w14:paraId="0F5600B4" w14:textId="77777777" w:rsidR="00B14A52" w:rsidRPr="00A36308" w:rsidRDefault="00B14A52" w:rsidP="00B14A52">
      <w:pPr>
        <w:spacing w:line="360" w:lineRule="auto"/>
        <w:ind w:left="567" w:right="616"/>
        <w:jc w:val="both"/>
        <w:rPr>
          <w:rFonts w:ascii="Palatino Linotype" w:hAnsi="Palatino Linotype"/>
          <w:i/>
          <w:iCs/>
        </w:rPr>
      </w:pPr>
      <w:r w:rsidRPr="00A36308">
        <w:rPr>
          <w:rFonts w:ascii="Palatino Linotype" w:hAnsi="Palatino Linotype"/>
          <w:i/>
          <w:iCs/>
        </w:rPr>
        <w:t xml:space="preserve">c) Cuando se trate del mismo solicitante, el mismo </w:t>
      </w:r>
      <w:r w:rsidRPr="00A36308">
        <w:rPr>
          <w:rFonts w:ascii="Palatino Linotype" w:hAnsi="Palatino Linotype"/>
          <w:b/>
          <w:i/>
          <w:iCs/>
        </w:rPr>
        <w:t>SUJETO OBLIGADO</w:t>
      </w:r>
      <w:r w:rsidRPr="00A36308">
        <w:rPr>
          <w:rFonts w:ascii="Palatino Linotype" w:hAnsi="Palatino Linotype"/>
          <w:i/>
          <w:iCs/>
        </w:rPr>
        <w:t>, aunque se trate de solicitudes diversas;</w:t>
      </w:r>
    </w:p>
    <w:p w14:paraId="7165AF7C" w14:textId="77777777" w:rsidR="00B14A52" w:rsidRPr="00A36308" w:rsidRDefault="00B14A52" w:rsidP="00B14A52">
      <w:pPr>
        <w:spacing w:line="360" w:lineRule="auto"/>
        <w:ind w:left="567" w:right="616"/>
        <w:jc w:val="both"/>
        <w:rPr>
          <w:rFonts w:ascii="Palatino Linotype" w:hAnsi="Palatino Linotype"/>
          <w:i/>
          <w:iCs/>
        </w:rPr>
      </w:pPr>
      <w:r w:rsidRPr="00A36308">
        <w:rPr>
          <w:rFonts w:ascii="Palatino Linotype" w:hAnsi="Palatino Linotype"/>
          <w:i/>
          <w:iCs/>
        </w:rPr>
        <w:t>(…)</w:t>
      </w:r>
    </w:p>
    <w:p w14:paraId="650A2DCB" w14:textId="77777777" w:rsidR="00B14A52" w:rsidRPr="00A36308" w:rsidRDefault="00B14A52" w:rsidP="00B14A52">
      <w:pPr>
        <w:spacing w:line="360" w:lineRule="auto"/>
        <w:ind w:left="567" w:right="616"/>
        <w:jc w:val="both"/>
        <w:rPr>
          <w:rFonts w:ascii="Palatino Linotype" w:hAnsi="Palatino Linotype"/>
          <w:i/>
          <w:iCs/>
        </w:rPr>
      </w:pPr>
    </w:p>
    <w:p w14:paraId="528BA76D" w14:textId="77777777" w:rsidR="00B14A52" w:rsidRPr="00A36308" w:rsidRDefault="00B14A52" w:rsidP="00B14A52">
      <w:pPr>
        <w:numPr>
          <w:ilvl w:val="0"/>
          <w:numId w:val="2"/>
        </w:numPr>
        <w:suppressAutoHyphens/>
        <w:spacing w:line="360" w:lineRule="auto"/>
        <w:ind w:left="0" w:right="49" w:firstLine="0"/>
        <w:jc w:val="both"/>
        <w:rPr>
          <w:rFonts w:ascii="Palatino Linotype" w:hAnsi="Palatino Linotype"/>
          <w:iCs/>
          <w:lang w:eastAsia="en-US"/>
        </w:rPr>
      </w:pPr>
      <w:r w:rsidRPr="00A36308">
        <w:rPr>
          <w:rFonts w:ascii="Palatino Linotype" w:hAnsi="Palatino Linotype"/>
          <w:iCs/>
          <w:lang w:eastAsia="en-US"/>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A36308">
        <w:rPr>
          <w:rFonts w:ascii="Palatino Linotype" w:hAnsi="Palatino Linotype"/>
          <w:iCs/>
          <w:lang w:eastAsia="en-US"/>
        </w:rPr>
        <w:lastRenderedPageBreak/>
        <w:t>Transparencia y Acceso a la Información Pública del Estado de México y Municipios en vigor, que a la letra señalan:</w:t>
      </w:r>
    </w:p>
    <w:p w14:paraId="52A2E2E7" w14:textId="77777777" w:rsidR="00B14A52" w:rsidRPr="00A36308" w:rsidRDefault="00B14A52" w:rsidP="00B14A52">
      <w:pPr>
        <w:spacing w:line="360" w:lineRule="auto"/>
        <w:ind w:right="49"/>
        <w:jc w:val="both"/>
        <w:rPr>
          <w:rFonts w:ascii="Palatino Linotype" w:hAnsi="Palatino Linotype"/>
          <w:iCs/>
        </w:rPr>
      </w:pPr>
    </w:p>
    <w:p w14:paraId="4DE79DBF" w14:textId="77777777" w:rsidR="00B14A52" w:rsidRPr="00A36308" w:rsidRDefault="00B14A52" w:rsidP="00B14A52">
      <w:pPr>
        <w:spacing w:line="360" w:lineRule="auto"/>
        <w:ind w:left="567" w:right="616"/>
        <w:jc w:val="center"/>
        <w:rPr>
          <w:rFonts w:ascii="Palatino Linotype" w:hAnsi="Palatino Linotype"/>
          <w:b/>
          <w:iCs/>
        </w:rPr>
      </w:pPr>
      <w:r w:rsidRPr="00A36308">
        <w:rPr>
          <w:rFonts w:ascii="Palatino Linotype" w:hAnsi="Palatino Linotype"/>
          <w:b/>
          <w:iCs/>
        </w:rPr>
        <w:t>Código de Procedimientos Administrativos del Estado de México.</w:t>
      </w:r>
    </w:p>
    <w:p w14:paraId="499B7C75" w14:textId="77777777" w:rsidR="00B14A52" w:rsidRPr="00A36308" w:rsidRDefault="00B14A52" w:rsidP="00B14A52">
      <w:pPr>
        <w:spacing w:line="360" w:lineRule="auto"/>
        <w:ind w:left="567" w:right="616"/>
        <w:jc w:val="both"/>
        <w:rPr>
          <w:rFonts w:ascii="Palatino Linotype" w:hAnsi="Palatino Linotype"/>
          <w:i/>
          <w:iCs/>
        </w:rPr>
      </w:pPr>
    </w:p>
    <w:p w14:paraId="6D0266B3" w14:textId="77777777" w:rsidR="00B14A52" w:rsidRPr="00A36308" w:rsidRDefault="00B14A52" w:rsidP="00B14A52">
      <w:pPr>
        <w:spacing w:line="360" w:lineRule="auto"/>
        <w:ind w:left="567" w:right="616"/>
        <w:jc w:val="both"/>
        <w:rPr>
          <w:rFonts w:ascii="Palatino Linotype" w:hAnsi="Palatino Linotype"/>
          <w:i/>
          <w:iCs/>
        </w:rPr>
      </w:pPr>
      <w:r w:rsidRPr="00A36308">
        <w:rPr>
          <w:rFonts w:ascii="Palatino Linotype" w:hAnsi="Palatino Linotype"/>
          <w:i/>
          <w:iCs/>
        </w:rPr>
        <w:t>“</w:t>
      </w:r>
      <w:r w:rsidRPr="00A36308">
        <w:rPr>
          <w:rFonts w:ascii="Palatino Linotype" w:hAnsi="Palatino Linotype"/>
          <w:b/>
          <w:i/>
          <w:iCs/>
        </w:rPr>
        <w:t>Artículo 18.-</w:t>
      </w:r>
      <w:r w:rsidRPr="00A36308">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A36308" w:rsidRDefault="00B14A52" w:rsidP="00B14A52">
      <w:pPr>
        <w:spacing w:line="360" w:lineRule="auto"/>
        <w:ind w:left="567" w:right="616"/>
        <w:jc w:val="both"/>
        <w:rPr>
          <w:rFonts w:ascii="Palatino Linotype" w:hAnsi="Palatino Linotype"/>
          <w:i/>
          <w:iCs/>
        </w:rPr>
      </w:pPr>
    </w:p>
    <w:p w14:paraId="53CDF71E" w14:textId="77777777" w:rsidR="00B14A52" w:rsidRPr="00A36308" w:rsidRDefault="00B14A52" w:rsidP="00B14A52">
      <w:pPr>
        <w:spacing w:line="360" w:lineRule="auto"/>
        <w:ind w:left="567" w:right="616"/>
        <w:jc w:val="both"/>
        <w:rPr>
          <w:rFonts w:ascii="Palatino Linotype" w:hAnsi="Palatino Linotype"/>
          <w:i/>
          <w:iCs/>
        </w:rPr>
      </w:pPr>
      <w:r w:rsidRPr="00A36308">
        <w:rPr>
          <w:rFonts w:ascii="Palatino Linotype" w:hAnsi="Palatino Linotype"/>
          <w:i/>
          <w:iCs/>
        </w:rPr>
        <w:t>Ley de Transparencia y Acceso a la Información Pública del Estado de México y Municipios</w:t>
      </w:r>
    </w:p>
    <w:p w14:paraId="1F8E2EA4" w14:textId="77777777" w:rsidR="00B14A52" w:rsidRPr="00A36308" w:rsidRDefault="00B14A52" w:rsidP="00B14A52">
      <w:pPr>
        <w:spacing w:line="360" w:lineRule="auto"/>
        <w:ind w:left="567" w:right="616"/>
        <w:jc w:val="both"/>
        <w:rPr>
          <w:rFonts w:ascii="Palatino Linotype" w:hAnsi="Palatino Linotype"/>
          <w:i/>
          <w:iCs/>
        </w:rPr>
      </w:pPr>
      <w:r w:rsidRPr="00A36308">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2C9FFCE8" w14:textId="77777777" w:rsidR="00B14A52" w:rsidRPr="00A36308" w:rsidRDefault="00B14A52" w:rsidP="00B14A52">
      <w:pPr>
        <w:spacing w:line="360" w:lineRule="auto"/>
        <w:ind w:right="49"/>
        <w:jc w:val="both"/>
        <w:rPr>
          <w:rFonts w:ascii="Palatino Linotype" w:hAnsi="Palatino Linotype"/>
          <w:iCs/>
        </w:rPr>
      </w:pPr>
    </w:p>
    <w:p w14:paraId="77D0187F" w14:textId="4B191595" w:rsidR="009040D7" w:rsidRPr="00A36308" w:rsidRDefault="00B14A52" w:rsidP="009040D7">
      <w:pPr>
        <w:spacing w:line="360" w:lineRule="auto"/>
        <w:ind w:right="49"/>
        <w:jc w:val="both"/>
        <w:rPr>
          <w:rFonts w:ascii="Palatino Linotype" w:hAnsi="Palatino Linotype"/>
          <w:iCs/>
        </w:rPr>
      </w:pPr>
      <w:r w:rsidRPr="00A36308">
        <w:rPr>
          <w:rFonts w:ascii="Palatino Linotype" w:hAnsi="Palatino Linotype"/>
          <w:iCs/>
        </w:rPr>
        <w:t>8.</w:t>
      </w:r>
      <w:r w:rsidRPr="00A36308">
        <w:rPr>
          <w:rFonts w:ascii="Palatino Linotype" w:hAnsi="Palatino Linotype"/>
          <w:iCs/>
        </w:rPr>
        <w:tab/>
        <w:t>Se registraron los recursos de revisión bajo el número de expedientes al rubro indicado</w:t>
      </w:r>
      <w:r w:rsidR="004A0BA8" w:rsidRPr="00A36308">
        <w:rPr>
          <w:rFonts w:ascii="Palatino Linotype" w:hAnsi="Palatino Linotype"/>
          <w:iCs/>
        </w:rPr>
        <w:t>s</w:t>
      </w:r>
      <w:r w:rsidRPr="00A36308">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A36308">
        <w:rPr>
          <w:rFonts w:ascii="Palatino Linotype" w:hAnsi="Palatino Linotype"/>
          <w:iCs/>
        </w:rPr>
        <w:t>a, con el objeto de su análisis.</w:t>
      </w:r>
    </w:p>
    <w:p w14:paraId="0DBE0277" w14:textId="77777777" w:rsidR="009040D7" w:rsidRPr="00A36308" w:rsidRDefault="009040D7" w:rsidP="00B14A52">
      <w:pPr>
        <w:spacing w:line="360" w:lineRule="auto"/>
        <w:ind w:left="709" w:right="567"/>
        <w:jc w:val="both"/>
        <w:rPr>
          <w:rFonts w:ascii="Palatino Linotype" w:hAnsi="Palatino Linotype"/>
          <w:iCs/>
        </w:rPr>
      </w:pPr>
    </w:p>
    <w:p w14:paraId="1AE61B9C" w14:textId="77777777" w:rsidR="009040D7" w:rsidRPr="00A36308" w:rsidRDefault="009040D7" w:rsidP="009040D7">
      <w:pPr>
        <w:pStyle w:val="Prrafodelista"/>
        <w:tabs>
          <w:tab w:val="left" w:pos="426"/>
        </w:tabs>
        <w:suppressAutoHyphens/>
        <w:spacing w:after="160" w:line="360" w:lineRule="auto"/>
        <w:ind w:left="720"/>
        <w:contextualSpacing/>
        <w:jc w:val="both"/>
        <w:rPr>
          <w:rFonts w:ascii="Palatino Linotype" w:hAnsi="Palatino Linotype"/>
          <w:b/>
          <w:color w:val="000000"/>
          <w:lang w:val="es-ES_tradnl"/>
        </w:rPr>
      </w:pPr>
    </w:p>
    <w:p w14:paraId="66F17C77" w14:textId="15B1452A" w:rsidR="00B14A52" w:rsidRPr="00A36308" w:rsidRDefault="004A0BA8" w:rsidP="006373F4">
      <w:pPr>
        <w:pStyle w:val="Prrafodelista"/>
        <w:numPr>
          <w:ilvl w:val="0"/>
          <w:numId w:val="6"/>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sidRPr="00A36308">
        <w:rPr>
          <w:rFonts w:ascii="Palatino Linotype" w:hAnsi="Palatino Linotype"/>
          <w:iCs/>
          <w:color w:val="000000"/>
          <w:lang w:val="es-MX"/>
        </w:rPr>
        <w:t>La</w:t>
      </w:r>
      <w:r w:rsidR="00B14A52" w:rsidRPr="00A36308">
        <w:rPr>
          <w:rFonts w:ascii="Palatino Linotype" w:hAnsi="Palatino Linotype"/>
          <w:iCs/>
          <w:color w:val="000000"/>
          <w:lang w:val="es-MX"/>
        </w:rPr>
        <w:t xml:space="preserve">s </w:t>
      </w:r>
      <w:r w:rsidRPr="00A36308">
        <w:rPr>
          <w:rFonts w:ascii="Palatino Linotype" w:hAnsi="Palatino Linotype"/>
          <w:b/>
          <w:iCs/>
          <w:color w:val="000000"/>
          <w:lang w:val="es-MX"/>
        </w:rPr>
        <w:t>Comisionada</w:t>
      </w:r>
      <w:r w:rsidR="00C81623" w:rsidRPr="00A36308">
        <w:rPr>
          <w:rFonts w:ascii="Palatino Linotype" w:hAnsi="Palatino Linotype"/>
          <w:b/>
          <w:iCs/>
          <w:color w:val="000000"/>
          <w:lang w:val="es-MX"/>
        </w:rPr>
        <w:t>s</w:t>
      </w:r>
      <w:r w:rsidR="00B14A52" w:rsidRPr="00A36308">
        <w:rPr>
          <w:rFonts w:ascii="Palatino Linotype" w:hAnsi="Palatino Linotype"/>
          <w:iCs/>
          <w:color w:val="000000"/>
        </w:rPr>
        <w:t>, con fundamento en lo dispuesto por el artículo 185 fracción II de la ley de la materia, a través de los acuerdos de admisión d</w:t>
      </w:r>
      <w:r w:rsidR="003A7432" w:rsidRPr="00A36308">
        <w:rPr>
          <w:rFonts w:ascii="Palatino Linotype" w:hAnsi="Palatino Linotype"/>
          <w:iCs/>
          <w:color w:val="000000"/>
        </w:rPr>
        <w:t>e catorce (14) y quince (15) de diciembre de dos mil venidos, así como nueve (09) de enero de dos mil veintitrés</w:t>
      </w:r>
      <w:r w:rsidRPr="00A36308">
        <w:rPr>
          <w:rFonts w:ascii="Palatino Linotype" w:hAnsi="Palatino Linotype"/>
          <w:iCs/>
          <w:color w:val="000000"/>
        </w:rPr>
        <w:t xml:space="preserve">, pusieron </w:t>
      </w:r>
      <w:r w:rsidR="00B14A52" w:rsidRPr="00A36308">
        <w:rPr>
          <w:rFonts w:ascii="Palatino Linotype" w:hAnsi="Palatino Linotype"/>
          <w:iCs/>
          <w:color w:val="000000"/>
        </w:rPr>
        <w:t xml:space="preserve">a disposición de las partes el expediente electrónico </w:t>
      </w:r>
      <w:r w:rsidR="00B14A52" w:rsidRPr="00A36308">
        <w:rPr>
          <w:rFonts w:ascii="Palatino Linotype" w:hAnsi="Palatino Linotype"/>
          <w:iCs/>
          <w:color w:val="000000"/>
          <w:lang w:val="es-ES_tradnl"/>
        </w:rPr>
        <w:t xml:space="preserve">vía </w:t>
      </w:r>
      <w:r w:rsidR="00B14A52" w:rsidRPr="00A36308">
        <w:rPr>
          <w:rFonts w:ascii="Palatino Linotype" w:hAnsi="Palatino Linotype"/>
          <w:iCs/>
          <w:color w:val="000000"/>
        </w:rPr>
        <w:t xml:space="preserve">Sistema de Acceso a la Información Mexiquense </w:t>
      </w:r>
      <w:r w:rsidR="00B14A52" w:rsidRPr="00A36308">
        <w:rPr>
          <w:rFonts w:ascii="Palatino Linotype" w:hAnsi="Palatino Linotype"/>
          <w:b/>
          <w:iCs/>
          <w:color w:val="000000"/>
        </w:rPr>
        <w:t xml:space="preserve">(SAIMEX) </w:t>
      </w:r>
      <w:r w:rsidR="00B14A52" w:rsidRPr="00A36308">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A36308">
        <w:rPr>
          <w:rFonts w:ascii="Palatino Linotype" w:hAnsi="Palatino Linotype"/>
          <w:b/>
          <w:iCs/>
          <w:color w:val="000000"/>
        </w:rPr>
        <w:t>SUJETO OBLIGADO</w:t>
      </w:r>
      <w:r w:rsidR="00B14A52" w:rsidRPr="00A36308">
        <w:rPr>
          <w:rFonts w:ascii="Palatino Linotype" w:hAnsi="Palatino Linotype"/>
          <w:iCs/>
          <w:color w:val="000000"/>
        </w:rPr>
        <w:t xml:space="preserve"> presentara el Infor</w:t>
      </w:r>
      <w:r w:rsidRPr="00A36308">
        <w:rPr>
          <w:rFonts w:ascii="Palatino Linotype" w:hAnsi="Palatino Linotype"/>
          <w:iCs/>
          <w:color w:val="000000"/>
        </w:rPr>
        <w:t>me Justificado Correspondiente.</w:t>
      </w:r>
    </w:p>
    <w:p w14:paraId="30C0E408" w14:textId="77777777" w:rsidR="004A0BA8" w:rsidRPr="00A36308" w:rsidRDefault="004A0BA8" w:rsidP="004A0BA8">
      <w:pPr>
        <w:pStyle w:val="Prrafodelista"/>
        <w:rPr>
          <w:rFonts w:ascii="Palatino Linotype" w:hAnsi="Palatino Linotype"/>
          <w:b/>
          <w:color w:val="000000"/>
          <w:lang w:val="es-ES_tradnl"/>
        </w:rPr>
      </w:pPr>
    </w:p>
    <w:p w14:paraId="564843D7" w14:textId="1BFFA125" w:rsidR="004A0BA8" w:rsidRPr="00A36308" w:rsidRDefault="003A7432" w:rsidP="006373F4">
      <w:pPr>
        <w:pStyle w:val="Prrafodelista"/>
        <w:numPr>
          <w:ilvl w:val="0"/>
          <w:numId w:val="6"/>
        </w:numPr>
        <w:tabs>
          <w:tab w:val="left" w:pos="426"/>
        </w:tabs>
        <w:spacing w:line="360" w:lineRule="auto"/>
        <w:ind w:left="0" w:firstLine="0"/>
        <w:contextualSpacing/>
        <w:jc w:val="both"/>
        <w:rPr>
          <w:rFonts w:ascii="Palatino Linotype" w:eastAsia="Calibri" w:hAnsi="Palatino Linotype" w:cs="Arial"/>
          <w:color w:val="000000" w:themeColor="text1"/>
        </w:rPr>
      </w:pPr>
      <w:r w:rsidRPr="00A36308">
        <w:rPr>
          <w:rFonts w:ascii="Palatino Linotype" w:eastAsia="Calibri" w:hAnsi="Palatino Linotype" w:cs="Arial"/>
          <w:color w:val="000000"/>
        </w:rPr>
        <w:t xml:space="preserve">En fecha diez </w:t>
      </w:r>
      <w:r w:rsidR="00E20563" w:rsidRPr="00A36308">
        <w:rPr>
          <w:rFonts w:ascii="Palatino Linotype" w:eastAsia="Calibri" w:hAnsi="Palatino Linotype" w:cs="Arial"/>
          <w:color w:val="000000"/>
        </w:rPr>
        <w:t>(</w:t>
      </w:r>
      <w:r w:rsidRPr="00A36308">
        <w:rPr>
          <w:rFonts w:ascii="Palatino Linotype" w:eastAsia="Calibri" w:hAnsi="Palatino Linotype" w:cs="Arial"/>
          <w:color w:val="000000"/>
        </w:rPr>
        <w:t xml:space="preserve">10) </w:t>
      </w:r>
      <w:r w:rsidR="004A0BA8" w:rsidRPr="00A36308">
        <w:rPr>
          <w:rFonts w:ascii="Palatino Linotype" w:eastAsia="Calibri" w:hAnsi="Palatino Linotype" w:cs="Arial"/>
          <w:color w:val="000000"/>
        </w:rPr>
        <w:t>de</w:t>
      </w:r>
      <w:r w:rsidRPr="00A36308">
        <w:rPr>
          <w:rFonts w:ascii="Palatino Linotype" w:eastAsia="Calibri" w:hAnsi="Palatino Linotype" w:cs="Arial"/>
          <w:color w:val="000000"/>
        </w:rPr>
        <w:t xml:space="preserve"> enero</w:t>
      </w:r>
      <w:r w:rsidR="00545D93" w:rsidRPr="00A36308">
        <w:rPr>
          <w:rFonts w:ascii="Palatino Linotype" w:eastAsia="Calibri" w:hAnsi="Palatino Linotype" w:cs="Arial"/>
          <w:color w:val="000000"/>
        </w:rPr>
        <w:t xml:space="preserve"> y tres (03) de febrero</w:t>
      </w:r>
      <w:r w:rsidRPr="00A36308">
        <w:rPr>
          <w:rFonts w:ascii="Palatino Linotype" w:eastAsia="Calibri" w:hAnsi="Palatino Linotype" w:cs="Arial"/>
          <w:color w:val="000000"/>
        </w:rPr>
        <w:t xml:space="preserve"> de dos mil veintitrés</w:t>
      </w:r>
      <w:r w:rsidR="004A0BA8" w:rsidRPr="00A36308">
        <w:rPr>
          <w:rFonts w:ascii="Palatino Linotype" w:eastAsia="Calibri" w:hAnsi="Palatino Linotype" w:cs="Arial"/>
          <w:color w:val="000000"/>
        </w:rPr>
        <w:t xml:space="preserve"> el </w:t>
      </w:r>
      <w:r w:rsidR="004A0BA8" w:rsidRPr="00A36308">
        <w:rPr>
          <w:rFonts w:ascii="Palatino Linotype" w:eastAsia="Calibri" w:hAnsi="Palatino Linotype" w:cs="Arial"/>
          <w:b/>
          <w:color w:val="000000"/>
        </w:rPr>
        <w:t xml:space="preserve">SUJETO OBLIGADO </w:t>
      </w:r>
      <w:r w:rsidR="00545D93" w:rsidRPr="00A36308">
        <w:rPr>
          <w:rFonts w:ascii="Palatino Linotype" w:eastAsia="Calibri" w:hAnsi="Palatino Linotype" w:cs="Arial"/>
          <w:color w:val="000000"/>
        </w:rPr>
        <w:t>en los</w:t>
      </w:r>
      <w:r w:rsidRPr="00A36308">
        <w:rPr>
          <w:rFonts w:ascii="Palatino Linotype" w:eastAsia="Calibri" w:hAnsi="Palatino Linotype" w:cs="Arial"/>
          <w:color w:val="000000"/>
        </w:rPr>
        <w:t xml:space="preserve"> recurso </w:t>
      </w:r>
      <w:r w:rsidR="004A0BA8" w:rsidRPr="00A36308">
        <w:rPr>
          <w:rFonts w:ascii="Palatino Linotype" w:eastAsia="Calibri" w:hAnsi="Palatino Linotype" w:cs="Arial"/>
          <w:color w:val="000000"/>
        </w:rPr>
        <w:t>de revisión</w:t>
      </w:r>
      <w:r w:rsidRPr="00A36308">
        <w:rPr>
          <w:rFonts w:ascii="Palatino Linotype" w:eastAsia="Calibri" w:hAnsi="Palatino Linotype" w:cs="Arial"/>
          <w:color w:val="000000"/>
        </w:rPr>
        <w:t xml:space="preserve"> </w:t>
      </w:r>
      <w:r w:rsidR="00545D93" w:rsidRPr="00A36308">
        <w:rPr>
          <w:rFonts w:ascii="Palatino Linotype" w:eastAsia="Calibri" w:hAnsi="Palatino Linotype" w:cs="Arial"/>
          <w:color w:val="000000"/>
        </w:rPr>
        <w:t>de mérito,</w:t>
      </w:r>
      <w:r w:rsidR="00545D93" w:rsidRPr="00A36308">
        <w:rPr>
          <w:rFonts w:ascii="Palatino Linotype" w:eastAsia="Calibri" w:hAnsi="Palatino Linotype" w:cs="Arial"/>
          <w:b/>
          <w:color w:val="000000"/>
        </w:rPr>
        <w:t xml:space="preserve"> </w:t>
      </w:r>
      <w:r w:rsidR="004A0BA8" w:rsidRPr="00A36308">
        <w:rPr>
          <w:rFonts w:ascii="Palatino Linotype" w:eastAsia="Calibri" w:hAnsi="Palatino Linotype" w:cs="Arial"/>
          <w:color w:val="000000"/>
        </w:rPr>
        <w:t>realizó entrega de</w:t>
      </w:r>
      <w:r w:rsidR="00545D93" w:rsidRPr="00A36308">
        <w:rPr>
          <w:rFonts w:ascii="Palatino Linotype" w:eastAsia="Calibri" w:hAnsi="Palatino Linotype" w:cs="Arial"/>
          <w:color w:val="000000"/>
        </w:rPr>
        <w:t xml:space="preserve"> diversos </w:t>
      </w:r>
      <w:r w:rsidRPr="00A36308">
        <w:rPr>
          <w:rFonts w:ascii="Palatino Linotype" w:eastAsia="Calibri" w:hAnsi="Palatino Linotype" w:cs="Arial"/>
          <w:color w:val="000000"/>
        </w:rPr>
        <w:t xml:space="preserve"> documento</w:t>
      </w:r>
      <w:r w:rsidR="00545D93" w:rsidRPr="00A36308">
        <w:rPr>
          <w:rFonts w:ascii="Palatino Linotype" w:eastAsia="Calibri" w:hAnsi="Palatino Linotype" w:cs="Arial"/>
          <w:color w:val="000000"/>
        </w:rPr>
        <w:t>s</w:t>
      </w:r>
      <w:r w:rsidR="0064086B" w:rsidRPr="00A36308">
        <w:rPr>
          <w:rFonts w:ascii="Palatino Linotype" w:eastAsia="Calibri" w:hAnsi="Palatino Linotype" w:cs="Arial"/>
          <w:color w:val="000000"/>
        </w:rPr>
        <w:t xml:space="preserve">, </w:t>
      </w:r>
      <w:r w:rsidR="00E20563" w:rsidRPr="00A36308">
        <w:rPr>
          <w:rFonts w:ascii="Palatino Linotype" w:eastAsia="Calibri" w:hAnsi="Palatino Linotype" w:cs="Arial"/>
          <w:color w:val="000000"/>
        </w:rPr>
        <w:t>en</w:t>
      </w:r>
      <w:r w:rsidR="004A0BA8" w:rsidRPr="00A36308">
        <w:rPr>
          <w:rFonts w:ascii="Palatino Linotype" w:eastAsia="Calibri" w:hAnsi="Palatino Linotype" w:cs="Arial"/>
          <w:color w:val="000000"/>
        </w:rPr>
        <w:t xml:space="preserve"> calidad de informe justificado, mismo</w:t>
      </w:r>
      <w:r w:rsidR="00545D93" w:rsidRPr="00A36308">
        <w:rPr>
          <w:rFonts w:ascii="Palatino Linotype" w:eastAsia="Calibri" w:hAnsi="Palatino Linotype" w:cs="Arial"/>
          <w:color w:val="000000"/>
        </w:rPr>
        <w:t xml:space="preserve">s que se hicieron </w:t>
      </w:r>
      <w:r w:rsidR="004A0BA8" w:rsidRPr="00A36308">
        <w:rPr>
          <w:rFonts w:ascii="Palatino Linotype" w:eastAsia="Calibri" w:hAnsi="Palatino Linotype" w:cs="Arial"/>
          <w:color w:val="000000"/>
        </w:rPr>
        <w:t>de conocimiento del Recurrente</w:t>
      </w:r>
      <w:r w:rsidR="0064086B" w:rsidRPr="00A36308">
        <w:rPr>
          <w:rFonts w:ascii="Palatino Linotype" w:eastAsia="Calibri" w:hAnsi="Palatino Linotype" w:cs="Arial"/>
          <w:color w:val="000000"/>
        </w:rPr>
        <w:t xml:space="preserve"> media</w:t>
      </w:r>
      <w:r w:rsidRPr="00A36308">
        <w:rPr>
          <w:rFonts w:ascii="Palatino Linotype" w:eastAsia="Calibri" w:hAnsi="Palatino Linotype" w:cs="Arial"/>
          <w:color w:val="000000"/>
        </w:rPr>
        <w:t>nte acuerdo</w:t>
      </w:r>
      <w:r w:rsidR="00545D93" w:rsidRPr="00A36308">
        <w:rPr>
          <w:rFonts w:ascii="Palatino Linotype" w:eastAsia="Calibri" w:hAnsi="Palatino Linotype" w:cs="Arial"/>
          <w:color w:val="000000"/>
        </w:rPr>
        <w:t>s</w:t>
      </w:r>
      <w:r w:rsidRPr="00A36308">
        <w:rPr>
          <w:rFonts w:ascii="Palatino Linotype" w:eastAsia="Calibri" w:hAnsi="Palatino Linotype" w:cs="Arial"/>
          <w:color w:val="000000"/>
        </w:rPr>
        <w:t xml:space="preserve"> de fecha uno (01</w:t>
      </w:r>
      <w:r w:rsidR="004A0BA8" w:rsidRPr="00A36308">
        <w:rPr>
          <w:rFonts w:ascii="Palatino Linotype" w:eastAsia="Calibri" w:hAnsi="Palatino Linotype" w:cs="Arial"/>
          <w:color w:val="000000"/>
        </w:rPr>
        <w:t xml:space="preserve">) </w:t>
      </w:r>
      <w:r w:rsidR="00545D93" w:rsidRPr="00A36308">
        <w:rPr>
          <w:rFonts w:ascii="Palatino Linotype" w:eastAsia="Calibri" w:hAnsi="Palatino Linotype" w:cs="Arial"/>
          <w:color w:val="000000"/>
        </w:rPr>
        <w:t xml:space="preserve"> y dos (02) </w:t>
      </w:r>
      <w:r w:rsidRPr="00A36308">
        <w:rPr>
          <w:rFonts w:ascii="Palatino Linotype" w:eastAsia="Calibri" w:hAnsi="Palatino Linotype" w:cs="Arial"/>
          <w:color w:val="000000"/>
        </w:rPr>
        <w:t xml:space="preserve">febrero </w:t>
      </w:r>
      <w:r w:rsidR="004A0BA8" w:rsidRPr="00A36308">
        <w:rPr>
          <w:rFonts w:ascii="Palatino Linotype" w:eastAsia="Calibri" w:hAnsi="Palatino Linotype" w:cs="Arial"/>
          <w:color w:val="000000"/>
        </w:rPr>
        <w:t>de dos</w:t>
      </w:r>
      <w:r w:rsidRPr="00A36308">
        <w:rPr>
          <w:rFonts w:ascii="Palatino Linotype" w:eastAsia="Calibri" w:hAnsi="Palatino Linotype" w:cs="Arial"/>
          <w:color w:val="000000"/>
        </w:rPr>
        <w:t xml:space="preserve"> mil veintitrés</w:t>
      </w:r>
      <w:r w:rsidR="004A0BA8" w:rsidRPr="00A36308">
        <w:rPr>
          <w:rFonts w:ascii="Palatino Linotype" w:eastAsia="Calibri" w:hAnsi="Palatino Linotype" w:cs="Arial"/>
          <w:color w:val="000000"/>
        </w:rPr>
        <w:t xml:space="preserve">, no obstante, y afecto de que no exista opacidad en la determinación se describe a continuación: </w:t>
      </w:r>
    </w:p>
    <w:p w14:paraId="2D5F8545" w14:textId="77777777" w:rsidR="004A0BA8" w:rsidRPr="00A36308" w:rsidRDefault="004A0BA8" w:rsidP="004A0BA8">
      <w:pPr>
        <w:spacing w:line="360" w:lineRule="auto"/>
        <w:ind w:left="567" w:right="616"/>
        <w:rPr>
          <w:rFonts w:ascii="Palatino Linotype" w:eastAsia="Calibri" w:hAnsi="Palatino Linotype" w:cs="Arial"/>
          <w:b/>
          <w:color w:val="000000"/>
        </w:rPr>
      </w:pPr>
    </w:p>
    <w:p w14:paraId="1DA15C2A" w14:textId="2DA5E073" w:rsidR="0064086B" w:rsidRPr="00A36308" w:rsidRDefault="0064086B" w:rsidP="0064086B">
      <w:pPr>
        <w:spacing w:line="360" w:lineRule="auto"/>
        <w:ind w:right="616"/>
        <w:rPr>
          <w:rFonts w:ascii="Palatino Linotype" w:eastAsia="Calibri" w:hAnsi="Palatino Linotype" w:cs="Arial"/>
          <w:b/>
          <w:color w:val="000000"/>
        </w:rPr>
      </w:pPr>
    </w:p>
    <w:p w14:paraId="52597D3D" w14:textId="26FE3DBB" w:rsidR="0064086B" w:rsidRPr="00A36308" w:rsidRDefault="00545D93" w:rsidP="00545D93">
      <w:pPr>
        <w:spacing w:line="360" w:lineRule="auto"/>
        <w:ind w:right="616"/>
        <w:rPr>
          <w:rFonts w:ascii="Palatino Linotype" w:eastAsia="Calibri" w:hAnsi="Palatino Linotype" w:cs="Arial"/>
          <w:b/>
          <w:color w:val="000000" w:themeColor="text1"/>
        </w:rPr>
      </w:pPr>
      <w:r w:rsidRPr="00A36308">
        <w:rPr>
          <w:rFonts w:ascii="Palatino Linotype" w:eastAsia="Calibri" w:hAnsi="Palatino Linotype" w:cs="Arial"/>
          <w:b/>
          <w:color w:val="000000" w:themeColor="text1"/>
        </w:rPr>
        <w:t xml:space="preserve">Recurso de Revisión </w:t>
      </w:r>
      <w:hyperlink r:id="rId9" w:tgtFrame="_blank" w:history="1">
        <w:r w:rsidRPr="00A36308">
          <w:rPr>
            <w:rStyle w:val="Hipervnculo"/>
            <w:rFonts w:ascii="Palatino Linotype" w:eastAsia="Calibri" w:hAnsi="Palatino Linotype" w:cs="Arial"/>
            <w:b/>
            <w:bCs/>
            <w:color w:val="000000" w:themeColor="text1"/>
            <w:u w:val="none"/>
          </w:rPr>
          <w:t>17240/INFOEM/IP/RR/2022</w:t>
        </w:r>
      </w:hyperlink>
      <w:r w:rsidRPr="00A36308">
        <w:rPr>
          <w:rFonts w:ascii="Palatino Linotype" w:eastAsia="Calibri" w:hAnsi="Palatino Linotype" w:cs="Arial"/>
          <w:b/>
          <w:color w:val="000000" w:themeColor="text1"/>
        </w:rPr>
        <w:t xml:space="preserve">: </w:t>
      </w:r>
    </w:p>
    <w:p w14:paraId="44886CB3" w14:textId="29E577B5" w:rsidR="004A0BA8" w:rsidRPr="00A36308" w:rsidRDefault="003A7432" w:rsidP="006373F4">
      <w:pPr>
        <w:numPr>
          <w:ilvl w:val="0"/>
          <w:numId w:val="4"/>
        </w:numPr>
        <w:tabs>
          <w:tab w:val="left" w:pos="284"/>
        </w:tabs>
        <w:spacing w:line="360" w:lineRule="auto"/>
        <w:ind w:right="1111"/>
        <w:contextualSpacing/>
        <w:jc w:val="both"/>
        <w:rPr>
          <w:rFonts w:ascii="Palatino Linotype" w:eastAsia="Calibri" w:hAnsi="Palatino Linotype" w:cs="Arial"/>
          <w:b/>
          <w:color w:val="000000"/>
        </w:rPr>
      </w:pPr>
      <w:r w:rsidRPr="00A36308">
        <w:rPr>
          <w:rFonts w:ascii="Palatino Linotype" w:hAnsi="Palatino Linotype"/>
        </w:rPr>
        <w:t xml:space="preserve"> </w:t>
      </w:r>
      <w:r w:rsidRPr="00A36308">
        <w:rPr>
          <w:rFonts w:ascii="Palatino Linotype" w:hAnsi="Palatino Linotype"/>
          <w:b/>
        </w:rPr>
        <w:t>respuesta de solicitud 1195-22.pdf</w:t>
      </w:r>
      <w:hyperlink r:id="rId10" w:history="1"/>
      <w:r w:rsidR="004A0BA8" w:rsidRPr="00A36308">
        <w:rPr>
          <w:rFonts w:ascii="Palatino Linotype" w:eastAsia="Calibri" w:hAnsi="Palatino Linotype" w:cs="Arial"/>
          <w:b/>
          <w:color w:val="000000"/>
        </w:rPr>
        <w:t xml:space="preserve">: </w:t>
      </w:r>
      <w:r w:rsidR="004A0BA8" w:rsidRPr="00A36308">
        <w:rPr>
          <w:rFonts w:ascii="Palatino Linotype" w:eastAsia="Calibri" w:hAnsi="Palatino Linotype" w:cs="Arial"/>
          <w:color w:val="000000"/>
        </w:rPr>
        <w:t>Docume</w:t>
      </w:r>
      <w:r w:rsidRPr="00A36308">
        <w:rPr>
          <w:rFonts w:ascii="Palatino Linotype" w:eastAsia="Calibri" w:hAnsi="Palatino Linotype" w:cs="Arial"/>
          <w:color w:val="000000"/>
        </w:rPr>
        <w:t>nto electrónico que en dos (02</w:t>
      </w:r>
      <w:r w:rsidR="0064086B" w:rsidRPr="00A36308">
        <w:rPr>
          <w:rFonts w:ascii="Palatino Linotype" w:eastAsia="Calibri" w:hAnsi="Palatino Linotype" w:cs="Arial"/>
          <w:color w:val="000000"/>
        </w:rPr>
        <w:t>) hojas contiene el</w:t>
      </w:r>
      <w:r w:rsidRPr="00A36308">
        <w:rPr>
          <w:rFonts w:ascii="Palatino Linotype" w:eastAsia="Calibri" w:hAnsi="Palatino Linotype" w:cs="Arial"/>
          <w:color w:val="000000"/>
        </w:rPr>
        <w:t xml:space="preserve"> oficio denominado “Respuesta a la solicitud de información” </w:t>
      </w:r>
      <w:r w:rsidR="0064086B" w:rsidRPr="00A36308">
        <w:rPr>
          <w:rFonts w:ascii="Palatino Linotype" w:eastAsia="Calibri" w:hAnsi="Palatino Linotype" w:cs="Arial"/>
          <w:color w:val="000000"/>
        </w:rPr>
        <w:t xml:space="preserve">emitido por  el </w:t>
      </w:r>
      <w:r w:rsidRPr="00A36308">
        <w:rPr>
          <w:rFonts w:ascii="Palatino Linotype" w:eastAsia="Calibri" w:hAnsi="Palatino Linotype" w:cs="Arial"/>
          <w:color w:val="000000"/>
        </w:rPr>
        <w:t>Titular de la Unidad de Transparencia de Zinacantepec</w:t>
      </w:r>
      <w:r w:rsidR="0064086B" w:rsidRPr="00A36308">
        <w:rPr>
          <w:rFonts w:ascii="Palatino Linotype" w:eastAsia="Calibri" w:hAnsi="Palatino Linotype" w:cs="Arial"/>
          <w:color w:val="000000"/>
        </w:rPr>
        <w:t xml:space="preserve">, mediante el cual refiere que:  </w:t>
      </w:r>
    </w:p>
    <w:p w14:paraId="4E0CDD54" w14:textId="77777777" w:rsidR="0064086B" w:rsidRPr="00A36308" w:rsidRDefault="0064086B" w:rsidP="00377428">
      <w:pPr>
        <w:tabs>
          <w:tab w:val="left" w:pos="284"/>
        </w:tabs>
        <w:spacing w:line="360" w:lineRule="auto"/>
        <w:ind w:right="1111"/>
        <w:contextualSpacing/>
        <w:jc w:val="both"/>
        <w:rPr>
          <w:rFonts w:ascii="Palatino Linotype" w:eastAsia="Calibri" w:hAnsi="Palatino Linotype" w:cs="Arial"/>
          <w:b/>
          <w:color w:val="000000"/>
        </w:rPr>
      </w:pPr>
    </w:p>
    <w:p w14:paraId="7289FB1C" w14:textId="77777777" w:rsidR="003A7432" w:rsidRPr="00A36308" w:rsidRDefault="0064086B" w:rsidP="003A7432">
      <w:pPr>
        <w:tabs>
          <w:tab w:val="left" w:pos="284"/>
        </w:tabs>
        <w:spacing w:line="360" w:lineRule="auto"/>
        <w:ind w:left="720" w:right="1111"/>
        <w:contextualSpacing/>
        <w:jc w:val="both"/>
        <w:rPr>
          <w:rFonts w:ascii="Palatino Linotype" w:hAnsi="Palatino Linotype"/>
          <w:i/>
        </w:rPr>
      </w:pPr>
      <w:r w:rsidRPr="00A36308">
        <w:rPr>
          <w:rFonts w:ascii="Palatino Linotype" w:hAnsi="Palatino Linotype"/>
          <w:b/>
          <w:i/>
        </w:rPr>
        <w:t>“</w:t>
      </w:r>
      <w:r w:rsidR="003A7432" w:rsidRPr="00A36308">
        <w:rPr>
          <w:rFonts w:ascii="Palatino Linotype" w:hAnsi="Palatino Linotype"/>
          <w:i/>
        </w:rPr>
        <w:t xml:space="preserve">Con el fin de poder darle una oportuna contestación al hoy recurrente le informo que este Sujeto Obligado al realizar un análisis en su solicitud procedió a turnarla al Servidor Público Habilitado poseedor de la información, mismo que informa que lo referente a su nómina se puede consultar dentro del sistema de Información Pública de Oficio Mexiquense (IPOMEX), cabe recalcar que en dicho sistema se puede consultar toda la información que este Sujeto Obligado debe transparentar en apego al artículo 92 de Ley en Materia, por lo tanto se proporciona enlace para su consulta: </w:t>
      </w:r>
    </w:p>
    <w:p w14:paraId="0F883055" w14:textId="77777777" w:rsidR="003A7432" w:rsidRPr="00A36308" w:rsidRDefault="003A7432" w:rsidP="003A7432">
      <w:pPr>
        <w:tabs>
          <w:tab w:val="left" w:pos="284"/>
        </w:tabs>
        <w:spacing w:line="360" w:lineRule="auto"/>
        <w:ind w:left="720" w:right="1111"/>
        <w:contextualSpacing/>
        <w:jc w:val="both"/>
        <w:rPr>
          <w:rFonts w:ascii="Palatino Linotype" w:hAnsi="Palatino Linotype"/>
          <w:i/>
        </w:rPr>
      </w:pPr>
    </w:p>
    <w:p w14:paraId="51A78483" w14:textId="03E4A1F5" w:rsidR="0064086B" w:rsidRPr="00A36308" w:rsidRDefault="00826043" w:rsidP="003A7432">
      <w:pPr>
        <w:tabs>
          <w:tab w:val="left" w:pos="284"/>
        </w:tabs>
        <w:spacing w:line="360" w:lineRule="auto"/>
        <w:ind w:left="720" w:right="1111"/>
        <w:contextualSpacing/>
        <w:jc w:val="both"/>
        <w:rPr>
          <w:rFonts w:ascii="Palatino Linotype" w:eastAsia="Calibri" w:hAnsi="Palatino Linotype" w:cs="Arial"/>
          <w:b/>
          <w:color w:val="000000"/>
          <w:lang w:val="en-US"/>
        </w:rPr>
      </w:pPr>
      <w:hyperlink r:id="rId11" w:history="1">
        <w:r w:rsidR="003A7432" w:rsidRPr="00A36308">
          <w:rPr>
            <w:rStyle w:val="Hipervnculo"/>
            <w:rFonts w:ascii="Palatino Linotype" w:hAnsi="Palatino Linotype"/>
            <w:i/>
            <w:lang w:val="en-US"/>
          </w:rPr>
          <w:t>https://www.ipomex.org.mx/ipo3/lgt/indice/ZINACANTEPEC/art_92_xl.web</w:t>
        </w:r>
      </w:hyperlink>
      <w:r w:rsidR="003A7432" w:rsidRPr="00A36308">
        <w:rPr>
          <w:rFonts w:ascii="Palatino Linotype" w:hAnsi="Palatino Linotype"/>
          <w:b/>
          <w:i/>
          <w:lang w:val="en-US"/>
        </w:rPr>
        <w:t xml:space="preserve"> </w:t>
      </w:r>
      <w:r w:rsidR="0064086B" w:rsidRPr="00A36308">
        <w:rPr>
          <w:rFonts w:ascii="Palatino Linotype" w:eastAsia="Calibri" w:hAnsi="Palatino Linotype" w:cs="Arial"/>
          <w:b/>
          <w:i/>
          <w:color w:val="000000"/>
          <w:lang w:val="en-US"/>
        </w:rPr>
        <w:t>”</w:t>
      </w:r>
      <w:r w:rsidR="0064086B" w:rsidRPr="00A36308">
        <w:rPr>
          <w:rFonts w:ascii="Palatino Linotype" w:eastAsia="Calibri" w:hAnsi="Palatino Linotype" w:cs="Arial"/>
          <w:b/>
          <w:color w:val="000000"/>
          <w:lang w:val="en-US"/>
        </w:rPr>
        <w:t xml:space="preserve"> (Sic)</w:t>
      </w:r>
    </w:p>
    <w:p w14:paraId="23A0680A" w14:textId="77777777" w:rsidR="00545D93" w:rsidRPr="00A36308" w:rsidRDefault="00545D93" w:rsidP="00545D93">
      <w:pPr>
        <w:tabs>
          <w:tab w:val="left" w:pos="284"/>
        </w:tabs>
        <w:spacing w:line="360" w:lineRule="auto"/>
        <w:ind w:right="1111"/>
        <w:contextualSpacing/>
        <w:jc w:val="both"/>
        <w:rPr>
          <w:rFonts w:ascii="Palatino Linotype" w:eastAsia="Calibri" w:hAnsi="Palatino Linotype" w:cs="Arial"/>
          <w:b/>
          <w:color w:val="000000"/>
        </w:rPr>
      </w:pPr>
    </w:p>
    <w:p w14:paraId="6A37C921" w14:textId="699577FE" w:rsidR="00545D93" w:rsidRPr="00A36308" w:rsidRDefault="00545D93" w:rsidP="00545D93">
      <w:pPr>
        <w:tabs>
          <w:tab w:val="left" w:pos="284"/>
        </w:tabs>
        <w:spacing w:line="360" w:lineRule="auto"/>
        <w:ind w:right="1111"/>
        <w:contextualSpacing/>
        <w:jc w:val="both"/>
        <w:rPr>
          <w:rFonts w:ascii="Palatino Linotype" w:eastAsia="Calibri" w:hAnsi="Palatino Linotype" w:cs="Arial"/>
          <w:b/>
          <w:color w:val="000000"/>
        </w:rPr>
      </w:pPr>
      <w:r w:rsidRPr="00A36308">
        <w:rPr>
          <w:rFonts w:ascii="Palatino Linotype" w:eastAsia="Calibri" w:hAnsi="Palatino Linotype" w:cs="Arial"/>
          <w:b/>
          <w:color w:val="000000" w:themeColor="text1"/>
        </w:rPr>
        <w:t xml:space="preserve">Recurso de Revisión </w:t>
      </w:r>
      <w:hyperlink r:id="rId12" w:tgtFrame="_blank" w:history="1">
        <w:r w:rsidRPr="00A36308">
          <w:rPr>
            <w:rStyle w:val="Hipervnculo"/>
            <w:rFonts w:ascii="Palatino Linotype" w:eastAsia="Calibri" w:hAnsi="Palatino Linotype" w:cs="Arial"/>
            <w:b/>
            <w:bCs/>
            <w:color w:val="000000" w:themeColor="text1"/>
            <w:u w:val="none"/>
          </w:rPr>
          <w:t>17239/INFOEM/IP/RR/2022</w:t>
        </w:r>
      </w:hyperlink>
      <w:r w:rsidRPr="00A36308">
        <w:rPr>
          <w:rFonts w:ascii="Palatino Linotype" w:eastAsia="Calibri" w:hAnsi="Palatino Linotype" w:cs="Arial"/>
          <w:b/>
          <w:color w:val="000000" w:themeColor="text1"/>
        </w:rPr>
        <w:t xml:space="preserve">: </w:t>
      </w:r>
    </w:p>
    <w:p w14:paraId="38D5B9D2" w14:textId="77777777" w:rsidR="00545D93" w:rsidRPr="00A36308" w:rsidRDefault="00545D93" w:rsidP="003A7432">
      <w:pPr>
        <w:tabs>
          <w:tab w:val="left" w:pos="284"/>
        </w:tabs>
        <w:spacing w:line="360" w:lineRule="auto"/>
        <w:ind w:left="720" w:right="1111"/>
        <w:contextualSpacing/>
        <w:jc w:val="both"/>
        <w:rPr>
          <w:rFonts w:ascii="Palatino Linotype" w:eastAsia="Calibri" w:hAnsi="Palatino Linotype" w:cs="Arial"/>
          <w:b/>
          <w:color w:val="000000"/>
          <w:lang w:val="en-US"/>
        </w:rPr>
      </w:pPr>
    </w:p>
    <w:p w14:paraId="0C06BB82" w14:textId="77777777" w:rsidR="00545D93" w:rsidRPr="00A36308" w:rsidRDefault="00545D93" w:rsidP="003A7432">
      <w:pPr>
        <w:tabs>
          <w:tab w:val="left" w:pos="284"/>
        </w:tabs>
        <w:spacing w:line="360" w:lineRule="auto"/>
        <w:ind w:left="720" w:right="1111"/>
        <w:contextualSpacing/>
        <w:jc w:val="both"/>
        <w:rPr>
          <w:rFonts w:ascii="Palatino Linotype" w:eastAsia="Calibri" w:hAnsi="Palatino Linotype" w:cs="Arial"/>
          <w:b/>
          <w:color w:val="000000"/>
          <w:lang w:val="en-US"/>
        </w:rPr>
      </w:pPr>
    </w:p>
    <w:p w14:paraId="0A791B8B" w14:textId="135C1E6C" w:rsidR="00545D93" w:rsidRPr="00A36308" w:rsidRDefault="00826043" w:rsidP="006373F4">
      <w:pPr>
        <w:numPr>
          <w:ilvl w:val="0"/>
          <w:numId w:val="4"/>
        </w:numPr>
        <w:tabs>
          <w:tab w:val="left" w:pos="284"/>
        </w:tabs>
        <w:spacing w:line="360" w:lineRule="auto"/>
        <w:ind w:right="1111"/>
        <w:contextualSpacing/>
        <w:jc w:val="both"/>
        <w:rPr>
          <w:rFonts w:ascii="Palatino Linotype" w:eastAsia="Calibri" w:hAnsi="Palatino Linotype" w:cs="Arial"/>
          <w:b/>
          <w:color w:val="000000"/>
        </w:rPr>
      </w:pPr>
      <w:hyperlink r:id="rId13" w:history="1">
        <w:r w:rsidR="00545D93" w:rsidRPr="00A36308">
          <w:rPr>
            <w:rStyle w:val="Hipervnculo"/>
            <w:rFonts w:ascii="Palatino Linotype" w:eastAsia="Calibri" w:hAnsi="Palatino Linotype" w:cs="Arial"/>
            <w:b/>
            <w:bCs/>
            <w:color w:val="000000" w:themeColor="text1"/>
            <w:u w:val="none"/>
          </w:rPr>
          <w:t>respuesta de solicitud 1196-22R.pdf</w:t>
        </w:r>
      </w:hyperlink>
      <w:r w:rsidR="00545D93" w:rsidRPr="00A36308">
        <w:rPr>
          <w:rFonts w:ascii="Palatino Linotype" w:eastAsia="Calibri" w:hAnsi="Palatino Linotype" w:cs="Arial"/>
          <w:color w:val="000000" w:themeColor="text1"/>
        </w:rPr>
        <w:t xml:space="preserve">: </w:t>
      </w:r>
      <w:r w:rsidR="00545D93" w:rsidRPr="00A36308">
        <w:rPr>
          <w:rFonts w:ascii="Palatino Linotype" w:eastAsia="Calibri" w:hAnsi="Palatino Linotype" w:cs="Arial"/>
          <w:color w:val="000000"/>
        </w:rPr>
        <w:t xml:space="preserve">Documento electrónico que en dos (02) hojas contiene el oficio denominado “Respuesta a la solicitud de información” emitido por  el Titular de la Unidad de Transparencia de Zinacantepec, mediante el cual refiere que:  </w:t>
      </w:r>
    </w:p>
    <w:p w14:paraId="6322631C" w14:textId="77777777" w:rsidR="00545D93" w:rsidRPr="00A36308" w:rsidRDefault="00545D93" w:rsidP="00545D93">
      <w:pPr>
        <w:tabs>
          <w:tab w:val="left" w:pos="284"/>
        </w:tabs>
        <w:spacing w:line="360" w:lineRule="auto"/>
        <w:ind w:right="1111"/>
        <w:contextualSpacing/>
        <w:jc w:val="both"/>
        <w:rPr>
          <w:rFonts w:ascii="Palatino Linotype" w:eastAsia="Calibri" w:hAnsi="Palatino Linotype" w:cs="Arial"/>
          <w:b/>
          <w:color w:val="000000"/>
        </w:rPr>
      </w:pPr>
    </w:p>
    <w:p w14:paraId="0B513751" w14:textId="42B02292" w:rsidR="00545D93" w:rsidRPr="00A36308" w:rsidRDefault="00545D93" w:rsidP="00AC58B9">
      <w:pPr>
        <w:tabs>
          <w:tab w:val="left" w:pos="284"/>
        </w:tabs>
        <w:spacing w:line="360" w:lineRule="auto"/>
        <w:ind w:left="720" w:right="1111"/>
        <w:contextualSpacing/>
        <w:jc w:val="both"/>
        <w:rPr>
          <w:rFonts w:ascii="Palatino Linotype" w:hAnsi="Palatino Linotype"/>
          <w:b/>
          <w:lang w:val="en-US"/>
        </w:rPr>
      </w:pPr>
      <w:r w:rsidRPr="00A36308">
        <w:rPr>
          <w:rFonts w:ascii="Palatino Linotype" w:hAnsi="Palatino Linotype"/>
          <w:b/>
        </w:rPr>
        <w:t>“</w:t>
      </w:r>
      <w:r w:rsidR="00AC58B9" w:rsidRPr="00A36308">
        <w:rPr>
          <w:rFonts w:ascii="Palatino Linotype" w:hAnsi="Palatino Linotype"/>
          <w:i/>
        </w:rPr>
        <w:t xml:space="preserve">Este Sujeto Obligado procedió a realizar un análisis de la solicitud misma que procedió a turnarla al Servidor Público Habilitado poseedor de </w:t>
      </w:r>
      <w:r w:rsidR="00AC58B9" w:rsidRPr="00A36308">
        <w:rPr>
          <w:rFonts w:ascii="Palatino Linotype" w:hAnsi="Palatino Linotype"/>
          <w:i/>
        </w:rPr>
        <w:lastRenderedPageBreak/>
        <w:t xml:space="preserve">la información mismo que informa que lo solicitado se encuentra cargado dentro de la </w:t>
      </w:r>
      <w:proofErr w:type="spellStart"/>
      <w:r w:rsidR="00AC58B9" w:rsidRPr="00A36308">
        <w:rPr>
          <w:rFonts w:ascii="Palatino Linotype" w:hAnsi="Palatino Linotype"/>
          <w:i/>
        </w:rPr>
        <w:t>Pagina</w:t>
      </w:r>
      <w:proofErr w:type="spellEnd"/>
      <w:r w:rsidR="00AC58B9" w:rsidRPr="00A36308">
        <w:rPr>
          <w:rFonts w:ascii="Palatino Linotype" w:hAnsi="Palatino Linotype"/>
          <w:i/>
        </w:rPr>
        <w:t xml:space="preserve"> Oficial del Ayuntamiento de Zinacantepec, la cual se encuentra en el siguiente enlace: https://www.zinacantepec.gob.mx/conac.php</w:t>
      </w:r>
      <w:r w:rsidRPr="00A36308">
        <w:rPr>
          <w:rFonts w:ascii="Palatino Linotype" w:hAnsi="Palatino Linotype"/>
          <w:b/>
          <w:i/>
          <w:lang w:val="en-US"/>
        </w:rPr>
        <w:t xml:space="preserve"> </w:t>
      </w:r>
      <w:r w:rsidRPr="00A36308">
        <w:rPr>
          <w:rFonts w:ascii="Palatino Linotype" w:eastAsia="Calibri" w:hAnsi="Palatino Linotype" w:cs="Arial"/>
          <w:b/>
          <w:i/>
          <w:color w:val="000000"/>
          <w:lang w:val="en-US"/>
        </w:rPr>
        <w:t>”</w:t>
      </w:r>
      <w:r w:rsidRPr="00A36308">
        <w:rPr>
          <w:rFonts w:ascii="Palatino Linotype" w:eastAsia="Calibri" w:hAnsi="Palatino Linotype" w:cs="Arial"/>
          <w:b/>
          <w:color w:val="000000"/>
          <w:lang w:val="en-US"/>
        </w:rPr>
        <w:t xml:space="preserve"> (Sic)</w:t>
      </w:r>
    </w:p>
    <w:p w14:paraId="6E841EF9" w14:textId="77777777" w:rsidR="00545D93" w:rsidRPr="00A36308" w:rsidRDefault="00545D93" w:rsidP="00545D93">
      <w:pPr>
        <w:tabs>
          <w:tab w:val="left" w:pos="284"/>
        </w:tabs>
        <w:spacing w:line="360" w:lineRule="auto"/>
        <w:ind w:left="720" w:right="1111"/>
        <w:contextualSpacing/>
        <w:jc w:val="both"/>
        <w:rPr>
          <w:rFonts w:ascii="Palatino Linotype" w:eastAsia="Calibri" w:hAnsi="Palatino Linotype" w:cs="Arial"/>
          <w:b/>
          <w:color w:val="000000"/>
          <w:lang w:val="en-US"/>
        </w:rPr>
      </w:pPr>
    </w:p>
    <w:p w14:paraId="170DF258" w14:textId="25AD690A" w:rsidR="00545D93" w:rsidRPr="00A36308" w:rsidRDefault="00545D93" w:rsidP="00545D93">
      <w:pPr>
        <w:tabs>
          <w:tab w:val="left" w:pos="284"/>
        </w:tabs>
        <w:spacing w:line="360" w:lineRule="auto"/>
        <w:ind w:right="1111"/>
        <w:contextualSpacing/>
        <w:jc w:val="both"/>
        <w:rPr>
          <w:rFonts w:ascii="Palatino Linotype" w:eastAsia="Calibri" w:hAnsi="Palatino Linotype" w:cs="Arial"/>
          <w:b/>
          <w:color w:val="000000" w:themeColor="text1"/>
        </w:rPr>
      </w:pPr>
      <w:r w:rsidRPr="00A36308">
        <w:rPr>
          <w:rFonts w:ascii="Palatino Linotype" w:eastAsia="Calibri" w:hAnsi="Palatino Linotype" w:cs="Arial"/>
          <w:b/>
          <w:color w:val="000000" w:themeColor="text1"/>
        </w:rPr>
        <w:t xml:space="preserve">Recurso de Revisión </w:t>
      </w:r>
      <w:hyperlink r:id="rId14" w:tgtFrame="_blank" w:history="1">
        <w:r w:rsidRPr="00A36308">
          <w:rPr>
            <w:rStyle w:val="Hipervnculo"/>
            <w:rFonts w:ascii="Palatino Linotype" w:eastAsia="Calibri" w:hAnsi="Palatino Linotype" w:cs="Arial"/>
            <w:b/>
            <w:bCs/>
            <w:color w:val="000000" w:themeColor="text1"/>
            <w:u w:val="none"/>
          </w:rPr>
          <w:t>17238/INFOEM/IP/RR/2022</w:t>
        </w:r>
      </w:hyperlink>
      <w:r w:rsidRPr="00A36308">
        <w:rPr>
          <w:rFonts w:ascii="Palatino Linotype" w:eastAsia="Calibri" w:hAnsi="Palatino Linotype" w:cs="Arial"/>
          <w:b/>
          <w:color w:val="000000" w:themeColor="text1"/>
        </w:rPr>
        <w:t xml:space="preserve">: </w:t>
      </w:r>
    </w:p>
    <w:p w14:paraId="7A467BA9" w14:textId="77777777" w:rsidR="00545D93" w:rsidRPr="00A36308" w:rsidRDefault="00545D93" w:rsidP="003A7432">
      <w:pPr>
        <w:tabs>
          <w:tab w:val="left" w:pos="284"/>
        </w:tabs>
        <w:spacing w:line="360" w:lineRule="auto"/>
        <w:ind w:left="720" w:right="1111"/>
        <w:contextualSpacing/>
        <w:jc w:val="both"/>
        <w:rPr>
          <w:rFonts w:ascii="Palatino Linotype" w:eastAsia="Calibri" w:hAnsi="Palatino Linotype" w:cs="Arial"/>
          <w:b/>
          <w:i/>
          <w:color w:val="000000"/>
          <w:lang w:val="en-US"/>
        </w:rPr>
      </w:pPr>
    </w:p>
    <w:p w14:paraId="45C3C8C3" w14:textId="4E4CF32A" w:rsidR="00545D93" w:rsidRPr="00A36308" w:rsidRDefault="00AC58B9" w:rsidP="006373F4">
      <w:pPr>
        <w:numPr>
          <w:ilvl w:val="0"/>
          <w:numId w:val="4"/>
        </w:numPr>
        <w:tabs>
          <w:tab w:val="left" w:pos="284"/>
        </w:tabs>
        <w:spacing w:line="360" w:lineRule="auto"/>
        <w:ind w:right="1111"/>
        <w:contextualSpacing/>
        <w:jc w:val="both"/>
        <w:rPr>
          <w:rFonts w:ascii="Palatino Linotype" w:eastAsia="Calibri" w:hAnsi="Palatino Linotype" w:cs="Arial"/>
          <w:b/>
          <w:color w:val="000000"/>
        </w:rPr>
      </w:pPr>
      <w:r w:rsidRPr="00A36308">
        <w:rPr>
          <w:rFonts w:ascii="Palatino Linotype" w:hAnsi="Palatino Linotype"/>
          <w:b/>
        </w:rPr>
        <w:t>respuesta de solicitud 1195-22.pdf</w:t>
      </w:r>
      <w:hyperlink r:id="rId15" w:history="1"/>
      <w:r w:rsidR="00545D93" w:rsidRPr="00A36308">
        <w:rPr>
          <w:rFonts w:ascii="Palatino Linotype" w:eastAsia="Calibri" w:hAnsi="Palatino Linotype" w:cs="Arial"/>
          <w:b/>
          <w:color w:val="000000"/>
        </w:rPr>
        <w:t xml:space="preserve">: </w:t>
      </w:r>
      <w:r w:rsidR="00545D93" w:rsidRPr="00A36308">
        <w:rPr>
          <w:rFonts w:ascii="Palatino Linotype" w:eastAsia="Calibri" w:hAnsi="Palatino Linotype" w:cs="Arial"/>
          <w:color w:val="000000"/>
        </w:rPr>
        <w:t xml:space="preserve">Documento electrónico que en dos (02) hojas contiene el oficio denominado “Respuesta a la solicitud de información” emitido por  el Titular de la Unidad de Transparencia de Zinacantepec, mediante el cual refiere que:  </w:t>
      </w:r>
    </w:p>
    <w:p w14:paraId="02F9AC5F" w14:textId="77777777" w:rsidR="00545D93" w:rsidRPr="00A36308" w:rsidRDefault="00545D93" w:rsidP="00545D93">
      <w:pPr>
        <w:tabs>
          <w:tab w:val="left" w:pos="284"/>
        </w:tabs>
        <w:spacing w:line="360" w:lineRule="auto"/>
        <w:ind w:right="1111"/>
        <w:contextualSpacing/>
        <w:jc w:val="both"/>
        <w:rPr>
          <w:rFonts w:ascii="Palatino Linotype" w:eastAsia="Calibri" w:hAnsi="Palatino Linotype" w:cs="Arial"/>
          <w:b/>
          <w:i/>
          <w:color w:val="000000"/>
        </w:rPr>
      </w:pPr>
    </w:p>
    <w:p w14:paraId="0E601147" w14:textId="58DC2C3E" w:rsidR="00545D93" w:rsidRPr="00A36308" w:rsidRDefault="00545D93" w:rsidP="00AC58B9">
      <w:pPr>
        <w:tabs>
          <w:tab w:val="left" w:pos="284"/>
        </w:tabs>
        <w:spacing w:line="360" w:lineRule="auto"/>
        <w:ind w:left="720" w:right="1111"/>
        <w:contextualSpacing/>
        <w:jc w:val="both"/>
        <w:rPr>
          <w:rFonts w:ascii="Palatino Linotype" w:hAnsi="Palatino Linotype"/>
          <w:b/>
          <w:i/>
          <w:lang w:val="en-US"/>
        </w:rPr>
      </w:pPr>
      <w:r w:rsidRPr="00A36308">
        <w:rPr>
          <w:rFonts w:ascii="Palatino Linotype" w:hAnsi="Palatino Linotype"/>
          <w:b/>
          <w:i/>
        </w:rPr>
        <w:t>“</w:t>
      </w:r>
      <w:r w:rsidR="00AC58B9" w:rsidRPr="00A36308">
        <w:rPr>
          <w:rFonts w:ascii="Palatino Linotype" w:hAnsi="Palatino Linotype"/>
          <w:i/>
        </w:rPr>
        <w:t xml:space="preserve">En mérito de lo expuesto en los numerales anteriores, se advierte que su solicitud no constituye un derecho de acceso a la información pública en términos de los artículos 92, y 94 de la Ley de Transparencia y Acceso a la Información Pública del Estado de México y Municipios, sino que se trata de un derecho de petición manifestado en el artículo 8 de la Constitución Política de los Estados Unidos Mexicanos que a la letra dice “Los funcionarios y empleados públicos respetarán el ejercicio del derecho de petición, siempre que ésta se formule por escrito, de manera pacífica y respetuosa; pero en materia política sólo podrán hacer uso de ese derecho los ciudadanos de la República”, por lo que atentamente le exhorto a dirigirse a la Oficialía de Partes de la Presidencia Municipal, ubicada en Jardín Constitución 101, Bo de San Miguel, Zinacantepec, Estado de </w:t>
      </w:r>
      <w:r w:rsidR="00AC58B9" w:rsidRPr="00A36308">
        <w:rPr>
          <w:rFonts w:ascii="Palatino Linotype" w:hAnsi="Palatino Linotype"/>
          <w:i/>
        </w:rPr>
        <w:lastRenderedPageBreak/>
        <w:t>México, para que pueda ser atendido, la cual se encuentra a su disposición de lunes a viernes con un horario de las 09:00 a 18:00 horas.</w:t>
      </w:r>
      <w:r w:rsidRPr="00A36308">
        <w:rPr>
          <w:rFonts w:ascii="Palatino Linotype" w:hAnsi="Palatino Linotype"/>
          <w:b/>
          <w:i/>
          <w:lang w:val="en-US"/>
        </w:rPr>
        <w:t xml:space="preserve"> </w:t>
      </w:r>
      <w:r w:rsidRPr="00A36308">
        <w:rPr>
          <w:rFonts w:ascii="Palatino Linotype" w:eastAsia="Calibri" w:hAnsi="Palatino Linotype" w:cs="Arial"/>
          <w:b/>
          <w:i/>
          <w:color w:val="000000"/>
          <w:lang w:val="en-US"/>
        </w:rPr>
        <w:t>” (Sic)</w:t>
      </w:r>
    </w:p>
    <w:p w14:paraId="376E1C9A" w14:textId="77777777" w:rsidR="00C81623" w:rsidRPr="00A36308" w:rsidRDefault="00C81623" w:rsidP="00C81623">
      <w:pPr>
        <w:tabs>
          <w:tab w:val="left" w:pos="426"/>
        </w:tabs>
        <w:suppressAutoHyphens/>
        <w:spacing w:after="160" w:line="360" w:lineRule="auto"/>
        <w:contextualSpacing/>
        <w:jc w:val="both"/>
        <w:rPr>
          <w:rFonts w:ascii="Palatino Linotype" w:hAnsi="Palatino Linotype"/>
          <w:b/>
          <w:color w:val="000000"/>
          <w:lang w:val="en-US"/>
        </w:rPr>
      </w:pPr>
    </w:p>
    <w:p w14:paraId="11A3F2A3" w14:textId="77777777" w:rsidR="0020786D" w:rsidRPr="00A36308" w:rsidRDefault="00377428" w:rsidP="006373F4">
      <w:pPr>
        <w:numPr>
          <w:ilvl w:val="0"/>
          <w:numId w:val="6"/>
        </w:numPr>
        <w:tabs>
          <w:tab w:val="left" w:pos="426"/>
        </w:tabs>
        <w:spacing w:line="360" w:lineRule="auto"/>
        <w:ind w:left="0" w:firstLine="0"/>
        <w:contextualSpacing/>
        <w:jc w:val="both"/>
        <w:rPr>
          <w:rFonts w:ascii="Palatino Linotype" w:eastAsia="Calibri" w:hAnsi="Palatino Linotype" w:cs="Arial"/>
          <w:color w:val="000000" w:themeColor="text1"/>
        </w:rPr>
      </w:pPr>
      <w:r w:rsidRPr="00A36308">
        <w:rPr>
          <w:rFonts w:ascii="Palatino Linotype" w:eastAsia="Calibri" w:hAnsi="Palatino Linotype" w:cs="Arial"/>
          <w:color w:val="000000" w:themeColor="text1"/>
          <w:lang w:val="es-MX"/>
        </w:rPr>
        <w:t>El dos (02</w:t>
      </w:r>
      <w:r w:rsidR="00C81623" w:rsidRPr="00A36308">
        <w:rPr>
          <w:rFonts w:ascii="Palatino Linotype" w:eastAsia="Calibri" w:hAnsi="Palatino Linotype" w:cs="Arial"/>
          <w:color w:val="000000" w:themeColor="text1"/>
          <w:lang w:val="es-MX"/>
        </w:rPr>
        <w:t>) de</w:t>
      </w:r>
      <w:r w:rsidRPr="00A36308">
        <w:rPr>
          <w:rFonts w:ascii="Palatino Linotype" w:eastAsia="Calibri" w:hAnsi="Palatino Linotype" w:cs="Arial"/>
          <w:color w:val="000000" w:themeColor="text1"/>
          <w:lang w:val="es-MX"/>
        </w:rPr>
        <w:t xml:space="preserve"> febrero de dos mil veintitrés</w:t>
      </w:r>
      <w:r w:rsidR="00C81623" w:rsidRPr="00A36308">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6C84B16F" w14:textId="77777777" w:rsidR="0020786D" w:rsidRPr="00A36308" w:rsidRDefault="0020786D" w:rsidP="0020786D">
      <w:pPr>
        <w:tabs>
          <w:tab w:val="left" w:pos="426"/>
        </w:tabs>
        <w:spacing w:line="360" w:lineRule="auto"/>
        <w:contextualSpacing/>
        <w:jc w:val="both"/>
        <w:rPr>
          <w:rFonts w:ascii="Palatino Linotype" w:eastAsia="Calibri" w:hAnsi="Palatino Linotype" w:cs="Arial"/>
          <w:color w:val="000000" w:themeColor="text1"/>
        </w:rPr>
      </w:pPr>
    </w:p>
    <w:p w14:paraId="754364A8" w14:textId="29891939" w:rsidR="0020786D" w:rsidRPr="00A36308" w:rsidRDefault="0020786D" w:rsidP="006373F4">
      <w:pPr>
        <w:numPr>
          <w:ilvl w:val="0"/>
          <w:numId w:val="6"/>
        </w:numPr>
        <w:tabs>
          <w:tab w:val="left" w:pos="426"/>
        </w:tabs>
        <w:spacing w:line="360" w:lineRule="auto"/>
        <w:ind w:left="0" w:firstLine="0"/>
        <w:contextualSpacing/>
        <w:jc w:val="both"/>
        <w:rPr>
          <w:rFonts w:ascii="Palatino Linotype" w:eastAsia="Calibri" w:hAnsi="Palatino Linotype" w:cs="Arial"/>
          <w:color w:val="000000" w:themeColor="text1"/>
        </w:rPr>
      </w:pPr>
      <w:r w:rsidRPr="00A36308">
        <w:rPr>
          <w:rFonts w:ascii="Palatino Linotype" w:hAnsi="Palatino Linotype"/>
          <w:color w:val="000000"/>
          <w:lang w:val="es-ES_tradnl"/>
        </w:rPr>
        <w:t xml:space="preserve">El siete (07) de febrero de dos mil veintitrés, se notificó a las partes que los recursos de revisión </w:t>
      </w:r>
      <w:r w:rsidRPr="00A36308">
        <w:rPr>
          <w:rFonts w:ascii="Palatino Linotype" w:hAnsi="Palatino Linotype"/>
          <w:b/>
          <w:color w:val="000000"/>
          <w:lang w:val="es-ES_tradnl"/>
        </w:rPr>
        <w:t>17239/INFOEM/IP/RR/2022 y 17240/INFOEM/IP/RR/2022</w:t>
      </w:r>
      <w:r w:rsidRPr="00A36308">
        <w:rPr>
          <w:rFonts w:ascii="Palatino Linotype" w:hAnsi="Palatino Linotype"/>
          <w:color w:val="000000"/>
          <w:lang w:val="es-ES_tradnl"/>
        </w:rPr>
        <w:t xml:space="preserve"> </w:t>
      </w:r>
      <w:r w:rsidRPr="00A36308">
        <w:rPr>
          <w:rFonts w:ascii="Palatino Linotype" w:hAnsi="Palatino Linotype"/>
        </w:rPr>
        <w:t>serían acumulados al diverso</w:t>
      </w:r>
      <w:r w:rsidRPr="00A36308">
        <w:rPr>
          <w:rFonts w:ascii="Palatino Linotype" w:hAnsi="Palatino Linotype"/>
          <w:color w:val="000000"/>
          <w:lang w:val="es-ES_tradnl"/>
        </w:rPr>
        <w:t xml:space="preserve"> </w:t>
      </w:r>
      <w:r w:rsidRPr="00A36308">
        <w:rPr>
          <w:rFonts w:ascii="Palatino Linotype" w:hAnsi="Palatino Linotype"/>
          <w:b/>
          <w:color w:val="000000"/>
          <w:lang w:val="es-ES_tradnl"/>
        </w:rPr>
        <w:t>17238/INFOEM/IP/RR/2022</w:t>
      </w:r>
      <w:r w:rsidRPr="00A36308">
        <w:rPr>
          <w:rFonts w:ascii="Palatino Linotype" w:hAnsi="Palatino Linotype"/>
          <w:b/>
        </w:rPr>
        <w:t>,</w:t>
      </w:r>
      <w:r w:rsidRPr="00A36308">
        <w:rPr>
          <w:rFonts w:ascii="Palatino Linotype" w:hAnsi="Palatino Linotype"/>
        </w:rPr>
        <w:t xml:space="preserve"> por ser este último el más antiguo, sustanciado bajo el índice de esta Ponencia.</w:t>
      </w:r>
    </w:p>
    <w:p w14:paraId="7B07CCA9" w14:textId="77777777" w:rsidR="0020786D" w:rsidRPr="00A36308" w:rsidRDefault="0020786D" w:rsidP="00361F05">
      <w:pPr>
        <w:spacing w:line="360" w:lineRule="auto"/>
        <w:jc w:val="both"/>
        <w:rPr>
          <w:rFonts w:ascii="Palatino Linotype" w:hAnsi="Palatino Linotype"/>
          <w:lang w:val="es-ES_tradnl" w:eastAsia="en-US"/>
        </w:rPr>
      </w:pPr>
    </w:p>
    <w:p w14:paraId="51A4F21A" w14:textId="790FD646" w:rsidR="00B750CC" w:rsidRPr="00A36308" w:rsidRDefault="00C81623" w:rsidP="006373F4">
      <w:pPr>
        <w:numPr>
          <w:ilvl w:val="0"/>
          <w:numId w:val="6"/>
        </w:numPr>
        <w:spacing w:line="360" w:lineRule="auto"/>
        <w:ind w:left="0" w:firstLine="0"/>
        <w:jc w:val="both"/>
        <w:rPr>
          <w:rFonts w:ascii="Palatino Linotype" w:hAnsi="Palatino Linotype"/>
          <w:lang w:val="es-ES_tradnl" w:eastAsia="en-US"/>
        </w:rPr>
      </w:pPr>
      <w:r w:rsidRPr="00A36308">
        <w:rPr>
          <w:rFonts w:ascii="Palatino Linotype" w:eastAsiaTheme="minorEastAsia" w:hAnsi="Palatino Linotype" w:cstheme="minorBidi"/>
          <w:color w:val="000000" w:themeColor="text1"/>
          <w:lang w:val="es-ES_tradnl"/>
        </w:rPr>
        <w:t>Así las cosas, la</w:t>
      </w:r>
      <w:r w:rsidRPr="00A36308">
        <w:rPr>
          <w:rFonts w:ascii="Palatino Linotype" w:eastAsiaTheme="minorEastAsia" w:hAnsi="Palatino Linotype" w:cstheme="minorBidi"/>
          <w:b/>
          <w:color w:val="000000" w:themeColor="text1"/>
          <w:lang w:val="es-ES_tradnl"/>
        </w:rPr>
        <w:t xml:space="preserve"> Comisionada María del Rosario Mejía Ayala</w:t>
      </w:r>
      <w:r w:rsidRPr="00A36308">
        <w:rPr>
          <w:rFonts w:ascii="Palatino Linotype" w:eastAsiaTheme="minorEastAsia" w:hAnsi="Palatino Linotype" w:cstheme="minorBidi"/>
          <w:color w:val="000000" w:themeColor="text1"/>
          <w:lang w:val="es-ES_tradnl"/>
        </w:rPr>
        <w:t xml:space="preserve"> decretó el cierre de instrucción mediante acuerdo</w:t>
      </w:r>
      <w:r w:rsidR="00377428" w:rsidRPr="00A36308">
        <w:rPr>
          <w:rFonts w:ascii="Palatino Linotype" w:eastAsiaTheme="minorEastAsia" w:hAnsi="Palatino Linotype" w:cstheme="minorBidi"/>
          <w:color w:val="000000" w:themeColor="text1"/>
          <w:lang w:val="es-ES_tradnl"/>
        </w:rPr>
        <w:t>s de fecha ocho (08</w:t>
      </w:r>
      <w:r w:rsidRPr="00A36308">
        <w:rPr>
          <w:rFonts w:ascii="Palatino Linotype" w:eastAsiaTheme="minorEastAsia" w:hAnsi="Palatino Linotype" w:cstheme="minorBidi"/>
          <w:color w:val="000000" w:themeColor="text1"/>
          <w:lang w:val="es-ES_tradnl"/>
        </w:rPr>
        <w:t>) de</w:t>
      </w:r>
      <w:r w:rsidR="00377428" w:rsidRPr="00A36308">
        <w:rPr>
          <w:rFonts w:ascii="Palatino Linotype" w:eastAsiaTheme="minorEastAsia" w:hAnsi="Palatino Linotype" w:cstheme="minorBidi"/>
          <w:color w:val="000000" w:themeColor="text1"/>
          <w:lang w:val="es-ES_tradnl"/>
        </w:rPr>
        <w:t xml:space="preserve"> febrero de dos mil veintitrés</w:t>
      </w:r>
      <w:r w:rsidRPr="00A36308">
        <w:rPr>
          <w:rFonts w:ascii="Palatino Linotype" w:eastAsiaTheme="minorEastAsia" w:hAnsi="Palatino Linotype" w:cstheme="minorBidi"/>
          <w:color w:val="000000" w:themeColor="text1"/>
          <w:lang w:val="es-ES_tradnl"/>
        </w:rPr>
        <w:t>.</w:t>
      </w:r>
      <w:bookmarkStart w:id="4" w:name="_Toc461555889"/>
      <w:bookmarkStart w:id="5" w:name="_Toc466371858"/>
      <w:bookmarkStart w:id="6" w:name="_Toc68804758"/>
    </w:p>
    <w:p w14:paraId="3FE8A577" w14:textId="77777777" w:rsidR="00B750CC" w:rsidRPr="00A36308" w:rsidRDefault="00B750CC" w:rsidP="00B750CC">
      <w:pPr>
        <w:pStyle w:val="Ttulo1"/>
        <w:spacing w:line="360" w:lineRule="auto"/>
        <w:jc w:val="center"/>
        <w:rPr>
          <w:rFonts w:ascii="Palatino Linotype" w:hAnsi="Palatino Linotype"/>
          <w:b/>
          <w:color w:val="000000" w:themeColor="text1"/>
          <w:sz w:val="24"/>
          <w:szCs w:val="24"/>
          <w:lang w:val="es-MX" w:eastAsia="en-US"/>
        </w:rPr>
      </w:pPr>
      <w:bookmarkStart w:id="7" w:name="_Toc108698544"/>
      <w:r w:rsidRPr="00A36308">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A36308"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0AEC43C5" w14:textId="77777777" w:rsidR="00B750CC" w:rsidRPr="00A36308"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A36308">
        <w:rPr>
          <w:rFonts w:ascii="Palatino Linotype" w:hAnsi="Palatino Linotype"/>
          <w:b/>
          <w:color w:val="000000" w:themeColor="text1"/>
          <w:sz w:val="24"/>
          <w:szCs w:val="24"/>
          <w:lang w:val="es-MX" w:eastAsia="en-US"/>
        </w:rPr>
        <w:t>PRIMERO. De la competencia</w:t>
      </w:r>
      <w:bookmarkEnd w:id="8"/>
      <w:bookmarkEnd w:id="9"/>
      <w:bookmarkEnd w:id="10"/>
      <w:r w:rsidRPr="00A36308">
        <w:rPr>
          <w:rFonts w:ascii="Palatino Linotype" w:hAnsi="Palatino Linotype"/>
          <w:b/>
          <w:color w:val="000000" w:themeColor="text1"/>
          <w:sz w:val="24"/>
          <w:szCs w:val="24"/>
          <w:lang w:val="es-MX" w:eastAsia="en-US"/>
        </w:rPr>
        <w:t>.</w:t>
      </w:r>
      <w:bookmarkEnd w:id="11"/>
    </w:p>
    <w:p w14:paraId="24F097B0" w14:textId="77777777" w:rsidR="00B750CC" w:rsidRPr="00A36308"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3CF7FA7A" w14:textId="77777777" w:rsidR="00B750CC" w:rsidRPr="00A36308" w:rsidRDefault="00B750CC" w:rsidP="006373F4">
      <w:pPr>
        <w:pStyle w:val="Prrafodelista"/>
        <w:numPr>
          <w:ilvl w:val="0"/>
          <w:numId w:val="6"/>
        </w:numPr>
        <w:tabs>
          <w:tab w:val="left" w:pos="0"/>
        </w:tabs>
        <w:spacing w:after="160" w:line="360" w:lineRule="auto"/>
        <w:ind w:left="0" w:firstLine="0"/>
        <w:contextualSpacing/>
        <w:jc w:val="both"/>
        <w:rPr>
          <w:rFonts w:ascii="Palatino Linotype" w:eastAsia="MS Mincho" w:hAnsi="Palatino Linotype"/>
          <w:lang w:val="es-ES_tradnl"/>
        </w:rPr>
      </w:pPr>
      <w:r w:rsidRPr="00A36308">
        <w:rPr>
          <w:rFonts w:ascii="Palatino Linotype" w:eastAsia="Calibri" w:hAnsi="Palatino Linotype"/>
        </w:rPr>
        <w:t xml:space="preserve">Este Instituto de Transparencia, Acceso a la Información Pública y Protección de Datos Personales del Estado de México y Municipios, es competente para conocer </w:t>
      </w:r>
      <w:r w:rsidRPr="00A36308">
        <w:rPr>
          <w:rFonts w:ascii="Palatino Linotype" w:eastAsia="Calibri" w:hAnsi="Palatino Linotype"/>
        </w:rPr>
        <w:lastRenderedPageBreak/>
        <w:t xml:space="preserve">y resolver del presente recurso de conformidad con el artículo: 6, apartado A, fracción IV de la </w:t>
      </w:r>
      <w:r w:rsidRPr="00A36308">
        <w:rPr>
          <w:rFonts w:ascii="Palatino Linotype" w:eastAsia="Calibri" w:hAnsi="Palatino Linotype"/>
          <w:b/>
        </w:rPr>
        <w:t>Constitución Política de los Estados Unidos Mexicanos</w:t>
      </w:r>
      <w:r w:rsidRPr="00A36308">
        <w:rPr>
          <w:rFonts w:ascii="Palatino Linotype" w:eastAsia="Calibri" w:hAnsi="Palatino Linotype"/>
        </w:rPr>
        <w:t xml:space="preserve">; </w:t>
      </w:r>
      <w:r w:rsidRPr="00A36308">
        <w:rPr>
          <w:rFonts w:ascii="Palatino Linotype" w:eastAsia="Calibri" w:hAnsi="Palatino Linotype" w:cs="Arial"/>
          <w:bCs/>
          <w:color w:val="222222"/>
          <w:shd w:val="clear" w:color="auto" w:fill="FFFFFF"/>
          <w:lang w:eastAsia="en-US"/>
        </w:rPr>
        <w:t>5, párrafo</w:t>
      </w:r>
      <w:r w:rsidRPr="00A36308">
        <w:rPr>
          <w:rFonts w:ascii="Palatino Linotype" w:eastAsia="Calibri" w:hAnsi="Palatino Linotype"/>
          <w:lang w:val="es-MX" w:eastAsia="en-US"/>
        </w:rPr>
        <w:t xml:space="preserve"> trigésimo, trigésimo primero y trigésimo segundo, fracciones I, II, III, IV y V</w:t>
      </w:r>
      <w:r w:rsidRPr="00A36308">
        <w:rPr>
          <w:rFonts w:ascii="Palatino Linotype" w:eastAsia="MS Mincho" w:hAnsi="Palatino Linotype"/>
          <w:lang w:val="es-ES_tradnl"/>
        </w:rPr>
        <w:t xml:space="preserve"> </w:t>
      </w:r>
      <w:r w:rsidRPr="00A36308">
        <w:rPr>
          <w:rFonts w:ascii="Palatino Linotype" w:eastAsia="Calibri" w:hAnsi="Palatino Linotype"/>
        </w:rPr>
        <w:t xml:space="preserve">de la </w:t>
      </w:r>
      <w:r w:rsidRPr="00A36308">
        <w:rPr>
          <w:rFonts w:ascii="Palatino Linotype" w:eastAsia="Calibri" w:hAnsi="Palatino Linotype"/>
          <w:b/>
        </w:rPr>
        <w:t>Constitución Política del Estado Libre y Soberano de México</w:t>
      </w:r>
      <w:r w:rsidRPr="00A36308">
        <w:rPr>
          <w:rFonts w:ascii="Palatino Linotype" w:eastAsia="Calibri" w:hAnsi="Palatino Linotype"/>
        </w:rPr>
        <w:t xml:space="preserve">; artículos 1, 2 fracción II, 13, 29, 36 fracciones I y II, 176, 178, 179, 181 párrafo tercero y 185 </w:t>
      </w:r>
      <w:r w:rsidRPr="00A36308">
        <w:rPr>
          <w:rFonts w:ascii="Palatino Linotype" w:eastAsia="Calibri" w:hAnsi="Palatino Linotype" w:cs="Arial"/>
        </w:rPr>
        <w:t xml:space="preserve">de la </w:t>
      </w:r>
      <w:r w:rsidRPr="00A36308">
        <w:rPr>
          <w:rFonts w:ascii="Palatino Linotype" w:eastAsia="Calibri" w:hAnsi="Palatino Linotype" w:cs="Arial"/>
          <w:b/>
        </w:rPr>
        <w:t>Ley de Transparencia y Acceso a la Información Pública del Estado de México y Municipios</w:t>
      </w:r>
      <w:r w:rsidRPr="00A36308">
        <w:rPr>
          <w:rFonts w:ascii="Palatino Linotype" w:eastAsia="Calibri" w:hAnsi="Palatino Linotype" w:cs="Arial"/>
        </w:rPr>
        <w:t xml:space="preserve">; </w:t>
      </w:r>
      <w:r w:rsidRPr="00A36308">
        <w:rPr>
          <w:rFonts w:ascii="Palatino Linotype" w:eastAsia="Calibri" w:hAnsi="Palatino Linotype" w:cs="Arial"/>
          <w:b/>
        </w:rPr>
        <w:t>7, 9 fracciones I y XXIV, y 11</w:t>
      </w:r>
      <w:r w:rsidRPr="00A36308">
        <w:rPr>
          <w:rFonts w:ascii="Palatino Linotype" w:eastAsia="Calibri" w:hAnsi="Palatino Linotype" w:cs="Arial"/>
        </w:rPr>
        <w:t xml:space="preserve"> del </w:t>
      </w:r>
      <w:r w:rsidRPr="00A36308">
        <w:rPr>
          <w:rFonts w:ascii="Palatino Linotype" w:eastAsia="Calibri" w:hAnsi="Palatino Linotype" w:cs="Arial"/>
          <w:b/>
        </w:rPr>
        <w:t>Reglamento Interior del Instituto de Transparencia, Acceso a la Información Pública y Protección de Datos Personales del Estado de México y Municipios.</w:t>
      </w:r>
    </w:p>
    <w:p w14:paraId="1050F55D" w14:textId="77777777" w:rsidR="00B750CC" w:rsidRPr="00A36308"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A36308">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0CE19880" w14:textId="77777777" w:rsidR="00B750CC" w:rsidRPr="00A36308"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8698547"/>
      <w:r w:rsidRPr="00A36308">
        <w:rPr>
          <w:rFonts w:ascii="Palatino Linotype" w:hAnsi="Palatino Linotype"/>
          <w:b/>
          <w:color w:val="000000" w:themeColor="text1"/>
          <w:sz w:val="24"/>
          <w:szCs w:val="24"/>
          <w:lang w:val="es-MX" w:eastAsia="en-US"/>
        </w:rPr>
        <w:t>I. De la interposición del recurso.</w:t>
      </w:r>
      <w:bookmarkEnd w:id="16"/>
      <w:bookmarkEnd w:id="17"/>
      <w:bookmarkEnd w:id="18"/>
      <w:r w:rsidRPr="00A36308">
        <w:rPr>
          <w:rFonts w:ascii="Palatino Linotype" w:hAnsi="Palatino Linotype"/>
          <w:b/>
          <w:color w:val="000000" w:themeColor="text1"/>
          <w:sz w:val="24"/>
          <w:szCs w:val="24"/>
          <w:lang w:val="es-MX" w:eastAsia="en-US"/>
        </w:rPr>
        <w:t xml:space="preserve"> </w:t>
      </w:r>
    </w:p>
    <w:p w14:paraId="46109DFF" w14:textId="77777777" w:rsidR="00DE12A4" w:rsidRPr="00A36308" w:rsidRDefault="00DE12A4" w:rsidP="00DE12A4">
      <w:pPr>
        <w:keepNext/>
        <w:keepLines/>
        <w:suppressAutoHyphens/>
        <w:spacing w:line="360" w:lineRule="auto"/>
        <w:outlineLvl w:val="0"/>
        <w:rPr>
          <w:rFonts w:ascii="Palatino Linotype" w:hAnsi="Palatino Linotype"/>
          <w:color w:val="2E74B5"/>
          <w:lang w:eastAsia="en-US"/>
        </w:rPr>
      </w:pPr>
    </w:p>
    <w:p w14:paraId="068A25EB" w14:textId="6AE5C97D" w:rsidR="00DE12A4" w:rsidRPr="00A36308" w:rsidRDefault="00DE12A4" w:rsidP="006373F4">
      <w:pPr>
        <w:pStyle w:val="Prrafodelista"/>
        <w:numPr>
          <w:ilvl w:val="0"/>
          <w:numId w:val="6"/>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A36308">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A36308">
        <w:rPr>
          <w:rFonts w:ascii="Palatino Linotype" w:eastAsia="Calibri" w:hAnsi="Palatino Linotype" w:cs="Arial"/>
          <w:b/>
          <w:lang w:eastAsia="en-US"/>
        </w:rPr>
        <w:t>SUJETO OBLIGADO</w:t>
      </w:r>
      <w:r w:rsidRPr="00A36308">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CDD5985" w14:textId="77777777" w:rsidR="00DE12A4" w:rsidRPr="00A36308" w:rsidRDefault="00DE12A4" w:rsidP="00DE12A4">
      <w:pPr>
        <w:tabs>
          <w:tab w:val="left" w:pos="426"/>
        </w:tabs>
        <w:spacing w:line="360" w:lineRule="auto"/>
        <w:contextualSpacing/>
        <w:jc w:val="both"/>
        <w:rPr>
          <w:rFonts w:ascii="Palatino Linotype" w:hAnsi="Palatino Linotype" w:cs="Arial"/>
          <w:color w:val="000000"/>
          <w:lang w:val="es-ES_tradnl"/>
        </w:rPr>
      </w:pPr>
    </w:p>
    <w:p w14:paraId="52C04983" w14:textId="77777777" w:rsidR="00DE12A4" w:rsidRPr="00A36308" w:rsidRDefault="00DE12A4" w:rsidP="006373F4">
      <w:pPr>
        <w:numPr>
          <w:ilvl w:val="0"/>
          <w:numId w:val="6"/>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A36308">
        <w:rPr>
          <w:rFonts w:ascii="Palatino Linotype" w:eastAsia="Calibri" w:hAnsi="Palatino Linotype" w:cs="Arial"/>
        </w:rPr>
        <w:t xml:space="preserve">Por ende, se constituye la figura jurídica de la </w:t>
      </w:r>
      <w:r w:rsidRPr="00A36308">
        <w:rPr>
          <w:rFonts w:ascii="Palatino Linotype" w:eastAsia="Calibri" w:hAnsi="Palatino Linotype" w:cs="Arial"/>
          <w:i/>
        </w:rPr>
        <w:t>negativa ficta</w:t>
      </w:r>
      <w:r w:rsidRPr="00A36308">
        <w:rPr>
          <w:rFonts w:ascii="Palatino Linotype" w:eastAsia="Calibri" w:hAnsi="Palatino Linotype" w:cs="Arial"/>
        </w:rPr>
        <w:t xml:space="preserve">, cuya esencia es atribuir un efecto negativo al silencio de la autoridad administrativa frente a las </w:t>
      </w:r>
      <w:r w:rsidRPr="00A36308">
        <w:rPr>
          <w:rFonts w:ascii="Palatino Linotype" w:eastAsia="Calibri" w:hAnsi="Palatino Linotype" w:cs="Arial"/>
        </w:rPr>
        <w:lastRenderedPageBreak/>
        <w:t xml:space="preserve">instancias y solicitudes que hagan los particulares, lo cual encuentra sustento en lo que establece el artículo </w:t>
      </w:r>
      <w:r w:rsidRPr="00A36308">
        <w:rPr>
          <w:rFonts w:ascii="Palatino Linotype" w:eastAsia="Calibri" w:hAnsi="Palatino Linotype" w:cs="Arial"/>
          <w:b/>
        </w:rPr>
        <w:t>178</w:t>
      </w:r>
      <w:r w:rsidRPr="00A36308">
        <w:rPr>
          <w:rFonts w:ascii="Palatino Linotype" w:eastAsia="Calibri" w:hAnsi="Palatino Linotype" w:cs="Arial"/>
        </w:rPr>
        <w:t xml:space="preserve"> segundo párrafo de </w:t>
      </w:r>
      <w:r w:rsidRPr="00A36308">
        <w:rPr>
          <w:rFonts w:ascii="Palatino Linotype" w:eastAsia="Calibri" w:hAnsi="Palatino Linotype" w:cs="Arial"/>
          <w:b/>
        </w:rPr>
        <w:t>Ley de Transparencia y Acceso a la Información Pública del Estado de México y Municipios</w:t>
      </w:r>
      <w:r w:rsidRPr="00A36308">
        <w:rPr>
          <w:rFonts w:ascii="Palatino Linotype" w:eastAsia="Calibri" w:hAnsi="Palatino Linotype"/>
          <w:color w:val="000000"/>
          <w:shd w:val="clear" w:color="auto" w:fill="FFFFFF"/>
          <w:lang w:val="es-MX" w:eastAsia="en-US"/>
        </w:rPr>
        <w:t xml:space="preserve">, que dispone; ante la falta de respuesta del </w:t>
      </w:r>
      <w:r w:rsidRPr="00A36308">
        <w:rPr>
          <w:rFonts w:ascii="Palatino Linotype" w:eastAsia="Calibri" w:hAnsi="Palatino Linotype"/>
          <w:b/>
          <w:color w:val="000000"/>
          <w:shd w:val="clear" w:color="auto" w:fill="FFFFFF"/>
          <w:lang w:val="es-MX" w:eastAsia="en-US"/>
        </w:rPr>
        <w:t>SUJETO OBLIGADO,</w:t>
      </w:r>
      <w:r w:rsidRPr="00A36308">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A36308">
        <w:rPr>
          <w:rFonts w:ascii="Palatino Linotype" w:eastAsia="Calibri" w:hAnsi="Palatino Linotype"/>
          <w:b/>
          <w:color w:val="000000"/>
          <w:shd w:val="clear" w:color="auto" w:fill="FFFFFF"/>
          <w:lang w:val="es-MX" w:eastAsia="en-US"/>
        </w:rPr>
        <w:t xml:space="preserve">podrá ser interpuesto en cualquier momento. </w:t>
      </w:r>
    </w:p>
    <w:p w14:paraId="35D10CB8" w14:textId="77777777" w:rsidR="00DE12A4" w:rsidRPr="00A36308" w:rsidRDefault="00DE12A4" w:rsidP="00DE12A4">
      <w:pPr>
        <w:tabs>
          <w:tab w:val="left" w:pos="426"/>
        </w:tabs>
        <w:spacing w:line="360" w:lineRule="auto"/>
        <w:contextualSpacing/>
        <w:rPr>
          <w:rFonts w:ascii="Palatino Linotype" w:hAnsi="Palatino Linotype" w:cs="Arial"/>
          <w:color w:val="000000"/>
          <w:lang w:val="es-ES_tradnl"/>
        </w:rPr>
      </w:pPr>
    </w:p>
    <w:p w14:paraId="2FE1B86D" w14:textId="77777777" w:rsidR="00DE12A4" w:rsidRPr="00A36308" w:rsidRDefault="00DE12A4" w:rsidP="006373F4">
      <w:pPr>
        <w:numPr>
          <w:ilvl w:val="0"/>
          <w:numId w:val="6"/>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A36308">
        <w:rPr>
          <w:rFonts w:ascii="Palatino Linotype" w:eastAsia="Calibri" w:hAnsi="Palatino Linotype" w:cs="Arial"/>
        </w:rPr>
        <w:t xml:space="preserve">Por lo que, tratándose de la </w:t>
      </w:r>
      <w:r w:rsidRPr="00A36308">
        <w:rPr>
          <w:rFonts w:ascii="Palatino Linotype" w:eastAsia="Calibri" w:hAnsi="Palatino Linotype" w:cs="Arial"/>
          <w:i/>
        </w:rPr>
        <w:t>negativa ficta</w:t>
      </w:r>
      <w:r w:rsidRPr="00A36308">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A36308">
        <w:rPr>
          <w:rFonts w:ascii="Palatino Linotype" w:eastAsia="Calibri" w:hAnsi="Palatino Linotype" w:cs="Arial"/>
          <w:i/>
        </w:rPr>
        <w:t>negativa ficta</w:t>
      </w:r>
      <w:r w:rsidRPr="00A36308">
        <w:rPr>
          <w:rFonts w:ascii="Palatino Linotype" w:eastAsia="Calibri" w:hAnsi="Palatino Linotype" w:cs="Arial"/>
        </w:rPr>
        <w:t>, que señala:</w:t>
      </w:r>
    </w:p>
    <w:p w14:paraId="016CEF50" w14:textId="77777777" w:rsidR="00DE12A4" w:rsidRPr="00A36308" w:rsidRDefault="00DE12A4" w:rsidP="00DE12A4">
      <w:pPr>
        <w:spacing w:line="360" w:lineRule="auto"/>
        <w:contextualSpacing/>
        <w:jc w:val="both"/>
        <w:rPr>
          <w:rFonts w:ascii="Palatino Linotype" w:hAnsi="Palatino Linotype" w:cs="Arial"/>
          <w:color w:val="000000"/>
          <w:lang w:val="es-ES_tradnl"/>
        </w:rPr>
      </w:pPr>
    </w:p>
    <w:p w14:paraId="4B258F00" w14:textId="77777777" w:rsidR="00DE12A4" w:rsidRPr="00A36308" w:rsidRDefault="00DE12A4" w:rsidP="00DE12A4">
      <w:pPr>
        <w:tabs>
          <w:tab w:val="left" w:pos="7655"/>
        </w:tabs>
        <w:spacing w:after="240" w:line="360" w:lineRule="auto"/>
        <w:ind w:left="567" w:right="567"/>
        <w:jc w:val="center"/>
        <w:rPr>
          <w:rFonts w:ascii="Palatino Linotype" w:eastAsia="Calibri" w:hAnsi="Palatino Linotype" w:cs="Arial"/>
          <w:b/>
        </w:rPr>
      </w:pPr>
      <w:r w:rsidRPr="00A36308">
        <w:rPr>
          <w:rFonts w:ascii="Palatino Linotype" w:eastAsia="Calibri" w:hAnsi="Palatino Linotype" w:cs="Arial"/>
          <w:b/>
        </w:rPr>
        <w:t>Criterio 0001-15</w:t>
      </w:r>
    </w:p>
    <w:p w14:paraId="7AEBE304" w14:textId="77777777" w:rsidR="00DE12A4" w:rsidRPr="00A36308" w:rsidRDefault="00DE12A4" w:rsidP="00DE12A4">
      <w:pPr>
        <w:tabs>
          <w:tab w:val="left" w:pos="7655"/>
        </w:tabs>
        <w:spacing w:before="240" w:after="240" w:line="360" w:lineRule="auto"/>
        <w:ind w:left="567" w:right="567"/>
        <w:jc w:val="both"/>
        <w:rPr>
          <w:rFonts w:ascii="Palatino Linotype" w:eastAsia="Calibri" w:hAnsi="Palatino Linotype" w:cs="Arial"/>
          <w:i/>
        </w:rPr>
      </w:pPr>
      <w:r w:rsidRPr="00A36308">
        <w:rPr>
          <w:rFonts w:ascii="Palatino Linotype" w:eastAsia="Calibri" w:hAnsi="Palatino Linotype" w:cs="Arial"/>
          <w:b/>
          <w:i/>
        </w:rPr>
        <w:t>NEGATIVA FICTA. PLAZO PARA INTERPONER EL RECURSO DE REVISIÓN TRATÁNDOSE DE.</w:t>
      </w:r>
      <w:r w:rsidRPr="00A36308">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w:t>
      </w:r>
      <w:r w:rsidRPr="00A36308">
        <w:rPr>
          <w:rFonts w:ascii="Palatino Linotype" w:eastAsia="Calibri" w:hAnsi="Palatino Linotype" w:cs="Arial"/>
          <w:i/>
        </w:rPr>
        <w:lastRenderedPageBreak/>
        <w:t>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5A42451" w14:textId="3ADA9560" w:rsidR="00B750CC" w:rsidRPr="00A36308" w:rsidRDefault="00DE12A4" w:rsidP="006373F4">
      <w:pPr>
        <w:numPr>
          <w:ilvl w:val="0"/>
          <w:numId w:val="6"/>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A36308">
        <w:rPr>
          <w:rFonts w:ascii="Palatino Linotype" w:hAnsi="Palatino Linotype" w:cs="Arial"/>
          <w:color w:val="000000"/>
          <w:lang w:eastAsia="es-MX"/>
        </w:rPr>
        <w:t xml:space="preserve">Lo anterior, se explica porque la </w:t>
      </w:r>
      <w:r w:rsidRPr="00A36308">
        <w:rPr>
          <w:rFonts w:ascii="Palatino Linotype" w:hAnsi="Palatino Linotype" w:cs="Arial"/>
          <w:b/>
          <w:color w:val="000000"/>
          <w:lang w:eastAsia="es-MX"/>
        </w:rPr>
        <w:t>ausencia</w:t>
      </w:r>
      <w:r w:rsidRPr="00A36308">
        <w:rPr>
          <w:rFonts w:ascii="Palatino Linotype" w:hAnsi="Palatino Linotype" w:cs="Arial"/>
          <w:color w:val="000000"/>
          <w:lang w:eastAsia="es-MX"/>
        </w:rPr>
        <w:t xml:space="preserve"> de una respuesta en las solicitudes constituye un acto que vulnera el derecho de manera continua y actualizable cada día, en tanto no se emita la respuesta a la que esté impuesto el </w:t>
      </w:r>
      <w:r w:rsidRPr="00A36308">
        <w:rPr>
          <w:rFonts w:ascii="Palatino Linotype" w:hAnsi="Palatino Linotype" w:cs="Arial"/>
          <w:b/>
          <w:color w:val="000000"/>
          <w:lang w:eastAsia="es-MX"/>
        </w:rPr>
        <w:t>SUJETO OBLIGADO</w:t>
      </w:r>
      <w:r w:rsidRPr="00A36308">
        <w:rPr>
          <w:rFonts w:ascii="Palatino Linotype" w:hAnsi="Palatino Linotype" w:cs="Arial"/>
          <w:color w:val="000000"/>
          <w:lang w:eastAsia="es-MX"/>
        </w:rPr>
        <w:t>.</w:t>
      </w:r>
    </w:p>
    <w:p w14:paraId="60559913" w14:textId="77777777" w:rsidR="00B750CC" w:rsidRPr="00A36308" w:rsidRDefault="00B750CC" w:rsidP="00B750CC">
      <w:pPr>
        <w:pStyle w:val="Ttulo1"/>
        <w:spacing w:line="360" w:lineRule="auto"/>
        <w:jc w:val="both"/>
        <w:rPr>
          <w:rFonts w:ascii="Palatino Linotype" w:eastAsia="Calibri" w:hAnsi="Palatino Linotype" w:cs="Arial"/>
          <w:sz w:val="24"/>
          <w:szCs w:val="24"/>
        </w:rPr>
      </w:pPr>
      <w:bookmarkStart w:id="19" w:name="_Toc85137160"/>
      <w:bookmarkStart w:id="20" w:name="_Toc108698548"/>
      <w:r w:rsidRPr="00A36308">
        <w:rPr>
          <w:rFonts w:ascii="Palatino Linotype" w:hAnsi="Palatino Linotype"/>
          <w:b/>
          <w:color w:val="auto"/>
          <w:sz w:val="24"/>
          <w:szCs w:val="24"/>
        </w:rPr>
        <w:t>II</w:t>
      </w:r>
      <w:bookmarkStart w:id="21" w:name="_Toc82023088"/>
      <w:bookmarkStart w:id="22" w:name="_Toc82784385"/>
      <w:bookmarkStart w:id="23" w:name="_Toc84940707"/>
      <w:bookmarkEnd w:id="19"/>
      <w:r w:rsidRPr="00A36308">
        <w:rPr>
          <w:rFonts w:ascii="Palatino Linotype" w:hAnsi="Palatino Linotype"/>
          <w:b/>
          <w:color w:val="auto"/>
          <w:sz w:val="24"/>
          <w:szCs w:val="24"/>
        </w:rPr>
        <w:t>. Del nombre como requisito innecesario para la tramitación del recurso.</w:t>
      </w:r>
      <w:bookmarkEnd w:id="20"/>
      <w:bookmarkEnd w:id="21"/>
      <w:bookmarkEnd w:id="22"/>
      <w:bookmarkEnd w:id="23"/>
      <w:r w:rsidRPr="00A36308">
        <w:rPr>
          <w:rFonts w:ascii="Palatino Linotype" w:hAnsi="Palatino Linotype"/>
          <w:b/>
          <w:color w:val="auto"/>
          <w:sz w:val="24"/>
          <w:szCs w:val="24"/>
        </w:rPr>
        <w:t xml:space="preserve"> </w:t>
      </w:r>
    </w:p>
    <w:p w14:paraId="4EDE4977" w14:textId="77777777" w:rsidR="00B750CC" w:rsidRPr="00A36308" w:rsidRDefault="00B750CC" w:rsidP="00B750CC">
      <w:pPr>
        <w:tabs>
          <w:tab w:val="left" w:pos="426"/>
        </w:tabs>
        <w:spacing w:line="360" w:lineRule="auto"/>
        <w:ind w:right="49"/>
        <w:contextualSpacing/>
        <w:jc w:val="both"/>
        <w:rPr>
          <w:rFonts w:ascii="Palatino Linotype" w:hAnsi="Palatino Linotype" w:cs="Arial"/>
          <w:b/>
        </w:rPr>
      </w:pPr>
    </w:p>
    <w:p w14:paraId="40B532B9" w14:textId="77777777" w:rsidR="00B750CC" w:rsidRPr="00A36308" w:rsidRDefault="00B750CC" w:rsidP="006373F4">
      <w:pPr>
        <w:pStyle w:val="Prrafodelista"/>
        <w:numPr>
          <w:ilvl w:val="0"/>
          <w:numId w:val="6"/>
        </w:numPr>
        <w:tabs>
          <w:tab w:val="left" w:pos="426"/>
        </w:tabs>
        <w:spacing w:after="160" w:line="360" w:lineRule="auto"/>
        <w:ind w:left="90" w:right="49" w:hanging="90"/>
        <w:contextualSpacing/>
        <w:jc w:val="both"/>
        <w:rPr>
          <w:rFonts w:ascii="Palatino Linotype" w:hAnsi="Palatino Linotype" w:cs="Arial"/>
          <w:b/>
          <w:lang w:val="es-ES_tradnl"/>
        </w:rPr>
      </w:pPr>
      <w:r w:rsidRPr="00A36308">
        <w:rPr>
          <w:rFonts w:ascii="Palatino Linotype" w:hAnsi="Palatino Linotype" w:cs="Arial"/>
          <w:bCs/>
          <w:lang w:val="es-ES_tradnl"/>
        </w:rPr>
        <w:t xml:space="preserve">Por </w:t>
      </w:r>
      <w:r w:rsidRPr="00A36308">
        <w:rPr>
          <w:rFonts w:ascii="Palatino Linotype" w:hAnsi="Palatino Linotype" w:cs="Arial"/>
          <w:bCs/>
        </w:rPr>
        <w:t xml:space="preserve">otro lado, de la revisión a los expedientes electrónicos contenidos en el sistema </w:t>
      </w:r>
      <w:r w:rsidRPr="00A36308">
        <w:rPr>
          <w:rFonts w:ascii="Palatino Linotype" w:hAnsi="Palatino Linotype" w:cs="Arial"/>
          <w:b/>
          <w:bCs/>
        </w:rPr>
        <w:t>SAIMEX,</w:t>
      </w:r>
      <w:r w:rsidRPr="00A36308">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A36308">
        <w:rPr>
          <w:rFonts w:ascii="Palatino Linotype" w:hAnsi="Palatino Linotype" w:cs="Arial"/>
          <w:b/>
          <w:bCs/>
        </w:rPr>
        <w:t>no señaló su nombre completo, ni se tiene certeza sobre su identidad</w:t>
      </w:r>
      <w:r w:rsidRPr="00A36308">
        <w:rPr>
          <w:rFonts w:ascii="Palatino Linotype" w:hAnsi="Palatino Linotype" w:cs="Arial"/>
          <w:bCs/>
        </w:rPr>
        <w:t xml:space="preserve">; sin embargo, es </w:t>
      </w:r>
      <w:r w:rsidRPr="00A36308">
        <w:rPr>
          <w:rFonts w:ascii="Palatino Linotype" w:hAnsi="Palatino Linotype" w:cs="Arial"/>
          <w:bCs/>
        </w:rPr>
        <w:lastRenderedPageBreak/>
        <w:t>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267AA8B" w14:textId="77777777" w:rsidR="00B750CC" w:rsidRPr="00A36308" w:rsidRDefault="00B750CC" w:rsidP="00B750CC">
      <w:pPr>
        <w:tabs>
          <w:tab w:val="left" w:pos="426"/>
        </w:tabs>
        <w:spacing w:line="360" w:lineRule="auto"/>
        <w:ind w:right="49"/>
        <w:contextualSpacing/>
        <w:jc w:val="both"/>
        <w:rPr>
          <w:rFonts w:ascii="Palatino Linotype" w:hAnsi="Palatino Linotype" w:cs="Arial"/>
          <w:b/>
        </w:rPr>
      </w:pPr>
    </w:p>
    <w:p w14:paraId="5E0646F9" w14:textId="77777777" w:rsidR="00B750CC" w:rsidRPr="00A36308" w:rsidRDefault="00B750CC" w:rsidP="006373F4">
      <w:pPr>
        <w:pStyle w:val="Prrafodelista"/>
        <w:numPr>
          <w:ilvl w:val="0"/>
          <w:numId w:val="6"/>
        </w:numPr>
        <w:tabs>
          <w:tab w:val="left" w:pos="426"/>
        </w:tabs>
        <w:spacing w:after="160" w:line="360" w:lineRule="auto"/>
        <w:ind w:left="0" w:right="49" w:firstLine="0"/>
        <w:contextualSpacing/>
        <w:jc w:val="both"/>
        <w:rPr>
          <w:rFonts w:ascii="Palatino Linotype" w:hAnsi="Palatino Linotype" w:cs="Arial"/>
          <w:b/>
        </w:rPr>
      </w:pPr>
      <w:r w:rsidRPr="00A36308">
        <w:rPr>
          <w:rFonts w:ascii="Palatino Linotype" w:hAnsi="Palatino Linotype" w:cs="Arial"/>
          <w:bCs/>
        </w:rPr>
        <w:t xml:space="preserve">Esto es así, ya que de conformidad con los artículos 6, apartado A, fracciones III y IV de la </w:t>
      </w:r>
      <w:r w:rsidRPr="00A36308">
        <w:rPr>
          <w:rFonts w:ascii="Palatino Linotype" w:hAnsi="Palatino Linotype" w:cs="Arial"/>
          <w:b/>
          <w:bCs/>
        </w:rPr>
        <w:t>Constitución Política de los Estados Unidos Mexicanos</w:t>
      </w:r>
      <w:r w:rsidRPr="00A36308">
        <w:rPr>
          <w:rFonts w:ascii="Palatino Linotype" w:hAnsi="Palatino Linotype" w:cs="Arial"/>
          <w:bCs/>
        </w:rPr>
        <w:t xml:space="preserve">; 5, párrafos trigésimo, trigésimo primero y trigésimo segundo, fracciones III, IV y V, de la </w:t>
      </w:r>
      <w:r w:rsidRPr="00A36308">
        <w:rPr>
          <w:rFonts w:ascii="Palatino Linotype" w:hAnsi="Palatino Linotype" w:cs="Arial"/>
          <w:b/>
          <w:bCs/>
        </w:rPr>
        <w:t>Constitución Política del Estado Libre y Soberano de México</w:t>
      </w:r>
      <w:r w:rsidRPr="00A36308">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1DDAC4E" w14:textId="77777777" w:rsidR="00B750CC" w:rsidRPr="00A36308" w:rsidRDefault="00B750CC" w:rsidP="00B750CC">
      <w:pPr>
        <w:tabs>
          <w:tab w:val="left" w:pos="426"/>
        </w:tabs>
        <w:spacing w:line="360" w:lineRule="auto"/>
        <w:ind w:right="49"/>
        <w:contextualSpacing/>
        <w:jc w:val="both"/>
        <w:rPr>
          <w:rFonts w:ascii="Palatino Linotype" w:hAnsi="Palatino Linotype" w:cs="Arial"/>
          <w:b/>
        </w:rPr>
      </w:pPr>
    </w:p>
    <w:p w14:paraId="202801C2" w14:textId="77777777" w:rsidR="00B750CC" w:rsidRPr="00A36308" w:rsidRDefault="00B750CC" w:rsidP="006373F4">
      <w:pPr>
        <w:numPr>
          <w:ilvl w:val="0"/>
          <w:numId w:val="6"/>
        </w:numPr>
        <w:tabs>
          <w:tab w:val="left" w:pos="426"/>
        </w:tabs>
        <w:spacing w:after="160" w:line="360" w:lineRule="auto"/>
        <w:ind w:left="0" w:right="49" w:firstLine="0"/>
        <w:contextualSpacing/>
        <w:jc w:val="both"/>
        <w:rPr>
          <w:rFonts w:ascii="Palatino Linotype" w:hAnsi="Palatino Linotype" w:cs="Arial"/>
          <w:b/>
        </w:rPr>
      </w:pPr>
      <w:r w:rsidRPr="00A36308">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A36308">
        <w:rPr>
          <w:rFonts w:ascii="Palatino Linotype" w:hAnsi="Palatino Linotype" w:cs="Arial"/>
          <w:bCs/>
        </w:rPr>
        <w:lastRenderedPageBreak/>
        <w:t>pueda ser anónima o no contener un nombre que identifique al Solicitante o que permita tener certeza sobre su identidad.</w:t>
      </w:r>
    </w:p>
    <w:p w14:paraId="39D825A7" w14:textId="77777777" w:rsidR="00B750CC" w:rsidRPr="00A36308" w:rsidRDefault="00B750CC" w:rsidP="00B750CC">
      <w:pPr>
        <w:tabs>
          <w:tab w:val="left" w:pos="426"/>
        </w:tabs>
        <w:spacing w:line="360" w:lineRule="auto"/>
        <w:ind w:right="49"/>
        <w:contextualSpacing/>
        <w:jc w:val="both"/>
        <w:rPr>
          <w:rFonts w:ascii="Palatino Linotype" w:hAnsi="Palatino Linotype" w:cs="Arial"/>
          <w:b/>
        </w:rPr>
      </w:pPr>
    </w:p>
    <w:p w14:paraId="342937A8" w14:textId="77777777" w:rsidR="00B750CC" w:rsidRPr="00A36308" w:rsidRDefault="00B750CC" w:rsidP="006373F4">
      <w:pPr>
        <w:numPr>
          <w:ilvl w:val="0"/>
          <w:numId w:val="6"/>
        </w:numPr>
        <w:tabs>
          <w:tab w:val="left" w:pos="426"/>
        </w:tabs>
        <w:spacing w:after="160" w:line="360" w:lineRule="auto"/>
        <w:ind w:left="0" w:right="49" w:firstLine="0"/>
        <w:contextualSpacing/>
        <w:jc w:val="both"/>
        <w:rPr>
          <w:rFonts w:ascii="Palatino Linotype" w:hAnsi="Palatino Linotype" w:cs="Arial"/>
          <w:b/>
        </w:rPr>
      </w:pPr>
      <w:r w:rsidRPr="00A36308">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2C490684" w14:textId="77777777" w:rsidR="00B750CC" w:rsidRPr="00A36308" w:rsidRDefault="00B750CC" w:rsidP="00B750CC">
      <w:pPr>
        <w:tabs>
          <w:tab w:val="left" w:pos="426"/>
        </w:tabs>
        <w:spacing w:line="360" w:lineRule="auto"/>
        <w:ind w:right="49"/>
        <w:contextualSpacing/>
        <w:jc w:val="both"/>
        <w:rPr>
          <w:rFonts w:ascii="Palatino Linotype" w:hAnsi="Palatino Linotype" w:cs="Arial"/>
          <w:b/>
        </w:rPr>
      </w:pPr>
    </w:p>
    <w:p w14:paraId="088BD1AB" w14:textId="77777777" w:rsidR="00B750CC" w:rsidRPr="00A36308" w:rsidRDefault="00B750CC" w:rsidP="006373F4">
      <w:pPr>
        <w:numPr>
          <w:ilvl w:val="0"/>
          <w:numId w:val="6"/>
        </w:numPr>
        <w:tabs>
          <w:tab w:val="left" w:pos="426"/>
        </w:tabs>
        <w:spacing w:after="160" w:line="360" w:lineRule="auto"/>
        <w:ind w:left="0" w:right="49" w:firstLine="0"/>
        <w:contextualSpacing/>
        <w:jc w:val="both"/>
        <w:rPr>
          <w:rFonts w:ascii="Palatino Linotype" w:hAnsi="Palatino Linotype" w:cs="Arial"/>
          <w:b/>
        </w:rPr>
      </w:pPr>
      <w:r w:rsidRPr="00A36308">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6F74D2F" w14:textId="77777777" w:rsidR="00B750CC" w:rsidRPr="00A36308" w:rsidRDefault="00B750CC" w:rsidP="00B750CC">
      <w:pPr>
        <w:tabs>
          <w:tab w:val="left" w:pos="426"/>
        </w:tabs>
        <w:spacing w:line="360" w:lineRule="auto"/>
        <w:ind w:right="49"/>
        <w:contextualSpacing/>
        <w:jc w:val="both"/>
        <w:rPr>
          <w:rFonts w:ascii="Palatino Linotype" w:hAnsi="Palatino Linotype" w:cs="Arial"/>
          <w:b/>
        </w:rPr>
      </w:pPr>
    </w:p>
    <w:p w14:paraId="0858E988" w14:textId="77777777" w:rsidR="00B750CC" w:rsidRPr="00A36308" w:rsidRDefault="00B750CC" w:rsidP="006373F4">
      <w:pPr>
        <w:numPr>
          <w:ilvl w:val="0"/>
          <w:numId w:val="6"/>
        </w:numPr>
        <w:tabs>
          <w:tab w:val="left" w:pos="426"/>
        </w:tabs>
        <w:spacing w:after="160" w:line="360" w:lineRule="auto"/>
        <w:ind w:left="0" w:right="49" w:firstLine="0"/>
        <w:contextualSpacing/>
        <w:jc w:val="both"/>
        <w:rPr>
          <w:rFonts w:ascii="Palatino Linotype" w:hAnsi="Palatino Linotype" w:cs="Arial"/>
          <w:b/>
        </w:rPr>
      </w:pPr>
      <w:r w:rsidRPr="00A36308">
        <w:rPr>
          <w:rFonts w:ascii="Palatino Linotype" w:hAnsi="Palatino Linotype" w:cs="Arial"/>
          <w:bCs/>
        </w:rPr>
        <w:t xml:space="preserve">Por lo tanto, el nombre de la </w:t>
      </w:r>
      <w:r w:rsidRPr="00A36308">
        <w:rPr>
          <w:rFonts w:ascii="Palatino Linotype" w:hAnsi="Palatino Linotype" w:cs="Arial"/>
          <w:b/>
          <w:bCs/>
        </w:rPr>
        <w:t>SOLICITANTE</w:t>
      </w:r>
      <w:r w:rsidRPr="00A36308">
        <w:rPr>
          <w:rFonts w:ascii="Palatino Linotype" w:hAnsi="Palatino Linotype" w:cs="Arial"/>
          <w:bCs/>
        </w:rPr>
        <w:t xml:space="preserve"> y subsecuente </w:t>
      </w:r>
      <w:r w:rsidRPr="00A36308">
        <w:rPr>
          <w:rFonts w:ascii="Palatino Linotype" w:hAnsi="Palatino Linotype" w:cs="Arial"/>
          <w:b/>
          <w:bCs/>
        </w:rPr>
        <w:t>RECURRENTE</w:t>
      </w:r>
      <w:r w:rsidRPr="00A36308">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603B7C8" w14:textId="77777777" w:rsidR="00B750CC" w:rsidRPr="00A36308"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24" w:name="_Toc67587987"/>
      <w:bookmarkStart w:id="25" w:name="_Toc68804763"/>
      <w:bookmarkStart w:id="26" w:name="_Toc108698549"/>
      <w:r w:rsidRPr="00A36308">
        <w:rPr>
          <w:rFonts w:ascii="Palatino Linotype" w:hAnsi="Palatino Linotype"/>
          <w:b/>
          <w:color w:val="000000" w:themeColor="text1"/>
          <w:sz w:val="24"/>
          <w:szCs w:val="24"/>
          <w:lang w:val="es-MX" w:eastAsia="en-US"/>
        </w:rPr>
        <w:t xml:space="preserve">III. De la determinación sobre la </w:t>
      </w:r>
      <w:proofErr w:type="spellStart"/>
      <w:r w:rsidRPr="00A36308">
        <w:rPr>
          <w:rFonts w:ascii="Palatino Linotype" w:hAnsi="Palatino Linotype"/>
          <w:b/>
          <w:color w:val="000000" w:themeColor="text1"/>
          <w:sz w:val="24"/>
          <w:szCs w:val="24"/>
          <w:lang w:val="es-MX" w:eastAsia="en-US"/>
        </w:rPr>
        <w:t>procedibilidad</w:t>
      </w:r>
      <w:proofErr w:type="spellEnd"/>
      <w:r w:rsidRPr="00A36308">
        <w:rPr>
          <w:rFonts w:ascii="Palatino Linotype" w:hAnsi="Palatino Linotype"/>
          <w:b/>
          <w:color w:val="000000" w:themeColor="text1"/>
          <w:sz w:val="24"/>
          <w:szCs w:val="24"/>
          <w:lang w:val="es-MX" w:eastAsia="en-US"/>
        </w:rPr>
        <w:t xml:space="preserve"> del recurso.</w:t>
      </w:r>
      <w:bookmarkEnd w:id="24"/>
      <w:bookmarkEnd w:id="25"/>
      <w:bookmarkEnd w:id="26"/>
      <w:r w:rsidRPr="00A36308">
        <w:rPr>
          <w:rFonts w:ascii="Palatino Linotype" w:hAnsi="Palatino Linotype"/>
          <w:b/>
          <w:color w:val="000000" w:themeColor="text1"/>
          <w:sz w:val="24"/>
          <w:szCs w:val="24"/>
          <w:lang w:val="es-MX" w:eastAsia="en-US"/>
        </w:rPr>
        <w:t xml:space="preserve"> </w:t>
      </w:r>
    </w:p>
    <w:p w14:paraId="67AE6864" w14:textId="77777777" w:rsidR="00B750CC" w:rsidRPr="00A36308" w:rsidRDefault="00B750CC" w:rsidP="00B750CC">
      <w:pPr>
        <w:spacing w:line="360" w:lineRule="auto"/>
        <w:jc w:val="both"/>
        <w:rPr>
          <w:rFonts w:ascii="Palatino Linotype" w:hAnsi="Palatino Linotype"/>
          <w:lang w:val="es-MX" w:eastAsia="en-US"/>
        </w:rPr>
      </w:pPr>
    </w:p>
    <w:p w14:paraId="5E65A756" w14:textId="2E2117B3" w:rsidR="00B750CC" w:rsidRPr="00A36308" w:rsidRDefault="00B750CC" w:rsidP="006373F4">
      <w:pPr>
        <w:pStyle w:val="Prrafodelista"/>
        <w:numPr>
          <w:ilvl w:val="0"/>
          <w:numId w:val="6"/>
        </w:numPr>
        <w:spacing w:after="160" w:line="360" w:lineRule="auto"/>
        <w:ind w:left="0" w:right="49" w:firstLine="0"/>
        <w:contextualSpacing/>
        <w:jc w:val="both"/>
        <w:rPr>
          <w:rFonts w:ascii="Palatino Linotype" w:hAnsi="Palatino Linotype"/>
          <w:lang w:val="es-ES_tradnl"/>
        </w:rPr>
      </w:pPr>
      <w:r w:rsidRPr="00A36308">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A36308">
        <w:rPr>
          <w:rFonts w:ascii="Palatino Linotype" w:eastAsia="Calibri" w:hAnsi="Palatino Linotype" w:cs="Arial"/>
          <w:lang w:val="es-ES_tradnl"/>
        </w:rPr>
        <w:lastRenderedPageBreak/>
        <w:t>de Datos Personales del Estado de México y Municipios, conozca y resuelva el presente recurso.</w:t>
      </w:r>
    </w:p>
    <w:p w14:paraId="7CD16FDF" w14:textId="77777777" w:rsidR="00B750CC" w:rsidRPr="00A36308" w:rsidRDefault="00B750CC" w:rsidP="00B750CC">
      <w:pPr>
        <w:keepNext/>
        <w:keepLines/>
        <w:spacing w:before="240" w:line="360" w:lineRule="auto"/>
        <w:outlineLvl w:val="0"/>
        <w:rPr>
          <w:rFonts w:ascii="Palatino Linotype" w:hAnsi="Palatino Linotype"/>
          <w:b/>
          <w:color w:val="000000" w:themeColor="text1"/>
        </w:rPr>
      </w:pPr>
      <w:bookmarkStart w:id="27" w:name="_Toc107245694"/>
      <w:bookmarkStart w:id="28" w:name="_Toc108698550"/>
      <w:r w:rsidRPr="00A36308">
        <w:rPr>
          <w:rFonts w:ascii="Palatino Linotype" w:eastAsia="MS Mincho" w:hAnsi="Palatino Linotype" w:cstheme="majorBidi"/>
          <w:b/>
          <w:color w:val="000000" w:themeColor="text1"/>
          <w:lang w:val="es-ES_tradnl"/>
        </w:rPr>
        <w:t>TERCERO</w:t>
      </w:r>
      <w:bookmarkEnd w:id="27"/>
      <w:r w:rsidRPr="00A36308">
        <w:rPr>
          <w:rFonts w:ascii="Palatino Linotype" w:hAnsi="Palatino Linotype"/>
          <w:b/>
          <w:color w:val="000000" w:themeColor="text1"/>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Pr="00A36308">
        <w:rPr>
          <w:rFonts w:ascii="Palatino Linotype" w:hAnsi="Palatino Linotype"/>
          <w:b/>
          <w:color w:val="000000" w:themeColor="text1"/>
        </w:rPr>
        <w:t xml:space="preserve"> </w:t>
      </w:r>
      <w:r w:rsidRPr="00A36308">
        <w:rPr>
          <w:rFonts w:ascii="Palatino Linotype" w:hAnsi="Palatino Linotype"/>
          <w:b/>
          <w:color w:val="000000" w:themeColor="text1"/>
          <w:lang w:val="es-MX" w:eastAsia="en-US"/>
        </w:rPr>
        <w:t xml:space="preserve">Del planteamiento de la </w:t>
      </w:r>
      <w:r w:rsidRPr="00A36308">
        <w:rPr>
          <w:rFonts w:ascii="Palatino Linotype" w:hAnsi="Palatino Linotype"/>
          <w:b/>
          <w:i/>
          <w:color w:val="000000" w:themeColor="text1"/>
          <w:lang w:val="es-MX" w:eastAsia="en-US"/>
        </w:rPr>
        <w:t>Litis.</w:t>
      </w:r>
      <w:bookmarkEnd w:id="28"/>
      <w:bookmarkEnd w:id="29"/>
      <w:bookmarkEnd w:id="30"/>
    </w:p>
    <w:p w14:paraId="09BDB1DB" w14:textId="77777777" w:rsidR="00B750CC" w:rsidRPr="00A36308" w:rsidRDefault="00B750CC" w:rsidP="006373F4">
      <w:pPr>
        <w:pStyle w:val="Prrafodelista"/>
        <w:numPr>
          <w:ilvl w:val="0"/>
          <w:numId w:val="6"/>
        </w:numPr>
        <w:spacing w:before="240" w:after="240" w:line="360" w:lineRule="auto"/>
        <w:ind w:left="0" w:firstLine="0"/>
        <w:contextualSpacing/>
        <w:jc w:val="both"/>
        <w:rPr>
          <w:rFonts w:ascii="Palatino Linotype" w:hAnsi="Palatino Linotype"/>
          <w:i/>
          <w:lang w:val="es-ES_tradnl"/>
        </w:rPr>
      </w:pPr>
      <w:r w:rsidRPr="00A36308">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A36308">
        <w:rPr>
          <w:rFonts w:ascii="Palatino Linotype" w:eastAsia="Calibri" w:hAnsi="Palatino Linotype" w:cs="Arial"/>
          <w:b/>
        </w:rPr>
        <w:t>Ley de Transparencia y Acceso a la Información Pública del Estado de México y Municipios</w:t>
      </w:r>
      <w:r w:rsidRPr="00A36308">
        <w:rPr>
          <w:rFonts w:ascii="Palatino Linotype" w:hAnsi="Palatino Linotype" w:cs="Arial"/>
          <w:lang w:val="es-ES_tradnl"/>
        </w:rPr>
        <w:t xml:space="preserve"> y determinar la confirmación; revocación o modificación; </w:t>
      </w:r>
      <w:proofErr w:type="spellStart"/>
      <w:r w:rsidRPr="00A36308">
        <w:rPr>
          <w:rFonts w:ascii="Palatino Linotype" w:hAnsi="Palatino Linotype" w:cs="Arial"/>
          <w:lang w:val="es-ES_tradnl"/>
        </w:rPr>
        <w:t>desechamiento</w:t>
      </w:r>
      <w:proofErr w:type="spellEnd"/>
      <w:r w:rsidRPr="00A36308">
        <w:rPr>
          <w:rFonts w:ascii="Palatino Linotype" w:hAnsi="Palatino Linotype" w:cs="Arial"/>
          <w:lang w:val="es-ES_tradnl"/>
        </w:rPr>
        <w:t xml:space="preserve"> o sobreseimiento; y en su </w:t>
      </w:r>
      <w:r w:rsidRPr="00A36308">
        <w:rPr>
          <w:rFonts w:ascii="Palatino Linotype" w:hAnsi="Palatino Linotype" w:cs="Arial"/>
          <w:b/>
          <w:lang w:val="es-ES_tradnl"/>
        </w:rPr>
        <w:t>caso ordenar la entrega de la información,</w:t>
      </w:r>
      <w:r w:rsidRPr="00A36308">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D5CCB24" w14:textId="77777777" w:rsidR="00B750CC" w:rsidRPr="00A36308" w:rsidRDefault="00B750CC" w:rsidP="00B750CC">
      <w:pPr>
        <w:pStyle w:val="Prrafodelista"/>
        <w:spacing w:before="240" w:after="240" w:line="360" w:lineRule="auto"/>
        <w:ind w:left="0"/>
        <w:contextualSpacing/>
        <w:jc w:val="both"/>
        <w:rPr>
          <w:rFonts w:ascii="Palatino Linotype" w:hAnsi="Palatino Linotype"/>
          <w:i/>
          <w:lang w:val="es-ES_tradnl"/>
        </w:rPr>
      </w:pPr>
    </w:p>
    <w:p w14:paraId="2C2BECEC" w14:textId="600192F3" w:rsidR="00DE12A4" w:rsidRPr="00A36308" w:rsidRDefault="00B750CC" w:rsidP="006373F4">
      <w:pPr>
        <w:pStyle w:val="Prrafodelista"/>
        <w:numPr>
          <w:ilvl w:val="0"/>
          <w:numId w:val="6"/>
        </w:numPr>
        <w:spacing w:before="240" w:after="240" w:line="360" w:lineRule="auto"/>
        <w:ind w:left="0" w:firstLine="0"/>
        <w:contextualSpacing/>
        <w:jc w:val="both"/>
        <w:rPr>
          <w:rFonts w:ascii="Palatino Linotype" w:eastAsia="MS Mincho" w:hAnsi="Palatino Linotype"/>
          <w:lang w:val="es-ES_tradnl"/>
        </w:rPr>
      </w:pPr>
      <w:r w:rsidRPr="00A36308">
        <w:rPr>
          <w:rFonts w:ascii="Palatino Linotype" w:eastAsia="MS Mincho" w:hAnsi="Palatino Linotype"/>
          <w:lang w:val="es-ES_tradnl"/>
        </w:rPr>
        <w:t>De las constancias en el expediente al rubro indicado, se desprende que el particular solicitó acceso a la información relacionada con</w:t>
      </w:r>
      <w:r w:rsidR="00377428" w:rsidRPr="00A36308">
        <w:rPr>
          <w:rFonts w:ascii="Palatino Linotype" w:eastAsia="MS Mincho" w:hAnsi="Palatino Linotype"/>
          <w:lang w:val="es-ES_tradnl"/>
        </w:rPr>
        <w:t>; a) nombres de servidores públicos; b) montos pagados por concepto de despidos injustificados; c) relación detallada del contingente económico de litigios laborales en contra del Ayuntamiento; y d) casos de terminación y recisión de las relaciones laborales</w:t>
      </w:r>
      <w:r w:rsidR="00DE12A4" w:rsidRPr="00A36308">
        <w:rPr>
          <w:rFonts w:ascii="Palatino Linotype" w:eastAsia="MS Mincho" w:hAnsi="Palatino Linotype"/>
          <w:lang w:val="es-ES_tradnl"/>
        </w:rPr>
        <w:t xml:space="preserve">, </w:t>
      </w:r>
      <w:r w:rsidR="00DE12A4" w:rsidRPr="00A36308">
        <w:rPr>
          <w:rFonts w:ascii="Palatino Linotype" w:hAnsi="Palatino Linotype"/>
          <w:lang w:val="es-ES_tradnl"/>
        </w:rPr>
        <w:t>requerimientos</w:t>
      </w:r>
      <w:r w:rsidR="00DE12A4" w:rsidRPr="00A36308">
        <w:rPr>
          <w:rFonts w:ascii="Palatino Linotype" w:eastAsia="MS Mincho" w:hAnsi="Palatino Linotype"/>
          <w:lang w:val="es-ES_tradnl"/>
        </w:rPr>
        <w:t xml:space="preserve">, a los que no se emitió respuesta por parte del </w:t>
      </w:r>
      <w:r w:rsidR="00DE12A4" w:rsidRPr="00A36308">
        <w:rPr>
          <w:rFonts w:ascii="Palatino Linotype" w:eastAsia="MS Mincho" w:hAnsi="Palatino Linotype"/>
          <w:b/>
          <w:lang w:val="es-ES_tradnl"/>
        </w:rPr>
        <w:t>SUJETO OBLIGADO</w:t>
      </w:r>
      <w:r w:rsidR="00DE12A4" w:rsidRPr="00A36308">
        <w:rPr>
          <w:rFonts w:ascii="Palatino Linotype" w:eastAsia="MS Mincho" w:hAnsi="Palatino Linotype"/>
          <w:lang w:val="es-ES_tradnl"/>
        </w:rPr>
        <w:t xml:space="preserve">, situación por la cual, la parte recurrente se inconforma e interpone los presentes recursos de revisión, argumentado como razones o motivos de inconformidad la falta de respuesta a sus solicitudes de información. </w:t>
      </w:r>
    </w:p>
    <w:p w14:paraId="4CB3FBF7" w14:textId="6832D35F" w:rsidR="00DE12A4" w:rsidRPr="00A36308" w:rsidRDefault="00DE12A4" w:rsidP="00DE12A4">
      <w:pPr>
        <w:pStyle w:val="Prrafodelista"/>
        <w:spacing w:before="240" w:after="240" w:line="360" w:lineRule="auto"/>
        <w:ind w:left="0"/>
        <w:contextualSpacing/>
        <w:jc w:val="both"/>
        <w:rPr>
          <w:rFonts w:ascii="Palatino Linotype" w:eastAsia="MS Mincho" w:hAnsi="Palatino Linotype"/>
          <w:lang w:val="es-ES_tradnl"/>
        </w:rPr>
      </w:pPr>
    </w:p>
    <w:p w14:paraId="2C2CE3FD" w14:textId="46E6C754" w:rsidR="00DE12A4" w:rsidRPr="00A36308" w:rsidRDefault="00DE12A4" w:rsidP="006373F4">
      <w:pPr>
        <w:pStyle w:val="Prrafodelista"/>
        <w:numPr>
          <w:ilvl w:val="0"/>
          <w:numId w:val="6"/>
        </w:numPr>
        <w:spacing w:before="240" w:after="240" w:line="360" w:lineRule="auto"/>
        <w:ind w:left="0" w:firstLine="0"/>
        <w:contextualSpacing/>
        <w:jc w:val="both"/>
        <w:rPr>
          <w:rFonts w:ascii="Palatino Linotype" w:hAnsi="Palatino Linotype"/>
          <w:i/>
          <w:lang w:val="es-ES_tradnl"/>
        </w:rPr>
      </w:pPr>
      <w:r w:rsidRPr="00A36308">
        <w:rPr>
          <w:rFonts w:ascii="Palatino Linotype" w:hAnsi="Palatino Linotype" w:cs="Arial"/>
          <w:lang w:val="es-ES_tradnl"/>
        </w:rPr>
        <w:t xml:space="preserve">En ese sentido, este Órgano Garante advierte que los agravios manifestados por el </w:t>
      </w:r>
      <w:r w:rsidRPr="00A36308">
        <w:rPr>
          <w:rFonts w:ascii="Palatino Linotype" w:hAnsi="Palatino Linotype" w:cs="Arial"/>
          <w:b/>
          <w:bCs/>
          <w:lang w:val="es-ES_tradnl"/>
        </w:rPr>
        <w:t>RECURRENTE</w:t>
      </w:r>
      <w:r w:rsidRPr="00A36308">
        <w:rPr>
          <w:rFonts w:ascii="Palatino Linotype" w:hAnsi="Palatino Linotype" w:cs="Arial"/>
          <w:lang w:val="es-ES_tradnl"/>
        </w:rPr>
        <w:t xml:space="preserve"> a través del recurso de </w:t>
      </w:r>
      <w:r w:rsidRPr="00A36308">
        <w:rPr>
          <w:rFonts w:ascii="Palatino Linotype" w:hAnsi="Palatino Linotype" w:cs="Arial"/>
          <w:color w:val="000000"/>
          <w:lang w:val="es-ES_tradnl"/>
        </w:rPr>
        <w:t>revisión</w:t>
      </w:r>
      <w:r w:rsidRPr="00A36308">
        <w:rPr>
          <w:rFonts w:ascii="Palatino Linotype" w:hAnsi="Palatino Linotype"/>
          <w:b/>
          <w:bCs/>
          <w:color w:val="000000"/>
          <w:lang w:val="es-MX"/>
        </w:rPr>
        <w:t xml:space="preserve">, </w:t>
      </w:r>
      <w:r w:rsidRPr="00A36308">
        <w:rPr>
          <w:rFonts w:ascii="Palatino Linotype" w:hAnsi="Palatino Linotype" w:cs="Arial"/>
          <w:color w:val="000000"/>
          <w:lang w:val="es-ES_tradnl"/>
        </w:rPr>
        <w:t xml:space="preserve">sugieren </w:t>
      </w:r>
      <w:r w:rsidRPr="00A36308">
        <w:rPr>
          <w:rFonts w:ascii="Palatino Linotype" w:hAnsi="Palatino Linotype" w:cs="Arial"/>
          <w:lang w:val="es-ES_tradnl"/>
        </w:rPr>
        <w:t xml:space="preserve">que la omisión del </w:t>
      </w:r>
      <w:r w:rsidRPr="00A36308">
        <w:rPr>
          <w:rFonts w:ascii="Palatino Linotype" w:hAnsi="Palatino Linotype" w:cs="Arial"/>
          <w:b/>
          <w:bCs/>
          <w:lang w:val="es-ES_tradnl"/>
        </w:rPr>
        <w:t>SUJETO OBLIGADO</w:t>
      </w:r>
      <w:r w:rsidRPr="00A36308">
        <w:rPr>
          <w:rFonts w:ascii="Palatino Linotype" w:hAnsi="Palatino Linotype" w:cs="Arial"/>
          <w:lang w:val="es-ES_tradnl"/>
        </w:rPr>
        <w:t xml:space="preserve"> no cumplió con el principio contendido en el artículo 11 de </w:t>
      </w:r>
      <w:r w:rsidRPr="00A36308">
        <w:rPr>
          <w:rFonts w:ascii="Palatino Linotype" w:hAnsi="Palatino Linotype" w:cs="Arial"/>
          <w:lang w:val="es-ES_tradnl"/>
        </w:rPr>
        <w:lastRenderedPageBreak/>
        <w:t xml:space="preserve">la Ley de Transparencia y Acceso a la Información Pública del Estado de México y Municipios, el cual señala que en la generación, publicación y entrega de información se deberá garantizar que ésta sea </w:t>
      </w:r>
      <w:r w:rsidRPr="00A36308">
        <w:rPr>
          <w:rFonts w:ascii="Palatino Linotype" w:hAnsi="Palatino Linotype" w:cs="Arial"/>
          <w:b/>
          <w:bCs/>
          <w:lang w:val="es-ES_tradnl"/>
        </w:rPr>
        <w:t>oportuna</w:t>
      </w:r>
      <w:r w:rsidRPr="00A36308">
        <w:rPr>
          <w:rFonts w:ascii="Palatino Linotype" w:hAnsi="Palatino Linotype" w:cs="Arial"/>
          <w:lang w:val="es-ES_tradnl"/>
        </w:rPr>
        <w:t>.</w:t>
      </w:r>
    </w:p>
    <w:p w14:paraId="51333AF9" w14:textId="77777777" w:rsidR="00DE12A4" w:rsidRPr="00A36308" w:rsidRDefault="00DE12A4" w:rsidP="00DE12A4">
      <w:pPr>
        <w:rPr>
          <w:rFonts w:ascii="Palatino Linotype" w:hAnsi="Palatino Linotype" w:cs="Arial"/>
          <w:lang w:val="es-ES_tradnl"/>
        </w:rPr>
      </w:pPr>
    </w:p>
    <w:p w14:paraId="56AF6C4E" w14:textId="3FAED838" w:rsidR="00DE12A4" w:rsidRPr="00A36308" w:rsidRDefault="00DE12A4" w:rsidP="006373F4">
      <w:pPr>
        <w:numPr>
          <w:ilvl w:val="0"/>
          <w:numId w:val="6"/>
        </w:numPr>
        <w:spacing w:before="240" w:after="240" w:line="360" w:lineRule="auto"/>
        <w:ind w:left="0" w:firstLine="0"/>
        <w:contextualSpacing/>
        <w:jc w:val="both"/>
        <w:rPr>
          <w:rFonts w:ascii="Palatino Linotype" w:hAnsi="Palatino Linotype"/>
          <w:i/>
          <w:lang w:val="es-ES_tradnl"/>
        </w:rPr>
      </w:pPr>
      <w:r w:rsidRPr="00A36308">
        <w:rPr>
          <w:rFonts w:ascii="Palatino Linotype" w:hAnsi="Palatino Linotype" w:cs="Arial"/>
          <w:lang w:val="es-ES_tradnl"/>
        </w:rPr>
        <w:t xml:space="preserve">Por lo anterior, la </w:t>
      </w:r>
      <w:r w:rsidRPr="00A36308">
        <w:rPr>
          <w:rFonts w:ascii="Palatino Linotype" w:hAnsi="Palatino Linotype" w:cs="Arial"/>
          <w:i/>
          <w:lang w:val="es-ES_tradnl"/>
        </w:rPr>
        <w:t>Litis</w:t>
      </w:r>
      <w:r w:rsidRPr="00A36308">
        <w:rPr>
          <w:rFonts w:ascii="Palatino Linotype" w:hAnsi="Palatino Linotype" w:cs="Arial"/>
          <w:lang w:val="es-ES_tradnl"/>
        </w:rPr>
        <w:t xml:space="preserve"> a resolver en el presente recurso se circunscribe en determinar si el </w:t>
      </w:r>
      <w:r w:rsidRPr="00A36308">
        <w:rPr>
          <w:rFonts w:ascii="Palatino Linotype" w:hAnsi="Palatino Linotype" w:cs="Arial"/>
          <w:b/>
          <w:bCs/>
          <w:lang w:val="es-ES_tradnl"/>
        </w:rPr>
        <w:t>SUJETO OBLIGADO</w:t>
      </w:r>
      <w:r w:rsidRPr="00A36308">
        <w:rPr>
          <w:rFonts w:ascii="Palatino Linotype" w:hAnsi="Palatino Linotype" w:cs="Arial"/>
          <w:lang w:val="es-ES_tradnl"/>
        </w:rPr>
        <w:t xml:space="preserve"> actualiza las causales de procedencia del recurso de revisión establecidas en el artículo 179 fracciones I y VII</w:t>
      </w:r>
      <w:r w:rsidRPr="00A36308">
        <w:rPr>
          <w:rFonts w:ascii="Palatino Linotype" w:hAnsi="Palatino Linotype" w:cs="Arial"/>
          <w:vertAlign w:val="superscript"/>
          <w:lang w:val="es-ES_tradnl"/>
        </w:rPr>
        <w:footnoteReference w:id="1"/>
      </w:r>
      <w:r w:rsidRPr="00A36308">
        <w:rPr>
          <w:rFonts w:ascii="Palatino Linotype" w:hAnsi="Palatino Linotype" w:cs="Arial"/>
          <w:lang w:val="es-ES_tradnl"/>
        </w:rPr>
        <w:t xml:space="preserve"> de la Ley de Transparencia y Acceso a la Información Pública del Estado de México y Municipios.</w:t>
      </w:r>
    </w:p>
    <w:p w14:paraId="370F1D1E" w14:textId="77777777" w:rsidR="00B750CC" w:rsidRPr="00A36308"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108698551"/>
      <w:bookmarkStart w:id="50" w:name="_Toc459174366"/>
      <w:bookmarkStart w:id="51" w:name="_Toc459659884"/>
      <w:bookmarkStart w:id="52" w:name="_Toc461687280"/>
      <w:bookmarkStart w:id="53" w:name="_Toc462771051"/>
      <w:bookmarkStart w:id="54" w:name="_Toc464139201"/>
      <w:r w:rsidRPr="00A36308">
        <w:rPr>
          <w:rFonts w:ascii="Palatino Linotype" w:hAnsi="Palatino Linotype"/>
          <w:b/>
          <w:color w:val="000000" w:themeColor="text1"/>
          <w:sz w:val="24"/>
          <w:szCs w:val="24"/>
          <w:lang w:val="es-MX" w:eastAsia="en-US"/>
        </w:rPr>
        <w:t>CUARTO. Estudio y resolución del asunto.</w:t>
      </w:r>
      <w:bookmarkEnd w:id="48"/>
      <w:bookmarkEnd w:id="49"/>
    </w:p>
    <w:p w14:paraId="59DCE196" w14:textId="77777777" w:rsidR="00B750CC" w:rsidRPr="00A36308" w:rsidRDefault="00B750CC" w:rsidP="00B750CC">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108698552"/>
      <w:r w:rsidRPr="00A36308">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C72198" w14:textId="77777777" w:rsidR="00B750CC" w:rsidRPr="00A36308" w:rsidRDefault="00B750CC" w:rsidP="00B750CC">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37607F7D" w14:textId="77777777" w:rsidR="00B750CC" w:rsidRPr="00A36308" w:rsidRDefault="00B750CC" w:rsidP="006373F4">
      <w:pPr>
        <w:pStyle w:val="Prrafodelista"/>
        <w:numPr>
          <w:ilvl w:val="0"/>
          <w:numId w:val="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36308">
        <w:rPr>
          <w:rFonts w:ascii="Palatino Linotype" w:eastAsiaTheme="minorEastAsia" w:hAnsi="Palatino Linotype" w:cstheme="minorBidi"/>
          <w:color w:val="000000" w:themeColor="text1"/>
          <w:lang w:val="es-MX"/>
        </w:rPr>
        <w:t>Es menester precisar</w:t>
      </w:r>
      <w:r w:rsidRPr="00A36308">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w:t>
      </w:r>
      <w:r w:rsidRPr="00A36308">
        <w:rPr>
          <w:rFonts w:ascii="Palatino Linotype" w:eastAsiaTheme="minorEastAsia" w:hAnsi="Palatino Linotype" w:cstheme="minorBidi"/>
          <w:bCs/>
          <w:color w:val="000000" w:themeColor="text1"/>
          <w:lang w:val="es-MX"/>
        </w:rPr>
        <w:lastRenderedPageBreak/>
        <w:t xml:space="preserve">Estado de México, por lo que al respecto el </w:t>
      </w:r>
      <w:r w:rsidRPr="00A36308">
        <w:rPr>
          <w:rFonts w:ascii="Palatino Linotype" w:eastAsiaTheme="minorEastAsia" w:hAnsi="Palatino Linotype" w:cstheme="minorBidi"/>
          <w:b/>
          <w:bCs/>
          <w:color w:val="000000" w:themeColor="text1"/>
          <w:lang w:val="es-MX"/>
        </w:rPr>
        <w:t>SUJETO OBLIGADO</w:t>
      </w:r>
      <w:r w:rsidRPr="00A36308">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36308">
        <w:rPr>
          <w:rFonts w:ascii="Palatino Linotype" w:eastAsiaTheme="minorEastAsia" w:hAnsi="Palatino Linotype" w:cstheme="minorBidi"/>
          <w:b/>
          <w:bCs/>
          <w:color w:val="000000" w:themeColor="text1"/>
          <w:lang w:val="es-MX"/>
        </w:rPr>
        <w:t>Constitución Política de los Estados Unidos Mexicanos</w:t>
      </w:r>
      <w:r w:rsidRPr="00A36308">
        <w:rPr>
          <w:rFonts w:ascii="Palatino Linotype" w:eastAsiaTheme="minorEastAsia" w:hAnsi="Palatino Linotype" w:cstheme="minorBidi"/>
          <w:bCs/>
          <w:color w:val="000000" w:themeColor="text1"/>
          <w:lang w:val="es-MX"/>
        </w:rPr>
        <w:t>, tienen</w:t>
      </w:r>
      <w:r w:rsidRPr="00A36308">
        <w:rPr>
          <w:rFonts w:ascii="Palatino Linotype" w:eastAsiaTheme="minorEastAsia" w:hAnsi="Palatino Linotype" w:cstheme="minorBidi"/>
          <w:b/>
          <w:bCs/>
          <w:color w:val="000000" w:themeColor="text1"/>
          <w:lang w:val="es-MX"/>
        </w:rPr>
        <w:t xml:space="preserve"> </w:t>
      </w:r>
      <w:r w:rsidRPr="00A36308">
        <w:rPr>
          <w:rFonts w:ascii="Palatino Linotype" w:eastAsiaTheme="minorEastAsia" w:hAnsi="Palatino Linotype" w:cstheme="minorBidi"/>
          <w:bCs/>
          <w:color w:val="000000" w:themeColor="text1"/>
          <w:lang w:val="es-MX"/>
        </w:rPr>
        <w:t xml:space="preserve">la obligación de “promover, </w:t>
      </w:r>
      <w:r w:rsidRPr="00A36308">
        <w:rPr>
          <w:rFonts w:ascii="Palatino Linotype" w:eastAsiaTheme="minorEastAsia" w:hAnsi="Palatino Linotype" w:cstheme="minorBidi"/>
          <w:b/>
          <w:bCs/>
          <w:color w:val="000000" w:themeColor="text1"/>
          <w:lang w:val="es-MX"/>
        </w:rPr>
        <w:t>respetar</w:t>
      </w:r>
      <w:r w:rsidRPr="00A36308">
        <w:rPr>
          <w:rFonts w:ascii="Palatino Linotype" w:eastAsiaTheme="minorEastAsia" w:hAnsi="Palatino Linotype" w:cstheme="minorBidi"/>
          <w:bCs/>
          <w:color w:val="000000" w:themeColor="text1"/>
          <w:lang w:val="es-MX"/>
        </w:rPr>
        <w:t xml:space="preserve">, proteger y </w:t>
      </w:r>
      <w:r w:rsidRPr="00A36308">
        <w:rPr>
          <w:rFonts w:ascii="Palatino Linotype" w:eastAsiaTheme="minorEastAsia" w:hAnsi="Palatino Linotype" w:cstheme="minorBidi"/>
          <w:b/>
          <w:bCs/>
          <w:color w:val="000000" w:themeColor="text1"/>
          <w:lang w:val="es-MX"/>
        </w:rPr>
        <w:t>garantizar</w:t>
      </w:r>
      <w:r w:rsidRPr="00A36308">
        <w:rPr>
          <w:rFonts w:ascii="Palatino Linotype" w:eastAsiaTheme="minorEastAsia" w:hAnsi="Palatino Linotype" w:cstheme="minorBidi"/>
          <w:bCs/>
          <w:color w:val="000000" w:themeColor="text1"/>
          <w:lang w:val="es-MX"/>
        </w:rPr>
        <w:t xml:space="preserve"> los derechos humanos”, entre los cuales se encuentra dicho derecho.</w:t>
      </w:r>
    </w:p>
    <w:p w14:paraId="0C07ABE4" w14:textId="77777777" w:rsidR="00B750CC" w:rsidRPr="00A36308"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D59F643" w14:textId="77777777" w:rsidR="00B750CC" w:rsidRPr="00A36308" w:rsidRDefault="00B750CC" w:rsidP="006373F4">
      <w:pPr>
        <w:numPr>
          <w:ilvl w:val="0"/>
          <w:numId w:val="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36308">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F49372B" w14:textId="77777777" w:rsidR="00B750CC" w:rsidRPr="00A36308"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6D62365" w14:textId="77777777" w:rsidR="00B750CC" w:rsidRPr="00A36308" w:rsidRDefault="00B750CC" w:rsidP="006373F4">
      <w:pPr>
        <w:numPr>
          <w:ilvl w:val="0"/>
          <w:numId w:val="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36308">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A36308">
        <w:rPr>
          <w:rFonts w:ascii="Palatino Linotype" w:eastAsiaTheme="minorEastAsia" w:hAnsi="Palatino Linotype" w:cstheme="minorBidi"/>
          <w:i/>
          <w:color w:val="000000" w:themeColor="text1"/>
          <w:lang w:val="es-MX"/>
        </w:rPr>
        <w:t>La igualdad de oportunidades para recibir, buscar e impartir información</w:t>
      </w:r>
      <w:r w:rsidRPr="00A36308">
        <w:rPr>
          <w:rFonts w:ascii="Palatino Linotype" w:eastAsiaTheme="minorEastAsia" w:hAnsi="Palatino Linotype" w:cstheme="minorBidi"/>
          <w:i/>
          <w:color w:val="000000" w:themeColor="text1"/>
          <w:vertAlign w:val="superscript"/>
          <w:lang w:val="es-MX"/>
        </w:rPr>
        <w:footnoteReference w:id="2"/>
      </w:r>
      <w:r w:rsidRPr="00A36308">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36308">
        <w:rPr>
          <w:rFonts w:ascii="Palatino Linotype" w:eastAsiaTheme="minorEastAsia" w:hAnsi="Palatino Linotype" w:cstheme="minorBidi"/>
          <w:i/>
          <w:color w:val="000000" w:themeColor="text1"/>
          <w:vertAlign w:val="superscript"/>
          <w:lang w:val="es-MX"/>
        </w:rPr>
        <w:footnoteReference w:id="3"/>
      </w:r>
      <w:r w:rsidRPr="00A36308">
        <w:rPr>
          <w:rFonts w:ascii="Palatino Linotype" w:eastAsiaTheme="minorEastAsia" w:hAnsi="Palatino Linotype" w:cstheme="minorBidi"/>
          <w:color w:val="000000" w:themeColor="text1"/>
          <w:lang w:val="es-MX"/>
        </w:rPr>
        <w:t>que se constituye como una herramienta fundamental para ejercer</w:t>
      </w:r>
      <w:r w:rsidRPr="00A36308">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w:t>
      </w:r>
      <w:r w:rsidRPr="00A36308">
        <w:rPr>
          <w:rFonts w:ascii="Palatino Linotype" w:eastAsiaTheme="minorEastAsia" w:hAnsi="Palatino Linotype" w:cstheme="minorBidi"/>
          <w:i/>
          <w:color w:val="000000" w:themeColor="text1"/>
          <w:lang w:val="es-MX"/>
        </w:rPr>
        <w:lastRenderedPageBreak/>
        <w:t>cumplimiento a las funciones públicas,</w:t>
      </w:r>
      <w:r w:rsidRPr="00A36308">
        <w:rPr>
          <w:rFonts w:ascii="Palatino Linotype" w:eastAsiaTheme="minorEastAsia" w:hAnsi="Palatino Linotype" w:cstheme="minorBidi"/>
          <w:i/>
          <w:color w:val="000000" w:themeColor="text1"/>
          <w:vertAlign w:val="superscript"/>
          <w:lang w:val="es-MX"/>
        </w:rPr>
        <w:footnoteReference w:id="4"/>
      </w:r>
      <w:r w:rsidRPr="00A36308">
        <w:rPr>
          <w:rFonts w:ascii="Palatino Linotype" w:eastAsiaTheme="minorEastAsia" w:hAnsi="Palatino Linotype" w:cstheme="minorBidi"/>
          <w:i/>
          <w:color w:val="000000" w:themeColor="text1"/>
          <w:lang w:val="es-MX"/>
        </w:rPr>
        <w:t xml:space="preserve"> </w:t>
      </w:r>
      <w:r w:rsidRPr="00A36308">
        <w:rPr>
          <w:rFonts w:ascii="Palatino Linotype" w:eastAsiaTheme="minorEastAsia" w:hAnsi="Palatino Linotype" w:cstheme="minorBidi"/>
          <w:color w:val="000000" w:themeColor="text1"/>
          <w:lang w:val="es-MX"/>
        </w:rPr>
        <w:t>fomentando</w:t>
      </w:r>
      <w:r w:rsidRPr="00A36308">
        <w:rPr>
          <w:rFonts w:ascii="Palatino Linotype" w:eastAsiaTheme="minorEastAsia" w:hAnsi="Palatino Linotype" w:cstheme="minorBidi"/>
          <w:i/>
          <w:color w:val="000000" w:themeColor="text1"/>
          <w:lang w:val="es-MX"/>
        </w:rPr>
        <w:t xml:space="preserve"> la transparencia de las actividades estatales y </w:t>
      </w:r>
      <w:r w:rsidRPr="00A36308">
        <w:rPr>
          <w:rFonts w:ascii="Palatino Linotype" w:eastAsiaTheme="minorEastAsia" w:hAnsi="Palatino Linotype" w:cstheme="minorBidi"/>
          <w:color w:val="000000" w:themeColor="text1"/>
          <w:lang w:val="es-MX"/>
        </w:rPr>
        <w:t>promoviendo</w:t>
      </w:r>
      <w:r w:rsidRPr="00A36308">
        <w:rPr>
          <w:rFonts w:ascii="Palatino Linotype" w:eastAsiaTheme="minorEastAsia" w:hAnsi="Palatino Linotype" w:cstheme="minorBidi"/>
          <w:i/>
          <w:color w:val="000000" w:themeColor="text1"/>
          <w:lang w:val="es-MX"/>
        </w:rPr>
        <w:t xml:space="preserve"> la responsabilidad de los funcionarios sobre su gestión pública,</w:t>
      </w:r>
      <w:r w:rsidRPr="00A36308">
        <w:rPr>
          <w:rFonts w:ascii="Palatino Linotype" w:eastAsiaTheme="minorEastAsia" w:hAnsi="Palatino Linotype" w:cstheme="minorBidi"/>
          <w:i/>
          <w:color w:val="000000" w:themeColor="text1"/>
          <w:vertAlign w:val="superscript"/>
          <w:lang w:val="es-MX"/>
        </w:rPr>
        <w:footnoteReference w:id="5"/>
      </w:r>
      <w:r w:rsidRPr="00A36308">
        <w:rPr>
          <w:rFonts w:ascii="Palatino Linotype" w:eastAsiaTheme="minorEastAsia" w:hAnsi="Palatino Linotype" w:cstheme="minorBidi"/>
          <w:color w:val="000000" w:themeColor="text1"/>
          <w:lang w:val="es-MX"/>
        </w:rPr>
        <w:t>que permite</w:t>
      </w:r>
      <w:r w:rsidRPr="00A36308">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7018AB10" w14:textId="77777777" w:rsidR="00B750CC" w:rsidRPr="00A36308" w:rsidRDefault="00B750CC" w:rsidP="00B750C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D6768B0" w14:textId="77777777" w:rsidR="00B750CC" w:rsidRPr="00A36308" w:rsidRDefault="00B750CC" w:rsidP="006373F4">
      <w:pPr>
        <w:numPr>
          <w:ilvl w:val="0"/>
          <w:numId w:val="6"/>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36308">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3282D17" w14:textId="1BA7C48E" w:rsidR="00B750CC" w:rsidRPr="00A36308" w:rsidRDefault="00B750CC" w:rsidP="00B750CC">
      <w:pPr>
        <w:pStyle w:val="Ttulo1"/>
        <w:numPr>
          <w:ilvl w:val="0"/>
          <w:numId w:val="3"/>
        </w:numPr>
        <w:spacing w:line="360" w:lineRule="auto"/>
        <w:ind w:left="0" w:firstLine="0"/>
        <w:jc w:val="both"/>
        <w:rPr>
          <w:rFonts w:ascii="Palatino Linotype" w:hAnsi="Palatino Linotype"/>
          <w:b/>
          <w:color w:val="auto"/>
          <w:sz w:val="24"/>
          <w:szCs w:val="24"/>
          <w:lang w:val="es-MX" w:eastAsia="en-US"/>
        </w:rPr>
      </w:pPr>
      <w:bookmarkStart w:id="56" w:name="_Toc108698553"/>
      <w:r w:rsidRPr="00A36308">
        <w:rPr>
          <w:rFonts w:ascii="Palatino Linotype" w:hAnsi="Palatino Linotype"/>
          <w:b/>
          <w:color w:val="auto"/>
          <w:sz w:val="24"/>
          <w:szCs w:val="24"/>
          <w:lang w:val="es-MX" w:eastAsia="en-US"/>
        </w:rPr>
        <w:t xml:space="preserve">De </w:t>
      </w:r>
      <w:r w:rsidR="00E20563" w:rsidRPr="00A36308">
        <w:rPr>
          <w:rFonts w:ascii="Palatino Linotype" w:hAnsi="Palatino Linotype"/>
          <w:b/>
          <w:color w:val="auto"/>
          <w:sz w:val="24"/>
          <w:szCs w:val="24"/>
          <w:lang w:val="es-MX" w:eastAsia="en-US"/>
        </w:rPr>
        <w:t>la</w:t>
      </w:r>
      <w:r w:rsidR="00BF0394" w:rsidRPr="00A36308">
        <w:rPr>
          <w:rFonts w:ascii="Palatino Linotype" w:hAnsi="Palatino Linotype"/>
          <w:b/>
          <w:color w:val="auto"/>
          <w:sz w:val="24"/>
          <w:szCs w:val="24"/>
          <w:lang w:val="es-MX" w:eastAsia="en-US"/>
        </w:rPr>
        <w:t>s</w:t>
      </w:r>
      <w:r w:rsidR="00E20563" w:rsidRPr="00A36308">
        <w:rPr>
          <w:rFonts w:ascii="Palatino Linotype" w:hAnsi="Palatino Linotype"/>
          <w:b/>
          <w:color w:val="auto"/>
          <w:sz w:val="24"/>
          <w:szCs w:val="24"/>
          <w:lang w:val="es-MX" w:eastAsia="en-US"/>
        </w:rPr>
        <w:t xml:space="preserve"> solicitud</w:t>
      </w:r>
      <w:r w:rsidR="00BF0394" w:rsidRPr="00A36308">
        <w:rPr>
          <w:rFonts w:ascii="Palatino Linotype" w:hAnsi="Palatino Linotype"/>
          <w:b/>
          <w:color w:val="auto"/>
          <w:sz w:val="24"/>
          <w:szCs w:val="24"/>
          <w:lang w:val="es-MX" w:eastAsia="en-US"/>
        </w:rPr>
        <w:t>es</w:t>
      </w:r>
      <w:r w:rsidRPr="00A36308">
        <w:rPr>
          <w:rFonts w:ascii="Palatino Linotype" w:hAnsi="Palatino Linotype"/>
          <w:b/>
          <w:color w:val="auto"/>
          <w:sz w:val="24"/>
          <w:szCs w:val="24"/>
          <w:lang w:val="es-MX" w:eastAsia="en-US"/>
        </w:rPr>
        <w:t xml:space="preserve"> de información</w:t>
      </w:r>
      <w:bookmarkEnd w:id="56"/>
      <w:r w:rsidR="00B60A89" w:rsidRPr="00A36308">
        <w:rPr>
          <w:rFonts w:ascii="Palatino Linotype" w:hAnsi="Palatino Linotype"/>
          <w:b/>
          <w:color w:val="auto"/>
          <w:sz w:val="24"/>
          <w:szCs w:val="24"/>
          <w:lang w:val="es-MX" w:eastAsia="en-US"/>
        </w:rPr>
        <w:t xml:space="preserve"> y </w:t>
      </w:r>
      <w:r w:rsidR="00A072FF" w:rsidRPr="00A36308">
        <w:rPr>
          <w:rFonts w:ascii="Palatino Linotype" w:hAnsi="Palatino Linotype"/>
          <w:b/>
          <w:color w:val="auto"/>
          <w:sz w:val="24"/>
          <w:szCs w:val="24"/>
          <w:lang w:val="es-MX" w:eastAsia="en-US"/>
        </w:rPr>
        <w:t xml:space="preserve">los </w:t>
      </w:r>
      <w:r w:rsidR="00B60A89" w:rsidRPr="00A36308">
        <w:rPr>
          <w:rFonts w:ascii="Palatino Linotype" w:hAnsi="Palatino Linotype"/>
          <w:b/>
          <w:color w:val="auto"/>
          <w:sz w:val="24"/>
          <w:szCs w:val="24"/>
          <w:lang w:val="es-MX" w:eastAsia="en-US"/>
        </w:rPr>
        <w:t>informe</w:t>
      </w:r>
      <w:r w:rsidR="00A072FF" w:rsidRPr="00A36308">
        <w:rPr>
          <w:rFonts w:ascii="Palatino Linotype" w:hAnsi="Palatino Linotype"/>
          <w:b/>
          <w:color w:val="auto"/>
          <w:sz w:val="24"/>
          <w:szCs w:val="24"/>
          <w:lang w:val="es-MX" w:eastAsia="en-US"/>
        </w:rPr>
        <w:t>s</w:t>
      </w:r>
      <w:r w:rsidR="00B60A89" w:rsidRPr="00A36308">
        <w:rPr>
          <w:rFonts w:ascii="Palatino Linotype" w:hAnsi="Palatino Linotype"/>
          <w:b/>
          <w:color w:val="auto"/>
          <w:sz w:val="24"/>
          <w:szCs w:val="24"/>
          <w:lang w:val="es-MX" w:eastAsia="en-US"/>
        </w:rPr>
        <w:t xml:space="preserve"> justificado</w:t>
      </w:r>
      <w:r w:rsidR="00A072FF" w:rsidRPr="00A36308">
        <w:rPr>
          <w:rFonts w:ascii="Palatino Linotype" w:hAnsi="Palatino Linotype"/>
          <w:b/>
          <w:color w:val="auto"/>
          <w:sz w:val="24"/>
          <w:szCs w:val="24"/>
          <w:lang w:val="es-MX" w:eastAsia="en-US"/>
        </w:rPr>
        <w:t>s</w:t>
      </w:r>
      <w:r w:rsidR="00B60A89" w:rsidRPr="00A36308">
        <w:rPr>
          <w:rFonts w:ascii="Palatino Linotype" w:hAnsi="Palatino Linotype"/>
          <w:b/>
          <w:color w:val="auto"/>
          <w:sz w:val="24"/>
          <w:szCs w:val="24"/>
          <w:lang w:val="es-MX" w:eastAsia="en-US"/>
        </w:rPr>
        <w:t xml:space="preserve">. </w:t>
      </w:r>
    </w:p>
    <w:p w14:paraId="3756764A" w14:textId="32E30E01" w:rsidR="00B750CC" w:rsidRPr="00A36308" w:rsidRDefault="00B750CC" w:rsidP="006373F4">
      <w:pPr>
        <w:pStyle w:val="Prrafodelista"/>
        <w:numPr>
          <w:ilvl w:val="0"/>
          <w:numId w:val="6"/>
        </w:numPr>
        <w:spacing w:before="240" w:after="360" w:line="360" w:lineRule="auto"/>
        <w:ind w:left="0" w:firstLine="0"/>
        <w:contextualSpacing/>
        <w:jc w:val="both"/>
        <w:rPr>
          <w:rFonts w:ascii="Palatino Linotype" w:eastAsia="MS Mincho" w:hAnsi="Palatino Linotype" w:cs="Arial"/>
          <w:i/>
          <w:lang w:val="es-MX"/>
        </w:rPr>
      </w:pPr>
      <w:r w:rsidRPr="00A36308">
        <w:rPr>
          <w:rFonts w:ascii="Palatino Linotype" w:hAnsi="Palatino Linotype"/>
          <w:color w:val="000000"/>
        </w:rPr>
        <w:t xml:space="preserve">Previo al estudio de las actuaciones realizadas por las partes y la naturaleza de la información solicitada, resulta necesario </w:t>
      </w:r>
      <w:r w:rsidR="00DB7C72" w:rsidRPr="00A36308">
        <w:rPr>
          <w:rFonts w:ascii="Palatino Linotype" w:hAnsi="Palatino Linotype"/>
          <w:color w:val="000000"/>
        </w:rPr>
        <w:t>señalar, que,</w:t>
      </w:r>
      <w:r w:rsidRPr="00A36308">
        <w:rPr>
          <w:rFonts w:ascii="Palatino Linotype" w:hAnsi="Palatino Linotype"/>
          <w:color w:val="000000"/>
        </w:rPr>
        <w:t xml:space="preserve"> el </w:t>
      </w:r>
      <w:r w:rsidRPr="00A36308">
        <w:rPr>
          <w:rFonts w:ascii="Palatino Linotype" w:hAnsi="Palatino Linotype"/>
          <w:b/>
          <w:color w:val="000000"/>
        </w:rPr>
        <w:t xml:space="preserve">SUJETO OBLIGADO </w:t>
      </w:r>
      <w:r w:rsidR="00BF0394" w:rsidRPr="00A36308">
        <w:rPr>
          <w:rFonts w:ascii="Palatino Linotype" w:hAnsi="Palatino Linotype"/>
          <w:b/>
          <w:color w:val="000000"/>
        </w:rPr>
        <w:t xml:space="preserve">en algunos casos </w:t>
      </w:r>
      <w:r w:rsidRPr="00A36308">
        <w:rPr>
          <w:rFonts w:ascii="Palatino Linotype" w:hAnsi="Palatino Linotype"/>
          <w:color w:val="000000"/>
        </w:rPr>
        <w:t>asume contar con la información solicitada, de lo que se deduce que, derivado de sus facultades y atribuciones, genera posee y administra.</w:t>
      </w:r>
    </w:p>
    <w:p w14:paraId="0B04D1CD" w14:textId="77777777" w:rsidR="00B750CC" w:rsidRPr="00A36308" w:rsidRDefault="00B750CC" w:rsidP="00B750CC">
      <w:pPr>
        <w:pStyle w:val="Prrafodelista"/>
        <w:spacing w:before="240" w:after="360" w:line="360" w:lineRule="auto"/>
        <w:ind w:left="0"/>
        <w:contextualSpacing/>
        <w:jc w:val="both"/>
        <w:rPr>
          <w:rFonts w:ascii="Palatino Linotype" w:eastAsia="MS Mincho" w:hAnsi="Palatino Linotype" w:cs="Arial"/>
          <w:i/>
          <w:lang w:val="es-MX"/>
        </w:rPr>
      </w:pPr>
    </w:p>
    <w:p w14:paraId="0496D88D" w14:textId="64CEB06C" w:rsidR="00D25EA2" w:rsidRPr="00A36308" w:rsidRDefault="00B750CC" w:rsidP="006373F4">
      <w:pPr>
        <w:pStyle w:val="Prrafodelista"/>
        <w:numPr>
          <w:ilvl w:val="0"/>
          <w:numId w:val="6"/>
        </w:numPr>
        <w:spacing w:before="240" w:after="360" w:line="360" w:lineRule="auto"/>
        <w:ind w:left="0" w:firstLine="0"/>
        <w:contextualSpacing/>
        <w:jc w:val="both"/>
        <w:rPr>
          <w:rFonts w:ascii="Palatino Linotype" w:eastAsia="Cambria" w:hAnsi="Palatino Linotype" w:cs="Arial"/>
          <w:lang w:val="es-MX" w:eastAsia="en-US"/>
        </w:rPr>
      </w:pPr>
      <w:r w:rsidRPr="00A36308">
        <w:rPr>
          <w:rFonts w:ascii="Palatino Linotype" w:eastAsia="MS Mincho" w:hAnsi="Palatino Linotype"/>
          <w:color w:val="000000"/>
        </w:rPr>
        <w:t>Lo anterior se afirma así, ya que</w:t>
      </w:r>
      <w:r w:rsidR="00DE5B0F" w:rsidRPr="00A36308">
        <w:rPr>
          <w:rFonts w:ascii="Palatino Linotype" w:eastAsia="MS Mincho" w:hAnsi="Palatino Linotype"/>
          <w:color w:val="000000"/>
        </w:rPr>
        <w:t xml:space="preserve"> ha mani</w:t>
      </w:r>
      <w:r w:rsidR="00DB7C72" w:rsidRPr="00A36308">
        <w:rPr>
          <w:rFonts w:ascii="Palatino Linotype" w:eastAsia="MS Mincho" w:hAnsi="Palatino Linotype"/>
          <w:color w:val="000000"/>
        </w:rPr>
        <w:t>festado sistemáticamente que cue</w:t>
      </w:r>
      <w:r w:rsidR="00DE5B0F" w:rsidRPr="00A36308">
        <w:rPr>
          <w:rFonts w:ascii="Palatino Linotype" w:eastAsia="MS Mincho" w:hAnsi="Palatino Linotype"/>
          <w:color w:val="000000"/>
        </w:rPr>
        <w:t>nta con ella</w:t>
      </w:r>
      <w:r w:rsidR="00BF0394" w:rsidRPr="00A36308">
        <w:rPr>
          <w:rFonts w:ascii="Palatino Linotype" w:eastAsia="MS Mincho" w:hAnsi="Palatino Linotype"/>
          <w:color w:val="000000"/>
        </w:rPr>
        <w:t xml:space="preserve"> a</w:t>
      </w:r>
      <w:r w:rsidR="00D25EA2" w:rsidRPr="00A36308">
        <w:rPr>
          <w:rFonts w:ascii="Palatino Linotype" w:eastAsia="MS Mincho" w:hAnsi="Palatino Linotype"/>
          <w:color w:val="000000"/>
        </w:rPr>
        <w:t xml:space="preserve">l referir </w:t>
      </w:r>
      <w:r w:rsidR="00BF0394" w:rsidRPr="00A36308">
        <w:rPr>
          <w:rFonts w:ascii="Palatino Linotype" w:eastAsia="MS Mincho" w:hAnsi="Palatino Linotype"/>
          <w:color w:val="000000"/>
        </w:rPr>
        <w:t>una dirección electrónica que condice a la información solicitada</w:t>
      </w:r>
      <w:r w:rsidR="00D25EA2" w:rsidRPr="00A36308">
        <w:rPr>
          <w:rFonts w:ascii="Palatino Linotype" w:eastAsia="MS Mincho" w:hAnsi="Palatino Linotype"/>
          <w:color w:val="000000"/>
        </w:rPr>
        <w:t xml:space="preserve">, </w:t>
      </w:r>
      <w:r w:rsidR="00BF0394" w:rsidRPr="00A36308">
        <w:rPr>
          <w:rFonts w:ascii="Palatino Linotype" w:eastAsia="MS Mincho" w:hAnsi="Palatino Linotype"/>
          <w:color w:val="000000"/>
        </w:rPr>
        <w:t>no obstante</w:t>
      </w:r>
      <w:r w:rsidRPr="00A36308">
        <w:rPr>
          <w:rFonts w:ascii="Palatino Linotype" w:eastAsia="Cambria" w:hAnsi="Palatino Linotype" w:cs="Arial"/>
          <w:lang w:val="es-MX" w:eastAsia="en-US"/>
        </w:rPr>
        <w:t xml:space="preserve">,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A36308">
        <w:rPr>
          <w:rFonts w:ascii="Palatino Linotype" w:eastAsia="Calibri" w:hAnsi="Palatino Linotype" w:cs="Arial"/>
          <w:b/>
          <w:lang w:eastAsia="en-US"/>
        </w:rPr>
        <w:t>Ley de Transparencia y Acceso a la Información Pública del Estado de México y Municipios</w:t>
      </w:r>
      <w:r w:rsidRPr="00A36308">
        <w:rPr>
          <w:rFonts w:ascii="Palatino Linotype" w:hAnsi="Palatino Linotype" w:cs="Arial"/>
          <w:lang w:eastAsia="es-MX"/>
        </w:rPr>
        <w:t>.</w:t>
      </w:r>
    </w:p>
    <w:p w14:paraId="45C823A2" w14:textId="77777777" w:rsidR="00D25EA2" w:rsidRPr="00A36308" w:rsidRDefault="00D25EA2" w:rsidP="00D25EA2">
      <w:pPr>
        <w:pStyle w:val="Prrafodelista"/>
        <w:rPr>
          <w:rFonts w:ascii="Palatino Linotype" w:eastAsia="MS Mincho" w:hAnsi="Palatino Linotype" w:cs="Arial"/>
          <w:lang w:val="es-MX"/>
        </w:rPr>
      </w:pPr>
    </w:p>
    <w:p w14:paraId="0AD968D9" w14:textId="77777777" w:rsidR="00B60A89" w:rsidRPr="00A36308" w:rsidRDefault="00DE71E6" w:rsidP="006373F4">
      <w:pPr>
        <w:pStyle w:val="Prrafodelista"/>
        <w:numPr>
          <w:ilvl w:val="0"/>
          <w:numId w:val="6"/>
        </w:numPr>
        <w:spacing w:before="240" w:after="360" w:line="360" w:lineRule="auto"/>
        <w:ind w:left="0" w:firstLine="0"/>
        <w:contextualSpacing/>
        <w:jc w:val="both"/>
        <w:rPr>
          <w:rFonts w:ascii="Palatino Linotype" w:eastAsia="MS Mincho" w:hAnsi="Palatino Linotype" w:cs="Arial"/>
          <w:i/>
          <w:lang w:val="es-MX"/>
        </w:rPr>
      </w:pPr>
      <w:r w:rsidRPr="00A36308">
        <w:rPr>
          <w:rFonts w:ascii="Palatino Linotype" w:hAnsi="Palatino Linotype" w:cs="Arial"/>
          <w:lang w:eastAsia="es-MX"/>
        </w:rPr>
        <w:t xml:space="preserve">Por cuanto hace a los recursos mencionados, es necesario establecer que, en los casos concretos </w:t>
      </w:r>
      <w:r w:rsidRPr="00A36308">
        <w:rPr>
          <w:rFonts w:ascii="Palatino Linotype" w:eastAsia="MS Mincho" w:hAnsi="Palatino Linotype" w:cs="Arial"/>
          <w:lang w:val="es-MX"/>
        </w:rPr>
        <w:t xml:space="preserve">y derivado del razonamiento lógico-jurídico de las constancias que obran en el expediente electrónico al rubro indicado, es de señalar que, en </w:t>
      </w:r>
      <w:r w:rsidR="00BF0394" w:rsidRPr="00A36308">
        <w:rPr>
          <w:rFonts w:ascii="Palatino Linotype" w:eastAsia="MS Mincho" w:hAnsi="Palatino Linotype" w:cs="Arial"/>
          <w:lang w:val="es-MX"/>
        </w:rPr>
        <w:t>todos los casos se requier</w:t>
      </w:r>
      <w:r w:rsidR="00DB7C72" w:rsidRPr="00A36308">
        <w:rPr>
          <w:rFonts w:ascii="Palatino Linotype" w:eastAsia="MS Mincho" w:hAnsi="Palatino Linotype" w:cs="Arial"/>
          <w:lang w:val="es-MX"/>
        </w:rPr>
        <w:t>e información relacionada con el proceso de</w:t>
      </w:r>
      <w:r w:rsidR="00BF0394" w:rsidRPr="00A36308">
        <w:rPr>
          <w:rFonts w:ascii="Palatino Linotype" w:eastAsia="MS Mincho" w:hAnsi="Palatino Linotype" w:cs="Arial"/>
          <w:lang w:val="es-MX"/>
        </w:rPr>
        <w:t xml:space="preserve"> terminación laboral de diversos servidores públicos.</w:t>
      </w:r>
    </w:p>
    <w:p w14:paraId="6A27B983" w14:textId="77777777" w:rsidR="00B60A89" w:rsidRPr="00A36308" w:rsidRDefault="00B60A89" w:rsidP="00B60A89">
      <w:pPr>
        <w:pStyle w:val="Prrafodelista"/>
        <w:rPr>
          <w:rFonts w:ascii="Palatino Linotype" w:eastAsia="MS Mincho" w:hAnsi="Palatino Linotype" w:cs="Arial"/>
          <w:i/>
          <w:lang w:val="es-MX"/>
        </w:rPr>
      </w:pPr>
    </w:p>
    <w:p w14:paraId="1C8B028E" w14:textId="6D9A8FD9" w:rsidR="008A22F9" w:rsidRPr="00A36308" w:rsidRDefault="00B60A89" w:rsidP="006373F4">
      <w:pPr>
        <w:pStyle w:val="Prrafodelista"/>
        <w:numPr>
          <w:ilvl w:val="0"/>
          <w:numId w:val="6"/>
        </w:numPr>
        <w:spacing w:before="240" w:after="360" w:line="360" w:lineRule="auto"/>
        <w:ind w:left="0" w:firstLine="0"/>
        <w:contextualSpacing/>
        <w:jc w:val="both"/>
        <w:rPr>
          <w:rFonts w:ascii="Palatino Linotype" w:eastAsia="MS Mincho" w:hAnsi="Palatino Linotype" w:cs="Arial"/>
          <w:lang w:val="es-MX"/>
        </w:rPr>
      </w:pPr>
      <w:r w:rsidRPr="00A36308">
        <w:rPr>
          <w:rFonts w:ascii="Palatino Linotype" w:eastAsia="MS Mincho" w:hAnsi="Palatino Linotype" w:cs="Arial"/>
          <w:lang w:val="es-MX"/>
        </w:rPr>
        <w:t>Así</w:t>
      </w:r>
      <w:r w:rsidRPr="00A36308">
        <w:rPr>
          <w:rFonts w:ascii="Palatino Linotype" w:eastAsia="MS Mincho" w:hAnsi="Palatino Linotype" w:cs="Arial"/>
          <w:i/>
          <w:lang w:val="es-MX"/>
        </w:rPr>
        <w:t xml:space="preserve">, </w:t>
      </w:r>
      <w:r w:rsidRPr="00A36308">
        <w:rPr>
          <w:rFonts w:ascii="Palatino Linotype" w:eastAsia="MS Mincho" w:hAnsi="Palatino Linotype" w:cs="Arial"/>
          <w:lang w:val="es-MX"/>
        </w:rPr>
        <w:t>y previo al estudio de la fuente obligacional para poseer, generar o administrar la información solicitada es necesario p</w:t>
      </w:r>
      <w:r w:rsidR="00A072FF" w:rsidRPr="00A36308">
        <w:rPr>
          <w:rFonts w:ascii="Palatino Linotype" w:eastAsia="MS Mincho" w:hAnsi="Palatino Linotype" w:cs="Arial"/>
          <w:lang w:val="es-MX"/>
        </w:rPr>
        <w:t>recisar, que, por cuanto hace a los</w:t>
      </w:r>
      <w:r w:rsidRPr="00A36308">
        <w:rPr>
          <w:rFonts w:ascii="Palatino Linotype" w:eastAsia="MS Mincho" w:hAnsi="Palatino Linotype" w:cs="Arial"/>
          <w:lang w:val="es-MX"/>
        </w:rPr>
        <w:t xml:space="preserve"> recurso</w:t>
      </w:r>
      <w:r w:rsidR="00A072FF" w:rsidRPr="00A36308">
        <w:rPr>
          <w:rFonts w:ascii="Palatino Linotype" w:eastAsia="MS Mincho" w:hAnsi="Palatino Linotype" w:cs="Arial"/>
          <w:lang w:val="es-MX"/>
        </w:rPr>
        <w:t>s de mérito</w:t>
      </w:r>
      <w:r w:rsidRPr="00A36308">
        <w:rPr>
          <w:rFonts w:ascii="Palatino Linotype" w:eastAsia="MS Mincho" w:hAnsi="Palatino Linotype" w:cs="Arial"/>
          <w:lang w:val="es-MX"/>
        </w:rPr>
        <w:t xml:space="preserve">, el </w:t>
      </w:r>
      <w:r w:rsidRPr="00A36308">
        <w:rPr>
          <w:rFonts w:ascii="Palatino Linotype" w:eastAsia="MS Mincho" w:hAnsi="Palatino Linotype" w:cs="Arial"/>
          <w:b/>
          <w:lang w:val="es-MX"/>
        </w:rPr>
        <w:t>SUJETO OBLIGADO</w:t>
      </w:r>
      <w:r w:rsidRPr="00A36308">
        <w:rPr>
          <w:rFonts w:ascii="Palatino Linotype" w:eastAsia="MS Mincho" w:hAnsi="Palatino Linotype" w:cs="Arial"/>
          <w:lang w:val="es-MX"/>
        </w:rPr>
        <w:t xml:space="preserve"> refirió </w:t>
      </w:r>
      <w:r w:rsidR="00A072FF" w:rsidRPr="00A36308">
        <w:rPr>
          <w:rFonts w:ascii="Palatino Linotype" w:eastAsia="MS Mincho" w:hAnsi="Palatino Linotype" w:cs="Arial"/>
          <w:lang w:val="es-MX"/>
        </w:rPr>
        <w:t>por un aparte diversas direcciones</w:t>
      </w:r>
      <w:r w:rsidRPr="00A36308">
        <w:rPr>
          <w:rFonts w:ascii="Palatino Linotype" w:eastAsia="MS Mincho" w:hAnsi="Palatino Linotype" w:cs="Arial"/>
          <w:lang w:val="es-MX"/>
        </w:rPr>
        <w:t xml:space="preserve"> electrónica</w:t>
      </w:r>
      <w:r w:rsidR="00A072FF" w:rsidRPr="00A36308">
        <w:rPr>
          <w:rFonts w:ascii="Palatino Linotype" w:eastAsia="MS Mincho" w:hAnsi="Palatino Linotype" w:cs="Arial"/>
          <w:lang w:val="es-MX"/>
        </w:rPr>
        <w:t>s</w:t>
      </w:r>
      <w:r w:rsidRPr="00A36308">
        <w:rPr>
          <w:rFonts w:ascii="Palatino Linotype" w:eastAsia="MS Mincho" w:hAnsi="Palatino Linotype" w:cs="Arial"/>
          <w:lang w:val="es-MX"/>
        </w:rPr>
        <w:t xml:space="preserve">, </w:t>
      </w:r>
      <w:r w:rsidR="008A22F9" w:rsidRPr="00A36308">
        <w:rPr>
          <w:rFonts w:ascii="Palatino Linotype" w:eastAsia="MS Mincho" w:hAnsi="Palatino Linotype" w:cs="Arial"/>
          <w:lang w:val="es-MX"/>
        </w:rPr>
        <w:t xml:space="preserve">por lo que resulta necesario traer a contexto </w:t>
      </w:r>
      <w:r w:rsidRPr="00A36308">
        <w:rPr>
          <w:rFonts w:ascii="Palatino Linotype" w:eastAsia="MS Mincho" w:hAnsi="Palatino Linotype" w:cs="Arial"/>
          <w:lang w:val="es-MX"/>
        </w:rPr>
        <w:t xml:space="preserve">lo que establece el artículo 161 de la Ley de Transparencia, </w:t>
      </w:r>
      <w:r w:rsidR="008A22F9" w:rsidRPr="00A36308">
        <w:rPr>
          <w:rFonts w:ascii="Palatino Linotype" w:eastAsia="MS Mincho" w:hAnsi="Palatino Linotype" w:cs="Arial"/>
          <w:lang w:val="es-MX"/>
        </w:rPr>
        <w:t>ya que si bien se precisa la posibilidad de otorgar acceso a la información solicitada por los particulares a través de medios electrónicos, lo cierto, es que se deben atender ciertas formalidades como a continuación se observa:</w:t>
      </w:r>
    </w:p>
    <w:p w14:paraId="1B43347E" w14:textId="77777777" w:rsidR="008A22F9" w:rsidRPr="00A36308" w:rsidRDefault="008A22F9" w:rsidP="008A22F9">
      <w:pPr>
        <w:pStyle w:val="Prrafodelista"/>
        <w:rPr>
          <w:rFonts w:ascii="Palatino Linotype" w:eastAsia="MS Mincho" w:hAnsi="Palatino Linotype" w:cs="Arial"/>
          <w:lang w:val="es-MX"/>
        </w:rPr>
      </w:pPr>
    </w:p>
    <w:p w14:paraId="2387C255" w14:textId="77777777" w:rsidR="008A22F9" w:rsidRPr="00A36308" w:rsidRDefault="008A22F9" w:rsidP="008A22F9">
      <w:pPr>
        <w:tabs>
          <w:tab w:val="left" w:pos="284"/>
          <w:tab w:val="left" w:pos="426"/>
        </w:tabs>
        <w:spacing w:before="240" w:after="240" w:line="360" w:lineRule="auto"/>
        <w:ind w:left="720" w:right="918"/>
        <w:contextualSpacing/>
        <w:jc w:val="both"/>
        <w:rPr>
          <w:rFonts w:ascii="Palatino Linotype" w:hAnsi="Palatino Linotype" w:cs="Arial"/>
          <w:i/>
        </w:rPr>
      </w:pPr>
      <w:r w:rsidRPr="00A36308">
        <w:rPr>
          <w:rFonts w:ascii="Palatino Linotype" w:hAnsi="Palatino Linotype" w:cs="Arial"/>
          <w:b/>
          <w:i/>
        </w:rPr>
        <w:lastRenderedPageBreak/>
        <w:t>Artículo 161.</w:t>
      </w:r>
      <w:r w:rsidRPr="00A36308">
        <w:rPr>
          <w:rFonts w:ascii="Palatino Linotype" w:hAnsi="Palatino Linotype" w:cs="Arial"/>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5595F54" w14:textId="12677E70" w:rsidR="008A22F9" w:rsidRPr="00A36308" w:rsidRDefault="00862FD9" w:rsidP="00862FD9">
      <w:pPr>
        <w:tabs>
          <w:tab w:val="left" w:pos="284"/>
          <w:tab w:val="left" w:pos="426"/>
        </w:tabs>
        <w:spacing w:before="240" w:after="240" w:line="360" w:lineRule="auto"/>
        <w:ind w:left="720" w:right="918" w:hanging="90"/>
        <w:contextualSpacing/>
        <w:rPr>
          <w:rFonts w:ascii="Palatino Linotype" w:hAnsi="Palatino Linotype" w:cs="Arial"/>
        </w:rPr>
      </w:pPr>
      <w:r w:rsidRPr="00A36308">
        <w:rPr>
          <w:rFonts w:ascii="Palatino Linotype" w:hAnsi="Palatino Linotype" w:cs="Arial"/>
        </w:rPr>
        <w:t xml:space="preserve"> (Énfasis añadido).</w:t>
      </w:r>
    </w:p>
    <w:p w14:paraId="276A5559" w14:textId="77777777" w:rsidR="00862FD9" w:rsidRPr="00A36308" w:rsidRDefault="00862FD9" w:rsidP="00862FD9">
      <w:pPr>
        <w:tabs>
          <w:tab w:val="left" w:pos="284"/>
          <w:tab w:val="left" w:pos="426"/>
        </w:tabs>
        <w:spacing w:before="240" w:after="240" w:line="360" w:lineRule="auto"/>
        <w:ind w:left="720" w:right="918" w:hanging="90"/>
        <w:contextualSpacing/>
        <w:rPr>
          <w:rFonts w:ascii="Palatino Linotype" w:hAnsi="Palatino Linotype" w:cs="Arial"/>
        </w:rPr>
      </w:pPr>
    </w:p>
    <w:p w14:paraId="3558F5D3" w14:textId="4838E4C3" w:rsidR="00862FD9" w:rsidRPr="00A36308" w:rsidRDefault="008A22F9" w:rsidP="006373F4">
      <w:pPr>
        <w:pStyle w:val="Prrafodelista"/>
        <w:numPr>
          <w:ilvl w:val="0"/>
          <w:numId w:val="6"/>
        </w:numPr>
        <w:tabs>
          <w:tab w:val="left" w:pos="284"/>
          <w:tab w:val="left" w:pos="426"/>
        </w:tabs>
        <w:spacing w:before="240" w:after="240" w:line="360" w:lineRule="auto"/>
        <w:ind w:left="0" w:right="49" w:firstLine="0"/>
        <w:contextualSpacing/>
        <w:jc w:val="both"/>
        <w:rPr>
          <w:rFonts w:ascii="Palatino Linotype" w:hAnsi="Palatino Linotype" w:cs="Arial"/>
        </w:rPr>
      </w:pPr>
      <w:r w:rsidRPr="00A36308">
        <w:rPr>
          <w:rFonts w:ascii="Palatino Linotype" w:hAnsi="Palatino Linotype" w:cs="Arial"/>
          <w:lang w:eastAsia="en-US"/>
        </w:rPr>
        <w:t xml:space="preserve">Así las cosas, </w:t>
      </w:r>
      <w:r w:rsidRPr="00A36308">
        <w:rPr>
          <w:rFonts w:ascii="Palatino Linotype" w:hAnsi="Palatino Linotype" w:cs="Arial"/>
        </w:rPr>
        <w:t xml:space="preserve">el </w:t>
      </w:r>
      <w:r w:rsidRPr="00A36308">
        <w:rPr>
          <w:rFonts w:ascii="Palatino Linotype" w:hAnsi="Palatino Linotype" w:cs="Arial"/>
          <w:b/>
        </w:rPr>
        <w:t>Ayuntamiento de Zinacantepec</w:t>
      </w:r>
      <w:r w:rsidRPr="00A36308">
        <w:rPr>
          <w:rFonts w:ascii="Palatino Linotype" w:hAnsi="Palatino Linotype" w:cs="Arial"/>
        </w:rPr>
        <w:t xml:space="preserve"> a trav</w:t>
      </w:r>
      <w:r w:rsidR="00862FD9" w:rsidRPr="00A36308">
        <w:rPr>
          <w:rFonts w:ascii="Palatino Linotype" w:hAnsi="Palatino Linotype" w:cs="Arial"/>
        </w:rPr>
        <w:t xml:space="preserve">és de info0rme justificado  a los recursos de revisión </w:t>
      </w:r>
      <w:r w:rsidR="00862FD9" w:rsidRPr="00A36308">
        <w:rPr>
          <w:rFonts w:ascii="Palatino Linotype" w:hAnsi="Palatino Linotype" w:cs="Arial"/>
          <w:b/>
        </w:rPr>
        <w:t>17239/INFOEM/IP/RR/2022 y 17240/INFOEM/IP/RR/2022</w:t>
      </w:r>
      <w:r w:rsidR="00862FD9" w:rsidRPr="00A36308">
        <w:rPr>
          <w:rFonts w:ascii="Palatino Linotype" w:hAnsi="Palatino Linotype" w:cs="Arial"/>
        </w:rPr>
        <w:t xml:space="preserve"> </w:t>
      </w:r>
      <w:r w:rsidR="00A072FF" w:rsidRPr="00A36308">
        <w:rPr>
          <w:rFonts w:ascii="Palatino Linotype" w:hAnsi="Palatino Linotype" w:cs="Arial"/>
        </w:rPr>
        <w:t xml:space="preserve">proporcionó direcciones </w:t>
      </w:r>
      <w:r w:rsidRPr="00A36308">
        <w:rPr>
          <w:rFonts w:ascii="Palatino Linotype" w:hAnsi="Palatino Linotype" w:cs="Arial"/>
        </w:rPr>
        <w:t>electrónica</w:t>
      </w:r>
      <w:r w:rsidR="00A072FF" w:rsidRPr="00A36308">
        <w:rPr>
          <w:rFonts w:ascii="Palatino Linotype" w:hAnsi="Palatino Linotype" w:cs="Arial"/>
        </w:rPr>
        <w:t>s</w:t>
      </w:r>
      <w:r w:rsidRPr="00A36308">
        <w:rPr>
          <w:rFonts w:ascii="Palatino Linotype" w:hAnsi="Palatino Linotype" w:cs="Arial"/>
        </w:rPr>
        <w:t>, en la</w:t>
      </w:r>
      <w:r w:rsidR="00862FD9" w:rsidRPr="00A36308">
        <w:rPr>
          <w:rFonts w:ascii="Palatino Linotype" w:hAnsi="Palatino Linotype" w:cs="Arial"/>
        </w:rPr>
        <w:t>s</w:t>
      </w:r>
      <w:r w:rsidRPr="00A36308">
        <w:rPr>
          <w:rFonts w:ascii="Palatino Linotype" w:hAnsi="Palatino Linotype" w:cs="Arial"/>
        </w:rPr>
        <w:t xml:space="preserve"> que, a su decir, consta la información solicitada en relación a </w:t>
      </w:r>
      <w:r w:rsidRPr="00A36308">
        <w:rPr>
          <w:rFonts w:ascii="Palatino Linotype" w:hAnsi="Palatino Linotype" w:cs="Arial"/>
          <w:i/>
        </w:rPr>
        <w:t>“nombres de los servidores públicos y los montos pagados por concepto de despidos injustificados ordenado en los laudos laborales”</w:t>
      </w:r>
      <w:r w:rsidR="00862FD9" w:rsidRPr="00A36308">
        <w:rPr>
          <w:rFonts w:ascii="Palatino Linotype" w:hAnsi="Palatino Linotype" w:cs="Arial"/>
          <w:i/>
        </w:rPr>
        <w:t xml:space="preserve"> y  “Se solicita los documentos que den cuenta de Entregar de forma mensual, la relación detallada del contingente económico de litigios laborales en contra del Ayuntamiento</w:t>
      </w:r>
      <w:r w:rsidR="00862FD9" w:rsidRPr="00A36308">
        <w:rPr>
          <w:rFonts w:ascii="Palatino Linotype" w:hAnsi="Palatino Linotype" w:cs="Arial"/>
        </w:rPr>
        <w:t>”</w:t>
      </w:r>
      <w:r w:rsidRPr="00A36308">
        <w:rPr>
          <w:rFonts w:ascii="Palatino Linotype" w:hAnsi="Palatino Linotype" w:cs="Arial"/>
        </w:rPr>
        <w:t xml:space="preserve">, por lo que se procedió a corroborar su contenido, encontrándose lo siguiente:  </w:t>
      </w:r>
    </w:p>
    <w:p w14:paraId="6FD0353D" w14:textId="69F576E9" w:rsidR="008A22F9" w:rsidRPr="00A36308" w:rsidRDefault="008A22F9" w:rsidP="008A22F9">
      <w:pPr>
        <w:tabs>
          <w:tab w:val="left" w:pos="284"/>
          <w:tab w:val="left" w:pos="426"/>
        </w:tabs>
        <w:spacing w:before="240" w:after="240" w:line="360" w:lineRule="auto"/>
        <w:ind w:right="49"/>
        <w:contextualSpacing/>
        <w:jc w:val="both"/>
        <w:rPr>
          <w:rFonts w:ascii="Palatino Linotype" w:hAnsi="Palatino Linotype" w:cs="Arial"/>
        </w:rPr>
      </w:pPr>
    </w:p>
    <w:p w14:paraId="69FFB905" w14:textId="7C7B3B41" w:rsidR="008A22F9" w:rsidRPr="00A36308" w:rsidRDefault="00826043" w:rsidP="008A22F9">
      <w:pPr>
        <w:tabs>
          <w:tab w:val="left" w:pos="284"/>
          <w:tab w:val="left" w:pos="567"/>
          <w:tab w:val="left" w:pos="993"/>
          <w:tab w:val="left" w:pos="1134"/>
        </w:tabs>
        <w:spacing w:line="360" w:lineRule="auto"/>
        <w:ind w:right="616"/>
        <w:contextualSpacing/>
        <w:jc w:val="center"/>
        <w:rPr>
          <w:rFonts w:ascii="Palatino Linotype" w:hAnsi="Palatino Linotype"/>
          <w:sz w:val="22"/>
        </w:rPr>
      </w:pPr>
      <w:hyperlink r:id="rId16" w:history="1">
        <w:r w:rsidR="008A22F9" w:rsidRPr="00A36308">
          <w:rPr>
            <w:rStyle w:val="Hipervnculo"/>
            <w:rFonts w:ascii="Palatino Linotype" w:hAnsi="Palatino Linotype"/>
            <w:sz w:val="22"/>
          </w:rPr>
          <w:t>https://www.ipomex.org.mx/ipo3/lgt/indice/ZINACANTEPEC/art_92_xl.web</w:t>
        </w:r>
      </w:hyperlink>
    </w:p>
    <w:p w14:paraId="4E03F650" w14:textId="7A2136A9" w:rsidR="008A22F9" w:rsidRPr="00A36308" w:rsidRDefault="008A22F9" w:rsidP="008A22F9">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5DFDDFD7" w14:textId="03B57276" w:rsidR="00A072FF" w:rsidRPr="00A36308" w:rsidRDefault="008A22F9" w:rsidP="00A072FF">
      <w:pPr>
        <w:pStyle w:val="Prrafodelista"/>
        <w:tabs>
          <w:tab w:val="left" w:pos="284"/>
          <w:tab w:val="left" w:pos="567"/>
          <w:tab w:val="left" w:pos="993"/>
          <w:tab w:val="left" w:pos="1134"/>
        </w:tabs>
        <w:spacing w:line="360" w:lineRule="auto"/>
        <w:ind w:left="567" w:right="616" w:hanging="477"/>
        <w:contextualSpacing/>
        <w:jc w:val="center"/>
        <w:rPr>
          <w:rFonts w:ascii="Palatino Linotype" w:eastAsiaTheme="minorEastAsia" w:hAnsi="Palatino Linotype" w:cstheme="minorBidi"/>
          <w:color w:val="000000" w:themeColor="text1"/>
          <w:lang w:val="es-ES_tradnl"/>
        </w:rPr>
      </w:pPr>
      <w:r w:rsidRPr="00A36308">
        <w:rPr>
          <w:rFonts w:ascii="Palatino Linotype" w:hAnsi="Palatino Linotype"/>
          <w:noProof/>
          <w:lang w:val="es-MX" w:eastAsia="es-MX"/>
        </w:rPr>
        <w:lastRenderedPageBreak/>
        <w:drawing>
          <wp:inline distT="0" distB="0" distL="0" distR="0" wp14:anchorId="51DDA381" wp14:editId="06971EA9">
            <wp:extent cx="5257800" cy="30181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042" r="25416" b="17841"/>
                    <a:stretch/>
                  </pic:blipFill>
                  <pic:spPr bwMode="auto">
                    <a:xfrm>
                      <a:off x="0" y="0"/>
                      <a:ext cx="5260229" cy="3019539"/>
                    </a:xfrm>
                    <a:prstGeom prst="rect">
                      <a:avLst/>
                    </a:prstGeom>
                    <a:ln>
                      <a:noFill/>
                    </a:ln>
                    <a:extLst>
                      <a:ext uri="{53640926-AAD7-44D8-BBD7-CCE9431645EC}">
                        <a14:shadowObscured xmlns:a14="http://schemas.microsoft.com/office/drawing/2010/main"/>
                      </a:ext>
                    </a:extLst>
                  </pic:spPr>
                </pic:pic>
              </a:graphicData>
            </a:graphic>
          </wp:inline>
        </w:drawing>
      </w:r>
    </w:p>
    <w:p w14:paraId="40DD88A2" w14:textId="77777777" w:rsidR="00A072FF" w:rsidRPr="00A36308" w:rsidRDefault="00A072FF" w:rsidP="00A072FF">
      <w:pPr>
        <w:pStyle w:val="Prrafodelista"/>
        <w:tabs>
          <w:tab w:val="left" w:pos="284"/>
          <w:tab w:val="left" w:pos="567"/>
          <w:tab w:val="left" w:pos="993"/>
          <w:tab w:val="left" w:pos="1134"/>
        </w:tabs>
        <w:spacing w:line="360" w:lineRule="auto"/>
        <w:ind w:left="567" w:right="616" w:hanging="477"/>
        <w:contextualSpacing/>
        <w:jc w:val="center"/>
        <w:rPr>
          <w:rFonts w:ascii="Palatino Linotype" w:eastAsiaTheme="minorEastAsia" w:hAnsi="Palatino Linotype" w:cstheme="minorBidi"/>
          <w:color w:val="000000" w:themeColor="text1"/>
          <w:lang w:val="es-ES_tradnl"/>
        </w:rPr>
      </w:pPr>
    </w:p>
    <w:p w14:paraId="2E811D4B" w14:textId="77777777" w:rsidR="00A072FF" w:rsidRPr="00A36308" w:rsidRDefault="00A072FF" w:rsidP="006373F4">
      <w:pPr>
        <w:pStyle w:val="Prrafodelista"/>
        <w:numPr>
          <w:ilvl w:val="0"/>
          <w:numId w:val="6"/>
        </w:numPr>
        <w:tabs>
          <w:tab w:val="left" w:pos="284"/>
          <w:tab w:val="left" w:pos="567"/>
          <w:tab w:val="left" w:pos="993"/>
          <w:tab w:val="left" w:pos="1134"/>
        </w:tabs>
        <w:spacing w:line="360" w:lineRule="auto"/>
        <w:ind w:left="0" w:right="616" w:firstLine="0"/>
        <w:contextualSpacing/>
        <w:jc w:val="both"/>
        <w:rPr>
          <w:rFonts w:ascii="Palatino Linotype" w:eastAsiaTheme="minorEastAsia" w:hAnsi="Palatino Linotype" w:cstheme="minorBidi"/>
          <w:color w:val="000000" w:themeColor="text1"/>
          <w:lang w:val="es-ES_tradnl"/>
        </w:rPr>
      </w:pPr>
      <w:r w:rsidRPr="00A36308">
        <w:rPr>
          <w:rFonts w:ascii="Palatino Linotype" w:eastAsiaTheme="minorEastAsia" w:hAnsi="Palatino Linotype" w:cstheme="minorBidi"/>
          <w:color w:val="000000" w:themeColor="text1"/>
          <w:lang w:val="es-ES_tradnl"/>
        </w:rPr>
        <w:t>Aunado a que al  ingresar aleatoriamente a los registros, se aprecia que no cuentan con la información solicitada, ya que hipervínculo no contiene los laudos o resoluciones emitidos:</w:t>
      </w:r>
    </w:p>
    <w:p w14:paraId="40D958DC" w14:textId="77777777" w:rsidR="00A072FF" w:rsidRPr="00A36308" w:rsidRDefault="00A072FF" w:rsidP="00A072FF">
      <w:pPr>
        <w:pStyle w:val="Prrafodelista"/>
        <w:tabs>
          <w:tab w:val="left" w:pos="284"/>
          <w:tab w:val="left" w:pos="567"/>
          <w:tab w:val="left" w:pos="993"/>
          <w:tab w:val="left" w:pos="1134"/>
        </w:tabs>
        <w:spacing w:line="360" w:lineRule="auto"/>
        <w:ind w:left="567" w:right="616" w:hanging="477"/>
        <w:contextualSpacing/>
        <w:jc w:val="center"/>
        <w:rPr>
          <w:rFonts w:ascii="Palatino Linotype" w:eastAsiaTheme="minorEastAsia" w:hAnsi="Palatino Linotype" w:cstheme="minorBidi"/>
          <w:color w:val="000000" w:themeColor="text1"/>
          <w:lang w:val="es-ES_tradnl"/>
        </w:rPr>
      </w:pPr>
    </w:p>
    <w:p w14:paraId="176B0135" w14:textId="56ED7E49" w:rsidR="00A072FF" w:rsidRPr="00A36308" w:rsidRDefault="00A072FF" w:rsidP="00A072FF">
      <w:pPr>
        <w:pStyle w:val="Prrafodelista"/>
        <w:tabs>
          <w:tab w:val="left" w:pos="284"/>
          <w:tab w:val="left" w:pos="567"/>
          <w:tab w:val="left" w:pos="993"/>
          <w:tab w:val="left" w:pos="1134"/>
        </w:tabs>
        <w:spacing w:line="360" w:lineRule="auto"/>
        <w:ind w:left="567" w:right="616" w:hanging="477"/>
        <w:contextualSpacing/>
        <w:jc w:val="center"/>
        <w:rPr>
          <w:rFonts w:ascii="Palatino Linotype" w:eastAsiaTheme="minorEastAsia" w:hAnsi="Palatino Linotype" w:cstheme="minorBidi"/>
          <w:color w:val="000000" w:themeColor="text1"/>
          <w:lang w:val="es-ES_tradnl"/>
        </w:rPr>
      </w:pPr>
      <w:r w:rsidRPr="00A36308">
        <w:rPr>
          <w:noProof/>
          <w:lang w:val="es-MX" w:eastAsia="es-MX"/>
        </w:rPr>
        <w:drawing>
          <wp:inline distT="0" distB="0" distL="0" distR="0" wp14:anchorId="3C4C8E81" wp14:editId="0D068F50">
            <wp:extent cx="2000250" cy="2600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673" t="6344" r="41337" b="19720"/>
                    <a:stretch/>
                  </pic:blipFill>
                  <pic:spPr bwMode="auto">
                    <a:xfrm>
                      <a:off x="0" y="0"/>
                      <a:ext cx="2007519" cy="2609775"/>
                    </a:xfrm>
                    <a:prstGeom prst="rect">
                      <a:avLst/>
                    </a:prstGeom>
                    <a:ln>
                      <a:noFill/>
                    </a:ln>
                    <a:extLst>
                      <a:ext uri="{53640926-AAD7-44D8-BBD7-CCE9431645EC}">
                        <a14:shadowObscured xmlns:a14="http://schemas.microsoft.com/office/drawing/2010/main"/>
                      </a:ext>
                    </a:extLst>
                  </pic:spPr>
                </pic:pic>
              </a:graphicData>
            </a:graphic>
          </wp:inline>
        </w:drawing>
      </w:r>
    </w:p>
    <w:p w14:paraId="7F1A1B47" w14:textId="320C62BB" w:rsidR="00A072FF" w:rsidRPr="00A36308" w:rsidRDefault="00826043" w:rsidP="00A93B1F">
      <w:pPr>
        <w:pStyle w:val="Prrafodelista"/>
        <w:tabs>
          <w:tab w:val="left" w:pos="284"/>
          <w:tab w:val="left" w:pos="567"/>
          <w:tab w:val="left" w:pos="993"/>
          <w:tab w:val="left" w:pos="1134"/>
        </w:tabs>
        <w:spacing w:line="360" w:lineRule="auto"/>
        <w:ind w:left="567" w:right="616" w:hanging="477"/>
        <w:contextualSpacing/>
        <w:jc w:val="center"/>
        <w:rPr>
          <w:rFonts w:ascii="Palatino Linotype" w:eastAsiaTheme="minorEastAsia" w:hAnsi="Palatino Linotype" w:cstheme="minorBidi"/>
          <w:color w:val="000000" w:themeColor="text1"/>
          <w:lang w:val="es-ES_tradnl"/>
        </w:rPr>
      </w:pPr>
      <w:hyperlink r:id="rId19" w:history="1">
        <w:r w:rsidR="00A072FF" w:rsidRPr="00A36308">
          <w:rPr>
            <w:rStyle w:val="Hipervnculo"/>
            <w:rFonts w:ascii="Palatino Linotype" w:eastAsiaTheme="minorEastAsia" w:hAnsi="Palatino Linotype" w:cstheme="minorBidi"/>
            <w:lang w:val="es-ES_tradnl"/>
          </w:rPr>
          <w:t>https://www.zinacantepec.gob.mx/conac.php</w:t>
        </w:r>
      </w:hyperlink>
      <w:r w:rsidR="00A072FF" w:rsidRPr="00A36308">
        <w:rPr>
          <w:rFonts w:ascii="Palatino Linotype" w:eastAsiaTheme="minorEastAsia" w:hAnsi="Palatino Linotype" w:cstheme="minorBidi"/>
          <w:color w:val="000000" w:themeColor="text1"/>
          <w:lang w:val="es-ES_tradnl"/>
        </w:rPr>
        <w:t xml:space="preserve"> </w:t>
      </w:r>
    </w:p>
    <w:p w14:paraId="29D7047E" w14:textId="77777777" w:rsidR="00A072FF" w:rsidRPr="00A36308" w:rsidRDefault="00A072FF" w:rsidP="00A072FF">
      <w:pPr>
        <w:tabs>
          <w:tab w:val="left" w:pos="284"/>
          <w:tab w:val="left" w:pos="567"/>
          <w:tab w:val="left" w:pos="993"/>
          <w:tab w:val="left" w:pos="1134"/>
        </w:tabs>
        <w:spacing w:line="360" w:lineRule="auto"/>
        <w:ind w:right="616"/>
        <w:contextualSpacing/>
        <w:rPr>
          <w:rFonts w:ascii="Palatino Linotype" w:eastAsiaTheme="minorEastAsia" w:hAnsi="Palatino Linotype" w:cstheme="minorBidi"/>
          <w:color w:val="000000" w:themeColor="text1"/>
          <w:lang w:val="es-ES_tradnl"/>
        </w:rPr>
      </w:pPr>
    </w:p>
    <w:p w14:paraId="38D41144" w14:textId="7A42B59C" w:rsidR="00A072FF" w:rsidRPr="00A36308" w:rsidRDefault="00A072FF" w:rsidP="00A072FF">
      <w:pPr>
        <w:pStyle w:val="Prrafodelista"/>
        <w:tabs>
          <w:tab w:val="left" w:pos="284"/>
          <w:tab w:val="left" w:pos="567"/>
          <w:tab w:val="left" w:pos="993"/>
          <w:tab w:val="left" w:pos="1134"/>
        </w:tabs>
        <w:spacing w:line="360" w:lineRule="auto"/>
        <w:ind w:left="567" w:right="616" w:hanging="477"/>
        <w:contextualSpacing/>
        <w:rPr>
          <w:rFonts w:ascii="Palatino Linotype" w:eastAsiaTheme="minorEastAsia" w:hAnsi="Palatino Linotype" w:cstheme="minorBidi"/>
          <w:color w:val="000000" w:themeColor="text1"/>
          <w:lang w:val="es-ES_tradnl"/>
        </w:rPr>
      </w:pPr>
      <w:r w:rsidRPr="00A36308">
        <w:rPr>
          <w:noProof/>
          <w:lang w:val="es-MX" w:eastAsia="es-MX"/>
        </w:rPr>
        <w:drawing>
          <wp:inline distT="0" distB="0" distL="0" distR="0" wp14:anchorId="6C3E2338" wp14:editId="771BC418">
            <wp:extent cx="5581650" cy="2905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 t="3927" r="612" b="3946"/>
                    <a:stretch/>
                  </pic:blipFill>
                  <pic:spPr bwMode="auto">
                    <a:xfrm>
                      <a:off x="0" y="0"/>
                      <a:ext cx="5581650" cy="2905125"/>
                    </a:xfrm>
                    <a:prstGeom prst="rect">
                      <a:avLst/>
                    </a:prstGeom>
                    <a:ln>
                      <a:noFill/>
                    </a:ln>
                    <a:extLst>
                      <a:ext uri="{53640926-AAD7-44D8-BBD7-CCE9431645EC}">
                        <a14:shadowObscured xmlns:a14="http://schemas.microsoft.com/office/drawing/2010/main"/>
                      </a:ext>
                    </a:extLst>
                  </pic:spPr>
                </pic:pic>
              </a:graphicData>
            </a:graphic>
          </wp:inline>
        </w:drawing>
      </w:r>
    </w:p>
    <w:p w14:paraId="250B811F" w14:textId="77777777" w:rsidR="002B6D33" w:rsidRPr="00A36308" w:rsidRDefault="002B6D33" w:rsidP="00A072FF">
      <w:pPr>
        <w:tabs>
          <w:tab w:val="left" w:pos="284"/>
          <w:tab w:val="left" w:pos="567"/>
          <w:tab w:val="left" w:pos="993"/>
          <w:tab w:val="left" w:pos="1134"/>
        </w:tabs>
        <w:spacing w:line="360" w:lineRule="auto"/>
        <w:ind w:right="616"/>
        <w:contextualSpacing/>
        <w:rPr>
          <w:rFonts w:ascii="Palatino Linotype" w:eastAsiaTheme="minorEastAsia" w:hAnsi="Palatino Linotype" w:cstheme="minorBidi"/>
          <w:color w:val="000000" w:themeColor="text1"/>
          <w:lang w:val="es-ES_tradnl"/>
        </w:rPr>
      </w:pPr>
    </w:p>
    <w:p w14:paraId="7361FD70" w14:textId="424C6173" w:rsidR="002B6D33" w:rsidRPr="00A36308" w:rsidRDefault="002B6D33" w:rsidP="002B6D33">
      <w:pPr>
        <w:tabs>
          <w:tab w:val="left" w:pos="284"/>
          <w:tab w:val="left" w:pos="426"/>
        </w:tabs>
        <w:spacing w:before="240" w:after="240" w:line="360" w:lineRule="auto"/>
        <w:ind w:right="49"/>
        <w:contextualSpacing/>
        <w:jc w:val="center"/>
        <w:rPr>
          <w:rFonts w:ascii="Palatino Linotype" w:hAnsi="Palatino Linotype" w:cs="Arial"/>
        </w:rPr>
      </w:pPr>
    </w:p>
    <w:p w14:paraId="2E7AA994" w14:textId="77777777" w:rsidR="002B6D33" w:rsidRPr="00A36308" w:rsidRDefault="002B6D33" w:rsidP="002B6D33">
      <w:pPr>
        <w:tabs>
          <w:tab w:val="left" w:pos="284"/>
          <w:tab w:val="left" w:pos="426"/>
        </w:tabs>
        <w:spacing w:before="240" w:after="240" w:line="360" w:lineRule="auto"/>
        <w:ind w:right="49"/>
        <w:contextualSpacing/>
        <w:jc w:val="both"/>
        <w:rPr>
          <w:rFonts w:ascii="Palatino Linotype" w:hAnsi="Palatino Linotype" w:cs="Arial"/>
        </w:rPr>
      </w:pPr>
    </w:p>
    <w:p w14:paraId="4F915909" w14:textId="77777777" w:rsidR="008A22F9" w:rsidRPr="00A36308" w:rsidRDefault="008A22F9" w:rsidP="006373F4">
      <w:pPr>
        <w:numPr>
          <w:ilvl w:val="0"/>
          <w:numId w:val="6"/>
        </w:numPr>
        <w:tabs>
          <w:tab w:val="left" w:pos="284"/>
          <w:tab w:val="left" w:pos="426"/>
        </w:tabs>
        <w:spacing w:before="240" w:after="240" w:line="360" w:lineRule="auto"/>
        <w:ind w:left="0" w:right="49" w:firstLine="0"/>
        <w:contextualSpacing/>
        <w:jc w:val="both"/>
        <w:rPr>
          <w:rFonts w:ascii="Palatino Linotype" w:hAnsi="Palatino Linotype" w:cs="Arial"/>
        </w:rPr>
      </w:pPr>
      <w:r w:rsidRPr="00A36308">
        <w:rPr>
          <w:rFonts w:ascii="Palatino Linotype" w:hAnsi="Palatino Linotype" w:cs="Arial"/>
          <w:lang w:val="es-ES_tradnl"/>
        </w:rPr>
        <w:t xml:space="preserve">Expuesto lo anterior, por cuanto hace a las formalidades de tiempo y forma establecidas por el ya referido artículo 161 de la Ley de Estatal Trasparencia, este Órgano Garante advierte que </w:t>
      </w:r>
      <w:r w:rsidRPr="00A36308">
        <w:rPr>
          <w:rFonts w:ascii="Palatino Linotype" w:hAnsi="Palatino Linotype" w:cs="Arial"/>
          <w:b/>
          <w:lang w:val="es-ES_tradnl"/>
        </w:rPr>
        <w:t>dicha referencia no atiende lo solicitado por el particular</w:t>
      </w:r>
      <w:r w:rsidRPr="00A36308">
        <w:rPr>
          <w:rFonts w:ascii="Palatino Linotype" w:hAnsi="Palatino Linotype" w:cs="Arial"/>
          <w:lang w:val="es-ES_tradnl"/>
        </w:rPr>
        <w:t xml:space="preserve">, al observarse: </w:t>
      </w:r>
    </w:p>
    <w:p w14:paraId="1611906E" w14:textId="77777777" w:rsidR="008A22F9" w:rsidRPr="00A36308" w:rsidRDefault="008A22F9" w:rsidP="008A22F9">
      <w:pPr>
        <w:tabs>
          <w:tab w:val="left" w:pos="284"/>
          <w:tab w:val="left" w:pos="426"/>
        </w:tabs>
        <w:spacing w:before="240" w:after="240" w:line="360" w:lineRule="auto"/>
        <w:ind w:right="49"/>
        <w:contextualSpacing/>
        <w:jc w:val="both"/>
        <w:rPr>
          <w:rFonts w:ascii="Palatino Linotype" w:hAnsi="Palatino Linotype" w:cs="Arial"/>
          <w:lang w:val="es-ES_tradnl"/>
        </w:rPr>
      </w:pPr>
    </w:p>
    <w:p w14:paraId="7ABFDD3D" w14:textId="0AFEF1FA" w:rsidR="008A22F9" w:rsidRPr="00A36308" w:rsidRDefault="007C2D56" w:rsidP="006373F4">
      <w:pPr>
        <w:numPr>
          <w:ilvl w:val="0"/>
          <w:numId w:val="7"/>
        </w:numPr>
        <w:tabs>
          <w:tab w:val="left" w:pos="426"/>
        </w:tabs>
        <w:spacing w:before="240" w:after="240" w:line="360" w:lineRule="auto"/>
        <w:ind w:right="918"/>
        <w:contextualSpacing/>
        <w:jc w:val="both"/>
        <w:rPr>
          <w:rFonts w:ascii="Palatino Linotype" w:hAnsi="Palatino Linotype" w:cs="Arial"/>
          <w:lang w:val="es-ES_tradnl"/>
        </w:rPr>
      </w:pPr>
      <w:r w:rsidRPr="00A36308">
        <w:rPr>
          <w:rFonts w:ascii="Palatino Linotype" w:hAnsi="Palatino Linotype" w:cs="Arial"/>
          <w:lang w:val="es-ES_tradnl"/>
        </w:rPr>
        <w:t>Que,</w:t>
      </w:r>
      <w:r w:rsidR="008A22F9" w:rsidRPr="00A36308">
        <w:rPr>
          <w:rFonts w:ascii="Palatino Linotype" w:hAnsi="Palatino Linotype" w:cs="Arial"/>
          <w:lang w:val="es-ES_tradnl"/>
        </w:rPr>
        <w:t xml:space="preserve"> si bien se </w:t>
      </w:r>
      <w:r w:rsidR="008A22F9" w:rsidRPr="00A36308">
        <w:rPr>
          <w:rFonts w:ascii="Palatino Linotype" w:hAnsi="Palatino Linotype" w:cs="Arial"/>
        </w:rPr>
        <w:t>refiere la fuente y el lugar en donde el recurrente puede acceder a la información, lo cierto, es que no señala con exactitud la forma en la que puede hacerlo, así, es necesario precisar que la Real Academia de la Lengua Española define “</w:t>
      </w:r>
      <w:r w:rsidR="008A22F9" w:rsidRPr="00A36308">
        <w:rPr>
          <w:rFonts w:ascii="Palatino Linotype" w:hAnsi="Palatino Linotype" w:cs="Arial"/>
          <w:i/>
        </w:rPr>
        <w:t xml:space="preserve">forma”, </w:t>
      </w:r>
      <w:r w:rsidR="008A22F9" w:rsidRPr="00A36308">
        <w:rPr>
          <w:rFonts w:ascii="Palatino Linotype" w:hAnsi="Palatino Linotype" w:cs="Arial"/>
        </w:rPr>
        <w:t xml:space="preserve">como </w:t>
      </w:r>
      <w:r w:rsidR="008A22F9" w:rsidRPr="00A36308">
        <w:rPr>
          <w:rFonts w:ascii="Palatino Linotype" w:hAnsi="Palatino Linotype" w:cs="Arial"/>
          <w:lang w:val="es-MX"/>
        </w:rPr>
        <w:lastRenderedPageBreak/>
        <w:t xml:space="preserve">el </w:t>
      </w:r>
      <w:r w:rsidR="008A22F9" w:rsidRPr="00A36308">
        <w:rPr>
          <w:rFonts w:ascii="Palatino Linotype" w:hAnsi="Palatino Linotype" w:cs="Arial"/>
          <w:i/>
          <w:lang w:val="es-MX"/>
        </w:rPr>
        <w:t xml:space="preserve">“modo o manera en que se hace o en que ocurre algo”, </w:t>
      </w:r>
      <w:r w:rsidR="008A22F9" w:rsidRPr="00A36308">
        <w:rPr>
          <w:rFonts w:ascii="Palatino Linotype" w:hAnsi="Palatino Linotype" w:cs="Arial"/>
          <w:lang w:val="es-MX"/>
        </w:rPr>
        <w:t>situación, que, en el presente caso no acontece, pues se observa que lo entregado implica un procedimiento de búsqueda al particular, procedimiento, que no le fue referido</w:t>
      </w:r>
      <w:r w:rsidR="008A22F9" w:rsidRPr="00A36308">
        <w:rPr>
          <w:rFonts w:ascii="Palatino Linotype" w:hAnsi="Palatino Linotype" w:cs="Arial"/>
          <w:lang w:val="es-ES_tradnl"/>
        </w:rPr>
        <w:t xml:space="preserve">. </w:t>
      </w:r>
    </w:p>
    <w:p w14:paraId="2D975A68" w14:textId="77777777" w:rsidR="008A22F9" w:rsidRPr="00A36308" w:rsidRDefault="008A22F9" w:rsidP="008A22F9">
      <w:pPr>
        <w:tabs>
          <w:tab w:val="left" w:pos="426"/>
        </w:tabs>
        <w:spacing w:before="240" w:after="240" w:line="360" w:lineRule="auto"/>
        <w:ind w:right="918"/>
        <w:contextualSpacing/>
        <w:jc w:val="both"/>
        <w:rPr>
          <w:rFonts w:ascii="Palatino Linotype" w:hAnsi="Palatino Linotype" w:cs="Arial"/>
          <w:b/>
          <w:lang w:val="es-ES_tradnl"/>
        </w:rPr>
      </w:pPr>
    </w:p>
    <w:p w14:paraId="22741B54" w14:textId="55BE85C0" w:rsidR="008A22F9" w:rsidRPr="00A36308" w:rsidRDefault="008A22F9" w:rsidP="006373F4">
      <w:pPr>
        <w:numPr>
          <w:ilvl w:val="0"/>
          <w:numId w:val="7"/>
        </w:numPr>
        <w:tabs>
          <w:tab w:val="left" w:pos="426"/>
        </w:tabs>
        <w:spacing w:before="240" w:after="240" w:line="360" w:lineRule="auto"/>
        <w:ind w:right="918"/>
        <w:contextualSpacing/>
        <w:jc w:val="both"/>
        <w:rPr>
          <w:rFonts w:ascii="Palatino Linotype" w:hAnsi="Palatino Linotype" w:cs="Arial"/>
          <w:lang w:val="es-ES_tradnl"/>
        </w:rPr>
      </w:pPr>
      <w:r w:rsidRPr="00A36308">
        <w:rPr>
          <w:rFonts w:ascii="Palatino Linotype" w:hAnsi="Palatino Linotype" w:cs="Arial"/>
        </w:rPr>
        <w:t>Que</w:t>
      </w:r>
      <w:r w:rsidR="007C2D56" w:rsidRPr="00A36308">
        <w:rPr>
          <w:rFonts w:ascii="Palatino Linotype" w:hAnsi="Palatino Linotype" w:cs="Arial"/>
        </w:rPr>
        <w:t>,</w:t>
      </w:r>
      <w:r w:rsidRPr="00A36308">
        <w:rPr>
          <w:rFonts w:ascii="Palatino Linotype" w:hAnsi="Palatino Linotype" w:cs="Arial"/>
        </w:rPr>
        <w:t xml:space="preserve"> para que la orientación a sitios electrónicos se encuentre en tiempo, debe realizarse en un plazo no mayor a cinco días </w:t>
      </w:r>
      <w:r w:rsidR="00F657C1" w:rsidRPr="00A36308">
        <w:rPr>
          <w:rFonts w:ascii="Palatino Linotype" w:hAnsi="Palatino Linotype" w:cs="Arial"/>
        </w:rPr>
        <w:t xml:space="preserve">hábiles después de la solicitud, </w:t>
      </w:r>
      <w:r w:rsidRPr="00A36308">
        <w:rPr>
          <w:rFonts w:ascii="Palatino Linotype" w:hAnsi="Palatino Linotype" w:cs="Arial"/>
        </w:rPr>
        <w:t xml:space="preserve">situación que no acontece en el presente asunto, al pretender </w:t>
      </w:r>
      <w:proofErr w:type="spellStart"/>
      <w:r w:rsidRPr="00A36308">
        <w:rPr>
          <w:rFonts w:ascii="Palatino Linotype" w:hAnsi="Palatino Linotype" w:cs="Arial"/>
        </w:rPr>
        <w:t>subsabar</w:t>
      </w:r>
      <w:proofErr w:type="spellEnd"/>
      <w:r w:rsidRPr="00A36308">
        <w:rPr>
          <w:rFonts w:ascii="Palatino Linotype" w:hAnsi="Palatino Linotype" w:cs="Arial"/>
        </w:rPr>
        <w:t xml:space="preserve">, fallidamente, la vulneración causada por el ente recurrido al no otorgar respuesta. </w:t>
      </w:r>
    </w:p>
    <w:p w14:paraId="05972C65" w14:textId="77777777" w:rsidR="007C2D56" w:rsidRPr="00A36308" w:rsidRDefault="007C2D56" w:rsidP="007C2D56">
      <w:pPr>
        <w:rPr>
          <w:rFonts w:ascii="Palatino Linotype" w:hAnsi="Palatino Linotype"/>
          <w:lang w:val="es-ES_tradnl"/>
        </w:rPr>
      </w:pPr>
    </w:p>
    <w:p w14:paraId="70788DA6" w14:textId="31668453" w:rsidR="008A22F9" w:rsidRPr="00A36308" w:rsidRDefault="008A22F9" w:rsidP="006373F4">
      <w:pPr>
        <w:pStyle w:val="Prrafodelista"/>
        <w:numPr>
          <w:ilvl w:val="0"/>
          <w:numId w:val="6"/>
        </w:numPr>
        <w:tabs>
          <w:tab w:val="left" w:pos="0"/>
        </w:tabs>
        <w:spacing w:before="240" w:after="240" w:line="360" w:lineRule="auto"/>
        <w:ind w:left="0" w:right="49" w:firstLine="0"/>
        <w:contextualSpacing/>
        <w:jc w:val="both"/>
        <w:rPr>
          <w:rFonts w:ascii="Palatino Linotype" w:hAnsi="Palatino Linotype" w:cs="Arial"/>
          <w:i/>
        </w:rPr>
      </w:pPr>
      <w:r w:rsidRPr="00A36308">
        <w:rPr>
          <w:rFonts w:ascii="Palatino Linotype" w:hAnsi="Palatino Linotype" w:cs="Arial"/>
        </w:rPr>
        <w:t xml:space="preserve">Así, y de conformidad con el precepto jurídico transcrito, no es posible </w:t>
      </w:r>
      <w:r w:rsidR="007C2D56" w:rsidRPr="00A36308">
        <w:rPr>
          <w:rFonts w:ascii="Palatino Linotype" w:hAnsi="Palatino Linotype" w:cs="Arial"/>
        </w:rPr>
        <w:t>tener por modificada</w:t>
      </w:r>
      <w:r w:rsidR="00F657C1" w:rsidRPr="00A36308">
        <w:rPr>
          <w:rFonts w:ascii="Palatino Linotype" w:hAnsi="Palatino Linotype" w:cs="Arial"/>
        </w:rPr>
        <w:t xml:space="preserve"> o subsanada</w:t>
      </w:r>
      <w:r w:rsidR="007C2D56" w:rsidRPr="00A36308">
        <w:rPr>
          <w:rFonts w:ascii="Palatino Linotype" w:hAnsi="Palatino Linotype" w:cs="Arial"/>
        </w:rPr>
        <w:t xml:space="preserve"> </w:t>
      </w:r>
      <w:r w:rsidRPr="00A36308">
        <w:rPr>
          <w:rFonts w:ascii="Palatino Linotype" w:hAnsi="Palatino Linotype" w:cs="Arial"/>
        </w:rPr>
        <w:t>la vulneración causada por el ente recurrido</w:t>
      </w:r>
      <w:r w:rsidR="007C2D56" w:rsidRPr="00A36308">
        <w:rPr>
          <w:rFonts w:ascii="Palatino Linotype" w:hAnsi="Palatino Linotype" w:cs="Arial"/>
        </w:rPr>
        <w:t xml:space="preserve"> en términos del artículo 192 fracción III de la Ley de Transparencia Estatal,</w:t>
      </w:r>
      <w:r w:rsidRPr="00A36308">
        <w:rPr>
          <w:rFonts w:ascii="Palatino Linotype" w:hAnsi="Palatino Linotype" w:cs="Arial"/>
        </w:rPr>
        <w:t xml:space="preserve"> ya que no obra en el medio señ</w:t>
      </w:r>
      <w:r w:rsidR="007C2D56" w:rsidRPr="00A36308">
        <w:rPr>
          <w:rFonts w:ascii="Palatino Linotype" w:hAnsi="Palatino Linotype" w:cs="Arial"/>
        </w:rPr>
        <w:t>alado la información solicitada.</w:t>
      </w:r>
      <w:r w:rsidRPr="00A36308">
        <w:rPr>
          <w:rFonts w:ascii="Palatino Linotype" w:hAnsi="Palatino Linotype" w:cs="Arial"/>
          <w:b/>
        </w:rPr>
        <w:t xml:space="preserve"> </w:t>
      </w:r>
    </w:p>
    <w:p w14:paraId="25CD7357" w14:textId="77777777" w:rsidR="00862FD9" w:rsidRPr="00A36308" w:rsidRDefault="00862FD9" w:rsidP="00862FD9">
      <w:pPr>
        <w:pStyle w:val="Prrafodelista"/>
        <w:tabs>
          <w:tab w:val="left" w:pos="0"/>
        </w:tabs>
        <w:spacing w:before="240" w:after="240" w:line="360" w:lineRule="auto"/>
        <w:ind w:left="0" w:right="49"/>
        <w:contextualSpacing/>
        <w:jc w:val="both"/>
        <w:rPr>
          <w:rFonts w:ascii="Palatino Linotype" w:hAnsi="Palatino Linotype" w:cs="Arial"/>
          <w:i/>
        </w:rPr>
      </w:pPr>
    </w:p>
    <w:p w14:paraId="4A9AECCA" w14:textId="4C251A85" w:rsidR="00C72689" w:rsidRPr="00A36308" w:rsidRDefault="00862FD9" w:rsidP="006373F4">
      <w:pPr>
        <w:pStyle w:val="Prrafodelista"/>
        <w:numPr>
          <w:ilvl w:val="0"/>
          <w:numId w:val="6"/>
        </w:numPr>
        <w:tabs>
          <w:tab w:val="left" w:pos="0"/>
        </w:tabs>
        <w:spacing w:before="240" w:after="240" w:line="360" w:lineRule="auto"/>
        <w:ind w:left="0" w:right="49" w:firstLine="0"/>
        <w:contextualSpacing/>
        <w:jc w:val="both"/>
        <w:rPr>
          <w:rFonts w:ascii="Palatino Linotype" w:hAnsi="Palatino Linotype" w:cs="Arial"/>
          <w:i/>
        </w:rPr>
      </w:pPr>
      <w:r w:rsidRPr="00A36308">
        <w:rPr>
          <w:rFonts w:ascii="Palatino Linotype" w:hAnsi="Palatino Linotype" w:cs="Arial"/>
        </w:rPr>
        <w:t xml:space="preserve">Ahora bien, por cuanto hace al recurso de revisión </w:t>
      </w:r>
      <w:r w:rsidRPr="00A36308">
        <w:rPr>
          <w:rFonts w:ascii="Palatino Linotype" w:hAnsi="Palatino Linotype" w:cs="Arial"/>
          <w:b/>
        </w:rPr>
        <w:t>17238/INFOEM/IP/RR/2022</w:t>
      </w:r>
      <w:r w:rsidRPr="00A36308">
        <w:rPr>
          <w:rFonts w:ascii="Palatino Linotype" w:hAnsi="Palatino Linotype" w:cs="Arial"/>
        </w:rPr>
        <w:t>, se observa que el entonces solicitante, requirió acceso a “</w:t>
      </w:r>
      <w:r w:rsidRPr="00A36308">
        <w:rPr>
          <w:rFonts w:ascii="Palatino Linotype" w:hAnsi="Palatino Linotype" w:cs="Arial"/>
          <w:i/>
        </w:rPr>
        <w:t>Se solicita los documentos que den cuenta de Informar los casos de terminación y recisión de las relaciones laborales que se presenten independientemente de su causa</w:t>
      </w:r>
      <w:r w:rsidRPr="00A36308">
        <w:rPr>
          <w:rFonts w:ascii="Palatino Linotype" w:hAnsi="Palatino Linotype" w:cs="Arial"/>
        </w:rPr>
        <w:t>”, a lo cual, mediante informe justificado, el ente recurrido refirió que nos encentrábamos ante el ejercicio de un derecho de petici</w:t>
      </w:r>
      <w:r w:rsidR="00C72689" w:rsidRPr="00A36308">
        <w:rPr>
          <w:rFonts w:ascii="Palatino Linotype" w:hAnsi="Palatino Linotype" w:cs="Arial"/>
        </w:rPr>
        <w:t xml:space="preserve">ón, sin embargo, este Órgano Garante no advierte la procedencia del mismo. </w:t>
      </w:r>
    </w:p>
    <w:p w14:paraId="669657F7" w14:textId="5D3635AE" w:rsidR="00C72689" w:rsidRPr="00A36308" w:rsidRDefault="00C72689" w:rsidP="006373F4">
      <w:pPr>
        <w:pStyle w:val="Prrafodelista"/>
        <w:numPr>
          <w:ilvl w:val="0"/>
          <w:numId w:val="6"/>
        </w:numPr>
        <w:tabs>
          <w:tab w:val="left" w:pos="0"/>
        </w:tabs>
        <w:spacing w:before="240" w:after="240" w:line="360" w:lineRule="auto"/>
        <w:ind w:left="0" w:right="49" w:firstLine="0"/>
        <w:contextualSpacing/>
        <w:jc w:val="both"/>
        <w:rPr>
          <w:rFonts w:ascii="Palatino Linotype" w:hAnsi="Palatino Linotype" w:cs="Arial"/>
          <w:i/>
        </w:rPr>
      </w:pPr>
      <w:r w:rsidRPr="00A36308">
        <w:rPr>
          <w:rFonts w:ascii="Palatino Linotype" w:hAnsi="Palatino Linotype" w:cs="Arial"/>
        </w:rPr>
        <w:lastRenderedPageBreak/>
        <w:t xml:space="preserve">En efecto, </w:t>
      </w:r>
      <w:r w:rsidR="00862FD9" w:rsidRPr="00A36308">
        <w:rPr>
          <w:rFonts w:ascii="Palatino Linotype" w:hAnsi="Palatino Linotype" w:cs="Arial"/>
        </w:rPr>
        <w:t xml:space="preserve">es necesario precisar que de conformidad con lo que establece el criterio </w:t>
      </w:r>
      <w:r w:rsidRPr="00A36308">
        <w:rPr>
          <w:rFonts w:ascii="Palatino Linotype" w:hAnsi="Palatino Linotype" w:cs="Arial"/>
          <w:b/>
        </w:rPr>
        <w:t>SO/007/2014</w:t>
      </w:r>
      <w:r w:rsidRPr="00A36308">
        <w:rPr>
          <w:rFonts w:ascii="Palatino Linotype" w:hAnsi="Palatino Linotype" w:cs="Arial"/>
        </w:rPr>
        <w:t xml:space="preserve"> emitido por el Instituto Nacional de Transparencia, cuando se advierta que de las solicitudes de información se desprenda una expresión documental que pueda atender un requerimiento de información,  los entes públicos se encuentran obligados a dar trámite a las mismas, por lo tanto no ha lugar a determinar la procedencia de la manifestación realizada por el ente recurrido, de conformidad con lo siguiente:</w:t>
      </w:r>
    </w:p>
    <w:p w14:paraId="3FEC4E90" w14:textId="77777777" w:rsidR="00C72689" w:rsidRPr="00A36308" w:rsidRDefault="00C72689" w:rsidP="00C72689">
      <w:pPr>
        <w:tabs>
          <w:tab w:val="left" w:pos="0"/>
        </w:tabs>
        <w:spacing w:before="240" w:after="240" w:line="360" w:lineRule="auto"/>
        <w:ind w:right="49"/>
        <w:contextualSpacing/>
        <w:jc w:val="both"/>
        <w:rPr>
          <w:rFonts w:ascii="Palatino Linotype" w:hAnsi="Palatino Linotype" w:cs="Arial"/>
          <w:i/>
        </w:rPr>
      </w:pPr>
    </w:p>
    <w:p w14:paraId="01300A02" w14:textId="2DC6A455" w:rsidR="00C72689" w:rsidRPr="00A36308" w:rsidRDefault="00C72689" w:rsidP="00C72689">
      <w:pPr>
        <w:spacing w:line="360" w:lineRule="auto"/>
        <w:ind w:left="567" w:right="607"/>
        <w:jc w:val="both"/>
        <w:rPr>
          <w:rFonts w:ascii="Palatino Linotype" w:eastAsia="Calibri" w:hAnsi="Palatino Linotype" w:cs="Arial"/>
          <w:i/>
          <w:color w:val="000000"/>
          <w:lang w:val="es-MX" w:eastAsia="en-US"/>
        </w:rPr>
      </w:pPr>
      <w:r w:rsidRPr="00A36308">
        <w:rPr>
          <w:rFonts w:ascii="Palatino Linotype" w:eastAsia="Arial" w:hAnsi="Palatino Linotype" w:cs="Arial"/>
          <w:b/>
          <w:i/>
          <w:lang w:val="es-MX" w:eastAsia="en-US"/>
        </w:rPr>
        <w:t>“Solicitudes de acc</w:t>
      </w:r>
      <w:r w:rsidRPr="00A36308">
        <w:rPr>
          <w:rFonts w:ascii="Palatino Linotype" w:eastAsia="Arial" w:hAnsi="Palatino Linotype" w:cs="Arial"/>
          <w:b/>
          <w:i/>
          <w:spacing w:val="1"/>
          <w:lang w:val="es-MX" w:eastAsia="en-US"/>
        </w:rPr>
        <w:t>e</w:t>
      </w:r>
      <w:r w:rsidRPr="00A36308">
        <w:rPr>
          <w:rFonts w:ascii="Palatino Linotype" w:eastAsia="Arial" w:hAnsi="Palatino Linotype" w:cs="Arial"/>
          <w:b/>
          <w:i/>
          <w:lang w:val="es-MX" w:eastAsia="en-US"/>
        </w:rPr>
        <w:t>so. Deben</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admi</w:t>
      </w:r>
      <w:r w:rsidRPr="00A36308">
        <w:rPr>
          <w:rFonts w:ascii="Palatino Linotype" w:eastAsia="Arial" w:hAnsi="Palatino Linotype" w:cs="Arial"/>
          <w:b/>
          <w:i/>
          <w:spacing w:val="-1"/>
          <w:lang w:val="es-MX" w:eastAsia="en-US"/>
        </w:rPr>
        <w:t>t</w:t>
      </w:r>
      <w:r w:rsidRPr="00A36308">
        <w:rPr>
          <w:rFonts w:ascii="Palatino Linotype" w:eastAsia="Arial" w:hAnsi="Palatino Linotype" w:cs="Arial"/>
          <w:b/>
          <w:i/>
          <w:lang w:val="es-MX" w:eastAsia="en-US"/>
        </w:rPr>
        <w:t>irse aun cuando se fundamenten</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 xml:space="preserve">en </w:t>
      </w:r>
      <w:r w:rsidRPr="00A36308">
        <w:rPr>
          <w:rFonts w:ascii="Palatino Linotype" w:eastAsia="Arial" w:hAnsi="Palatino Linotype" w:cs="Arial"/>
          <w:b/>
          <w:i/>
          <w:spacing w:val="-1"/>
          <w:lang w:val="es-MX" w:eastAsia="en-US"/>
        </w:rPr>
        <w:t>e</w:t>
      </w:r>
      <w:r w:rsidRPr="00A36308">
        <w:rPr>
          <w:rFonts w:ascii="Palatino Linotype" w:eastAsia="Arial" w:hAnsi="Palatino Linotype" w:cs="Arial"/>
          <w:b/>
          <w:i/>
          <w:lang w:val="es-MX" w:eastAsia="en-US"/>
        </w:rPr>
        <w:t>l artículo 8º</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constituc</w:t>
      </w:r>
      <w:r w:rsidRPr="00A36308">
        <w:rPr>
          <w:rFonts w:ascii="Palatino Linotype" w:eastAsia="Arial" w:hAnsi="Palatino Linotype" w:cs="Arial"/>
          <w:b/>
          <w:i/>
          <w:spacing w:val="-1"/>
          <w:lang w:val="es-MX" w:eastAsia="en-US"/>
        </w:rPr>
        <w:t>i</w:t>
      </w:r>
      <w:r w:rsidRPr="00A36308">
        <w:rPr>
          <w:rFonts w:ascii="Palatino Linotype" w:eastAsia="Arial" w:hAnsi="Palatino Linotype" w:cs="Arial"/>
          <w:b/>
          <w:i/>
          <w:lang w:val="es-MX" w:eastAsia="en-US"/>
        </w:rPr>
        <w:t>onal.</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i/>
          <w:lang w:val="es-MX" w:eastAsia="en-US"/>
        </w:rPr>
        <w:t>Independ</w:t>
      </w:r>
      <w:r w:rsidRPr="00A36308">
        <w:rPr>
          <w:rFonts w:ascii="Palatino Linotype" w:eastAsia="Arial" w:hAnsi="Palatino Linotype" w:cs="Arial"/>
          <w:i/>
          <w:spacing w:val="1"/>
          <w:lang w:val="es-MX" w:eastAsia="en-US"/>
        </w:rPr>
        <w:t>i</w:t>
      </w:r>
      <w:r w:rsidRPr="00A36308">
        <w:rPr>
          <w:rFonts w:ascii="Palatino Linotype" w:eastAsia="Arial" w:hAnsi="Palatino Linotype" w:cs="Arial"/>
          <w:i/>
          <w:lang w:val="es-MX" w:eastAsia="en-US"/>
        </w:rPr>
        <w:t>ent</w:t>
      </w:r>
      <w:r w:rsidRPr="00A36308">
        <w:rPr>
          <w:rFonts w:ascii="Palatino Linotype" w:eastAsia="Arial" w:hAnsi="Palatino Linotype" w:cs="Arial"/>
          <w:i/>
          <w:spacing w:val="1"/>
          <w:lang w:val="es-MX" w:eastAsia="en-US"/>
        </w:rPr>
        <w:t>e</w:t>
      </w:r>
      <w:r w:rsidRPr="00A36308">
        <w:rPr>
          <w:rFonts w:ascii="Palatino Linotype" w:eastAsia="Arial" w:hAnsi="Palatino Linotype" w:cs="Arial"/>
          <w:i/>
          <w:lang w:val="es-MX" w:eastAsia="en-US"/>
        </w:rPr>
        <w:t>mente de que los</w:t>
      </w:r>
      <w:r w:rsidRPr="00A36308">
        <w:rPr>
          <w:rFonts w:ascii="Palatino Linotype" w:eastAsia="Arial" w:hAnsi="Palatino Linotype" w:cs="Arial"/>
          <w:i/>
          <w:spacing w:val="1"/>
          <w:lang w:val="es-MX" w:eastAsia="en-US"/>
        </w:rPr>
        <w:t xml:space="preserve"> pa</w:t>
      </w:r>
      <w:r w:rsidRPr="00A36308">
        <w:rPr>
          <w:rFonts w:ascii="Palatino Linotype" w:eastAsia="Arial" w:hAnsi="Palatino Linotype" w:cs="Arial"/>
          <w:i/>
          <w:lang w:val="es-MX" w:eastAsia="en-US"/>
        </w:rPr>
        <w:t>rticulares</w:t>
      </w:r>
      <w:r w:rsidRPr="00A36308">
        <w:rPr>
          <w:rFonts w:ascii="Palatino Linotype" w:eastAsia="Arial" w:hAnsi="Palatino Linotype" w:cs="Arial"/>
          <w:i/>
          <w:spacing w:val="1"/>
          <w:lang w:val="es-MX" w:eastAsia="en-US"/>
        </w:rPr>
        <w:t xml:space="preserve"> </w:t>
      </w:r>
      <w:r w:rsidRPr="00A36308">
        <w:rPr>
          <w:rFonts w:ascii="Palatino Linotype" w:eastAsia="Arial" w:hAnsi="Palatino Linotype" w:cs="Arial"/>
          <w:i/>
          <w:lang w:val="es-MX" w:eastAsia="en-US"/>
        </w:rPr>
        <w:t>formulen requerimi</w:t>
      </w:r>
      <w:r w:rsidRPr="00A36308">
        <w:rPr>
          <w:rFonts w:ascii="Palatino Linotype" w:eastAsia="Arial" w:hAnsi="Palatino Linotype" w:cs="Arial"/>
          <w:i/>
          <w:spacing w:val="1"/>
          <w:lang w:val="es-MX" w:eastAsia="en-US"/>
        </w:rPr>
        <w:t>e</w:t>
      </w:r>
      <w:r w:rsidRPr="00A36308">
        <w:rPr>
          <w:rFonts w:ascii="Palatino Linotype" w:eastAsia="Arial" w:hAnsi="Palatino Linotype" w:cs="Arial"/>
          <w:i/>
          <w:lang w:val="es-MX" w:eastAsia="en-US"/>
        </w:rPr>
        <w:t>ntos invoc</w:t>
      </w:r>
      <w:r w:rsidRPr="00A36308">
        <w:rPr>
          <w:rFonts w:ascii="Palatino Linotype" w:eastAsia="Arial" w:hAnsi="Palatino Linotype" w:cs="Arial"/>
          <w:i/>
          <w:spacing w:val="1"/>
          <w:lang w:val="es-MX" w:eastAsia="en-US"/>
        </w:rPr>
        <w:t>a</w:t>
      </w:r>
      <w:r w:rsidRPr="00A36308">
        <w:rPr>
          <w:rFonts w:ascii="Palatino Linotype" w:eastAsia="Arial" w:hAnsi="Palatino Linotype" w:cs="Arial"/>
          <w:i/>
          <w:lang w:val="es-MX" w:eastAsia="en-US"/>
        </w:rPr>
        <w:t xml:space="preserve">ndo el </w:t>
      </w:r>
      <w:r w:rsidRPr="00A36308">
        <w:rPr>
          <w:rFonts w:ascii="Palatino Linotype" w:eastAsia="Arial" w:hAnsi="Palatino Linotype" w:cs="Arial"/>
          <w:i/>
          <w:spacing w:val="1"/>
          <w:lang w:val="es-MX" w:eastAsia="en-US"/>
        </w:rPr>
        <w:t>d</w:t>
      </w:r>
      <w:r w:rsidRPr="00A36308">
        <w:rPr>
          <w:rFonts w:ascii="Palatino Linotype" w:eastAsia="Arial" w:hAnsi="Palatino Linotype" w:cs="Arial"/>
          <w:i/>
          <w:lang w:val="es-MX" w:eastAsia="en-US"/>
        </w:rPr>
        <w:t>erecho de pet</w:t>
      </w:r>
      <w:r w:rsidRPr="00A36308">
        <w:rPr>
          <w:rFonts w:ascii="Palatino Linotype" w:eastAsia="Arial" w:hAnsi="Palatino Linotype" w:cs="Arial"/>
          <w:i/>
          <w:spacing w:val="1"/>
          <w:lang w:val="es-MX" w:eastAsia="en-US"/>
        </w:rPr>
        <w:t>i</w:t>
      </w:r>
      <w:r w:rsidRPr="00A36308">
        <w:rPr>
          <w:rFonts w:ascii="Palatino Linotype" w:eastAsia="Arial" w:hAnsi="Palatino Linotype" w:cs="Arial"/>
          <w:i/>
          <w:lang w:val="es-MX" w:eastAsia="en-US"/>
        </w:rPr>
        <w:t>ción o el</w:t>
      </w:r>
      <w:r w:rsidRPr="00A36308">
        <w:rPr>
          <w:rFonts w:ascii="Palatino Linotype" w:eastAsia="Arial" w:hAnsi="Palatino Linotype" w:cs="Arial"/>
          <w:i/>
          <w:spacing w:val="1"/>
          <w:lang w:val="es-MX" w:eastAsia="en-US"/>
        </w:rPr>
        <w:t xml:space="preserve"> </w:t>
      </w:r>
      <w:r w:rsidRPr="00A36308">
        <w:rPr>
          <w:rFonts w:ascii="Palatino Linotype" w:eastAsia="Arial" w:hAnsi="Palatino Linotype" w:cs="Arial"/>
          <w:i/>
          <w:lang w:val="es-MX" w:eastAsia="en-US"/>
        </w:rPr>
        <w:t>artículo 8º de la Constit</w:t>
      </w:r>
      <w:r w:rsidRPr="00A36308">
        <w:rPr>
          <w:rFonts w:ascii="Palatino Linotype" w:eastAsia="Arial" w:hAnsi="Palatino Linotype" w:cs="Arial"/>
          <w:i/>
          <w:spacing w:val="1"/>
          <w:lang w:val="es-MX" w:eastAsia="en-US"/>
        </w:rPr>
        <w:t>u</w:t>
      </w:r>
      <w:r w:rsidRPr="00A36308">
        <w:rPr>
          <w:rFonts w:ascii="Palatino Linotype" w:eastAsia="Arial" w:hAnsi="Palatino Linotype" w:cs="Arial"/>
          <w:i/>
          <w:lang w:val="es-MX" w:eastAsia="en-US"/>
        </w:rPr>
        <w:t>ci</w:t>
      </w:r>
      <w:r w:rsidRPr="00A36308">
        <w:rPr>
          <w:rFonts w:ascii="Palatino Linotype" w:eastAsia="Arial" w:hAnsi="Palatino Linotype" w:cs="Arial"/>
          <w:i/>
          <w:spacing w:val="1"/>
          <w:lang w:val="es-MX" w:eastAsia="en-US"/>
        </w:rPr>
        <w:t>ó</w:t>
      </w:r>
      <w:r w:rsidRPr="00A36308">
        <w:rPr>
          <w:rFonts w:ascii="Palatino Linotype" w:eastAsia="Arial" w:hAnsi="Palatino Linotype" w:cs="Arial"/>
          <w:i/>
          <w:lang w:val="es-MX" w:eastAsia="en-US"/>
        </w:rPr>
        <w:t>n Política de</w:t>
      </w:r>
      <w:r w:rsidRPr="00A36308">
        <w:rPr>
          <w:rFonts w:ascii="Palatino Linotype" w:eastAsia="Arial" w:hAnsi="Palatino Linotype" w:cs="Arial"/>
          <w:i/>
          <w:spacing w:val="1"/>
          <w:lang w:val="es-MX" w:eastAsia="en-US"/>
        </w:rPr>
        <w:t xml:space="preserve"> </w:t>
      </w:r>
      <w:r w:rsidRPr="00A36308">
        <w:rPr>
          <w:rFonts w:ascii="Palatino Linotype" w:eastAsia="Arial" w:hAnsi="Palatino Linotype" w:cs="Arial"/>
          <w:i/>
          <w:lang w:val="es-MX" w:eastAsia="en-US"/>
        </w:rPr>
        <w:t>los Estados Unidos</w:t>
      </w:r>
      <w:r w:rsidRPr="00A36308">
        <w:rPr>
          <w:rFonts w:ascii="Palatino Linotype" w:eastAsia="Arial" w:hAnsi="Palatino Linotype" w:cs="Arial"/>
          <w:i/>
          <w:spacing w:val="2"/>
          <w:lang w:val="es-MX" w:eastAsia="en-US"/>
        </w:rPr>
        <w:t xml:space="preserve"> </w:t>
      </w:r>
      <w:r w:rsidRPr="00A36308">
        <w:rPr>
          <w:rFonts w:ascii="Palatino Linotype" w:eastAsia="Arial" w:hAnsi="Palatino Linotype" w:cs="Arial"/>
          <w:i/>
          <w:lang w:val="es-MX" w:eastAsia="en-US"/>
        </w:rPr>
        <w:t>Mexicanos,</w:t>
      </w:r>
      <w:r w:rsidRPr="00A36308">
        <w:rPr>
          <w:rFonts w:ascii="Palatino Linotype" w:eastAsia="Arial" w:hAnsi="Palatino Linotype" w:cs="Arial"/>
          <w:i/>
          <w:spacing w:val="1"/>
          <w:lang w:val="es-MX" w:eastAsia="en-US"/>
        </w:rPr>
        <w:t xml:space="preserve"> </w:t>
      </w:r>
      <w:r w:rsidRPr="00A36308">
        <w:rPr>
          <w:rFonts w:ascii="Palatino Linotype" w:eastAsia="Arial" w:hAnsi="Palatino Linotype" w:cs="Arial"/>
          <w:b/>
          <w:i/>
          <w:lang w:val="es-MX" w:eastAsia="en-US"/>
        </w:rPr>
        <w:t>las depe</w:t>
      </w:r>
      <w:r w:rsidRPr="00A36308">
        <w:rPr>
          <w:rFonts w:ascii="Palatino Linotype" w:eastAsia="Arial" w:hAnsi="Palatino Linotype" w:cs="Arial"/>
          <w:b/>
          <w:i/>
          <w:spacing w:val="1"/>
          <w:lang w:val="es-MX" w:eastAsia="en-US"/>
        </w:rPr>
        <w:t>n</w:t>
      </w:r>
      <w:r w:rsidRPr="00A36308">
        <w:rPr>
          <w:rFonts w:ascii="Palatino Linotype" w:eastAsia="Arial" w:hAnsi="Palatino Linotype" w:cs="Arial"/>
          <w:b/>
          <w:i/>
          <w:lang w:val="es-MX" w:eastAsia="en-US"/>
        </w:rPr>
        <w:t>dencias y</w:t>
      </w:r>
      <w:r w:rsidRPr="00A36308">
        <w:rPr>
          <w:rFonts w:ascii="Palatino Linotype" w:eastAsia="Arial" w:hAnsi="Palatino Linotype" w:cs="Arial"/>
          <w:b/>
          <w:i/>
          <w:spacing w:val="2"/>
          <w:lang w:val="es-MX" w:eastAsia="en-US"/>
        </w:rPr>
        <w:t xml:space="preserve"> </w:t>
      </w:r>
      <w:r w:rsidRPr="00A36308">
        <w:rPr>
          <w:rFonts w:ascii="Palatino Linotype" w:eastAsia="Arial" w:hAnsi="Palatino Linotype" w:cs="Arial"/>
          <w:b/>
          <w:i/>
          <w:lang w:val="es-MX" w:eastAsia="en-US"/>
        </w:rPr>
        <w:t>entidades</w:t>
      </w:r>
      <w:r w:rsidRPr="00A36308">
        <w:rPr>
          <w:rFonts w:ascii="Palatino Linotype" w:eastAsia="Arial" w:hAnsi="Palatino Linotype" w:cs="Arial"/>
          <w:b/>
          <w:i/>
          <w:spacing w:val="2"/>
          <w:lang w:val="es-MX" w:eastAsia="en-US"/>
        </w:rPr>
        <w:t xml:space="preserve"> </w:t>
      </w:r>
      <w:r w:rsidRPr="00A36308">
        <w:rPr>
          <w:rFonts w:ascii="Palatino Linotype" w:eastAsia="Arial" w:hAnsi="Palatino Linotype" w:cs="Arial"/>
          <w:b/>
          <w:i/>
          <w:lang w:val="es-MX" w:eastAsia="en-US"/>
        </w:rPr>
        <w:t>están obl</w:t>
      </w:r>
      <w:r w:rsidRPr="00A36308">
        <w:rPr>
          <w:rFonts w:ascii="Palatino Linotype" w:eastAsia="Arial" w:hAnsi="Palatino Linotype" w:cs="Arial"/>
          <w:b/>
          <w:i/>
          <w:spacing w:val="1"/>
          <w:lang w:val="es-MX" w:eastAsia="en-US"/>
        </w:rPr>
        <w:t>i</w:t>
      </w:r>
      <w:r w:rsidRPr="00A36308">
        <w:rPr>
          <w:rFonts w:ascii="Palatino Linotype" w:eastAsia="Arial" w:hAnsi="Palatino Linotype" w:cs="Arial"/>
          <w:b/>
          <w:i/>
          <w:lang w:val="es-MX" w:eastAsia="en-US"/>
        </w:rPr>
        <w:t>gadas</w:t>
      </w:r>
      <w:r w:rsidRPr="00A36308">
        <w:rPr>
          <w:rFonts w:ascii="Palatino Linotype" w:eastAsia="Arial" w:hAnsi="Palatino Linotype" w:cs="Arial"/>
          <w:b/>
          <w:i/>
          <w:spacing w:val="3"/>
          <w:lang w:val="es-MX" w:eastAsia="en-US"/>
        </w:rPr>
        <w:t xml:space="preserve"> </w:t>
      </w:r>
      <w:r w:rsidRPr="00A36308">
        <w:rPr>
          <w:rFonts w:ascii="Palatino Linotype" w:eastAsia="Arial" w:hAnsi="Palatino Linotype" w:cs="Arial"/>
          <w:b/>
          <w:i/>
          <w:lang w:val="es-MX" w:eastAsia="en-US"/>
        </w:rPr>
        <w:t>a</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dar</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trámite</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a</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las</w:t>
      </w:r>
      <w:r w:rsidRPr="00A36308">
        <w:rPr>
          <w:rFonts w:ascii="Palatino Linotype" w:eastAsia="Arial" w:hAnsi="Palatino Linotype" w:cs="Arial"/>
          <w:b/>
          <w:i/>
          <w:spacing w:val="2"/>
          <w:lang w:val="es-MX" w:eastAsia="en-US"/>
        </w:rPr>
        <w:t xml:space="preserve"> </w:t>
      </w:r>
      <w:r w:rsidRPr="00A36308">
        <w:rPr>
          <w:rFonts w:ascii="Palatino Linotype" w:eastAsia="Arial" w:hAnsi="Palatino Linotype" w:cs="Arial"/>
          <w:b/>
          <w:i/>
          <w:lang w:val="es-MX" w:eastAsia="en-US"/>
        </w:rPr>
        <w:t>so</w:t>
      </w:r>
      <w:r w:rsidRPr="00A36308">
        <w:rPr>
          <w:rFonts w:ascii="Palatino Linotype" w:eastAsia="Arial" w:hAnsi="Palatino Linotype" w:cs="Arial"/>
          <w:b/>
          <w:i/>
          <w:spacing w:val="1"/>
          <w:lang w:val="es-MX" w:eastAsia="en-US"/>
        </w:rPr>
        <w:t>li</w:t>
      </w:r>
      <w:r w:rsidRPr="00A36308">
        <w:rPr>
          <w:rFonts w:ascii="Palatino Linotype" w:eastAsia="Arial" w:hAnsi="Palatino Linotype" w:cs="Arial"/>
          <w:b/>
          <w:i/>
          <w:lang w:val="es-MX" w:eastAsia="en-US"/>
        </w:rPr>
        <w:t>citudes</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de</w:t>
      </w:r>
      <w:r w:rsidRPr="00A36308">
        <w:rPr>
          <w:rFonts w:ascii="Palatino Linotype" w:eastAsia="Arial" w:hAnsi="Palatino Linotype" w:cs="Arial"/>
          <w:b/>
          <w:i/>
          <w:spacing w:val="3"/>
          <w:lang w:val="es-MX" w:eastAsia="en-US"/>
        </w:rPr>
        <w:t xml:space="preserve"> </w:t>
      </w:r>
      <w:r w:rsidRPr="00A36308">
        <w:rPr>
          <w:rFonts w:ascii="Palatino Linotype" w:eastAsia="Arial" w:hAnsi="Palatino Linotype" w:cs="Arial"/>
          <w:b/>
          <w:i/>
          <w:lang w:val="es-MX" w:eastAsia="en-US"/>
        </w:rPr>
        <w:t>los</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partic</w:t>
      </w:r>
      <w:r w:rsidRPr="00A36308">
        <w:rPr>
          <w:rFonts w:ascii="Palatino Linotype" w:eastAsia="Arial" w:hAnsi="Palatino Linotype" w:cs="Arial"/>
          <w:b/>
          <w:i/>
          <w:spacing w:val="1"/>
          <w:lang w:val="es-MX" w:eastAsia="en-US"/>
        </w:rPr>
        <w:t>ul</w:t>
      </w:r>
      <w:r w:rsidRPr="00A36308">
        <w:rPr>
          <w:rFonts w:ascii="Palatino Linotype" w:eastAsia="Arial" w:hAnsi="Palatino Linotype" w:cs="Arial"/>
          <w:b/>
          <w:i/>
          <w:lang w:val="es-MX" w:eastAsia="en-US"/>
        </w:rPr>
        <w:t>ares,</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si d</w:t>
      </w:r>
      <w:r w:rsidRPr="00A36308">
        <w:rPr>
          <w:rFonts w:ascii="Palatino Linotype" w:eastAsia="Arial" w:hAnsi="Palatino Linotype" w:cs="Arial"/>
          <w:b/>
          <w:i/>
          <w:spacing w:val="1"/>
          <w:lang w:val="es-MX" w:eastAsia="en-US"/>
        </w:rPr>
        <w:t>e</w:t>
      </w:r>
      <w:r w:rsidRPr="00A36308">
        <w:rPr>
          <w:rFonts w:ascii="Palatino Linotype" w:eastAsia="Arial" w:hAnsi="Palatino Linotype" w:cs="Arial"/>
          <w:b/>
          <w:i/>
          <w:lang w:val="es-MX" w:eastAsia="en-US"/>
        </w:rPr>
        <w:t>l</w:t>
      </w:r>
      <w:r w:rsidRPr="00A36308">
        <w:rPr>
          <w:rFonts w:ascii="Palatino Linotype" w:eastAsia="Arial" w:hAnsi="Palatino Linotype" w:cs="Arial"/>
          <w:b/>
          <w:i/>
          <w:spacing w:val="2"/>
          <w:lang w:val="es-MX" w:eastAsia="en-US"/>
        </w:rPr>
        <w:t xml:space="preserve"> </w:t>
      </w:r>
      <w:r w:rsidRPr="00A36308">
        <w:rPr>
          <w:rFonts w:ascii="Palatino Linotype" w:eastAsia="Arial" w:hAnsi="Palatino Linotype" w:cs="Arial"/>
          <w:b/>
          <w:i/>
          <w:lang w:val="es-MX" w:eastAsia="en-US"/>
        </w:rPr>
        <w:t>conteni</w:t>
      </w:r>
      <w:r w:rsidRPr="00A36308">
        <w:rPr>
          <w:rFonts w:ascii="Palatino Linotype" w:eastAsia="Arial" w:hAnsi="Palatino Linotype" w:cs="Arial"/>
          <w:b/>
          <w:i/>
          <w:spacing w:val="1"/>
          <w:lang w:val="es-MX" w:eastAsia="en-US"/>
        </w:rPr>
        <w:t>d</w:t>
      </w:r>
      <w:r w:rsidRPr="00A36308">
        <w:rPr>
          <w:rFonts w:ascii="Palatino Linotype" w:eastAsia="Arial" w:hAnsi="Palatino Linotype" w:cs="Arial"/>
          <w:b/>
          <w:i/>
          <w:lang w:val="es-MX" w:eastAsia="en-US"/>
        </w:rPr>
        <w:t>o</w:t>
      </w:r>
      <w:r w:rsidRPr="00A36308">
        <w:rPr>
          <w:rFonts w:ascii="Palatino Linotype" w:eastAsia="Arial" w:hAnsi="Palatino Linotype" w:cs="Arial"/>
          <w:b/>
          <w:i/>
          <w:spacing w:val="2"/>
          <w:lang w:val="es-MX" w:eastAsia="en-US"/>
        </w:rPr>
        <w:t xml:space="preserve"> </w:t>
      </w:r>
      <w:r w:rsidRPr="00A36308">
        <w:rPr>
          <w:rFonts w:ascii="Palatino Linotype" w:eastAsia="Arial" w:hAnsi="Palatino Linotype" w:cs="Arial"/>
          <w:b/>
          <w:i/>
          <w:lang w:val="es-MX" w:eastAsia="en-US"/>
        </w:rPr>
        <w:t>de</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las mismas</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se advierte que la pretensión cons</w:t>
      </w:r>
      <w:r w:rsidRPr="00A36308">
        <w:rPr>
          <w:rFonts w:ascii="Palatino Linotype" w:eastAsia="Arial" w:hAnsi="Palatino Linotype" w:cs="Arial"/>
          <w:b/>
          <w:i/>
          <w:spacing w:val="1"/>
          <w:lang w:val="es-MX" w:eastAsia="en-US"/>
        </w:rPr>
        <w:t>i</w:t>
      </w:r>
      <w:r w:rsidRPr="00A36308">
        <w:rPr>
          <w:rFonts w:ascii="Palatino Linotype" w:eastAsia="Arial" w:hAnsi="Palatino Linotype" w:cs="Arial"/>
          <w:b/>
          <w:i/>
          <w:lang w:val="es-MX" w:eastAsia="en-US"/>
        </w:rPr>
        <w:t>ste en e</w:t>
      </w:r>
      <w:r w:rsidRPr="00A36308">
        <w:rPr>
          <w:rFonts w:ascii="Palatino Linotype" w:eastAsia="Arial" w:hAnsi="Palatino Linotype" w:cs="Arial"/>
          <w:b/>
          <w:i/>
          <w:spacing w:val="1"/>
          <w:lang w:val="es-MX" w:eastAsia="en-US"/>
        </w:rPr>
        <w:t>j</w:t>
      </w:r>
      <w:r w:rsidRPr="00A36308">
        <w:rPr>
          <w:rFonts w:ascii="Palatino Linotype" w:eastAsia="Arial" w:hAnsi="Palatino Linotype" w:cs="Arial"/>
          <w:b/>
          <w:i/>
          <w:lang w:val="es-MX" w:eastAsia="en-US"/>
        </w:rPr>
        <w:t>e</w:t>
      </w:r>
      <w:r w:rsidRPr="00A36308">
        <w:rPr>
          <w:rFonts w:ascii="Palatino Linotype" w:eastAsia="Arial" w:hAnsi="Palatino Linotype" w:cs="Arial"/>
          <w:b/>
          <w:i/>
          <w:spacing w:val="-1"/>
          <w:lang w:val="es-MX" w:eastAsia="en-US"/>
        </w:rPr>
        <w:t>r</w:t>
      </w:r>
      <w:r w:rsidRPr="00A36308">
        <w:rPr>
          <w:rFonts w:ascii="Palatino Linotype" w:eastAsia="Arial" w:hAnsi="Palatino Linotype" w:cs="Arial"/>
          <w:b/>
          <w:i/>
          <w:lang w:val="es-MX" w:eastAsia="en-US"/>
        </w:rPr>
        <w:t>cer</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el derecho de acceso a informaci</w:t>
      </w:r>
      <w:r w:rsidRPr="00A36308">
        <w:rPr>
          <w:rFonts w:ascii="Palatino Linotype" w:eastAsia="Arial" w:hAnsi="Palatino Linotype" w:cs="Arial"/>
          <w:b/>
          <w:i/>
          <w:spacing w:val="1"/>
          <w:lang w:val="es-MX" w:eastAsia="en-US"/>
        </w:rPr>
        <w:t>ó</w:t>
      </w:r>
      <w:r w:rsidRPr="00A36308">
        <w:rPr>
          <w:rFonts w:ascii="Palatino Linotype" w:eastAsia="Arial" w:hAnsi="Palatino Linotype" w:cs="Arial"/>
          <w:b/>
          <w:i/>
          <w:lang w:val="es-MX" w:eastAsia="en-US"/>
        </w:rPr>
        <w:t>n gubern</w:t>
      </w:r>
      <w:r w:rsidRPr="00A36308">
        <w:rPr>
          <w:rFonts w:ascii="Palatino Linotype" w:eastAsia="Arial" w:hAnsi="Palatino Linotype" w:cs="Arial"/>
          <w:b/>
          <w:i/>
          <w:spacing w:val="1"/>
          <w:lang w:val="es-MX" w:eastAsia="en-US"/>
        </w:rPr>
        <w:t>a</w:t>
      </w:r>
      <w:r w:rsidRPr="00A36308">
        <w:rPr>
          <w:rFonts w:ascii="Palatino Linotype" w:eastAsia="Arial" w:hAnsi="Palatino Linotype" w:cs="Arial"/>
          <w:b/>
          <w:i/>
          <w:lang w:val="es-MX" w:eastAsia="en-US"/>
        </w:rPr>
        <w:t>mental y</w:t>
      </w:r>
      <w:r w:rsidRPr="00A36308">
        <w:rPr>
          <w:rFonts w:ascii="Palatino Linotype" w:eastAsia="Arial" w:hAnsi="Palatino Linotype" w:cs="Arial"/>
          <w:b/>
          <w:i/>
          <w:spacing w:val="1"/>
          <w:lang w:val="es-MX" w:eastAsia="en-US"/>
        </w:rPr>
        <w:t xml:space="preserve"> </w:t>
      </w:r>
      <w:r w:rsidRPr="00A36308">
        <w:rPr>
          <w:rFonts w:ascii="Palatino Linotype" w:eastAsia="Arial" w:hAnsi="Palatino Linotype" w:cs="Arial"/>
          <w:b/>
          <w:i/>
          <w:lang w:val="es-MX" w:eastAsia="en-US"/>
        </w:rPr>
        <w:t>lo requerido t</w:t>
      </w:r>
      <w:r w:rsidRPr="00A36308">
        <w:rPr>
          <w:rFonts w:ascii="Palatino Linotype" w:eastAsia="Arial" w:hAnsi="Palatino Linotype" w:cs="Arial"/>
          <w:b/>
          <w:i/>
          <w:spacing w:val="1"/>
          <w:lang w:val="es-MX" w:eastAsia="en-US"/>
        </w:rPr>
        <w:t>i</w:t>
      </w:r>
      <w:r w:rsidRPr="00A36308">
        <w:rPr>
          <w:rFonts w:ascii="Palatino Linotype" w:eastAsia="Arial" w:hAnsi="Palatino Linotype" w:cs="Arial"/>
          <w:b/>
          <w:i/>
          <w:lang w:val="es-MX" w:eastAsia="en-US"/>
        </w:rPr>
        <w:t xml:space="preserve">ene una </w:t>
      </w:r>
      <w:r w:rsidRPr="00A36308">
        <w:rPr>
          <w:rFonts w:ascii="Palatino Linotype" w:eastAsia="Arial" w:hAnsi="Palatino Linotype" w:cs="Arial"/>
          <w:b/>
          <w:i/>
          <w:spacing w:val="1"/>
          <w:lang w:val="es-MX" w:eastAsia="en-US"/>
        </w:rPr>
        <w:t>e</w:t>
      </w:r>
      <w:r w:rsidRPr="00A36308">
        <w:rPr>
          <w:rFonts w:ascii="Palatino Linotype" w:eastAsia="Arial" w:hAnsi="Palatino Linotype" w:cs="Arial"/>
          <w:b/>
          <w:i/>
          <w:lang w:val="es-MX" w:eastAsia="en-US"/>
        </w:rPr>
        <w:t>xpresión d</w:t>
      </w:r>
      <w:r w:rsidRPr="00A36308">
        <w:rPr>
          <w:rFonts w:ascii="Palatino Linotype" w:eastAsia="Arial" w:hAnsi="Palatino Linotype" w:cs="Arial"/>
          <w:b/>
          <w:i/>
          <w:spacing w:val="1"/>
          <w:lang w:val="es-MX" w:eastAsia="en-US"/>
        </w:rPr>
        <w:t>o</w:t>
      </w:r>
      <w:r w:rsidRPr="00A36308">
        <w:rPr>
          <w:rFonts w:ascii="Palatino Linotype" w:eastAsia="Arial" w:hAnsi="Palatino Linotype" w:cs="Arial"/>
          <w:b/>
          <w:i/>
          <w:lang w:val="es-MX" w:eastAsia="en-US"/>
        </w:rPr>
        <w:t>cumental</w:t>
      </w:r>
      <w:r w:rsidRPr="00A36308">
        <w:rPr>
          <w:rFonts w:ascii="Palatino Linotype" w:eastAsia="Calibri" w:hAnsi="Palatino Linotype" w:cs="Arial"/>
          <w:i/>
          <w:color w:val="000000"/>
          <w:lang w:val="es-MX" w:eastAsia="en-US"/>
        </w:rPr>
        <w:t xml:space="preserve">.” </w:t>
      </w:r>
    </w:p>
    <w:p w14:paraId="3E787253" w14:textId="77777777" w:rsidR="00C72689" w:rsidRPr="00A36308" w:rsidRDefault="00C72689" w:rsidP="00C72689">
      <w:pPr>
        <w:spacing w:line="360" w:lineRule="auto"/>
        <w:ind w:left="567" w:right="607"/>
        <w:jc w:val="both"/>
        <w:rPr>
          <w:rFonts w:ascii="Palatino Linotype" w:eastAsia="Calibri" w:hAnsi="Palatino Linotype" w:cs="Arial"/>
          <w:i/>
          <w:color w:val="000000"/>
          <w:lang w:val="es-MX" w:eastAsia="en-US"/>
        </w:rPr>
      </w:pPr>
    </w:p>
    <w:p w14:paraId="389B23FA" w14:textId="63A67FB5" w:rsidR="00C72689" w:rsidRPr="00A36308" w:rsidRDefault="00C72689" w:rsidP="00C72689">
      <w:pPr>
        <w:spacing w:line="360" w:lineRule="auto"/>
        <w:ind w:left="567" w:right="607"/>
        <w:jc w:val="both"/>
        <w:rPr>
          <w:rFonts w:ascii="Palatino Linotype" w:eastAsia="Calibri" w:hAnsi="Palatino Linotype" w:cs="Arial"/>
          <w:i/>
          <w:color w:val="000000"/>
          <w:lang w:val="es-MX" w:eastAsia="en-US"/>
        </w:rPr>
      </w:pPr>
      <w:r w:rsidRPr="00A36308">
        <w:rPr>
          <w:rFonts w:ascii="Palatino Linotype" w:eastAsia="Calibri" w:hAnsi="Palatino Linotype" w:cs="Arial"/>
          <w:i/>
          <w:color w:val="000000"/>
          <w:lang w:val="es-MX" w:eastAsia="en-US"/>
        </w:rPr>
        <w:t>(Énfasis añadido)</w:t>
      </w:r>
    </w:p>
    <w:p w14:paraId="5AD9B697" w14:textId="77777777" w:rsidR="00C72689" w:rsidRPr="00A36308" w:rsidRDefault="00C72689" w:rsidP="00C72689">
      <w:pPr>
        <w:pStyle w:val="Prrafodelista"/>
        <w:rPr>
          <w:rFonts w:ascii="Palatino Linotype" w:hAnsi="Palatino Linotype" w:cs="Arial"/>
        </w:rPr>
      </w:pPr>
    </w:p>
    <w:p w14:paraId="2B726B07" w14:textId="0C46CE7C" w:rsidR="00BF0394" w:rsidRPr="00A36308" w:rsidRDefault="007C2D56" w:rsidP="007C2D56">
      <w:pPr>
        <w:pStyle w:val="Ttulo1"/>
        <w:numPr>
          <w:ilvl w:val="0"/>
          <w:numId w:val="3"/>
        </w:numPr>
        <w:ind w:left="0" w:firstLine="0"/>
        <w:rPr>
          <w:rFonts w:ascii="Palatino Linotype" w:hAnsi="Palatino Linotype"/>
          <w:b/>
          <w:color w:val="000000" w:themeColor="text1"/>
          <w:sz w:val="24"/>
          <w:szCs w:val="24"/>
          <w:lang w:val="es-MX"/>
        </w:rPr>
      </w:pPr>
      <w:r w:rsidRPr="00A36308">
        <w:rPr>
          <w:rFonts w:ascii="Palatino Linotype" w:hAnsi="Palatino Linotype"/>
          <w:b/>
          <w:color w:val="000000" w:themeColor="text1"/>
          <w:sz w:val="24"/>
          <w:szCs w:val="24"/>
          <w:lang w:val="es-MX"/>
        </w:rPr>
        <w:t>De la naturaleza de la información solicitada.</w:t>
      </w:r>
    </w:p>
    <w:p w14:paraId="564937BD" w14:textId="77777777" w:rsidR="007C2D56" w:rsidRPr="00A36308" w:rsidRDefault="007C2D56" w:rsidP="007C2D56">
      <w:pPr>
        <w:pStyle w:val="Prrafodelista"/>
        <w:spacing w:before="240" w:after="360" w:line="360" w:lineRule="auto"/>
        <w:ind w:left="0"/>
        <w:contextualSpacing/>
        <w:jc w:val="both"/>
        <w:rPr>
          <w:rFonts w:ascii="Palatino Linotype" w:eastAsia="MS Mincho" w:hAnsi="Palatino Linotype" w:cs="Arial"/>
          <w:lang w:val="es-MX"/>
        </w:rPr>
      </w:pPr>
    </w:p>
    <w:p w14:paraId="77AFB3E6" w14:textId="7D0C8BE4" w:rsidR="008363DC" w:rsidRPr="00A36308" w:rsidRDefault="007C2D56" w:rsidP="006373F4">
      <w:pPr>
        <w:pStyle w:val="Prrafodelista"/>
        <w:numPr>
          <w:ilvl w:val="0"/>
          <w:numId w:val="6"/>
        </w:numPr>
        <w:spacing w:before="240" w:after="360" w:line="360" w:lineRule="auto"/>
        <w:ind w:left="0" w:firstLine="0"/>
        <w:contextualSpacing/>
        <w:jc w:val="both"/>
        <w:rPr>
          <w:rFonts w:ascii="Palatino Linotype" w:eastAsia="MS Mincho" w:hAnsi="Palatino Linotype" w:cs="Arial"/>
          <w:lang w:val="es-MX"/>
        </w:rPr>
      </w:pPr>
      <w:r w:rsidRPr="00A36308">
        <w:rPr>
          <w:rFonts w:ascii="Palatino Linotype" w:eastAsia="MS Mincho" w:hAnsi="Palatino Linotype" w:cs="Arial"/>
          <w:lang w:val="es-ES_tradnl"/>
        </w:rPr>
        <w:t xml:space="preserve">Determinado lo anterior, </w:t>
      </w:r>
      <w:r w:rsidR="00BF0394" w:rsidRPr="00A36308">
        <w:rPr>
          <w:rFonts w:ascii="Palatino Linotype" w:eastAsia="MS Mincho" w:hAnsi="Palatino Linotype" w:cs="Arial"/>
          <w:lang w:val="es-ES_tradnl"/>
        </w:rPr>
        <w:t xml:space="preserve">y toda vez que el </w:t>
      </w:r>
      <w:r w:rsidR="00BF0394" w:rsidRPr="00A36308">
        <w:rPr>
          <w:rFonts w:ascii="Palatino Linotype" w:eastAsia="MS Mincho" w:hAnsi="Palatino Linotype" w:cs="Arial"/>
          <w:b/>
          <w:lang w:val="es-ES_tradnl"/>
        </w:rPr>
        <w:t xml:space="preserve">SUJETO OBLIGADO </w:t>
      </w:r>
      <w:r w:rsidR="00B450E5" w:rsidRPr="00A36308">
        <w:rPr>
          <w:rFonts w:ascii="Palatino Linotype" w:eastAsia="MS Mincho" w:hAnsi="Palatino Linotype" w:cs="Arial"/>
          <w:lang w:val="es-ES_tradnl"/>
        </w:rPr>
        <w:t>no emiti</w:t>
      </w:r>
      <w:r w:rsidR="008363DC" w:rsidRPr="00A36308">
        <w:rPr>
          <w:rFonts w:ascii="Palatino Linotype" w:eastAsia="MS Mincho" w:hAnsi="Palatino Linotype" w:cs="Arial"/>
          <w:lang w:val="es-ES_tradnl"/>
        </w:rPr>
        <w:t>ó respuesta a la</w:t>
      </w:r>
      <w:r w:rsidR="00DA3AB4" w:rsidRPr="00A36308">
        <w:rPr>
          <w:rFonts w:ascii="Palatino Linotype" w:eastAsia="MS Mincho" w:hAnsi="Palatino Linotype" w:cs="Arial"/>
          <w:lang w:val="es-ES_tradnl"/>
        </w:rPr>
        <w:t>s</w:t>
      </w:r>
      <w:r w:rsidR="00B450E5" w:rsidRPr="00A36308">
        <w:rPr>
          <w:rFonts w:ascii="Palatino Linotype" w:eastAsia="MS Mincho" w:hAnsi="Palatino Linotype" w:cs="Arial"/>
          <w:lang w:val="es-ES_tradnl"/>
        </w:rPr>
        <w:t xml:space="preserve"> </w:t>
      </w:r>
      <w:r w:rsidR="008363DC" w:rsidRPr="00A36308">
        <w:rPr>
          <w:rFonts w:ascii="Palatino Linotype" w:eastAsia="MS Mincho" w:hAnsi="Palatino Linotype" w:cs="Arial"/>
          <w:lang w:val="es-ES_tradnl"/>
        </w:rPr>
        <w:t>solicitud</w:t>
      </w:r>
      <w:r w:rsidR="00DA3AB4" w:rsidRPr="00A36308">
        <w:rPr>
          <w:rFonts w:ascii="Palatino Linotype" w:eastAsia="MS Mincho" w:hAnsi="Palatino Linotype" w:cs="Arial"/>
          <w:lang w:val="es-ES_tradnl"/>
        </w:rPr>
        <w:t>es</w:t>
      </w:r>
      <w:r w:rsidR="00B450E5" w:rsidRPr="00A36308">
        <w:rPr>
          <w:rFonts w:ascii="Palatino Linotype" w:eastAsia="MS Mincho" w:hAnsi="Palatino Linotype" w:cs="Arial"/>
          <w:lang w:val="es-ES_tradnl"/>
        </w:rPr>
        <w:t xml:space="preserve"> de</w:t>
      </w:r>
      <w:r w:rsidR="008363DC" w:rsidRPr="00A36308">
        <w:rPr>
          <w:rFonts w:ascii="Palatino Linotype" w:eastAsia="MS Mincho" w:hAnsi="Palatino Linotype" w:cs="Arial"/>
          <w:lang w:val="es-ES_tradnl"/>
        </w:rPr>
        <w:t xml:space="preserve"> </w:t>
      </w:r>
      <w:r w:rsidR="00B450E5" w:rsidRPr="00A36308">
        <w:rPr>
          <w:rFonts w:ascii="Palatino Linotype" w:eastAsia="MS Mincho" w:hAnsi="Palatino Linotype" w:cs="Arial"/>
          <w:lang w:val="es-ES_tradnl"/>
        </w:rPr>
        <w:t>información</w:t>
      </w:r>
      <w:r w:rsidR="00E26BDD" w:rsidRPr="00A36308">
        <w:rPr>
          <w:rFonts w:ascii="Palatino Linotype" w:eastAsia="Calibri" w:hAnsi="Palatino Linotype" w:cs="Arial"/>
          <w:bCs/>
          <w:lang w:val="es-MX"/>
        </w:rPr>
        <w:t xml:space="preserve">, </w:t>
      </w:r>
      <w:r w:rsidR="008363DC" w:rsidRPr="00A36308">
        <w:rPr>
          <w:rFonts w:ascii="Palatino Linotype" w:eastAsia="Calibri" w:hAnsi="Palatino Linotype" w:cs="Arial"/>
          <w:bCs/>
        </w:rPr>
        <w:t xml:space="preserve">es pertinente mencionar que, </w:t>
      </w:r>
      <w:r w:rsidR="008363DC" w:rsidRPr="00A36308">
        <w:rPr>
          <w:rFonts w:ascii="Palatino Linotype" w:eastAsia="MS Mincho" w:hAnsi="Palatino Linotype"/>
          <w:lang w:eastAsia="es-ES_tradnl"/>
        </w:rPr>
        <w:t xml:space="preserve">el </w:t>
      </w:r>
      <w:r w:rsidR="008363DC" w:rsidRPr="00A36308">
        <w:rPr>
          <w:rFonts w:ascii="Palatino Linotype" w:eastAsia="Calibri" w:hAnsi="Palatino Linotype" w:cs="Arial"/>
          <w:color w:val="000000"/>
          <w:lang w:val="es-MX" w:eastAsia="en-US"/>
        </w:rPr>
        <w:t xml:space="preserve">artículo </w:t>
      </w:r>
      <w:r w:rsidR="008363DC" w:rsidRPr="00A36308">
        <w:rPr>
          <w:rFonts w:ascii="Palatino Linotype" w:eastAsia="Calibri" w:hAnsi="Palatino Linotype" w:cs="Arial"/>
          <w:color w:val="000000"/>
          <w:lang w:val="es-MX" w:eastAsia="en-US"/>
        </w:rPr>
        <w:lastRenderedPageBreak/>
        <w:t>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2A9577A5" w14:textId="77777777" w:rsidR="008363DC" w:rsidRPr="00A36308" w:rsidRDefault="008363DC" w:rsidP="008363DC">
      <w:pPr>
        <w:tabs>
          <w:tab w:val="left" w:pos="0"/>
        </w:tabs>
        <w:spacing w:before="240" w:after="360" w:line="360" w:lineRule="auto"/>
        <w:contextualSpacing/>
        <w:jc w:val="both"/>
        <w:rPr>
          <w:rFonts w:ascii="Palatino Linotype" w:eastAsia="Calibri" w:hAnsi="Palatino Linotype" w:cs="Arial"/>
          <w:bCs/>
          <w:lang w:val="es-MX"/>
        </w:rPr>
      </w:pPr>
    </w:p>
    <w:p w14:paraId="431BAD83" w14:textId="77777777" w:rsidR="008363DC" w:rsidRPr="00A36308" w:rsidRDefault="008363DC" w:rsidP="008363DC">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A36308">
        <w:rPr>
          <w:rFonts w:ascii="Palatino Linotype" w:eastAsia="Calibri" w:hAnsi="Palatino Linotype"/>
          <w:b/>
          <w:i/>
          <w:lang w:val="es-MX" w:eastAsia="es-ES_tradnl"/>
        </w:rPr>
        <w:t>Artículo 18.</w:t>
      </w:r>
      <w:r w:rsidRPr="00A36308">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7DC59C0" w14:textId="77777777" w:rsidR="008363DC" w:rsidRPr="00A36308" w:rsidRDefault="008363DC" w:rsidP="008363DC">
      <w:pPr>
        <w:spacing w:line="360" w:lineRule="auto"/>
        <w:jc w:val="both"/>
        <w:rPr>
          <w:rFonts w:ascii="Palatino Linotype" w:hAnsi="Palatino Linotype" w:cs="Arial"/>
        </w:rPr>
      </w:pPr>
    </w:p>
    <w:p w14:paraId="7B6BE873" w14:textId="2F5BCB84" w:rsidR="008363DC" w:rsidRPr="00A36308" w:rsidRDefault="008363DC" w:rsidP="006373F4">
      <w:pPr>
        <w:pStyle w:val="Prrafodelista"/>
        <w:numPr>
          <w:ilvl w:val="0"/>
          <w:numId w:val="6"/>
        </w:numPr>
        <w:spacing w:after="160" w:line="360" w:lineRule="auto"/>
        <w:ind w:left="0" w:firstLine="0"/>
        <w:jc w:val="both"/>
        <w:rPr>
          <w:rFonts w:ascii="Palatino Linotype" w:hAnsi="Palatino Linotype" w:cs="Arial"/>
        </w:rPr>
      </w:pPr>
      <w:r w:rsidRPr="00A36308">
        <w:rPr>
          <w:rFonts w:ascii="Palatino Linotype" w:eastAsia="Calibri" w:hAnsi="Palatino Linotype" w:cs="Arial"/>
          <w:lang w:val="es-MX" w:eastAsia="en-US"/>
        </w:rPr>
        <w:t xml:space="preserve">Por otro lado, </w:t>
      </w:r>
      <w:r w:rsidRPr="00A36308">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A36308">
        <w:rPr>
          <w:rFonts w:ascii="Palatino Linotype" w:hAnsi="Palatino Linotype"/>
          <w:b/>
          <w:lang w:val="es-MX" w:eastAsia="es-MX"/>
        </w:rPr>
        <w:t>SUJETOS OBLIGADOS</w:t>
      </w:r>
      <w:r w:rsidRPr="00A36308">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C16B7A" w14:textId="77777777" w:rsidR="008363DC" w:rsidRPr="00A36308" w:rsidRDefault="008363DC" w:rsidP="008363DC">
      <w:pPr>
        <w:spacing w:line="360" w:lineRule="auto"/>
        <w:jc w:val="both"/>
        <w:rPr>
          <w:rFonts w:ascii="Palatino Linotype" w:hAnsi="Palatino Linotype" w:cs="Arial"/>
        </w:rPr>
      </w:pPr>
    </w:p>
    <w:p w14:paraId="42542137" w14:textId="77777777" w:rsidR="002B6D33" w:rsidRPr="00A36308" w:rsidRDefault="002B6D33" w:rsidP="008363DC">
      <w:pPr>
        <w:spacing w:line="360" w:lineRule="auto"/>
        <w:jc w:val="both"/>
        <w:rPr>
          <w:rFonts w:ascii="Palatino Linotype" w:hAnsi="Palatino Linotype" w:cs="Arial"/>
        </w:rPr>
      </w:pPr>
    </w:p>
    <w:p w14:paraId="18451026" w14:textId="77777777" w:rsidR="008363DC" w:rsidRPr="00A36308" w:rsidRDefault="008363DC" w:rsidP="008363DC">
      <w:pPr>
        <w:spacing w:after="160" w:line="360" w:lineRule="auto"/>
        <w:ind w:left="567" w:right="567"/>
        <w:jc w:val="both"/>
        <w:rPr>
          <w:rFonts w:ascii="Palatino Linotype" w:hAnsi="Palatino Linotype"/>
          <w:i/>
          <w:lang w:eastAsia="en-US"/>
        </w:rPr>
      </w:pPr>
      <w:r w:rsidRPr="00A36308">
        <w:rPr>
          <w:rFonts w:ascii="Palatino Linotype" w:hAnsi="Palatino Linotype"/>
          <w:i/>
          <w:lang w:eastAsia="en-US"/>
        </w:rPr>
        <w:t>“</w:t>
      </w:r>
      <w:r w:rsidRPr="00A36308">
        <w:rPr>
          <w:rFonts w:ascii="Palatino Linotype" w:hAnsi="Palatino Linotype"/>
          <w:b/>
          <w:i/>
          <w:lang w:eastAsia="en-US"/>
        </w:rPr>
        <w:t>Artículo 4.</w:t>
      </w:r>
      <w:r w:rsidRPr="00A36308">
        <w:rPr>
          <w:rFonts w:ascii="Palatino Linotype" w:hAnsi="Palatino Linotype"/>
          <w:i/>
          <w:lang w:eastAsia="en-US"/>
        </w:rPr>
        <w:t xml:space="preserve"> </w:t>
      </w:r>
    </w:p>
    <w:p w14:paraId="2C8939C7" w14:textId="77777777" w:rsidR="008363DC" w:rsidRPr="00A36308" w:rsidRDefault="008363DC" w:rsidP="008363DC">
      <w:pPr>
        <w:spacing w:after="160" w:line="360" w:lineRule="auto"/>
        <w:ind w:left="567" w:right="567"/>
        <w:jc w:val="both"/>
        <w:rPr>
          <w:rFonts w:ascii="Palatino Linotype" w:hAnsi="Palatino Linotype"/>
          <w:i/>
          <w:lang w:eastAsia="en-US"/>
        </w:rPr>
      </w:pPr>
      <w:r w:rsidRPr="00A36308">
        <w:rPr>
          <w:rFonts w:ascii="Palatino Linotype" w:hAnsi="Palatino Linotype"/>
          <w:i/>
          <w:lang w:eastAsia="en-US"/>
        </w:rPr>
        <w:t>(…)</w:t>
      </w:r>
    </w:p>
    <w:p w14:paraId="277A5512" w14:textId="77777777" w:rsidR="008363DC" w:rsidRPr="00A36308" w:rsidRDefault="008363DC" w:rsidP="008363DC">
      <w:pPr>
        <w:spacing w:after="160" w:line="360" w:lineRule="auto"/>
        <w:ind w:left="567" w:right="567"/>
        <w:jc w:val="both"/>
        <w:rPr>
          <w:rFonts w:ascii="Palatino Linotype" w:hAnsi="Palatino Linotype"/>
          <w:i/>
          <w:lang w:eastAsia="en-US"/>
        </w:rPr>
      </w:pPr>
      <w:r w:rsidRPr="00A36308">
        <w:rPr>
          <w:rFonts w:ascii="Palatino Linotype" w:hAnsi="Palatino Linotype"/>
          <w:b/>
          <w:i/>
          <w:lang w:eastAsia="en-US"/>
        </w:rPr>
        <w:t xml:space="preserve">Toda la información generada, obtenida, adquirida, transformada, administrada o en posesión de los sujetos obligados es pública y </w:t>
      </w:r>
      <w:r w:rsidRPr="00A36308">
        <w:rPr>
          <w:rFonts w:ascii="Palatino Linotype" w:hAnsi="Palatino Linotype"/>
          <w:b/>
          <w:i/>
          <w:lang w:eastAsia="en-US"/>
        </w:rPr>
        <w:lastRenderedPageBreak/>
        <w:t>accesible de manera permanente a cualquier persona,</w:t>
      </w:r>
      <w:r w:rsidRPr="00A36308">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A36308">
        <w:rPr>
          <w:rFonts w:ascii="Palatino Linotype" w:hAnsi="Palatino Linotype"/>
          <w:b/>
          <w:i/>
          <w:lang w:eastAsia="en-US"/>
        </w:rPr>
        <w:t>principio de máxima publicidad</w:t>
      </w:r>
      <w:r w:rsidRPr="00A36308">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1B1E5BD9" w14:textId="77777777" w:rsidR="008363DC" w:rsidRPr="00A36308" w:rsidRDefault="008363DC" w:rsidP="008363DC">
      <w:pPr>
        <w:spacing w:after="160" w:line="360" w:lineRule="auto"/>
        <w:ind w:left="567" w:right="567"/>
        <w:jc w:val="both"/>
        <w:rPr>
          <w:rFonts w:ascii="Palatino Linotype" w:hAnsi="Palatino Linotype"/>
          <w:i/>
          <w:lang w:eastAsia="en-US"/>
        </w:rPr>
      </w:pPr>
      <w:r w:rsidRPr="00A36308">
        <w:rPr>
          <w:rFonts w:ascii="Palatino Linotype" w:hAnsi="Palatino Linotype"/>
          <w:i/>
          <w:lang w:eastAsia="en-US"/>
        </w:rPr>
        <w:t>(…)</w:t>
      </w:r>
    </w:p>
    <w:p w14:paraId="76B6522B" w14:textId="77777777" w:rsidR="008363DC" w:rsidRPr="00A36308" w:rsidRDefault="008363DC" w:rsidP="008363DC">
      <w:pPr>
        <w:spacing w:after="160" w:line="360" w:lineRule="auto"/>
        <w:ind w:right="567"/>
        <w:jc w:val="both"/>
        <w:rPr>
          <w:rFonts w:ascii="Palatino Linotype" w:hAnsi="Palatino Linotype"/>
          <w:lang w:eastAsia="en-US"/>
        </w:rPr>
      </w:pPr>
    </w:p>
    <w:p w14:paraId="4B7B409E" w14:textId="77777777" w:rsidR="008363DC" w:rsidRPr="00A36308" w:rsidRDefault="008363DC" w:rsidP="008363DC">
      <w:pPr>
        <w:spacing w:after="160" w:line="360" w:lineRule="auto"/>
        <w:ind w:left="567" w:right="567"/>
        <w:jc w:val="both"/>
        <w:rPr>
          <w:rFonts w:ascii="Palatino Linotype" w:hAnsi="Palatino Linotype"/>
          <w:i/>
          <w:lang w:eastAsia="en-US"/>
        </w:rPr>
      </w:pPr>
      <w:r w:rsidRPr="00A36308">
        <w:rPr>
          <w:rFonts w:ascii="Palatino Linotype" w:hAnsi="Palatino Linotype"/>
          <w:i/>
          <w:lang w:eastAsia="en-US"/>
        </w:rPr>
        <w:t>(Énfasis añadido)</w:t>
      </w:r>
    </w:p>
    <w:p w14:paraId="526AD71F" w14:textId="77777777" w:rsidR="008363DC" w:rsidRPr="00A36308" w:rsidRDefault="008363DC" w:rsidP="008363DC">
      <w:pPr>
        <w:spacing w:line="360" w:lineRule="auto"/>
        <w:jc w:val="both"/>
        <w:rPr>
          <w:rFonts w:ascii="Palatino Linotype" w:hAnsi="Palatino Linotype" w:cs="Arial"/>
        </w:rPr>
      </w:pPr>
    </w:p>
    <w:p w14:paraId="67CBA56A" w14:textId="1E6A1BCF" w:rsidR="008363DC" w:rsidRPr="00A36308" w:rsidRDefault="008363DC" w:rsidP="006373F4">
      <w:pPr>
        <w:pStyle w:val="Prrafodelista"/>
        <w:numPr>
          <w:ilvl w:val="0"/>
          <w:numId w:val="6"/>
        </w:numPr>
        <w:spacing w:after="160" w:line="360" w:lineRule="auto"/>
        <w:ind w:left="0" w:firstLine="0"/>
        <w:jc w:val="both"/>
        <w:rPr>
          <w:rFonts w:ascii="Palatino Linotype" w:hAnsi="Palatino Linotype" w:cs="Arial"/>
        </w:rPr>
      </w:pPr>
      <w:r w:rsidRPr="00A36308">
        <w:rPr>
          <w:rFonts w:ascii="Palatino Linotype" w:eastAsia="Calibri" w:hAnsi="Palatino Linotype" w:cs="Arial"/>
          <w:lang w:val="es-MX" w:eastAsia="en-US"/>
        </w:rPr>
        <w:t xml:space="preserve">En ese sentido, no debe de pasar de vista para el </w:t>
      </w:r>
      <w:r w:rsidRPr="00A36308">
        <w:rPr>
          <w:rFonts w:ascii="Palatino Linotype" w:eastAsia="Calibri" w:hAnsi="Palatino Linotype" w:cs="Arial"/>
          <w:b/>
          <w:lang w:val="es-MX" w:eastAsia="en-US"/>
        </w:rPr>
        <w:t>SUJETO OBLIGADO</w:t>
      </w:r>
      <w:r w:rsidRPr="00A36308">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A95B598" w14:textId="77777777" w:rsidR="008363DC" w:rsidRPr="00A36308" w:rsidRDefault="008363DC" w:rsidP="008363DC">
      <w:pPr>
        <w:spacing w:line="360" w:lineRule="auto"/>
        <w:jc w:val="both"/>
        <w:rPr>
          <w:rFonts w:ascii="Palatino Linotype" w:hAnsi="Palatino Linotype" w:cs="Arial"/>
        </w:rPr>
      </w:pPr>
    </w:p>
    <w:p w14:paraId="2C6432C8" w14:textId="77777777" w:rsidR="008363DC" w:rsidRPr="00A36308" w:rsidRDefault="008363DC" w:rsidP="008363DC">
      <w:pPr>
        <w:spacing w:after="160" w:line="360" w:lineRule="auto"/>
        <w:ind w:left="567" w:right="567"/>
        <w:jc w:val="both"/>
        <w:rPr>
          <w:rFonts w:ascii="Palatino Linotype" w:eastAsia="Calibri" w:hAnsi="Palatino Linotype"/>
          <w:i/>
          <w:lang w:val="es-MX" w:eastAsia="en-US"/>
        </w:rPr>
      </w:pPr>
      <w:r w:rsidRPr="00A36308">
        <w:rPr>
          <w:rFonts w:ascii="Palatino Linotype" w:eastAsia="Calibri" w:hAnsi="Palatino Linotype"/>
          <w:i/>
          <w:lang w:val="es-MX" w:eastAsia="en-US"/>
        </w:rPr>
        <w:t>“</w:t>
      </w:r>
      <w:r w:rsidRPr="00A36308">
        <w:rPr>
          <w:rFonts w:ascii="Palatino Linotype" w:eastAsia="Calibri" w:hAnsi="Palatino Linotype"/>
          <w:b/>
          <w:i/>
          <w:lang w:val="es-MX" w:eastAsia="en-US"/>
        </w:rPr>
        <w:t>Artículo 8.</w:t>
      </w:r>
      <w:r w:rsidRPr="00A36308">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A36308">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1AFCDCBA" w14:textId="77777777" w:rsidR="008363DC" w:rsidRPr="00A36308" w:rsidRDefault="008363DC" w:rsidP="008363DC">
      <w:pPr>
        <w:spacing w:after="160" w:line="360" w:lineRule="auto"/>
        <w:ind w:left="567" w:right="567"/>
        <w:jc w:val="both"/>
        <w:rPr>
          <w:rFonts w:ascii="Palatino Linotype" w:eastAsia="Calibri" w:hAnsi="Palatino Linotype"/>
          <w:i/>
          <w:lang w:val="es-MX" w:eastAsia="en-US"/>
        </w:rPr>
      </w:pPr>
    </w:p>
    <w:p w14:paraId="71AC9CA4" w14:textId="77777777" w:rsidR="008363DC" w:rsidRPr="00A36308" w:rsidRDefault="008363DC" w:rsidP="008363DC">
      <w:pPr>
        <w:spacing w:after="160" w:line="360" w:lineRule="auto"/>
        <w:ind w:left="567" w:right="567"/>
        <w:jc w:val="both"/>
        <w:rPr>
          <w:rFonts w:ascii="Palatino Linotype" w:eastAsia="Calibri" w:hAnsi="Palatino Linotype"/>
          <w:i/>
          <w:lang w:val="es-MX" w:eastAsia="en-US"/>
        </w:rPr>
      </w:pPr>
      <w:r w:rsidRPr="00A36308">
        <w:rPr>
          <w:rFonts w:ascii="Palatino Linotype" w:eastAsia="Calibri" w:hAnsi="Palatino Linotype"/>
          <w:b/>
          <w:i/>
          <w:lang w:val="es-MX" w:eastAsia="en-US"/>
        </w:rPr>
        <w:t>En la aplicación e interpretación de la presente Ley deberá prevalecer el principio de máxima publicidad,</w:t>
      </w:r>
      <w:r w:rsidRPr="00A36308">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A36308">
        <w:rPr>
          <w:rFonts w:ascii="Palatino Linotype" w:eastAsia="Calibri" w:hAnsi="Palatino Linotype"/>
          <w:i/>
          <w:lang w:val="es-MX" w:eastAsia="en-US"/>
        </w:rPr>
        <w:t>pro</w:t>
      </w:r>
      <w:proofErr w:type="spellEnd"/>
      <w:r w:rsidRPr="00A36308">
        <w:rPr>
          <w:rFonts w:ascii="Palatino Linotype" w:eastAsia="Calibri" w:hAnsi="Palatino Linotype"/>
          <w:i/>
          <w:lang w:val="es-MX" w:eastAsia="en-US"/>
        </w:rPr>
        <w:t xml:space="preserve"> persona.</w:t>
      </w:r>
    </w:p>
    <w:p w14:paraId="06022DF4" w14:textId="77777777" w:rsidR="008363DC" w:rsidRPr="00A36308" w:rsidRDefault="008363DC" w:rsidP="008363DC">
      <w:pPr>
        <w:spacing w:after="160" w:line="360" w:lineRule="auto"/>
        <w:ind w:left="567" w:right="567"/>
        <w:jc w:val="both"/>
        <w:rPr>
          <w:rFonts w:ascii="Palatino Linotype" w:eastAsia="Calibri" w:hAnsi="Palatino Linotype"/>
          <w:i/>
          <w:lang w:val="es-MX" w:eastAsia="en-US"/>
        </w:rPr>
      </w:pPr>
    </w:p>
    <w:p w14:paraId="1CA98C2F" w14:textId="77777777" w:rsidR="008363DC" w:rsidRPr="00A36308" w:rsidRDefault="008363DC" w:rsidP="008363DC">
      <w:pPr>
        <w:spacing w:after="160" w:line="360" w:lineRule="auto"/>
        <w:ind w:left="567" w:right="567"/>
        <w:jc w:val="both"/>
        <w:rPr>
          <w:rFonts w:ascii="Palatino Linotype" w:eastAsia="Calibri" w:hAnsi="Palatino Linotype"/>
          <w:i/>
          <w:lang w:val="es-MX" w:eastAsia="en-US"/>
        </w:rPr>
      </w:pPr>
      <w:r w:rsidRPr="00A36308">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2F73B6CD" w14:textId="77777777" w:rsidR="008363DC" w:rsidRPr="00A36308" w:rsidRDefault="008363DC" w:rsidP="008363DC">
      <w:pPr>
        <w:spacing w:after="160" w:line="360" w:lineRule="auto"/>
        <w:ind w:left="567" w:right="567"/>
        <w:jc w:val="both"/>
        <w:rPr>
          <w:rFonts w:ascii="Palatino Linotype" w:eastAsia="Calibri" w:hAnsi="Palatino Linotype"/>
          <w:i/>
          <w:lang w:val="es-MX" w:eastAsia="en-US"/>
        </w:rPr>
      </w:pPr>
      <w:r w:rsidRPr="00A36308">
        <w:rPr>
          <w:rFonts w:ascii="Palatino Linotype" w:eastAsia="Calibri" w:hAnsi="Palatino Linotype"/>
          <w:i/>
          <w:lang w:val="es-MX" w:eastAsia="en-US"/>
        </w:rPr>
        <w:t>(Énfasis añadido)</w:t>
      </w:r>
    </w:p>
    <w:p w14:paraId="05389424" w14:textId="77777777" w:rsidR="008363DC" w:rsidRPr="00A36308" w:rsidRDefault="008363DC" w:rsidP="008363DC">
      <w:pPr>
        <w:spacing w:line="360" w:lineRule="auto"/>
        <w:jc w:val="both"/>
        <w:rPr>
          <w:rFonts w:ascii="Palatino Linotype" w:hAnsi="Palatino Linotype" w:cs="Arial"/>
        </w:rPr>
      </w:pPr>
    </w:p>
    <w:p w14:paraId="6697EF5C" w14:textId="77777777" w:rsidR="008363DC" w:rsidRPr="00A36308" w:rsidRDefault="008363DC" w:rsidP="006373F4">
      <w:pPr>
        <w:numPr>
          <w:ilvl w:val="0"/>
          <w:numId w:val="6"/>
        </w:numPr>
        <w:spacing w:after="160" w:line="360" w:lineRule="auto"/>
        <w:ind w:left="0" w:firstLine="0"/>
        <w:jc w:val="both"/>
        <w:rPr>
          <w:rFonts w:ascii="Palatino Linotype" w:hAnsi="Palatino Linotype" w:cs="Arial"/>
        </w:rPr>
      </w:pPr>
      <w:r w:rsidRPr="00A36308">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DC684CB" w14:textId="77777777" w:rsidR="008363DC" w:rsidRPr="00A36308" w:rsidRDefault="008363DC" w:rsidP="008363DC">
      <w:pPr>
        <w:spacing w:after="160" w:line="360" w:lineRule="auto"/>
        <w:jc w:val="both"/>
        <w:rPr>
          <w:rFonts w:ascii="Palatino Linotype" w:hAnsi="Palatino Linotype" w:cs="Arial"/>
        </w:rPr>
      </w:pPr>
    </w:p>
    <w:p w14:paraId="73E160EB" w14:textId="77777777" w:rsidR="008363DC" w:rsidRPr="00A36308" w:rsidRDefault="008363DC" w:rsidP="008363DC">
      <w:pPr>
        <w:spacing w:before="240" w:after="240" w:line="360" w:lineRule="auto"/>
        <w:ind w:left="540" w:right="738"/>
        <w:contextualSpacing/>
        <w:jc w:val="both"/>
        <w:rPr>
          <w:rFonts w:ascii="Palatino Linotype" w:eastAsia="Calibri" w:hAnsi="Palatino Linotype"/>
          <w:i/>
        </w:rPr>
      </w:pPr>
      <w:r w:rsidRPr="00A36308">
        <w:rPr>
          <w:rFonts w:ascii="Palatino Linotype" w:eastAsia="Calibri" w:hAnsi="Palatino Linotype"/>
        </w:rPr>
        <w:lastRenderedPageBreak/>
        <w:t>“</w:t>
      </w:r>
      <w:r w:rsidRPr="00A36308">
        <w:rPr>
          <w:rFonts w:ascii="Palatino Linotype" w:eastAsia="Calibri" w:hAnsi="Palatino Linotype"/>
          <w:b/>
          <w:i/>
        </w:rPr>
        <w:t>Artículo 7.</w:t>
      </w:r>
      <w:r w:rsidRPr="00A36308">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28501D45" w14:textId="77777777" w:rsidR="008363DC" w:rsidRPr="00A36308" w:rsidRDefault="008363DC" w:rsidP="008363DC">
      <w:pPr>
        <w:spacing w:line="360" w:lineRule="auto"/>
        <w:jc w:val="both"/>
        <w:rPr>
          <w:rFonts w:ascii="Palatino Linotype" w:hAnsi="Palatino Linotype" w:cs="Arial"/>
        </w:rPr>
      </w:pPr>
    </w:p>
    <w:p w14:paraId="247FAA53" w14:textId="77777777" w:rsidR="008363DC" w:rsidRPr="00A36308" w:rsidRDefault="008363DC" w:rsidP="006373F4">
      <w:pPr>
        <w:numPr>
          <w:ilvl w:val="0"/>
          <w:numId w:val="6"/>
        </w:numPr>
        <w:spacing w:after="160" w:line="360" w:lineRule="auto"/>
        <w:ind w:left="0" w:firstLine="0"/>
        <w:jc w:val="both"/>
        <w:rPr>
          <w:rFonts w:ascii="Palatino Linotype" w:hAnsi="Palatino Linotype" w:cs="Arial"/>
        </w:rPr>
      </w:pPr>
      <w:r w:rsidRPr="00A36308">
        <w:rPr>
          <w:rFonts w:ascii="Palatino Linotype" w:eastAsia="Calibri" w:hAnsi="Palatino Linotype" w:cs="Arial"/>
          <w:bCs/>
          <w:lang w:val="es-MX" w:eastAsia="en-US"/>
        </w:rPr>
        <w:t xml:space="preserve">Además, </w:t>
      </w:r>
      <w:r w:rsidRPr="00A36308">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50B5E5DA" w14:textId="77777777" w:rsidR="008363DC" w:rsidRPr="00A36308" w:rsidRDefault="008363DC" w:rsidP="008363DC">
      <w:pPr>
        <w:spacing w:line="360" w:lineRule="auto"/>
        <w:jc w:val="both"/>
        <w:rPr>
          <w:rFonts w:ascii="Palatino Linotype" w:hAnsi="Palatino Linotype" w:cs="Arial"/>
        </w:rPr>
      </w:pPr>
    </w:p>
    <w:p w14:paraId="6D3FC2C5" w14:textId="77777777" w:rsidR="008363DC" w:rsidRPr="00A36308" w:rsidRDefault="008363DC" w:rsidP="008363DC">
      <w:pPr>
        <w:spacing w:after="160" w:line="360" w:lineRule="auto"/>
        <w:ind w:left="426" w:right="616"/>
        <w:contextualSpacing/>
        <w:jc w:val="both"/>
        <w:rPr>
          <w:rFonts w:ascii="Palatino Linotype" w:hAnsi="Palatino Linotype" w:cs="Arial"/>
          <w:i/>
          <w:lang w:val="es-MX" w:eastAsia="en-US"/>
        </w:rPr>
      </w:pPr>
      <w:r w:rsidRPr="00A36308">
        <w:rPr>
          <w:rFonts w:ascii="Palatino Linotype" w:hAnsi="Palatino Linotype" w:cs="Arial"/>
          <w:b/>
          <w:i/>
          <w:lang w:eastAsia="en-US"/>
        </w:rPr>
        <w:t>“Artículo 23.</w:t>
      </w:r>
      <w:r w:rsidRPr="00A36308">
        <w:rPr>
          <w:rFonts w:ascii="Palatino Linotype" w:hAnsi="Palatino Linotype" w:cs="Arial"/>
          <w:i/>
          <w:lang w:eastAsia="en-US"/>
        </w:rPr>
        <w:t xml:space="preserve"> Son sujetos obligados a transparentar y permitir el acceso a su información y proteger los datos personales que obren en su poder:”</w:t>
      </w:r>
    </w:p>
    <w:p w14:paraId="421FF2F5" w14:textId="77777777" w:rsidR="008363DC" w:rsidRPr="00A36308" w:rsidRDefault="008363DC" w:rsidP="008363DC">
      <w:pPr>
        <w:spacing w:after="160" w:line="360" w:lineRule="auto"/>
        <w:contextualSpacing/>
        <w:jc w:val="both"/>
        <w:rPr>
          <w:rFonts w:ascii="Palatino Linotype" w:eastAsia="MS Mincho" w:hAnsi="Palatino Linotype"/>
          <w:lang w:val="es-MX" w:eastAsia="en-US"/>
        </w:rPr>
      </w:pPr>
    </w:p>
    <w:p w14:paraId="5EB8705A" w14:textId="77777777" w:rsidR="008363DC" w:rsidRPr="00A36308" w:rsidRDefault="008363DC" w:rsidP="008363DC">
      <w:pPr>
        <w:spacing w:before="240" w:after="240" w:line="360" w:lineRule="auto"/>
        <w:ind w:left="567" w:right="616"/>
        <w:contextualSpacing/>
        <w:jc w:val="both"/>
        <w:rPr>
          <w:rFonts w:ascii="Palatino Linotype" w:eastAsia="MS Mincho" w:hAnsi="Palatino Linotype" w:cs="Arial"/>
          <w:lang w:val="es-MX"/>
        </w:rPr>
      </w:pPr>
      <w:r w:rsidRPr="00A36308">
        <w:rPr>
          <w:rFonts w:ascii="Palatino Linotype" w:eastAsia="MS Mincho" w:hAnsi="Palatino Linotype" w:cs="Arial"/>
          <w:lang w:val="es-MX"/>
        </w:rPr>
        <w:t>(…)</w:t>
      </w:r>
    </w:p>
    <w:p w14:paraId="64BB143F" w14:textId="77777777" w:rsidR="008363DC" w:rsidRPr="00A36308" w:rsidRDefault="008363DC" w:rsidP="008363DC">
      <w:pPr>
        <w:spacing w:before="240" w:after="240" w:line="360" w:lineRule="auto"/>
        <w:ind w:left="567" w:right="616"/>
        <w:contextualSpacing/>
        <w:jc w:val="both"/>
        <w:rPr>
          <w:rFonts w:ascii="Palatino Linotype" w:eastAsia="MS Mincho" w:hAnsi="Palatino Linotype" w:cs="Arial"/>
          <w:b/>
          <w:lang w:val="es-MX"/>
        </w:rPr>
      </w:pPr>
    </w:p>
    <w:p w14:paraId="78048FC6" w14:textId="77777777" w:rsidR="008363DC" w:rsidRPr="00A36308" w:rsidRDefault="008363DC" w:rsidP="008363DC">
      <w:pPr>
        <w:spacing w:before="240" w:after="240" w:line="360" w:lineRule="auto"/>
        <w:ind w:left="567" w:right="616"/>
        <w:contextualSpacing/>
        <w:jc w:val="both"/>
        <w:rPr>
          <w:rFonts w:ascii="Palatino Linotype" w:eastAsia="MS Mincho" w:hAnsi="Palatino Linotype" w:cs="Arial"/>
          <w:b/>
          <w:i/>
          <w:lang w:val="es-MX"/>
        </w:rPr>
      </w:pPr>
      <w:r w:rsidRPr="00A36308">
        <w:rPr>
          <w:rFonts w:ascii="Palatino Linotype" w:eastAsia="MS Mincho" w:hAnsi="Palatino Linotype" w:cs="Arial"/>
          <w:b/>
          <w:i/>
        </w:rPr>
        <w:t>IV. Los ayuntamientos y las dependencias, organismos, órganos y entidades de la administración municipal</w:t>
      </w:r>
      <w:r w:rsidRPr="00A36308">
        <w:rPr>
          <w:rFonts w:ascii="Palatino Linotype" w:eastAsia="MS Mincho" w:hAnsi="Palatino Linotype" w:cs="Arial"/>
          <w:b/>
          <w:i/>
          <w:lang w:val="es-MX"/>
        </w:rPr>
        <w:t>;"</w:t>
      </w:r>
    </w:p>
    <w:p w14:paraId="620C856E" w14:textId="77777777" w:rsidR="008363DC" w:rsidRPr="00A36308" w:rsidRDefault="008363DC" w:rsidP="008363DC">
      <w:pPr>
        <w:tabs>
          <w:tab w:val="left" w:pos="851"/>
        </w:tabs>
        <w:spacing w:line="360" w:lineRule="auto"/>
        <w:ind w:right="616"/>
        <w:contextualSpacing/>
        <w:jc w:val="both"/>
        <w:rPr>
          <w:rFonts w:ascii="Palatino Linotype" w:hAnsi="Palatino Linotype" w:cs="Arial"/>
          <w:b/>
          <w:i/>
          <w:lang w:val="es-MX" w:eastAsia="en-US"/>
        </w:rPr>
      </w:pPr>
    </w:p>
    <w:p w14:paraId="473FB812" w14:textId="08B3A22D" w:rsidR="008363DC" w:rsidRPr="00A36308" w:rsidRDefault="008363DC" w:rsidP="007C2D56">
      <w:pPr>
        <w:tabs>
          <w:tab w:val="left" w:pos="851"/>
        </w:tabs>
        <w:spacing w:line="360" w:lineRule="auto"/>
        <w:ind w:left="567" w:right="616"/>
        <w:contextualSpacing/>
        <w:jc w:val="both"/>
        <w:rPr>
          <w:rFonts w:ascii="Palatino Linotype" w:hAnsi="Palatino Linotype" w:cs="Arial"/>
          <w:i/>
          <w:lang w:val="es-MX" w:eastAsia="en-US"/>
        </w:rPr>
      </w:pPr>
      <w:r w:rsidRPr="00A36308">
        <w:rPr>
          <w:rFonts w:ascii="Palatino Linotype" w:hAnsi="Palatino Linotype" w:cs="Arial"/>
          <w:i/>
          <w:lang w:val="es-MX" w:eastAsia="en-US"/>
        </w:rPr>
        <w:t>(…)”</w:t>
      </w:r>
    </w:p>
    <w:p w14:paraId="728571B6" w14:textId="77777777" w:rsidR="008363DC" w:rsidRPr="00A36308" w:rsidRDefault="008363DC" w:rsidP="006373F4">
      <w:pPr>
        <w:numPr>
          <w:ilvl w:val="0"/>
          <w:numId w:val="6"/>
        </w:numPr>
        <w:spacing w:after="160" w:line="360" w:lineRule="auto"/>
        <w:ind w:left="0" w:firstLine="0"/>
        <w:jc w:val="both"/>
        <w:rPr>
          <w:rFonts w:ascii="Palatino Linotype" w:eastAsia="Palatino Linotype" w:hAnsi="Palatino Linotype" w:cs="Palatino Linotype"/>
          <w:color w:val="000000" w:themeColor="text1"/>
          <w:lang w:val="es-MX"/>
        </w:rPr>
      </w:pPr>
      <w:r w:rsidRPr="00A36308">
        <w:rPr>
          <w:rFonts w:ascii="Palatino Linotype" w:hAnsi="Palatino Linotype" w:cs="Tahoma"/>
          <w:color w:val="000000" w:themeColor="text1"/>
          <w:lang w:val="es-ES_tradnl"/>
        </w:rPr>
        <w:lastRenderedPageBreak/>
        <w:t xml:space="preserve">Por otro lado, </w:t>
      </w:r>
      <w:r w:rsidRPr="00A36308">
        <w:rPr>
          <w:rFonts w:ascii="Palatino Linotype" w:eastAsiaTheme="minorEastAsia" w:hAnsi="Palatino Linotype" w:cstheme="minorBidi"/>
          <w:color w:val="000000" w:themeColor="text1"/>
          <w:lang w:val="es-MX"/>
        </w:rPr>
        <w:t xml:space="preserve">el artículo 92 de la Ley Estatal de Transparencia, señala que constituye una obligación de transparencia común la entrega de información que resulte relevante, como lo pudiera ser la información financiera solicitada.  </w:t>
      </w:r>
    </w:p>
    <w:p w14:paraId="046857E5" w14:textId="77777777" w:rsidR="008363DC" w:rsidRPr="00A36308" w:rsidRDefault="008363DC" w:rsidP="008363D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2009A93" w14:textId="25A87536" w:rsidR="008363DC" w:rsidRPr="00A36308" w:rsidRDefault="007D727F"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A36308">
        <w:rPr>
          <w:rFonts w:ascii="Palatino Linotype" w:eastAsiaTheme="minorEastAsia" w:hAnsi="Palatino Linotype" w:cstheme="minorBidi"/>
          <w:b/>
          <w:i/>
          <w:color w:val="000000" w:themeColor="text1"/>
        </w:rPr>
        <w:t>“</w:t>
      </w:r>
      <w:r w:rsidR="008363DC" w:rsidRPr="00A36308">
        <w:rPr>
          <w:rFonts w:ascii="Palatino Linotype" w:eastAsiaTheme="minorEastAsia" w:hAnsi="Palatino Linotype" w:cstheme="minorBidi"/>
          <w:b/>
          <w:i/>
          <w:color w:val="000000" w:themeColor="text1"/>
        </w:rPr>
        <w:t>Artículo 92.</w:t>
      </w:r>
      <w:r w:rsidR="008363DC" w:rsidRPr="00A36308">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36BD96" w14:textId="77777777" w:rsidR="008363DC" w:rsidRPr="00A36308"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126D5EAF" w14:textId="08D622B7" w:rsidR="008229EA" w:rsidRPr="00A36308" w:rsidRDefault="008363DC" w:rsidP="008229EA">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A36308">
        <w:rPr>
          <w:rFonts w:ascii="Palatino Linotype" w:eastAsiaTheme="minorEastAsia" w:hAnsi="Palatino Linotype" w:cstheme="minorBidi"/>
          <w:i/>
          <w:color w:val="000000" w:themeColor="text1"/>
        </w:rPr>
        <w:t>(…)</w:t>
      </w:r>
    </w:p>
    <w:p w14:paraId="0420DAEF" w14:textId="361D059E" w:rsidR="008229EA" w:rsidRPr="00A36308" w:rsidRDefault="008229EA"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A36308">
        <w:rPr>
          <w:rFonts w:ascii="Palatino Linotype" w:eastAsiaTheme="minorEastAsia" w:hAnsi="Palatino Linotype" w:cstheme="minorBidi"/>
          <w:i/>
          <w:color w:val="000000" w:themeColor="text1"/>
        </w:rPr>
        <w:t>XL. Las resoluciones y laudos que se emitan en procesos o procedimientos seguidos en forma de juicio;</w:t>
      </w:r>
    </w:p>
    <w:p w14:paraId="433B4136" w14:textId="70338922" w:rsidR="008363DC" w:rsidRPr="00A36308"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A36308">
        <w:rPr>
          <w:rFonts w:ascii="Palatino Linotype" w:eastAsiaTheme="minorEastAsia" w:hAnsi="Palatino Linotype" w:cstheme="minorBidi"/>
          <w:i/>
          <w:color w:val="000000" w:themeColor="text1"/>
        </w:rPr>
        <w:t>(…)</w:t>
      </w:r>
    </w:p>
    <w:p w14:paraId="534194AD" w14:textId="77777777" w:rsidR="008363DC" w:rsidRPr="00A36308"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A36308">
        <w:rPr>
          <w:rFonts w:ascii="Palatino Linotype" w:eastAsiaTheme="minorEastAsia" w:hAnsi="Palatino Linotype" w:cstheme="minorBidi"/>
          <w:i/>
          <w:color w:val="000000" w:themeColor="text1"/>
        </w:rPr>
        <w:t>LII. Cualquier otra información que sea de utilidad o se considere relevante, además de la que, con base en la información estadística, responda a las preguntas hechas con más frecuencia por el público.</w:t>
      </w:r>
    </w:p>
    <w:p w14:paraId="15F18572" w14:textId="77777777" w:rsidR="008363DC" w:rsidRPr="00A36308"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6D991CA9" w14:textId="1BDE857A" w:rsidR="008363DC" w:rsidRPr="00A36308" w:rsidRDefault="008363DC" w:rsidP="008363D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MX"/>
        </w:rPr>
      </w:pPr>
      <w:r w:rsidRPr="00A36308">
        <w:rPr>
          <w:rFonts w:ascii="Palatino Linotype" w:eastAsiaTheme="minorEastAsia" w:hAnsi="Palatino Linotype" w:cstheme="minorBidi"/>
          <w:i/>
          <w:color w:val="000000" w:themeColor="text1"/>
        </w:rPr>
        <w:t>(…)</w:t>
      </w:r>
      <w:r w:rsidR="007D727F" w:rsidRPr="00A36308">
        <w:rPr>
          <w:rFonts w:ascii="Palatino Linotype" w:eastAsiaTheme="minorEastAsia" w:hAnsi="Palatino Linotype" w:cstheme="minorBidi"/>
          <w:i/>
          <w:color w:val="000000" w:themeColor="text1"/>
        </w:rPr>
        <w:t>” (Sic)</w:t>
      </w:r>
    </w:p>
    <w:p w14:paraId="32AB73B1" w14:textId="49BAF9A5" w:rsidR="00906939" w:rsidRPr="00A36308" w:rsidRDefault="00906939" w:rsidP="00906939">
      <w:pPr>
        <w:spacing w:after="160" w:line="360" w:lineRule="auto"/>
        <w:jc w:val="both"/>
        <w:rPr>
          <w:rFonts w:ascii="Palatino Linotype" w:eastAsia="Palatino Linotype" w:hAnsi="Palatino Linotype" w:cs="Palatino Linotype"/>
          <w:color w:val="000000" w:themeColor="text1"/>
          <w:lang w:val="es-MX"/>
        </w:rPr>
      </w:pPr>
    </w:p>
    <w:p w14:paraId="71BC9387" w14:textId="7B49C379" w:rsidR="00D67818" w:rsidRPr="00A36308" w:rsidRDefault="00906939"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Calibri" w:hAnsi="Palatino Linotype"/>
          <w:color w:val="000000" w:themeColor="text1"/>
          <w:lang w:val="es-ES_tradnl"/>
        </w:rPr>
        <w:t xml:space="preserve"> </w:t>
      </w:r>
      <w:r w:rsidR="007C2D56" w:rsidRPr="00A36308">
        <w:rPr>
          <w:rFonts w:ascii="Palatino Linotype" w:eastAsia="Calibri" w:hAnsi="Palatino Linotype"/>
          <w:color w:val="000000" w:themeColor="text1"/>
          <w:lang w:val="es-ES_tradnl"/>
        </w:rPr>
        <w:t>Determinada la procedencia del acceso</w:t>
      </w:r>
      <w:r w:rsidR="008363DC" w:rsidRPr="00A36308">
        <w:rPr>
          <w:rFonts w:ascii="Palatino Linotype" w:hAnsi="Palatino Linotype" w:cs="Arial"/>
          <w:color w:val="000000" w:themeColor="text1"/>
          <w:lang w:eastAsia="en-US"/>
        </w:rPr>
        <w:t xml:space="preserve">, </w:t>
      </w:r>
      <w:r w:rsidR="008363DC" w:rsidRPr="00A36308">
        <w:rPr>
          <w:rFonts w:ascii="Palatino Linotype" w:eastAsia="MS Mincho" w:hAnsi="Palatino Linotype" w:cs="Arial"/>
          <w:color w:val="000000" w:themeColor="text1"/>
          <w:lang w:val="es-MX" w:eastAsia="es-MX"/>
        </w:rPr>
        <w:t xml:space="preserve">la Ley </w:t>
      </w:r>
      <w:r w:rsidR="00D67818" w:rsidRPr="00A36308">
        <w:rPr>
          <w:rFonts w:ascii="Palatino Linotype" w:eastAsia="MS Mincho" w:hAnsi="Palatino Linotype" w:cs="Arial"/>
          <w:color w:val="000000" w:themeColor="text1"/>
          <w:lang w:val="es-MX" w:eastAsia="es-MX"/>
        </w:rPr>
        <w:t xml:space="preserve">del Trabajo de los Servidores Públicos del Estado de México y Municipios, misma que señala </w:t>
      </w:r>
      <w:r w:rsidR="008363DC" w:rsidRPr="00A36308">
        <w:rPr>
          <w:rFonts w:ascii="Palatino Linotype" w:eastAsia="MS Mincho" w:hAnsi="Palatino Linotype" w:cs="Arial"/>
          <w:color w:val="000000" w:themeColor="text1"/>
          <w:lang w:val="es-MX" w:eastAsia="es-MX"/>
        </w:rPr>
        <w:t>que</w:t>
      </w:r>
      <w:r w:rsidR="00D67818" w:rsidRPr="00A36308">
        <w:rPr>
          <w:rFonts w:ascii="Palatino Linotype" w:eastAsia="MS Mincho" w:hAnsi="Palatino Linotype" w:cs="Arial"/>
          <w:color w:val="000000" w:themeColor="text1"/>
          <w:lang w:val="es-MX" w:eastAsia="es-MX"/>
        </w:rPr>
        <w:t xml:space="preserve"> se encuentra </w:t>
      </w:r>
      <w:r w:rsidR="00D67818" w:rsidRPr="00A36308">
        <w:rPr>
          <w:rFonts w:ascii="Palatino Linotype" w:eastAsia="MS Mincho" w:hAnsi="Palatino Linotype" w:cs="Arial"/>
          <w:color w:val="000000" w:themeColor="text1"/>
          <w:lang w:val="es-MX" w:eastAsia="es-MX"/>
        </w:rPr>
        <w:lastRenderedPageBreak/>
        <w:t xml:space="preserve">bajo su regulación las relaciones laborales entre trabajadores los municipios y sus trabajadores, como a continuación se observa: </w:t>
      </w:r>
    </w:p>
    <w:p w14:paraId="64E558D7" w14:textId="77777777" w:rsidR="00D67818" w:rsidRPr="00A36308" w:rsidRDefault="00D67818" w:rsidP="00D67818">
      <w:pPr>
        <w:spacing w:after="160" w:line="360" w:lineRule="auto"/>
        <w:jc w:val="both"/>
        <w:rPr>
          <w:rFonts w:ascii="Palatino Linotype" w:eastAsia="MS Mincho" w:hAnsi="Palatino Linotype" w:cs="Arial"/>
          <w:color w:val="000000" w:themeColor="text1"/>
          <w:lang w:val="es-MX" w:eastAsia="es-MX"/>
        </w:rPr>
      </w:pPr>
    </w:p>
    <w:p w14:paraId="6F4CB544" w14:textId="77777777" w:rsidR="00D67818" w:rsidRPr="00A36308" w:rsidRDefault="00D67818" w:rsidP="00D67818">
      <w:pPr>
        <w:spacing w:after="160" w:line="360" w:lineRule="auto"/>
        <w:ind w:left="720" w:right="909"/>
        <w:jc w:val="both"/>
        <w:rPr>
          <w:rFonts w:ascii="Palatino Linotype" w:hAnsi="Palatino Linotype"/>
          <w:b/>
          <w:i/>
        </w:rPr>
      </w:pPr>
      <w:r w:rsidRPr="00A36308">
        <w:rPr>
          <w:rFonts w:ascii="Palatino Linotype" w:hAnsi="Palatino Linotype"/>
        </w:rPr>
        <w:t>“</w:t>
      </w:r>
      <w:r w:rsidRPr="00A36308">
        <w:rPr>
          <w:rFonts w:ascii="Palatino Linotype" w:hAnsi="Palatino Linotype"/>
          <w:b/>
          <w:i/>
        </w:rPr>
        <w:t>ARTÍCULO 1.-</w:t>
      </w:r>
      <w:r w:rsidRPr="00A36308">
        <w:rPr>
          <w:rFonts w:ascii="Palatino Linotype" w:hAnsi="Palatino Linotype"/>
          <w:i/>
        </w:rPr>
        <w:t xml:space="preserve"> </w:t>
      </w:r>
      <w:r w:rsidRPr="00A36308">
        <w:rPr>
          <w:rFonts w:ascii="Palatino Linotype" w:hAnsi="Palatino Linotype"/>
          <w:b/>
          <w:i/>
        </w:rPr>
        <w:t xml:space="preserve">Ésta ley es de orden público e interés social y tiene por objeto regular las relaciones de trabajo, comprendidas entre los poderes públicos del Estado y los Municipios y sus respectivos servidores públicos. </w:t>
      </w:r>
    </w:p>
    <w:p w14:paraId="12E51710" w14:textId="77777777" w:rsidR="00D67818" w:rsidRPr="00A36308" w:rsidRDefault="00D67818" w:rsidP="00D67818">
      <w:pPr>
        <w:spacing w:after="160" w:line="360" w:lineRule="auto"/>
        <w:ind w:left="720" w:right="909"/>
        <w:jc w:val="both"/>
        <w:rPr>
          <w:rFonts w:ascii="Palatino Linotype" w:hAnsi="Palatino Linotype"/>
          <w:i/>
        </w:rPr>
      </w:pPr>
      <w:r w:rsidRPr="00A36308">
        <w:rPr>
          <w:rFonts w:ascii="Palatino Linotype" w:hAnsi="Palatino Linotype"/>
          <w:i/>
        </w:rPr>
        <w:t xml:space="preserve">Igualmente, se regulan por esta ley las relaciones de trabajo entre los tribunales administrativos, los organismos descentralizados, fideicomisos de carácter estatal y municipal y los órganos autónomos que sus leyes de creación así lo determinen y sus servidores públicos. </w:t>
      </w:r>
    </w:p>
    <w:p w14:paraId="71A93B37" w14:textId="59E479A8" w:rsidR="00D67818" w:rsidRPr="00A36308" w:rsidRDefault="00D67818" w:rsidP="00D67818">
      <w:pPr>
        <w:spacing w:after="160" w:line="360" w:lineRule="auto"/>
        <w:ind w:left="720" w:right="909"/>
        <w:jc w:val="both"/>
        <w:rPr>
          <w:rFonts w:ascii="Palatino Linotype" w:hAnsi="Palatino Linotype"/>
          <w:i/>
        </w:rPr>
      </w:pPr>
      <w:r w:rsidRPr="00A36308">
        <w:rPr>
          <w:rFonts w:ascii="Palatino Linotype" w:hAnsi="Palatino Linotype"/>
          <w:i/>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 (Sic)</w:t>
      </w:r>
    </w:p>
    <w:p w14:paraId="2C82D08B" w14:textId="44FA8058" w:rsidR="00D67818" w:rsidRPr="00A36308" w:rsidRDefault="00862FD9" w:rsidP="00862FD9">
      <w:pPr>
        <w:spacing w:after="160" w:line="360" w:lineRule="auto"/>
        <w:ind w:left="720" w:right="909"/>
        <w:jc w:val="both"/>
        <w:rPr>
          <w:rFonts w:ascii="Palatino Linotype" w:hAnsi="Palatino Linotype"/>
          <w:i/>
        </w:rPr>
      </w:pPr>
      <w:r w:rsidRPr="00A36308">
        <w:rPr>
          <w:rFonts w:ascii="Palatino Linotype" w:hAnsi="Palatino Linotype"/>
          <w:i/>
        </w:rPr>
        <w:t xml:space="preserve">(Énfasis añadido) </w:t>
      </w:r>
    </w:p>
    <w:p w14:paraId="591A8FF3" w14:textId="77777777" w:rsidR="00862FD9" w:rsidRPr="00A36308" w:rsidRDefault="00862FD9" w:rsidP="00862FD9">
      <w:pPr>
        <w:spacing w:after="160" w:line="360" w:lineRule="auto"/>
        <w:ind w:left="720" w:right="909"/>
        <w:jc w:val="both"/>
        <w:rPr>
          <w:rFonts w:ascii="Palatino Linotype" w:hAnsi="Palatino Linotype"/>
          <w:i/>
        </w:rPr>
      </w:pPr>
    </w:p>
    <w:p w14:paraId="5A94F86A" w14:textId="6B115144" w:rsidR="00D010D5" w:rsidRPr="00A36308" w:rsidRDefault="00D67818"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val="es-MX" w:eastAsia="es-MX"/>
        </w:rPr>
        <w:t xml:space="preserve">En tal contexto, es posible determinar por baja de los servidores públicos, la figura legal denominada </w:t>
      </w:r>
      <w:r w:rsidRPr="00A36308">
        <w:rPr>
          <w:rFonts w:ascii="Palatino Linotype" w:eastAsia="MS Mincho" w:hAnsi="Palatino Linotype" w:cs="Arial"/>
          <w:color w:val="000000" w:themeColor="text1"/>
          <w:lang w:eastAsia="es-MX"/>
        </w:rPr>
        <w:t xml:space="preserve">“Terminación de la Relación Laboral”, </w:t>
      </w:r>
      <w:r w:rsidR="00D010D5" w:rsidRPr="00A36308">
        <w:rPr>
          <w:rFonts w:ascii="Palatino Linotype" w:eastAsia="MS Mincho" w:hAnsi="Palatino Linotype" w:cs="Arial"/>
          <w:color w:val="000000" w:themeColor="text1"/>
          <w:lang w:eastAsia="es-MX"/>
        </w:rPr>
        <w:t xml:space="preserve">misma que se puede </w:t>
      </w:r>
      <w:r w:rsidR="00D010D5" w:rsidRPr="00A36308">
        <w:rPr>
          <w:rFonts w:ascii="Palatino Linotype" w:eastAsia="MS Mincho" w:hAnsi="Palatino Linotype" w:cs="Arial"/>
          <w:color w:val="000000" w:themeColor="text1"/>
          <w:lang w:eastAsia="es-MX"/>
        </w:rPr>
        <w:lastRenderedPageBreak/>
        <w:t xml:space="preserve">configurar por causas imputables a las instituciones o a los trabajadores, </w:t>
      </w:r>
      <w:r w:rsidRPr="00A36308">
        <w:rPr>
          <w:rFonts w:ascii="Palatino Linotype" w:eastAsia="MS Mincho" w:hAnsi="Palatino Linotype" w:cs="Arial"/>
          <w:color w:val="000000" w:themeColor="text1"/>
          <w:lang w:eastAsia="es-MX"/>
        </w:rPr>
        <w:t xml:space="preserve">consagrada en los diversos 89, 92, 93 y 95, de la ya referida Ley del Trabajo de los Servidores Públicos del </w:t>
      </w:r>
      <w:r w:rsidR="00D010D5" w:rsidRPr="00A36308">
        <w:rPr>
          <w:rFonts w:ascii="Palatino Linotype" w:eastAsia="MS Mincho" w:hAnsi="Palatino Linotype" w:cs="Arial"/>
          <w:color w:val="000000" w:themeColor="text1"/>
          <w:lang w:eastAsia="es-MX"/>
        </w:rPr>
        <w:t xml:space="preserve">Estado de México y Municipios. </w:t>
      </w:r>
    </w:p>
    <w:p w14:paraId="0E599F38" w14:textId="183BEDE1" w:rsidR="00D010D5" w:rsidRPr="00A36308" w:rsidRDefault="00D010D5"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val="es-MX" w:eastAsia="es-MX"/>
        </w:rPr>
        <w:t xml:space="preserve">Así, es posible establecer que, en todos los casos, se obtiene como resultado, la recisión de la relación laboral, misma que </w:t>
      </w:r>
      <w:r w:rsidRPr="00A36308">
        <w:rPr>
          <w:rFonts w:ascii="Palatino Linotype" w:eastAsia="MS Mincho" w:hAnsi="Palatino Linotype" w:cs="Arial"/>
          <w:color w:val="000000" w:themeColor="text1"/>
          <w:lang w:eastAsia="es-MX"/>
        </w:rPr>
        <w:t xml:space="preserve">deberá ser documentada en términos del artículo 18 de la Ley de Transparencia y Acceso a la Información Pública del Estado de México y Municipios y susceptibles de ser remitidas mediante solicitudes de información, en versión pública. </w:t>
      </w:r>
    </w:p>
    <w:p w14:paraId="4537EA71" w14:textId="108E461D" w:rsidR="00A93B1F" w:rsidRPr="00A36308" w:rsidRDefault="00D010D5"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eastAsia="es-MX"/>
        </w:rPr>
        <w:t xml:space="preserve">Ahora bien, por cuanto hace al requerimiento consiéntete en “los montos pagados” resulta necesario definir </w:t>
      </w:r>
      <w:r w:rsidR="00E80F24" w:rsidRPr="00A36308">
        <w:rPr>
          <w:rFonts w:ascii="Palatino Linotype" w:eastAsia="MS Mincho" w:hAnsi="Palatino Linotype" w:cs="Arial"/>
          <w:color w:val="000000" w:themeColor="text1"/>
          <w:lang w:eastAsia="es-MX"/>
        </w:rPr>
        <w:t>“finiquito”, al respecto la Tesis Aislada con número de registro 347545, Quinta Época, tomo XC, página 2090, publicada en el Semanario Judicial de la Federación, establece:</w:t>
      </w:r>
    </w:p>
    <w:p w14:paraId="3D248EB1" w14:textId="77777777" w:rsidR="00A93B1F" w:rsidRPr="00A36308" w:rsidRDefault="00A93B1F" w:rsidP="00A93B1F">
      <w:pPr>
        <w:spacing w:after="160" w:line="360" w:lineRule="auto"/>
        <w:jc w:val="both"/>
        <w:rPr>
          <w:rFonts w:ascii="Palatino Linotype" w:eastAsia="MS Mincho" w:hAnsi="Palatino Linotype" w:cs="Arial"/>
          <w:color w:val="000000" w:themeColor="text1"/>
          <w:lang w:val="es-MX" w:eastAsia="es-MX"/>
        </w:rPr>
      </w:pPr>
    </w:p>
    <w:p w14:paraId="024A6C4C" w14:textId="036F133D" w:rsidR="00E80F24" w:rsidRPr="00A36308" w:rsidRDefault="00E80F24" w:rsidP="00E80F24">
      <w:pPr>
        <w:spacing w:after="160" w:line="360" w:lineRule="auto"/>
        <w:ind w:left="720" w:right="819"/>
        <w:jc w:val="both"/>
        <w:rPr>
          <w:rFonts w:ascii="Palatino Linotype" w:eastAsia="MS Mincho" w:hAnsi="Palatino Linotype" w:cs="Arial"/>
          <w:i/>
          <w:color w:val="000000" w:themeColor="text1"/>
          <w:lang w:eastAsia="es-MX"/>
        </w:rPr>
      </w:pPr>
      <w:r w:rsidRPr="00A36308">
        <w:rPr>
          <w:rFonts w:ascii="Palatino Linotype" w:eastAsia="MS Mincho" w:hAnsi="Palatino Linotype" w:cs="Arial"/>
          <w:color w:val="000000" w:themeColor="text1"/>
          <w:lang w:eastAsia="es-MX"/>
        </w:rPr>
        <w:t>“</w:t>
      </w:r>
      <w:r w:rsidRPr="00A36308">
        <w:rPr>
          <w:rFonts w:ascii="Palatino Linotype" w:eastAsia="MS Mincho" w:hAnsi="Palatino Linotype" w:cs="Arial"/>
          <w:b/>
          <w:i/>
          <w:color w:val="000000" w:themeColor="text1"/>
          <w:lang w:eastAsia="es-MX"/>
        </w:rPr>
        <w:t>FINIQUITO</w:t>
      </w:r>
      <w:r w:rsidRPr="00A36308">
        <w:rPr>
          <w:rFonts w:ascii="Palatino Linotype" w:eastAsia="MS Mincho" w:hAnsi="Palatino Linotype" w:cs="Arial"/>
          <w:i/>
          <w:color w:val="000000" w:themeColor="text1"/>
          <w:lang w:eastAsia="es-MX"/>
        </w:rPr>
        <w:t xml:space="preserve">. La acepción natural y jurídica de la palabra finiquito es que el pago extingue la obligación; por tanto, cuando en un convenio se manifiesta la intención de concluir en definitiva la situación de un crédito estableciendo los contratantes, únicamente la forma de pagarlo, esto quiere decir que no lo finiquitan, sino que van a terminarlo.” </w:t>
      </w:r>
    </w:p>
    <w:p w14:paraId="020F50B8" w14:textId="70F003C3" w:rsidR="00E80F24" w:rsidRPr="00A36308" w:rsidRDefault="00E80F24" w:rsidP="00E80F24">
      <w:pPr>
        <w:spacing w:after="160" w:line="360" w:lineRule="auto"/>
        <w:ind w:left="720" w:right="819"/>
        <w:jc w:val="both"/>
        <w:rPr>
          <w:rFonts w:ascii="Palatino Linotype" w:eastAsia="MS Mincho" w:hAnsi="Palatino Linotype" w:cs="Arial"/>
          <w:i/>
          <w:color w:val="000000" w:themeColor="text1"/>
          <w:lang w:val="es-MX" w:eastAsia="es-MX"/>
        </w:rPr>
      </w:pPr>
    </w:p>
    <w:p w14:paraId="029457DB" w14:textId="77777777" w:rsidR="00E80F24" w:rsidRPr="00A36308" w:rsidRDefault="00E80F24" w:rsidP="00D010D5">
      <w:pPr>
        <w:spacing w:after="160" w:line="360" w:lineRule="auto"/>
        <w:jc w:val="both"/>
        <w:rPr>
          <w:rFonts w:ascii="Palatino Linotype" w:eastAsia="MS Mincho" w:hAnsi="Palatino Linotype" w:cs="Arial"/>
          <w:color w:val="000000" w:themeColor="text1"/>
          <w:lang w:val="es-MX" w:eastAsia="es-MX"/>
        </w:rPr>
      </w:pPr>
    </w:p>
    <w:p w14:paraId="3EFF6726" w14:textId="2E413F1A" w:rsidR="00E80F24" w:rsidRPr="00A36308" w:rsidRDefault="00E80F24"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hAnsi="Palatino Linotype"/>
        </w:rPr>
        <w:t xml:space="preserve">Esto revela, que la procedencia de un finiquito, deriva de un acuerdo de voluntades, por tanto, es necesario entonces, que medie un convenio (lato sensu), </w:t>
      </w:r>
      <w:r w:rsidRPr="00A36308">
        <w:rPr>
          <w:rFonts w:ascii="Palatino Linotype" w:hAnsi="Palatino Linotype"/>
        </w:rPr>
        <w:lastRenderedPageBreak/>
        <w:t>previo al pago de las obligaciones contraídas, por parte del patrón al trabajador; en este sentido robustece la afirmación la Tesis Aislada en materia laboral, con número de registro 371571, Quinta Época, tomo XCI, página 2214, que establece:</w:t>
      </w:r>
    </w:p>
    <w:p w14:paraId="181E81C5" w14:textId="77777777" w:rsidR="00E80F24" w:rsidRPr="00A36308" w:rsidRDefault="00E80F24" w:rsidP="00E80F24">
      <w:pPr>
        <w:spacing w:after="160" w:line="360" w:lineRule="auto"/>
        <w:jc w:val="both"/>
        <w:rPr>
          <w:rFonts w:ascii="Palatino Linotype" w:eastAsia="MS Mincho" w:hAnsi="Palatino Linotype" w:cs="Arial"/>
          <w:color w:val="000000" w:themeColor="text1"/>
          <w:lang w:val="es-MX" w:eastAsia="es-MX"/>
        </w:rPr>
      </w:pPr>
    </w:p>
    <w:p w14:paraId="18AAFF5F" w14:textId="295AE39C" w:rsidR="00E80F24" w:rsidRPr="00A36308" w:rsidRDefault="00E80F24" w:rsidP="0082491F">
      <w:pPr>
        <w:spacing w:after="160" w:line="360" w:lineRule="auto"/>
        <w:ind w:left="720" w:right="819"/>
        <w:jc w:val="both"/>
        <w:rPr>
          <w:rFonts w:ascii="Palatino Linotype" w:eastAsia="MS Mincho" w:hAnsi="Palatino Linotype" w:cs="Arial"/>
          <w:color w:val="000000" w:themeColor="text1"/>
          <w:lang w:eastAsia="es-MX"/>
        </w:rPr>
      </w:pPr>
      <w:r w:rsidRPr="00A36308">
        <w:rPr>
          <w:rFonts w:ascii="Palatino Linotype" w:eastAsia="MS Mincho" w:hAnsi="Palatino Linotype" w:cs="Arial"/>
          <w:b/>
          <w:i/>
          <w:color w:val="000000" w:themeColor="text1"/>
          <w:lang w:eastAsia="es-MX"/>
        </w:rPr>
        <w:t>TRABAJO, RESCISION VOLUNTARIA DEL CONTRATO DE.</w:t>
      </w:r>
      <w:r w:rsidRPr="00A36308">
        <w:rPr>
          <w:rFonts w:ascii="Palatino Linotype" w:eastAsia="MS Mincho" w:hAnsi="Palatino Linotype" w:cs="Arial"/>
          <w:i/>
          <w:color w:val="000000" w:themeColor="text1"/>
          <w:lang w:eastAsia="es-MX"/>
        </w:rPr>
        <w:t xml:space="preserve"> Si el trabajador rescindió su contrato de trabajo, obteniendo de la empresa una cantidad en la que queda comprendido el importe de tres meses de salarios, más el de veinte días por cada año de servicios, como indemnización, haciendo constar que no tiene reclamación alguna que hacer, derivada del referido contrato, y que el pago que percibió tiene el carácter de finiquito, y la Junta, desentendiéndose de que tal liquidación no fue motivo de controversia, y por lo mismo, innecesaria la aplicación del artículo 98 de la Ley Federal del Trabajo, la revisó, estableciendo determinadas modalidades que implicaron el que se dictara el laudo condenatorio para la empresa; debe decirse que aunque los actos de compensación, liquidación, transacción o convenio, pueden ser invalidados cuando para verificarlos hayan mediado determinados hechos que vicien el consentimiento y que no se resuelven en error, dolo o violencia, no aparece que el actor haya sido inducido a error por la empresa, o bien que ésta haya empleado dolo o violencia para obtener la rescisión del contrato de trabajo, ya que ésta se manifestó espontánea y voluntaria, al ser ratificada ante la potestad de la Junta, la cual implicó una confesión perfecta. Por tanto, la Junta responsable estuvo incapacitada legalmente para revisar la indicada liquidación, extralimitándose en sus </w:t>
      </w:r>
      <w:r w:rsidRPr="00A36308">
        <w:rPr>
          <w:rFonts w:ascii="Palatino Linotype" w:eastAsia="MS Mincho" w:hAnsi="Palatino Linotype" w:cs="Arial"/>
          <w:i/>
          <w:color w:val="000000" w:themeColor="text1"/>
          <w:lang w:eastAsia="es-MX"/>
        </w:rPr>
        <w:lastRenderedPageBreak/>
        <w:t>funciones al aplicar erróneamente el artículo 602 del expresado ordenamiento, por no regir el caso.</w:t>
      </w:r>
      <w:r w:rsidRPr="00A36308">
        <w:rPr>
          <w:rFonts w:ascii="Palatino Linotype" w:eastAsia="MS Mincho" w:hAnsi="Palatino Linotype" w:cs="Arial"/>
          <w:color w:val="000000" w:themeColor="text1"/>
          <w:lang w:eastAsia="es-MX"/>
        </w:rPr>
        <w:t xml:space="preserve"> </w:t>
      </w:r>
    </w:p>
    <w:p w14:paraId="0CF7F9E1" w14:textId="584CF230" w:rsidR="00E80F24" w:rsidRPr="00A36308" w:rsidRDefault="0082491F" w:rsidP="006373F4">
      <w:pPr>
        <w:pStyle w:val="Prrafodelista"/>
        <w:numPr>
          <w:ilvl w:val="0"/>
          <w:numId w:val="6"/>
        </w:numPr>
        <w:spacing w:after="160" w:line="360" w:lineRule="auto"/>
        <w:ind w:left="0" w:firstLine="0"/>
        <w:jc w:val="both"/>
        <w:rPr>
          <w:rFonts w:ascii="Palatino Linotype" w:eastAsia="MS Mincho" w:hAnsi="Palatino Linotype" w:cs="Arial"/>
          <w:color w:val="000000" w:themeColor="text1"/>
          <w:lang w:eastAsia="es-MX"/>
        </w:rPr>
      </w:pPr>
      <w:r w:rsidRPr="00A36308">
        <w:rPr>
          <w:rFonts w:ascii="Palatino Linotype" w:eastAsia="MS Mincho" w:hAnsi="Palatino Linotype" w:cs="Arial"/>
          <w:color w:val="000000" w:themeColor="text1"/>
          <w:lang w:eastAsia="es-MX"/>
        </w:rPr>
        <w:t xml:space="preserve">Así, se pude señalar, </w:t>
      </w:r>
      <w:r w:rsidR="00E80F24" w:rsidRPr="00A36308">
        <w:rPr>
          <w:rFonts w:ascii="Palatino Linotype" w:eastAsia="MS Mincho" w:hAnsi="Palatino Linotype" w:cs="Arial"/>
          <w:color w:val="000000" w:themeColor="text1"/>
          <w:lang w:eastAsia="es-MX"/>
        </w:rPr>
        <w:t>que</w:t>
      </w:r>
      <w:r w:rsidRPr="00A36308">
        <w:rPr>
          <w:rFonts w:ascii="Palatino Linotype" w:eastAsia="MS Mincho" w:hAnsi="Palatino Linotype" w:cs="Arial"/>
          <w:color w:val="000000" w:themeColor="text1"/>
          <w:lang w:eastAsia="es-MX"/>
        </w:rPr>
        <w:t>,</w:t>
      </w:r>
      <w:r w:rsidR="00E80F24" w:rsidRPr="00A36308">
        <w:rPr>
          <w:rFonts w:ascii="Palatino Linotype" w:eastAsia="MS Mincho" w:hAnsi="Palatino Linotype" w:cs="Arial"/>
          <w:color w:val="000000" w:themeColor="text1"/>
          <w:lang w:eastAsia="es-MX"/>
        </w:rPr>
        <w:t xml:space="preserve"> el finiquito, </w:t>
      </w:r>
      <w:r w:rsidRPr="00A36308">
        <w:rPr>
          <w:rFonts w:ascii="Palatino Linotype" w:eastAsia="MS Mincho" w:hAnsi="Palatino Linotype" w:cs="Arial"/>
          <w:color w:val="000000" w:themeColor="text1"/>
          <w:lang w:eastAsia="es-MX"/>
        </w:rPr>
        <w:t>es el documento mediante el cual se ampra</w:t>
      </w:r>
      <w:r w:rsidR="00E80F24" w:rsidRPr="00A36308">
        <w:rPr>
          <w:rFonts w:ascii="Palatino Linotype" w:eastAsia="MS Mincho" w:hAnsi="Palatino Linotype" w:cs="Arial"/>
          <w:color w:val="000000" w:themeColor="text1"/>
          <w:lang w:eastAsia="es-MX"/>
        </w:rPr>
        <w:t xml:space="preserve"> la recisión laboral, cuando mediante acuerdo de voluntades, se liquidan las obligaciones que tiene el patrón de pagar al trabajador, las cantidades correspondientes por los derechos laborales que tiene el trabajador a recibir. El recibo de finiquito, es en este sentido, el documento por el cual, se da </w:t>
      </w:r>
      <w:proofErr w:type="spellStart"/>
      <w:r w:rsidR="00E80F24" w:rsidRPr="00A36308">
        <w:rPr>
          <w:rFonts w:ascii="Palatino Linotype" w:eastAsia="MS Mincho" w:hAnsi="Palatino Linotype" w:cs="Arial"/>
          <w:color w:val="000000" w:themeColor="text1"/>
          <w:lang w:eastAsia="es-MX"/>
        </w:rPr>
        <w:t>fé</w:t>
      </w:r>
      <w:proofErr w:type="spellEnd"/>
      <w:r w:rsidR="00E80F24" w:rsidRPr="00A36308">
        <w:rPr>
          <w:rFonts w:ascii="Palatino Linotype" w:eastAsia="MS Mincho" w:hAnsi="Palatino Linotype" w:cs="Arial"/>
          <w:color w:val="000000" w:themeColor="text1"/>
          <w:lang w:eastAsia="es-MX"/>
        </w:rPr>
        <w:t>, de que el trabajador recibió el pago de sus derechos laborales y se concluyó la relación laboral.</w:t>
      </w:r>
    </w:p>
    <w:p w14:paraId="28CD2BA2" w14:textId="23592E80" w:rsidR="00E80F24" w:rsidRPr="00A36308" w:rsidRDefault="00E80F24"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val="es-MX" w:eastAsia="es-MX"/>
        </w:rPr>
        <w:t xml:space="preserve">Por otro lado, y en relación al </w:t>
      </w:r>
      <w:r w:rsidR="0082491F" w:rsidRPr="00A36308">
        <w:rPr>
          <w:rFonts w:ascii="Palatino Linotype" w:eastAsia="MS Mincho" w:hAnsi="Palatino Linotype" w:cs="Arial"/>
          <w:color w:val="000000" w:themeColor="text1"/>
          <w:lang w:val="es-MX" w:eastAsia="es-MX"/>
        </w:rPr>
        <w:t xml:space="preserve">requerimiento consistente en la </w:t>
      </w:r>
      <w:r w:rsidR="0082491F" w:rsidRPr="00A36308">
        <w:rPr>
          <w:rFonts w:ascii="Palatino Linotype" w:eastAsia="MS Mincho" w:hAnsi="Palatino Linotype" w:cs="Arial"/>
          <w:i/>
          <w:color w:val="000000" w:themeColor="text1"/>
          <w:lang w:val="es-MX" w:eastAsia="es-MX"/>
        </w:rPr>
        <w:t>“</w:t>
      </w:r>
      <w:r w:rsidRPr="00A36308">
        <w:rPr>
          <w:rFonts w:ascii="Palatino Linotype" w:eastAsia="MS Mincho" w:hAnsi="Palatino Linotype" w:cs="Arial"/>
          <w:i/>
          <w:color w:val="000000" w:themeColor="text1"/>
          <w:lang w:val="es-MX" w:eastAsia="es-MX"/>
        </w:rPr>
        <w:t>relación detallada del contingente económico de litigios laborales en contra del Ayuntamiento</w:t>
      </w:r>
      <w:r w:rsidR="0082491F" w:rsidRPr="00A36308">
        <w:rPr>
          <w:rFonts w:ascii="Palatino Linotype" w:eastAsia="MS Mincho" w:hAnsi="Palatino Linotype" w:cs="Arial"/>
          <w:i/>
          <w:color w:val="000000" w:themeColor="text1"/>
          <w:lang w:val="es-MX" w:eastAsia="es-MX"/>
        </w:rPr>
        <w:t>”</w:t>
      </w:r>
      <w:r w:rsidR="00692967" w:rsidRPr="00A36308">
        <w:rPr>
          <w:rFonts w:ascii="Palatino Linotype" w:eastAsia="MS Mincho" w:hAnsi="Palatino Linotype" w:cs="Arial"/>
          <w:color w:val="000000" w:themeColor="text1"/>
          <w:lang w:val="es-MX" w:eastAsia="es-MX"/>
        </w:rPr>
        <w:t xml:space="preserve">, cabe destacar que conforme el artículo 251 de la ya referida Ley del Trabajo de los Servidores Públicos del Estado de México, se prevé que siempre que, en la ejecución de un laudo o convenio, deba entregarse una suma de dinero el cumplimiento de un derecho se cuidará que se le otorgue personalmente, también se precisa que los titulares de los sujetos a dicha ley se atenderán a lo dispuesto en los laudos y convenios, ordenando, en su caso el pago de las indemnizaciones sueldos o cualquier prestación en dinero que se determine en ellos, previo el establecimiento de una partida presupuestal específica para la liquidación respectiva. Del mismo modo se puntualiza que el Órgano Superior de Fiscalización del Gobierno del Estado de México supervisará el cumplimiento de la obligación relacionada con la partida presupuestal específica para la liquidación respectiva. </w:t>
      </w:r>
    </w:p>
    <w:p w14:paraId="5F0FD1F4" w14:textId="2AA7CA20" w:rsidR="00692967" w:rsidRPr="00A36308" w:rsidRDefault="00692967"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val="es-MX" w:eastAsia="es-MX"/>
        </w:rPr>
        <w:t xml:space="preserve">Es decir, y acorde a lo anterior se desprende que dentro del presupuesto que es asignado de manera anual a los ayuntamientos, necesariamente debe de existir </w:t>
      </w:r>
      <w:r w:rsidRPr="00A36308">
        <w:rPr>
          <w:rFonts w:ascii="Palatino Linotype" w:eastAsia="MS Mincho" w:hAnsi="Palatino Linotype" w:cs="Arial"/>
          <w:color w:val="000000" w:themeColor="text1"/>
          <w:lang w:val="es-MX" w:eastAsia="es-MX"/>
        </w:rPr>
        <w:lastRenderedPageBreak/>
        <w:t>una partida presupuestal asignada para el pago de las indemnizaciones y cantidades liquidas que de determinen a favor de un tercero mediante</w:t>
      </w:r>
      <w:r w:rsidR="00B16A5C" w:rsidRPr="00A36308">
        <w:rPr>
          <w:rFonts w:ascii="Palatino Linotype" w:eastAsia="MS Mincho" w:hAnsi="Palatino Linotype" w:cs="Arial"/>
          <w:color w:val="000000" w:themeColor="text1"/>
          <w:lang w:val="es-MX" w:eastAsia="es-MX"/>
        </w:rPr>
        <w:t xml:space="preserve"> laudos.</w:t>
      </w:r>
    </w:p>
    <w:p w14:paraId="199BBE8D" w14:textId="4FBDF86C" w:rsidR="00B16A5C" w:rsidRPr="00A36308" w:rsidRDefault="00B16A5C"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val="es-MX" w:eastAsia="es-MX"/>
        </w:rPr>
        <w:t>Resultado pertinente referir que una de las formas en las que el Sujeto Obligado ejerce su autonomía, es a través de la aprobación y ejecución de su presupuesto de egresos, así como en el cumplimiento de los principios que rigen la función pública; por tanto, su actuar debe ceñirse a lo dispuesto por el artículo 129 de la Constitución Política del Estado libre y soberano de México, en relación a que los recursos económicos de los municipios se administrarán con eficiencia, eficacia y honradez, además de que todos los pagos se harán mediante orden escrita en la que se expresará la partida del presupuesto a cargo de la cual se realicen.</w:t>
      </w:r>
    </w:p>
    <w:p w14:paraId="60893BCF" w14:textId="77777777" w:rsidR="00B16A5C" w:rsidRPr="00A36308" w:rsidRDefault="00B16A5C"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val="es-MX" w:eastAsia="es-MX"/>
        </w:rPr>
        <w:t xml:space="preserve">Lo cual, aunado a lo previsto por los artículos 1 y 3 fracciones IV y XVIII del Código Financiero del Estado de México y Municipios, en relación a que dicho ordenamiento tiene por objeto la regulación de la actividad financiera de los ingresos públicos; además de que se define como gasto corriente a las erogaciones realizadas por los municipios destinadas al pago de servicios personales, con cargo a los capítulos de gasto 1000, entre otros. </w:t>
      </w:r>
    </w:p>
    <w:p w14:paraId="223DF62F" w14:textId="4255EC31" w:rsidR="00987487" w:rsidRPr="00A36308" w:rsidRDefault="00B16A5C"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val="es-MX" w:eastAsia="es-MX"/>
        </w:rPr>
        <w:t xml:space="preserve">En dicho entendido, se destaca que conforme al Manual Único de Contabilidad Gubernamental para las Dependencias y Entidades Públicas del </w:t>
      </w:r>
      <w:r w:rsidR="00987487" w:rsidRPr="00A36308">
        <w:rPr>
          <w:rFonts w:ascii="Palatino Linotype" w:eastAsia="MS Mincho" w:hAnsi="Palatino Linotype" w:cs="Arial"/>
          <w:color w:val="000000" w:themeColor="text1"/>
          <w:lang w:val="es-MX" w:eastAsia="es-MX"/>
        </w:rPr>
        <w:t xml:space="preserve">Gobierno y Municipios del Estado de México 2022, especialmente en el apartado CLASIFICDOR POR OBJETO DEGASTO ESTATAL- MUNICIPAL, se contemplan las siguientes partidas: </w:t>
      </w:r>
    </w:p>
    <w:p w14:paraId="4F40029A" w14:textId="33E058FC" w:rsidR="00987487" w:rsidRPr="00A36308" w:rsidRDefault="00987487" w:rsidP="00987487">
      <w:pPr>
        <w:spacing w:after="160" w:line="360" w:lineRule="auto"/>
        <w:ind w:left="720" w:right="549"/>
        <w:jc w:val="both"/>
        <w:rPr>
          <w:rFonts w:ascii="Palatino Linotype" w:hAnsi="Palatino Linotype"/>
          <w:i/>
        </w:rPr>
      </w:pPr>
      <w:r w:rsidRPr="00A36308">
        <w:rPr>
          <w:rFonts w:ascii="Palatino Linotype" w:hAnsi="Palatino Linotype"/>
          <w:b/>
          <w:i/>
        </w:rPr>
        <w:t>1000 SERVICIOS PERSONALES.</w:t>
      </w:r>
      <w:r w:rsidRPr="00A36308">
        <w:rPr>
          <w:rFonts w:ascii="Palatino Linotype" w:hAnsi="Palatino Linotype"/>
          <w:i/>
        </w:rPr>
        <w:t xml:space="preserve"> Agrupa las remuneraciones del personal al servicio de los entes públicos, tales como: sueldos, salarios, dietas, honorarios </w:t>
      </w:r>
      <w:r w:rsidRPr="00A36308">
        <w:rPr>
          <w:rFonts w:ascii="Palatino Linotype" w:hAnsi="Palatino Linotype"/>
          <w:i/>
        </w:rPr>
        <w:lastRenderedPageBreak/>
        <w:t>asimilables al salario, prestaciones y gastos de seguridad social, obligaciones laborables y otras prestaciones derivadas de una relación laboral; pudiendo ser de carácter permanente o transitorio.</w:t>
      </w:r>
    </w:p>
    <w:p w14:paraId="104A9D55" w14:textId="45C5AFB8" w:rsidR="00987487" w:rsidRPr="00A36308" w:rsidRDefault="00987487" w:rsidP="00987487">
      <w:pPr>
        <w:spacing w:after="160" w:line="360" w:lineRule="auto"/>
        <w:ind w:left="720" w:right="549"/>
        <w:jc w:val="both"/>
        <w:rPr>
          <w:rFonts w:ascii="Palatino Linotype" w:eastAsia="MS Mincho" w:hAnsi="Palatino Linotype" w:cs="Arial"/>
          <w:i/>
          <w:color w:val="000000" w:themeColor="text1"/>
          <w:lang w:eastAsia="es-MX"/>
        </w:rPr>
      </w:pPr>
      <w:r w:rsidRPr="00A36308">
        <w:rPr>
          <w:rFonts w:ascii="Palatino Linotype" w:eastAsia="MS Mincho" w:hAnsi="Palatino Linotype" w:cs="Arial"/>
          <w:b/>
          <w:i/>
          <w:color w:val="000000" w:themeColor="text1"/>
          <w:lang w:eastAsia="es-MX"/>
        </w:rPr>
        <w:t xml:space="preserve">1500 OTRAS PRESTACIONES SOCIALES Y ECONÓMICAS </w:t>
      </w:r>
      <w:r w:rsidRPr="00A36308">
        <w:rPr>
          <w:rFonts w:ascii="Palatino Linotype" w:eastAsia="MS Mincho" w:hAnsi="Palatino Linotype" w:cs="Arial"/>
          <w:i/>
          <w:color w:val="000000" w:themeColor="text1"/>
          <w:lang w:eastAsia="es-MX"/>
        </w:rPr>
        <w:t>Asignaciones destinadas a cubrir otras prestaciones sociales y económicas, a favor del personal, de acuerdo con las disposiciones legales vigentes y/o acuerdos contractuales respectivos.</w:t>
      </w:r>
    </w:p>
    <w:p w14:paraId="4BF2F6EA" w14:textId="23A5A303" w:rsidR="00987487" w:rsidRPr="00A36308" w:rsidRDefault="00987487" w:rsidP="00987487">
      <w:pPr>
        <w:spacing w:after="160" w:line="360" w:lineRule="auto"/>
        <w:ind w:left="720" w:right="549"/>
        <w:jc w:val="both"/>
        <w:rPr>
          <w:rFonts w:ascii="Palatino Linotype" w:eastAsia="MS Mincho" w:hAnsi="Palatino Linotype" w:cs="Arial"/>
          <w:i/>
          <w:color w:val="000000" w:themeColor="text1"/>
          <w:lang w:eastAsia="es-MX"/>
        </w:rPr>
      </w:pPr>
      <w:r w:rsidRPr="00A36308">
        <w:rPr>
          <w:rFonts w:ascii="Palatino Linotype" w:eastAsia="MS Mincho" w:hAnsi="Palatino Linotype" w:cs="Arial"/>
          <w:b/>
          <w:i/>
          <w:color w:val="000000" w:themeColor="text1"/>
          <w:lang w:eastAsia="es-MX"/>
        </w:rPr>
        <w:t>1520 INDEMNIZACIONES.</w:t>
      </w:r>
      <w:r w:rsidRPr="00A36308">
        <w:rPr>
          <w:rFonts w:ascii="Palatino Linotype" w:eastAsia="MS Mincho" w:hAnsi="Palatino Linotype" w:cs="Arial"/>
          <w:i/>
          <w:color w:val="000000" w:themeColor="text1"/>
          <w:lang w:eastAsia="es-MX"/>
        </w:rPr>
        <w:t xml:space="preserve"> Asignaciones destinadas a cubrir indemnizaciones al personal conforme a la legislación aplicable; tales como: por accidente de trabajo, por despido, entre otros.</w:t>
      </w:r>
    </w:p>
    <w:p w14:paraId="0295AF32" w14:textId="0476C659" w:rsidR="00987487" w:rsidRPr="00A36308" w:rsidRDefault="00987487" w:rsidP="00987487">
      <w:pPr>
        <w:spacing w:after="160" w:line="360" w:lineRule="auto"/>
        <w:ind w:left="720" w:right="549"/>
        <w:jc w:val="both"/>
        <w:rPr>
          <w:rFonts w:ascii="Palatino Linotype" w:hAnsi="Palatino Linotype"/>
          <w:i/>
        </w:rPr>
      </w:pPr>
      <w:r w:rsidRPr="00A36308">
        <w:rPr>
          <w:rFonts w:ascii="Palatino Linotype" w:hAnsi="Palatino Linotype"/>
          <w:b/>
          <w:i/>
        </w:rPr>
        <w:t>1521 INDEMNIZACIÓN POR ACCIDENTES DE TRABAJO.</w:t>
      </w:r>
      <w:r w:rsidRPr="00A36308">
        <w:rPr>
          <w:rFonts w:ascii="Palatino Linotype" w:hAnsi="Palatino Linotype"/>
          <w:i/>
        </w:rPr>
        <w:t xml:space="preserve"> Asignaciones para cubrir las prestaciones que correspondan conforme a la normatividad vigente, a los servidores públicos que hayan sufrido un accidente de trabajo.</w:t>
      </w:r>
    </w:p>
    <w:p w14:paraId="26AFFA8E" w14:textId="2A38E1CB" w:rsidR="00987487" w:rsidRPr="00A36308" w:rsidRDefault="00987487" w:rsidP="00987487">
      <w:pPr>
        <w:spacing w:after="160" w:line="360" w:lineRule="auto"/>
        <w:ind w:left="720" w:right="549"/>
        <w:jc w:val="both"/>
        <w:rPr>
          <w:rFonts w:ascii="Palatino Linotype" w:eastAsia="MS Mincho" w:hAnsi="Palatino Linotype" w:cs="Arial"/>
          <w:i/>
          <w:color w:val="000000" w:themeColor="text1"/>
          <w:lang w:val="es-MX" w:eastAsia="es-MX"/>
        </w:rPr>
      </w:pPr>
      <w:r w:rsidRPr="00A36308">
        <w:rPr>
          <w:rFonts w:ascii="Palatino Linotype" w:eastAsia="MS Mincho" w:hAnsi="Palatino Linotype" w:cs="Arial"/>
          <w:b/>
          <w:i/>
          <w:color w:val="000000" w:themeColor="text1"/>
          <w:lang w:eastAsia="es-MX"/>
        </w:rPr>
        <w:t>1522 LIQUIDACIONES POR INDEMNIZACIONES, POR SUELDOS Y SALARIOS CAÍDOS.</w:t>
      </w:r>
      <w:r w:rsidRPr="00A36308">
        <w:rPr>
          <w:rFonts w:ascii="Palatino Linotype" w:eastAsia="MS Mincho" w:hAnsi="Palatino Linotype" w:cs="Arial"/>
          <w:i/>
          <w:color w:val="000000" w:themeColor="text1"/>
          <w:lang w:eastAsia="es-MX"/>
        </w:rPr>
        <w:t xml:space="preserve"> Pago de liquidaciones derivadas de laudos emitidos o sentencia dictada por autoridad competente, favorables a los servidores públicos, en función de los sueldos, salarios y/o prestaciones percibidas durante el litigio.</w:t>
      </w:r>
    </w:p>
    <w:p w14:paraId="5718FBAB" w14:textId="77777777" w:rsidR="00692967" w:rsidRPr="00A36308" w:rsidRDefault="00692967" w:rsidP="00692967">
      <w:pPr>
        <w:spacing w:after="160" w:line="360" w:lineRule="auto"/>
        <w:jc w:val="both"/>
        <w:rPr>
          <w:rFonts w:ascii="Palatino Linotype" w:eastAsia="MS Mincho" w:hAnsi="Palatino Linotype" w:cs="Arial"/>
          <w:color w:val="000000" w:themeColor="text1"/>
          <w:lang w:val="es-MX" w:eastAsia="es-MX"/>
        </w:rPr>
      </w:pPr>
    </w:p>
    <w:p w14:paraId="684DCC65" w14:textId="76242214" w:rsidR="00987487" w:rsidRPr="00A36308" w:rsidRDefault="00987487"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val="es-MX" w:eastAsia="es-MX"/>
        </w:rPr>
        <w:t xml:space="preserve">De lo anterior, se advierte que el Ayuntamiento de Zinacantepec dentro del presupuesto que ejerce debe contemplar lo relativo a dichas partidas presupuestales, </w:t>
      </w:r>
      <w:r w:rsidRPr="00A36308">
        <w:rPr>
          <w:rFonts w:ascii="Palatino Linotype" w:eastAsia="MS Mincho" w:hAnsi="Palatino Linotype" w:cs="Arial"/>
          <w:color w:val="000000" w:themeColor="text1"/>
          <w:lang w:val="es-MX" w:eastAsia="es-MX"/>
        </w:rPr>
        <w:lastRenderedPageBreak/>
        <w:t xml:space="preserve">además de que a través de éstas dará cumplimiento a las condenas que le sean impuestas mediante un laudo laboral, en el que se determine el pago de una indemnización o bien de u na cantidad liquida a favor de un trabajador o ex trabajador. </w:t>
      </w:r>
    </w:p>
    <w:p w14:paraId="3F3D4C76" w14:textId="77777777" w:rsidR="008F6365" w:rsidRPr="00A36308" w:rsidRDefault="008F6365"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val="es-MX" w:eastAsia="es-MX"/>
        </w:rPr>
        <w:t>A mayor abundamiento, es dable destacar que la Ley Orgánica Municipal del Estado de México, dispone en su artículo 31 fracción XVIII que son atribuciones de los ayuntamientos el administrar su hacienda pública en términos de ley, y controlarla a través del presidente y síndico la aplicación del presupuesto de egresos del municipio; y dentro del diverso 95 fracciones I y IV se prevén como atribuciones del tesorero municipal el administrar la hacienda pública municipal, y llevar los riesgos contables, financieros y administrativos de los ingresos, egresos e inventarios.</w:t>
      </w:r>
    </w:p>
    <w:p w14:paraId="75F7D368" w14:textId="1258828B" w:rsidR="008F6365" w:rsidRPr="00A36308" w:rsidRDefault="008F6365" w:rsidP="006373F4">
      <w:pPr>
        <w:numPr>
          <w:ilvl w:val="0"/>
          <w:numId w:val="6"/>
        </w:numPr>
        <w:spacing w:after="160" w:line="360" w:lineRule="auto"/>
        <w:ind w:left="0" w:firstLine="0"/>
        <w:jc w:val="both"/>
        <w:rPr>
          <w:rFonts w:ascii="Palatino Linotype" w:eastAsia="MS Mincho" w:hAnsi="Palatino Linotype" w:cs="Arial"/>
          <w:color w:val="000000" w:themeColor="text1"/>
        </w:rPr>
      </w:pPr>
      <w:r w:rsidRPr="00A36308">
        <w:rPr>
          <w:rFonts w:ascii="Palatino Linotype" w:eastAsia="MS Mincho" w:hAnsi="Palatino Linotype" w:cs="Arial"/>
          <w:color w:val="000000" w:themeColor="text1"/>
          <w:lang w:val="es-MX" w:eastAsia="es-MX"/>
        </w:rPr>
        <w:t xml:space="preserve">   De lo que se puede deducir que cualquier egreso realizado por la administración pública municipal debe constar en un registro contable, financiero y administrativo, el cual además debe ser soportado por la documentación idónea para justiciar y acreditar dicho gasto; por lo que, conforme al Código Financiero del Estado de México y Municipios, se dispone el sistema y las políticas que deben seguirse para llevar el registro contable y presupuestal, ello en los diversos 342, 344 y 345 que a la letra refieren:</w:t>
      </w:r>
    </w:p>
    <w:p w14:paraId="6894C4AB" w14:textId="77777777" w:rsidR="007D727F" w:rsidRPr="00A36308" w:rsidRDefault="007D727F" w:rsidP="007D727F">
      <w:pPr>
        <w:spacing w:after="160" w:line="360" w:lineRule="auto"/>
        <w:jc w:val="both"/>
        <w:rPr>
          <w:rFonts w:ascii="Palatino Linotype" w:eastAsia="MS Mincho" w:hAnsi="Palatino Linotype" w:cs="Arial"/>
          <w:color w:val="000000" w:themeColor="text1"/>
        </w:rPr>
      </w:pPr>
    </w:p>
    <w:p w14:paraId="07D4F59A" w14:textId="416EA08D" w:rsidR="008F6365" w:rsidRPr="00A36308" w:rsidRDefault="00467DEF" w:rsidP="008F6365">
      <w:pPr>
        <w:spacing w:after="160" w:line="360" w:lineRule="auto"/>
        <w:ind w:left="720" w:right="549"/>
        <w:jc w:val="both"/>
        <w:rPr>
          <w:rFonts w:ascii="Palatino Linotype" w:hAnsi="Palatino Linotype"/>
          <w:i/>
        </w:rPr>
      </w:pPr>
      <w:r w:rsidRPr="00A36308">
        <w:rPr>
          <w:rFonts w:ascii="Palatino Linotype" w:hAnsi="Palatino Linotype"/>
          <w:b/>
          <w:i/>
        </w:rPr>
        <w:t>“</w:t>
      </w:r>
      <w:r w:rsidR="008F6365" w:rsidRPr="00A36308">
        <w:rPr>
          <w:rFonts w:ascii="Palatino Linotype" w:hAnsi="Palatino Linotype"/>
          <w:b/>
          <w:i/>
        </w:rPr>
        <w:t>Artículo 342.-</w:t>
      </w:r>
      <w:r w:rsidR="008F6365" w:rsidRPr="00A36308">
        <w:rPr>
          <w:rFonts w:ascii="Palatino Linotype" w:hAnsi="Palatino Linotype"/>
          <w:i/>
        </w:rPr>
        <w:t xml:space="preserve"> El registro contable del efecto patrimonial y presupuestal de las operaciones financieras, se realizará conforme al sistema y a las disposiciones </w:t>
      </w:r>
      <w:r w:rsidR="008F6365" w:rsidRPr="00A36308">
        <w:rPr>
          <w:rFonts w:ascii="Palatino Linotype" w:hAnsi="Palatino Linotype"/>
          <w:i/>
        </w:rPr>
        <w:lastRenderedPageBreak/>
        <w:t xml:space="preserve">que se aprueben en materia de planeación, programación, </w:t>
      </w:r>
      <w:proofErr w:type="spellStart"/>
      <w:r w:rsidR="008F6365" w:rsidRPr="00A36308">
        <w:rPr>
          <w:rFonts w:ascii="Palatino Linotype" w:hAnsi="Palatino Linotype"/>
          <w:i/>
        </w:rPr>
        <w:t>presupuestación</w:t>
      </w:r>
      <w:proofErr w:type="spellEnd"/>
      <w:r w:rsidR="008F6365" w:rsidRPr="00A36308">
        <w:rPr>
          <w:rFonts w:ascii="Palatino Linotype" w:hAnsi="Palatino Linotype"/>
          <w:i/>
        </w:rPr>
        <w:t xml:space="preserve">, evaluación y contabilidad gubernamental. </w:t>
      </w:r>
    </w:p>
    <w:p w14:paraId="2E48823D" w14:textId="1FEDFB78" w:rsidR="008F6365" w:rsidRPr="00A36308" w:rsidRDefault="008F6365" w:rsidP="008F6365">
      <w:pPr>
        <w:spacing w:after="160" w:line="360" w:lineRule="auto"/>
        <w:ind w:left="720" w:right="549"/>
        <w:jc w:val="both"/>
        <w:rPr>
          <w:rFonts w:ascii="Palatino Linotype" w:hAnsi="Palatino Linotype"/>
          <w:i/>
        </w:rPr>
      </w:pPr>
      <w:r w:rsidRPr="00A36308">
        <w:rPr>
          <w:rFonts w:ascii="Palatino Linotype" w:hAnsi="Palatino Linotype"/>
          <w:i/>
        </w:rPr>
        <w:t xml:space="preserve">En el caso de los municipios, el registro a que se refiere el párrafo anterior, se realizará conforme al sistema y a las disposiciones en materia de planeación, programación, </w:t>
      </w:r>
      <w:proofErr w:type="spellStart"/>
      <w:r w:rsidRPr="00A36308">
        <w:rPr>
          <w:rFonts w:ascii="Palatino Linotype" w:hAnsi="Palatino Linotype"/>
          <w:i/>
        </w:rPr>
        <w:t>presupuestación</w:t>
      </w:r>
      <w:proofErr w:type="spellEnd"/>
      <w:r w:rsidRPr="00A36308">
        <w:rPr>
          <w:rFonts w:ascii="Palatino Linotype" w:hAnsi="Palatino Linotype"/>
          <w:i/>
        </w:rPr>
        <w:t>, evaluación y contabilidad gubernamental, que se aprueben en el marco del Sistema de Coordinación Hacendaria del Estado de México.</w:t>
      </w:r>
    </w:p>
    <w:p w14:paraId="70E8C271" w14:textId="77777777" w:rsidR="00467DEF" w:rsidRPr="00A36308" w:rsidRDefault="008F6365" w:rsidP="008F6365">
      <w:pPr>
        <w:spacing w:after="160" w:line="360" w:lineRule="auto"/>
        <w:ind w:left="720" w:right="549"/>
        <w:jc w:val="both"/>
        <w:rPr>
          <w:rFonts w:ascii="Palatino Linotype" w:hAnsi="Palatino Linotype"/>
          <w:i/>
        </w:rPr>
      </w:pPr>
      <w:r w:rsidRPr="00A36308">
        <w:rPr>
          <w:rFonts w:ascii="Palatino Linotype" w:hAnsi="Palatino Linotype"/>
          <w:b/>
          <w:i/>
        </w:rPr>
        <w:t>Artículo 344.-</w:t>
      </w:r>
      <w:r w:rsidRPr="00A36308">
        <w:rPr>
          <w:rFonts w:ascii="Palatino Linotype" w:hAnsi="Palatino Linotype"/>
          <w:i/>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14:paraId="7CB01A61" w14:textId="77777777" w:rsidR="00467DEF" w:rsidRPr="00A36308" w:rsidRDefault="008F6365" w:rsidP="008F6365">
      <w:pPr>
        <w:spacing w:after="160" w:line="360" w:lineRule="auto"/>
        <w:ind w:left="720" w:right="549"/>
        <w:jc w:val="both"/>
        <w:rPr>
          <w:rFonts w:ascii="Palatino Linotype" w:hAnsi="Palatino Linotype"/>
          <w:i/>
        </w:rPr>
      </w:pPr>
      <w:r w:rsidRPr="00A36308">
        <w:rPr>
          <w:rFonts w:ascii="Palatino Linotype" w:hAnsi="Palatino Linotype"/>
          <w:i/>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090E92FC" w14:textId="22A05A2C" w:rsidR="008F6365" w:rsidRPr="00A36308" w:rsidRDefault="008F6365" w:rsidP="008F6365">
      <w:pPr>
        <w:spacing w:after="160" w:line="360" w:lineRule="auto"/>
        <w:ind w:left="720" w:right="549"/>
        <w:jc w:val="both"/>
        <w:rPr>
          <w:rFonts w:ascii="Palatino Linotype" w:hAnsi="Palatino Linotype"/>
          <w:i/>
        </w:rPr>
      </w:pPr>
      <w:r w:rsidRPr="00A36308">
        <w:rPr>
          <w:rFonts w:ascii="Palatino Linotype" w:hAnsi="Palatino Linotype"/>
          <w:i/>
        </w:rPr>
        <w:t>Tratándose de documentos de carácter histórico, se estará a lo dispuesto por la legislación de la materia.</w:t>
      </w:r>
    </w:p>
    <w:p w14:paraId="346DFD31" w14:textId="77777777" w:rsidR="00467DEF" w:rsidRPr="00A36308" w:rsidRDefault="008F6365" w:rsidP="008F6365">
      <w:pPr>
        <w:spacing w:after="160" w:line="360" w:lineRule="auto"/>
        <w:ind w:left="720" w:right="549"/>
        <w:jc w:val="both"/>
        <w:rPr>
          <w:rFonts w:ascii="Palatino Linotype" w:hAnsi="Palatino Linotype"/>
          <w:i/>
        </w:rPr>
      </w:pPr>
      <w:r w:rsidRPr="00A36308">
        <w:rPr>
          <w:rFonts w:ascii="Palatino Linotype" w:hAnsi="Palatino Linotype"/>
          <w:b/>
          <w:i/>
        </w:rPr>
        <w:lastRenderedPageBreak/>
        <w:t>Artículo 345.-</w:t>
      </w:r>
      <w:r w:rsidRPr="00A36308">
        <w:rPr>
          <w:rFonts w:ascii="Palatino Linotype" w:hAnsi="Palatino Linotype"/>
          <w:i/>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41F8B6EB" w14:textId="77777777" w:rsidR="00467DEF" w:rsidRPr="00A36308" w:rsidRDefault="008F6365" w:rsidP="008F6365">
      <w:pPr>
        <w:spacing w:after="160" w:line="360" w:lineRule="auto"/>
        <w:ind w:left="720" w:right="549"/>
        <w:jc w:val="both"/>
        <w:rPr>
          <w:rFonts w:ascii="Palatino Linotype" w:hAnsi="Palatino Linotype"/>
          <w:i/>
        </w:rPr>
      </w:pPr>
      <w:r w:rsidRPr="00A36308">
        <w:rPr>
          <w:rFonts w:ascii="Palatino Linotype" w:hAnsi="Palatino Linotype"/>
          <w:i/>
        </w:rPr>
        <w:t xml:space="preserve"> 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w:t>
      </w:r>
    </w:p>
    <w:p w14:paraId="018C0352" w14:textId="2872885E" w:rsidR="008F6365" w:rsidRPr="00A36308" w:rsidRDefault="008F6365" w:rsidP="008F6365">
      <w:pPr>
        <w:spacing w:after="160" w:line="360" w:lineRule="auto"/>
        <w:ind w:left="720" w:right="549"/>
        <w:jc w:val="both"/>
        <w:rPr>
          <w:rFonts w:ascii="Palatino Linotype" w:hAnsi="Palatino Linotype"/>
          <w:i/>
        </w:rPr>
      </w:pPr>
      <w:r w:rsidRPr="00A36308">
        <w:rPr>
          <w:rFonts w:ascii="Palatino Linotype" w:hAnsi="Palatino Linotype"/>
          <w:i/>
        </w:rPr>
        <w:t>El plazo señalado en este artículo empezará a contar a partir de la publicación en el Periódico Oficial, del decreto correspondiente</w:t>
      </w:r>
      <w:r w:rsidR="00467DEF" w:rsidRPr="00A36308">
        <w:rPr>
          <w:rFonts w:ascii="Palatino Linotype" w:hAnsi="Palatino Linotype"/>
          <w:i/>
        </w:rPr>
        <w:t>” (Sic)</w:t>
      </w:r>
    </w:p>
    <w:p w14:paraId="4CE6439B" w14:textId="77777777" w:rsidR="00467DEF" w:rsidRPr="00A36308" w:rsidRDefault="00467DEF" w:rsidP="008F6365">
      <w:pPr>
        <w:spacing w:after="160" w:line="360" w:lineRule="auto"/>
        <w:ind w:left="720" w:right="549"/>
        <w:jc w:val="both"/>
        <w:rPr>
          <w:rFonts w:ascii="Palatino Linotype" w:eastAsia="MS Mincho" w:hAnsi="Palatino Linotype" w:cs="Arial"/>
          <w:i/>
          <w:color w:val="000000" w:themeColor="text1"/>
        </w:rPr>
      </w:pPr>
    </w:p>
    <w:p w14:paraId="47874688" w14:textId="77777777" w:rsidR="00467DEF" w:rsidRPr="00A36308" w:rsidRDefault="008F6365" w:rsidP="006373F4">
      <w:pPr>
        <w:numPr>
          <w:ilvl w:val="0"/>
          <w:numId w:val="6"/>
        </w:numPr>
        <w:spacing w:after="160" w:line="360" w:lineRule="auto"/>
        <w:ind w:left="0" w:firstLine="0"/>
        <w:jc w:val="both"/>
        <w:rPr>
          <w:rFonts w:ascii="Palatino Linotype" w:eastAsia="MS Mincho" w:hAnsi="Palatino Linotype" w:cs="Arial"/>
          <w:color w:val="000000" w:themeColor="text1"/>
        </w:rPr>
      </w:pPr>
      <w:r w:rsidRPr="00A36308">
        <w:rPr>
          <w:rFonts w:ascii="Palatino Linotype" w:eastAsia="MS Mincho" w:hAnsi="Palatino Linotype" w:cs="Arial"/>
          <w:color w:val="000000" w:themeColor="text1"/>
        </w:rPr>
        <w:t xml:space="preserve">De la interpretación sistemática realizada a dichos artículo se desprende </w:t>
      </w:r>
      <w:r w:rsidR="00467DEF" w:rsidRPr="00A36308">
        <w:rPr>
          <w:rFonts w:ascii="Palatino Linotype" w:eastAsia="MS Mincho" w:hAnsi="Palatino Linotype" w:cs="Arial"/>
          <w:color w:val="000000" w:themeColor="text1"/>
        </w:rPr>
        <w:t xml:space="preserve">que </w:t>
      </w:r>
      <w:r w:rsidRPr="00A36308">
        <w:rPr>
          <w:rFonts w:ascii="Palatino Linotype" w:eastAsia="MS Mincho" w:hAnsi="Palatino Linotype" w:cs="Arial"/>
          <w:color w:val="000000" w:themeColor="text1"/>
        </w:rPr>
        <w:t xml:space="preserve">el </w:t>
      </w:r>
      <w:r w:rsidRPr="00A36308">
        <w:rPr>
          <w:rFonts w:ascii="Palatino Linotype" w:eastAsia="MS Mincho" w:hAnsi="Palatino Linotype" w:cs="Arial"/>
          <w:b/>
          <w:color w:val="000000" w:themeColor="text1"/>
        </w:rPr>
        <w:t xml:space="preserve">Ayuntamiento </w:t>
      </w:r>
      <w:r w:rsidR="00467DEF" w:rsidRPr="00A36308">
        <w:rPr>
          <w:rFonts w:ascii="Palatino Linotype" w:eastAsia="MS Mincho" w:hAnsi="Palatino Linotype" w:cs="Arial"/>
          <w:b/>
          <w:color w:val="000000" w:themeColor="text1"/>
        </w:rPr>
        <w:t>de Zinacantepec</w:t>
      </w:r>
      <w:r w:rsidR="00467DEF" w:rsidRPr="00A36308">
        <w:rPr>
          <w:rFonts w:ascii="Palatino Linotype" w:eastAsia="MS Mincho" w:hAnsi="Palatino Linotype" w:cs="Arial"/>
          <w:color w:val="000000" w:themeColor="text1"/>
        </w:rPr>
        <w:t xml:space="preserve"> </w:t>
      </w:r>
      <w:r w:rsidRPr="00A36308">
        <w:rPr>
          <w:rFonts w:ascii="Palatino Linotype" w:eastAsia="MS Mincho" w:hAnsi="Palatino Linotype" w:cs="Arial"/>
          <w:color w:val="000000" w:themeColor="text1"/>
        </w:rPr>
        <w:t xml:space="preserve">debe contar con </w:t>
      </w:r>
      <w:r w:rsidR="00467DEF" w:rsidRPr="00A36308">
        <w:rPr>
          <w:rFonts w:ascii="Palatino Linotype" w:eastAsia="MS Mincho" w:hAnsi="Palatino Linotype" w:cs="Arial"/>
          <w:color w:val="000000" w:themeColor="text1"/>
        </w:rPr>
        <w:t>un sistema de contabilidad que facilite la fiscalización de los recursos públicos en sus modalidades de ingresos, pasivos, activos o egresos. Es decir, el sistema que soporta el registro contable y presupuestal de cada dependencia debe tener sustento en los documentos comprobatorios, mismos que deberán permanecer en su custodia y conservación.</w:t>
      </w:r>
    </w:p>
    <w:p w14:paraId="3EEC6D96" w14:textId="1A352B01" w:rsidR="00467DEF" w:rsidRPr="00A36308" w:rsidRDefault="00467DEF" w:rsidP="006373F4">
      <w:pPr>
        <w:numPr>
          <w:ilvl w:val="0"/>
          <w:numId w:val="6"/>
        </w:numPr>
        <w:spacing w:after="160" w:line="360" w:lineRule="auto"/>
        <w:ind w:left="0" w:firstLine="0"/>
        <w:jc w:val="both"/>
        <w:rPr>
          <w:rFonts w:ascii="Palatino Linotype" w:eastAsia="MS Mincho" w:hAnsi="Palatino Linotype" w:cs="Arial"/>
          <w:color w:val="000000" w:themeColor="text1"/>
        </w:rPr>
      </w:pPr>
      <w:r w:rsidRPr="00A36308">
        <w:rPr>
          <w:rFonts w:ascii="Palatino Linotype" w:eastAsia="MS Mincho" w:hAnsi="Palatino Linotype" w:cs="Arial"/>
          <w:color w:val="000000" w:themeColor="text1"/>
        </w:rPr>
        <w:lastRenderedPageBreak/>
        <w:t>Conviene apuntar que la fiscalización sobre el uso y destino de los recursos públicos no se da únicamente por los órganos de control creados al efecto, sino además, en materia de transparencia, la fiscalización de los mismos se da por parte de los particulares cuando ejercitan su derecho de acceso a la información pública a través de las solicitudes correspondientes y las dependencias públicas tienen la obligación de entregar la información relacionada con este sistema contable y los documentos soporte que acrediten el ingreso o el gasto realizado.</w:t>
      </w:r>
    </w:p>
    <w:p w14:paraId="182B592F" w14:textId="77777777" w:rsidR="00467DEF" w:rsidRPr="00A36308" w:rsidRDefault="00467DEF" w:rsidP="006373F4">
      <w:pPr>
        <w:numPr>
          <w:ilvl w:val="0"/>
          <w:numId w:val="6"/>
        </w:numPr>
        <w:spacing w:after="160" w:line="360" w:lineRule="auto"/>
        <w:ind w:left="0" w:firstLine="0"/>
        <w:jc w:val="both"/>
        <w:rPr>
          <w:rFonts w:ascii="Palatino Linotype" w:eastAsia="MS Mincho" w:hAnsi="Palatino Linotype" w:cs="Arial"/>
          <w:color w:val="000000" w:themeColor="text1"/>
        </w:rPr>
      </w:pPr>
      <w:r w:rsidRPr="00A36308">
        <w:rPr>
          <w:rFonts w:ascii="Palatino Linotype" w:eastAsia="MS Mincho" w:hAnsi="Palatino Linotype" w:cs="Arial"/>
          <w:color w:val="000000" w:themeColor="text1"/>
        </w:rPr>
        <w:t>En el caso que nos ocupa, las pólizas cheque se elaboran con motivo del uso de recursos públicos y sirven como elemento de convicción para acreditar el gasto realizado.</w:t>
      </w:r>
    </w:p>
    <w:p w14:paraId="1D82AFFE" w14:textId="6E0F8839" w:rsidR="00467DEF" w:rsidRPr="00A36308" w:rsidRDefault="00467DEF" w:rsidP="006373F4">
      <w:pPr>
        <w:numPr>
          <w:ilvl w:val="0"/>
          <w:numId w:val="6"/>
        </w:numPr>
        <w:spacing w:after="160" w:line="360" w:lineRule="auto"/>
        <w:ind w:left="0" w:firstLine="0"/>
        <w:jc w:val="both"/>
        <w:rPr>
          <w:rFonts w:ascii="Palatino Linotype" w:eastAsia="MS Mincho" w:hAnsi="Palatino Linotype" w:cs="Arial"/>
          <w:color w:val="000000" w:themeColor="text1"/>
        </w:rPr>
      </w:pPr>
      <w:r w:rsidRPr="00A36308">
        <w:rPr>
          <w:rFonts w:ascii="Palatino Linotype" w:eastAsia="MS Mincho" w:hAnsi="Palatino Linotype" w:cs="Arial"/>
          <w:color w:val="000000" w:themeColor="text1"/>
        </w:rPr>
        <w:t xml:space="preserve">Abona a lo anterior, señalar que las expediciones de cheques se describen en el ya referido Manual Único de Contabilidad Gubernamental para las Dependencias y Entidades Públicas del Gobierno y Municipios del Estado de México 2022: </w:t>
      </w:r>
    </w:p>
    <w:p w14:paraId="64E9E199" w14:textId="77777777" w:rsidR="00467DEF" w:rsidRPr="00A36308" w:rsidRDefault="00467DEF" w:rsidP="00467DEF">
      <w:pPr>
        <w:spacing w:after="160" w:line="360" w:lineRule="auto"/>
        <w:jc w:val="both"/>
        <w:rPr>
          <w:rFonts w:ascii="Palatino Linotype" w:eastAsia="MS Mincho" w:hAnsi="Palatino Linotype" w:cs="Arial"/>
          <w:color w:val="000000" w:themeColor="text1"/>
        </w:rPr>
      </w:pPr>
    </w:p>
    <w:p w14:paraId="5D7AF184" w14:textId="77777777" w:rsidR="000340BC" w:rsidRPr="00A36308" w:rsidRDefault="000340BC" w:rsidP="000340BC">
      <w:pPr>
        <w:spacing w:after="160" w:line="360" w:lineRule="auto"/>
        <w:ind w:left="720" w:right="549"/>
        <w:jc w:val="both"/>
        <w:rPr>
          <w:rFonts w:ascii="Palatino Linotype" w:eastAsia="MS Mincho" w:hAnsi="Palatino Linotype" w:cs="Arial"/>
          <w:b/>
          <w:i/>
          <w:color w:val="000000" w:themeColor="text1"/>
        </w:rPr>
      </w:pPr>
      <w:r w:rsidRPr="00A36308">
        <w:rPr>
          <w:rFonts w:ascii="Palatino Linotype" w:eastAsia="MS Mincho" w:hAnsi="Palatino Linotype" w:cs="Arial"/>
          <w:b/>
          <w:i/>
          <w:color w:val="000000" w:themeColor="text1"/>
        </w:rPr>
        <w:t>“</w:t>
      </w:r>
      <w:r w:rsidR="00467DEF" w:rsidRPr="00A36308">
        <w:rPr>
          <w:rFonts w:ascii="Palatino Linotype" w:eastAsia="MS Mincho" w:hAnsi="Palatino Linotype" w:cs="Arial"/>
          <w:b/>
          <w:i/>
          <w:color w:val="000000" w:themeColor="text1"/>
        </w:rPr>
        <w:t>8) Devengo Contable</w:t>
      </w:r>
    </w:p>
    <w:p w14:paraId="4B358869" w14:textId="00F54C40" w:rsidR="008F6365" w:rsidRPr="00A36308" w:rsidRDefault="00467DEF" w:rsidP="000340BC">
      <w:pPr>
        <w:spacing w:after="160" w:line="360" w:lineRule="auto"/>
        <w:ind w:left="720" w:right="549"/>
        <w:jc w:val="both"/>
        <w:rPr>
          <w:rFonts w:ascii="Palatino Linotype" w:eastAsia="MS Mincho" w:hAnsi="Palatino Linotype" w:cs="Arial"/>
          <w:i/>
          <w:color w:val="000000" w:themeColor="text1"/>
        </w:rPr>
      </w:pPr>
      <w:r w:rsidRPr="00A36308">
        <w:rPr>
          <w:rFonts w:ascii="Palatino Linotype" w:eastAsia="MS Mincho" w:hAnsi="Palatino Linotype" w:cs="Arial"/>
          <w:i/>
          <w:color w:val="000000" w:themeColor="text1"/>
        </w:rPr>
        <w:t xml:space="preserve"> Los registros contables de los entes públicos se llevarán con base acumulativa. El ingreso devengado, es el momento contable que se realiza cuando existe jurídicamente el derecho de cobro de impuestos, derechos, productos, aprovechamientos y otros ingresos por parte</w:t>
      </w:r>
      <w:r w:rsidR="000340BC" w:rsidRPr="00A36308">
        <w:rPr>
          <w:rFonts w:ascii="Palatino Linotype" w:eastAsia="MS Mincho" w:hAnsi="Palatino Linotype" w:cs="Arial"/>
          <w:i/>
          <w:color w:val="000000" w:themeColor="text1"/>
        </w:rPr>
        <w:t xml:space="preserve"> de los entes públicos. El gasto devengado, es el momento contable que refleja el reconocimiento de una obligación de pago a favor de terceros por la recepción de conformidad de bienes, </w:t>
      </w:r>
      <w:r w:rsidR="000340BC" w:rsidRPr="00A36308">
        <w:rPr>
          <w:rFonts w:ascii="Palatino Linotype" w:eastAsia="MS Mincho" w:hAnsi="Palatino Linotype" w:cs="Arial"/>
          <w:i/>
          <w:color w:val="000000" w:themeColor="text1"/>
        </w:rPr>
        <w:lastRenderedPageBreak/>
        <w:t>servicios y obra pública contratados; así como de las obligaciones que derivan de tratados, leyes, decretos, resoluciones y sentencias definitivas.</w:t>
      </w:r>
    </w:p>
    <w:p w14:paraId="4FF7139B" w14:textId="77777777" w:rsidR="000340BC" w:rsidRPr="00A36308" w:rsidRDefault="000340BC" w:rsidP="000340BC">
      <w:pPr>
        <w:spacing w:after="160" w:line="360" w:lineRule="auto"/>
        <w:ind w:left="720" w:right="549"/>
        <w:jc w:val="both"/>
        <w:rPr>
          <w:rFonts w:ascii="Palatino Linotype" w:hAnsi="Palatino Linotype"/>
          <w:b/>
          <w:i/>
        </w:rPr>
      </w:pPr>
      <w:r w:rsidRPr="00A36308">
        <w:rPr>
          <w:rFonts w:ascii="Palatino Linotype" w:hAnsi="Palatino Linotype"/>
          <w:b/>
          <w:i/>
        </w:rPr>
        <w:t xml:space="preserve">Periodo Contable </w:t>
      </w:r>
    </w:p>
    <w:p w14:paraId="16C50CC3" w14:textId="77777777" w:rsidR="000340BC" w:rsidRPr="00A36308" w:rsidRDefault="000340BC" w:rsidP="000340BC">
      <w:pPr>
        <w:spacing w:after="160" w:line="360" w:lineRule="auto"/>
        <w:ind w:left="720" w:right="549"/>
        <w:jc w:val="both"/>
        <w:rPr>
          <w:rFonts w:ascii="Palatino Linotype" w:hAnsi="Palatino Linotype"/>
          <w:i/>
        </w:rPr>
      </w:pPr>
      <w:r w:rsidRPr="00A36308">
        <w:rPr>
          <w:rFonts w:ascii="Palatino Linotype" w:hAnsi="Palatino Linotype"/>
          <w:i/>
        </w:rPr>
        <w:t xml:space="preserve">a) La vida del ente público se divide en períodos uniformes de un año calendario, para efectos de conocer en forma periódica la situación financiera a través del registro de sus operaciones y rendición de cuentas; </w:t>
      </w:r>
    </w:p>
    <w:p w14:paraId="4473976A" w14:textId="17710370" w:rsidR="000340BC" w:rsidRPr="00A36308" w:rsidRDefault="000340BC" w:rsidP="000340BC">
      <w:pPr>
        <w:spacing w:after="160" w:line="360" w:lineRule="auto"/>
        <w:ind w:left="720" w:right="549"/>
        <w:jc w:val="both"/>
        <w:rPr>
          <w:rFonts w:ascii="Palatino Linotype" w:hAnsi="Palatino Linotype"/>
          <w:i/>
        </w:rPr>
      </w:pPr>
      <w:r w:rsidRPr="00A36308">
        <w:rPr>
          <w:rFonts w:ascii="Palatino Linotype" w:hAnsi="Palatino Linotype"/>
          <w:i/>
        </w:rPr>
        <w:t xml:space="preserve">b) En lo que se refiere a la contabilidad gubernamental, el periodo relativo es de un año calendario, que comprende a partir del 1° de enero hasta el 31 de diciembre, y está directamente relacionado con la ejecución de la Ley de Ingresos y el ejercicio del presupuesto de egresos; </w:t>
      </w:r>
    </w:p>
    <w:p w14:paraId="1DF3B0B6" w14:textId="2E6E8BF4" w:rsidR="000340BC" w:rsidRPr="00A36308" w:rsidRDefault="000340BC" w:rsidP="000340BC">
      <w:pPr>
        <w:spacing w:after="160" w:line="360" w:lineRule="auto"/>
        <w:ind w:left="720" w:right="549"/>
        <w:jc w:val="both"/>
        <w:rPr>
          <w:rFonts w:ascii="Palatino Linotype" w:hAnsi="Palatino Linotype"/>
          <w:i/>
        </w:rPr>
      </w:pPr>
      <w:r w:rsidRPr="00A36308">
        <w:rPr>
          <w:rFonts w:ascii="Palatino Linotype" w:hAnsi="Palatino Linotype"/>
          <w:i/>
        </w:rPr>
        <w:t>(…)</w:t>
      </w:r>
    </w:p>
    <w:p w14:paraId="61FBCDAE" w14:textId="77777777" w:rsidR="000340BC" w:rsidRPr="00A36308" w:rsidRDefault="000340BC" w:rsidP="000340BC">
      <w:pPr>
        <w:spacing w:after="160" w:line="360" w:lineRule="auto"/>
        <w:ind w:left="720" w:right="549"/>
        <w:jc w:val="both"/>
        <w:rPr>
          <w:rFonts w:ascii="Palatino Linotype" w:hAnsi="Palatino Linotype"/>
          <w:i/>
        </w:rPr>
      </w:pPr>
    </w:p>
    <w:p w14:paraId="1B8D5429" w14:textId="16E88324" w:rsidR="00762077" w:rsidRPr="00A36308" w:rsidRDefault="000340BC" w:rsidP="006373F4">
      <w:pPr>
        <w:numPr>
          <w:ilvl w:val="0"/>
          <w:numId w:val="6"/>
        </w:numPr>
        <w:spacing w:after="160" w:line="360" w:lineRule="auto"/>
        <w:ind w:left="0" w:firstLine="0"/>
        <w:jc w:val="both"/>
        <w:rPr>
          <w:rFonts w:ascii="Palatino Linotype" w:eastAsia="MS Mincho" w:hAnsi="Palatino Linotype" w:cs="Arial"/>
          <w:color w:val="000000" w:themeColor="text1"/>
          <w:lang w:val="es-MX" w:eastAsia="es-MX"/>
        </w:rPr>
      </w:pPr>
      <w:r w:rsidRPr="00A36308">
        <w:rPr>
          <w:rFonts w:ascii="Palatino Linotype" w:eastAsia="MS Mincho" w:hAnsi="Palatino Linotype" w:cs="Arial"/>
          <w:color w:val="000000" w:themeColor="text1"/>
          <w:lang w:val="es-MX" w:eastAsia="es-MX"/>
        </w:rPr>
        <w:t>Así, al Sujeto Obligado le corresponde llevar un control de todas y cada una de las operaciones contables y financieras que realice en cada año calendario (del 1 de enero al 31 de diciembre); particularmente, los gastos deben ser reconocidos y registrados desde el momento que se devenguen, independientemente del pago. De este modo, debe llevarse un control de los cheques que se expiden con cargo a los recursos públicos que tiene asignados en su presupuesto de egresos. Ese control de lleva a cabo a través de la elaboración de pólizas o copias de los cheques, mismos que amparan la cantidad erogada, el periodo de tiempo, el concepto y a favor de quién se expidió</w:t>
      </w:r>
      <w:r w:rsidR="00A93B1F" w:rsidRPr="00A36308">
        <w:rPr>
          <w:rFonts w:ascii="Palatino Linotype" w:eastAsia="MS Mincho" w:hAnsi="Palatino Linotype" w:cs="Arial"/>
          <w:color w:val="000000" w:themeColor="text1"/>
          <w:lang w:val="es-MX" w:eastAsia="es-MX"/>
        </w:rPr>
        <w:t xml:space="preserve"> y pudieran, de manera enunciativa, más no limitativa atender los requerimientos del particular.</w:t>
      </w:r>
    </w:p>
    <w:p w14:paraId="09ABCA86" w14:textId="13F0F9BE" w:rsidR="00762077" w:rsidRPr="00A36308" w:rsidRDefault="00826833" w:rsidP="006373F4">
      <w:pPr>
        <w:numPr>
          <w:ilvl w:val="0"/>
          <w:numId w:val="6"/>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A36308">
        <w:rPr>
          <w:rFonts w:ascii="Palatino Linotype" w:eastAsiaTheme="minorEastAsia" w:hAnsi="Palatino Linotype" w:cstheme="minorBidi"/>
          <w:color w:val="000000" w:themeColor="text1"/>
          <w:lang w:val="es-MX"/>
        </w:rPr>
        <w:lastRenderedPageBreak/>
        <w:t>Establecido lo anterior</w:t>
      </w:r>
      <w:r w:rsidR="00762077" w:rsidRPr="00A36308">
        <w:rPr>
          <w:rFonts w:ascii="Palatino Linotype" w:eastAsia="MS Mincho" w:hAnsi="Palatino Linotype" w:cs="Arial"/>
          <w:color w:val="000000" w:themeColor="text1"/>
          <w:lang w:val="es-ES_tradnl"/>
        </w:rPr>
        <w:t xml:space="preserve">, el derecho de acceso a la información pública consiste en el </w:t>
      </w:r>
      <w:r w:rsidR="00762077" w:rsidRPr="00A36308">
        <w:rPr>
          <w:rFonts w:ascii="Palatino Linotype" w:eastAsia="MS Mincho" w:hAnsi="Palatino Linotype" w:cs="Arial"/>
          <w:b/>
          <w:color w:val="000000" w:themeColor="text1"/>
          <w:lang w:val="es-ES_tradnl"/>
        </w:rPr>
        <w:t>acceso a documentos</w:t>
      </w:r>
      <w:r w:rsidR="00762077" w:rsidRPr="00A36308">
        <w:rPr>
          <w:rFonts w:ascii="Palatino Linotype" w:eastAsia="MS Mincho" w:hAnsi="Palatino Linotype" w:cs="Arial"/>
          <w:color w:val="000000" w:themeColor="text1"/>
          <w:lang w:val="es-ES_tradnl"/>
        </w:rPr>
        <w:t xml:space="preserve"> generados, poseídos o administrados por la autoridad, en ejercicio de sus funciones, con antelación a que fuera presentada la solicitud de acceso a la información pública.</w:t>
      </w:r>
    </w:p>
    <w:p w14:paraId="1E85286F" w14:textId="77777777" w:rsidR="00762077" w:rsidRPr="00A36308" w:rsidRDefault="00762077" w:rsidP="00762077">
      <w:pPr>
        <w:spacing w:before="240" w:after="360" w:line="360" w:lineRule="auto"/>
        <w:contextualSpacing/>
        <w:jc w:val="both"/>
        <w:rPr>
          <w:rFonts w:ascii="Palatino Linotype" w:eastAsia="MS Mincho" w:hAnsi="Palatino Linotype" w:cs="Arial"/>
          <w:color w:val="000000" w:themeColor="text1"/>
          <w:lang w:val="es-MX"/>
        </w:rPr>
      </w:pPr>
    </w:p>
    <w:p w14:paraId="756CF52D" w14:textId="77777777" w:rsidR="00762077" w:rsidRPr="00A36308" w:rsidRDefault="00762077" w:rsidP="006373F4">
      <w:pPr>
        <w:numPr>
          <w:ilvl w:val="0"/>
          <w:numId w:val="6"/>
        </w:numPr>
        <w:spacing w:before="240" w:after="360" w:line="360" w:lineRule="auto"/>
        <w:ind w:left="0" w:firstLine="0"/>
        <w:contextualSpacing/>
        <w:jc w:val="both"/>
        <w:rPr>
          <w:rFonts w:ascii="Palatino Linotype" w:eastAsia="MS Mincho" w:hAnsi="Palatino Linotype" w:cs="Arial"/>
          <w:color w:val="000000" w:themeColor="text1"/>
          <w:lang w:val="es-MX"/>
        </w:rPr>
      </w:pPr>
      <w:r w:rsidRPr="00A36308">
        <w:rPr>
          <w:rFonts w:ascii="Palatino Linotype" w:eastAsia="MS Mincho" w:hAnsi="Palatino Linotype" w:cs="Arial"/>
          <w:color w:val="000000" w:themeColor="text1"/>
          <w:lang w:val="es-ES_tradnl"/>
        </w:rPr>
        <w:t xml:space="preserve">Así, el </w:t>
      </w:r>
      <w:r w:rsidRPr="00A36308">
        <w:rPr>
          <w:rFonts w:ascii="Palatino Linotype" w:eastAsia="MS Mincho" w:hAnsi="Palatino Linotype" w:cs="Arial"/>
          <w:color w:val="000000" w:themeColor="text1"/>
          <w:lang w:val="es-MX"/>
        </w:rPr>
        <w:t>Criterio</w:t>
      </w:r>
      <w:r w:rsidRPr="00A36308">
        <w:rPr>
          <w:rFonts w:ascii="Palatino Linotype" w:eastAsia="MS Mincho" w:hAnsi="Palatino Linotype" w:cs="Arial"/>
          <w:color w:val="000000" w:themeColor="text1"/>
          <w:lang w:val="es-ES_tradnl"/>
        </w:rPr>
        <w:t xml:space="preserve"> </w:t>
      </w:r>
      <w:r w:rsidRPr="00A36308">
        <w:rPr>
          <w:rFonts w:ascii="Palatino Linotype" w:eastAsia="MS Mincho" w:hAnsi="Palatino Linotype" w:cs="Arial"/>
          <w:color w:val="000000" w:themeColor="text1"/>
          <w:lang w:val="es-MX"/>
        </w:rPr>
        <w:t>028-10</w:t>
      </w:r>
      <w:r w:rsidRPr="00A36308">
        <w:rPr>
          <w:rFonts w:ascii="Palatino Linotype" w:eastAsia="MS Mincho" w:hAnsi="Palatino Linotype" w:cs="Arial"/>
          <w:color w:val="000000" w:themeColor="text1"/>
          <w:lang w:val="es-ES_tradnl"/>
        </w:rPr>
        <w:t xml:space="preserve"> </w:t>
      </w:r>
      <w:r w:rsidRPr="00A36308">
        <w:rPr>
          <w:rFonts w:ascii="Palatino Linotype" w:eastAsia="MS Mincho" w:hAnsi="Palatino Linotype" w:cs="Arial"/>
          <w:color w:val="000000" w:themeColor="text1"/>
          <w:lang w:val="es-MX"/>
        </w:rPr>
        <w:t>emitido por</w:t>
      </w:r>
      <w:r w:rsidRPr="00A36308">
        <w:rPr>
          <w:rFonts w:ascii="Palatino Linotype" w:eastAsia="MS Mincho" w:hAnsi="Palatino Linotype" w:cs="Arial"/>
          <w:color w:val="000000" w:themeColor="text1"/>
          <w:lang w:val="es-ES_tradnl"/>
        </w:rPr>
        <w:t xml:space="preserve"> el Pleno del entonces llamado </w:t>
      </w:r>
      <w:r w:rsidRPr="00A36308">
        <w:rPr>
          <w:rFonts w:ascii="Palatino Linotype" w:eastAsia="MS Mincho" w:hAnsi="Palatino Linotype" w:cs="Arial"/>
          <w:color w:val="000000" w:themeColor="text1"/>
          <w:lang w:val="es-MX"/>
        </w:rPr>
        <w:t xml:space="preserve">Instituto Federal de Acceso a la Información y Protección de Datos, ahora Instituto Nacional de Transparencia, Acceso a la Información y Protección de Datos Personales </w:t>
      </w:r>
      <w:proofErr w:type="spellStart"/>
      <w:r w:rsidRPr="00A36308">
        <w:rPr>
          <w:rFonts w:ascii="Palatino Linotype" w:eastAsia="MS Mincho" w:hAnsi="Palatino Linotype" w:cs="Arial"/>
          <w:color w:val="000000" w:themeColor="text1"/>
          <w:lang w:val="es-MX"/>
        </w:rPr>
        <w:t>est</w:t>
      </w:r>
      <w:r w:rsidRPr="00A36308">
        <w:rPr>
          <w:rFonts w:ascii="Palatino Linotype" w:eastAsia="MS Mincho" w:hAnsi="Palatino Linotype" w:cs="Arial"/>
          <w:color w:val="000000" w:themeColor="text1"/>
          <w:lang w:val="es-ES_tradnl"/>
        </w:rPr>
        <w:t>ablece</w:t>
      </w:r>
      <w:proofErr w:type="spellEnd"/>
      <w:r w:rsidRPr="00A36308">
        <w:rPr>
          <w:rFonts w:ascii="Palatino Linotype" w:eastAsia="MS Mincho" w:hAnsi="Palatino Linotype" w:cs="Arial"/>
          <w:color w:val="000000" w:themeColor="text1"/>
          <w:lang w:val="es-ES_tradnl"/>
        </w:rPr>
        <w:t xml:space="preserve"> que se deberá garantizar </w:t>
      </w:r>
      <w:r w:rsidRPr="00A36308">
        <w:rPr>
          <w:rFonts w:ascii="Palatino Linotype" w:eastAsia="MS Mincho" w:hAnsi="Palatino Linotype" w:cs="Arial"/>
          <w:color w:val="000000" w:themeColor="text1"/>
          <w:lang w:val="es-MX"/>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A36308">
        <w:rPr>
          <w:rFonts w:ascii="Palatino Linotype" w:eastAsia="MS Mincho" w:hAnsi="Palatino Linotype" w:cs="Arial"/>
          <w:color w:val="000000" w:themeColor="text1"/>
          <w:lang w:val="es-ES_tradnl"/>
        </w:rPr>
        <w:t xml:space="preserve"> </w:t>
      </w:r>
      <w:r w:rsidRPr="00A36308">
        <w:rPr>
          <w:rFonts w:ascii="Palatino Linotype" w:eastAsia="MS Mincho" w:hAnsi="Palatino Linotype" w:cs="Arial"/>
          <w:color w:val="000000" w:themeColor="text1"/>
          <w:lang w:val="es-MX"/>
        </w:rPr>
        <w:t>particular lleve a cabo una solicitud de información sin identificar de forma precisa la do</w:t>
      </w:r>
      <w:proofErr w:type="spellStart"/>
      <w:r w:rsidRPr="00A36308">
        <w:rPr>
          <w:rFonts w:ascii="Palatino Linotype" w:eastAsia="MS Mincho" w:hAnsi="Palatino Linotype" w:cs="Arial"/>
          <w:color w:val="000000" w:themeColor="text1"/>
          <w:lang w:val="es-ES_tradnl"/>
        </w:rPr>
        <w:t>cumentación</w:t>
      </w:r>
      <w:proofErr w:type="spellEnd"/>
      <w:r w:rsidRPr="00A36308">
        <w:rPr>
          <w:rFonts w:ascii="Palatino Linotype" w:eastAsia="MS Mincho" w:hAnsi="Palatino Linotype" w:cs="Arial"/>
          <w:color w:val="000000" w:themeColor="text1"/>
          <w:lang w:val="es-ES_tradnl"/>
        </w:rPr>
        <w:t xml:space="preserve"> a la que requiere acceso, como a continuación se observa: </w:t>
      </w:r>
    </w:p>
    <w:p w14:paraId="7006AACB" w14:textId="77777777" w:rsidR="00762077" w:rsidRPr="00A36308" w:rsidRDefault="00762077" w:rsidP="00762077">
      <w:pPr>
        <w:spacing w:before="240" w:after="360" w:line="360" w:lineRule="auto"/>
        <w:ind w:right="616"/>
        <w:contextualSpacing/>
        <w:jc w:val="both"/>
        <w:rPr>
          <w:rFonts w:ascii="Palatino Linotype" w:eastAsia="MS Mincho" w:hAnsi="Palatino Linotype" w:cs="Arial"/>
          <w:color w:val="000000" w:themeColor="text1"/>
          <w:lang w:val="es-MX"/>
        </w:rPr>
      </w:pPr>
    </w:p>
    <w:p w14:paraId="4AD319DE" w14:textId="77777777" w:rsidR="00762077" w:rsidRPr="00A36308" w:rsidRDefault="00762077" w:rsidP="00762077">
      <w:pPr>
        <w:spacing w:before="240" w:after="360" w:line="360" w:lineRule="auto"/>
        <w:ind w:left="567" w:right="616"/>
        <w:contextualSpacing/>
        <w:jc w:val="both"/>
        <w:rPr>
          <w:rFonts w:ascii="Palatino Linotype" w:eastAsia="MS Mincho" w:hAnsi="Palatino Linotype" w:cs="Arial"/>
          <w:i/>
          <w:iCs/>
          <w:color w:val="000000" w:themeColor="text1"/>
          <w:lang w:val="es-ES_tradnl"/>
        </w:rPr>
      </w:pPr>
      <w:r w:rsidRPr="00A36308">
        <w:rPr>
          <w:rFonts w:ascii="Palatino Linotype" w:eastAsia="MS Mincho" w:hAnsi="Palatino Linotype" w:cs="Arial"/>
          <w:b/>
          <w:bCs/>
          <w:i/>
          <w:iCs/>
          <w:color w:val="000000" w:themeColor="text1"/>
          <w:lang w:val="es-ES_tradnl"/>
        </w:rPr>
        <w:t>“Cuando en una solicitud de información no se identifique un documento en específico, si ésta tiene una expresión documental, el sujeto obligado deberá entregar al particular el documento en específico.</w:t>
      </w:r>
      <w:r w:rsidRPr="00A36308">
        <w:rPr>
          <w:rFonts w:ascii="Palatino Linotype" w:eastAsia="MS Mincho" w:hAnsi="Palatino Linotype" w:cs="Arial"/>
          <w:i/>
          <w:iCs/>
          <w:color w:val="000000" w:themeColor="text1"/>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w:t>
      </w:r>
      <w:r w:rsidRPr="00A36308">
        <w:rPr>
          <w:rFonts w:ascii="Palatino Linotype" w:eastAsia="MS Mincho" w:hAnsi="Palatino Linotype" w:cs="Arial"/>
          <w:i/>
          <w:iCs/>
          <w:color w:val="000000" w:themeColor="text1"/>
          <w:lang w:val="es-ES_tradnl"/>
        </w:rPr>
        <w:lastRenderedPageBreak/>
        <w:t>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1F9437B0" w14:textId="77777777" w:rsidR="00762077" w:rsidRPr="00A36308" w:rsidRDefault="00762077" w:rsidP="00762077">
      <w:pPr>
        <w:spacing w:before="240" w:after="360" w:line="360" w:lineRule="auto"/>
        <w:ind w:right="616"/>
        <w:contextualSpacing/>
        <w:jc w:val="both"/>
        <w:rPr>
          <w:rFonts w:ascii="Palatino Linotype" w:eastAsia="MS Mincho" w:hAnsi="Palatino Linotype" w:cs="Arial"/>
          <w:i/>
          <w:iCs/>
          <w:color w:val="000000" w:themeColor="text1"/>
          <w:lang w:val="es-ES_tradnl"/>
        </w:rPr>
      </w:pPr>
    </w:p>
    <w:p w14:paraId="14290CD8" w14:textId="77777777" w:rsidR="00762077" w:rsidRPr="00A36308" w:rsidRDefault="00762077" w:rsidP="006373F4">
      <w:pPr>
        <w:numPr>
          <w:ilvl w:val="0"/>
          <w:numId w:val="6"/>
        </w:numPr>
        <w:spacing w:before="240" w:after="360" w:line="360" w:lineRule="auto"/>
        <w:ind w:left="0" w:firstLine="0"/>
        <w:contextualSpacing/>
        <w:jc w:val="both"/>
        <w:rPr>
          <w:rFonts w:ascii="Palatino Linotype" w:eastAsia="MS Mincho" w:hAnsi="Palatino Linotype" w:cs="Arial"/>
          <w:color w:val="000000" w:themeColor="text1"/>
          <w:lang w:val="es-ES_tradnl"/>
        </w:rPr>
      </w:pPr>
      <w:r w:rsidRPr="00A36308">
        <w:rPr>
          <w:rFonts w:ascii="Palatino Linotype" w:eastAsia="MS Mincho" w:hAnsi="Palatino Linotype" w:cs="Arial"/>
          <w:color w:val="000000" w:themeColor="text1"/>
          <w:lang w:val="es-MX"/>
        </w:rPr>
        <w:t xml:space="preserve">Robustece lo anterior </w:t>
      </w:r>
      <w:r w:rsidRPr="00A36308">
        <w:rPr>
          <w:rFonts w:ascii="Palatino Linotype" w:eastAsia="MS Mincho" w:hAnsi="Palatino Linotype" w:cs="Arial"/>
          <w:color w:val="000000" w:themeColor="text1"/>
          <w:lang w:val="es-ES_tradnl"/>
        </w:rPr>
        <w:t>el criterio orientador 16/17 emitido de igual forma por el Instituto Nacional de Transparencia, Acceso a la Información y Protección de Datos Personales que a la literalidad prevé:</w:t>
      </w:r>
    </w:p>
    <w:p w14:paraId="05DE6CE6" w14:textId="77777777" w:rsidR="00762077" w:rsidRPr="00A36308" w:rsidRDefault="00762077" w:rsidP="00762077">
      <w:pPr>
        <w:spacing w:before="240" w:after="360" w:line="360" w:lineRule="auto"/>
        <w:contextualSpacing/>
        <w:jc w:val="both"/>
        <w:rPr>
          <w:rFonts w:ascii="Palatino Linotype" w:eastAsia="MS Mincho" w:hAnsi="Palatino Linotype" w:cs="Arial"/>
          <w:color w:val="000000" w:themeColor="text1"/>
          <w:lang w:val="es-ES_tradnl"/>
        </w:rPr>
      </w:pPr>
    </w:p>
    <w:p w14:paraId="41047066" w14:textId="77777777" w:rsidR="00762077" w:rsidRPr="00A36308"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A36308">
        <w:rPr>
          <w:rFonts w:ascii="Palatino Linotype" w:eastAsia="MS Mincho" w:hAnsi="Palatino Linotype" w:cs="Arial"/>
          <w:b/>
          <w:i/>
          <w:color w:val="000000" w:themeColor="text1"/>
          <w:lang w:val="es-ES_tradnl"/>
        </w:rPr>
        <w:t>“Expresión documental</w:t>
      </w:r>
      <w:r w:rsidRPr="00A36308">
        <w:rPr>
          <w:rFonts w:ascii="Palatino Linotype" w:eastAsia="MS Mincho" w:hAnsi="Palatino Linotype" w:cs="Arial"/>
          <w:i/>
          <w:color w:val="000000" w:themeColor="text1"/>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258BF69" w14:textId="77777777" w:rsidR="00762077" w:rsidRPr="00A36308"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01B40E7E" w14:textId="77777777" w:rsidR="00762077" w:rsidRPr="00A36308"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A36308">
        <w:rPr>
          <w:rFonts w:ascii="Palatino Linotype" w:eastAsia="MS Mincho" w:hAnsi="Palatino Linotype" w:cs="Arial"/>
          <w:i/>
          <w:color w:val="000000" w:themeColor="text1"/>
          <w:lang w:val="es-ES_tradnl"/>
        </w:rPr>
        <w:t>Resoluciones:</w:t>
      </w:r>
    </w:p>
    <w:p w14:paraId="739CA819" w14:textId="77777777" w:rsidR="00762077" w:rsidRPr="00A36308"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5BE9CD5B" w14:textId="77777777" w:rsidR="00762077" w:rsidRPr="00A36308"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A36308">
        <w:rPr>
          <w:rFonts w:ascii="Palatino Linotype" w:eastAsia="MS Mincho" w:hAnsi="Palatino Linotype" w:cs="Arial"/>
          <w:i/>
          <w:color w:val="000000" w:themeColor="text1"/>
          <w:lang w:val="es-ES_tradnl"/>
        </w:rPr>
        <w:lastRenderedPageBreak/>
        <w:t>•</w:t>
      </w:r>
      <w:r w:rsidRPr="00A36308">
        <w:rPr>
          <w:rFonts w:ascii="Palatino Linotype" w:eastAsia="MS Mincho" w:hAnsi="Palatino Linotype" w:cs="Arial"/>
          <w:i/>
          <w:color w:val="000000" w:themeColor="text1"/>
          <w:lang w:val="es-ES_tradnl"/>
        </w:rPr>
        <w:tab/>
        <w:t xml:space="preserve">RRA 0774/16. Secretaría de Salud. 31 de agosto de 2016. Por unanimidad. Comisionada Ponente María Patricia </w:t>
      </w:r>
      <w:proofErr w:type="spellStart"/>
      <w:r w:rsidRPr="00A36308">
        <w:rPr>
          <w:rFonts w:ascii="Palatino Linotype" w:eastAsia="MS Mincho" w:hAnsi="Palatino Linotype" w:cs="Arial"/>
          <w:i/>
          <w:color w:val="000000" w:themeColor="text1"/>
          <w:lang w:val="es-ES_tradnl"/>
        </w:rPr>
        <w:t>Kurczyn</w:t>
      </w:r>
      <w:proofErr w:type="spellEnd"/>
      <w:r w:rsidRPr="00A36308">
        <w:rPr>
          <w:rFonts w:ascii="Palatino Linotype" w:eastAsia="MS Mincho" w:hAnsi="Palatino Linotype" w:cs="Arial"/>
          <w:i/>
          <w:color w:val="000000" w:themeColor="text1"/>
          <w:lang w:val="es-ES_tradnl"/>
        </w:rPr>
        <w:t xml:space="preserve"> Villalobos.</w:t>
      </w:r>
    </w:p>
    <w:p w14:paraId="3377F9CC" w14:textId="77777777" w:rsidR="00762077" w:rsidRPr="00A36308"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A36308">
        <w:rPr>
          <w:rFonts w:ascii="Palatino Linotype" w:eastAsia="MS Mincho" w:hAnsi="Palatino Linotype" w:cs="Arial"/>
          <w:i/>
          <w:color w:val="000000" w:themeColor="text1"/>
          <w:lang w:val="es-ES_tradnl"/>
        </w:rPr>
        <w:t>•</w:t>
      </w:r>
      <w:r w:rsidRPr="00A36308">
        <w:rPr>
          <w:rFonts w:ascii="Palatino Linotype" w:eastAsia="MS Mincho" w:hAnsi="Palatino Linotype" w:cs="Arial"/>
          <w:i/>
          <w:color w:val="000000" w:themeColor="text1"/>
          <w:lang w:val="es-ES_tradnl"/>
        </w:rPr>
        <w:tab/>
        <w:t xml:space="preserve">RRA 0143/17. Universidad Autónoma Agraria Antonio Narro. 22 de febrero de 2017. Por unanimidad. Comisionado Ponente Oscar Mauricio Guerra Ford. </w:t>
      </w:r>
    </w:p>
    <w:p w14:paraId="1CB6C381" w14:textId="77777777" w:rsidR="00762077" w:rsidRPr="00A36308"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r w:rsidRPr="00A36308">
        <w:rPr>
          <w:rFonts w:ascii="Palatino Linotype" w:eastAsia="MS Mincho" w:hAnsi="Palatino Linotype" w:cs="Arial"/>
          <w:i/>
          <w:color w:val="000000" w:themeColor="text1"/>
          <w:lang w:val="es-ES_tradnl"/>
        </w:rPr>
        <w:t>•</w:t>
      </w:r>
      <w:r w:rsidRPr="00A36308">
        <w:rPr>
          <w:rFonts w:ascii="Palatino Linotype" w:eastAsia="MS Mincho" w:hAnsi="Palatino Linotype" w:cs="Arial"/>
          <w:i/>
          <w:color w:val="000000" w:themeColor="text1"/>
          <w:lang w:val="es-ES_tradnl"/>
        </w:rPr>
        <w:tab/>
        <w:t>RRA 0540/17. Secretaría de Economía. 08 de marzo del 2017. Por unanimidad. Comisionado Ponente Francisco Javier Acuña Llamas”</w:t>
      </w:r>
    </w:p>
    <w:p w14:paraId="2A76EEC7" w14:textId="77777777" w:rsidR="00762077" w:rsidRPr="00A36308" w:rsidRDefault="00762077" w:rsidP="00762077">
      <w:pPr>
        <w:spacing w:before="240" w:after="360" w:line="360" w:lineRule="auto"/>
        <w:ind w:left="567" w:right="616"/>
        <w:contextualSpacing/>
        <w:jc w:val="both"/>
        <w:rPr>
          <w:rFonts w:ascii="Palatino Linotype" w:eastAsia="MS Mincho" w:hAnsi="Palatino Linotype" w:cs="Arial"/>
          <w:i/>
          <w:color w:val="000000" w:themeColor="text1"/>
          <w:lang w:val="es-ES_tradnl"/>
        </w:rPr>
      </w:pPr>
    </w:p>
    <w:p w14:paraId="2FB303A3" w14:textId="77777777" w:rsidR="00762077" w:rsidRPr="00A36308" w:rsidRDefault="00762077" w:rsidP="006373F4">
      <w:pPr>
        <w:numPr>
          <w:ilvl w:val="0"/>
          <w:numId w:val="6"/>
        </w:numPr>
        <w:spacing w:before="240" w:after="360" w:line="360" w:lineRule="auto"/>
        <w:ind w:left="0" w:right="616" w:firstLine="0"/>
        <w:contextualSpacing/>
        <w:jc w:val="both"/>
        <w:rPr>
          <w:rFonts w:ascii="Palatino Linotype" w:eastAsia="MS Mincho" w:hAnsi="Palatino Linotype" w:cs="Arial"/>
          <w:i/>
          <w:color w:val="000000" w:themeColor="text1"/>
          <w:lang w:val="es-ES_tradnl"/>
        </w:rPr>
      </w:pPr>
      <w:r w:rsidRPr="00A36308">
        <w:rPr>
          <w:rFonts w:ascii="Palatino Linotype" w:eastAsia="MS Mincho" w:hAnsi="Palatino Linotype" w:cs="Arial"/>
          <w:color w:val="000000" w:themeColor="text1"/>
          <w:lang w:val="es-ES_tradnl"/>
        </w:rPr>
        <w:t>Por otro lado</w:t>
      </w:r>
      <w:r w:rsidRPr="00A36308">
        <w:rPr>
          <w:rFonts w:ascii="Palatino Linotype" w:hAnsi="Palatino Linotype" w:cs="Arial"/>
          <w:color w:val="000000" w:themeColor="text1"/>
          <w:lang w:val="es-MX"/>
        </w:rPr>
        <w:t xml:space="preserve">, </w:t>
      </w:r>
      <w:r w:rsidRPr="00A36308">
        <w:rPr>
          <w:rFonts w:ascii="Palatino Linotype" w:eastAsia="Calibri" w:hAnsi="Palatino Linotype"/>
          <w:color w:val="000000" w:themeColor="text1"/>
          <w:lang w:val="es-MX"/>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019F58AA" w14:textId="77777777" w:rsidR="00762077" w:rsidRPr="00A36308" w:rsidRDefault="00762077" w:rsidP="00762077">
      <w:pPr>
        <w:spacing w:line="360" w:lineRule="auto"/>
        <w:ind w:left="708"/>
        <w:rPr>
          <w:rFonts w:ascii="Palatino Linotype" w:eastAsia="Calibri" w:hAnsi="Palatino Linotype"/>
          <w:color w:val="000000" w:themeColor="text1"/>
          <w:lang w:val="es-MX"/>
        </w:rPr>
      </w:pPr>
    </w:p>
    <w:p w14:paraId="59191A11" w14:textId="77777777" w:rsidR="00762077" w:rsidRPr="00A36308" w:rsidRDefault="00762077" w:rsidP="00762077">
      <w:pPr>
        <w:spacing w:before="240" w:after="240" w:line="360" w:lineRule="auto"/>
        <w:ind w:left="567" w:right="616"/>
        <w:contextualSpacing/>
        <w:jc w:val="both"/>
        <w:rPr>
          <w:rFonts w:ascii="Palatino Linotype" w:eastAsia="Calibri" w:hAnsi="Palatino Linotype"/>
          <w:i/>
          <w:color w:val="000000" w:themeColor="text1"/>
          <w:lang w:val="es-MX"/>
        </w:rPr>
      </w:pPr>
      <w:r w:rsidRPr="00A36308">
        <w:rPr>
          <w:rFonts w:ascii="Palatino Linotype" w:eastAsia="Calibri" w:hAnsi="Palatino Linotype"/>
          <w:color w:val="000000" w:themeColor="text1"/>
          <w:lang w:val="es-MX"/>
        </w:rPr>
        <w:t>“</w:t>
      </w:r>
      <w:r w:rsidRPr="00A36308">
        <w:rPr>
          <w:rFonts w:ascii="Palatino Linotype" w:eastAsia="Calibri" w:hAnsi="Palatino Linotype"/>
          <w:b/>
          <w:i/>
          <w:color w:val="000000" w:themeColor="text1"/>
          <w:lang w:val="es-MX"/>
        </w:rPr>
        <w:t>Artículo 12.</w:t>
      </w:r>
      <w:r w:rsidRPr="00A36308">
        <w:rPr>
          <w:rFonts w:ascii="Palatino Linotype" w:eastAsia="Calibri" w:hAnsi="Palatino Linotype"/>
          <w:i/>
          <w:color w:val="000000" w:themeColor="text1"/>
          <w:lang w:val="es-MX"/>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3309F3BE" w14:textId="77777777" w:rsidR="00762077" w:rsidRPr="00A36308" w:rsidRDefault="00762077" w:rsidP="00762077">
      <w:pPr>
        <w:spacing w:before="240" w:after="240" w:line="360" w:lineRule="auto"/>
        <w:ind w:left="567" w:right="616"/>
        <w:contextualSpacing/>
        <w:jc w:val="both"/>
        <w:rPr>
          <w:rFonts w:ascii="Palatino Linotype" w:eastAsia="Calibri" w:hAnsi="Palatino Linotype"/>
          <w:i/>
          <w:color w:val="000000" w:themeColor="text1"/>
          <w:lang w:val="es-MX"/>
        </w:rPr>
      </w:pPr>
    </w:p>
    <w:p w14:paraId="1FD87EBE" w14:textId="77777777" w:rsidR="00762077" w:rsidRPr="00A36308" w:rsidRDefault="00762077" w:rsidP="00762077">
      <w:pPr>
        <w:spacing w:before="240" w:after="240" w:line="360" w:lineRule="auto"/>
        <w:ind w:left="567" w:right="616"/>
        <w:contextualSpacing/>
        <w:jc w:val="both"/>
        <w:rPr>
          <w:rFonts w:ascii="Palatino Linotype" w:eastAsia="Calibri" w:hAnsi="Palatino Linotype"/>
          <w:i/>
          <w:color w:val="000000" w:themeColor="text1"/>
        </w:rPr>
      </w:pPr>
      <w:r w:rsidRPr="00A36308">
        <w:rPr>
          <w:rFonts w:ascii="Palatino Linotype" w:eastAsia="Calibri" w:hAnsi="Palatino Linotype"/>
          <w:i/>
          <w:color w:val="000000" w:themeColor="text1"/>
          <w:lang w:val="es-MX"/>
        </w:rPr>
        <w:t xml:space="preserve"> La obligación de proporcionar información no comprende el procesamiento de la misma, ni el presentarla conforme al interés del solicitante; no estarán obligados a generarla, resumirla, efectuar cálculos o practicar investigaciones.” </w:t>
      </w:r>
      <w:r w:rsidRPr="00A36308">
        <w:rPr>
          <w:rFonts w:ascii="Palatino Linotype" w:eastAsia="Calibri" w:hAnsi="Palatino Linotype"/>
          <w:i/>
          <w:color w:val="000000" w:themeColor="text1"/>
        </w:rPr>
        <w:t>(Sic)</w:t>
      </w:r>
    </w:p>
    <w:p w14:paraId="4F82F3C6" w14:textId="77777777" w:rsidR="00762077" w:rsidRPr="00A36308" w:rsidRDefault="00762077" w:rsidP="00762077">
      <w:pPr>
        <w:spacing w:before="100" w:beforeAutospacing="1" w:after="100" w:afterAutospacing="1" w:line="360" w:lineRule="auto"/>
        <w:contextualSpacing/>
        <w:jc w:val="both"/>
        <w:rPr>
          <w:rFonts w:ascii="Palatino Linotype" w:eastAsia="MS Mincho" w:hAnsi="Palatino Linotype" w:cs="Segoe UI"/>
          <w:color w:val="000000" w:themeColor="text1"/>
          <w:lang w:val="es-ES_tradnl"/>
        </w:rPr>
      </w:pPr>
    </w:p>
    <w:p w14:paraId="6DCEC7F9" w14:textId="77777777" w:rsidR="00762077" w:rsidRPr="00A36308" w:rsidRDefault="00762077" w:rsidP="006373F4">
      <w:pPr>
        <w:numPr>
          <w:ilvl w:val="0"/>
          <w:numId w:val="6"/>
        </w:numPr>
        <w:spacing w:before="240" w:after="240" w:line="360" w:lineRule="auto"/>
        <w:ind w:left="0" w:firstLine="0"/>
        <w:contextualSpacing/>
        <w:jc w:val="both"/>
        <w:rPr>
          <w:rFonts w:ascii="Palatino Linotype" w:hAnsi="Palatino Linotype" w:cs="Arial"/>
          <w:i/>
          <w:color w:val="000000" w:themeColor="text1"/>
          <w:lang w:val="es-ES_tradnl" w:eastAsia="es-MX"/>
        </w:rPr>
      </w:pPr>
      <w:r w:rsidRPr="00A36308">
        <w:rPr>
          <w:rFonts w:ascii="Palatino Linotype" w:hAnsi="Palatino Linotype" w:cs="Arial"/>
          <w:color w:val="000000" w:themeColor="text1"/>
          <w:lang w:val="es-ES_tradnl"/>
        </w:rPr>
        <w:lastRenderedPageBreak/>
        <w:t xml:space="preserve">Es decir, el Derecho de Acceso a la Información Pública se satisface en aquellos casos en que se entregue el soporte documental en que conste la información pública, toda vez que no se tiene el deber de generar un documento </w:t>
      </w:r>
      <w:r w:rsidRPr="00A36308">
        <w:rPr>
          <w:rFonts w:ascii="Palatino Linotype" w:hAnsi="Palatino Linotype" w:cs="Arial"/>
          <w:i/>
          <w:color w:val="000000" w:themeColor="text1"/>
          <w:lang w:val="es-ES_tradnl"/>
        </w:rPr>
        <w:t>ad hoc</w:t>
      </w:r>
      <w:r w:rsidRPr="00A36308">
        <w:rPr>
          <w:rFonts w:ascii="Palatino Linotype" w:hAnsi="Palatino Linotype" w:cs="Arial"/>
          <w:color w:val="000000" w:themeColor="text1"/>
          <w:lang w:val="es-ES_tradnl"/>
        </w:rPr>
        <w:t>, para satisfacer la solicitud.</w:t>
      </w:r>
    </w:p>
    <w:p w14:paraId="30DA7B84" w14:textId="77777777" w:rsidR="00762077" w:rsidRPr="00A36308" w:rsidRDefault="00762077" w:rsidP="00762077">
      <w:pPr>
        <w:spacing w:before="240" w:after="240" w:line="360" w:lineRule="auto"/>
        <w:contextualSpacing/>
        <w:jc w:val="both"/>
        <w:rPr>
          <w:rFonts w:ascii="Palatino Linotype" w:hAnsi="Palatino Linotype" w:cs="Arial"/>
          <w:color w:val="000000" w:themeColor="text1"/>
          <w:lang w:val="es-ES_tradnl" w:eastAsia="es-MX"/>
        </w:rPr>
      </w:pPr>
    </w:p>
    <w:p w14:paraId="48C14BB2" w14:textId="77777777" w:rsidR="00762077" w:rsidRPr="00A36308" w:rsidRDefault="00762077" w:rsidP="006373F4">
      <w:pPr>
        <w:numPr>
          <w:ilvl w:val="0"/>
          <w:numId w:val="6"/>
        </w:numPr>
        <w:spacing w:before="240" w:after="240" w:line="360" w:lineRule="auto"/>
        <w:ind w:left="0" w:firstLine="0"/>
        <w:contextualSpacing/>
        <w:jc w:val="both"/>
        <w:rPr>
          <w:rFonts w:ascii="Palatino Linotype" w:hAnsi="Palatino Linotype" w:cs="Arial"/>
          <w:i/>
          <w:color w:val="000000" w:themeColor="text1"/>
          <w:lang w:val="es-ES_tradnl" w:eastAsia="es-MX"/>
        </w:rPr>
      </w:pPr>
      <w:r w:rsidRPr="00A36308">
        <w:rPr>
          <w:rFonts w:ascii="Palatino Linotype" w:hAnsi="Palatino Linotype" w:cs="Arial"/>
          <w:color w:val="000000" w:themeColor="text1"/>
          <w:lang w:val="es-ES_tradnl"/>
        </w:rPr>
        <w:t xml:space="preserve">Como apoyo a lo anterior, es aplicable por analogía el Criterio 09-10, emitido por el Pleno del entonces </w:t>
      </w:r>
      <w:r w:rsidRPr="00A36308">
        <w:rPr>
          <w:rFonts w:ascii="Palatino Linotype" w:hAnsi="Palatino Linotype" w:cs="Arial"/>
          <w:bCs/>
          <w:color w:val="000000" w:themeColor="text1"/>
          <w:lang w:val="es-ES_tradnl"/>
        </w:rPr>
        <w:t>Instituto Federal de Acceso a la Información y Protección de Datos, que a la letra dice:</w:t>
      </w:r>
    </w:p>
    <w:p w14:paraId="3A81D636" w14:textId="77777777" w:rsidR="00762077" w:rsidRPr="00A36308" w:rsidRDefault="00762077" w:rsidP="00762077">
      <w:pPr>
        <w:tabs>
          <w:tab w:val="left" w:pos="207"/>
        </w:tabs>
        <w:spacing w:before="240" w:after="360" w:line="360" w:lineRule="auto"/>
        <w:ind w:right="49"/>
        <w:contextualSpacing/>
        <w:jc w:val="both"/>
        <w:rPr>
          <w:rFonts w:ascii="Palatino Linotype" w:hAnsi="Palatino Linotype" w:cs="Arial"/>
          <w:color w:val="000000" w:themeColor="text1"/>
          <w:lang w:val="es-ES_tradnl"/>
        </w:rPr>
      </w:pPr>
    </w:p>
    <w:p w14:paraId="2203BAB3" w14:textId="77777777" w:rsidR="00762077" w:rsidRPr="00A36308" w:rsidRDefault="00762077" w:rsidP="00762077">
      <w:pPr>
        <w:spacing w:before="240" w:after="360" w:line="360" w:lineRule="auto"/>
        <w:ind w:left="567" w:right="616"/>
        <w:contextualSpacing/>
        <w:jc w:val="both"/>
        <w:rPr>
          <w:rFonts w:ascii="Palatino Linotype" w:hAnsi="Palatino Linotype" w:cs="Arial"/>
          <w:color w:val="000000" w:themeColor="text1"/>
          <w:lang w:val="es-ES_tradnl"/>
        </w:rPr>
      </w:pPr>
      <w:r w:rsidRPr="00A36308">
        <w:rPr>
          <w:rFonts w:ascii="Palatino Linotype" w:hAnsi="Palatino Linotype" w:cs="Arial"/>
          <w:b/>
          <w:bCs/>
          <w:i/>
          <w:color w:val="000000" w:themeColor="text1"/>
          <w:lang w:val="es-ES_tradnl"/>
        </w:rPr>
        <w:t xml:space="preserve">“Las dependencias y entidades no están obligadas a generar documentos </w:t>
      </w:r>
      <w:r w:rsidRPr="00A36308">
        <w:rPr>
          <w:rFonts w:ascii="Palatino Linotype" w:hAnsi="Palatino Linotype" w:cs="Arial"/>
          <w:b/>
          <w:bCs/>
          <w:i/>
          <w:iCs/>
          <w:color w:val="000000" w:themeColor="text1"/>
          <w:lang w:val="es-ES_tradnl"/>
        </w:rPr>
        <w:t xml:space="preserve">ad hoc </w:t>
      </w:r>
      <w:r w:rsidRPr="00A36308">
        <w:rPr>
          <w:rFonts w:ascii="Palatino Linotype" w:hAnsi="Palatino Linotype" w:cs="Arial"/>
          <w:b/>
          <w:bCs/>
          <w:i/>
          <w:color w:val="000000" w:themeColor="text1"/>
          <w:lang w:val="es-ES_tradnl"/>
        </w:rPr>
        <w:t xml:space="preserve">para responder una solicitud de acceso a la información. </w:t>
      </w:r>
      <w:r w:rsidRPr="00A36308">
        <w:rPr>
          <w:rFonts w:ascii="Palatino Linotype" w:hAnsi="Palatino Linotype" w:cs="Arial"/>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A36308">
        <w:rPr>
          <w:rFonts w:ascii="Palatino Linotype" w:hAnsi="Palatino Linotype" w:cs="Arial"/>
          <w:i/>
          <w:iCs/>
          <w:color w:val="000000" w:themeColor="text1"/>
          <w:lang w:val="es-ES_tradnl"/>
        </w:rPr>
        <w:t xml:space="preserve">ad hoc </w:t>
      </w:r>
      <w:r w:rsidRPr="00A36308">
        <w:rPr>
          <w:rFonts w:ascii="Palatino Linotype" w:hAnsi="Palatino Linotype" w:cs="Arial"/>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041E19C8" w14:textId="2669C622" w:rsidR="00762077" w:rsidRPr="00A36308" w:rsidRDefault="00762077" w:rsidP="00762077">
      <w:pPr>
        <w:spacing w:before="240" w:after="360" w:line="360" w:lineRule="auto"/>
        <w:ind w:left="567" w:right="616"/>
        <w:contextualSpacing/>
        <w:jc w:val="both"/>
        <w:rPr>
          <w:rFonts w:ascii="Palatino Linotype" w:hAnsi="Palatino Linotype" w:cs="Arial"/>
          <w:i/>
          <w:color w:val="000000" w:themeColor="text1"/>
          <w:lang w:val="es-ES_tradnl"/>
        </w:rPr>
      </w:pPr>
      <w:r w:rsidRPr="00A36308">
        <w:rPr>
          <w:rFonts w:ascii="Palatino Linotype" w:hAnsi="Palatino Linotype" w:cs="Arial"/>
          <w:b/>
          <w:bCs/>
          <w:i/>
          <w:color w:val="000000" w:themeColor="text1"/>
          <w:lang w:val="es-ES_tradnl"/>
        </w:rPr>
        <w:t xml:space="preserve">Expedientes: </w:t>
      </w:r>
      <w:r w:rsidRPr="00A36308">
        <w:rPr>
          <w:rFonts w:ascii="Palatino Linotype" w:hAnsi="Palatino Linotype" w:cs="Arial"/>
          <w:i/>
          <w:color w:val="000000" w:themeColor="text1"/>
          <w:lang w:val="es-ES_tradnl"/>
        </w:rPr>
        <w:t xml:space="preserve">0438/08 Pemex Exploración y Producción – Alonso Lujambio Irazábal 1751/09 Laboratorios de Biológicos y Reactivos de México S.A. de C.V. – María </w:t>
      </w:r>
      <w:proofErr w:type="spellStart"/>
      <w:r w:rsidRPr="00A36308">
        <w:rPr>
          <w:rFonts w:ascii="Palatino Linotype" w:hAnsi="Palatino Linotype" w:cs="Arial"/>
          <w:i/>
          <w:color w:val="000000" w:themeColor="text1"/>
          <w:lang w:val="es-ES_tradnl"/>
        </w:rPr>
        <w:t>Marván</w:t>
      </w:r>
      <w:proofErr w:type="spellEnd"/>
      <w:r w:rsidRPr="00A36308">
        <w:rPr>
          <w:rFonts w:ascii="Palatino Linotype" w:hAnsi="Palatino Linotype" w:cs="Arial"/>
          <w:i/>
          <w:color w:val="000000" w:themeColor="text1"/>
          <w:lang w:val="es-ES_tradnl"/>
        </w:rPr>
        <w:t xml:space="preserve"> Laborde 2868/09 Consejo Nacional de Ciencia y Tecnología – Jacqueline </w:t>
      </w:r>
      <w:proofErr w:type="spellStart"/>
      <w:r w:rsidRPr="00A36308">
        <w:rPr>
          <w:rFonts w:ascii="Palatino Linotype" w:hAnsi="Palatino Linotype" w:cs="Arial"/>
          <w:i/>
          <w:color w:val="000000" w:themeColor="text1"/>
          <w:lang w:val="es-ES_tradnl"/>
        </w:rPr>
        <w:t>Peschard</w:t>
      </w:r>
      <w:proofErr w:type="spellEnd"/>
      <w:r w:rsidRPr="00A36308">
        <w:rPr>
          <w:rFonts w:ascii="Palatino Linotype" w:hAnsi="Palatino Linotype" w:cs="Arial"/>
          <w:i/>
          <w:color w:val="000000" w:themeColor="text1"/>
          <w:lang w:val="es-ES_tradnl"/>
        </w:rPr>
        <w:t xml:space="preserve"> Mariscal 5160/09 Secretaría de Hacienda y Crédito Público </w:t>
      </w:r>
      <w:r w:rsidRPr="00A36308">
        <w:rPr>
          <w:rFonts w:ascii="Palatino Linotype" w:hAnsi="Palatino Linotype" w:cs="Arial"/>
          <w:i/>
          <w:color w:val="000000" w:themeColor="text1"/>
          <w:lang w:val="es-ES_tradnl"/>
        </w:rPr>
        <w:lastRenderedPageBreak/>
        <w:t xml:space="preserve">– Ángel Trinidad Zaldívar 0304/10 Instituto Nacional de Cancerología – Jacqueline </w:t>
      </w:r>
      <w:proofErr w:type="spellStart"/>
      <w:r w:rsidRPr="00A36308">
        <w:rPr>
          <w:rFonts w:ascii="Palatino Linotype" w:hAnsi="Palatino Linotype" w:cs="Arial"/>
          <w:i/>
          <w:color w:val="000000" w:themeColor="text1"/>
          <w:lang w:val="es-ES_tradnl"/>
        </w:rPr>
        <w:t>Peschard</w:t>
      </w:r>
      <w:proofErr w:type="spellEnd"/>
      <w:r w:rsidRPr="00A36308">
        <w:rPr>
          <w:rFonts w:ascii="Palatino Linotype" w:hAnsi="Palatino Linotype" w:cs="Arial"/>
          <w:i/>
          <w:color w:val="000000" w:themeColor="text1"/>
          <w:lang w:val="es-ES_tradnl"/>
        </w:rPr>
        <w:t xml:space="preserve"> Mariscal” (Sic)</w:t>
      </w:r>
    </w:p>
    <w:p w14:paraId="42E2BE2C" w14:textId="77777777" w:rsidR="00826833" w:rsidRPr="00A36308" w:rsidRDefault="00826833" w:rsidP="00762077">
      <w:pPr>
        <w:spacing w:before="240" w:after="360" w:line="360" w:lineRule="auto"/>
        <w:ind w:left="567" w:right="616"/>
        <w:contextualSpacing/>
        <w:jc w:val="both"/>
        <w:rPr>
          <w:rFonts w:ascii="Palatino Linotype" w:hAnsi="Palatino Linotype" w:cs="Arial"/>
          <w:i/>
          <w:color w:val="000000" w:themeColor="text1"/>
          <w:lang w:val="es-ES_tradnl"/>
        </w:rPr>
      </w:pPr>
    </w:p>
    <w:p w14:paraId="788CF195" w14:textId="74826D03" w:rsidR="00826833" w:rsidRPr="00A36308" w:rsidRDefault="00826833" w:rsidP="00826833">
      <w:pPr>
        <w:keepNext/>
        <w:keepLines/>
        <w:spacing w:before="240"/>
        <w:outlineLvl w:val="0"/>
        <w:rPr>
          <w:rFonts w:ascii="Palatino Linotype" w:eastAsiaTheme="majorEastAsia" w:hAnsi="Palatino Linotype" w:cstheme="majorBidi"/>
          <w:b/>
          <w:lang w:val="es-ES_tradnl"/>
        </w:rPr>
      </w:pPr>
      <w:bookmarkStart w:id="57" w:name="_Toc83830730"/>
      <w:bookmarkStart w:id="58" w:name="_Toc85125477"/>
      <w:r w:rsidRPr="00A36308">
        <w:rPr>
          <w:rFonts w:ascii="Palatino Linotype" w:eastAsiaTheme="majorEastAsia" w:hAnsi="Palatino Linotype" w:cstheme="majorBidi"/>
          <w:b/>
          <w:lang w:val="es-ES_tradnl"/>
        </w:rPr>
        <w:t>IV. De la conservación de los documentos.</w:t>
      </w:r>
      <w:bookmarkEnd w:id="57"/>
      <w:bookmarkEnd w:id="58"/>
    </w:p>
    <w:p w14:paraId="521CCE13" w14:textId="77777777" w:rsidR="00826833" w:rsidRPr="00A36308" w:rsidRDefault="00826833" w:rsidP="00826833">
      <w:pPr>
        <w:rPr>
          <w:rFonts w:ascii="Palatino Linotype" w:eastAsia="MS Mincho" w:hAnsi="Palatino Linotype"/>
          <w:lang w:val="es-ES_tradnl"/>
        </w:rPr>
      </w:pPr>
    </w:p>
    <w:p w14:paraId="361A8CF0" w14:textId="507F29BC" w:rsidR="00826833" w:rsidRPr="00A36308" w:rsidRDefault="00826833" w:rsidP="006373F4">
      <w:pPr>
        <w:pStyle w:val="Prrafodelista"/>
        <w:numPr>
          <w:ilvl w:val="0"/>
          <w:numId w:val="6"/>
        </w:numPr>
        <w:tabs>
          <w:tab w:val="left" w:pos="851"/>
        </w:tabs>
        <w:spacing w:before="240" w:after="240" w:line="360" w:lineRule="auto"/>
        <w:ind w:left="0" w:right="49" w:firstLine="0"/>
        <w:contextualSpacing/>
        <w:jc w:val="both"/>
        <w:rPr>
          <w:rFonts w:ascii="Palatino Linotype" w:hAnsi="Palatino Linotype"/>
        </w:rPr>
      </w:pPr>
      <w:r w:rsidRPr="00A36308">
        <w:rPr>
          <w:rFonts w:ascii="Palatino Linotype" w:hAnsi="Palatino Linotype"/>
        </w:rPr>
        <w:t xml:space="preserve">La Ley de Documentos Administrativos e Históricos del Estado de México establece los </w:t>
      </w:r>
      <w:r w:rsidRPr="00A36308">
        <w:rPr>
          <w:rFonts w:ascii="Palatino Linotype" w:hAnsi="Palatino Linotype"/>
          <w:b/>
        </w:rPr>
        <w:t>sistemas de control y apoyo técnico para la clasificación, catalogación, conservación, reproducción, resguardo y depuración de los documentos con valor histórico</w:t>
      </w:r>
      <w:r w:rsidRPr="00A36308">
        <w:rPr>
          <w:rFonts w:ascii="Palatino Linotype" w:hAnsi="Palatino Linotype"/>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Pr="00A36308">
        <w:rPr>
          <w:rFonts w:ascii="Palatino Linotype" w:hAnsi="Palatino Linotype"/>
          <w:i/>
        </w:rPr>
        <w:t>que ningún documento podrá ser destruido, a menos que, por escrito, lo determine la instancia facultada para ese efecto, en términos de la presente ley.</w:t>
      </w:r>
    </w:p>
    <w:p w14:paraId="339DAB74" w14:textId="77777777" w:rsidR="00826833" w:rsidRPr="00A36308" w:rsidRDefault="00826833" w:rsidP="00826833">
      <w:pPr>
        <w:spacing w:line="360" w:lineRule="auto"/>
        <w:contextualSpacing/>
        <w:jc w:val="both"/>
        <w:rPr>
          <w:rFonts w:ascii="Palatino Linotype" w:hAnsi="Palatino Linotype"/>
          <w:lang w:val="es-MX" w:eastAsia="en-US"/>
        </w:rPr>
      </w:pPr>
    </w:p>
    <w:p w14:paraId="42C759EE" w14:textId="77777777" w:rsidR="00826833" w:rsidRPr="00A36308" w:rsidRDefault="00826833" w:rsidP="006373F4">
      <w:pPr>
        <w:numPr>
          <w:ilvl w:val="0"/>
          <w:numId w:val="6"/>
        </w:numPr>
        <w:tabs>
          <w:tab w:val="left" w:pos="851"/>
        </w:tabs>
        <w:spacing w:before="240" w:after="240" w:line="360" w:lineRule="auto"/>
        <w:ind w:left="0" w:right="49" w:firstLine="0"/>
        <w:contextualSpacing/>
        <w:jc w:val="both"/>
        <w:rPr>
          <w:rFonts w:ascii="Palatino Linotype" w:hAnsi="Palatino Linotype"/>
        </w:rPr>
      </w:pPr>
      <w:r w:rsidRPr="00A36308">
        <w:rPr>
          <w:rFonts w:ascii="Palatino Linotype" w:hAnsi="Palatino Linotype"/>
          <w:lang w:val="es-MX" w:eastAsia="es-MX"/>
        </w:rPr>
        <w:t xml:space="preserve">Siendo importante señalar que, conforme lo establecido por el artículo 6 de los </w:t>
      </w:r>
      <w:r w:rsidRPr="00A36308">
        <w:rPr>
          <w:rFonts w:ascii="Palatino Linotype" w:hAnsi="Palatino Linotype"/>
          <w:b/>
          <w:lang w:val="es-MX" w:eastAsia="es-MX"/>
        </w:rPr>
        <w:t>Lineamientos por los que se establecen las Políticas y Criterios para realizar la Selección de los Documentos y Expedientes de Trámite Concluido existentes en los Archivos de las Unidades Administrativas de los Poderes del Estado y de los Municipios</w:t>
      </w:r>
      <w:r w:rsidRPr="00A36308">
        <w:rPr>
          <w:rFonts w:ascii="Palatino Linotype" w:hAnsi="Palatino Linotype"/>
          <w:vertAlign w:val="superscript"/>
          <w:lang w:val="es-MX" w:eastAsia="es-MX"/>
        </w:rPr>
        <w:footnoteReference w:id="6"/>
      </w:r>
      <w:r w:rsidRPr="00A36308">
        <w:rPr>
          <w:rFonts w:ascii="Palatino Linotype" w:hAnsi="Palatino Linotype"/>
          <w:lang w:val="es-MX" w:eastAsia="es-MX"/>
        </w:rPr>
        <w:t xml:space="preserve">, las unidades administrativas implementarán las acciones necesarias para administrar y conservar los documentos de archivo, generados o </w:t>
      </w:r>
      <w:r w:rsidRPr="00A36308">
        <w:rPr>
          <w:rFonts w:ascii="Palatino Linotype" w:hAnsi="Palatino Linotype"/>
          <w:lang w:val="es-MX" w:eastAsia="es-MX"/>
        </w:rPr>
        <w:lastRenderedPageBreak/>
        <w:t xml:space="preserve">recibidos en el ejercicio de sus funciones, a fin de asegurar su integridad y la disponibilidad de la información en ellos contenida. </w:t>
      </w:r>
    </w:p>
    <w:p w14:paraId="74D1E2AA" w14:textId="77777777" w:rsidR="00826833" w:rsidRPr="00A36308" w:rsidRDefault="00826833" w:rsidP="00826833">
      <w:pPr>
        <w:spacing w:line="360" w:lineRule="auto"/>
        <w:ind w:left="720"/>
        <w:contextualSpacing/>
        <w:rPr>
          <w:rFonts w:ascii="Palatino Linotype" w:hAnsi="Palatino Linotype"/>
        </w:rPr>
      </w:pPr>
    </w:p>
    <w:p w14:paraId="32F1807B" w14:textId="77777777" w:rsidR="00826833" w:rsidRPr="00A36308" w:rsidRDefault="00826833" w:rsidP="006373F4">
      <w:pPr>
        <w:numPr>
          <w:ilvl w:val="0"/>
          <w:numId w:val="6"/>
        </w:numPr>
        <w:tabs>
          <w:tab w:val="left" w:pos="851"/>
        </w:tabs>
        <w:spacing w:before="240" w:after="240" w:line="360" w:lineRule="auto"/>
        <w:ind w:left="0" w:right="49" w:firstLine="0"/>
        <w:contextualSpacing/>
        <w:jc w:val="both"/>
        <w:rPr>
          <w:rFonts w:ascii="Palatino Linotype" w:hAnsi="Palatino Linotype"/>
        </w:rPr>
      </w:pPr>
      <w:r w:rsidRPr="00A36308">
        <w:rPr>
          <w:rFonts w:ascii="Palatino Linotype" w:hAnsi="Palatino Linotype" w:cs="Arial"/>
          <w:lang w:val="es-ES_tradnl"/>
        </w:rPr>
        <w:t>Aunado a ello, la Ley de Transparencia y Acceso a la Información Pública del Estado de México y Municipios y los Lineamientos para la Administración de Documentos en el Estado de México</w:t>
      </w:r>
      <w:r w:rsidRPr="00A36308">
        <w:rPr>
          <w:rFonts w:ascii="Palatino Linotype" w:hAnsi="Palatino Linotype" w:cs="Arial"/>
          <w:vertAlign w:val="superscript"/>
          <w:lang w:val="es-ES_tradnl"/>
        </w:rPr>
        <w:footnoteReference w:id="7"/>
      </w:r>
      <w:r w:rsidRPr="00A36308">
        <w:rPr>
          <w:rFonts w:ascii="Palatino Linotype" w:hAnsi="Palatino Linotype" w:cs="Arial"/>
          <w:lang w:val="es-ES_tradnl"/>
        </w:rPr>
        <w:t>, en sus artículo 3, fracción XI, y 4, fracciones VIII, XXXII, XXXIII, XXXVI, XXXVII y LXXIV, respectivamente, establecen de manera literal lo siguiente:</w:t>
      </w:r>
    </w:p>
    <w:p w14:paraId="75DAB7BC" w14:textId="77777777" w:rsidR="00826833" w:rsidRPr="00A36308" w:rsidRDefault="00826833" w:rsidP="00826833">
      <w:pPr>
        <w:tabs>
          <w:tab w:val="left" w:pos="851"/>
        </w:tabs>
        <w:spacing w:before="240" w:after="240" w:line="360" w:lineRule="auto"/>
        <w:ind w:right="49"/>
        <w:contextualSpacing/>
        <w:jc w:val="both"/>
        <w:rPr>
          <w:rFonts w:ascii="Palatino Linotype" w:hAnsi="Palatino Linotype"/>
        </w:rPr>
      </w:pPr>
    </w:p>
    <w:p w14:paraId="62C7AB52" w14:textId="77777777" w:rsidR="00826833" w:rsidRPr="00A36308" w:rsidRDefault="00826833" w:rsidP="00826833">
      <w:pPr>
        <w:spacing w:before="240" w:after="240" w:line="360" w:lineRule="auto"/>
        <w:ind w:left="567" w:right="567"/>
        <w:jc w:val="both"/>
        <w:rPr>
          <w:rFonts w:ascii="Palatino Linotype" w:hAnsi="Palatino Linotype" w:cs="Arial"/>
          <w:b/>
          <w:i/>
          <w:lang w:val="es-ES_tradnl"/>
        </w:rPr>
      </w:pPr>
      <w:r w:rsidRPr="00A36308">
        <w:rPr>
          <w:rFonts w:ascii="Palatino Linotype" w:hAnsi="Palatino Linotype" w:cs="Arial"/>
          <w:b/>
          <w:i/>
          <w:lang w:val="es-ES_tradnl"/>
        </w:rPr>
        <w:t>“Ley de Transparencia y Acceso a la Información Pública del Estado de México y Municipios</w:t>
      </w:r>
    </w:p>
    <w:p w14:paraId="210444BA" w14:textId="77777777" w:rsidR="00826833" w:rsidRPr="00A36308" w:rsidRDefault="00826833" w:rsidP="00826833">
      <w:pPr>
        <w:spacing w:before="240" w:after="240" w:line="360" w:lineRule="auto"/>
        <w:ind w:left="567" w:right="567"/>
        <w:jc w:val="both"/>
        <w:rPr>
          <w:rFonts w:ascii="Palatino Linotype" w:hAnsi="Palatino Linotype" w:cs="Arial"/>
          <w:i/>
          <w:lang w:val="es-ES_tradnl"/>
        </w:rPr>
      </w:pPr>
      <w:r w:rsidRPr="00A36308">
        <w:rPr>
          <w:rFonts w:ascii="Palatino Linotype" w:hAnsi="Palatino Linotype" w:cs="Arial"/>
          <w:b/>
          <w:i/>
          <w:lang w:val="es-ES_tradnl"/>
        </w:rPr>
        <w:t>Artículo 3.</w:t>
      </w:r>
      <w:r w:rsidRPr="00A36308">
        <w:rPr>
          <w:rFonts w:ascii="Palatino Linotype" w:hAnsi="Palatino Linotype" w:cs="Arial"/>
          <w:i/>
          <w:lang w:val="es-ES_tradnl"/>
        </w:rPr>
        <w:t xml:space="preserve"> Para los efectos de la presente Ley se entenderá por:</w:t>
      </w:r>
    </w:p>
    <w:p w14:paraId="3BCD688A" w14:textId="77777777" w:rsidR="00826833" w:rsidRPr="00A36308" w:rsidRDefault="00826833" w:rsidP="00826833">
      <w:pPr>
        <w:spacing w:before="240" w:after="240" w:line="360" w:lineRule="auto"/>
        <w:ind w:left="567" w:right="567"/>
        <w:jc w:val="both"/>
        <w:rPr>
          <w:rFonts w:ascii="Palatino Linotype" w:hAnsi="Palatino Linotype" w:cs="Arial"/>
          <w:i/>
          <w:lang w:val="es-ES_tradnl"/>
        </w:rPr>
      </w:pPr>
      <w:r w:rsidRPr="00A36308">
        <w:rPr>
          <w:rFonts w:ascii="Palatino Linotype" w:hAnsi="Palatino Linotype" w:cs="Arial"/>
          <w:i/>
          <w:lang w:val="es-ES_tradnl"/>
        </w:rPr>
        <w:t>(…)</w:t>
      </w:r>
    </w:p>
    <w:p w14:paraId="52304F39" w14:textId="77777777" w:rsidR="00826833" w:rsidRPr="00A36308" w:rsidRDefault="00826833" w:rsidP="00826833">
      <w:pPr>
        <w:spacing w:before="240" w:after="240" w:line="360" w:lineRule="auto"/>
        <w:ind w:left="567" w:right="567"/>
        <w:jc w:val="both"/>
        <w:rPr>
          <w:rFonts w:ascii="Palatino Linotype" w:hAnsi="Palatino Linotype" w:cs="Arial"/>
          <w:i/>
          <w:lang w:val="es-ES_tradnl"/>
        </w:rPr>
      </w:pPr>
      <w:r w:rsidRPr="00A36308">
        <w:rPr>
          <w:rFonts w:ascii="Palatino Linotype" w:hAnsi="Palatino Linotype" w:cs="Arial"/>
          <w:b/>
          <w:i/>
          <w:lang w:val="es-ES_tradnl"/>
        </w:rPr>
        <w:t>XI.</w:t>
      </w:r>
      <w:r w:rsidRPr="00A36308">
        <w:rPr>
          <w:rFonts w:ascii="Palatino Linotype" w:hAnsi="Palatino Linotype" w:cs="Arial"/>
          <w:i/>
          <w:lang w:val="es-ES_tradnl"/>
        </w:rPr>
        <w:t xml:space="preserve"> </w:t>
      </w:r>
      <w:r w:rsidRPr="00A36308">
        <w:rPr>
          <w:rFonts w:ascii="Palatino Linotype" w:hAnsi="Palatino Linotype" w:cs="Arial"/>
          <w:b/>
          <w:i/>
          <w:lang w:val="es-ES_tradnl"/>
        </w:rPr>
        <w:t>Documento:</w:t>
      </w:r>
      <w:r w:rsidRPr="00A36308">
        <w:rPr>
          <w:rFonts w:ascii="Palatino Linotype"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25C166D" w14:textId="77777777" w:rsidR="00826833" w:rsidRPr="00A36308" w:rsidRDefault="00826833" w:rsidP="006373F4">
      <w:pPr>
        <w:numPr>
          <w:ilvl w:val="0"/>
          <w:numId w:val="6"/>
        </w:numPr>
        <w:spacing w:line="360" w:lineRule="auto"/>
        <w:ind w:left="0" w:right="49"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lastRenderedPageBreak/>
        <w:t xml:space="preserve">Ahora bien, es necesario señalar las siguientes definiciones de acuerdo a los lineamientos para la Organización y Conservación de Archivos emitidos por el Instituto Nacional de Acceso a la Información  (INAI), los cuales tienen por objeto </w:t>
      </w:r>
      <w:r w:rsidRPr="00A36308">
        <w:rPr>
          <w:rFonts w:ascii="Palatino Linotype" w:hAnsi="Palatino Linotype" w:cs="CIDFont+F3"/>
          <w:i/>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A36308">
        <w:rPr>
          <w:rFonts w:ascii="Palatino Linotype" w:hAnsi="Palatino Linotype" w:cs="CIDFont+F3"/>
          <w:i/>
          <w:vertAlign w:val="superscript"/>
          <w:lang w:val="es-MX"/>
        </w:rPr>
        <w:footnoteReference w:id="8"/>
      </w:r>
    </w:p>
    <w:p w14:paraId="41D50979" w14:textId="77777777" w:rsidR="00826833" w:rsidRPr="00A36308" w:rsidRDefault="00826833" w:rsidP="00826833">
      <w:pPr>
        <w:spacing w:line="360" w:lineRule="auto"/>
        <w:ind w:right="49"/>
        <w:contextualSpacing/>
        <w:jc w:val="both"/>
        <w:rPr>
          <w:rFonts w:ascii="Palatino Linotype" w:hAnsi="Palatino Linotype" w:cs="Arial"/>
          <w:color w:val="000000"/>
          <w:lang w:val="es-ES_tradnl"/>
        </w:rPr>
      </w:pPr>
    </w:p>
    <w:p w14:paraId="24D93170" w14:textId="77777777" w:rsidR="00826833" w:rsidRPr="00A36308" w:rsidRDefault="00826833" w:rsidP="00826833">
      <w:pPr>
        <w:spacing w:line="360" w:lineRule="auto"/>
        <w:ind w:left="567" w:right="567"/>
        <w:contextualSpacing/>
        <w:jc w:val="both"/>
        <w:rPr>
          <w:rFonts w:ascii="Palatino Linotype" w:hAnsi="Palatino Linotype" w:cs="Arial"/>
          <w:b/>
          <w:bCs/>
          <w:i/>
          <w:color w:val="2F2F2F"/>
          <w:shd w:val="clear" w:color="auto" w:fill="FFFFFF"/>
          <w:lang w:val="es-ES_tradnl"/>
        </w:rPr>
      </w:pPr>
      <w:r w:rsidRPr="00A36308">
        <w:rPr>
          <w:rFonts w:ascii="Palatino Linotype" w:hAnsi="Palatino Linotype" w:cs="Arial"/>
          <w:b/>
          <w:bCs/>
          <w:i/>
          <w:color w:val="2F2F2F"/>
          <w:shd w:val="clear" w:color="auto" w:fill="FFFFFF"/>
          <w:lang w:val="es-ES_tradnl"/>
        </w:rPr>
        <w:t>“Cuarto. …</w:t>
      </w:r>
    </w:p>
    <w:p w14:paraId="3B4A5E4B" w14:textId="77777777" w:rsidR="00826833" w:rsidRPr="00A36308" w:rsidRDefault="00826833" w:rsidP="00826833">
      <w:pPr>
        <w:spacing w:line="360" w:lineRule="auto"/>
        <w:ind w:left="567" w:right="567"/>
        <w:contextualSpacing/>
        <w:jc w:val="both"/>
        <w:rPr>
          <w:rFonts w:ascii="Palatino Linotype" w:hAnsi="Palatino Linotype" w:cs="Arial"/>
          <w:b/>
          <w:bCs/>
          <w:i/>
          <w:color w:val="2F2F2F"/>
          <w:shd w:val="clear" w:color="auto" w:fill="FFFFFF"/>
          <w:lang w:val="es-ES_tradnl"/>
        </w:rPr>
      </w:pPr>
    </w:p>
    <w:p w14:paraId="2F103D76" w14:textId="77777777" w:rsidR="00826833" w:rsidRPr="00A36308" w:rsidRDefault="00826833" w:rsidP="00826833">
      <w:pPr>
        <w:spacing w:line="360" w:lineRule="auto"/>
        <w:ind w:left="567" w:right="567"/>
        <w:contextualSpacing/>
        <w:jc w:val="both"/>
        <w:rPr>
          <w:rFonts w:ascii="Palatino Linotype" w:hAnsi="Palatino Linotype" w:cs="Arial"/>
          <w:b/>
          <w:bCs/>
          <w:i/>
          <w:color w:val="2F2F2F"/>
          <w:shd w:val="clear" w:color="auto" w:fill="FFFFFF"/>
          <w:lang w:val="es-ES_tradnl"/>
        </w:rPr>
      </w:pPr>
      <w:r w:rsidRPr="00A36308">
        <w:rPr>
          <w:rFonts w:ascii="Palatino Linotype" w:hAnsi="Palatino Linotype" w:cs="Arial"/>
          <w:b/>
          <w:bCs/>
          <w:i/>
          <w:color w:val="2F2F2F"/>
          <w:shd w:val="clear" w:color="auto" w:fill="FFFFFF"/>
          <w:lang w:val="es-ES_tradnl"/>
        </w:rPr>
        <w:t>(…)</w:t>
      </w:r>
    </w:p>
    <w:p w14:paraId="1D12A605" w14:textId="77777777" w:rsidR="00826833" w:rsidRPr="00A36308" w:rsidRDefault="00826833" w:rsidP="00826833">
      <w:pPr>
        <w:spacing w:line="360" w:lineRule="auto"/>
        <w:ind w:left="567" w:right="567"/>
        <w:contextualSpacing/>
        <w:jc w:val="both"/>
        <w:rPr>
          <w:rFonts w:ascii="Palatino Linotype" w:hAnsi="Palatino Linotype" w:cs="Arial"/>
          <w:b/>
          <w:bCs/>
          <w:i/>
          <w:color w:val="2F2F2F"/>
          <w:shd w:val="clear" w:color="auto" w:fill="FFFFFF"/>
          <w:lang w:val="es-ES_tradnl"/>
        </w:rPr>
      </w:pPr>
    </w:p>
    <w:p w14:paraId="6F77D299" w14:textId="77777777" w:rsidR="00826833" w:rsidRPr="00A36308" w:rsidRDefault="00826833" w:rsidP="00826833">
      <w:pPr>
        <w:spacing w:line="360" w:lineRule="auto"/>
        <w:ind w:left="567" w:right="567"/>
        <w:contextualSpacing/>
        <w:jc w:val="both"/>
        <w:rPr>
          <w:rFonts w:ascii="Palatino Linotype" w:hAnsi="Palatino Linotype" w:cs="Arial"/>
          <w:i/>
          <w:color w:val="2F2F2F"/>
          <w:shd w:val="clear" w:color="auto" w:fill="FFFFFF"/>
          <w:lang w:val="es-ES_tradnl"/>
        </w:rPr>
      </w:pPr>
      <w:r w:rsidRPr="00A36308">
        <w:rPr>
          <w:rFonts w:ascii="Palatino Linotype" w:hAnsi="Palatino Linotype" w:cs="Arial"/>
          <w:b/>
          <w:bCs/>
          <w:i/>
          <w:color w:val="2F2F2F"/>
          <w:shd w:val="clear" w:color="auto" w:fill="FFFFFF"/>
          <w:lang w:val="es-ES_tradnl"/>
        </w:rPr>
        <w:t>II. Archivo:</w:t>
      </w:r>
      <w:r w:rsidRPr="00A36308">
        <w:rPr>
          <w:rFonts w:ascii="Palatino Linotype" w:hAnsi="Palatino Linotype" w:cs="Arial"/>
          <w:i/>
          <w:color w:val="2F2F2F"/>
          <w:shd w:val="clear" w:color="auto" w:fill="FFFFFF"/>
          <w:lang w:val="es-ES_tradnl"/>
        </w:rPr>
        <w:t> El conjunto orgánico de documentos en cualquier soporte, que son producidos o recibidos por los sujetos obligados o los particulares en el ejercicio de sus atribuciones o en el desarrollo de sus actividades;</w:t>
      </w:r>
    </w:p>
    <w:p w14:paraId="62D72E0B" w14:textId="77777777" w:rsidR="00826833" w:rsidRPr="00A36308" w:rsidRDefault="00826833" w:rsidP="00826833">
      <w:pPr>
        <w:spacing w:line="360" w:lineRule="auto"/>
        <w:ind w:left="567" w:right="567"/>
        <w:contextualSpacing/>
        <w:jc w:val="both"/>
        <w:rPr>
          <w:rFonts w:ascii="Palatino Linotype" w:hAnsi="Palatino Linotype" w:cs="Arial"/>
          <w:i/>
          <w:color w:val="2F2F2F"/>
          <w:shd w:val="clear" w:color="auto" w:fill="FFFFFF"/>
          <w:lang w:val="es-ES_tradnl"/>
        </w:rPr>
      </w:pPr>
    </w:p>
    <w:p w14:paraId="740E3C93" w14:textId="77777777" w:rsidR="00826833" w:rsidRPr="00A36308" w:rsidRDefault="00826833" w:rsidP="00826833">
      <w:pPr>
        <w:spacing w:line="360" w:lineRule="auto"/>
        <w:ind w:left="567" w:right="567"/>
        <w:contextualSpacing/>
        <w:jc w:val="both"/>
        <w:rPr>
          <w:rFonts w:ascii="Palatino Linotype" w:hAnsi="Palatino Linotype" w:cs="Arial"/>
          <w:i/>
          <w:color w:val="2F2F2F"/>
          <w:shd w:val="clear" w:color="auto" w:fill="FFFFFF"/>
          <w:lang w:val="es-ES_tradnl"/>
        </w:rPr>
      </w:pPr>
      <w:r w:rsidRPr="00A36308">
        <w:rPr>
          <w:rFonts w:ascii="Palatino Linotype" w:hAnsi="Palatino Linotype" w:cs="Arial"/>
          <w:b/>
          <w:bCs/>
          <w:i/>
          <w:color w:val="2F2F2F"/>
          <w:shd w:val="clear" w:color="auto" w:fill="FFFFFF"/>
          <w:lang w:val="es-ES_tradnl"/>
        </w:rPr>
        <w:t>III. Archivo de concentración: </w:t>
      </w:r>
      <w:r w:rsidRPr="00A36308">
        <w:rPr>
          <w:rFonts w:ascii="Palatino Linotype" w:hAnsi="Palatino Linotype" w:cs="Arial"/>
          <w:i/>
          <w:color w:val="2F2F2F"/>
          <w:shd w:val="clear" w:color="auto" w:fill="FFFFFF"/>
          <w:lang w:val="es-ES_tradnl"/>
        </w:rPr>
        <w:t>La unidad responsable de la administración de documentos cuya consulta es esporádica y que permanecen en ella hasta su transferencia secundaria o baja documental;</w:t>
      </w:r>
    </w:p>
    <w:p w14:paraId="6136D8C6" w14:textId="77777777" w:rsidR="00826833" w:rsidRPr="00A36308" w:rsidRDefault="00826833" w:rsidP="00826833">
      <w:pPr>
        <w:spacing w:line="360" w:lineRule="auto"/>
        <w:ind w:left="567" w:right="567"/>
        <w:contextualSpacing/>
        <w:jc w:val="both"/>
        <w:rPr>
          <w:rFonts w:ascii="Palatino Linotype" w:hAnsi="Palatino Linotype" w:cs="Arial"/>
          <w:i/>
          <w:color w:val="2F2F2F"/>
          <w:shd w:val="clear" w:color="auto" w:fill="FFFFFF"/>
          <w:lang w:val="es-ES_tradnl"/>
        </w:rPr>
      </w:pPr>
    </w:p>
    <w:p w14:paraId="10270A0F" w14:textId="77777777" w:rsidR="00826833" w:rsidRPr="00A36308" w:rsidRDefault="00826833" w:rsidP="00826833">
      <w:pPr>
        <w:spacing w:line="360" w:lineRule="auto"/>
        <w:ind w:left="567" w:right="567"/>
        <w:contextualSpacing/>
        <w:jc w:val="both"/>
        <w:rPr>
          <w:rFonts w:ascii="Palatino Linotype" w:hAnsi="Palatino Linotype" w:cs="Arial"/>
          <w:b/>
          <w:bCs/>
          <w:i/>
          <w:color w:val="2F2F2F"/>
          <w:shd w:val="clear" w:color="auto" w:fill="FFFFFF"/>
          <w:lang w:val="es-ES_tradnl"/>
        </w:rPr>
      </w:pPr>
      <w:r w:rsidRPr="00A36308">
        <w:rPr>
          <w:rFonts w:ascii="Palatino Linotype" w:hAnsi="Palatino Linotype" w:cs="Arial"/>
          <w:b/>
          <w:bCs/>
          <w:i/>
          <w:color w:val="2F2F2F"/>
          <w:shd w:val="clear" w:color="auto" w:fill="FFFFFF"/>
          <w:lang w:val="es-ES_tradnl"/>
        </w:rPr>
        <w:t>(…)</w:t>
      </w:r>
    </w:p>
    <w:p w14:paraId="44B9AB07" w14:textId="77777777" w:rsidR="00826833" w:rsidRPr="00A36308" w:rsidRDefault="00826833" w:rsidP="00826833">
      <w:pPr>
        <w:spacing w:line="360" w:lineRule="auto"/>
        <w:ind w:left="567" w:right="567"/>
        <w:contextualSpacing/>
        <w:jc w:val="both"/>
        <w:rPr>
          <w:rFonts w:ascii="Palatino Linotype" w:hAnsi="Palatino Linotype" w:cs="Arial"/>
          <w:b/>
          <w:bCs/>
          <w:i/>
          <w:color w:val="2F2F2F"/>
          <w:shd w:val="clear" w:color="auto" w:fill="FFFFFF"/>
          <w:lang w:val="es-ES_tradnl"/>
        </w:rPr>
      </w:pPr>
    </w:p>
    <w:p w14:paraId="21E3139F" w14:textId="77777777" w:rsidR="00826833" w:rsidRPr="00A36308" w:rsidRDefault="00826833" w:rsidP="00826833">
      <w:pPr>
        <w:spacing w:line="360" w:lineRule="auto"/>
        <w:ind w:left="567" w:right="567"/>
        <w:contextualSpacing/>
        <w:jc w:val="both"/>
        <w:rPr>
          <w:rFonts w:ascii="Palatino Linotype" w:hAnsi="Palatino Linotype" w:cs="Arial"/>
          <w:i/>
          <w:color w:val="2F2F2F"/>
          <w:shd w:val="clear" w:color="auto" w:fill="FFFFFF"/>
          <w:lang w:val="es-ES_tradnl"/>
        </w:rPr>
      </w:pPr>
      <w:r w:rsidRPr="00A36308">
        <w:rPr>
          <w:rFonts w:ascii="Palatino Linotype" w:hAnsi="Palatino Linotype" w:cs="Arial"/>
          <w:b/>
          <w:bCs/>
          <w:i/>
          <w:color w:val="2F2F2F"/>
          <w:shd w:val="clear" w:color="auto" w:fill="FFFFFF"/>
          <w:lang w:val="es-ES_tradnl"/>
        </w:rPr>
        <w:t>V. Archivo de trámite: </w:t>
      </w:r>
      <w:r w:rsidRPr="00A36308">
        <w:rPr>
          <w:rFonts w:ascii="Palatino Linotype" w:hAnsi="Palatino Linotype" w:cs="Arial"/>
          <w:i/>
          <w:color w:val="2F2F2F"/>
          <w:shd w:val="clear" w:color="auto" w:fill="FFFFFF"/>
          <w:lang w:val="es-ES_tradnl"/>
        </w:rPr>
        <w:t>La unidad responsable de la administración de documentos de uso cotidiano y necesario para el ejercicio de las atribuciones de una unidad administrativa, los cuales permanecen en ella hasta su transferencia primaria;</w:t>
      </w:r>
    </w:p>
    <w:p w14:paraId="1F7479B4" w14:textId="77777777" w:rsidR="00826833" w:rsidRPr="00A36308" w:rsidRDefault="00826833" w:rsidP="00826833">
      <w:pPr>
        <w:spacing w:line="360" w:lineRule="auto"/>
        <w:ind w:left="567" w:right="567"/>
        <w:contextualSpacing/>
        <w:jc w:val="both"/>
        <w:rPr>
          <w:rFonts w:ascii="Palatino Linotype" w:hAnsi="Palatino Linotype" w:cs="Arial"/>
          <w:i/>
          <w:color w:val="2F2F2F"/>
          <w:shd w:val="clear" w:color="auto" w:fill="FFFFFF"/>
          <w:lang w:val="es-ES_tradnl"/>
        </w:rPr>
      </w:pPr>
    </w:p>
    <w:p w14:paraId="526DB80B" w14:textId="77777777" w:rsidR="00826833" w:rsidRPr="00A36308" w:rsidRDefault="00826833" w:rsidP="00826833">
      <w:pPr>
        <w:spacing w:line="360" w:lineRule="auto"/>
        <w:ind w:left="567" w:right="567"/>
        <w:contextualSpacing/>
        <w:jc w:val="both"/>
        <w:rPr>
          <w:rFonts w:ascii="Palatino Linotype" w:hAnsi="Palatino Linotype" w:cs="Arial"/>
          <w:b/>
          <w:bCs/>
          <w:i/>
          <w:color w:val="2F2F2F"/>
          <w:shd w:val="clear" w:color="auto" w:fill="FFFFFF"/>
          <w:lang w:val="es-ES_tradnl"/>
        </w:rPr>
      </w:pPr>
      <w:r w:rsidRPr="00A36308">
        <w:rPr>
          <w:rFonts w:ascii="Palatino Linotype" w:hAnsi="Palatino Linotype" w:cs="Arial"/>
          <w:b/>
          <w:bCs/>
          <w:i/>
          <w:color w:val="2F2F2F"/>
          <w:shd w:val="clear" w:color="auto" w:fill="FFFFFF"/>
          <w:lang w:val="es-ES_tradnl"/>
        </w:rPr>
        <w:t>(…)</w:t>
      </w:r>
    </w:p>
    <w:p w14:paraId="563A6D0A" w14:textId="77777777" w:rsidR="00826833" w:rsidRPr="00A36308" w:rsidRDefault="00826833" w:rsidP="00826833">
      <w:pPr>
        <w:spacing w:line="360" w:lineRule="auto"/>
        <w:ind w:left="567" w:right="567"/>
        <w:contextualSpacing/>
        <w:jc w:val="both"/>
        <w:rPr>
          <w:rFonts w:ascii="Palatino Linotype" w:hAnsi="Palatino Linotype" w:cs="Arial"/>
          <w:b/>
          <w:bCs/>
          <w:i/>
          <w:color w:val="2F2F2F"/>
          <w:shd w:val="clear" w:color="auto" w:fill="FFFFFF"/>
          <w:lang w:val="es-ES_tradnl"/>
        </w:rPr>
      </w:pPr>
    </w:p>
    <w:p w14:paraId="1A75F9D1" w14:textId="77777777" w:rsidR="00826833" w:rsidRPr="00A36308" w:rsidRDefault="00826833" w:rsidP="00826833">
      <w:pPr>
        <w:spacing w:line="360" w:lineRule="auto"/>
        <w:ind w:left="567" w:right="567"/>
        <w:contextualSpacing/>
        <w:jc w:val="both"/>
        <w:rPr>
          <w:rFonts w:ascii="Palatino Linotype" w:hAnsi="Palatino Linotype" w:cs="Arial"/>
          <w:i/>
          <w:color w:val="2F2F2F"/>
          <w:shd w:val="clear" w:color="auto" w:fill="FFFFFF"/>
          <w:lang w:val="es-ES_tradnl"/>
        </w:rPr>
      </w:pPr>
      <w:r w:rsidRPr="00A36308">
        <w:rPr>
          <w:rFonts w:ascii="Palatino Linotype" w:hAnsi="Palatino Linotype" w:cs="Arial"/>
          <w:b/>
          <w:bCs/>
          <w:i/>
          <w:color w:val="2F2F2F"/>
          <w:shd w:val="clear" w:color="auto" w:fill="FFFFFF"/>
          <w:lang w:val="es-ES_tradnl"/>
        </w:rPr>
        <w:t>X. Ciclo vital del documento:</w:t>
      </w:r>
      <w:r w:rsidRPr="00A36308">
        <w:rPr>
          <w:rFonts w:ascii="Palatino Linotype" w:hAnsi="Palatino Linotype" w:cs="Arial"/>
          <w:i/>
          <w:color w:val="2F2F2F"/>
          <w:shd w:val="clear" w:color="auto" w:fill="FFFFFF"/>
          <w:lang w:val="es-ES_tradnl"/>
        </w:rPr>
        <w:t> Las etapas de los documentos desde su producción o recepción hasta su baja o transferencia a un archivo histórico;</w:t>
      </w:r>
    </w:p>
    <w:p w14:paraId="3AFD90F5" w14:textId="77777777" w:rsidR="00826833" w:rsidRPr="00A36308" w:rsidRDefault="00826833" w:rsidP="00826833">
      <w:pPr>
        <w:spacing w:line="360" w:lineRule="auto"/>
        <w:ind w:left="567" w:right="567"/>
        <w:contextualSpacing/>
        <w:jc w:val="both"/>
        <w:rPr>
          <w:rFonts w:ascii="Palatino Linotype" w:hAnsi="Palatino Linotype" w:cs="Arial"/>
          <w:i/>
          <w:color w:val="2F2F2F"/>
          <w:shd w:val="clear" w:color="auto" w:fill="FFFFFF"/>
          <w:lang w:val="es-ES_tradnl"/>
        </w:rPr>
      </w:pPr>
    </w:p>
    <w:p w14:paraId="2CAECC2A" w14:textId="77777777" w:rsidR="00826833" w:rsidRPr="00A36308" w:rsidRDefault="00826833" w:rsidP="00826833">
      <w:pPr>
        <w:spacing w:line="360" w:lineRule="auto"/>
        <w:ind w:left="567" w:right="567"/>
        <w:contextualSpacing/>
        <w:jc w:val="both"/>
        <w:rPr>
          <w:rFonts w:ascii="Palatino Linotype" w:hAnsi="Palatino Linotype" w:cs="Arial"/>
          <w:b/>
          <w:bCs/>
          <w:i/>
          <w:color w:val="2F2F2F"/>
          <w:shd w:val="clear" w:color="auto" w:fill="FFFFFF"/>
          <w:lang w:val="es-ES_tradnl"/>
        </w:rPr>
      </w:pPr>
      <w:r w:rsidRPr="00A36308">
        <w:rPr>
          <w:rFonts w:ascii="Palatino Linotype" w:hAnsi="Palatino Linotype" w:cs="Arial"/>
          <w:b/>
          <w:bCs/>
          <w:i/>
          <w:color w:val="2F2F2F"/>
          <w:shd w:val="clear" w:color="auto" w:fill="FFFFFF"/>
          <w:lang w:val="es-ES_tradnl"/>
        </w:rPr>
        <w:t>(…)</w:t>
      </w:r>
    </w:p>
    <w:p w14:paraId="48DB33D6" w14:textId="77777777" w:rsidR="00826833" w:rsidRPr="00A36308" w:rsidRDefault="00826833" w:rsidP="00826833">
      <w:pPr>
        <w:spacing w:line="360" w:lineRule="auto"/>
        <w:ind w:left="567" w:right="567"/>
        <w:contextualSpacing/>
        <w:jc w:val="both"/>
        <w:rPr>
          <w:rFonts w:ascii="Palatino Linotype" w:hAnsi="Palatino Linotype" w:cs="Arial"/>
          <w:i/>
          <w:color w:val="2F2F2F"/>
          <w:shd w:val="clear" w:color="auto" w:fill="FFFFFF"/>
          <w:lang w:val="es-ES_tradnl"/>
        </w:rPr>
      </w:pPr>
    </w:p>
    <w:p w14:paraId="1C6064A6" w14:textId="77777777" w:rsidR="00826833" w:rsidRPr="00A36308" w:rsidRDefault="00826833" w:rsidP="00826833">
      <w:pPr>
        <w:spacing w:line="360" w:lineRule="auto"/>
        <w:ind w:left="567" w:right="567"/>
        <w:contextualSpacing/>
        <w:jc w:val="both"/>
        <w:rPr>
          <w:rFonts w:ascii="Palatino Linotype" w:hAnsi="Palatino Linotype" w:cs="Arial"/>
          <w:i/>
          <w:color w:val="2F2F2F"/>
          <w:shd w:val="clear" w:color="auto" w:fill="FFFFFF"/>
          <w:lang w:val="es-ES_tradnl"/>
        </w:rPr>
      </w:pPr>
      <w:r w:rsidRPr="00A36308">
        <w:rPr>
          <w:rFonts w:ascii="Palatino Linotype" w:hAnsi="Palatino Linotype" w:cs="Arial"/>
          <w:b/>
          <w:bCs/>
          <w:i/>
          <w:color w:val="2F2F2F"/>
          <w:shd w:val="clear" w:color="auto" w:fill="FFFFFF"/>
          <w:lang w:val="es-ES_tradnl"/>
        </w:rPr>
        <w:t>XLVIII. Transferencia documental:</w:t>
      </w:r>
      <w:r w:rsidRPr="00A36308">
        <w:rPr>
          <w:rFonts w:ascii="Palatino Linotype" w:hAnsi="Palatino Linotype" w:cs="Arial"/>
          <w:i/>
          <w:color w:val="2F2F2F"/>
          <w:shd w:val="clear" w:color="auto" w:fill="FFFFFF"/>
          <w:lang w:val="es-ES_tradnl"/>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3901E7DB" w14:textId="77777777" w:rsidR="00826833" w:rsidRPr="00A36308" w:rsidRDefault="00826833" w:rsidP="00826833">
      <w:pPr>
        <w:spacing w:line="360" w:lineRule="auto"/>
        <w:ind w:right="567"/>
        <w:jc w:val="both"/>
        <w:rPr>
          <w:rFonts w:ascii="Palatino Linotype" w:hAnsi="Palatino Linotype" w:cs="Arial"/>
          <w:i/>
          <w:color w:val="2F2F2F"/>
          <w:shd w:val="clear" w:color="auto" w:fill="FFFFFF"/>
          <w:lang w:val="es-ES_tradnl"/>
        </w:rPr>
      </w:pPr>
    </w:p>
    <w:p w14:paraId="19289534" w14:textId="77777777" w:rsidR="00826833" w:rsidRPr="00A36308" w:rsidRDefault="00826833" w:rsidP="006373F4">
      <w:pPr>
        <w:numPr>
          <w:ilvl w:val="0"/>
          <w:numId w:val="6"/>
        </w:numPr>
        <w:spacing w:line="360" w:lineRule="auto"/>
        <w:ind w:left="0" w:right="49"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t xml:space="preserve">De lo anterior, se entiende que los documentos cuentan con un ciclo vital, dicho de otra manera, son etapas a las que son sometidos desde su producción o recepción hasta su baja o transferencia a un archivo histórico, la primer etapa es el </w:t>
      </w:r>
      <w:r w:rsidRPr="00A36308">
        <w:rPr>
          <w:rFonts w:ascii="Palatino Linotype" w:hAnsi="Palatino Linotype" w:cs="Arial"/>
          <w:color w:val="000000"/>
          <w:lang w:val="es-ES_tradnl"/>
        </w:rPr>
        <w:lastRenderedPageBreak/>
        <w:t xml:space="preserve">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A36308">
        <w:rPr>
          <w:rFonts w:ascii="Palatino Linotype" w:hAnsi="Palatino Linotype"/>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A36308">
        <w:rPr>
          <w:rFonts w:ascii="Palatino Linotype" w:hAnsi="Palatino Linotype"/>
          <w:vertAlign w:val="superscript"/>
          <w:lang w:val="es-MX" w:eastAsia="es-MX"/>
        </w:rPr>
        <w:footnoteReference w:id="9"/>
      </w:r>
      <w:r w:rsidRPr="00A36308">
        <w:rPr>
          <w:rFonts w:ascii="Palatino Linotype" w:hAnsi="Palatino Linotype"/>
          <w:lang w:val="es-MX" w:eastAsia="es-MX"/>
        </w:rPr>
        <w:t>,</w:t>
      </w:r>
    </w:p>
    <w:p w14:paraId="44F09ACC" w14:textId="77777777" w:rsidR="00826833" w:rsidRPr="00A36308" w:rsidRDefault="00826833" w:rsidP="00826833">
      <w:pPr>
        <w:spacing w:line="360" w:lineRule="auto"/>
        <w:ind w:right="49"/>
        <w:contextualSpacing/>
        <w:jc w:val="both"/>
        <w:rPr>
          <w:rFonts w:ascii="Palatino Linotype" w:hAnsi="Palatino Linotype" w:cs="Arial"/>
          <w:color w:val="000000"/>
          <w:lang w:val="es-ES_tradnl"/>
        </w:rPr>
      </w:pPr>
    </w:p>
    <w:p w14:paraId="5D6F52B5" w14:textId="77777777" w:rsidR="00826833" w:rsidRPr="00A36308" w:rsidRDefault="00826833" w:rsidP="00826833">
      <w:pPr>
        <w:spacing w:after="360" w:line="360" w:lineRule="auto"/>
        <w:ind w:left="567"/>
        <w:jc w:val="both"/>
        <w:rPr>
          <w:rFonts w:ascii="Palatino Linotype" w:hAnsi="Palatino Linotype"/>
          <w:lang w:val="es-MX" w:eastAsia="es-MX"/>
        </w:rPr>
      </w:pPr>
      <w:r w:rsidRPr="00A36308">
        <w:rPr>
          <w:rFonts w:ascii="Palatino Linotype" w:hAnsi="Palatino Linotype"/>
          <w:b/>
          <w:bCs/>
          <w:i/>
          <w:iCs/>
          <w:lang w:val="es-MX" w:eastAsia="es-MX"/>
        </w:rPr>
        <w:t>“Artículo 24.-</w:t>
      </w:r>
      <w:r w:rsidRPr="00A36308">
        <w:rPr>
          <w:rFonts w:ascii="Palatino Linotype" w:hAnsi="Palatino Linotype"/>
          <w:i/>
          <w:iCs/>
          <w:lang w:val="es-MX" w:eastAsia="es-MX"/>
        </w:rPr>
        <w:t xml:space="preserve"> Las unidades administrativas al realizar la transferencia de los expedientes de trámite concluido, señalaran en el “Inventario” los plazos de conservación </w:t>
      </w:r>
      <w:proofErr w:type="spellStart"/>
      <w:r w:rsidRPr="00A36308">
        <w:rPr>
          <w:rFonts w:ascii="Palatino Linotype" w:hAnsi="Palatino Linotype"/>
          <w:i/>
          <w:iCs/>
          <w:lang w:val="es-MX" w:eastAsia="es-MX"/>
        </w:rPr>
        <w:t>precaucional</w:t>
      </w:r>
      <w:proofErr w:type="spellEnd"/>
      <w:r w:rsidRPr="00A36308">
        <w:rPr>
          <w:rFonts w:ascii="Palatino Linotype" w:hAnsi="Palatino Linotype"/>
          <w:i/>
          <w:iCs/>
          <w:lang w:val="es-MX" w:eastAsia="es-MX"/>
        </w:rPr>
        <w:t xml:space="preserve"> de éstos en el Archivo de Concentración. Para determinar el plazo de conservación </w:t>
      </w:r>
      <w:proofErr w:type="spellStart"/>
      <w:r w:rsidRPr="00A36308">
        <w:rPr>
          <w:rFonts w:ascii="Palatino Linotype" w:hAnsi="Palatino Linotype"/>
          <w:i/>
          <w:iCs/>
          <w:lang w:val="es-MX" w:eastAsia="es-MX"/>
        </w:rPr>
        <w:t>precaucional</w:t>
      </w:r>
      <w:proofErr w:type="spellEnd"/>
      <w:r w:rsidRPr="00A36308">
        <w:rPr>
          <w:rFonts w:ascii="Palatino Linotype" w:hAnsi="Palatino Linotype"/>
          <w:i/>
          <w:iCs/>
          <w:lang w:val="es-MX" w:eastAsia="es-MX"/>
        </w:rPr>
        <w:t xml:space="preserve"> deberán considerar el marco legal o administrativo bajo el cual se produjeron o recibieron los documentos y los siguientes períodos:</w:t>
      </w:r>
    </w:p>
    <w:p w14:paraId="12C4D85A" w14:textId="77777777" w:rsidR="00826833" w:rsidRPr="00A36308" w:rsidRDefault="00826833" w:rsidP="00826833">
      <w:pPr>
        <w:spacing w:line="360" w:lineRule="auto"/>
        <w:ind w:left="567"/>
        <w:jc w:val="both"/>
        <w:rPr>
          <w:rFonts w:ascii="Palatino Linotype" w:hAnsi="Palatino Linotype"/>
          <w:bCs/>
          <w:i/>
          <w:iCs/>
          <w:u w:val="single"/>
          <w:lang w:val="es-MX" w:eastAsia="es-MX"/>
        </w:rPr>
      </w:pPr>
      <w:r w:rsidRPr="00A36308">
        <w:rPr>
          <w:rFonts w:ascii="Palatino Linotype" w:hAnsi="Palatino Linotype"/>
          <w:b/>
          <w:bCs/>
          <w:i/>
          <w:iCs/>
          <w:lang w:val="es-MX" w:eastAsia="es-MX"/>
        </w:rPr>
        <w:t xml:space="preserve">I. </w:t>
      </w:r>
      <w:r w:rsidRPr="00A36308">
        <w:rPr>
          <w:rFonts w:ascii="Palatino Linotype" w:hAnsi="Palatino Linotype"/>
          <w:bCs/>
          <w:i/>
          <w:iCs/>
          <w:u w:val="single"/>
          <w:lang w:val="es-MX" w:eastAsia="es-MX"/>
        </w:rPr>
        <w:t>6 años para expedientes con información administrativa;</w:t>
      </w:r>
    </w:p>
    <w:p w14:paraId="24ACAC12" w14:textId="77777777" w:rsidR="00826833" w:rsidRPr="00A36308" w:rsidRDefault="00826833" w:rsidP="00826833">
      <w:pPr>
        <w:spacing w:line="360" w:lineRule="auto"/>
        <w:ind w:left="567"/>
        <w:jc w:val="both"/>
        <w:rPr>
          <w:rFonts w:ascii="Palatino Linotype" w:hAnsi="Palatino Linotype"/>
          <w:bCs/>
          <w:i/>
          <w:iCs/>
          <w:u w:val="single"/>
          <w:lang w:val="es-MX" w:eastAsia="es-MX"/>
        </w:rPr>
      </w:pPr>
    </w:p>
    <w:p w14:paraId="0F51EAEF" w14:textId="77777777" w:rsidR="00826833" w:rsidRPr="00A36308" w:rsidRDefault="00826833" w:rsidP="00826833">
      <w:pPr>
        <w:spacing w:line="360" w:lineRule="auto"/>
        <w:ind w:left="567"/>
        <w:jc w:val="both"/>
        <w:rPr>
          <w:rFonts w:ascii="Palatino Linotype" w:hAnsi="Palatino Linotype"/>
          <w:lang w:val="es-MX" w:eastAsia="es-MX"/>
        </w:rPr>
      </w:pPr>
      <w:r w:rsidRPr="00A36308">
        <w:rPr>
          <w:rFonts w:ascii="Palatino Linotype" w:hAnsi="Palatino Linotype"/>
          <w:bCs/>
          <w:i/>
          <w:iCs/>
          <w:lang w:val="es-MX" w:eastAsia="es-MX"/>
        </w:rPr>
        <w:t>(…)</w:t>
      </w:r>
    </w:p>
    <w:p w14:paraId="54AE95BC" w14:textId="77777777" w:rsidR="00826833" w:rsidRPr="00A36308" w:rsidRDefault="00826833" w:rsidP="00826833">
      <w:pPr>
        <w:spacing w:line="360" w:lineRule="auto"/>
        <w:ind w:right="49"/>
        <w:contextualSpacing/>
        <w:jc w:val="both"/>
        <w:rPr>
          <w:rFonts w:ascii="Palatino Linotype" w:hAnsi="Palatino Linotype" w:cs="Arial"/>
          <w:lang w:val="es-ES_tradnl"/>
        </w:rPr>
      </w:pPr>
    </w:p>
    <w:p w14:paraId="48B32F01" w14:textId="77777777" w:rsidR="00826833" w:rsidRPr="00A36308" w:rsidRDefault="00826833" w:rsidP="006373F4">
      <w:pPr>
        <w:numPr>
          <w:ilvl w:val="0"/>
          <w:numId w:val="6"/>
        </w:numPr>
        <w:spacing w:line="360" w:lineRule="auto"/>
        <w:ind w:left="0" w:right="49" w:firstLine="0"/>
        <w:contextualSpacing/>
        <w:jc w:val="both"/>
        <w:rPr>
          <w:rFonts w:ascii="Palatino Linotype" w:hAnsi="Palatino Linotype" w:cs="Arial"/>
          <w:lang w:val="es-ES_tradnl"/>
        </w:rPr>
      </w:pPr>
      <w:r w:rsidRPr="00A36308">
        <w:rPr>
          <w:rFonts w:ascii="Palatino Linotype" w:hAnsi="Palatino Linotype" w:cs="Arial"/>
          <w:lang w:val="es-ES_tradnl"/>
        </w:rPr>
        <w:t xml:space="preserve">Los archivos permanecerán en Archivo de Trámite hasta que sean transferidos al Archivo de Concentración, en donde su plazo de conservación </w:t>
      </w:r>
      <w:proofErr w:type="spellStart"/>
      <w:r w:rsidRPr="00A36308">
        <w:rPr>
          <w:rFonts w:ascii="Palatino Linotype" w:hAnsi="Palatino Linotype" w:cs="Arial"/>
          <w:lang w:val="es-ES_tradnl"/>
        </w:rPr>
        <w:lastRenderedPageBreak/>
        <w:t>precaucional</w:t>
      </w:r>
      <w:proofErr w:type="spellEnd"/>
      <w:r w:rsidRPr="00A36308">
        <w:rPr>
          <w:rFonts w:ascii="Palatino Linotype" w:hAnsi="Palatino Linotype" w:cs="Arial"/>
          <w:lang w:val="es-ES_tradnl"/>
        </w:rPr>
        <w:t xml:space="preserve"> de acuerdo a los lineamientos en cito, </w:t>
      </w:r>
      <w:r w:rsidRPr="00A36308">
        <w:rPr>
          <w:rFonts w:ascii="Palatino Linotype" w:hAnsi="Palatino Linotype" w:cs="Arial"/>
          <w:b/>
          <w:lang w:val="es-ES_tradnl"/>
        </w:rPr>
        <w:t>será de 6 años</w:t>
      </w:r>
      <w:r w:rsidRPr="00A36308">
        <w:rPr>
          <w:rFonts w:ascii="Palatino Linotype" w:hAnsi="Palatino Linotype" w:cs="Arial"/>
          <w:lang w:val="es-ES_tradnl"/>
        </w:rPr>
        <w:t xml:space="preserve"> para los expedientes con información administrativa, sin embargo, el artículo 8 de la Ley de Documentos Administrativos e Históricos del Estado de México establece que </w:t>
      </w:r>
      <w:r w:rsidRPr="00A36308">
        <w:rPr>
          <w:rFonts w:ascii="Palatino Linotype" w:hAnsi="Palatino Linotype" w:cs="Arial"/>
          <w:b/>
          <w:lang w:val="es-ES_tradnl"/>
        </w:rPr>
        <w:t>los documentos de contenido administrativo de importancia</w:t>
      </w:r>
      <w:r w:rsidRPr="00A36308">
        <w:rPr>
          <w:rFonts w:ascii="Palatino Linotype" w:hAnsi="Palatino Linotype" w:cs="Arial"/>
          <w:lang w:val="es-ES_tradnl"/>
        </w:rPr>
        <w:t xml:space="preserve">, </w:t>
      </w:r>
      <w:r w:rsidRPr="00A36308">
        <w:rPr>
          <w:rFonts w:ascii="Palatino Linotype" w:hAnsi="Palatino Linotype" w:cs="Arial"/>
          <w:b/>
          <w:lang w:val="es-ES_tradnl"/>
        </w:rPr>
        <w:t>serán conservados por 20 años</w:t>
      </w:r>
      <w:r w:rsidRPr="00A36308">
        <w:rPr>
          <w:rFonts w:ascii="Palatino Linotype" w:hAnsi="Palatino Linotype" w:cs="Arial"/>
          <w:lang w:val="es-ES_tradnl"/>
        </w:rPr>
        <w:t xml:space="preserve">. </w:t>
      </w:r>
    </w:p>
    <w:p w14:paraId="1D1F0DCF" w14:textId="336F684E" w:rsidR="00826833" w:rsidRPr="00A36308" w:rsidRDefault="00826833" w:rsidP="00826833">
      <w:pPr>
        <w:spacing w:line="360" w:lineRule="auto"/>
        <w:ind w:right="49"/>
        <w:contextualSpacing/>
        <w:jc w:val="both"/>
        <w:rPr>
          <w:rFonts w:ascii="Palatino Linotype" w:hAnsi="Palatino Linotype" w:cs="Arial"/>
          <w:b/>
          <w:i/>
        </w:rPr>
      </w:pPr>
    </w:p>
    <w:p w14:paraId="54014FB4" w14:textId="77777777" w:rsidR="007D727F" w:rsidRPr="00A36308" w:rsidRDefault="007D727F" w:rsidP="00826833">
      <w:pPr>
        <w:spacing w:line="360" w:lineRule="auto"/>
        <w:ind w:right="49"/>
        <w:contextualSpacing/>
        <w:jc w:val="both"/>
        <w:rPr>
          <w:rFonts w:ascii="Palatino Linotype" w:hAnsi="Palatino Linotype" w:cs="Arial"/>
          <w:b/>
          <w:i/>
        </w:rPr>
      </w:pPr>
    </w:p>
    <w:p w14:paraId="4B618CE0" w14:textId="24C29930" w:rsidR="00826833" w:rsidRPr="00A36308" w:rsidRDefault="00826833" w:rsidP="00826833">
      <w:pPr>
        <w:spacing w:line="360" w:lineRule="auto"/>
        <w:ind w:left="567" w:right="567"/>
        <w:contextualSpacing/>
        <w:jc w:val="both"/>
        <w:rPr>
          <w:rFonts w:ascii="Palatino Linotype" w:hAnsi="Palatino Linotype" w:cs="Arial"/>
          <w:i/>
        </w:rPr>
      </w:pPr>
      <w:r w:rsidRPr="00A36308">
        <w:rPr>
          <w:rFonts w:ascii="Palatino Linotype" w:hAnsi="Palatino Linotype" w:cs="Arial"/>
          <w:b/>
          <w:i/>
        </w:rPr>
        <w:t>Artículo 8.-</w:t>
      </w:r>
      <w:r w:rsidRPr="00A36308">
        <w:rPr>
          <w:rFonts w:ascii="Palatino Linotype" w:hAnsi="Palatino Linotype" w:cs="Arial"/>
          <w:i/>
        </w:rPr>
        <w:t xml:space="preserve"> Los documentos de </w:t>
      </w:r>
      <w:r w:rsidRPr="00A36308">
        <w:rPr>
          <w:rFonts w:ascii="Palatino Linotype" w:hAnsi="Palatino Linotype" w:cs="Arial"/>
          <w:b/>
          <w:i/>
        </w:rPr>
        <w:t>contenido administrativo de importancia,</w:t>
      </w:r>
      <w:r w:rsidRPr="00A36308">
        <w:rPr>
          <w:rFonts w:ascii="Palatino Linotype" w:hAnsi="Palatino Linotype" w:cs="Arial"/>
          <w:i/>
        </w:rPr>
        <w:t xml:space="preserve"> </w:t>
      </w:r>
      <w:r w:rsidRPr="00A36308">
        <w:rPr>
          <w:rFonts w:ascii="Palatino Linotype" w:hAnsi="Palatino Linotype" w:cs="Arial"/>
          <w:b/>
          <w:i/>
        </w:rPr>
        <w:t>serán conservados por 20 año</w:t>
      </w:r>
      <w:r w:rsidRPr="00A36308">
        <w:rPr>
          <w:rFonts w:ascii="Palatino Linotype" w:hAnsi="Palatino Linotype" w:cs="Arial"/>
          <w:i/>
        </w:rPr>
        <w:t xml:space="preserve">s, y si el documento se vincula con las funciones de 2 </w:t>
      </w:r>
      <w:proofErr w:type="spellStart"/>
      <w:r w:rsidRPr="00A36308">
        <w:rPr>
          <w:rFonts w:ascii="Palatino Linotype" w:hAnsi="Palatino Linotype" w:cs="Arial"/>
          <w:i/>
        </w:rPr>
        <w:t>ó</w:t>
      </w:r>
      <w:proofErr w:type="spellEnd"/>
      <w:r w:rsidRPr="00A36308">
        <w:rPr>
          <w:rFonts w:ascii="Palatino Linotype" w:hAnsi="Palatino Linotype" w:cs="Arial"/>
          <w:i/>
        </w:rPr>
        <w:t xml:space="preserve"> más sujetos públicos, deberá transmitirse la información correspondiente, para el efecto, del proceso o vaciado en otros documentos.</w:t>
      </w:r>
    </w:p>
    <w:p w14:paraId="78663C92" w14:textId="6A7AF598" w:rsidR="00826833" w:rsidRPr="00A36308" w:rsidRDefault="00826833" w:rsidP="00826833">
      <w:pPr>
        <w:spacing w:line="360" w:lineRule="auto"/>
        <w:contextualSpacing/>
        <w:jc w:val="both"/>
        <w:rPr>
          <w:rFonts w:ascii="Palatino Linotype" w:hAnsi="Palatino Linotype"/>
          <w:lang w:val="es-MX" w:eastAsia="en-US"/>
        </w:rPr>
      </w:pPr>
    </w:p>
    <w:p w14:paraId="7A12006C" w14:textId="67EA7388" w:rsidR="007D727F" w:rsidRPr="00A36308" w:rsidRDefault="00826833" w:rsidP="006373F4">
      <w:pPr>
        <w:numPr>
          <w:ilvl w:val="0"/>
          <w:numId w:val="6"/>
        </w:numPr>
        <w:spacing w:line="360" w:lineRule="auto"/>
        <w:ind w:left="0" w:firstLine="0"/>
        <w:contextualSpacing/>
        <w:jc w:val="both"/>
        <w:rPr>
          <w:rFonts w:ascii="Palatino Linotype" w:hAnsi="Palatino Linotype"/>
          <w:lang w:val="es-MX" w:eastAsia="en-US"/>
        </w:rPr>
      </w:pPr>
      <w:r w:rsidRPr="00A36308">
        <w:rPr>
          <w:rFonts w:ascii="Palatino Linotype" w:hAnsi="Palatino Linotype"/>
          <w:lang w:val="es-MX" w:eastAsia="en-US"/>
        </w:rPr>
        <w:t>En</w:t>
      </w:r>
      <w:r w:rsidR="007D727F" w:rsidRPr="00A36308">
        <w:rPr>
          <w:rFonts w:ascii="Palatino Linotype" w:hAnsi="Palatino Linotype"/>
          <w:lang w:val="es-MX" w:eastAsia="en-US"/>
        </w:rPr>
        <w:t xml:space="preserve"> conclusión, se determina que los documentos a los</w:t>
      </w:r>
      <w:r w:rsidRPr="00A36308">
        <w:rPr>
          <w:rFonts w:ascii="Palatino Linotype" w:hAnsi="Palatino Linotype"/>
          <w:lang w:val="es-MX" w:eastAsia="en-US"/>
        </w:rPr>
        <w:t xml:space="preserve"> cual</w:t>
      </w:r>
      <w:r w:rsidR="007D727F" w:rsidRPr="00A36308">
        <w:rPr>
          <w:rFonts w:ascii="Palatino Linotype" w:hAnsi="Palatino Linotype"/>
          <w:lang w:val="es-MX" w:eastAsia="en-US"/>
        </w:rPr>
        <w:t>es</w:t>
      </w:r>
      <w:r w:rsidRPr="00A36308">
        <w:rPr>
          <w:rFonts w:ascii="Palatino Linotype" w:hAnsi="Palatino Linotype"/>
          <w:lang w:val="es-MX" w:eastAsia="en-US"/>
        </w:rPr>
        <w:t xml:space="preserve"> se requiere acceso reviste</w:t>
      </w:r>
      <w:r w:rsidR="007D727F" w:rsidRPr="00A36308">
        <w:rPr>
          <w:rFonts w:ascii="Palatino Linotype" w:hAnsi="Palatino Linotype"/>
          <w:lang w:val="es-MX" w:eastAsia="en-US"/>
        </w:rPr>
        <w:t>n</w:t>
      </w:r>
      <w:r w:rsidRPr="00A36308">
        <w:rPr>
          <w:rFonts w:ascii="Palatino Linotype" w:hAnsi="Palatino Linotype"/>
          <w:lang w:val="es-MX" w:eastAsia="en-US"/>
        </w:rPr>
        <w:t xml:space="preserve"> la calidad de documento administrativo de importancia</w:t>
      </w:r>
      <w:r w:rsidR="007D727F" w:rsidRPr="00A36308">
        <w:rPr>
          <w:rFonts w:ascii="Palatino Linotype" w:hAnsi="Palatino Linotype"/>
          <w:lang w:val="es-MX" w:eastAsia="en-US"/>
        </w:rPr>
        <w:t>, al comprobar la erogación de recursos públicos</w:t>
      </w:r>
      <w:proofErr w:type="gramStart"/>
      <w:r w:rsidR="007D727F" w:rsidRPr="00A36308">
        <w:rPr>
          <w:rFonts w:ascii="Palatino Linotype" w:hAnsi="Palatino Linotype"/>
          <w:lang w:val="es-MX" w:eastAsia="en-US"/>
        </w:rPr>
        <w:t xml:space="preserve">, </w:t>
      </w:r>
      <w:r w:rsidRPr="00A36308">
        <w:rPr>
          <w:rFonts w:ascii="Palatino Linotype" w:hAnsi="Palatino Linotype"/>
          <w:lang w:val="es-MX" w:eastAsia="en-US"/>
        </w:rPr>
        <w:t xml:space="preserve"> por</w:t>
      </w:r>
      <w:proofErr w:type="gramEnd"/>
      <w:r w:rsidRPr="00A36308">
        <w:rPr>
          <w:rFonts w:ascii="Palatino Linotype" w:hAnsi="Palatino Linotype"/>
          <w:lang w:val="es-MX" w:eastAsia="en-US"/>
        </w:rPr>
        <w:t xml:space="preserve"> lo que de conformidad con la normatividad aplicable en materia de archivo, debe obrar en lo</w:t>
      </w:r>
      <w:r w:rsidR="007D727F" w:rsidRPr="00A36308">
        <w:rPr>
          <w:rFonts w:ascii="Palatino Linotype" w:hAnsi="Palatino Linotype"/>
          <w:lang w:val="es-MX" w:eastAsia="en-US"/>
        </w:rPr>
        <w:t>s archivos del Sujeto Obligado.</w:t>
      </w:r>
    </w:p>
    <w:p w14:paraId="6E5A2228" w14:textId="70F17808" w:rsidR="007D727F" w:rsidRPr="00A36308" w:rsidRDefault="007D727F" w:rsidP="007D727F">
      <w:pPr>
        <w:spacing w:line="360" w:lineRule="auto"/>
        <w:contextualSpacing/>
        <w:jc w:val="both"/>
        <w:rPr>
          <w:rFonts w:ascii="Palatino Linotype" w:hAnsi="Palatino Linotype"/>
          <w:lang w:val="es-MX" w:eastAsia="en-US"/>
        </w:rPr>
      </w:pPr>
    </w:p>
    <w:p w14:paraId="6A363655" w14:textId="3F00E16E" w:rsidR="00826833" w:rsidRPr="00A36308" w:rsidRDefault="00826833" w:rsidP="00826833">
      <w:pPr>
        <w:pStyle w:val="Ttulo1"/>
        <w:rPr>
          <w:rFonts w:ascii="Palatino Linotype" w:hAnsi="Palatino Linotype"/>
          <w:b/>
          <w:color w:val="000000" w:themeColor="text1"/>
          <w:sz w:val="24"/>
          <w:szCs w:val="24"/>
          <w:lang w:val="es-MX" w:eastAsia="en-US"/>
        </w:rPr>
      </w:pPr>
      <w:r w:rsidRPr="00A36308">
        <w:rPr>
          <w:rFonts w:ascii="Palatino Linotype" w:hAnsi="Palatino Linotype"/>
          <w:b/>
          <w:color w:val="000000" w:themeColor="text1"/>
          <w:sz w:val="24"/>
          <w:szCs w:val="24"/>
          <w:lang w:val="es-MX" w:eastAsia="en-US"/>
        </w:rPr>
        <w:t xml:space="preserve">V. De la temporalidad de la información solicitada y la suplencia de la queja. </w:t>
      </w:r>
    </w:p>
    <w:p w14:paraId="1FD51187" w14:textId="77777777" w:rsidR="00826833" w:rsidRPr="00A36308" w:rsidRDefault="00826833" w:rsidP="00826833">
      <w:pPr>
        <w:rPr>
          <w:rFonts w:ascii="Palatino Linotype" w:hAnsi="Palatino Linotype"/>
          <w:lang w:val="es-MX" w:eastAsia="en-US"/>
        </w:rPr>
      </w:pPr>
    </w:p>
    <w:p w14:paraId="16A2D6E6" w14:textId="3D6CDF72" w:rsidR="00826833" w:rsidRPr="00A36308" w:rsidRDefault="00826833" w:rsidP="00826833">
      <w:pPr>
        <w:rPr>
          <w:rFonts w:ascii="Palatino Linotype" w:hAnsi="Palatino Linotype"/>
          <w:lang w:val="es-MX" w:eastAsia="en-US"/>
        </w:rPr>
      </w:pPr>
    </w:p>
    <w:p w14:paraId="074346E2" w14:textId="290D835A" w:rsidR="0021142F" w:rsidRPr="00A36308" w:rsidRDefault="00826833" w:rsidP="006373F4">
      <w:pPr>
        <w:pStyle w:val="Prrafodelista"/>
        <w:numPr>
          <w:ilvl w:val="0"/>
          <w:numId w:val="6"/>
        </w:numPr>
        <w:tabs>
          <w:tab w:val="left" w:pos="426"/>
        </w:tabs>
        <w:spacing w:before="240" w:after="240" w:line="360" w:lineRule="auto"/>
        <w:ind w:left="0" w:right="51" w:firstLine="0"/>
        <w:contextualSpacing/>
        <w:jc w:val="both"/>
        <w:outlineLvl w:val="1"/>
        <w:rPr>
          <w:rFonts w:ascii="Palatino Linotype" w:hAnsi="Palatino Linotype"/>
          <w:b/>
          <w:bCs/>
          <w:color w:val="000000"/>
          <w:lang w:val="es-MX" w:eastAsia="es-MX"/>
        </w:rPr>
      </w:pPr>
      <w:r w:rsidRPr="00A36308">
        <w:rPr>
          <w:rFonts w:ascii="Palatino Linotype" w:hAnsi="Palatino Linotype"/>
          <w:lang w:val="es-MX" w:eastAsia="en-US"/>
        </w:rPr>
        <w:t xml:space="preserve">Finalmente, no pasa </w:t>
      </w:r>
      <w:bookmarkStart w:id="59" w:name="_Toc67588008"/>
      <w:bookmarkStart w:id="60" w:name="_Toc68804770"/>
      <w:bookmarkStart w:id="61" w:name="_Toc466371865"/>
      <w:bookmarkStart w:id="62" w:name="_Toc466377653"/>
      <w:bookmarkEnd w:id="50"/>
      <w:bookmarkEnd w:id="51"/>
      <w:bookmarkEnd w:id="52"/>
      <w:bookmarkEnd w:id="53"/>
      <w:bookmarkEnd w:id="54"/>
      <w:r w:rsidRPr="00A36308">
        <w:rPr>
          <w:rFonts w:ascii="Palatino Linotype" w:hAnsi="Palatino Linotype"/>
          <w:lang w:val="es-MX" w:eastAsia="en-US"/>
        </w:rPr>
        <w:t>desapercibido</w:t>
      </w:r>
      <w:r w:rsidR="0021142F" w:rsidRPr="00A36308">
        <w:rPr>
          <w:rFonts w:ascii="Palatino Linotype" w:hAnsi="Palatino Linotype"/>
          <w:lang w:val="es-MX" w:eastAsia="en-US"/>
        </w:rPr>
        <w:t xml:space="preserve"> para este Órgano Garate, que el particular realiza requerimientos de información sin considerar: a) periodos o lapsos de temporalidad, así como; b) los documentos al os que dese acceder </w:t>
      </w:r>
      <w:r w:rsidR="0021142F" w:rsidRPr="00A36308">
        <w:rPr>
          <w:rFonts w:ascii="Palatino Linotype" w:hAnsi="Palatino Linotype"/>
        </w:rPr>
        <w:t xml:space="preserve">, sin embargo, y </w:t>
      </w:r>
      <w:r w:rsidR="0021142F" w:rsidRPr="00A36308">
        <w:rPr>
          <w:rFonts w:ascii="Palatino Linotype" w:hAnsi="Palatino Linotype"/>
        </w:rPr>
        <w:lastRenderedPageBreak/>
        <w:t>toda vez que puede</w:t>
      </w:r>
      <w:r w:rsidR="0021142F" w:rsidRPr="00A36308">
        <w:rPr>
          <w:rFonts w:ascii="Palatino Linotype" w:eastAsia="MS Mincho" w:hAnsi="Palatino Linotype"/>
        </w:rPr>
        <w:t xml:space="preserve">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r w:rsidR="0021142F" w:rsidRPr="00A36308">
        <w:rPr>
          <w:rFonts w:ascii="Palatino Linotype" w:eastAsia="MS Mincho" w:hAnsi="Palatino Linotype"/>
        </w:rPr>
        <w:tab/>
      </w:r>
    </w:p>
    <w:p w14:paraId="3B031070" w14:textId="77777777" w:rsidR="0021142F" w:rsidRPr="00A36308" w:rsidRDefault="0021142F" w:rsidP="0021142F">
      <w:pPr>
        <w:autoSpaceDE w:val="0"/>
        <w:autoSpaceDN w:val="0"/>
        <w:adjustRightInd w:val="0"/>
        <w:spacing w:line="360" w:lineRule="auto"/>
        <w:ind w:left="567" w:right="616"/>
        <w:jc w:val="both"/>
        <w:rPr>
          <w:rFonts w:ascii="Palatino Linotype" w:eastAsia="MS Mincho" w:hAnsi="Palatino Linotype" w:cs="Bookman Old Style"/>
          <w:i/>
        </w:rPr>
      </w:pPr>
      <w:r w:rsidRPr="00A36308">
        <w:rPr>
          <w:rFonts w:ascii="Palatino Linotype" w:eastAsia="MS Mincho" w:hAnsi="Palatino Linotype" w:cs="Bookman Old Style,Bold"/>
          <w:b/>
          <w:bCs/>
          <w:i/>
        </w:rPr>
        <w:t xml:space="preserve">“Artículo 13. </w:t>
      </w:r>
      <w:r w:rsidRPr="00A36308">
        <w:rPr>
          <w:rFonts w:ascii="Palatino Linotype" w:eastAsia="MS Mincho" w:hAnsi="Palatino Linotype" w:cs="Bookman Old Style"/>
          <w:i/>
        </w:rPr>
        <w:t xml:space="preserve">El Instituto, en el ámbito de sus atribuciones, deberá </w:t>
      </w:r>
      <w:r w:rsidRPr="00A36308">
        <w:rPr>
          <w:rFonts w:ascii="Palatino Linotype" w:eastAsia="MS Mincho" w:hAnsi="Palatino Linotype" w:cs="Bookman Old Style"/>
          <w:b/>
          <w:i/>
        </w:rPr>
        <w:t xml:space="preserve">suplir cualquier deficiencia </w:t>
      </w:r>
      <w:r w:rsidRPr="00A36308">
        <w:rPr>
          <w:rFonts w:ascii="Palatino Linotype" w:eastAsia="MS Mincho" w:hAnsi="Palatino Linotype" w:cs="Bookman Old Style"/>
          <w:i/>
        </w:rPr>
        <w:t>para garantizar el ejercicio del derecho de acceso a la información.”</w:t>
      </w:r>
    </w:p>
    <w:p w14:paraId="7F9A70D6" w14:textId="77777777" w:rsidR="0021142F" w:rsidRPr="00A36308" w:rsidRDefault="0021142F" w:rsidP="0021142F">
      <w:pPr>
        <w:autoSpaceDE w:val="0"/>
        <w:autoSpaceDN w:val="0"/>
        <w:adjustRightInd w:val="0"/>
        <w:spacing w:line="360" w:lineRule="auto"/>
        <w:ind w:left="567" w:right="616"/>
        <w:jc w:val="both"/>
        <w:rPr>
          <w:rFonts w:ascii="Palatino Linotype" w:eastAsia="MS Mincho" w:hAnsi="Palatino Linotype" w:cs="Bookman Old Style"/>
          <w:i/>
        </w:rPr>
      </w:pPr>
    </w:p>
    <w:p w14:paraId="62E7C9A9" w14:textId="77777777" w:rsidR="0021142F" w:rsidRPr="00A36308" w:rsidRDefault="0021142F" w:rsidP="0021142F">
      <w:pPr>
        <w:autoSpaceDE w:val="0"/>
        <w:autoSpaceDN w:val="0"/>
        <w:adjustRightInd w:val="0"/>
        <w:spacing w:line="360" w:lineRule="auto"/>
        <w:ind w:left="567" w:right="616"/>
        <w:jc w:val="both"/>
        <w:rPr>
          <w:rFonts w:ascii="Palatino Linotype" w:eastAsia="MS Mincho" w:hAnsi="Palatino Linotype"/>
          <w:i/>
          <w:color w:val="000000"/>
        </w:rPr>
      </w:pPr>
      <w:r w:rsidRPr="00A36308">
        <w:rPr>
          <w:rFonts w:ascii="Palatino Linotype" w:eastAsia="MS Mincho" w:hAnsi="Palatino Linotype"/>
          <w:i/>
          <w:color w:val="000000"/>
        </w:rPr>
        <w:t>“</w:t>
      </w:r>
      <w:r w:rsidRPr="00A36308">
        <w:rPr>
          <w:rFonts w:ascii="Palatino Linotype" w:eastAsia="MS Mincho" w:hAnsi="Palatino Linotype"/>
          <w:b/>
          <w:i/>
          <w:color w:val="000000"/>
        </w:rPr>
        <w:t>Artículo 181</w:t>
      </w:r>
    </w:p>
    <w:p w14:paraId="7130456A" w14:textId="77777777" w:rsidR="0021142F" w:rsidRPr="00A36308" w:rsidRDefault="0021142F" w:rsidP="0021142F">
      <w:pPr>
        <w:autoSpaceDE w:val="0"/>
        <w:autoSpaceDN w:val="0"/>
        <w:adjustRightInd w:val="0"/>
        <w:spacing w:line="360" w:lineRule="auto"/>
        <w:ind w:left="567" w:right="616"/>
        <w:jc w:val="both"/>
        <w:rPr>
          <w:rFonts w:ascii="Palatino Linotype" w:eastAsia="MS Mincho" w:hAnsi="Palatino Linotype"/>
          <w:i/>
          <w:color w:val="000000"/>
        </w:rPr>
      </w:pPr>
      <w:r w:rsidRPr="00A36308">
        <w:rPr>
          <w:rFonts w:ascii="Palatino Linotype" w:eastAsia="MS Mincho" w:hAnsi="Palatino Linotype"/>
          <w:i/>
          <w:color w:val="000000"/>
        </w:rPr>
        <w:t>…</w:t>
      </w:r>
    </w:p>
    <w:p w14:paraId="63E3D85C" w14:textId="77777777" w:rsidR="0021142F" w:rsidRPr="00A36308" w:rsidRDefault="0021142F" w:rsidP="0021142F">
      <w:pPr>
        <w:autoSpaceDE w:val="0"/>
        <w:autoSpaceDN w:val="0"/>
        <w:adjustRightInd w:val="0"/>
        <w:spacing w:line="360" w:lineRule="auto"/>
        <w:ind w:left="567" w:right="616"/>
        <w:jc w:val="both"/>
        <w:rPr>
          <w:rFonts w:ascii="Palatino Linotype" w:eastAsia="MS Mincho" w:hAnsi="Palatino Linotype" w:cs="Bookman Old Style"/>
          <w:i/>
        </w:rPr>
      </w:pPr>
      <w:r w:rsidRPr="00A36308">
        <w:rPr>
          <w:rFonts w:ascii="Palatino Linotype" w:eastAsia="MS Mincho" w:hAnsi="Palatino Linotype" w:cs="Bookman Old Style"/>
          <w:i/>
        </w:rPr>
        <w:t xml:space="preserve">Durante el procedimiento deberá aplicarse la </w:t>
      </w:r>
      <w:r w:rsidRPr="00A36308">
        <w:rPr>
          <w:rFonts w:ascii="Palatino Linotype" w:eastAsia="MS Mincho" w:hAnsi="Palatino Linotype" w:cs="Bookman Old Style"/>
          <w:b/>
          <w:i/>
        </w:rPr>
        <w:t>suplencia de la queja a favor del recurrente</w:t>
      </w:r>
      <w:r w:rsidRPr="00A36308">
        <w:rPr>
          <w:rFonts w:ascii="Palatino Linotype" w:eastAsia="MS Mincho" w:hAnsi="Palatino Linotype" w:cs="Bookman Old Style"/>
          <w:i/>
        </w:rPr>
        <w:t>, sin cambiar los hechos expuestos, asegurándose de que las partes puedan presentar, de manera oral o escrita, los argumentos que funden y motiven sus pretensiones</w:t>
      </w:r>
    </w:p>
    <w:p w14:paraId="36F02E25" w14:textId="77777777" w:rsidR="0021142F" w:rsidRPr="00A36308" w:rsidRDefault="0021142F" w:rsidP="0021142F">
      <w:pPr>
        <w:autoSpaceDE w:val="0"/>
        <w:autoSpaceDN w:val="0"/>
        <w:adjustRightInd w:val="0"/>
        <w:spacing w:line="360" w:lineRule="auto"/>
        <w:ind w:left="851" w:right="567"/>
        <w:jc w:val="both"/>
        <w:rPr>
          <w:rFonts w:ascii="Palatino Linotype" w:eastAsia="MS Mincho" w:hAnsi="Palatino Linotype"/>
          <w:i/>
          <w:color w:val="000000"/>
        </w:rPr>
      </w:pPr>
      <w:r w:rsidRPr="00A36308">
        <w:rPr>
          <w:rFonts w:ascii="Palatino Linotype" w:eastAsia="MS Mincho" w:hAnsi="Palatino Linotype"/>
          <w:i/>
          <w:color w:val="000000"/>
        </w:rPr>
        <w:t>…</w:t>
      </w:r>
    </w:p>
    <w:p w14:paraId="0D2AA908" w14:textId="37B4614C" w:rsidR="0021142F" w:rsidRPr="00A36308" w:rsidRDefault="0021142F" w:rsidP="006373F4">
      <w:pPr>
        <w:numPr>
          <w:ilvl w:val="0"/>
          <w:numId w:val="6"/>
        </w:numPr>
        <w:spacing w:before="240" w:after="240" w:line="360" w:lineRule="auto"/>
        <w:ind w:left="0" w:right="49" w:firstLine="0"/>
        <w:contextualSpacing/>
        <w:jc w:val="both"/>
        <w:rPr>
          <w:rFonts w:ascii="Palatino Linotype" w:eastAsia="MS Mincho" w:hAnsi="Palatino Linotype"/>
        </w:rPr>
      </w:pPr>
      <w:r w:rsidRPr="00A36308">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w:t>
      </w:r>
      <w:r w:rsidRPr="00A36308">
        <w:rPr>
          <w:rFonts w:ascii="Palatino Linotype" w:eastAsia="MS Mincho" w:hAnsi="Palatino Linotype"/>
        </w:rPr>
        <w:lastRenderedPageBreak/>
        <w:t xml:space="preserve">improcedente por la carencia de líneas </w:t>
      </w:r>
      <w:proofErr w:type="spellStart"/>
      <w:r w:rsidRPr="00A36308">
        <w:rPr>
          <w:rFonts w:ascii="Palatino Linotype" w:eastAsia="MS Mincho" w:hAnsi="Palatino Linotype"/>
        </w:rPr>
        <w:t>refutantes</w:t>
      </w:r>
      <w:proofErr w:type="spellEnd"/>
      <w:r w:rsidRPr="00A36308">
        <w:rPr>
          <w:rFonts w:ascii="Palatino Linotype" w:eastAsia="MS Mincho" w:hAnsi="Palatino Linotype"/>
        </w:rPr>
        <w:t xml:space="preserve"> que cubran los elementos mínimos requeridos de la </w:t>
      </w:r>
      <w:r w:rsidRPr="00A36308">
        <w:rPr>
          <w:rFonts w:ascii="Palatino Linotype" w:eastAsia="MS Mincho" w:hAnsi="Palatino Linotype"/>
          <w:i/>
        </w:rPr>
        <w:t xml:space="preserve">causa </w:t>
      </w:r>
      <w:proofErr w:type="spellStart"/>
      <w:r w:rsidRPr="00A36308">
        <w:rPr>
          <w:rFonts w:ascii="Palatino Linotype" w:eastAsia="MS Mincho" w:hAnsi="Palatino Linotype"/>
          <w:i/>
        </w:rPr>
        <w:t>petendi</w:t>
      </w:r>
      <w:proofErr w:type="spellEnd"/>
      <w:r w:rsidRPr="00A36308">
        <w:rPr>
          <w:rFonts w:ascii="Palatino Linotype" w:eastAsia="MS Mincho" w:hAnsi="Palatino Linotype"/>
          <w:i/>
        </w:rPr>
        <w:t>, (</w:t>
      </w:r>
      <w:r w:rsidRPr="00A36308">
        <w:rPr>
          <w:rFonts w:ascii="Palatino Linotype" w:eastAsia="MS Mincho" w:hAnsi="Palatino Linotype"/>
        </w:rPr>
        <w:t>causa de pedir</w:t>
      </w:r>
      <w:r w:rsidRPr="00A36308">
        <w:rPr>
          <w:rFonts w:ascii="Palatino Linotype" w:eastAsia="MS Mincho" w:hAnsi="Palatino Linotype"/>
          <w:i/>
        </w:rPr>
        <w:t xml:space="preserve">) </w:t>
      </w:r>
      <w:r w:rsidRPr="00A36308">
        <w:rPr>
          <w:rFonts w:ascii="Palatino Linotype" w:eastAsia="MS Mincho" w:hAnsi="Palatino Linotype"/>
        </w:rPr>
        <w:t>aunado a que existe jurisprudencia que no obliga a los particulares a cubrir tales parámetros en las materias que admitan la suplencia de la queja deficiente</w:t>
      </w:r>
      <w:r w:rsidRPr="00A36308">
        <w:rPr>
          <w:rFonts w:ascii="Palatino Linotype" w:hAnsi="Palatino Linotype"/>
          <w:vertAlign w:val="superscript"/>
        </w:rPr>
        <w:footnoteReference w:id="10"/>
      </w:r>
      <w:r w:rsidRPr="00A36308">
        <w:rPr>
          <w:rFonts w:ascii="Palatino Linotype" w:eastAsia="MS Mincho" w:hAnsi="Palatino Linotype"/>
        </w:rPr>
        <w:t xml:space="preserve">. </w:t>
      </w:r>
    </w:p>
    <w:p w14:paraId="1E056C11" w14:textId="77777777" w:rsidR="0021142F" w:rsidRPr="00A36308" w:rsidRDefault="0021142F" w:rsidP="0021142F">
      <w:pPr>
        <w:spacing w:before="240" w:after="240" w:line="360" w:lineRule="auto"/>
        <w:ind w:right="49"/>
        <w:contextualSpacing/>
        <w:jc w:val="both"/>
        <w:rPr>
          <w:rFonts w:ascii="Palatino Linotype" w:eastAsia="MS Mincho" w:hAnsi="Palatino Linotype"/>
        </w:rPr>
      </w:pPr>
    </w:p>
    <w:p w14:paraId="1C269AE3" w14:textId="0BF1871F" w:rsidR="0021142F" w:rsidRPr="00A36308" w:rsidRDefault="0021142F" w:rsidP="006373F4">
      <w:pPr>
        <w:numPr>
          <w:ilvl w:val="0"/>
          <w:numId w:val="6"/>
        </w:numPr>
        <w:spacing w:before="240" w:after="240" w:line="360" w:lineRule="auto"/>
        <w:ind w:left="0" w:right="49" w:firstLine="0"/>
        <w:contextualSpacing/>
        <w:jc w:val="both"/>
        <w:rPr>
          <w:rFonts w:ascii="Palatino Linotype" w:eastAsia="MS Mincho" w:hAnsi="Palatino Linotype"/>
        </w:rPr>
      </w:pPr>
      <w:r w:rsidRPr="00A36308">
        <w:rPr>
          <w:rFonts w:ascii="Palatino Linotype" w:hAnsi="Palatino Linotype" w:cs="Arial"/>
          <w:color w:val="000000"/>
        </w:rPr>
        <w:t xml:space="preserve">Por lo que retomando lo solicitado por el particular en cuanto se aprecia que requiere información sobre a) </w:t>
      </w:r>
      <w:r w:rsidRPr="00A36308">
        <w:rPr>
          <w:rFonts w:ascii="Palatino Linotype" w:eastAsia="MS Mincho" w:hAnsi="Palatino Linotype"/>
          <w:i/>
        </w:rPr>
        <w:t xml:space="preserve">“de los últimos 5 años se solicita los nombres de los servidores públicos y los montos pagados por concepto de despidos injustificados ordenado en los laudos laborales”; b) “Se solicita los documentos que den cuenta de Entregar de forma mensual, la relación detallada del contingente económico de litigios laborales en contra del Ayuntamiento” (Sic); y c) </w:t>
      </w:r>
      <w:r w:rsidRPr="00A36308">
        <w:rPr>
          <w:rFonts w:ascii="Palatino Linotype" w:eastAsia="MS Mincho" w:hAnsi="Palatino Linotype"/>
        </w:rPr>
        <w:t>“</w:t>
      </w:r>
      <w:r w:rsidRPr="00A36308">
        <w:rPr>
          <w:rFonts w:ascii="Palatino Linotype" w:eastAsia="MS Mincho" w:hAnsi="Palatino Linotype"/>
          <w:i/>
        </w:rPr>
        <w:t>Se solicita los documentos que den cuenta de Informar los casos de terminación y recisión de las relaciones laborales que se presenten independientemente de su causa</w:t>
      </w:r>
      <w:r w:rsidRPr="00A36308">
        <w:rPr>
          <w:rFonts w:ascii="Palatino Linotype" w:eastAsia="MS Mincho" w:hAnsi="Palatino Linotype"/>
        </w:rPr>
        <w:t xml:space="preserve">” (Sic) </w:t>
      </w:r>
      <w:r w:rsidRPr="00A36308">
        <w:rPr>
          <w:rFonts w:ascii="Palatino Linotype" w:hAnsi="Palatino Linotype" w:cs="Arial"/>
          <w:bCs/>
          <w:color w:val="000000"/>
        </w:rPr>
        <w:t xml:space="preserve">se advierte que no se refiere con precisión el lapso temporal y  las documentales a las cuales se requiere acceso. </w:t>
      </w:r>
    </w:p>
    <w:p w14:paraId="26F8E6E3" w14:textId="77777777" w:rsidR="0021142F" w:rsidRPr="00A36308" w:rsidRDefault="0021142F" w:rsidP="0021142F">
      <w:pPr>
        <w:rPr>
          <w:rFonts w:ascii="Palatino Linotype" w:eastAsia="MS Mincho" w:hAnsi="Palatino Linotype"/>
          <w:lang w:val="es-ES_tradnl"/>
        </w:rPr>
      </w:pPr>
    </w:p>
    <w:p w14:paraId="2AA999C3" w14:textId="25CC8618" w:rsidR="0021142F" w:rsidRPr="00A36308" w:rsidRDefault="0021142F" w:rsidP="006373F4">
      <w:pPr>
        <w:numPr>
          <w:ilvl w:val="0"/>
          <w:numId w:val="6"/>
        </w:numPr>
        <w:spacing w:before="240" w:after="240" w:line="360" w:lineRule="auto"/>
        <w:ind w:left="0" w:right="49" w:firstLine="0"/>
        <w:contextualSpacing/>
        <w:jc w:val="both"/>
        <w:rPr>
          <w:rFonts w:ascii="Palatino Linotype" w:eastAsia="MS Mincho" w:hAnsi="Palatino Linotype"/>
        </w:rPr>
      </w:pPr>
      <w:r w:rsidRPr="00A36308">
        <w:rPr>
          <w:rFonts w:ascii="Palatino Linotype" w:eastAsia="MS Mincho" w:hAnsi="Palatino Linotype"/>
          <w:lang w:val="es-ES_tradnl"/>
        </w:rPr>
        <w:t xml:space="preserve">Así y, de una interpretación sistemática de los requerimientos planteados, y tomando en consideración el criterio </w:t>
      </w:r>
      <w:r w:rsidRPr="00A36308">
        <w:rPr>
          <w:rFonts w:ascii="Palatino Linotype" w:eastAsia="MS Mincho" w:hAnsi="Palatino Linotype"/>
        </w:rPr>
        <w:t>SO/003/2019</w:t>
      </w:r>
      <w:r w:rsidR="007D727F" w:rsidRPr="00A36308">
        <w:rPr>
          <w:rStyle w:val="Refdenotaalpie"/>
          <w:rFonts w:ascii="Palatino Linotype" w:eastAsia="MS Mincho" w:hAnsi="Palatino Linotype"/>
        </w:rPr>
        <w:footnoteReference w:id="11"/>
      </w:r>
      <w:r w:rsidRPr="00A36308">
        <w:rPr>
          <w:rFonts w:ascii="Palatino Linotype" w:eastAsia="MS Mincho" w:hAnsi="Palatino Linotype"/>
        </w:rPr>
        <w:t xml:space="preserve"> emitido por el Instituto Nacional de Transparencia</w:t>
      </w:r>
      <w:r w:rsidRPr="00A36308">
        <w:rPr>
          <w:rFonts w:ascii="Palatino Linotype" w:eastAsia="MS Mincho" w:hAnsi="Palatino Linotype"/>
          <w:lang w:val="es-ES_tradnl"/>
        </w:rPr>
        <w:t>se</w:t>
      </w:r>
      <w:r w:rsidR="007D727F" w:rsidRPr="00A36308">
        <w:rPr>
          <w:rFonts w:ascii="Palatino Linotype" w:eastAsia="MS Mincho" w:hAnsi="Palatino Linotype"/>
          <w:lang w:val="es-ES_tradnl"/>
        </w:rPr>
        <w:t xml:space="preserve"> </w:t>
      </w:r>
      <w:proofErr w:type="spellStart"/>
      <w:r w:rsidR="007D727F" w:rsidRPr="00A36308">
        <w:rPr>
          <w:rFonts w:ascii="Palatino Linotype" w:eastAsia="MS Mincho" w:hAnsi="Palatino Linotype"/>
          <w:lang w:val="es-ES_tradnl"/>
        </w:rPr>
        <w:t>se</w:t>
      </w:r>
      <w:proofErr w:type="spellEnd"/>
      <w:r w:rsidRPr="00A36308">
        <w:rPr>
          <w:rFonts w:ascii="Palatino Linotype" w:eastAsia="MS Mincho" w:hAnsi="Palatino Linotype"/>
          <w:lang w:val="es-ES_tradnl"/>
        </w:rPr>
        <w:t xml:space="preserve"> puede establecer, que, el recurrente solicita información </w:t>
      </w:r>
      <w:r w:rsidRPr="00A36308">
        <w:rPr>
          <w:rFonts w:ascii="Palatino Linotype" w:eastAsia="Calibri" w:hAnsi="Palatino Linotype"/>
        </w:rPr>
        <w:t xml:space="preserve">relacionada con: </w:t>
      </w:r>
      <w:r w:rsidRPr="00A36308">
        <w:rPr>
          <w:rFonts w:ascii="Palatino Linotype" w:eastAsia="MS Mincho" w:hAnsi="Palatino Linotype"/>
        </w:rPr>
        <w:t xml:space="preserve">a) Del nueve (09) de noviembre de dos mil diecisiete al nueve (09) </w:t>
      </w:r>
      <w:r w:rsidRPr="00A36308">
        <w:rPr>
          <w:rFonts w:ascii="Palatino Linotype" w:eastAsia="MS Mincho" w:hAnsi="Palatino Linotype"/>
        </w:rPr>
        <w:lastRenderedPageBreak/>
        <w:t>de noviembre de dos mil veintidós los nombres y montos pagados a servidores públicos por concepto de despidos injustificados ordenados en laudos laborales;</w:t>
      </w:r>
      <w:r w:rsidR="00CD5E1A" w:rsidRPr="00A36308">
        <w:rPr>
          <w:rFonts w:ascii="Palatino Linotype" w:eastAsia="MS Mincho" w:hAnsi="Palatino Linotype"/>
        </w:rPr>
        <w:t xml:space="preserve"> b)Del nueve (09) de noviembre de dos mil veintiuno al nueve de noviembre de dos mil veintidós la información correspondiente al presupuesto para el pago de finiquitos derivados de litigios laborales en contra del ayuntamiento; y  </w:t>
      </w:r>
      <w:r w:rsidRPr="00A36308">
        <w:rPr>
          <w:rFonts w:ascii="Palatino Linotype" w:eastAsia="MS Mincho" w:hAnsi="Palatino Linotype"/>
        </w:rPr>
        <w:t>c) Del nueve (09) de noviembre de dos mil veintiuno al nueve (09) de no</w:t>
      </w:r>
      <w:r w:rsidR="0034623B" w:rsidRPr="00A36308">
        <w:rPr>
          <w:rFonts w:ascii="Palatino Linotype" w:eastAsia="MS Mincho" w:hAnsi="Palatino Linotype"/>
        </w:rPr>
        <w:t>viembre de dos mil veintidós el número de casos el número de casos de terminación y recisión de las relaciones independientemente de su causa</w:t>
      </w:r>
      <w:r w:rsidRPr="00A36308">
        <w:rPr>
          <w:rFonts w:ascii="Palatino Linotype" w:eastAsia="MS Mincho" w:hAnsi="Palatino Linotype"/>
        </w:rPr>
        <w:t>.</w:t>
      </w:r>
    </w:p>
    <w:p w14:paraId="33A6F759" w14:textId="77777777" w:rsidR="0021142F" w:rsidRPr="00A36308" w:rsidRDefault="0021142F" w:rsidP="0021142F">
      <w:pPr>
        <w:tabs>
          <w:tab w:val="left" w:pos="426"/>
        </w:tabs>
        <w:spacing w:before="240" w:after="240" w:line="360" w:lineRule="auto"/>
        <w:ind w:right="51"/>
        <w:contextualSpacing/>
        <w:jc w:val="both"/>
        <w:outlineLvl w:val="1"/>
        <w:rPr>
          <w:rFonts w:ascii="Palatino Linotype" w:hAnsi="Palatino Linotype"/>
          <w:b/>
          <w:bCs/>
          <w:color w:val="000000"/>
          <w:lang w:val="es-MX" w:eastAsia="es-MX"/>
        </w:rPr>
      </w:pPr>
    </w:p>
    <w:p w14:paraId="1B209AF0" w14:textId="34562558" w:rsidR="000340BC" w:rsidRPr="00A36308" w:rsidRDefault="000340BC" w:rsidP="000340BC">
      <w:pPr>
        <w:keepNext/>
        <w:keepLines/>
        <w:spacing w:before="240" w:line="360" w:lineRule="auto"/>
        <w:ind w:right="538"/>
        <w:contextualSpacing/>
        <w:jc w:val="both"/>
        <w:outlineLvl w:val="0"/>
        <w:rPr>
          <w:rFonts w:ascii="Palatino Linotype" w:eastAsia="MS Mincho" w:hAnsi="Palatino Linotype"/>
          <w:b/>
          <w:lang w:val="es-ES_tradnl"/>
        </w:rPr>
      </w:pPr>
      <w:bookmarkStart w:id="63" w:name="_Toc96007406"/>
      <w:bookmarkStart w:id="64" w:name="_Toc98429027"/>
      <w:bookmarkStart w:id="65" w:name="_Toc98978644"/>
      <w:bookmarkStart w:id="66" w:name="_Toc103821647"/>
      <w:r w:rsidRPr="00A36308">
        <w:rPr>
          <w:rFonts w:ascii="Palatino Linotype" w:eastAsia="MS Gothic" w:hAnsi="Palatino Linotype"/>
          <w:b/>
          <w:lang w:val="es-ES_tradnl" w:eastAsia="es-ES_tradnl"/>
        </w:rPr>
        <w:t xml:space="preserve">QUINTO. </w:t>
      </w:r>
      <w:r w:rsidRPr="00A36308">
        <w:rPr>
          <w:rFonts w:ascii="Palatino Linotype" w:eastAsia="MS Mincho" w:hAnsi="Palatino Linotype"/>
          <w:b/>
          <w:lang w:val="es-ES_tradnl"/>
        </w:rPr>
        <w:t>De la elaboración de la versión pública y el acuerdo de clasificación como información confidencial o reservada.</w:t>
      </w:r>
      <w:bookmarkEnd w:id="63"/>
      <w:bookmarkEnd w:id="64"/>
      <w:bookmarkEnd w:id="65"/>
      <w:bookmarkEnd w:id="66"/>
    </w:p>
    <w:p w14:paraId="4CE4A8F3" w14:textId="102F8AA2" w:rsidR="000340BC" w:rsidRPr="00A36308" w:rsidRDefault="000340BC" w:rsidP="006373F4">
      <w:pPr>
        <w:pStyle w:val="Prrafodelista"/>
        <w:numPr>
          <w:ilvl w:val="0"/>
          <w:numId w:val="6"/>
        </w:numPr>
        <w:suppressAutoHyphens/>
        <w:spacing w:before="240" w:after="240" w:line="360" w:lineRule="auto"/>
        <w:ind w:left="-90" w:firstLine="90"/>
        <w:contextualSpacing/>
        <w:jc w:val="both"/>
        <w:rPr>
          <w:rFonts w:ascii="Palatino Linotype" w:hAnsi="Palatino Linotype" w:cs="Arial"/>
        </w:rPr>
      </w:pPr>
      <w:r w:rsidRPr="00A36308">
        <w:rPr>
          <w:rFonts w:ascii="Palatino Linotype" w:hAnsi="Palatino Linotype" w:cs="Arial"/>
          <w:color w:val="000000"/>
          <w:lang w:val="es-ES_tradnl"/>
        </w:rPr>
        <w:t xml:space="preserve">Debe destacarse que debido a la naturaleza de </w:t>
      </w:r>
      <w:r w:rsidRPr="00A36308">
        <w:rPr>
          <w:rFonts w:ascii="Palatino Linotype" w:hAnsi="Palatino Linotype"/>
          <w:color w:val="000000"/>
          <w:lang w:val="es-ES_tradnl"/>
        </w:rPr>
        <w:t xml:space="preserve">la información solicitada, en la misma pudieran obrar datos personales o información reservada susceptibles de protegerse </w:t>
      </w:r>
      <w:r w:rsidRPr="00A36308">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7B326238" w14:textId="77777777" w:rsidR="000340BC" w:rsidRPr="00A36308" w:rsidRDefault="000340BC" w:rsidP="000340BC">
      <w:pPr>
        <w:spacing w:before="240" w:after="240" w:line="360" w:lineRule="auto"/>
        <w:contextualSpacing/>
        <w:jc w:val="both"/>
        <w:rPr>
          <w:rFonts w:ascii="Palatino Linotype" w:hAnsi="Palatino Linotype" w:cs="Arial"/>
        </w:rPr>
      </w:pPr>
    </w:p>
    <w:p w14:paraId="56EEE66B"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rPr>
      </w:pPr>
      <w:r w:rsidRPr="00A36308">
        <w:rPr>
          <w:rFonts w:ascii="Palatino Linotype" w:eastAsia="Calibri" w:hAnsi="Palatino Linotype" w:cs="Arial"/>
          <w:color w:val="000000"/>
          <w:lang w:eastAsia="es-MX"/>
        </w:rPr>
        <w:t xml:space="preserve">Es de señalar que, por lo que hace a las versiones públicas, el </w:t>
      </w:r>
      <w:r w:rsidRPr="00A36308">
        <w:rPr>
          <w:rFonts w:ascii="Palatino Linotype" w:eastAsia="Calibri" w:hAnsi="Palatino Linotype" w:cs="Arial"/>
          <w:b/>
          <w:color w:val="000000"/>
          <w:lang w:eastAsia="es-MX"/>
        </w:rPr>
        <w:t>SUJETO OBLIGADO</w:t>
      </w:r>
      <w:r w:rsidRPr="00A36308">
        <w:rPr>
          <w:rFonts w:ascii="Palatino Linotype" w:eastAsia="Calibri" w:hAnsi="Palatino Linotype" w:cs="Arial"/>
          <w:color w:val="000000"/>
          <w:lang w:eastAsia="es-MX"/>
        </w:rPr>
        <w:t xml:space="preserve"> debe cumplir con las formalidades exigidas en la Ley, por lo que </w:t>
      </w:r>
      <w:r w:rsidRPr="00A36308">
        <w:rPr>
          <w:rFonts w:ascii="Palatino Linotype" w:hAnsi="Palatino Linotype" w:cs="Arial"/>
          <w:color w:val="000000"/>
          <w:lang w:val="es-ES_tradnl" w:eastAsia="es-MX"/>
        </w:rPr>
        <w:t xml:space="preserve">para tal efecto emitirá el </w:t>
      </w:r>
      <w:r w:rsidRPr="00A36308">
        <w:rPr>
          <w:rFonts w:ascii="Palatino Linotype" w:eastAsia="Calibri" w:hAnsi="Palatino Linotype" w:cs="Arial"/>
          <w:color w:val="000000"/>
          <w:lang w:eastAsia="es-MX"/>
        </w:rPr>
        <w:t xml:space="preserve">Acuerdo del Comité de Transparencia en términos de los </w:t>
      </w:r>
      <w:r w:rsidRPr="00A36308">
        <w:rPr>
          <w:rFonts w:ascii="Palatino Linotype" w:eastAsia="Calibri" w:hAnsi="Palatino Linotype" w:cs="Arial"/>
          <w:color w:val="000000"/>
          <w:lang w:eastAsia="es-MX"/>
        </w:rPr>
        <w:lastRenderedPageBreak/>
        <w:t>artículos 49 fracción</w:t>
      </w:r>
      <w:r w:rsidRPr="00A36308">
        <w:rPr>
          <w:rFonts w:ascii="Palatino Linotype" w:eastAsia="Calibri" w:hAnsi="Palatino Linotype" w:cs="Arial"/>
          <w:bCs/>
          <w:color w:val="000000"/>
          <w:lang w:val="es-ES_tradnl"/>
        </w:rPr>
        <w:t xml:space="preserve"> VIII,</w:t>
      </w:r>
      <w:r w:rsidRPr="00A36308">
        <w:rPr>
          <w:rFonts w:ascii="Palatino Linotype" w:eastAsia="Calibri" w:hAnsi="Palatino Linotype" w:cs="Arial"/>
          <w:color w:val="000000"/>
          <w:lang w:eastAsia="es-MX"/>
        </w:rPr>
        <w:t xml:space="preserve"> 122</w:t>
      </w:r>
      <w:r w:rsidRPr="00A36308">
        <w:rPr>
          <w:rFonts w:ascii="Palatino Linotype" w:hAnsi="Palatino Linotype"/>
          <w:vertAlign w:val="superscript"/>
          <w:lang w:eastAsia="es-MX"/>
        </w:rPr>
        <w:footnoteReference w:id="12"/>
      </w:r>
      <w:r w:rsidRPr="00A36308">
        <w:rPr>
          <w:rFonts w:ascii="Palatino Linotype" w:eastAsia="Calibri" w:hAnsi="Palatino Linotype" w:cs="Arial"/>
          <w:color w:val="000000"/>
          <w:lang w:eastAsia="es-MX"/>
        </w:rPr>
        <w:t>, 135</w:t>
      </w:r>
      <w:r w:rsidRPr="00A36308">
        <w:rPr>
          <w:rFonts w:ascii="Palatino Linotype" w:hAnsi="Palatino Linotype"/>
          <w:vertAlign w:val="superscript"/>
          <w:lang w:eastAsia="es-MX"/>
        </w:rPr>
        <w:footnoteReference w:id="13"/>
      </w:r>
      <w:r w:rsidRPr="00A36308">
        <w:rPr>
          <w:rFonts w:ascii="Palatino Linotype" w:eastAsia="Calibri" w:hAnsi="Palatino Linotype" w:cs="Arial"/>
          <w:color w:val="000000"/>
          <w:lang w:eastAsia="es-MX"/>
        </w:rPr>
        <w:t xml:space="preserve"> y 149 de la </w:t>
      </w:r>
      <w:r w:rsidRPr="00A36308">
        <w:rPr>
          <w:rFonts w:ascii="Palatino Linotype" w:eastAsia="Calibri" w:hAnsi="Palatino Linotype" w:cs="Arial"/>
          <w:b/>
          <w:color w:val="000000"/>
          <w:lang w:eastAsia="es-MX"/>
        </w:rPr>
        <w:t>Ley de Transparencia y Acceso a la Información Pública del Estado de México y Municipios</w:t>
      </w:r>
      <w:r w:rsidRPr="00A36308">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260A7C40" w14:textId="77777777" w:rsidR="000340BC" w:rsidRPr="00A36308" w:rsidRDefault="000340BC" w:rsidP="000340BC">
      <w:pPr>
        <w:spacing w:before="240" w:after="240" w:line="360" w:lineRule="auto"/>
        <w:contextualSpacing/>
        <w:jc w:val="both"/>
        <w:rPr>
          <w:rFonts w:ascii="Palatino Linotype" w:hAnsi="Palatino Linotype" w:cs="Arial"/>
        </w:rPr>
      </w:pPr>
    </w:p>
    <w:p w14:paraId="65631CEF" w14:textId="165A30C0" w:rsidR="000340BC" w:rsidRPr="00A36308" w:rsidRDefault="000340BC" w:rsidP="006373F4">
      <w:pPr>
        <w:keepNext/>
        <w:keepLines/>
        <w:numPr>
          <w:ilvl w:val="0"/>
          <w:numId w:val="10"/>
        </w:numPr>
        <w:suppressAutoHyphens/>
        <w:spacing w:before="240" w:after="160" w:line="360" w:lineRule="auto"/>
        <w:ind w:left="284" w:hanging="284"/>
        <w:jc w:val="both"/>
        <w:outlineLvl w:val="0"/>
        <w:rPr>
          <w:rFonts w:ascii="Palatino Linotype" w:eastAsia="MS Gothic" w:hAnsi="Palatino Linotype"/>
          <w:b/>
          <w:color w:val="000000"/>
          <w:lang w:val="es-ES_tradnl"/>
        </w:rPr>
      </w:pPr>
      <w:bookmarkStart w:id="67" w:name="_Toc83127114"/>
      <w:bookmarkStart w:id="68" w:name="_Toc96007407"/>
      <w:bookmarkStart w:id="69" w:name="_Toc98429028"/>
      <w:bookmarkStart w:id="70" w:name="_Toc98978645"/>
      <w:bookmarkStart w:id="71" w:name="_Toc103821648"/>
      <w:r w:rsidRPr="00A36308">
        <w:rPr>
          <w:rFonts w:ascii="Palatino Linotype" w:eastAsia="MS Gothic" w:hAnsi="Palatino Linotype"/>
          <w:b/>
          <w:color w:val="000000"/>
          <w:lang w:val="es-ES_tradnl"/>
        </w:rPr>
        <w:t>De la clasificación de la información.</w:t>
      </w:r>
      <w:bookmarkEnd w:id="67"/>
      <w:bookmarkEnd w:id="68"/>
      <w:bookmarkEnd w:id="69"/>
      <w:bookmarkEnd w:id="70"/>
      <w:bookmarkEnd w:id="71"/>
      <w:r w:rsidRPr="00A36308">
        <w:rPr>
          <w:rFonts w:ascii="Palatino Linotype" w:eastAsia="MS Gothic" w:hAnsi="Palatino Linotype"/>
          <w:b/>
          <w:color w:val="000000"/>
          <w:lang w:val="es-ES_tradnl"/>
        </w:rPr>
        <w:t xml:space="preserve"> </w:t>
      </w:r>
    </w:p>
    <w:p w14:paraId="2659DE75"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t>L</w:t>
      </w:r>
      <w:r w:rsidRPr="00A36308">
        <w:rPr>
          <w:rFonts w:ascii="Palatino Linotype" w:hAnsi="Palatino Linotype"/>
          <w:color w:val="000000"/>
          <w:lang w:val="es-ES_tradnl"/>
        </w:rPr>
        <w:t>a</w:t>
      </w:r>
      <w:r w:rsidRPr="00A36308">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36308">
        <w:rPr>
          <w:rFonts w:ascii="Palatino Linotype" w:hAnsi="Palatino Linotype"/>
          <w:vertAlign w:val="superscript"/>
          <w:lang w:val="es-ES_tradnl"/>
        </w:rPr>
        <w:footnoteReference w:id="14"/>
      </w:r>
      <w:r w:rsidRPr="00A36308">
        <w:rPr>
          <w:rFonts w:ascii="Palatino Linotype" w:hAnsi="Palatino Linotype"/>
          <w:lang w:val="es-ES_tradnl"/>
        </w:rPr>
        <w:t xml:space="preserve"> aunque cualquier límite o restricción, </w:t>
      </w:r>
      <w:r w:rsidRPr="00A36308">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A36308">
        <w:rPr>
          <w:rFonts w:ascii="Palatino Linotype" w:hAnsi="Palatino Linotype"/>
          <w:vertAlign w:val="superscript"/>
          <w:lang w:val="es-ES_tradnl"/>
        </w:rPr>
        <w:footnoteReference w:id="15"/>
      </w:r>
      <w:r w:rsidRPr="00A36308">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0B7FBFA" w14:textId="77777777" w:rsidR="000340BC" w:rsidRPr="00A36308" w:rsidRDefault="000340BC" w:rsidP="000340BC">
      <w:pPr>
        <w:spacing w:before="240" w:after="240" w:line="360" w:lineRule="auto"/>
        <w:contextualSpacing/>
        <w:jc w:val="both"/>
        <w:rPr>
          <w:rFonts w:ascii="Palatino Linotype" w:hAnsi="Palatino Linotype" w:cs="Arial"/>
          <w:color w:val="000000"/>
          <w:lang w:val="es-ES_tradnl"/>
        </w:rPr>
      </w:pPr>
    </w:p>
    <w:p w14:paraId="0D4A9EFC" w14:textId="011A58C6" w:rsidR="000340BC" w:rsidRPr="00A36308" w:rsidRDefault="000340BC" w:rsidP="006373F4">
      <w:pPr>
        <w:pStyle w:val="Prrafodelista"/>
        <w:keepNext/>
        <w:keepLines/>
        <w:numPr>
          <w:ilvl w:val="0"/>
          <w:numId w:val="10"/>
        </w:numPr>
        <w:spacing w:before="240" w:line="360" w:lineRule="auto"/>
        <w:ind w:left="0" w:firstLine="0"/>
        <w:jc w:val="both"/>
        <w:outlineLvl w:val="0"/>
        <w:rPr>
          <w:rFonts w:ascii="Palatino Linotype" w:hAnsi="Palatino Linotype"/>
          <w:b/>
          <w:lang w:val="es-MX" w:eastAsia="en-US"/>
        </w:rPr>
      </w:pPr>
      <w:bookmarkStart w:id="72" w:name="_Toc96007408"/>
      <w:bookmarkStart w:id="73" w:name="_Toc98429029"/>
      <w:bookmarkStart w:id="74" w:name="_Toc98978646"/>
      <w:bookmarkStart w:id="75" w:name="_Toc103821649"/>
      <w:bookmarkStart w:id="76" w:name="_Toc5890461"/>
      <w:bookmarkStart w:id="77" w:name="_Toc50062187"/>
      <w:bookmarkStart w:id="78" w:name="_Toc63348478"/>
      <w:bookmarkStart w:id="79" w:name="_Toc67598515"/>
      <w:bookmarkStart w:id="80" w:name="_Toc69999204"/>
      <w:bookmarkStart w:id="81" w:name="_Toc73033013"/>
      <w:bookmarkStart w:id="82" w:name="_Toc83127115"/>
      <w:r w:rsidRPr="00A36308">
        <w:rPr>
          <w:rFonts w:ascii="Palatino Linotype" w:hAnsi="Palatino Linotype"/>
          <w:b/>
          <w:lang w:val="es-MX" w:eastAsia="en-US"/>
        </w:rPr>
        <w:t>Requisitos previos.</w:t>
      </w:r>
      <w:bookmarkEnd w:id="72"/>
      <w:bookmarkEnd w:id="73"/>
      <w:bookmarkEnd w:id="74"/>
      <w:bookmarkEnd w:id="75"/>
      <w:bookmarkEnd w:id="76"/>
      <w:bookmarkEnd w:id="77"/>
      <w:bookmarkEnd w:id="78"/>
      <w:bookmarkEnd w:id="79"/>
      <w:bookmarkEnd w:id="80"/>
      <w:bookmarkEnd w:id="81"/>
      <w:bookmarkEnd w:id="82"/>
    </w:p>
    <w:p w14:paraId="0F770D78" w14:textId="77777777" w:rsidR="000340BC" w:rsidRPr="00A36308" w:rsidRDefault="000340BC" w:rsidP="000340BC">
      <w:pPr>
        <w:keepNext/>
        <w:keepLines/>
        <w:spacing w:before="240" w:line="360" w:lineRule="auto"/>
        <w:jc w:val="both"/>
        <w:outlineLvl w:val="0"/>
        <w:rPr>
          <w:rFonts w:ascii="Palatino Linotype" w:hAnsi="Palatino Linotype"/>
          <w:b/>
          <w:lang w:val="es-MX" w:eastAsia="en-US"/>
        </w:rPr>
      </w:pPr>
    </w:p>
    <w:p w14:paraId="02C1D203"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lang w:val="es-ES_tradnl"/>
        </w:rPr>
        <w:t>Los</w:t>
      </w:r>
      <w:r w:rsidRPr="00A36308">
        <w:rPr>
          <w:rFonts w:ascii="Palatino Linotype" w:hAnsi="Palatino Linotype" w:cs="Arial"/>
          <w:color w:val="000000"/>
          <w:lang w:val="es-ES_tradnl"/>
        </w:rPr>
        <w:t xml:space="preserve"> </w:t>
      </w:r>
      <w:r w:rsidRPr="00A36308">
        <w:rPr>
          <w:rFonts w:ascii="Palatino Linotype" w:hAnsi="Palatino Linotype"/>
          <w:lang w:val="es-ES_tradnl"/>
        </w:rPr>
        <w:t>artículos</w:t>
      </w:r>
      <w:r w:rsidRPr="00A36308">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w:t>
      </w:r>
      <w:r w:rsidRPr="00A36308">
        <w:rPr>
          <w:rFonts w:ascii="Palatino Linotype" w:hAnsi="Palatino Linotype" w:cs="Arial"/>
          <w:color w:val="000000"/>
          <w:lang w:val="es-ES_tradnl"/>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0A273DC" w14:textId="77777777" w:rsidR="000340BC" w:rsidRPr="00A36308" w:rsidRDefault="000340BC" w:rsidP="000340BC">
      <w:pPr>
        <w:spacing w:before="240" w:after="240" w:line="360" w:lineRule="auto"/>
        <w:contextualSpacing/>
        <w:jc w:val="both"/>
        <w:rPr>
          <w:rFonts w:ascii="Palatino Linotype" w:hAnsi="Palatino Linotype" w:cs="Arial"/>
          <w:color w:val="000000"/>
          <w:lang w:val="es-ES_tradnl"/>
        </w:rPr>
      </w:pPr>
    </w:p>
    <w:p w14:paraId="5343B6A9"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7C345E9" w14:textId="77777777" w:rsidR="000340BC" w:rsidRPr="00A36308" w:rsidRDefault="000340BC" w:rsidP="000340BC">
      <w:pPr>
        <w:spacing w:after="160" w:line="360" w:lineRule="auto"/>
        <w:jc w:val="both"/>
        <w:rPr>
          <w:rFonts w:ascii="Palatino Linotype" w:eastAsia="Calibri" w:hAnsi="Palatino Linotype" w:cs="Arial"/>
          <w:color w:val="000000"/>
          <w:lang w:val="es-ES_tradnl"/>
        </w:rPr>
      </w:pPr>
    </w:p>
    <w:p w14:paraId="495DF7A7"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A36308">
        <w:rPr>
          <w:rFonts w:ascii="Palatino Linotype" w:hAnsi="Palatino Linotype" w:cs="Arial"/>
          <w:b/>
          <w:color w:val="000000"/>
          <w:lang w:val="es-ES_tradnl"/>
        </w:rPr>
        <w:t xml:space="preserve">no se puede hacer un acuerdo para clasificar de manera general todos los documentos de un expediente o área,  </w:t>
      </w:r>
      <w:r w:rsidRPr="00A36308">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4F28CBF" w14:textId="77777777" w:rsidR="000340BC" w:rsidRPr="00A36308" w:rsidRDefault="000340BC" w:rsidP="000340BC">
      <w:pPr>
        <w:spacing w:before="240" w:after="240" w:line="360" w:lineRule="auto"/>
        <w:contextualSpacing/>
        <w:jc w:val="both"/>
        <w:rPr>
          <w:rFonts w:ascii="Palatino Linotype" w:hAnsi="Palatino Linotype" w:cs="Arial"/>
          <w:color w:val="000000"/>
          <w:lang w:val="es-ES_tradnl"/>
        </w:rPr>
      </w:pPr>
    </w:p>
    <w:p w14:paraId="580E5560" w14:textId="77777777" w:rsidR="000340BC" w:rsidRPr="00A36308" w:rsidRDefault="000340BC" w:rsidP="000340BC">
      <w:pPr>
        <w:keepNext/>
        <w:keepLines/>
        <w:spacing w:before="240" w:line="360" w:lineRule="auto"/>
        <w:jc w:val="both"/>
        <w:outlineLvl w:val="0"/>
        <w:rPr>
          <w:rFonts w:ascii="Palatino Linotype" w:hAnsi="Palatino Linotype" w:cs="Arial"/>
          <w:color w:val="000000"/>
          <w:lang w:val="es-ES_tradnl"/>
        </w:rPr>
      </w:pPr>
      <w:bookmarkStart w:id="83" w:name="_Toc5890462"/>
      <w:bookmarkStart w:id="84" w:name="_Toc50062188"/>
      <w:bookmarkStart w:id="85" w:name="_Toc63348479"/>
      <w:bookmarkStart w:id="86" w:name="_Toc67598516"/>
      <w:bookmarkStart w:id="87" w:name="_Toc69999205"/>
      <w:bookmarkStart w:id="88" w:name="_Toc73033014"/>
      <w:bookmarkStart w:id="89" w:name="_Toc83127116"/>
      <w:bookmarkStart w:id="90" w:name="_Toc96007409"/>
      <w:bookmarkStart w:id="91" w:name="_Toc98429030"/>
      <w:bookmarkStart w:id="92" w:name="_Toc98978647"/>
      <w:bookmarkStart w:id="93" w:name="_Toc103821650"/>
      <w:r w:rsidRPr="00A36308">
        <w:rPr>
          <w:rFonts w:ascii="Palatino Linotype" w:hAnsi="Palatino Linotype"/>
          <w:b/>
          <w:lang w:val="es-MX" w:eastAsia="en-US"/>
        </w:rPr>
        <w:lastRenderedPageBreak/>
        <w:t>III</w:t>
      </w:r>
      <w:bookmarkStart w:id="94" w:name="_Toc5890463"/>
      <w:bookmarkStart w:id="95" w:name="_Toc50062189"/>
      <w:bookmarkStart w:id="96" w:name="_Toc63348480"/>
      <w:bookmarkStart w:id="97" w:name="_Toc67598517"/>
      <w:bookmarkStart w:id="98" w:name="_Toc69999206"/>
      <w:bookmarkStart w:id="99" w:name="_Toc73033015"/>
      <w:bookmarkEnd w:id="83"/>
      <w:bookmarkEnd w:id="84"/>
      <w:bookmarkEnd w:id="85"/>
      <w:bookmarkEnd w:id="86"/>
      <w:bookmarkEnd w:id="87"/>
      <w:bookmarkEnd w:id="88"/>
      <w:r w:rsidRPr="00A36308">
        <w:rPr>
          <w:rFonts w:ascii="Palatino Linotype" w:hAnsi="Palatino Linotype"/>
          <w:b/>
          <w:lang w:val="es-MX" w:eastAsia="en-US"/>
        </w:rPr>
        <w:t>. La intervención del comité de transparencia.</w:t>
      </w:r>
      <w:bookmarkEnd w:id="89"/>
      <w:bookmarkEnd w:id="90"/>
      <w:bookmarkEnd w:id="91"/>
      <w:bookmarkEnd w:id="92"/>
      <w:bookmarkEnd w:id="93"/>
      <w:bookmarkEnd w:id="94"/>
      <w:bookmarkEnd w:id="95"/>
      <w:bookmarkEnd w:id="96"/>
      <w:bookmarkEnd w:id="97"/>
      <w:bookmarkEnd w:id="98"/>
      <w:bookmarkEnd w:id="99"/>
    </w:p>
    <w:p w14:paraId="38EE237C" w14:textId="77777777" w:rsidR="000340BC" w:rsidRPr="00A36308" w:rsidRDefault="000340BC" w:rsidP="006373F4">
      <w:pPr>
        <w:keepNext/>
        <w:keepLines/>
        <w:numPr>
          <w:ilvl w:val="0"/>
          <w:numId w:val="8"/>
        </w:numPr>
        <w:tabs>
          <w:tab w:val="left" w:pos="0"/>
        </w:tabs>
        <w:suppressAutoHyphens/>
        <w:spacing w:before="240" w:after="160" w:line="360" w:lineRule="auto"/>
        <w:ind w:left="90" w:hanging="90"/>
        <w:jc w:val="both"/>
        <w:outlineLvl w:val="0"/>
        <w:rPr>
          <w:rFonts w:ascii="Palatino Linotype" w:hAnsi="Palatino Linotype"/>
          <w:b/>
          <w:lang w:val="es-MX" w:eastAsia="en-US"/>
        </w:rPr>
      </w:pPr>
      <w:bookmarkStart w:id="100" w:name="_Toc5890464"/>
      <w:bookmarkStart w:id="101" w:name="_Toc50062190"/>
      <w:bookmarkStart w:id="102" w:name="_Toc63348481"/>
      <w:bookmarkStart w:id="103" w:name="_Toc67598518"/>
      <w:bookmarkStart w:id="104" w:name="_Toc69999207"/>
      <w:bookmarkStart w:id="105" w:name="_Toc73033016"/>
      <w:bookmarkStart w:id="106" w:name="_Toc83127117"/>
      <w:bookmarkStart w:id="107" w:name="_Toc96007410"/>
      <w:bookmarkStart w:id="108" w:name="_Toc98429031"/>
      <w:bookmarkStart w:id="109" w:name="_Toc98978648"/>
      <w:bookmarkStart w:id="110" w:name="_Toc103821651"/>
      <w:r w:rsidRPr="00A36308">
        <w:rPr>
          <w:rFonts w:ascii="Palatino Linotype" w:hAnsi="Palatino Linotype"/>
          <w:b/>
          <w:lang w:val="es-MX" w:eastAsia="en-US"/>
        </w:rPr>
        <w:t>Formalidades para emitir el acuerdo de clasificación.</w:t>
      </w:r>
      <w:bookmarkEnd w:id="100"/>
      <w:bookmarkEnd w:id="101"/>
      <w:bookmarkEnd w:id="102"/>
      <w:bookmarkEnd w:id="103"/>
      <w:bookmarkEnd w:id="104"/>
      <w:bookmarkEnd w:id="105"/>
      <w:bookmarkEnd w:id="106"/>
      <w:bookmarkEnd w:id="107"/>
      <w:bookmarkEnd w:id="108"/>
      <w:bookmarkEnd w:id="109"/>
      <w:bookmarkEnd w:id="110"/>
    </w:p>
    <w:p w14:paraId="22D41D32" w14:textId="77777777" w:rsidR="000340BC" w:rsidRPr="00A36308" w:rsidRDefault="000340BC" w:rsidP="000340BC">
      <w:pPr>
        <w:keepNext/>
        <w:keepLines/>
        <w:tabs>
          <w:tab w:val="left" w:pos="0"/>
        </w:tabs>
        <w:spacing w:before="240" w:line="360" w:lineRule="auto"/>
        <w:jc w:val="both"/>
        <w:outlineLvl w:val="0"/>
        <w:rPr>
          <w:rFonts w:ascii="Palatino Linotype" w:hAnsi="Palatino Linotype"/>
          <w:b/>
          <w:lang w:val="es-MX" w:eastAsia="en-US"/>
        </w:rPr>
      </w:pPr>
    </w:p>
    <w:p w14:paraId="3E70D624"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lang w:val="es-ES_tradnl" w:eastAsia="es-ES_tradnl"/>
        </w:rPr>
      </w:pPr>
      <w:r w:rsidRPr="00A36308">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A36308">
        <w:rPr>
          <w:rFonts w:ascii="Palatino Linotype" w:hAnsi="Palatino Linotype"/>
          <w:lang w:val="es-ES_tradnl"/>
        </w:rPr>
        <w:t xml:space="preserve">la fracción III del numeral Segundo de los </w:t>
      </w:r>
      <w:r w:rsidRPr="00A36308">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A36308">
        <w:rPr>
          <w:rFonts w:ascii="Palatino Linotype" w:hAnsi="Palatino Linotype"/>
          <w:lang w:val="es-ES_tradnl"/>
        </w:rPr>
        <w:t xml:space="preserve"> </w:t>
      </w:r>
      <w:r w:rsidRPr="00A36308">
        <w:rPr>
          <w:rFonts w:ascii="Palatino Linotype" w:hAnsi="Palatino Linotype" w:cs="Arial"/>
          <w:color w:val="000000"/>
          <w:lang w:val="es-ES_tradnl"/>
        </w:rPr>
        <w:t xml:space="preserve">cuenta con las facultades para </w:t>
      </w:r>
      <w:r w:rsidRPr="00A36308">
        <w:rPr>
          <w:rFonts w:ascii="Palatino Linotype" w:hAnsi="Palatino Linotype" w:cs="Arial"/>
          <w:b/>
          <w:color w:val="000000"/>
          <w:lang w:val="es-ES_tradnl"/>
        </w:rPr>
        <w:t>confirmar, modificar o revocar</w:t>
      </w:r>
      <w:r w:rsidRPr="00A36308">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A36308">
        <w:rPr>
          <w:rFonts w:ascii="Palatino Linotype" w:hAnsi="Palatino Linotype" w:cs="Arial"/>
          <w:b/>
          <w:color w:val="000000"/>
          <w:lang w:val="es-ES_tradnl"/>
        </w:rPr>
        <w:t>no aprueba</w:t>
      </w:r>
      <w:r w:rsidRPr="00A36308">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9D3E7CA" w14:textId="77777777" w:rsidR="000340BC" w:rsidRPr="00A36308" w:rsidRDefault="000340BC" w:rsidP="000340BC">
      <w:pPr>
        <w:spacing w:before="240" w:after="240" w:line="360" w:lineRule="auto"/>
        <w:contextualSpacing/>
        <w:jc w:val="both"/>
        <w:rPr>
          <w:rFonts w:ascii="Palatino Linotype" w:hAnsi="Palatino Linotype"/>
          <w:lang w:val="es-ES_tradnl" w:eastAsia="es-ES_tradnl"/>
        </w:rPr>
      </w:pPr>
    </w:p>
    <w:p w14:paraId="216FF984"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lang w:val="es-ES_tradnl" w:eastAsia="es-ES_tradnl"/>
        </w:rPr>
      </w:pPr>
      <w:r w:rsidRPr="00A36308">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A36308">
        <w:rPr>
          <w:rFonts w:ascii="Palatino Linotype" w:hAnsi="Palatino Linotype" w:cs="Arial"/>
          <w:b/>
          <w:color w:val="000000"/>
          <w:lang w:val="es-ES_tradnl"/>
        </w:rPr>
        <w:t>el acto reúna con los requisitos elementales</w:t>
      </w:r>
      <w:r w:rsidRPr="00A36308">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A36308">
        <w:rPr>
          <w:rFonts w:ascii="Palatino Linotype" w:hAnsi="Palatino Linotype" w:cs="Arial"/>
          <w:color w:val="000000"/>
          <w:lang w:val="es-ES_tradnl"/>
        </w:rPr>
        <w:lastRenderedPageBreak/>
        <w:t>composición del Comité puede generar vicios de legalidad de origen en el acto que restringe un derecho humano.</w:t>
      </w:r>
    </w:p>
    <w:p w14:paraId="5FC3FB38" w14:textId="77777777" w:rsidR="000340BC" w:rsidRPr="00A36308" w:rsidRDefault="000340BC" w:rsidP="000340BC">
      <w:pPr>
        <w:spacing w:after="160" w:line="360" w:lineRule="auto"/>
        <w:jc w:val="both"/>
        <w:rPr>
          <w:rFonts w:ascii="Palatino Linotype" w:eastAsia="Calibri" w:hAnsi="Palatino Linotype"/>
          <w:lang w:val="es-ES_tradnl"/>
        </w:rPr>
      </w:pPr>
    </w:p>
    <w:p w14:paraId="7C896B02"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lang w:val="es-ES_tradnl" w:eastAsia="es-ES_tradnl"/>
        </w:rPr>
      </w:pPr>
      <w:r w:rsidRPr="00A36308">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EDB197F" w14:textId="77777777" w:rsidR="000340BC" w:rsidRPr="00A36308" w:rsidRDefault="000340BC" w:rsidP="000340BC">
      <w:pPr>
        <w:spacing w:before="240" w:after="240" w:line="360" w:lineRule="auto"/>
        <w:contextualSpacing/>
        <w:jc w:val="both"/>
        <w:rPr>
          <w:rFonts w:ascii="Palatino Linotype" w:hAnsi="Palatino Linotype"/>
          <w:lang w:val="es-ES_tradnl" w:eastAsia="es-ES_tradnl"/>
        </w:rPr>
      </w:pPr>
    </w:p>
    <w:p w14:paraId="766DFB05" w14:textId="77777777" w:rsidR="000340BC" w:rsidRPr="00A36308" w:rsidRDefault="000340BC" w:rsidP="000340BC">
      <w:pPr>
        <w:keepNext/>
        <w:keepLines/>
        <w:spacing w:before="240" w:line="360" w:lineRule="auto"/>
        <w:jc w:val="both"/>
        <w:outlineLvl w:val="0"/>
        <w:rPr>
          <w:rFonts w:ascii="Palatino Linotype" w:hAnsi="Palatino Linotype"/>
          <w:b/>
          <w:lang w:val="es-MX" w:eastAsia="en-US"/>
        </w:rPr>
      </w:pPr>
      <w:bookmarkStart w:id="111" w:name="_Toc63348482"/>
      <w:bookmarkStart w:id="112" w:name="_Toc67598519"/>
      <w:bookmarkStart w:id="113" w:name="_Toc69999208"/>
      <w:bookmarkStart w:id="114" w:name="_Toc73033017"/>
      <w:bookmarkStart w:id="115" w:name="_Toc83127118"/>
      <w:bookmarkStart w:id="116" w:name="_Toc96007411"/>
      <w:bookmarkStart w:id="117" w:name="_Toc98429032"/>
      <w:bookmarkStart w:id="118" w:name="_Toc98978649"/>
      <w:bookmarkStart w:id="119" w:name="_Toc103821652"/>
      <w:r w:rsidRPr="00A36308">
        <w:rPr>
          <w:rFonts w:ascii="Palatino Linotype" w:hAnsi="Palatino Linotype"/>
          <w:b/>
          <w:lang w:val="es-MX" w:eastAsia="en-US"/>
        </w:rPr>
        <w:t xml:space="preserve">b) </w:t>
      </w:r>
      <w:bookmarkStart w:id="120" w:name="_Toc5890465"/>
      <w:bookmarkStart w:id="121" w:name="_Toc50062191"/>
      <w:r w:rsidRPr="00A36308">
        <w:rPr>
          <w:rFonts w:ascii="Palatino Linotype" w:hAnsi="Palatino Linotype"/>
          <w:b/>
          <w:lang w:val="es-MX" w:eastAsia="en-US"/>
        </w:rPr>
        <w:t>Requisitos de fondo del acuerdo de clasificación.</w:t>
      </w:r>
      <w:bookmarkEnd w:id="111"/>
      <w:bookmarkEnd w:id="112"/>
      <w:bookmarkEnd w:id="113"/>
      <w:bookmarkEnd w:id="114"/>
      <w:bookmarkEnd w:id="115"/>
      <w:bookmarkEnd w:id="116"/>
      <w:bookmarkEnd w:id="117"/>
      <w:bookmarkEnd w:id="118"/>
      <w:bookmarkEnd w:id="119"/>
      <w:bookmarkEnd w:id="120"/>
      <w:bookmarkEnd w:id="121"/>
    </w:p>
    <w:p w14:paraId="7443DF81" w14:textId="77777777" w:rsidR="000340BC" w:rsidRPr="00A36308" w:rsidRDefault="000340BC" w:rsidP="000340BC">
      <w:pPr>
        <w:keepNext/>
        <w:keepLines/>
        <w:spacing w:before="240" w:line="360" w:lineRule="auto"/>
        <w:jc w:val="both"/>
        <w:outlineLvl w:val="0"/>
        <w:rPr>
          <w:rFonts w:ascii="Palatino Linotype" w:hAnsi="Palatino Linotype"/>
          <w:b/>
          <w:lang w:val="es-MX" w:eastAsia="en-US"/>
        </w:rPr>
      </w:pPr>
    </w:p>
    <w:p w14:paraId="6AE25F42"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96D4983" w14:textId="77777777" w:rsidR="000340BC" w:rsidRPr="00A36308" w:rsidRDefault="000340BC" w:rsidP="000340BC">
      <w:pPr>
        <w:spacing w:before="240" w:after="240" w:line="360" w:lineRule="auto"/>
        <w:contextualSpacing/>
        <w:jc w:val="both"/>
        <w:rPr>
          <w:rFonts w:ascii="Palatino Linotype" w:hAnsi="Palatino Linotype" w:cs="Arial"/>
          <w:color w:val="000000"/>
          <w:lang w:val="es-ES_tradnl"/>
        </w:rPr>
      </w:pPr>
    </w:p>
    <w:p w14:paraId="40A9D4AC"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E509929" w14:textId="77777777" w:rsidR="000340BC" w:rsidRPr="00A36308" w:rsidRDefault="000340BC" w:rsidP="000340BC">
      <w:pPr>
        <w:spacing w:line="360" w:lineRule="auto"/>
        <w:ind w:left="708"/>
        <w:jc w:val="both"/>
        <w:rPr>
          <w:rFonts w:ascii="Palatino Linotype" w:hAnsi="Palatino Linotype" w:cs="Arial"/>
          <w:color w:val="222222"/>
          <w:lang w:val="es-ES_tradnl" w:eastAsia="es-MX"/>
        </w:rPr>
      </w:pPr>
    </w:p>
    <w:p w14:paraId="05108919"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36308">
        <w:rPr>
          <w:rFonts w:ascii="Palatino Linotype" w:hAnsi="Palatino Linotype"/>
          <w:vertAlign w:val="superscript"/>
          <w:lang w:val="es-ES_tradnl"/>
        </w:rPr>
        <w:footnoteReference w:id="16"/>
      </w:r>
    </w:p>
    <w:p w14:paraId="66683755" w14:textId="77777777" w:rsidR="000340BC" w:rsidRPr="00A36308" w:rsidRDefault="000340BC" w:rsidP="000340BC">
      <w:pPr>
        <w:spacing w:before="240" w:after="240" w:line="360" w:lineRule="auto"/>
        <w:contextualSpacing/>
        <w:jc w:val="both"/>
        <w:rPr>
          <w:rFonts w:ascii="Palatino Linotype" w:hAnsi="Palatino Linotype" w:cs="Arial"/>
          <w:color w:val="000000"/>
          <w:lang w:val="es-ES_tradnl"/>
        </w:rPr>
      </w:pPr>
    </w:p>
    <w:p w14:paraId="471F9B02"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228A817B" w14:textId="77777777" w:rsidR="000340BC" w:rsidRPr="00A36308" w:rsidRDefault="000340BC" w:rsidP="000340BC">
      <w:pPr>
        <w:spacing w:before="240" w:after="240" w:line="360" w:lineRule="auto"/>
        <w:contextualSpacing/>
        <w:jc w:val="both"/>
        <w:rPr>
          <w:rFonts w:ascii="Palatino Linotype" w:hAnsi="Palatino Linotype" w:cs="Arial"/>
          <w:color w:val="222222"/>
          <w:lang w:val="es-ES_tradnl" w:eastAsia="es-MX"/>
        </w:rPr>
      </w:pPr>
    </w:p>
    <w:p w14:paraId="369618C9" w14:textId="77777777" w:rsidR="000340BC" w:rsidRPr="00A36308" w:rsidRDefault="000340BC" w:rsidP="000340BC">
      <w:pPr>
        <w:spacing w:line="360" w:lineRule="auto"/>
        <w:ind w:left="851" w:right="618"/>
        <w:contextualSpacing/>
        <w:jc w:val="both"/>
        <w:rPr>
          <w:rFonts w:ascii="Palatino Linotype" w:hAnsi="Palatino Linotype" w:cs="Arial"/>
          <w:i/>
          <w:color w:val="000000"/>
          <w:lang w:val="es-ES_tradnl"/>
        </w:rPr>
      </w:pPr>
      <w:r w:rsidRPr="00A36308">
        <w:rPr>
          <w:rFonts w:ascii="Palatino Linotype" w:hAnsi="Palatino Linotype" w:cs="Arial"/>
          <w:b/>
          <w:i/>
          <w:color w:val="000000"/>
          <w:lang w:val="es-ES_tradnl"/>
        </w:rPr>
        <w:t>FUNDAMENTACIÓN Y MOTIVACIÓN.</w:t>
      </w:r>
      <w:r w:rsidRPr="00A36308">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741AD56" w14:textId="77777777" w:rsidR="000340BC" w:rsidRPr="00A36308" w:rsidRDefault="000340BC" w:rsidP="000340BC">
      <w:pPr>
        <w:spacing w:line="360" w:lineRule="auto"/>
        <w:ind w:left="851" w:right="618"/>
        <w:contextualSpacing/>
        <w:jc w:val="both"/>
        <w:rPr>
          <w:rFonts w:ascii="Palatino Linotype" w:hAnsi="Palatino Linotype" w:cs="Arial"/>
          <w:i/>
          <w:color w:val="000000"/>
          <w:lang w:val="es-ES_tradnl"/>
        </w:rPr>
      </w:pPr>
      <w:r w:rsidRPr="00A36308">
        <w:rPr>
          <w:rFonts w:ascii="Palatino Linotype" w:hAnsi="Palatino Linotype" w:cs="Arial"/>
          <w:i/>
          <w:color w:val="000000"/>
          <w:lang w:val="es-ES_tradnl"/>
        </w:rPr>
        <w:t>SEGUNDO TRIBUNAL COLEGIADO DEL SEXTO CIRCUITO.</w:t>
      </w:r>
    </w:p>
    <w:p w14:paraId="6DA39FAB" w14:textId="77777777" w:rsidR="000340BC" w:rsidRPr="00A36308" w:rsidRDefault="000340BC" w:rsidP="000340BC">
      <w:pPr>
        <w:spacing w:line="360" w:lineRule="auto"/>
        <w:ind w:left="851" w:right="618"/>
        <w:contextualSpacing/>
        <w:jc w:val="both"/>
        <w:rPr>
          <w:rFonts w:ascii="Palatino Linotype" w:hAnsi="Palatino Linotype" w:cs="Arial"/>
          <w:i/>
          <w:color w:val="000000"/>
          <w:lang w:val="es-ES_tradnl"/>
        </w:rPr>
      </w:pPr>
      <w:r w:rsidRPr="00A36308">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393164BF" w14:textId="77777777" w:rsidR="000340BC" w:rsidRPr="00A36308" w:rsidRDefault="000340BC" w:rsidP="000340BC">
      <w:pPr>
        <w:spacing w:line="360" w:lineRule="auto"/>
        <w:ind w:left="851" w:right="618"/>
        <w:contextualSpacing/>
        <w:jc w:val="both"/>
        <w:rPr>
          <w:rFonts w:ascii="Palatino Linotype" w:hAnsi="Palatino Linotype" w:cs="Arial"/>
          <w:i/>
          <w:color w:val="000000"/>
          <w:lang w:val="es-ES_tradnl"/>
        </w:rPr>
      </w:pPr>
      <w:r w:rsidRPr="00A36308">
        <w:rPr>
          <w:rFonts w:ascii="Palatino Linotype" w:hAnsi="Palatino Linotype" w:cs="Arial"/>
          <w:i/>
          <w:color w:val="000000"/>
          <w:lang w:val="es-ES_tradnl"/>
        </w:rPr>
        <w:t xml:space="preserve">Revisión fiscal 103/88. Instituto Mexicano del Seguro Social. 18 de octubre de 1988. Unanimidad de votos. Ponente: Arnoldo Nájera Virgen. Secretario: Alejandro </w:t>
      </w:r>
      <w:proofErr w:type="spellStart"/>
      <w:r w:rsidRPr="00A36308">
        <w:rPr>
          <w:rFonts w:ascii="Palatino Linotype" w:hAnsi="Palatino Linotype" w:cs="Arial"/>
          <w:i/>
          <w:color w:val="000000"/>
          <w:lang w:val="es-ES_tradnl"/>
        </w:rPr>
        <w:t>Esponda</w:t>
      </w:r>
      <w:proofErr w:type="spellEnd"/>
      <w:r w:rsidRPr="00A36308">
        <w:rPr>
          <w:rFonts w:ascii="Palatino Linotype" w:hAnsi="Palatino Linotype" w:cs="Arial"/>
          <w:i/>
          <w:color w:val="000000"/>
          <w:lang w:val="es-ES_tradnl"/>
        </w:rPr>
        <w:t xml:space="preserve"> Rincón.</w:t>
      </w:r>
    </w:p>
    <w:p w14:paraId="36F2D685" w14:textId="77777777" w:rsidR="000340BC" w:rsidRPr="00A36308" w:rsidRDefault="000340BC" w:rsidP="000340BC">
      <w:pPr>
        <w:spacing w:line="360" w:lineRule="auto"/>
        <w:ind w:left="851" w:right="618"/>
        <w:contextualSpacing/>
        <w:jc w:val="both"/>
        <w:rPr>
          <w:rFonts w:ascii="Palatino Linotype" w:hAnsi="Palatino Linotype" w:cs="Arial"/>
          <w:i/>
          <w:color w:val="000000"/>
          <w:lang w:val="es-ES_tradnl"/>
        </w:rPr>
      </w:pPr>
      <w:r w:rsidRPr="00A36308">
        <w:rPr>
          <w:rFonts w:ascii="Palatino Linotype" w:hAnsi="Palatino Linotype" w:cs="Arial"/>
          <w:i/>
          <w:color w:val="000000"/>
          <w:lang w:val="es-ES_tradnl"/>
        </w:rPr>
        <w:t xml:space="preserve">Amparo en revisión 333/88. </w:t>
      </w:r>
      <w:proofErr w:type="spellStart"/>
      <w:r w:rsidRPr="00A36308">
        <w:rPr>
          <w:rFonts w:ascii="Palatino Linotype" w:hAnsi="Palatino Linotype" w:cs="Arial"/>
          <w:i/>
          <w:color w:val="000000"/>
          <w:lang w:val="es-ES_tradnl"/>
        </w:rPr>
        <w:t>Adilia</w:t>
      </w:r>
      <w:proofErr w:type="spellEnd"/>
      <w:r w:rsidRPr="00A36308">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1D1C6BB5" w14:textId="77777777" w:rsidR="000340BC" w:rsidRPr="00A36308" w:rsidRDefault="000340BC" w:rsidP="000340BC">
      <w:pPr>
        <w:spacing w:line="360" w:lineRule="auto"/>
        <w:ind w:left="851" w:right="618"/>
        <w:contextualSpacing/>
        <w:jc w:val="both"/>
        <w:rPr>
          <w:rFonts w:ascii="Palatino Linotype" w:hAnsi="Palatino Linotype" w:cs="Arial"/>
          <w:i/>
          <w:color w:val="000000"/>
          <w:lang w:val="es-ES_tradnl"/>
        </w:rPr>
      </w:pPr>
      <w:r w:rsidRPr="00A36308">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A36308">
        <w:rPr>
          <w:rFonts w:ascii="Palatino Linotype" w:hAnsi="Palatino Linotype" w:cs="Arial"/>
          <w:i/>
          <w:color w:val="000000"/>
          <w:lang w:val="es-ES_tradnl"/>
        </w:rPr>
        <w:t>Goyzueta</w:t>
      </w:r>
      <w:proofErr w:type="spellEnd"/>
      <w:r w:rsidRPr="00A36308">
        <w:rPr>
          <w:rFonts w:ascii="Palatino Linotype" w:hAnsi="Palatino Linotype" w:cs="Arial"/>
          <w:i/>
          <w:color w:val="000000"/>
          <w:lang w:val="es-ES_tradnl"/>
        </w:rPr>
        <w:t>. Secretario: Gonzalo Carrera Molina.</w:t>
      </w:r>
    </w:p>
    <w:p w14:paraId="665CCBDA" w14:textId="77777777" w:rsidR="000340BC" w:rsidRPr="00A36308" w:rsidRDefault="000340BC" w:rsidP="000340BC">
      <w:pPr>
        <w:spacing w:line="360" w:lineRule="auto"/>
        <w:ind w:left="851" w:right="618"/>
        <w:contextualSpacing/>
        <w:jc w:val="both"/>
        <w:rPr>
          <w:rFonts w:ascii="Palatino Linotype" w:hAnsi="Palatino Linotype" w:cs="Arial"/>
          <w:i/>
          <w:color w:val="000000"/>
          <w:lang w:val="es-ES_tradnl"/>
        </w:rPr>
      </w:pPr>
      <w:r w:rsidRPr="00A36308">
        <w:rPr>
          <w:rFonts w:ascii="Palatino Linotype" w:hAnsi="Palatino Linotype" w:cs="Arial"/>
          <w:i/>
          <w:color w:val="000000"/>
          <w:lang w:val="es-ES_tradnl"/>
        </w:rPr>
        <w:lastRenderedPageBreak/>
        <w:t xml:space="preserve">Amparo directo 7/96. Pedro Vicente López Miro. 21 de febrero de 1996. Unanimidad de votos. Ponente: María Eugenia Estela Martínez Cardiel. Secretario: Enrique </w:t>
      </w:r>
      <w:proofErr w:type="spellStart"/>
      <w:r w:rsidRPr="00A36308">
        <w:rPr>
          <w:rFonts w:ascii="Palatino Linotype" w:hAnsi="Palatino Linotype" w:cs="Arial"/>
          <w:i/>
          <w:color w:val="000000"/>
          <w:lang w:val="es-ES_tradnl"/>
        </w:rPr>
        <w:t>Baigts</w:t>
      </w:r>
      <w:proofErr w:type="spellEnd"/>
      <w:r w:rsidRPr="00A36308">
        <w:rPr>
          <w:rFonts w:ascii="Palatino Linotype" w:hAnsi="Palatino Linotype" w:cs="Arial"/>
          <w:i/>
          <w:color w:val="000000"/>
          <w:lang w:val="es-ES_tradnl"/>
        </w:rPr>
        <w:t xml:space="preserve"> Muñoz.</w:t>
      </w:r>
    </w:p>
    <w:p w14:paraId="110566E1" w14:textId="77777777" w:rsidR="000340BC" w:rsidRPr="00A36308" w:rsidRDefault="000340BC" w:rsidP="000340BC">
      <w:pPr>
        <w:spacing w:line="360" w:lineRule="auto"/>
        <w:contextualSpacing/>
        <w:jc w:val="both"/>
        <w:rPr>
          <w:rFonts w:ascii="Palatino Linotype" w:hAnsi="Palatino Linotype" w:cs="Arial"/>
          <w:i/>
          <w:color w:val="000000"/>
          <w:lang w:val="es-ES_tradnl"/>
        </w:rPr>
      </w:pPr>
    </w:p>
    <w:p w14:paraId="174882CF"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A36308">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3CEF419" w14:textId="77777777" w:rsidR="000340BC" w:rsidRPr="00A36308" w:rsidRDefault="000340BC" w:rsidP="000340BC">
      <w:pPr>
        <w:spacing w:before="240" w:after="240" w:line="360" w:lineRule="auto"/>
        <w:contextualSpacing/>
        <w:jc w:val="both"/>
        <w:rPr>
          <w:rFonts w:ascii="Palatino Linotype" w:hAnsi="Palatino Linotype" w:cs="Arial"/>
          <w:color w:val="222222"/>
          <w:lang w:val="es-ES_tradnl" w:eastAsia="es-MX"/>
        </w:rPr>
      </w:pPr>
    </w:p>
    <w:p w14:paraId="45774610"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A36308">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BC7ABA2" w14:textId="77777777" w:rsidR="000340BC" w:rsidRPr="00A36308" w:rsidRDefault="000340BC" w:rsidP="000340BC">
      <w:pPr>
        <w:spacing w:after="160" w:line="360" w:lineRule="auto"/>
        <w:jc w:val="both"/>
        <w:rPr>
          <w:rFonts w:ascii="Palatino Linotype" w:eastAsia="Calibri" w:hAnsi="Palatino Linotype" w:cs="Arial"/>
          <w:color w:val="222222"/>
          <w:lang w:val="es-ES_tradnl" w:eastAsia="es-MX"/>
        </w:rPr>
      </w:pPr>
    </w:p>
    <w:p w14:paraId="061014D6"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A36308">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1FC04F3" w14:textId="77777777" w:rsidR="000340BC" w:rsidRPr="00A36308" w:rsidRDefault="000340BC" w:rsidP="000340BC">
      <w:pPr>
        <w:spacing w:after="160" w:line="360" w:lineRule="auto"/>
        <w:jc w:val="both"/>
        <w:rPr>
          <w:rFonts w:ascii="Palatino Linotype" w:eastAsia="Calibri" w:hAnsi="Palatino Linotype" w:cs="Arial"/>
          <w:color w:val="222222"/>
          <w:lang w:val="es-ES_tradnl" w:eastAsia="es-MX"/>
        </w:rPr>
      </w:pPr>
    </w:p>
    <w:p w14:paraId="2C56A264"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A36308">
        <w:rPr>
          <w:rFonts w:ascii="Palatino Linotype" w:hAnsi="Palatino Linotype" w:cs="Arial"/>
          <w:color w:val="222222"/>
          <w:lang w:val="es-ES_tradnl" w:eastAsia="es-MX"/>
        </w:rPr>
        <w:t xml:space="preserve">Ahora bien, </w:t>
      </w:r>
      <w:r w:rsidRPr="00A36308">
        <w:rPr>
          <w:rFonts w:ascii="Palatino Linotype" w:hAnsi="Palatino Linotype" w:cs="Arial"/>
          <w:b/>
          <w:color w:val="222222"/>
          <w:lang w:val="es-ES_tradnl" w:eastAsia="es-MX"/>
        </w:rPr>
        <w:t>para cada caso además de fundar y motivar</w:t>
      </w:r>
      <w:r w:rsidRPr="00A36308">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A36308">
        <w:rPr>
          <w:rFonts w:ascii="Palatino Linotype" w:eastAsia="Calibri" w:hAnsi="Palatino Linotype" w:cs="Arial"/>
          <w:lang w:eastAsia="es-MX"/>
        </w:rPr>
        <w:t xml:space="preserve">el Registro Federal </w:t>
      </w:r>
      <w:r w:rsidRPr="00A36308">
        <w:rPr>
          <w:rFonts w:ascii="Palatino Linotype" w:eastAsia="Calibri" w:hAnsi="Palatino Linotype" w:cs="Arial"/>
          <w:lang w:eastAsia="es-MX"/>
        </w:rPr>
        <w:lastRenderedPageBreak/>
        <w:t>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12A08E14" w14:textId="77777777" w:rsidR="000340BC" w:rsidRPr="00A36308" w:rsidRDefault="000340BC" w:rsidP="000340BC">
      <w:pPr>
        <w:spacing w:before="240" w:after="240" w:line="360" w:lineRule="auto"/>
        <w:contextualSpacing/>
        <w:jc w:val="both"/>
        <w:rPr>
          <w:rFonts w:ascii="Palatino Linotype" w:hAnsi="Palatino Linotype" w:cs="Arial"/>
          <w:color w:val="222222"/>
          <w:lang w:val="es-ES_tradnl" w:eastAsia="es-MX"/>
        </w:rPr>
      </w:pPr>
    </w:p>
    <w:p w14:paraId="34774E23"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222222"/>
          <w:lang w:val="es-ES_tradnl" w:eastAsia="es-MX"/>
        </w:rPr>
      </w:pPr>
      <w:r w:rsidRPr="00A36308">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5FFD6962" w14:textId="77777777" w:rsidR="000340BC" w:rsidRPr="00A36308" w:rsidRDefault="000340BC" w:rsidP="000340BC">
      <w:pPr>
        <w:spacing w:before="240" w:after="240" w:line="360" w:lineRule="auto"/>
        <w:contextualSpacing/>
        <w:jc w:val="both"/>
        <w:rPr>
          <w:rFonts w:ascii="Palatino Linotype" w:eastAsia="Calibri" w:hAnsi="Palatino Linotype" w:cs="Arial"/>
          <w:lang w:eastAsia="es-MX"/>
        </w:rPr>
      </w:pPr>
    </w:p>
    <w:p w14:paraId="17C0B82F" w14:textId="77777777" w:rsidR="000340BC" w:rsidRPr="00A36308" w:rsidRDefault="000340BC" w:rsidP="000340BC">
      <w:pPr>
        <w:keepNext/>
        <w:keepLines/>
        <w:spacing w:before="240" w:line="360" w:lineRule="auto"/>
        <w:jc w:val="both"/>
        <w:outlineLvl w:val="0"/>
        <w:rPr>
          <w:rFonts w:ascii="Palatino Linotype" w:hAnsi="Palatino Linotype"/>
          <w:b/>
          <w:lang w:val="es-MX" w:eastAsia="en-US"/>
        </w:rPr>
      </w:pPr>
      <w:bookmarkStart w:id="122" w:name="_Toc96007412"/>
      <w:bookmarkStart w:id="123" w:name="_Toc98429033"/>
      <w:bookmarkStart w:id="124" w:name="_Toc98978650"/>
      <w:bookmarkStart w:id="125" w:name="_Toc103821653"/>
      <w:r w:rsidRPr="00A36308">
        <w:rPr>
          <w:rFonts w:ascii="Palatino Linotype" w:hAnsi="Palatino Linotype"/>
          <w:b/>
          <w:lang w:val="es-MX" w:eastAsia="en-US"/>
        </w:rPr>
        <w:t xml:space="preserve">IV. </w:t>
      </w:r>
      <w:bookmarkStart w:id="126" w:name="_Toc5711929"/>
      <w:bookmarkStart w:id="127" w:name="_Toc5890466"/>
      <w:bookmarkStart w:id="128" w:name="_Toc50062192"/>
      <w:bookmarkStart w:id="129" w:name="_Toc63348483"/>
      <w:bookmarkStart w:id="130" w:name="_Toc67598520"/>
      <w:bookmarkStart w:id="131" w:name="_Toc69999209"/>
      <w:bookmarkStart w:id="132" w:name="_Toc73033018"/>
      <w:bookmarkStart w:id="133" w:name="_Toc83127119"/>
      <w:r w:rsidRPr="00A36308">
        <w:rPr>
          <w:rFonts w:ascii="Palatino Linotype" w:hAnsi="Palatino Linotype"/>
          <w:b/>
          <w:lang w:val="es-MX" w:eastAsia="en-US"/>
        </w:rPr>
        <w:t>Condiciones especiales de la clasificación de la información como confidencial.</w:t>
      </w:r>
      <w:bookmarkEnd w:id="122"/>
      <w:bookmarkEnd w:id="123"/>
      <w:bookmarkEnd w:id="124"/>
      <w:bookmarkEnd w:id="125"/>
      <w:bookmarkEnd w:id="126"/>
      <w:bookmarkEnd w:id="127"/>
      <w:bookmarkEnd w:id="128"/>
      <w:bookmarkEnd w:id="129"/>
      <w:bookmarkEnd w:id="130"/>
      <w:bookmarkEnd w:id="131"/>
      <w:bookmarkEnd w:id="132"/>
      <w:bookmarkEnd w:id="133"/>
    </w:p>
    <w:p w14:paraId="5766A5E9" w14:textId="77777777" w:rsidR="000340BC" w:rsidRPr="00A36308" w:rsidRDefault="000340BC" w:rsidP="000340BC">
      <w:pPr>
        <w:keepNext/>
        <w:keepLines/>
        <w:spacing w:before="240" w:line="360" w:lineRule="auto"/>
        <w:jc w:val="both"/>
        <w:outlineLvl w:val="0"/>
        <w:rPr>
          <w:rFonts w:ascii="Palatino Linotype" w:hAnsi="Palatino Linotype"/>
          <w:b/>
          <w:lang w:val="es-MX" w:eastAsia="en-US"/>
        </w:rPr>
      </w:pPr>
    </w:p>
    <w:p w14:paraId="17F7B663"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151CA62B" w14:textId="77777777" w:rsidR="000340BC" w:rsidRPr="00A36308" w:rsidRDefault="000340BC" w:rsidP="000340BC">
      <w:pPr>
        <w:spacing w:before="240" w:after="240" w:line="360" w:lineRule="auto"/>
        <w:contextualSpacing/>
        <w:jc w:val="both"/>
        <w:rPr>
          <w:rFonts w:ascii="Palatino Linotype" w:hAnsi="Palatino Linotype" w:cs="Arial"/>
          <w:color w:val="000000"/>
          <w:lang w:val="es-ES_tradnl"/>
        </w:rPr>
      </w:pPr>
    </w:p>
    <w:p w14:paraId="071F8DED"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0946974" w14:textId="77777777" w:rsidR="000340BC" w:rsidRPr="00A36308" w:rsidRDefault="000340BC" w:rsidP="000340BC">
      <w:pPr>
        <w:spacing w:before="240" w:after="240" w:line="360" w:lineRule="auto"/>
        <w:contextualSpacing/>
        <w:jc w:val="both"/>
        <w:rPr>
          <w:rFonts w:ascii="Palatino Linotype" w:hAnsi="Palatino Linotype" w:cs="Arial"/>
          <w:color w:val="000000"/>
          <w:lang w:val="es-ES_tradnl"/>
        </w:rPr>
      </w:pPr>
    </w:p>
    <w:p w14:paraId="389E755C" w14:textId="77777777" w:rsidR="000340BC" w:rsidRPr="00A36308" w:rsidRDefault="000340BC" w:rsidP="000340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36308">
        <w:rPr>
          <w:rFonts w:ascii="Palatino Linotype" w:hAnsi="Palatino Linotype" w:cs="Bookman Old Style"/>
          <w:bCs/>
          <w:i/>
          <w:color w:val="000000"/>
          <w:lang w:val="es-ES_tradnl"/>
        </w:rPr>
        <w:lastRenderedPageBreak/>
        <w:t xml:space="preserve">I. </w:t>
      </w:r>
      <w:r w:rsidRPr="00A36308">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A36308">
        <w:rPr>
          <w:rFonts w:ascii="Palatino Linotype" w:hAnsi="Palatino Linotype" w:cs="Bookman Old Style"/>
          <w:i/>
          <w:color w:val="000000"/>
          <w:lang w:val="es-ES_tradnl"/>
        </w:rPr>
        <w:t>jurídico</w:t>
      </w:r>
      <w:proofErr w:type="gramEnd"/>
      <w:r w:rsidRPr="00A36308">
        <w:rPr>
          <w:rFonts w:ascii="Palatino Linotype" w:hAnsi="Palatino Linotype" w:cs="Bookman Old Style"/>
          <w:i/>
          <w:color w:val="000000"/>
          <w:lang w:val="es-ES_tradnl"/>
        </w:rPr>
        <w:t xml:space="preserve"> colectiva identificada o identificable; </w:t>
      </w:r>
    </w:p>
    <w:p w14:paraId="32092BAE" w14:textId="77777777" w:rsidR="000340BC" w:rsidRPr="00A36308" w:rsidRDefault="000340BC" w:rsidP="000340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36308">
        <w:rPr>
          <w:rFonts w:ascii="Palatino Linotype" w:hAnsi="Palatino Linotype" w:cs="Bookman Old Style"/>
          <w:bCs/>
          <w:i/>
          <w:color w:val="000000"/>
          <w:lang w:val="es-ES_tradnl"/>
        </w:rPr>
        <w:t xml:space="preserve">II. </w:t>
      </w:r>
      <w:r w:rsidRPr="00A36308">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4DD8336" w14:textId="77777777" w:rsidR="000340BC" w:rsidRPr="00A36308" w:rsidRDefault="000340BC" w:rsidP="000340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36308">
        <w:rPr>
          <w:rFonts w:ascii="Palatino Linotype" w:hAnsi="Palatino Linotype" w:cs="Bookman Old Style"/>
          <w:bCs/>
          <w:i/>
          <w:color w:val="000000"/>
          <w:lang w:val="es-ES_tradnl"/>
        </w:rPr>
        <w:t xml:space="preserve">III. </w:t>
      </w:r>
      <w:r w:rsidRPr="00A36308">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60FF6FA7" w14:textId="77777777" w:rsidR="000340BC" w:rsidRPr="00A36308" w:rsidRDefault="000340BC" w:rsidP="000340BC">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A36308">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426B4CFC" w14:textId="77777777" w:rsidR="000340BC" w:rsidRPr="00A36308" w:rsidRDefault="000340BC" w:rsidP="000340BC">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A36308">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297527EE"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E899AC6" w14:textId="77777777" w:rsidR="000340BC" w:rsidRPr="00A36308" w:rsidRDefault="000340BC" w:rsidP="000340BC">
      <w:pPr>
        <w:spacing w:before="240" w:after="240" w:line="360" w:lineRule="auto"/>
        <w:contextualSpacing/>
        <w:jc w:val="both"/>
        <w:rPr>
          <w:rFonts w:ascii="Palatino Linotype" w:hAnsi="Palatino Linotype" w:cs="Arial"/>
          <w:color w:val="000000"/>
          <w:lang w:val="es-ES_tradnl"/>
        </w:rPr>
      </w:pPr>
    </w:p>
    <w:p w14:paraId="50035214"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lastRenderedPageBreak/>
        <w:t xml:space="preserve">Como consecuencia de lo anterior, el </w:t>
      </w:r>
      <w:r w:rsidRPr="00A36308">
        <w:rPr>
          <w:rFonts w:ascii="Palatino Linotype" w:hAnsi="Palatino Linotype" w:cs="Arial"/>
          <w:b/>
          <w:color w:val="000000"/>
          <w:lang w:val="es-ES_tradnl"/>
        </w:rPr>
        <w:t>SUJETO OBLIGADO</w:t>
      </w:r>
      <w:r w:rsidRPr="00A36308">
        <w:rPr>
          <w:rFonts w:ascii="Palatino Linotype" w:hAnsi="Palatino Linotype" w:cs="Arial"/>
          <w:color w:val="000000"/>
          <w:lang w:val="es-ES_tradnl"/>
        </w:rPr>
        <w:t xml:space="preserve"> debe identificar claramente el tipo de información y hacer un juicio de subsunción o encaje</w:t>
      </w:r>
      <w:r w:rsidRPr="00A36308">
        <w:rPr>
          <w:rFonts w:ascii="Palatino Linotype" w:hAnsi="Palatino Linotype"/>
          <w:vertAlign w:val="superscript"/>
          <w:lang w:val="es-ES_tradnl"/>
        </w:rPr>
        <w:footnoteReference w:id="17"/>
      </w:r>
      <w:r w:rsidRPr="00A36308">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2A70B34A" w14:textId="77777777" w:rsidR="000340BC" w:rsidRPr="00A36308" w:rsidRDefault="000340BC" w:rsidP="000340BC">
      <w:pPr>
        <w:spacing w:line="360" w:lineRule="auto"/>
        <w:jc w:val="both"/>
        <w:rPr>
          <w:rFonts w:ascii="Palatino Linotype" w:hAnsi="Palatino Linotype" w:cs="Arial"/>
          <w:color w:val="000000"/>
          <w:lang w:val="es-ES_tradnl"/>
        </w:rPr>
      </w:pPr>
    </w:p>
    <w:p w14:paraId="409AF88C" w14:textId="77777777" w:rsidR="000340BC" w:rsidRPr="00A36308" w:rsidRDefault="000340BC" w:rsidP="006373F4">
      <w:pPr>
        <w:numPr>
          <w:ilvl w:val="0"/>
          <w:numId w:val="6"/>
        </w:numPr>
        <w:suppressAutoHyphens/>
        <w:spacing w:before="240" w:after="240" w:line="360" w:lineRule="auto"/>
        <w:ind w:left="0"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143DE476" w14:textId="77777777" w:rsidR="000340BC" w:rsidRPr="00A36308" w:rsidRDefault="000340BC" w:rsidP="000340BC">
      <w:pPr>
        <w:spacing w:before="240" w:after="240" w:line="360" w:lineRule="auto"/>
        <w:contextualSpacing/>
        <w:jc w:val="both"/>
        <w:rPr>
          <w:rFonts w:ascii="Palatino Linotype" w:hAnsi="Palatino Linotype" w:cs="Arial"/>
          <w:color w:val="000000"/>
          <w:lang w:val="es-ES_tradnl"/>
        </w:rPr>
      </w:pPr>
    </w:p>
    <w:p w14:paraId="25722EED" w14:textId="77777777" w:rsidR="000340BC" w:rsidRPr="00A36308" w:rsidRDefault="000340BC" w:rsidP="006373F4">
      <w:pPr>
        <w:keepNext/>
        <w:keepLines/>
        <w:numPr>
          <w:ilvl w:val="0"/>
          <w:numId w:val="9"/>
        </w:numPr>
        <w:suppressAutoHyphens/>
        <w:spacing w:before="240" w:after="160" w:line="360" w:lineRule="auto"/>
        <w:ind w:left="270" w:hanging="270"/>
        <w:jc w:val="both"/>
        <w:outlineLvl w:val="0"/>
        <w:rPr>
          <w:rFonts w:ascii="Palatino Linotype" w:eastAsia="MS Gothic" w:hAnsi="Palatino Linotype"/>
          <w:b/>
          <w:lang w:val="es-MX" w:eastAsia="en-US"/>
        </w:rPr>
      </w:pPr>
      <w:bookmarkStart w:id="134" w:name="_Toc5711930"/>
      <w:bookmarkStart w:id="135" w:name="_Toc5890467"/>
      <w:bookmarkStart w:id="136" w:name="_Toc50062193"/>
      <w:r w:rsidRPr="00A36308">
        <w:rPr>
          <w:rFonts w:ascii="Palatino Linotype" w:eastAsia="MS Gothic" w:hAnsi="Palatino Linotype"/>
          <w:b/>
          <w:lang w:val="es-MX" w:eastAsia="en-US"/>
        </w:rPr>
        <w:t xml:space="preserve"> </w:t>
      </w:r>
      <w:bookmarkStart w:id="137" w:name="_Toc63348484"/>
      <w:bookmarkStart w:id="138" w:name="_Toc67598521"/>
      <w:bookmarkStart w:id="139" w:name="_Toc69999210"/>
      <w:bookmarkStart w:id="140" w:name="_Toc73033019"/>
      <w:bookmarkStart w:id="141" w:name="_Toc83127120"/>
      <w:bookmarkStart w:id="142" w:name="_Toc96007413"/>
      <w:bookmarkStart w:id="143" w:name="_Toc98429034"/>
      <w:bookmarkStart w:id="144" w:name="_Toc98978651"/>
      <w:bookmarkStart w:id="145" w:name="_Toc103821654"/>
      <w:r w:rsidRPr="00A36308">
        <w:rPr>
          <w:rFonts w:ascii="Palatino Linotype" w:eastAsia="MS Gothic" w:hAnsi="Palatino Linotype"/>
          <w:b/>
          <w:lang w:val="es-MX" w:eastAsia="en-US"/>
        </w:rPr>
        <w:t>Del consentimiento.</w:t>
      </w:r>
      <w:bookmarkEnd w:id="134"/>
      <w:bookmarkEnd w:id="135"/>
      <w:bookmarkEnd w:id="136"/>
      <w:bookmarkEnd w:id="137"/>
      <w:bookmarkEnd w:id="138"/>
      <w:bookmarkEnd w:id="139"/>
      <w:bookmarkEnd w:id="140"/>
      <w:bookmarkEnd w:id="141"/>
      <w:bookmarkEnd w:id="142"/>
      <w:bookmarkEnd w:id="143"/>
      <w:bookmarkEnd w:id="144"/>
      <w:bookmarkEnd w:id="145"/>
    </w:p>
    <w:p w14:paraId="287F0C72" w14:textId="77777777" w:rsidR="000340BC" w:rsidRPr="00A36308" w:rsidRDefault="000340BC" w:rsidP="000340BC">
      <w:pPr>
        <w:spacing w:line="360" w:lineRule="auto"/>
        <w:jc w:val="both"/>
        <w:rPr>
          <w:rFonts w:ascii="Palatino Linotype" w:eastAsia="MS Mincho" w:hAnsi="Palatino Linotype"/>
          <w:lang w:val="es-MX" w:eastAsia="en-US"/>
        </w:rPr>
      </w:pPr>
    </w:p>
    <w:p w14:paraId="2D0D3CCB" w14:textId="77777777" w:rsidR="000340BC" w:rsidRPr="00A36308" w:rsidRDefault="000340BC" w:rsidP="006373F4">
      <w:pPr>
        <w:numPr>
          <w:ilvl w:val="0"/>
          <w:numId w:val="6"/>
        </w:numPr>
        <w:suppressAutoHyphens/>
        <w:spacing w:after="120" w:line="360" w:lineRule="auto"/>
        <w:ind w:left="0" w:right="49" w:firstLine="0"/>
        <w:contextualSpacing/>
        <w:jc w:val="both"/>
        <w:rPr>
          <w:rFonts w:ascii="Palatino Linotype" w:eastAsia="MS Mincho" w:hAnsi="Palatino Linotype" w:cs="Arial"/>
          <w:color w:val="000000"/>
          <w:lang w:val="es-ES_tradnl"/>
        </w:rPr>
      </w:pPr>
      <w:r w:rsidRPr="00A36308">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w:t>
      </w:r>
      <w:r w:rsidRPr="00A36308">
        <w:rPr>
          <w:rFonts w:ascii="Palatino Linotype" w:eastAsia="MS Mincho" w:hAnsi="Palatino Linotype" w:cs="Arial"/>
          <w:color w:val="000000"/>
          <w:lang w:val="es-ES_tradnl"/>
        </w:rPr>
        <w:lastRenderedPageBreak/>
        <w:t xml:space="preserve">sin solicitar el consentimiento de su titular, cuando dichos datos correspondan a los siguientes supuestos: </w:t>
      </w:r>
    </w:p>
    <w:p w14:paraId="6FE2073E" w14:textId="77777777" w:rsidR="000340BC" w:rsidRPr="00A36308" w:rsidRDefault="000340BC" w:rsidP="000340BC">
      <w:pPr>
        <w:spacing w:after="120" w:line="360" w:lineRule="auto"/>
        <w:ind w:left="426" w:right="49" w:hanging="426"/>
        <w:contextualSpacing/>
        <w:jc w:val="both"/>
        <w:rPr>
          <w:rFonts w:ascii="Palatino Linotype" w:eastAsia="MS Mincho" w:hAnsi="Palatino Linotype" w:cs="Arial"/>
          <w:color w:val="000000"/>
          <w:lang w:val="es-ES_tradnl"/>
        </w:rPr>
      </w:pPr>
    </w:p>
    <w:p w14:paraId="4D3CCB03" w14:textId="77777777" w:rsidR="000340BC" w:rsidRPr="00A36308" w:rsidRDefault="000340BC" w:rsidP="000340BC">
      <w:pPr>
        <w:spacing w:after="120" w:line="360" w:lineRule="auto"/>
        <w:ind w:left="567" w:right="567"/>
        <w:contextualSpacing/>
        <w:jc w:val="both"/>
        <w:rPr>
          <w:rFonts w:ascii="Palatino Linotype" w:eastAsia="MS Mincho" w:hAnsi="Palatino Linotype" w:cs="Arial"/>
          <w:bCs/>
          <w:i/>
          <w:color w:val="000000"/>
          <w:lang w:val="es-MX"/>
        </w:rPr>
      </w:pPr>
      <w:r w:rsidRPr="00A36308">
        <w:rPr>
          <w:rFonts w:ascii="Palatino Linotype" w:eastAsia="MS Mincho" w:hAnsi="Palatino Linotype" w:cs="Arial"/>
          <w:bCs/>
          <w:i/>
          <w:color w:val="000000"/>
          <w:lang w:val="es-MX"/>
        </w:rPr>
        <w:t>I.</w:t>
      </w:r>
      <w:r w:rsidRPr="00A36308">
        <w:rPr>
          <w:rFonts w:ascii="Palatino Linotype" w:eastAsia="MS Mincho" w:hAnsi="Palatino Linotype" w:cs="Arial"/>
          <w:i/>
          <w:color w:val="000000"/>
          <w:lang w:val="es-MX"/>
        </w:rPr>
        <w:t xml:space="preserve"> La información se encuentre en registros públicos o fuentes de acceso público;</w:t>
      </w:r>
    </w:p>
    <w:p w14:paraId="304504BD" w14:textId="77777777" w:rsidR="000340BC" w:rsidRPr="00A36308" w:rsidRDefault="000340BC" w:rsidP="000340BC">
      <w:pPr>
        <w:spacing w:after="120" w:line="360" w:lineRule="auto"/>
        <w:ind w:left="567" w:right="567"/>
        <w:contextualSpacing/>
        <w:jc w:val="both"/>
        <w:rPr>
          <w:rFonts w:ascii="Palatino Linotype" w:eastAsia="MS Mincho" w:hAnsi="Palatino Linotype" w:cs="Arial"/>
          <w:bCs/>
          <w:i/>
          <w:color w:val="000000"/>
          <w:lang w:val="es-MX"/>
        </w:rPr>
      </w:pPr>
      <w:r w:rsidRPr="00A36308">
        <w:rPr>
          <w:rFonts w:ascii="Palatino Linotype" w:eastAsia="MS Mincho" w:hAnsi="Palatino Linotype" w:cs="Arial"/>
          <w:bCs/>
          <w:i/>
          <w:color w:val="000000"/>
          <w:lang w:val="es-MX"/>
        </w:rPr>
        <w:t xml:space="preserve">II. </w:t>
      </w:r>
      <w:r w:rsidRPr="00A36308">
        <w:rPr>
          <w:rFonts w:ascii="Palatino Linotype" w:eastAsia="MS Mincho" w:hAnsi="Palatino Linotype" w:cs="Arial"/>
          <w:i/>
          <w:color w:val="000000"/>
          <w:lang w:val="es-MX"/>
        </w:rPr>
        <w:t>Por Ley tenga el carácter de pública;</w:t>
      </w:r>
    </w:p>
    <w:p w14:paraId="62D3878C" w14:textId="77777777" w:rsidR="000340BC" w:rsidRPr="00A36308" w:rsidRDefault="000340BC" w:rsidP="000340BC">
      <w:pPr>
        <w:spacing w:after="120" w:line="360" w:lineRule="auto"/>
        <w:ind w:left="567" w:right="567"/>
        <w:contextualSpacing/>
        <w:jc w:val="both"/>
        <w:rPr>
          <w:rFonts w:ascii="Palatino Linotype" w:eastAsia="MS Mincho" w:hAnsi="Palatino Linotype" w:cs="Arial"/>
          <w:i/>
          <w:color w:val="000000"/>
          <w:lang w:val="es-MX"/>
        </w:rPr>
      </w:pPr>
      <w:r w:rsidRPr="00A36308">
        <w:rPr>
          <w:rFonts w:ascii="Palatino Linotype" w:eastAsia="MS Mincho" w:hAnsi="Palatino Linotype" w:cs="Arial"/>
          <w:bCs/>
          <w:i/>
          <w:color w:val="000000"/>
          <w:lang w:val="es-MX"/>
        </w:rPr>
        <w:t xml:space="preserve">III. </w:t>
      </w:r>
      <w:r w:rsidRPr="00A36308">
        <w:rPr>
          <w:rFonts w:ascii="Palatino Linotype" w:eastAsia="MS Mincho" w:hAnsi="Palatino Linotype" w:cs="Arial"/>
          <w:i/>
          <w:color w:val="000000"/>
          <w:lang w:val="es-MX"/>
        </w:rPr>
        <w:t xml:space="preserve">Exista una orden judicial; </w:t>
      </w:r>
    </w:p>
    <w:p w14:paraId="6803EB3C" w14:textId="77777777" w:rsidR="000340BC" w:rsidRPr="00A36308" w:rsidRDefault="000340BC" w:rsidP="000340BC">
      <w:pPr>
        <w:spacing w:after="120" w:line="360" w:lineRule="auto"/>
        <w:ind w:left="567" w:right="567"/>
        <w:contextualSpacing/>
        <w:jc w:val="both"/>
        <w:rPr>
          <w:rFonts w:ascii="Palatino Linotype" w:eastAsia="MS Mincho" w:hAnsi="Palatino Linotype" w:cs="Arial"/>
          <w:i/>
          <w:color w:val="000000"/>
          <w:lang w:val="es-MX"/>
        </w:rPr>
      </w:pPr>
      <w:r w:rsidRPr="00A36308">
        <w:rPr>
          <w:rFonts w:ascii="Palatino Linotype" w:eastAsia="MS Mincho" w:hAnsi="Palatino Linotype" w:cs="Arial"/>
          <w:bCs/>
          <w:i/>
          <w:color w:val="000000"/>
          <w:lang w:val="es-MX"/>
        </w:rPr>
        <w:t xml:space="preserve">IV. </w:t>
      </w:r>
      <w:r w:rsidRPr="00A36308">
        <w:rPr>
          <w:rFonts w:ascii="Palatino Linotype" w:eastAsia="MS Mincho" w:hAnsi="Palatino Linotype" w:cs="Arial"/>
          <w:i/>
          <w:color w:val="000000"/>
          <w:lang w:val="es-MX"/>
        </w:rPr>
        <w:t xml:space="preserve">Por razones de seguridad pública, o para proteger los derechos de terceros, se requiera su publicación; o </w:t>
      </w:r>
    </w:p>
    <w:p w14:paraId="796453C8" w14:textId="77777777" w:rsidR="000340BC" w:rsidRPr="00A36308" w:rsidRDefault="000340BC" w:rsidP="000340BC">
      <w:pPr>
        <w:spacing w:after="120" w:line="360" w:lineRule="auto"/>
        <w:ind w:left="567" w:right="567"/>
        <w:contextualSpacing/>
        <w:jc w:val="both"/>
        <w:rPr>
          <w:rFonts w:ascii="Palatino Linotype" w:eastAsia="MS Mincho" w:hAnsi="Palatino Linotype" w:cs="Arial"/>
          <w:i/>
          <w:color w:val="000000"/>
          <w:lang w:val="es-MX"/>
        </w:rPr>
      </w:pPr>
      <w:r w:rsidRPr="00A36308">
        <w:rPr>
          <w:rFonts w:ascii="Palatino Linotype" w:eastAsia="MS Mincho" w:hAnsi="Palatino Linotype" w:cs="Arial"/>
          <w:bCs/>
          <w:i/>
          <w:color w:val="000000"/>
          <w:lang w:val="es-MX"/>
        </w:rPr>
        <w:t xml:space="preserve">V. </w:t>
      </w:r>
      <w:r w:rsidRPr="00A36308">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8EF0A95" w14:textId="77777777" w:rsidR="000340BC" w:rsidRPr="00A36308" w:rsidRDefault="000340BC" w:rsidP="000340BC">
      <w:pPr>
        <w:spacing w:after="120" w:line="360" w:lineRule="auto"/>
        <w:ind w:left="426" w:right="49" w:hanging="426"/>
        <w:contextualSpacing/>
        <w:jc w:val="both"/>
        <w:rPr>
          <w:rFonts w:ascii="Palatino Linotype" w:eastAsia="MS Mincho" w:hAnsi="Palatino Linotype" w:cs="Arial"/>
          <w:color w:val="000000"/>
          <w:lang w:val="es-ES_tradnl"/>
        </w:rPr>
      </w:pPr>
    </w:p>
    <w:p w14:paraId="2575B166" w14:textId="77777777" w:rsidR="000340BC" w:rsidRPr="00A36308" w:rsidRDefault="000340BC" w:rsidP="006373F4">
      <w:pPr>
        <w:numPr>
          <w:ilvl w:val="0"/>
          <w:numId w:val="6"/>
        </w:numPr>
        <w:suppressAutoHyphens/>
        <w:spacing w:after="120" w:line="360" w:lineRule="auto"/>
        <w:ind w:left="0" w:firstLine="0"/>
        <w:contextualSpacing/>
        <w:jc w:val="both"/>
        <w:rPr>
          <w:rFonts w:ascii="Palatino Linotype" w:eastAsia="MS Mincho" w:hAnsi="Palatino Linotype" w:cs="Arial"/>
          <w:color w:val="000000"/>
          <w:lang w:val="es-ES_tradnl"/>
        </w:rPr>
      </w:pPr>
      <w:r w:rsidRPr="00A36308">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F236388" w14:textId="77777777" w:rsidR="000340BC" w:rsidRPr="00A36308" w:rsidRDefault="000340BC" w:rsidP="000340BC">
      <w:pPr>
        <w:spacing w:after="120" w:line="360" w:lineRule="auto"/>
        <w:contextualSpacing/>
        <w:jc w:val="both"/>
        <w:rPr>
          <w:rFonts w:ascii="Palatino Linotype" w:eastAsia="MS Mincho" w:hAnsi="Palatino Linotype" w:cs="Arial"/>
          <w:color w:val="000000"/>
          <w:lang w:val="es-ES_tradnl"/>
        </w:rPr>
      </w:pPr>
    </w:p>
    <w:p w14:paraId="7BAE2B33" w14:textId="77777777" w:rsidR="000340BC" w:rsidRPr="00A36308" w:rsidRDefault="000340BC" w:rsidP="006373F4">
      <w:pPr>
        <w:keepNext/>
        <w:keepLines/>
        <w:numPr>
          <w:ilvl w:val="0"/>
          <w:numId w:val="9"/>
        </w:numPr>
        <w:suppressAutoHyphens/>
        <w:spacing w:before="240" w:line="360" w:lineRule="auto"/>
        <w:ind w:left="270" w:hanging="270"/>
        <w:jc w:val="both"/>
        <w:outlineLvl w:val="0"/>
        <w:rPr>
          <w:rFonts w:ascii="Palatino Linotype" w:eastAsia="MS Mincho" w:hAnsi="Palatino Linotype" w:cs="Arial"/>
          <w:b/>
          <w:color w:val="000000"/>
          <w:lang w:val="es-ES_tradnl"/>
        </w:rPr>
      </w:pPr>
      <w:bookmarkStart w:id="146" w:name="_Toc103821655"/>
      <w:r w:rsidRPr="00A36308">
        <w:rPr>
          <w:rFonts w:ascii="Palatino Linotype" w:eastAsia="MS Gothic" w:hAnsi="Palatino Linotype"/>
          <w:b/>
          <w:color w:val="000000"/>
          <w:lang w:val="es-MX" w:eastAsia="en-US"/>
        </w:rPr>
        <w:t>C</w:t>
      </w:r>
      <w:r w:rsidRPr="00A36308">
        <w:rPr>
          <w:rFonts w:ascii="Palatino Linotype" w:eastAsia="MS Gothic" w:hAnsi="Palatino Linotype"/>
          <w:b/>
          <w:color w:val="000000"/>
          <w:lang w:val="es-ES_tradnl" w:eastAsia="en-US"/>
        </w:rPr>
        <w:t>lave Única de Registro de Población (CURP).</w:t>
      </w:r>
      <w:bookmarkEnd w:id="146"/>
    </w:p>
    <w:p w14:paraId="63BC38B7"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46D8A19E"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w:t>
      </w:r>
      <w:r w:rsidRPr="00A36308">
        <w:rPr>
          <w:rFonts w:ascii="Palatino Linotype" w:eastAsia="Calibri" w:hAnsi="Palatino Linotype"/>
          <w:bCs/>
          <w:iCs/>
          <w:color w:val="000000"/>
          <w:lang w:val="es-MX" w:eastAsia="en-US"/>
        </w:rPr>
        <w:lastRenderedPageBreak/>
        <w:t>de todas las personas residentes en el país y de los nacionales que residan en el extranjero.</w:t>
      </w:r>
    </w:p>
    <w:p w14:paraId="7FBCFBC4"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10139873"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ACC2C32" w14:textId="77777777" w:rsidR="000340BC" w:rsidRPr="00A36308" w:rsidRDefault="000340BC" w:rsidP="000340BC">
      <w:pPr>
        <w:spacing w:line="360" w:lineRule="auto"/>
        <w:ind w:left="708"/>
        <w:jc w:val="both"/>
        <w:rPr>
          <w:rFonts w:ascii="Palatino Linotype" w:eastAsia="Calibri" w:hAnsi="Palatino Linotype"/>
          <w:bCs/>
          <w:iCs/>
          <w:color w:val="000000"/>
          <w:lang w:val="es-MX" w:eastAsia="en-US"/>
        </w:rPr>
      </w:pPr>
    </w:p>
    <w:p w14:paraId="65C871BF"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 xml:space="preserve">En ese orden de ideas, la Secretaría de Gobernación en las direcciones </w:t>
      </w:r>
      <w:hyperlink r:id="rId21" w:history="1">
        <w:r w:rsidRPr="00A36308">
          <w:rPr>
            <w:rFonts w:ascii="Palatino Linotype" w:eastAsia="Calibri" w:hAnsi="Palatino Linotype"/>
            <w:bCs/>
            <w:iCs/>
            <w:color w:val="0563C1"/>
            <w:lang w:val="es-MX" w:eastAsia="en-US"/>
          </w:rPr>
          <w:t>https://consultas.curp.gob.mx/CurpSP/html/informacionecurpPS.html</w:t>
        </w:r>
      </w:hyperlink>
      <w:r w:rsidRPr="00A36308">
        <w:rPr>
          <w:rFonts w:ascii="Palatino Linotype" w:eastAsia="Calibri" w:hAnsi="Palatino Linotype"/>
          <w:bCs/>
          <w:iCs/>
          <w:color w:val="000000"/>
          <w:lang w:val="es-MX" w:eastAsia="en-US"/>
        </w:rPr>
        <w:t xml:space="preserve"> y </w:t>
      </w:r>
      <w:hyperlink r:id="rId22" w:history="1">
        <w:r w:rsidRPr="00A36308">
          <w:rPr>
            <w:rFonts w:ascii="Palatino Linotype" w:eastAsia="Calibri" w:hAnsi="Palatino Linotype"/>
            <w:bCs/>
            <w:iCs/>
            <w:color w:val="0563C1"/>
            <w:lang w:val="es-MX" w:eastAsia="en-US"/>
          </w:rPr>
          <w:t>https://www.gob.mx/segob/renapo/acciones-y-programas/clave-unica-de-registro-de-poblacion-curp-142226</w:t>
        </w:r>
      </w:hyperlink>
      <w:r w:rsidRPr="00A36308">
        <w:rPr>
          <w:rFonts w:ascii="Palatino Linotype" w:eastAsia="Calibri" w:hAnsi="Palatino Linotype"/>
          <w:bCs/>
          <w:iCs/>
          <w:color w:val="000000"/>
          <w:lang w:val="es-MX" w:eastAsia="en-US"/>
        </w:rPr>
        <w:t xml:space="preserve"> (consultadas el cuatro de mayo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A36308">
        <w:rPr>
          <w:rFonts w:ascii="Palatino Linotype" w:eastAsia="Calibri" w:hAnsi="Palatino Linotype"/>
          <w:b/>
          <w:bCs/>
          <w:iCs/>
          <w:color w:val="000000"/>
          <w:lang w:val="es-MX" w:eastAsia="en-US"/>
        </w:rPr>
        <w:t>se generan a partir de los datos contenidos en el documento probatorio de la identidad</w:t>
      </w:r>
      <w:r w:rsidRPr="00A36308">
        <w:rPr>
          <w:rFonts w:ascii="Palatino Linotype" w:eastAsia="Calibri" w:hAnsi="Palatino Linotype"/>
          <w:bCs/>
          <w:iCs/>
          <w:color w:val="000000"/>
          <w:lang w:val="es-MX" w:eastAsia="en-US"/>
        </w:rPr>
        <w:t xml:space="preserve"> </w:t>
      </w:r>
      <w:r w:rsidRPr="00A36308">
        <w:rPr>
          <w:rFonts w:ascii="Palatino Linotype" w:eastAsia="Calibri" w:hAnsi="Palatino Linotype"/>
          <w:b/>
          <w:bCs/>
          <w:iCs/>
          <w:color w:val="000000"/>
          <w:lang w:val="es-MX" w:eastAsia="en-US"/>
        </w:rPr>
        <w:t xml:space="preserve">del interesado </w:t>
      </w:r>
      <w:r w:rsidRPr="00A36308">
        <w:rPr>
          <w:rFonts w:ascii="Palatino Linotype" w:eastAsia="Calibri" w:hAnsi="Palatino Linotype"/>
          <w:bCs/>
          <w:iCs/>
          <w:color w:val="000000"/>
          <w:lang w:val="es-MX" w:eastAsia="en-US"/>
        </w:rPr>
        <w:t>(acta de nacimiento, carta de naturalización o documento migratorio) de la siguiente forma:</w:t>
      </w:r>
    </w:p>
    <w:p w14:paraId="55C0A8B1"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5B147540" w14:textId="77777777" w:rsidR="000340BC" w:rsidRPr="00A36308" w:rsidRDefault="000340BC" w:rsidP="006373F4">
      <w:pPr>
        <w:numPr>
          <w:ilvl w:val="0"/>
          <w:numId w:val="11"/>
        </w:numPr>
        <w:suppressAutoHyphens/>
        <w:spacing w:line="360" w:lineRule="auto"/>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El primero y segundo apellidos, así como al nombre de pila;</w:t>
      </w:r>
    </w:p>
    <w:p w14:paraId="3AE3081E" w14:textId="77777777" w:rsidR="000340BC" w:rsidRPr="00A36308" w:rsidRDefault="000340BC" w:rsidP="006373F4">
      <w:pPr>
        <w:numPr>
          <w:ilvl w:val="0"/>
          <w:numId w:val="11"/>
        </w:numPr>
        <w:suppressAutoHyphens/>
        <w:spacing w:line="360" w:lineRule="auto"/>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La fecha de nacimiento;</w:t>
      </w:r>
    </w:p>
    <w:p w14:paraId="32BB4802" w14:textId="77777777" w:rsidR="000340BC" w:rsidRPr="00A36308" w:rsidRDefault="000340BC" w:rsidP="006373F4">
      <w:pPr>
        <w:numPr>
          <w:ilvl w:val="0"/>
          <w:numId w:val="11"/>
        </w:numPr>
        <w:suppressAutoHyphens/>
        <w:spacing w:line="360" w:lineRule="auto"/>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El sexo, y</w:t>
      </w:r>
    </w:p>
    <w:p w14:paraId="55C637C9" w14:textId="77777777" w:rsidR="000340BC" w:rsidRPr="00A36308" w:rsidRDefault="000340BC" w:rsidP="006373F4">
      <w:pPr>
        <w:numPr>
          <w:ilvl w:val="0"/>
          <w:numId w:val="11"/>
        </w:numPr>
        <w:suppressAutoHyphens/>
        <w:spacing w:line="360" w:lineRule="auto"/>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La entidad federativa de nacimiento.</w:t>
      </w:r>
    </w:p>
    <w:p w14:paraId="305709AA"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161A8AF6"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Los dos últimos elementos de la Clave Única de Registro de Población evitan la duplicidad de la Clave y garantizan su correcta integración.</w:t>
      </w:r>
    </w:p>
    <w:p w14:paraId="1351CECB"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447709E7"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5C3B9B0" w14:textId="77777777" w:rsidR="000340BC" w:rsidRPr="00A36308" w:rsidRDefault="000340BC" w:rsidP="000340BC">
      <w:pPr>
        <w:spacing w:line="360" w:lineRule="auto"/>
        <w:ind w:left="708"/>
        <w:jc w:val="both"/>
        <w:rPr>
          <w:rFonts w:ascii="Palatino Linotype" w:eastAsia="Calibri" w:hAnsi="Palatino Linotype"/>
          <w:bCs/>
          <w:iCs/>
          <w:color w:val="000000"/>
          <w:lang w:val="es-MX" w:eastAsia="en-US"/>
        </w:rPr>
      </w:pPr>
    </w:p>
    <w:p w14:paraId="60B75573"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Situación que se robustece, con el Criterio 18/17, emitido por el Instituto Nacional de Transparencia, Acceso a la Información y Protección de Datos Personales, que establece lo siguiente:</w:t>
      </w:r>
    </w:p>
    <w:p w14:paraId="745605AD"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2324A314" w14:textId="77777777" w:rsidR="000340BC" w:rsidRPr="00A36308" w:rsidRDefault="000340BC" w:rsidP="000340BC">
      <w:pPr>
        <w:spacing w:line="360" w:lineRule="auto"/>
        <w:ind w:left="567" w:right="567"/>
        <w:jc w:val="both"/>
        <w:rPr>
          <w:rFonts w:ascii="Palatino Linotype" w:eastAsia="Calibri" w:hAnsi="Palatino Linotype"/>
          <w:bCs/>
          <w:i/>
          <w:iCs/>
          <w:color w:val="000000"/>
          <w:lang w:val="es-MX" w:eastAsia="en-US"/>
        </w:rPr>
      </w:pPr>
      <w:r w:rsidRPr="00A36308">
        <w:rPr>
          <w:rFonts w:ascii="Palatino Linotype" w:eastAsia="Calibri" w:hAnsi="Palatino Linotype"/>
          <w:b/>
          <w:bCs/>
          <w:i/>
          <w:iCs/>
          <w:color w:val="000000"/>
          <w:lang w:val="es-MX" w:eastAsia="en-US"/>
        </w:rPr>
        <w:t xml:space="preserve">“Clave Única de Registro de Población (CURP). </w:t>
      </w:r>
      <w:r w:rsidRPr="00A36308">
        <w:rPr>
          <w:rFonts w:ascii="Palatino Linotype" w:eastAsia="Calibri" w:hAnsi="Palatino Linotype"/>
          <w:bCs/>
          <w:i/>
          <w:iCs/>
          <w:color w:val="000000"/>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F90F907"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07AE5551"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lastRenderedPageBreak/>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460BBAC0"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4B0825AD" w14:textId="77777777" w:rsidR="000340BC" w:rsidRPr="00A36308" w:rsidRDefault="000340BC" w:rsidP="006373F4">
      <w:pPr>
        <w:keepNext/>
        <w:keepLines/>
        <w:numPr>
          <w:ilvl w:val="0"/>
          <w:numId w:val="9"/>
        </w:numPr>
        <w:tabs>
          <w:tab w:val="left" w:pos="90"/>
        </w:tabs>
        <w:suppressAutoHyphens/>
        <w:spacing w:before="240" w:line="360" w:lineRule="auto"/>
        <w:ind w:left="270" w:hanging="270"/>
        <w:jc w:val="both"/>
        <w:outlineLvl w:val="0"/>
        <w:rPr>
          <w:rFonts w:ascii="Palatino Linotype" w:eastAsia="MS Gothic" w:hAnsi="Palatino Linotype"/>
          <w:b/>
          <w:color w:val="000000"/>
          <w:lang w:val="es-ES_tradnl" w:eastAsia="en-US"/>
        </w:rPr>
      </w:pPr>
      <w:bookmarkStart w:id="147" w:name="_Toc103821656"/>
      <w:r w:rsidRPr="00A36308">
        <w:rPr>
          <w:rFonts w:ascii="Palatino Linotype" w:eastAsia="MS Gothic" w:hAnsi="Palatino Linotype"/>
          <w:b/>
          <w:color w:val="000000"/>
          <w:lang w:val="es-ES_tradnl" w:eastAsia="en-US"/>
        </w:rPr>
        <w:t>Registro Federal de Contribuyentes (RFC).</w:t>
      </w:r>
      <w:bookmarkEnd w:id="147"/>
    </w:p>
    <w:p w14:paraId="129A3418"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40CD32D1"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B235B50"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3672C84E"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 xml:space="preserve">De acuerdo a lo establecido en el artículo en comento, esta clave se compone de trece caracteres alfanuméricos, con datos obtenidos de los apellidos, nombre(s), fecha de nacimiento del titular, más una </w:t>
      </w:r>
      <w:proofErr w:type="spellStart"/>
      <w:r w:rsidRPr="00A36308">
        <w:rPr>
          <w:rFonts w:ascii="Palatino Linotype" w:eastAsia="Calibri" w:hAnsi="Palatino Linotype"/>
          <w:bCs/>
          <w:iCs/>
          <w:color w:val="000000"/>
          <w:lang w:val="es-MX" w:eastAsia="en-US"/>
        </w:rPr>
        <w:t>homoclave</w:t>
      </w:r>
      <w:proofErr w:type="spellEnd"/>
      <w:r w:rsidRPr="00A36308">
        <w:rPr>
          <w:rFonts w:ascii="Palatino Linotype" w:eastAsia="Calibri" w:hAnsi="Palatino Linotype"/>
          <w:bCs/>
          <w:iCs/>
          <w:color w:val="000000"/>
          <w:lang w:val="es-MX" w:eastAsia="en-US"/>
        </w:rPr>
        <w:t xml:space="preserve"> que establece el sistema automático del Servicio de Administración Tributaria.</w:t>
      </w:r>
    </w:p>
    <w:p w14:paraId="6C7B33AC" w14:textId="77777777" w:rsidR="000340BC" w:rsidRPr="00A36308" w:rsidRDefault="000340BC" w:rsidP="000340BC">
      <w:pPr>
        <w:spacing w:line="360" w:lineRule="auto"/>
        <w:ind w:left="708"/>
        <w:jc w:val="both"/>
        <w:rPr>
          <w:rFonts w:ascii="Palatino Linotype" w:eastAsia="Calibri" w:hAnsi="Palatino Linotype"/>
          <w:bCs/>
          <w:iCs/>
          <w:color w:val="000000"/>
          <w:lang w:val="es-MX" w:eastAsia="en-US"/>
        </w:rPr>
      </w:pPr>
    </w:p>
    <w:p w14:paraId="4D7A376F"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 xml:space="preserve">Ahora bien, la clave del Registro Federal de Contribuyentes, es el medio de control que tiene la Secretaría de Hacienda y Crédito Público, a través del Servicio de Administración Tributaria, para exigir y vigilar el cumplimiento de las </w:t>
      </w:r>
      <w:r w:rsidRPr="00A36308">
        <w:rPr>
          <w:rFonts w:ascii="Palatino Linotype" w:eastAsia="Calibri" w:hAnsi="Palatino Linotype"/>
          <w:bCs/>
          <w:iCs/>
          <w:color w:val="000000"/>
          <w:lang w:val="es-MX" w:eastAsia="en-US"/>
        </w:rPr>
        <w:lastRenderedPageBreak/>
        <w:t>obligaciones fiscales de los contribuyentes; mientras que los particulares tramitan dicho dato, con el único propósito de realizar mediante esa clave de identificación, operaciones o actividades de naturaleza fiscal.</w:t>
      </w:r>
    </w:p>
    <w:p w14:paraId="64AD712B" w14:textId="77777777" w:rsidR="000340BC" w:rsidRPr="00A36308" w:rsidRDefault="000340BC" w:rsidP="000340BC">
      <w:pPr>
        <w:spacing w:line="360" w:lineRule="auto"/>
        <w:ind w:left="708"/>
        <w:jc w:val="both"/>
        <w:rPr>
          <w:rFonts w:ascii="Palatino Linotype" w:eastAsia="Calibri" w:hAnsi="Palatino Linotype"/>
          <w:bCs/>
          <w:iCs/>
          <w:color w:val="000000"/>
          <w:lang w:val="es-MX" w:eastAsia="en-US"/>
        </w:rPr>
      </w:pPr>
    </w:p>
    <w:p w14:paraId="6CDB6246"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37560799" w14:textId="77777777" w:rsidR="000340BC" w:rsidRPr="00A36308" w:rsidRDefault="000340BC" w:rsidP="000340BC">
      <w:pPr>
        <w:spacing w:line="360" w:lineRule="auto"/>
        <w:ind w:left="708"/>
        <w:jc w:val="both"/>
        <w:rPr>
          <w:rFonts w:ascii="Palatino Linotype" w:eastAsia="Calibri" w:hAnsi="Palatino Linotype"/>
          <w:bCs/>
          <w:iCs/>
          <w:color w:val="000000"/>
          <w:lang w:val="es-MX" w:eastAsia="en-US"/>
        </w:rPr>
      </w:pPr>
    </w:p>
    <w:p w14:paraId="7A6E4F45"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Lo anterior, resulta congruente con el Criterio 19/17 emitido por el Instituto Nacional de Transparencia, Acceso a la Información y Protección de Datos Personales, en el cual se señala lo siguiente:</w:t>
      </w:r>
    </w:p>
    <w:p w14:paraId="74E41056"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6C53A043" w14:textId="77777777" w:rsidR="000340BC" w:rsidRPr="00A36308" w:rsidRDefault="000340BC" w:rsidP="000340BC">
      <w:pPr>
        <w:spacing w:line="360" w:lineRule="auto"/>
        <w:ind w:left="567" w:right="567"/>
        <w:jc w:val="both"/>
        <w:rPr>
          <w:rFonts w:ascii="Palatino Linotype" w:eastAsia="Calibri" w:hAnsi="Palatino Linotype"/>
          <w:bCs/>
          <w:i/>
          <w:iCs/>
          <w:color w:val="000000"/>
          <w:lang w:val="es-MX" w:eastAsia="en-US"/>
        </w:rPr>
      </w:pPr>
      <w:r w:rsidRPr="00A36308">
        <w:rPr>
          <w:rFonts w:ascii="Palatino Linotype" w:eastAsia="Calibri" w:hAnsi="Palatino Linotype"/>
          <w:b/>
          <w:bCs/>
          <w:i/>
          <w:iCs/>
          <w:color w:val="000000"/>
          <w:lang w:val="es-MX" w:eastAsia="en-US"/>
        </w:rPr>
        <w:t>“Registro Federal de Contribuyentes (RFC) de personas físicas.</w:t>
      </w:r>
      <w:r w:rsidRPr="00A36308">
        <w:rPr>
          <w:rFonts w:ascii="Palatino Linotype" w:eastAsia="Calibri" w:hAnsi="Palatino Linotype"/>
          <w:bCs/>
          <w:i/>
          <w:iCs/>
          <w:color w:val="000000"/>
          <w:lang w:val="es-MX" w:eastAsia="en-US"/>
        </w:rPr>
        <w:t xml:space="preserve"> El RFC es una clave de carácter fiscal, única e irrepetible, que permite identificar al titular, su edad y fecha de nacimiento, por lo que es un dato personal de carácter confidencial.”</w:t>
      </w:r>
    </w:p>
    <w:p w14:paraId="5F380F44"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04AE9752" w14:textId="77777777" w:rsidR="000340BC" w:rsidRPr="00A36308" w:rsidRDefault="000340BC" w:rsidP="006373F4">
      <w:pPr>
        <w:numPr>
          <w:ilvl w:val="0"/>
          <w:numId w:val="6"/>
        </w:numPr>
        <w:suppressAutoHyphens/>
        <w:spacing w:line="360" w:lineRule="auto"/>
        <w:ind w:left="-90" w:firstLine="9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w:t>
      </w:r>
      <w:r w:rsidRPr="00A36308">
        <w:rPr>
          <w:rFonts w:ascii="Palatino Linotype" w:eastAsia="Calibri" w:hAnsi="Palatino Linotype"/>
          <w:bCs/>
          <w:iCs/>
          <w:color w:val="000000"/>
          <w:lang w:val="es-MX" w:eastAsia="en-US"/>
        </w:rPr>
        <w:lastRenderedPageBreak/>
        <w:t>de la Ley de Transparencia y Acceso a la Información Pública del Estado de México y Municipios.</w:t>
      </w:r>
    </w:p>
    <w:p w14:paraId="38EFE2AE"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65D80866" w14:textId="77777777" w:rsidR="000340BC" w:rsidRPr="00A36308" w:rsidRDefault="000340BC" w:rsidP="006373F4">
      <w:pPr>
        <w:keepNext/>
        <w:keepLines/>
        <w:numPr>
          <w:ilvl w:val="0"/>
          <w:numId w:val="9"/>
        </w:numPr>
        <w:suppressAutoHyphens/>
        <w:spacing w:before="240" w:line="360" w:lineRule="auto"/>
        <w:ind w:left="0" w:firstLine="0"/>
        <w:jc w:val="both"/>
        <w:outlineLvl w:val="0"/>
        <w:rPr>
          <w:rFonts w:ascii="Palatino Linotype" w:eastAsia="MS Gothic" w:hAnsi="Palatino Linotype"/>
          <w:b/>
          <w:color w:val="000000"/>
        </w:rPr>
      </w:pPr>
      <w:bookmarkStart w:id="148" w:name="_Toc103821658"/>
      <w:r w:rsidRPr="00A36308">
        <w:rPr>
          <w:rFonts w:ascii="Palatino Linotype" w:eastAsia="MS Gothic" w:hAnsi="Palatino Linotype"/>
          <w:b/>
          <w:color w:val="000000"/>
        </w:rPr>
        <w:t>Número de seguridad social del Instituto de Seguridad Social del Estado de México y Municipios.</w:t>
      </w:r>
      <w:bookmarkEnd w:id="148"/>
    </w:p>
    <w:p w14:paraId="2BC70D11" w14:textId="77777777" w:rsidR="000340BC" w:rsidRPr="00A36308" w:rsidRDefault="000340BC" w:rsidP="000340BC">
      <w:pPr>
        <w:spacing w:line="360" w:lineRule="auto"/>
        <w:jc w:val="both"/>
        <w:rPr>
          <w:rFonts w:ascii="Palatino Linotype" w:eastAsia="Calibri" w:hAnsi="Palatino Linotype"/>
          <w:b/>
          <w:bCs/>
          <w:iCs/>
          <w:color w:val="000000"/>
          <w:lang w:val="es-MX" w:eastAsia="en-US"/>
        </w:rPr>
      </w:pPr>
    </w:p>
    <w:p w14:paraId="0E4D211E"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FFC2A81" w14:textId="77777777" w:rsidR="000340BC" w:rsidRPr="00A36308" w:rsidRDefault="000340BC" w:rsidP="000340BC">
      <w:pPr>
        <w:spacing w:line="360" w:lineRule="auto"/>
        <w:jc w:val="both"/>
        <w:rPr>
          <w:rFonts w:ascii="Palatino Linotype" w:eastAsia="Calibri" w:hAnsi="Palatino Linotype"/>
          <w:bCs/>
          <w:iCs/>
          <w:color w:val="000000"/>
          <w:lang w:val="es-MX" w:eastAsia="en-US"/>
        </w:rPr>
      </w:pPr>
    </w:p>
    <w:p w14:paraId="47F76FF4"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7A8EBC5A" w14:textId="77777777" w:rsidR="000340BC" w:rsidRPr="00A36308" w:rsidRDefault="000340BC" w:rsidP="000340BC">
      <w:pPr>
        <w:spacing w:line="360" w:lineRule="auto"/>
        <w:ind w:left="708"/>
        <w:jc w:val="both"/>
        <w:rPr>
          <w:rFonts w:ascii="Palatino Linotype" w:eastAsia="Calibri" w:hAnsi="Palatino Linotype"/>
          <w:bCs/>
          <w:iCs/>
          <w:color w:val="000000"/>
          <w:lang w:val="es-MX" w:eastAsia="en-US"/>
        </w:rPr>
      </w:pPr>
    </w:p>
    <w:p w14:paraId="50DCCB4B"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16FED2A" w14:textId="77777777" w:rsidR="000340BC" w:rsidRPr="00A36308" w:rsidRDefault="000340BC" w:rsidP="000340BC">
      <w:pPr>
        <w:spacing w:line="360" w:lineRule="auto"/>
        <w:ind w:left="708"/>
        <w:jc w:val="both"/>
        <w:rPr>
          <w:rFonts w:ascii="Palatino Linotype" w:eastAsia="Calibri" w:hAnsi="Palatino Linotype"/>
          <w:bCs/>
          <w:iCs/>
          <w:color w:val="000000"/>
          <w:lang w:val="es-MX" w:eastAsia="en-US"/>
        </w:rPr>
      </w:pPr>
    </w:p>
    <w:p w14:paraId="7DEA33D4" w14:textId="77777777" w:rsidR="000340BC" w:rsidRPr="00A36308" w:rsidRDefault="000340BC" w:rsidP="006373F4">
      <w:pPr>
        <w:numPr>
          <w:ilvl w:val="0"/>
          <w:numId w:val="6"/>
        </w:numPr>
        <w:suppressAutoHyphens/>
        <w:spacing w:line="360" w:lineRule="auto"/>
        <w:ind w:left="0" w:firstLine="0"/>
        <w:jc w:val="both"/>
        <w:rPr>
          <w:rFonts w:ascii="Palatino Linotype" w:eastAsia="Calibri" w:hAnsi="Palatino Linotype"/>
          <w:bCs/>
          <w:iCs/>
          <w:color w:val="000000"/>
          <w:lang w:val="es-MX" w:eastAsia="en-US"/>
        </w:rPr>
      </w:pPr>
      <w:r w:rsidRPr="00A36308">
        <w:rPr>
          <w:rFonts w:ascii="Palatino Linotype" w:eastAsia="Calibri" w:hAnsi="Palatino Linotype"/>
          <w:bCs/>
          <w:iCs/>
          <w:color w:val="000000"/>
          <w:lang w:val="es-MX" w:eastAsia="en-U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CD34879" w14:textId="77777777" w:rsidR="000340BC" w:rsidRPr="00A36308" w:rsidRDefault="000340BC" w:rsidP="000340BC">
      <w:pPr>
        <w:spacing w:after="120" w:line="360" w:lineRule="auto"/>
        <w:contextualSpacing/>
        <w:jc w:val="both"/>
        <w:rPr>
          <w:rFonts w:ascii="Palatino Linotype" w:eastAsia="MS Mincho" w:hAnsi="Palatino Linotype" w:cs="Arial"/>
          <w:color w:val="000000"/>
        </w:rPr>
      </w:pPr>
    </w:p>
    <w:p w14:paraId="7090188E" w14:textId="77777777" w:rsidR="000340BC" w:rsidRPr="00A36308" w:rsidRDefault="000340BC" w:rsidP="000340BC">
      <w:pPr>
        <w:keepNext/>
        <w:keepLines/>
        <w:spacing w:before="240" w:line="360" w:lineRule="auto"/>
        <w:jc w:val="both"/>
        <w:outlineLvl w:val="0"/>
        <w:rPr>
          <w:rFonts w:ascii="Palatino Linotype" w:eastAsia="MS Gothic" w:hAnsi="Palatino Linotype"/>
          <w:b/>
          <w:color w:val="000000"/>
        </w:rPr>
      </w:pPr>
      <w:bookmarkStart w:id="149" w:name="_Toc63348485"/>
      <w:bookmarkStart w:id="150" w:name="_Toc67598522"/>
      <w:bookmarkStart w:id="151" w:name="_Toc69999211"/>
      <w:bookmarkStart w:id="152" w:name="_Toc73033020"/>
      <w:bookmarkStart w:id="153" w:name="_Toc83127121"/>
      <w:bookmarkStart w:id="154" w:name="_Toc96007414"/>
      <w:bookmarkStart w:id="155" w:name="_Toc98429035"/>
      <w:bookmarkStart w:id="156" w:name="_Toc102008276"/>
      <w:bookmarkStart w:id="157" w:name="_Toc103821660"/>
      <w:r w:rsidRPr="00A36308">
        <w:rPr>
          <w:rFonts w:ascii="Palatino Linotype" w:eastAsia="MS Gothic" w:hAnsi="Palatino Linotype"/>
          <w:b/>
          <w:color w:val="000000"/>
        </w:rPr>
        <w:t>e) De la firma de los servidores públicos.</w:t>
      </w:r>
      <w:bookmarkEnd w:id="149"/>
      <w:bookmarkEnd w:id="150"/>
      <w:bookmarkEnd w:id="151"/>
      <w:bookmarkEnd w:id="152"/>
      <w:bookmarkEnd w:id="153"/>
      <w:bookmarkEnd w:id="154"/>
      <w:bookmarkEnd w:id="155"/>
      <w:bookmarkEnd w:id="156"/>
      <w:bookmarkEnd w:id="157"/>
    </w:p>
    <w:p w14:paraId="630AEE2E" w14:textId="77777777" w:rsidR="000340BC" w:rsidRPr="00A36308" w:rsidRDefault="000340BC" w:rsidP="000340BC">
      <w:pPr>
        <w:keepNext/>
        <w:keepLines/>
        <w:spacing w:before="240" w:line="360" w:lineRule="auto"/>
        <w:jc w:val="both"/>
        <w:outlineLvl w:val="0"/>
        <w:rPr>
          <w:rFonts w:ascii="Palatino Linotype" w:hAnsi="Palatino Linotype"/>
          <w:b/>
          <w:color w:val="000000"/>
          <w:lang w:val="es-ES_tradnl"/>
        </w:rPr>
      </w:pPr>
    </w:p>
    <w:p w14:paraId="35603872" w14:textId="77777777" w:rsidR="000340BC" w:rsidRPr="00A36308" w:rsidRDefault="000340BC" w:rsidP="006373F4">
      <w:pPr>
        <w:numPr>
          <w:ilvl w:val="0"/>
          <w:numId w:val="6"/>
        </w:numPr>
        <w:tabs>
          <w:tab w:val="left" w:pos="567"/>
        </w:tabs>
        <w:suppressAutoHyphens/>
        <w:spacing w:after="160" w:line="360" w:lineRule="auto"/>
        <w:ind w:left="0" w:firstLine="0"/>
        <w:contextualSpacing/>
        <w:jc w:val="both"/>
        <w:rPr>
          <w:rFonts w:ascii="Palatino Linotype" w:hAnsi="Palatino Linotype"/>
          <w:b/>
          <w:lang w:val="es-ES_tradnl"/>
        </w:rPr>
      </w:pPr>
      <w:r w:rsidRPr="00A36308">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w:t>
      </w:r>
      <w:r w:rsidRPr="00A36308">
        <w:rPr>
          <w:rFonts w:ascii="Palatino Linotype" w:eastAsia="MS Mincho" w:hAnsi="Palatino Linotype"/>
          <w:lang w:val="es-ES_tradnl"/>
        </w:rPr>
        <w:lastRenderedPageBreak/>
        <w:t xml:space="preserve">únicamente se validan a través de su rúbrica o firma, por lo que la misma es publica, sirve de apoyo a lo anterior el siguiente criterio orientador: </w:t>
      </w:r>
    </w:p>
    <w:p w14:paraId="4762502B" w14:textId="77777777" w:rsidR="000340BC" w:rsidRPr="00A36308" w:rsidRDefault="000340BC" w:rsidP="000340BC">
      <w:pPr>
        <w:tabs>
          <w:tab w:val="left" w:pos="567"/>
        </w:tabs>
        <w:spacing w:line="360" w:lineRule="auto"/>
        <w:contextualSpacing/>
        <w:jc w:val="both"/>
        <w:rPr>
          <w:rFonts w:ascii="Palatino Linotype" w:hAnsi="Palatino Linotype"/>
          <w:b/>
          <w:lang w:val="es-ES_tradnl"/>
        </w:rPr>
      </w:pPr>
    </w:p>
    <w:p w14:paraId="21AA6AE6" w14:textId="77777777" w:rsidR="000340BC" w:rsidRPr="00A36308" w:rsidRDefault="000340BC" w:rsidP="000340BC">
      <w:pPr>
        <w:tabs>
          <w:tab w:val="left" w:pos="567"/>
        </w:tabs>
        <w:spacing w:line="360" w:lineRule="auto"/>
        <w:ind w:left="567" w:right="616"/>
        <w:jc w:val="both"/>
        <w:rPr>
          <w:rFonts w:ascii="Palatino Linotype" w:hAnsi="Palatino Linotype"/>
          <w:i/>
          <w:color w:val="000000"/>
          <w:lang w:val="es-MX"/>
        </w:rPr>
      </w:pPr>
      <w:r w:rsidRPr="00A36308">
        <w:rPr>
          <w:rFonts w:ascii="Palatino Linotype" w:hAnsi="Palatino Linotype"/>
          <w:i/>
          <w:color w:val="000000"/>
          <w:lang w:val="es-MX"/>
        </w:rPr>
        <w:t>“</w:t>
      </w:r>
      <w:r w:rsidRPr="00A36308">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A36308">
        <w:rPr>
          <w:rFonts w:ascii="Palatino Linotype" w:hAnsi="Palatino Linotype"/>
          <w:i/>
          <w:color w:val="000000"/>
          <w:lang w:val="es-MX"/>
        </w:rPr>
        <w:t>.</w:t>
      </w:r>
      <w:r w:rsidRPr="00A36308">
        <w:rPr>
          <w:rFonts w:ascii="Palatino Linotype" w:hAnsi="Palatino Linotype"/>
          <w:bCs/>
          <w:i/>
          <w:color w:val="000000"/>
          <w:lang w:val="es-MX"/>
        </w:rPr>
        <w:t xml:space="preserve"> “</w:t>
      </w:r>
    </w:p>
    <w:p w14:paraId="21D3B4E6" w14:textId="77777777" w:rsidR="000340BC" w:rsidRPr="00A36308" w:rsidRDefault="000340BC" w:rsidP="000340BC">
      <w:pPr>
        <w:spacing w:line="360" w:lineRule="auto"/>
        <w:contextualSpacing/>
        <w:jc w:val="both"/>
        <w:rPr>
          <w:rFonts w:ascii="Palatino Linotype" w:eastAsia="MS Mincho" w:hAnsi="Palatino Linotype"/>
          <w:lang w:val="es-ES_tradnl"/>
        </w:rPr>
      </w:pPr>
    </w:p>
    <w:p w14:paraId="51CFB000" w14:textId="77777777" w:rsidR="000340BC" w:rsidRPr="00A36308" w:rsidRDefault="000340BC" w:rsidP="006373F4">
      <w:pPr>
        <w:numPr>
          <w:ilvl w:val="0"/>
          <w:numId w:val="6"/>
        </w:numPr>
        <w:suppressAutoHyphens/>
        <w:spacing w:after="160" w:line="360" w:lineRule="auto"/>
        <w:ind w:left="0" w:firstLine="0"/>
        <w:contextualSpacing/>
        <w:jc w:val="both"/>
        <w:rPr>
          <w:rFonts w:ascii="Palatino Linotype" w:eastAsia="MS Mincho" w:hAnsi="Palatino Linotype"/>
          <w:lang w:val="es-ES_tradnl"/>
        </w:rPr>
      </w:pPr>
      <w:r w:rsidRPr="00A36308">
        <w:rPr>
          <w:rFonts w:ascii="Palatino Linotype" w:eastAsia="MS Mincho" w:hAnsi="Palatino Linotype"/>
          <w:lang w:val="es-ES_tradnl"/>
        </w:rPr>
        <w:t xml:space="preserve">En ese mismo sentido los </w:t>
      </w:r>
      <w:r w:rsidRPr="00A36308">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A36308">
        <w:rPr>
          <w:rFonts w:ascii="Palatino Linotype" w:hAnsi="Palatino Linotype" w:cs="Arial"/>
          <w:lang w:val="es-ES_tradnl"/>
        </w:rPr>
        <w:t>que señalan lo siguiente:</w:t>
      </w:r>
    </w:p>
    <w:p w14:paraId="279FBEAD" w14:textId="77777777" w:rsidR="000340BC" w:rsidRPr="00A36308" w:rsidRDefault="000340BC" w:rsidP="000340BC">
      <w:pPr>
        <w:spacing w:line="360" w:lineRule="auto"/>
        <w:contextualSpacing/>
        <w:jc w:val="both"/>
        <w:rPr>
          <w:rFonts w:ascii="Palatino Linotype" w:eastAsia="MS Mincho" w:hAnsi="Palatino Linotype"/>
          <w:lang w:val="es-ES_tradnl"/>
        </w:rPr>
      </w:pPr>
    </w:p>
    <w:p w14:paraId="3662C20C" w14:textId="77777777" w:rsidR="000340BC" w:rsidRPr="00A36308" w:rsidRDefault="000340BC" w:rsidP="000340BC">
      <w:pPr>
        <w:shd w:val="clear" w:color="auto" w:fill="FFFFFF"/>
        <w:spacing w:after="200" w:line="360" w:lineRule="auto"/>
        <w:ind w:left="567" w:right="567"/>
        <w:jc w:val="both"/>
        <w:rPr>
          <w:rFonts w:ascii="Palatino Linotype" w:hAnsi="Palatino Linotype" w:cs="Arial"/>
          <w:i/>
          <w:lang w:val="es-ES_tradnl"/>
        </w:rPr>
      </w:pPr>
      <w:r w:rsidRPr="00A36308">
        <w:rPr>
          <w:rFonts w:ascii="Palatino Linotype" w:hAnsi="Palatino Linotype" w:cs="Arial"/>
          <w:b/>
          <w:i/>
          <w:lang w:val="es-ES_tradnl"/>
        </w:rPr>
        <w:t>Quincuagésimo séptimo</w:t>
      </w:r>
      <w:r w:rsidRPr="00A36308">
        <w:rPr>
          <w:rFonts w:ascii="Palatino Linotype" w:hAnsi="Palatino Linotype" w:cs="Arial"/>
          <w:i/>
          <w:lang w:val="es-ES_tradnl"/>
        </w:rPr>
        <w:t xml:space="preserve">. </w:t>
      </w:r>
      <w:r w:rsidRPr="00A36308">
        <w:rPr>
          <w:rFonts w:ascii="Palatino Linotype" w:hAnsi="Palatino Linotype" w:cs="Arial"/>
          <w:b/>
          <w:i/>
          <w:lang w:val="es-ES_tradnl"/>
        </w:rPr>
        <w:t>Se considera, en principio, como información pública</w:t>
      </w:r>
      <w:r w:rsidRPr="00A36308">
        <w:rPr>
          <w:rFonts w:ascii="Palatino Linotype" w:hAnsi="Palatino Linotype" w:cs="Arial"/>
          <w:i/>
          <w:lang w:val="es-ES_tradnl"/>
        </w:rPr>
        <w:t xml:space="preserve"> y no podrá omitirse de las versiones públicas la siguiente:</w:t>
      </w:r>
    </w:p>
    <w:p w14:paraId="05BB1FFA" w14:textId="77777777" w:rsidR="000340BC" w:rsidRPr="00A36308" w:rsidRDefault="000340BC" w:rsidP="000340BC">
      <w:pPr>
        <w:shd w:val="clear" w:color="auto" w:fill="FFFFFF"/>
        <w:spacing w:after="200" w:line="360" w:lineRule="auto"/>
        <w:ind w:left="567" w:right="567"/>
        <w:jc w:val="both"/>
        <w:rPr>
          <w:rFonts w:ascii="Palatino Linotype" w:hAnsi="Palatino Linotype" w:cs="Arial"/>
          <w:i/>
          <w:lang w:val="es-ES_tradnl"/>
        </w:rPr>
      </w:pPr>
      <w:r w:rsidRPr="00A36308">
        <w:rPr>
          <w:rFonts w:ascii="Palatino Linotype" w:hAnsi="Palatino Linotype" w:cs="Arial"/>
          <w:i/>
          <w:lang w:val="es-ES_tradnl"/>
        </w:rPr>
        <w:t>La relativa a las Obligaciones de Transparencia que contempla el Título V de la Ley General y las demás disposiciones legales aplicables;</w:t>
      </w:r>
    </w:p>
    <w:p w14:paraId="76C67696" w14:textId="77777777" w:rsidR="000340BC" w:rsidRPr="00A36308" w:rsidRDefault="000340BC" w:rsidP="000340BC">
      <w:pPr>
        <w:shd w:val="clear" w:color="auto" w:fill="FFFFFF"/>
        <w:spacing w:after="200" w:line="360" w:lineRule="auto"/>
        <w:ind w:left="567" w:right="567"/>
        <w:jc w:val="both"/>
        <w:rPr>
          <w:rFonts w:ascii="Palatino Linotype" w:hAnsi="Palatino Linotype" w:cs="Arial"/>
          <w:b/>
          <w:i/>
          <w:lang w:val="es-ES_tradnl"/>
        </w:rPr>
      </w:pPr>
      <w:r w:rsidRPr="00A36308">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36C03E3F" w14:textId="77777777" w:rsidR="000340BC" w:rsidRPr="00A36308" w:rsidRDefault="000340BC" w:rsidP="000340BC">
      <w:pPr>
        <w:shd w:val="clear" w:color="auto" w:fill="FFFFFF"/>
        <w:spacing w:after="200" w:line="360" w:lineRule="auto"/>
        <w:ind w:left="567" w:right="567"/>
        <w:jc w:val="both"/>
        <w:rPr>
          <w:rFonts w:ascii="Palatino Linotype" w:hAnsi="Palatino Linotype" w:cs="Arial"/>
          <w:b/>
          <w:i/>
          <w:lang w:val="es-ES_tradnl"/>
        </w:rPr>
      </w:pPr>
      <w:r w:rsidRPr="00A36308">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0820C424" w14:textId="77777777" w:rsidR="000340BC" w:rsidRPr="00A36308" w:rsidRDefault="000340BC" w:rsidP="000340BC">
      <w:pPr>
        <w:shd w:val="clear" w:color="auto" w:fill="FFFFFF"/>
        <w:spacing w:after="200" w:line="360" w:lineRule="auto"/>
        <w:ind w:left="567" w:right="567"/>
        <w:jc w:val="both"/>
        <w:rPr>
          <w:rFonts w:ascii="Palatino Linotype" w:hAnsi="Palatino Linotype" w:cs="Arial"/>
          <w:i/>
          <w:lang w:val="es-ES_tradnl"/>
        </w:rPr>
      </w:pPr>
      <w:r w:rsidRPr="00A36308">
        <w:rPr>
          <w:rFonts w:ascii="Palatino Linotype" w:hAnsi="Palatino Linotype" w:cs="Arial"/>
          <w:i/>
          <w:lang w:val="es-ES_tradnl"/>
        </w:rPr>
        <w:lastRenderedPageBreak/>
        <w:t>Lo anterior, siempre y cuando no se acredite alguna causal de clasificación, prevista en las leyes o en los tratados internaciones suscritos por el Estado mexicano.</w:t>
      </w:r>
    </w:p>
    <w:p w14:paraId="2C988D73" w14:textId="700C12A1" w:rsidR="0040035D" w:rsidRPr="00A36308" w:rsidRDefault="000340BC" w:rsidP="006373F4">
      <w:pPr>
        <w:numPr>
          <w:ilvl w:val="0"/>
          <w:numId w:val="6"/>
        </w:numPr>
        <w:suppressAutoHyphens/>
        <w:spacing w:after="160" w:line="360" w:lineRule="auto"/>
        <w:ind w:left="0" w:firstLine="0"/>
        <w:contextualSpacing/>
        <w:jc w:val="both"/>
        <w:rPr>
          <w:rFonts w:ascii="Palatino Linotype" w:eastAsia="MS Mincho" w:hAnsi="Palatino Linotype"/>
          <w:lang w:val="es-ES_tradnl"/>
        </w:rPr>
      </w:pPr>
      <w:r w:rsidRPr="00A36308">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8158077" w14:textId="77777777" w:rsidR="0040035D" w:rsidRPr="00A36308" w:rsidRDefault="0040035D" w:rsidP="0040035D">
      <w:pPr>
        <w:spacing w:after="120" w:line="360" w:lineRule="auto"/>
        <w:contextualSpacing/>
        <w:jc w:val="both"/>
        <w:rPr>
          <w:rFonts w:ascii="Palatino Linotype" w:eastAsia="MS Mincho" w:hAnsi="Palatino Linotype" w:cs="Arial"/>
          <w:color w:val="000000"/>
        </w:rPr>
      </w:pPr>
    </w:p>
    <w:p w14:paraId="4A01813B" w14:textId="593DAC07" w:rsidR="0040035D" w:rsidRPr="00A36308" w:rsidRDefault="0040035D" w:rsidP="0040035D">
      <w:pPr>
        <w:keepNext/>
        <w:keepLines/>
        <w:spacing w:before="240" w:line="360" w:lineRule="auto"/>
        <w:jc w:val="both"/>
        <w:outlineLvl w:val="0"/>
        <w:rPr>
          <w:rFonts w:ascii="Palatino Linotype" w:eastAsia="MS Gothic" w:hAnsi="Palatino Linotype"/>
          <w:b/>
          <w:color w:val="000000"/>
        </w:rPr>
      </w:pPr>
      <w:r w:rsidRPr="00A36308">
        <w:rPr>
          <w:rFonts w:ascii="Palatino Linotype" w:eastAsia="MS Gothic" w:hAnsi="Palatino Linotype"/>
          <w:b/>
          <w:color w:val="000000"/>
        </w:rPr>
        <w:t xml:space="preserve">e) De la información de actores en juicios laborales. </w:t>
      </w:r>
    </w:p>
    <w:p w14:paraId="2DFD6C93" w14:textId="77777777" w:rsidR="0040035D" w:rsidRPr="00A36308" w:rsidRDefault="0040035D" w:rsidP="0040035D">
      <w:pPr>
        <w:keepNext/>
        <w:keepLines/>
        <w:spacing w:before="240" w:line="360" w:lineRule="auto"/>
        <w:jc w:val="both"/>
        <w:outlineLvl w:val="0"/>
        <w:rPr>
          <w:rFonts w:ascii="Palatino Linotype" w:eastAsia="MS Gothic" w:hAnsi="Palatino Linotype"/>
          <w:b/>
          <w:color w:val="000000"/>
        </w:rPr>
      </w:pPr>
    </w:p>
    <w:p w14:paraId="5D9087DD" w14:textId="3E91AE94" w:rsidR="0040035D" w:rsidRPr="00A36308" w:rsidRDefault="0040035D" w:rsidP="006373F4">
      <w:pPr>
        <w:numPr>
          <w:ilvl w:val="0"/>
          <w:numId w:val="6"/>
        </w:numPr>
        <w:tabs>
          <w:tab w:val="left" w:pos="567"/>
        </w:tabs>
        <w:suppressAutoHyphens/>
        <w:spacing w:after="160" w:line="360" w:lineRule="auto"/>
        <w:ind w:left="-142" w:firstLine="142"/>
        <w:contextualSpacing/>
        <w:jc w:val="both"/>
        <w:rPr>
          <w:rFonts w:ascii="Palatino Linotype" w:hAnsi="Palatino Linotype"/>
          <w:b/>
          <w:lang w:val="es-ES_tradnl"/>
        </w:rPr>
      </w:pPr>
      <w:r w:rsidRPr="00A36308">
        <w:rPr>
          <w:rFonts w:ascii="Palatino Linotype" w:eastAsia="MS Mincho" w:hAnsi="Palatino Linotype"/>
          <w:lang w:val="es-ES_tradnl"/>
        </w:rPr>
        <w:t xml:space="preserve">En lo referente a la información de personas que hayan fungido como actores en un juicio laboral contra instituciones públicas, es necesario precisar que, en un principio, </w:t>
      </w:r>
      <w:r w:rsidR="0020786D" w:rsidRPr="00A36308">
        <w:rPr>
          <w:rFonts w:ascii="Palatino Linotype" w:eastAsia="MS Mincho" w:hAnsi="Palatino Linotype"/>
          <w:lang w:val="es-ES_tradnl"/>
        </w:rPr>
        <w:t xml:space="preserve">si bien </w:t>
      </w:r>
      <w:r w:rsidRPr="00A36308">
        <w:rPr>
          <w:rFonts w:ascii="Palatino Linotype" w:eastAsia="MS Mincho" w:hAnsi="Palatino Linotype"/>
          <w:lang w:val="es-ES_tradnl"/>
        </w:rPr>
        <w:t>dicha información podría corresponder a información confidencial</w:t>
      </w:r>
      <w:r w:rsidR="0020786D" w:rsidRPr="00A36308">
        <w:rPr>
          <w:rFonts w:ascii="Palatino Linotype" w:eastAsia="MS Mincho" w:hAnsi="Palatino Linotype"/>
          <w:lang w:val="es-ES_tradnl"/>
        </w:rPr>
        <w:t xml:space="preserve"> ya que se trata de personas que participan en una contienda legal, y que, para ese caso no tienen la investidura de servidores públicos, lo cierto, es que  se trata de personas que, derivado de una determinación judicial  han recibido algún recurso, con cargo al horario público,  y en ese sentido, el interés público por conocer el ejercicio de los recursos supera dicha condición de protección, de conformidad con lo siguiente: </w:t>
      </w:r>
    </w:p>
    <w:p w14:paraId="341DCD3E" w14:textId="77777777" w:rsidR="0040035D" w:rsidRPr="00A36308" w:rsidRDefault="0040035D" w:rsidP="0020786D">
      <w:pPr>
        <w:tabs>
          <w:tab w:val="left" w:pos="567"/>
        </w:tabs>
        <w:suppressAutoHyphens/>
        <w:spacing w:after="160" w:line="360" w:lineRule="auto"/>
        <w:ind w:left="567" w:right="749"/>
        <w:contextualSpacing/>
        <w:jc w:val="both"/>
        <w:rPr>
          <w:rFonts w:ascii="Palatino Linotype" w:hAnsi="Palatino Linotype"/>
          <w:b/>
          <w:lang w:val="es-ES_tradnl"/>
        </w:rPr>
      </w:pPr>
    </w:p>
    <w:p w14:paraId="1645ED8C" w14:textId="10EF766D" w:rsidR="0040035D" w:rsidRPr="00A36308" w:rsidRDefault="0040035D" w:rsidP="0020786D">
      <w:pPr>
        <w:spacing w:line="360" w:lineRule="auto"/>
        <w:ind w:left="567" w:right="749"/>
        <w:jc w:val="both"/>
        <w:rPr>
          <w:rFonts w:ascii="Palatino Linotype" w:eastAsia="Calibri" w:hAnsi="Palatino Linotype" w:cs="Arial"/>
          <w:i/>
          <w:color w:val="000000"/>
          <w:lang w:val="es-MX" w:eastAsia="en-US"/>
        </w:rPr>
      </w:pPr>
      <w:r w:rsidRPr="00A36308">
        <w:rPr>
          <w:rFonts w:ascii="Palatino Linotype" w:hAnsi="Palatino Linotype"/>
          <w:bCs/>
          <w:i/>
          <w:color w:val="000000"/>
          <w:lang w:val="es-MX"/>
        </w:rPr>
        <w:t xml:space="preserve"> “</w:t>
      </w:r>
      <w:r w:rsidR="0020786D" w:rsidRPr="00A36308">
        <w:rPr>
          <w:rFonts w:ascii="Palatino Linotype" w:eastAsia="Arial" w:hAnsi="Palatino Linotype" w:cs="Arial"/>
          <w:b/>
          <w:i/>
          <w:spacing w:val="-1"/>
          <w:lang w:val="es-MX" w:eastAsia="en-US"/>
        </w:rPr>
        <w:t>N</w:t>
      </w:r>
      <w:r w:rsidR="0020786D" w:rsidRPr="00A36308">
        <w:rPr>
          <w:rFonts w:ascii="Palatino Linotype" w:eastAsia="Arial" w:hAnsi="Palatino Linotype" w:cs="Arial"/>
          <w:b/>
          <w:i/>
          <w:lang w:val="es-MX" w:eastAsia="en-US"/>
        </w:rPr>
        <w:t>ombre de a</w:t>
      </w:r>
      <w:r w:rsidR="0020786D" w:rsidRPr="00A36308">
        <w:rPr>
          <w:rFonts w:ascii="Palatino Linotype" w:eastAsia="Arial" w:hAnsi="Palatino Linotype" w:cs="Arial"/>
          <w:b/>
          <w:i/>
          <w:spacing w:val="-1"/>
          <w:lang w:val="es-MX" w:eastAsia="en-US"/>
        </w:rPr>
        <w:t>c</w:t>
      </w:r>
      <w:r w:rsidR="0020786D" w:rsidRPr="00A36308">
        <w:rPr>
          <w:rFonts w:ascii="Palatino Linotype" w:eastAsia="Arial" w:hAnsi="Palatino Linotype" w:cs="Arial"/>
          <w:b/>
          <w:i/>
          <w:spacing w:val="1"/>
          <w:lang w:val="es-MX" w:eastAsia="en-US"/>
        </w:rPr>
        <w:t>t</w:t>
      </w:r>
      <w:r w:rsidR="0020786D" w:rsidRPr="00A36308">
        <w:rPr>
          <w:rFonts w:ascii="Palatino Linotype" w:eastAsia="Arial" w:hAnsi="Palatino Linotype" w:cs="Arial"/>
          <w:b/>
          <w:i/>
          <w:spacing w:val="-3"/>
          <w:lang w:val="es-MX" w:eastAsia="en-US"/>
        </w:rPr>
        <w:t>o</w:t>
      </w:r>
      <w:r w:rsidR="0020786D" w:rsidRPr="00A36308">
        <w:rPr>
          <w:rFonts w:ascii="Palatino Linotype" w:eastAsia="Arial" w:hAnsi="Palatino Linotype" w:cs="Arial"/>
          <w:b/>
          <w:i/>
          <w:lang w:val="es-MX" w:eastAsia="en-US"/>
        </w:rPr>
        <w:t xml:space="preserve">res </w:t>
      </w:r>
      <w:r w:rsidR="0020786D" w:rsidRPr="00A36308">
        <w:rPr>
          <w:rFonts w:ascii="Palatino Linotype" w:eastAsia="Arial" w:hAnsi="Palatino Linotype" w:cs="Arial"/>
          <w:b/>
          <w:i/>
          <w:spacing w:val="-3"/>
          <w:lang w:val="es-MX" w:eastAsia="en-US"/>
        </w:rPr>
        <w:t>e</w:t>
      </w:r>
      <w:r w:rsidR="0020786D" w:rsidRPr="00A36308">
        <w:rPr>
          <w:rFonts w:ascii="Palatino Linotype" w:eastAsia="Arial" w:hAnsi="Palatino Linotype" w:cs="Arial"/>
          <w:b/>
          <w:i/>
          <w:lang w:val="es-MX" w:eastAsia="en-US"/>
        </w:rPr>
        <w:t xml:space="preserve">n </w:t>
      </w:r>
      <w:r w:rsidR="0020786D" w:rsidRPr="00A36308">
        <w:rPr>
          <w:rFonts w:ascii="Palatino Linotype" w:eastAsia="Arial" w:hAnsi="Palatino Linotype" w:cs="Arial"/>
          <w:b/>
          <w:i/>
          <w:spacing w:val="-1"/>
          <w:lang w:val="es-MX" w:eastAsia="en-US"/>
        </w:rPr>
        <w:t>j</w:t>
      </w:r>
      <w:r w:rsidR="0020786D" w:rsidRPr="00A36308">
        <w:rPr>
          <w:rFonts w:ascii="Palatino Linotype" w:eastAsia="Arial" w:hAnsi="Palatino Linotype" w:cs="Arial"/>
          <w:b/>
          <w:i/>
          <w:lang w:val="es-MX" w:eastAsia="en-US"/>
        </w:rPr>
        <w:t>uic</w:t>
      </w:r>
      <w:r w:rsidR="0020786D" w:rsidRPr="00A36308">
        <w:rPr>
          <w:rFonts w:ascii="Palatino Linotype" w:eastAsia="Arial" w:hAnsi="Palatino Linotype" w:cs="Arial"/>
          <w:b/>
          <w:i/>
          <w:spacing w:val="1"/>
          <w:lang w:val="es-MX" w:eastAsia="en-US"/>
        </w:rPr>
        <w:t>i</w:t>
      </w:r>
      <w:r w:rsidR="0020786D" w:rsidRPr="00A36308">
        <w:rPr>
          <w:rFonts w:ascii="Palatino Linotype" w:eastAsia="Arial" w:hAnsi="Palatino Linotype" w:cs="Arial"/>
          <w:b/>
          <w:i/>
          <w:lang w:val="es-MX" w:eastAsia="en-US"/>
        </w:rPr>
        <w:t xml:space="preserve">os </w:t>
      </w:r>
      <w:r w:rsidR="0020786D" w:rsidRPr="00A36308">
        <w:rPr>
          <w:rFonts w:ascii="Palatino Linotype" w:eastAsia="Arial" w:hAnsi="Palatino Linotype" w:cs="Arial"/>
          <w:b/>
          <w:i/>
          <w:spacing w:val="1"/>
          <w:lang w:val="es-MX" w:eastAsia="en-US"/>
        </w:rPr>
        <w:t>l</w:t>
      </w:r>
      <w:r w:rsidR="0020786D" w:rsidRPr="00A36308">
        <w:rPr>
          <w:rFonts w:ascii="Palatino Linotype" w:eastAsia="Arial" w:hAnsi="Palatino Linotype" w:cs="Arial"/>
          <w:b/>
          <w:i/>
          <w:lang w:val="es-MX" w:eastAsia="en-US"/>
        </w:rPr>
        <w:t>a</w:t>
      </w:r>
      <w:r w:rsidR="0020786D" w:rsidRPr="00A36308">
        <w:rPr>
          <w:rFonts w:ascii="Palatino Linotype" w:eastAsia="Arial" w:hAnsi="Palatino Linotype" w:cs="Arial"/>
          <w:b/>
          <w:i/>
          <w:spacing w:val="-1"/>
          <w:lang w:val="es-MX" w:eastAsia="en-US"/>
        </w:rPr>
        <w:t>b</w:t>
      </w:r>
      <w:r w:rsidR="0020786D" w:rsidRPr="00A36308">
        <w:rPr>
          <w:rFonts w:ascii="Palatino Linotype" w:eastAsia="Arial" w:hAnsi="Palatino Linotype" w:cs="Arial"/>
          <w:b/>
          <w:i/>
          <w:spacing w:val="-3"/>
          <w:lang w:val="es-MX" w:eastAsia="en-US"/>
        </w:rPr>
        <w:t>o</w:t>
      </w:r>
      <w:r w:rsidR="0020786D" w:rsidRPr="00A36308">
        <w:rPr>
          <w:rFonts w:ascii="Palatino Linotype" w:eastAsia="Arial" w:hAnsi="Palatino Linotype" w:cs="Arial"/>
          <w:b/>
          <w:i/>
          <w:lang w:val="es-MX" w:eastAsia="en-US"/>
        </w:rPr>
        <w:t>ra</w:t>
      </w:r>
      <w:r w:rsidR="0020786D" w:rsidRPr="00A36308">
        <w:rPr>
          <w:rFonts w:ascii="Palatino Linotype" w:eastAsia="Arial" w:hAnsi="Palatino Linotype" w:cs="Arial"/>
          <w:b/>
          <w:i/>
          <w:spacing w:val="1"/>
          <w:lang w:val="es-MX" w:eastAsia="en-US"/>
        </w:rPr>
        <w:t>l</w:t>
      </w:r>
      <w:r w:rsidR="0020786D" w:rsidRPr="00A36308">
        <w:rPr>
          <w:rFonts w:ascii="Palatino Linotype" w:eastAsia="Arial" w:hAnsi="Palatino Linotype" w:cs="Arial"/>
          <w:b/>
          <w:i/>
          <w:lang w:val="es-MX" w:eastAsia="en-US"/>
        </w:rPr>
        <w:t xml:space="preserve">es </w:t>
      </w:r>
      <w:r w:rsidR="0020786D" w:rsidRPr="00A36308">
        <w:rPr>
          <w:rFonts w:ascii="Palatino Linotype" w:eastAsia="Arial" w:hAnsi="Palatino Linotype" w:cs="Arial"/>
          <w:b/>
          <w:i/>
          <w:spacing w:val="-3"/>
          <w:lang w:val="es-MX" w:eastAsia="en-US"/>
        </w:rPr>
        <w:t>c</w:t>
      </w:r>
      <w:r w:rsidR="0020786D" w:rsidRPr="00A36308">
        <w:rPr>
          <w:rFonts w:ascii="Palatino Linotype" w:eastAsia="Arial" w:hAnsi="Palatino Linotype" w:cs="Arial"/>
          <w:b/>
          <w:i/>
          <w:lang w:val="es-MX" w:eastAsia="en-US"/>
        </w:rPr>
        <w:t>o</w:t>
      </w:r>
      <w:r w:rsidR="0020786D" w:rsidRPr="00A36308">
        <w:rPr>
          <w:rFonts w:ascii="Palatino Linotype" w:eastAsia="Arial" w:hAnsi="Palatino Linotype" w:cs="Arial"/>
          <w:b/>
          <w:i/>
          <w:spacing w:val="-1"/>
          <w:lang w:val="es-MX" w:eastAsia="en-US"/>
        </w:rPr>
        <w:t>n</w:t>
      </w:r>
      <w:r w:rsidR="0020786D" w:rsidRPr="00A36308">
        <w:rPr>
          <w:rFonts w:ascii="Palatino Linotype" w:eastAsia="Arial" w:hAnsi="Palatino Linotype" w:cs="Arial"/>
          <w:b/>
          <w:i/>
          <w:lang w:val="es-MX" w:eastAsia="en-US"/>
        </w:rPr>
        <w:t>st</w:t>
      </w:r>
      <w:r w:rsidR="0020786D" w:rsidRPr="00A36308">
        <w:rPr>
          <w:rFonts w:ascii="Palatino Linotype" w:eastAsia="Arial" w:hAnsi="Palatino Linotype" w:cs="Arial"/>
          <w:b/>
          <w:i/>
          <w:spacing w:val="1"/>
          <w:lang w:val="es-MX" w:eastAsia="en-US"/>
        </w:rPr>
        <w:t>it</w:t>
      </w:r>
      <w:r w:rsidR="0020786D" w:rsidRPr="00A36308">
        <w:rPr>
          <w:rFonts w:ascii="Palatino Linotype" w:eastAsia="Arial" w:hAnsi="Palatino Linotype" w:cs="Arial"/>
          <w:b/>
          <w:i/>
          <w:lang w:val="es-MX" w:eastAsia="en-US"/>
        </w:rPr>
        <w:t>u</w:t>
      </w:r>
      <w:r w:rsidR="0020786D" w:rsidRPr="00A36308">
        <w:rPr>
          <w:rFonts w:ascii="Palatino Linotype" w:eastAsia="Arial" w:hAnsi="Palatino Linotype" w:cs="Arial"/>
          <w:b/>
          <w:i/>
          <w:spacing w:val="-6"/>
          <w:lang w:val="es-MX" w:eastAsia="en-US"/>
        </w:rPr>
        <w:t>y</w:t>
      </w:r>
      <w:r w:rsidR="0020786D" w:rsidRPr="00A36308">
        <w:rPr>
          <w:rFonts w:ascii="Palatino Linotype" w:eastAsia="Arial" w:hAnsi="Palatino Linotype" w:cs="Arial"/>
          <w:b/>
          <w:i/>
          <w:lang w:val="es-MX" w:eastAsia="en-US"/>
        </w:rPr>
        <w:t>e,</w:t>
      </w:r>
      <w:r w:rsidR="0020786D" w:rsidRPr="00A36308">
        <w:rPr>
          <w:rFonts w:ascii="Palatino Linotype" w:eastAsia="Arial" w:hAnsi="Palatino Linotype" w:cs="Arial"/>
          <w:b/>
          <w:i/>
          <w:spacing w:val="1"/>
          <w:lang w:val="es-MX" w:eastAsia="en-US"/>
        </w:rPr>
        <w:t xml:space="preserve"> </w:t>
      </w:r>
      <w:r w:rsidR="0020786D" w:rsidRPr="00A36308">
        <w:rPr>
          <w:rFonts w:ascii="Palatino Linotype" w:eastAsia="Arial" w:hAnsi="Palatino Linotype" w:cs="Arial"/>
          <w:b/>
          <w:i/>
          <w:lang w:val="es-MX" w:eastAsia="en-US"/>
        </w:rPr>
        <w:t>en pr</w:t>
      </w:r>
      <w:r w:rsidR="0020786D" w:rsidRPr="00A36308">
        <w:rPr>
          <w:rFonts w:ascii="Palatino Linotype" w:eastAsia="Arial" w:hAnsi="Palatino Linotype" w:cs="Arial"/>
          <w:b/>
          <w:i/>
          <w:spacing w:val="1"/>
          <w:lang w:val="es-MX" w:eastAsia="en-US"/>
        </w:rPr>
        <w:t>i</w:t>
      </w:r>
      <w:r w:rsidR="0020786D" w:rsidRPr="00A36308">
        <w:rPr>
          <w:rFonts w:ascii="Palatino Linotype" w:eastAsia="Arial" w:hAnsi="Palatino Linotype" w:cs="Arial"/>
          <w:b/>
          <w:i/>
          <w:lang w:val="es-MX" w:eastAsia="en-US"/>
        </w:rPr>
        <w:t>n</w:t>
      </w:r>
      <w:r w:rsidR="0020786D" w:rsidRPr="00A36308">
        <w:rPr>
          <w:rFonts w:ascii="Palatino Linotype" w:eastAsia="Arial" w:hAnsi="Palatino Linotype" w:cs="Arial"/>
          <w:b/>
          <w:i/>
          <w:spacing w:val="-3"/>
          <w:lang w:val="es-MX" w:eastAsia="en-US"/>
        </w:rPr>
        <w:t>c</w:t>
      </w:r>
      <w:r w:rsidR="0020786D" w:rsidRPr="00A36308">
        <w:rPr>
          <w:rFonts w:ascii="Palatino Linotype" w:eastAsia="Arial" w:hAnsi="Palatino Linotype" w:cs="Arial"/>
          <w:b/>
          <w:i/>
          <w:spacing w:val="1"/>
          <w:lang w:val="es-MX" w:eastAsia="en-US"/>
        </w:rPr>
        <w:t>i</w:t>
      </w:r>
      <w:r w:rsidR="0020786D" w:rsidRPr="00A36308">
        <w:rPr>
          <w:rFonts w:ascii="Palatino Linotype" w:eastAsia="Arial" w:hAnsi="Palatino Linotype" w:cs="Arial"/>
          <w:b/>
          <w:i/>
          <w:lang w:val="es-MX" w:eastAsia="en-US"/>
        </w:rPr>
        <w:t>p</w:t>
      </w:r>
      <w:r w:rsidR="0020786D" w:rsidRPr="00A36308">
        <w:rPr>
          <w:rFonts w:ascii="Palatino Linotype" w:eastAsia="Arial" w:hAnsi="Palatino Linotype" w:cs="Arial"/>
          <w:b/>
          <w:i/>
          <w:spacing w:val="-2"/>
          <w:lang w:val="es-MX" w:eastAsia="en-US"/>
        </w:rPr>
        <w:t>i</w:t>
      </w:r>
      <w:r w:rsidR="0020786D" w:rsidRPr="00A36308">
        <w:rPr>
          <w:rFonts w:ascii="Palatino Linotype" w:eastAsia="Arial" w:hAnsi="Palatino Linotype" w:cs="Arial"/>
          <w:b/>
          <w:i/>
          <w:lang w:val="es-MX" w:eastAsia="en-US"/>
        </w:rPr>
        <w:t>o,</w:t>
      </w:r>
      <w:r w:rsidR="0020786D" w:rsidRPr="00A36308">
        <w:rPr>
          <w:rFonts w:ascii="Palatino Linotype" w:eastAsia="Arial" w:hAnsi="Palatino Linotype" w:cs="Arial"/>
          <w:b/>
          <w:i/>
          <w:spacing w:val="1"/>
          <w:lang w:val="es-MX" w:eastAsia="en-US"/>
        </w:rPr>
        <w:t xml:space="preserve"> i</w:t>
      </w:r>
      <w:r w:rsidR="0020786D" w:rsidRPr="00A36308">
        <w:rPr>
          <w:rFonts w:ascii="Palatino Linotype" w:eastAsia="Arial" w:hAnsi="Palatino Linotype" w:cs="Arial"/>
          <w:b/>
          <w:i/>
          <w:spacing w:val="-3"/>
          <w:lang w:val="es-MX" w:eastAsia="en-US"/>
        </w:rPr>
        <w:t>n</w:t>
      </w:r>
      <w:r w:rsidR="0020786D" w:rsidRPr="00A36308">
        <w:rPr>
          <w:rFonts w:ascii="Palatino Linotype" w:eastAsia="Arial" w:hAnsi="Palatino Linotype" w:cs="Arial"/>
          <w:b/>
          <w:i/>
          <w:spacing w:val="1"/>
          <w:lang w:val="es-MX" w:eastAsia="en-US"/>
        </w:rPr>
        <w:t>f</w:t>
      </w:r>
      <w:r w:rsidR="0020786D" w:rsidRPr="00A36308">
        <w:rPr>
          <w:rFonts w:ascii="Palatino Linotype" w:eastAsia="Arial" w:hAnsi="Palatino Linotype" w:cs="Arial"/>
          <w:b/>
          <w:i/>
          <w:lang w:val="es-MX" w:eastAsia="en-US"/>
        </w:rPr>
        <w:t>orma</w:t>
      </w:r>
      <w:r w:rsidR="0020786D" w:rsidRPr="00A36308">
        <w:rPr>
          <w:rFonts w:ascii="Palatino Linotype" w:eastAsia="Arial" w:hAnsi="Palatino Linotype" w:cs="Arial"/>
          <w:b/>
          <w:i/>
          <w:spacing w:val="-3"/>
          <w:lang w:val="es-MX" w:eastAsia="en-US"/>
        </w:rPr>
        <w:t>c</w:t>
      </w:r>
      <w:r w:rsidR="0020786D" w:rsidRPr="00A36308">
        <w:rPr>
          <w:rFonts w:ascii="Palatino Linotype" w:eastAsia="Arial" w:hAnsi="Palatino Linotype" w:cs="Arial"/>
          <w:b/>
          <w:i/>
          <w:spacing w:val="1"/>
          <w:lang w:val="es-MX" w:eastAsia="en-US"/>
        </w:rPr>
        <w:t>i</w:t>
      </w:r>
      <w:r w:rsidR="0020786D" w:rsidRPr="00A36308">
        <w:rPr>
          <w:rFonts w:ascii="Palatino Linotype" w:eastAsia="Arial" w:hAnsi="Palatino Linotype" w:cs="Arial"/>
          <w:b/>
          <w:i/>
          <w:spacing w:val="-3"/>
          <w:lang w:val="es-MX" w:eastAsia="en-US"/>
        </w:rPr>
        <w:t>ó</w:t>
      </w:r>
      <w:r w:rsidR="0020786D" w:rsidRPr="00A36308">
        <w:rPr>
          <w:rFonts w:ascii="Palatino Linotype" w:eastAsia="Arial" w:hAnsi="Palatino Linotype" w:cs="Arial"/>
          <w:b/>
          <w:i/>
          <w:lang w:val="es-MX" w:eastAsia="en-US"/>
        </w:rPr>
        <w:t>n c</w:t>
      </w:r>
      <w:r w:rsidR="0020786D" w:rsidRPr="00A36308">
        <w:rPr>
          <w:rFonts w:ascii="Palatino Linotype" w:eastAsia="Arial" w:hAnsi="Palatino Linotype" w:cs="Arial"/>
          <w:b/>
          <w:i/>
          <w:spacing w:val="-1"/>
          <w:lang w:val="es-MX" w:eastAsia="en-US"/>
        </w:rPr>
        <w:t>o</w:t>
      </w:r>
      <w:r w:rsidR="0020786D" w:rsidRPr="00A36308">
        <w:rPr>
          <w:rFonts w:ascii="Palatino Linotype" w:eastAsia="Arial" w:hAnsi="Palatino Linotype" w:cs="Arial"/>
          <w:b/>
          <w:i/>
          <w:lang w:val="es-MX" w:eastAsia="en-US"/>
        </w:rPr>
        <w:t>nf</w:t>
      </w:r>
      <w:r w:rsidR="0020786D" w:rsidRPr="00A36308">
        <w:rPr>
          <w:rFonts w:ascii="Palatino Linotype" w:eastAsia="Arial" w:hAnsi="Palatino Linotype" w:cs="Arial"/>
          <w:b/>
          <w:i/>
          <w:spacing w:val="1"/>
          <w:lang w:val="es-MX" w:eastAsia="en-US"/>
        </w:rPr>
        <w:t>i</w:t>
      </w:r>
      <w:r w:rsidR="0020786D" w:rsidRPr="00A36308">
        <w:rPr>
          <w:rFonts w:ascii="Palatino Linotype" w:eastAsia="Arial" w:hAnsi="Palatino Linotype" w:cs="Arial"/>
          <w:b/>
          <w:i/>
          <w:lang w:val="es-MX" w:eastAsia="en-US"/>
        </w:rPr>
        <w:t>d</w:t>
      </w:r>
      <w:r w:rsidR="0020786D" w:rsidRPr="00A36308">
        <w:rPr>
          <w:rFonts w:ascii="Palatino Linotype" w:eastAsia="Arial" w:hAnsi="Palatino Linotype" w:cs="Arial"/>
          <w:b/>
          <w:i/>
          <w:spacing w:val="-1"/>
          <w:lang w:val="es-MX" w:eastAsia="en-US"/>
        </w:rPr>
        <w:t>e</w:t>
      </w:r>
      <w:r w:rsidR="0020786D" w:rsidRPr="00A36308">
        <w:rPr>
          <w:rFonts w:ascii="Palatino Linotype" w:eastAsia="Arial" w:hAnsi="Palatino Linotype" w:cs="Arial"/>
          <w:b/>
          <w:i/>
          <w:lang w:val="es-MX" w:eastAsia="en-US"/>
        </w:rPr>
        <w:t>n</w:t>
      </w:r>
      <w:r w:rsidR="0020786D" w:rsidRPr="00A36308">
        <w:rPr>
          <w:rFonts w:ascii="Palatino Linotype" w:eastAsia="Arial" w:hAnsi="Palatino Linotype" w:cs="Arial"/>
          <w:b/>
          <w:i/>
          <w:spacing w:val="-3"/>
          <w:lang w:val="es-MX" w:eastAsia="en-US"/>
        </w:rPr>
        <w:t>c</w:t>
      </w:r>
      <w:r w:rsidR="0020786D" w:rsidRPr="00A36308">
        <w:rPr>
          <w:rFonts w:ascii="Palatino Linotype" w:eastAsia="Arial" w:hAnsi="Palatino Linotype" w:cs="Arial"/>
          <w:b/>
          <w:i/>
          <w:spacing w:val="1"/>
          <w:lang w:val="es-MX" w:eastAsia="en-US"/>
        </w:rPr>
        <w:t>i</w:t>
      </w:r>
      <w:r w:rsidR="0020786D" w:rsidRPr="00A36308">
        <w:rPr>
          <w:rFonts w:ascii="Palatino Linotype" w:eastAsia="Arial" w:hAnsi="Palatino Linotype" w:cs="Arial"/>
          <w:b/>
          <w:i/>
          <w:lang w:val="es-MX" w:eastAsia="en-US"/>
        </w:rPr>
        <w:t>a</w:t>
      </w:r>
      <w:r w:rsidR="0020786D" w:rsidRPr="00A36308">
        <w:rPr>
          <w:rFonts w:ascii="Palatino Linotype" w:eastAsia="Arial" w:hAnsi="Palatino Linotype" w:cs="Arial"/>
          <w:b/>
          <w:i/>
          <w:spacing w:val="-1"/>
          <w:lang w:val="es-MX" w:eastAsia="en-US"/>
        </w:rPr>
        <w:t>l</w:t>
      </w:r>
      <w:r w:rsidR="0020786D" w:rsidRPr="00A36308">
        <w:rPr>
          <w:rFonts w:ascii="Palatino Linotype" w:eastAsia="Arial" w:hAnsi="Palatino Linotype" w:cs="Arial"/>
          <w:b/>
          <w:i/>
          <w:lang w:val="es-MX" w:eastAsia="en-US"/>
        </w:rPr>
        <w:t>.</w:t>
      </w:r>
      <w:r w:rsidR="0020786D" w:rsidRPr="00A36308">
        <w:rPr>
          <w:rFonts w:ascii="Palatino Linotype" w:eastAsia="Arial" w:hAnsi="Palatino Linotype" w:cs="Arial"/>
          <w:b/>
          <w:i/>
          <w:spacing w:val="4"/>
          <w:lang w:val="es-MX" w:eastAsia="en-US"/>
        </w:rPr>
        <w:t xml:space="preserve"> </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l</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lang w:val="es-MX" w:eastAsia="en-US"/>
        </w:rPr>
        <w:t>bre es</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un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at</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b</w:t>
      </w:r>
      <w:r w:rsidR="0020786D" w:rsidRPr="00A36308">
        <w:rPr>
          <w:rFonts w:ascii="Palatino Linotype" w:eastAsia="Arial" w:hAnsi="Palatino Linotype" w:cs="Arial"/>
          <w:i/>
          <w:spacing w:val="-1"/>
          <w:lang w:val="es-MX" w:eastAsia="en-US"/>
        </w:rPr>
        <w:t>u</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so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li</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 xml:space="preserve">y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ni</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3"/>
          <w:lang w:val="es-MX" w:eastAsia="en-US"/>
        </w:rPr>
        <w:t>a</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pri</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l</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l 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ec</w:t>
      </w:r>
      <w:r w:rsidR="0020786D" w:rsidRPr="00A36308">
        <w:rPr>
          <w:rFonts w:ascii="Palatino Linotype" w:eastAsia="Arial" w:hAnsi="Palatino Linotype" w:cs="Arial"/>
          <w:i/>
          <w:spacing w:val="-1"/>
          <w:lang w:val="es-MX" w:eastAsia="en-US"/>
        </w:rPr>
        <w:t>h</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nti</w:t>
      </w:r>
      <w:r w:rsidR="0020786D" w:rsidRPr="00A36308">
        <w:rPr>
          <w:rFonts w:ascii="Palatino Linotype" w:eastAsia="Arial" w:hAnsi="Palatino Linotype" w:cs="Arial"/>
          <w:i/>
          <w:spacing w:val="-1"/>
          <w:lang w:val="es-MX" w:eastAsia="en-US"/>
        </w:rPr>
        <w:t>d</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d</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en</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z</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2"/>
          <w:lang w:val="es-MX" w:eastAsia="en-US"/>
        </w:rPr>
        <w:t>q</w:t>
      </w:r>
      <w:r w:rsidR="0020786D" w:rsidRPr="00A36308">
        <w:rPr>
          <w:rFonts w:ascii="Palatino Linotype" w:eastAsia="Arial" w:hAnsi="Palatino Linotype" w:cs="Arial"/>
          <w:i/>
          <w:lang w:val="es-MX" w:eastAsia="en-US"/>
        </w:rPr>
        <w:t>ue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3"/>
          <w:lang w:val="es-MX" w:eastAsia="en-US"/>
        </w:rPr>
        <w:t>o</w:t>
      </w:r>
      <w:r w:rsidR="0020786D" w:rsidRPr="00A36308">
        <w:rPr>
          <w:rFonts w:ascii="Palatino Linotype" w:eastAsia="Arial" w:hAnsi="Palatino Linotype" w:cs="Arial"/>
          <w:i/>
          <w:lang w:val="es-MX" w:eastAsia="en-US"/>
        </w:rPr>
        <w:t>r</w:t>
      </w:r>
      <w:r w:rsidR="0020786D" w:rsidRPr="00A36308">
        <w:rPr>
          <w:rFonts w:ascii="Palatino Linotype" w:eastAsia="Arial" w:hAnsi="Palatino Linotype" w:cs="Arial"/>
          <w:i/>
          <w:spacing w:val="5"/>
          <w:lang w:val="es-MX" w:eastAsia="en-US"/>
        </w:rPr>
        <w:t xml:space="preserve"> </w:t>
      </w:r>
      <w:r w:rsidR="0020786D" w:rsidRPr="00A36308">
        <w:rPr>
          <w:rFonts w:ascii="Palatino Linotype" w:eastAsia="Arial" w:hAnsi="Palatino Linotype" w:cs="Arial"/>
          <w:i/>
          <w:lang w:val="es-MX" w:eastAsia="en-US"/>
        </w:rPr>
        <w:t xml:space="preserve">sí </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lastRenderedPageBreak/>
        <w:t>p</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1"/>
          <w:lang w:val="es-MX" w:eastAsia="en-US"/>
        </w:rPr>
        <w:t>rm</w:t>
      </w:r>
      <w:r w:rsidR="0020786D" w:rsidRPr="00A36308">
        <w:rPr>
          <w:rFonts w:ascii="Palatino Linotype" w:eastAsia="Arial" w:hAnsi="Palatino Linotype" w:cs="Arial"/>
          <w:i/>
          <w:spacing w:val="-1"/>
          <w:lang w:val="es-MX" w:eastAsia="en-US"/>
        </w:rPr>
        <w:t>it</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nt</w:t>
      </w:r>
      <w:r w:rsidR="0020786D" w:rsidRPr="00A36308">
        <w:rPr>
          <w:rFonts w:ascii="Palatino Linotype" w:eastAsia="Arial" w:hAnsi="Palatino Linotype" w:cs="Arial"/>
          <w:i/>
          <w:spacing w:val="-3"/>
          <w:lang w:val="es-MX" w:eastAsia="en-US"/>
        </w:rPr>
        <w:t>i</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3"/>
          <w:lang w:val="es-MX" w:eastAsia="en-US"/>
        </w:rPr>
        <w:t>a</w:t>
      </w:r>
      <w:r w:rsidR="0020786D" w:rsidRPr="00A36308">
        <w:rPr>
          <w:rFonts w:ascii="Palatino Linotype" w:eastAsia="Arial" w:hAnsi="Palatino Linotype" w:cs="Arial"/>
          <w:i/>
          <w:lang w:val="es-MX" w:eastAsia="en-US"/>
        </w:rPr>
        <w:t>r</w:t>
      </w:r>
      <w:r w:rsidR="0020786D" w:rsidRPr="00A36308">
        <w:rPr>
          <w:rFonts w:ascii="Palatino Linotype" w:eastAsia="Arial" w:hAnsi="Palatino Linotype" w:cs="Arial"/>
          <w:i/>
          <w:spacing w:val="5"/>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2"/>
          <w:lang w:val="es-MX" w:eastAsia="en-US"/>
        </w:rPr>
        <w:t>r</w:t>
      </w:r>
      <w:r w:rsidR="0020786D" w:rsidRPr="00A36308">
        <w:rPr>
          <w:rFonts w:ascii="Palatino Linotype" w:eastAsia="Arial" w:hAnsi="Palatino Linotype" w:cs="Arial"/>
          <w:i/>
          <w:lang w:val="es-MX" w:eastAsia="en-US"/>
        </w:rPr>
        <w:t>so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 xml:space="preserve">a </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spacing w:val="-4"/>
          <w:lang w:val="es-MX" w:eastAsia="en-US"/>
        </w:rPr>
        <w:t>í</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ca.</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P</w:t>
      </w:r>
      <w:r w:rsidR="0020786D" w:rsidRPr="00A36308">
        <w:rPr>
          <w:rFonts w:ascii="Palatino Linotype" w:eastAsia="Arial" w:hAnsi="Palatino Linotype" w:cs="Arial"/>
          <w:i/>
          <w:lang w:val="es-MX" w:eastAsia="en-US"/>
        </w:rPr>
        <w:t>or</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spacing w:val="2"/>
          <w:lang w:val="es-MX" w:eastAsia="en-US"/>
        </w:rPr>
        <w:t>q</w:t>
      </w:r>
      <w:r w:rsidR="0020786D" w:rsidRPr="00A36308">
        <w:rPr>
          <w:rFonts w:ascii="Palatino Linotype" w:eastAsia="Arial" w:hAnsi="Palatino Linotype" w:cs="Arial"/>
          <w:i/>
          <w:lang w:val="es-MX" w:eastAsia="en-US"/>
        </w:rPr>
        <w:t xml:space="preserve">ue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1"/>
          <w:lang w:val="es-MX" w:eastAsia="en-US"/>
        </w:rPr>
        <w:t>p</w:t>
      </w:r>
      <w:r w:rsidR="0020786D" w:rsidRPr="00A36308">
        <w:rPr>
          <w:rFonts w:ascii="Palatino Linotype" w:eastAsia="Arial" w:hAnsi="Palatino Linotype" w:cs="Arial"/>
          <w:i/>
          <w:lang w:val="es-MX" w:eastAsia="en-US"/>
        </w:rPr>
        <w:t>ec</w:t>
      </w:r>
      <w:r w:rsidR="0020786D" w:rsidRPr="00A36308">
        <w:rPr>
          <w:rFonts w:ascii="Palatino Linotype" w:eastAsia="Arial" w:hAnsi="Palatino Linotype" w:cs="Arial"/>
          <w:i/>
          <w:spacing w:val="-2"/>
          <w:lang w:val="es-MX" w:eastAsia="en-US"/>
        </w:rPr>
        <w:t>t</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al n</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lang w:val="es-MX" w:eastAsia="en-US"/>
        </w:rPr>
        <w:t>bre</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 xml:space="preserve">de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as</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2"/>
          <w:lang w:val="es-MX" w:eastAsia="en-US"/>
        </w:rPr>
        <w:t>s</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as</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spacing w:val="2"/>
          <w:lang w:val="es-MX" w:eastAsia="en-US"/>
        </w:rPr>
        <w:t>q</w:t>
      </w:r>
      <w:r w:rsidR="0020786D" w:rsidRPr="00A36308">
        <w:rPr>
          <w:rFonts w:ascii="Palatino Linotype" w:eastAsia="Arial" w:hAnsi="Palatino Linotype" w:cs="Arial"/>
          <w:i/>
          <w:lang w:val="es-MX" w:eastAsia="en-US"/>
        </w:rPr>
        <w:t>ue h</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bl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d</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 xml:space="preserve">un </w:t>
      </w:r>
      <w:r w:rsidR="0020786D" w:rsidRPr="00A36308">
        <w:rPr>
          <w:rFonts w:ascii="Palatino Linotype" w:eastAsia="Arial" w:hAnsi="Palatino Linotype" w:cs="Arial"/>
          <w:i/>
          <w:spacing w:val="1"/>
          <w:lang w:val="es-MX" w:eastAsia="en-US"/>
        </w:rPr>
        <w:t>j</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b</w:t>
      </w:r>
      <w:r w:rsidR="0020786D" w:rsidRPr="00A36308">
        <w:rPr>
          <w:rFonts w:ascii="Palatino Linotype" w:eastAsia="Arial" w:hAnsi="Palatino Linotype" w:cs="Arial"/>
          <w:i/>
          <w:lang w:val="es-MX" w:eastAsia="en-US"/>
        </w:rPr>
        <w:t>ora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 és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1"/>
          <w:lang w:val="es-MX" w:eastAsia="en-US"/>
        </w:rPr>
        <w:t>rm</w:t>
      </w:r>
      <w:r w:rsidR="0020786D" w:rsidRPr="00A36308">
        <w:rPr>
          <w:rFonts w:ascii="Palatino Linotype" w:eastAsia="Arial" w:hAnsi="Palatino Linotype" w:cs="Arial"/>
          <w:i/>
          <w:spacing w:val="-3"/>
          <w:lang w:val="es-MX" w:eastAsia="en-US"/>
        </w:rPr>
        <w:t>i</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nt</w:t>
      </w:r>
      <w:r w:rsidR="0020786D" w:rsidRPr="00A36308">
        <w:rPr>
          <w:rFonts w:ascii="Palatino Linotype" w:eastAsia="Arial" w:hAnsi="Palatino Linotype" w:cs="Arial"/>
          <w:i/>
          <w:spacing w:val="-3"/>
          <w:lang w:val="es-MX" w:eastAsia="en-US"/>
        </w:rPr>
        <w:t>i</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3"/>
          <w:lang w:val="es-MX" w:eastAsia="en-US"/>
        </w:rPr>
        <w:t>a</w:t>
      </w:r>
      <w:r w:rsidR="0020786D" w:rsidRPr="00A36308">
        <w:rPr>
          <w:rFonts w:ascii="Palatino Linotype" w:eastAsia="Arial" w:hAnsi="Palatino Linotype" w:cs="Arial"/>
          <w:i/>
          <w:lang w:val="es-MX" w:eastAsia="en-US"/>
        </w:rPr>
        <w:t>r</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os</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act</w:t>
      </w:r>
      <w:r w:rsidR="0020786D" w:rsidRPr="00A36308">
        <w:rPr>
          <w:rFonts w:ascii="Palatino Linotype" w:eastAsia="Arial" w:hAnsi="Palatino Linotype" w:cs="Arial"/>
          <w:i/>
          <w:spacing w:val="-2"/>
          <w:lang w:val="es-MX" w:eastAsia="en-US"/>
        </w:rPr>
        <w:t>o</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2"/>
          <w:lang w:val="es-MX" w:eastAsia="en-US"/>
        </w:rPr>
        <w:t>q</w:t>
      </w:r>
      <w:r w:rsidR="0020786D" w:rsidRPr="00A36308">
        <w:rPr>
          <w:rFonts w:ascii="Palatino Linotype" w:eastAsia="Arial" w:hAnsi="Palatino Linotype" w:cs="Arial"/>
          <w:i/>
          <w:lang w:val="es-MX" w:eastAsia="en-US"/>
        </w:rPr>
        <w:t>ue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3"/>
          <w:lang w:val="es-MX" w:eastAsia="en-US"/>
        </w:rPr>
        <w:t>p</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2"/>
          <w:lang w:val="es-MX" w:eastAsia="en-US"/>
        </w:rPr>
        <w:t>t</w:t>
      </w:r>
      <w:r w:rsidR="0020786D" w:rsidRPr="00A36308">
        <w:rPr>
          <w:rFonts w:ascii="Palatino Linotype" w:eastAsia="Arial" w:hAnsi="Palatino Linotype" w:cs="Arial"/>
          <w:i/>
          <w:lang w:val="es-MX" w:eastAsia="en-US"/>
        </w:rPr>
        <w:t>aron</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 xml:space="preserve">da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b</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
          <w:lang w:val="es-MX" w:eastAsia="en-US"/>
        </w:rPr>
        <w:t>r</w:t>
      </w:r>
      <w:r w:rsidR="0020786D" w:rsidRPr="00A36308">
        <w:rPr>
          <w:rFonts w:ascii="Palatino Linotype" w:eastAsia="Arial" w:hAnsi="Palatino Linotype" w:cs="Arial"/>
          <w:i/>
          <w:lang w:val="es-MX" w:eastAsia="en-US"/>
        </w:rPr>
        <w:t>al</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y</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spacing w:val="1"/>
          <w:lang w:val="es-MX" w:eastAsia="en-US"/>
        </w:rPr>
        <w:t>rt</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lang w:val="es-MX" w:eastAsia="en-US"/>
        </w:rPr>
        <w:t>n un</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j</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cu</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l</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2"/>
          <w:lang w:val="es-MX" w:eastAsia="en-US"/>
        </w:rPr>
        <w:t>c</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3"/>
          <w:lang w:val="es-MX" w:eastAsia="en-US"/>
        </w:rPr>
        <w:t>u</w:t>
      </w:r>
      <w:r w:rsidR="0020786D" w:rsidRPr="00A36308">
        <w:rPr>
          <w:rFonts w:ascii="Palatino Linotype" w:eastAsia="Arial" w:hAnsi="Palatino Linotype" w:cs="Arial"/>
          <w:i/>
          <w:spacing w:val="-2"/>
          <w:lang w:val="es-MX" w:eastAsia="en-US"/>
        </w:rPr>
        <w:t>y</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so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al</w:t>
      </w:r>
      <w:r w:rsidR="0020786D" w:rsidRPr="00A36308">
        <w:rPr>
          <w:rFonts w:ascii="Palatino Linotype" w:eastAsia="Arial" w:hAnsi="Palatino Linotype" w:cs="Arial"/>
          <w:i/>
          <w:spacing w:val="2"/>
          <w:lang w:val="es-MX" w:eastAsia="en-US"/>
        </w:rPr>
        <w:t xml:space="preserve"> q</w:t>
      </w:r>
      <w:r w:rsidR="0020786D" w:rsidRPr="00A36308">
        <w:rPr>
          <w:rFonts w:ascii="Palatino Linotype" w:eastAsia="Arial" w:hAnsi="Palatino Linotype" w:cs="Arial"/>
          <w:i/>
          <w:lang w:val="es-MX" w:eastAsia="en-US"/>
        </w:rPr>
        <w:t xml:space="preserve">ue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1"/>
          <w:lang w:val="es-MX" w:eastAsia="en-US"/>
        </w:rPr>
        <w:t>j</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un acto</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2"/>
          <w:lang w:val="es-MX" w:eastAsia="en-US"/>
        </w:rPr>
        <w:t>v</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ad</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 xml:space="preserve">de </w:t>
      </w:r>
      <w:r w:rsidR="0020786D" w:rsidRPr="00A36308">
        <w:rPr>
          <w:rFonts w:ascii="Palatino Linotype" w:eastAsia="Arial" w:hAnsi="Palatino Linotype" w:cs="Arial"/>
          <w:i/>
          <w:spacing w:val="2"/>
          <w:lang w:val="es-MX" w:eastAsia="en-US"/>
        </w:rPr>
        <w:t>q</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lang w:val="es-MX" w:eastAsia="en-US"/>
        </w:rPr>
        <w:t xml:space="preserve">n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7"/>
          <w:lang w:val="es-MX" w:eastAsia="en-US"/>
        </w:rPr>
        <w:t xml:space="preserve">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ali</w:t>
      </w:r>
      <w:r w:rsidR="0020786D" w:rsidRPr="00A36308">
        <w:rPr>
          <w:rFonts w:ascii="Palatino Linotype" w:eastAsia="Arial" w:hAnsi="Palatino Linotype" w:cs="Arial"/>
          <w:i/>
          <w:spacing w:val="-2"/>
          <w:lang w:val="es-MX" w:eastAsia="en-US"/>
        </w:rPr>
        <w:t>z</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28"/>
          <w:lang w:val="es-MX" w:eastAsia="en-US"/>
        </w:rPr>
        <w:t xml:space="preserve"> </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27"/>
          <w:lang w:val="es-MX" w:eastAsia="en-US"/>
        </w:rPr>
        <w:t xml:space="preserve"> </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lang w:val="es-MX" w:eastAsia="en-US"/>
        </w:rPr>
        <w:t>ect</w:t>
      </w:r>
      <w:r w:rsidR="0020786D" w:rsidRPr="00A36308">
        <w:rPr>
          <w:rFonts w:ascii="Palatino Linotype" w:eastAsia="Arial" w:hAnsi="Palatino Linotype" w:cs="Arial"/>
          <w:i/>
          <w:spacing w:val="-2"/>
          <w:lang w:val="es-MX" w:eastAsia="en-US"/>
        </w:rPr>
        <w:t>o</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29"/>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as</w:t>
      </w:r>
      <w:r w:rsidR="0020786D" w:rsidRPr="00A36308">
        <w:rPr>
          <w:rFonts w:ascii="Palatino Linotype" w:eastAsia="Arial" w:hAnsi="Palatino Linotype" w:cs="Arial"/>
          <w:i/>
          <w:spacing w:val="25"/>
          <w:lang w:val="es-MX" w:eastAsia="en-US"/>
        </w:rPr>
        <w:t xml:space="preserve"> </w:t>
      </w:r>
      <w:r w:rsidR="0020786D" w:rsidRPr="00A36308">
        <w:rPr>
          <w:rFonts w:ascii="Palatino Linotype" w:eastAsia="Arial" w:hAnsi="Palatino Linotype" w:cs="Arial"/>
          <w:i/>
          <w:lang w:val="es-MX" w:eastAsia="en-US"/>
        </w:rPr>
        <w:t>acc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27"/>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2"/>
          <w:lang w:val="es-MX" w:eastAsia="en-US"/>
        </w:rPr>
        <w:t>g</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25"/>
          <w:lang w:val="es-MX" w:eastAsia="en-US"/>
        </w:rPr>
        <w:t xml:space="preserve"> </w:t>
      </w:r>
      <w:r w:rsidR="0020786D" w:rsidRPr="00A36308">
        <w:rPr>
          <w:rFonts w:ascii="Palatino Linotype" w:eastAsia="Arial" w:hAnsi="Palatino Linotype" w:cs="Arial"/>
          <w:i/>
          <w:spacing w:val="2"/>
          <w:lang w:val="es-MX" w:eastAsia="en-US"/>
        </w:rPr>
        <w:t>q</w:t>
      </w:r>
      <w:r w:rsidR="0020786D" w:rsidRPr="00A36308">
        <w:rPr>
          <w:rFonts w:ascii="Palatino Linotype" w:eastAsia="Arial" w:hAnsi="Palatino Linotype" w:cs="Arial"/>
          <w:i/>
          <w:lang w:val="es-MX" w:eastAsia="en-US"/>
        </w:rPr>
        <w:t>ue</w:t>
      </w:r>
      <w:r w:rsidR="0020786D" w:rsidRPr="00A36308">
        <w:rPr>
          <w:rFonts w:ascii="Palatino Linotype" w:eastAsia="Arial" w:hAnsi="Palatino Linotype" w:cs="Arial"/>
          <w:i/>
          <w:spacing w:val="27"/>
          <w:lang w:val="es-MX" w:eastAsia="en-US"/>
        </w:rPr>
        <w:t xml:space="preserve"> </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lang w:val="es-MX" w:eastAsia="en-US"/>
        </w:rPr>
        <w:t>prend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25"/>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os</w:t>
      </w:r>
      <w:r w:rsidR="0020786D" w:rsidRPr="00A36308">
        <w:rPr>
          <w:rFonts w:ascii="Palatino Linotype" w:eastAsia="Arial" w:hAnsi="Palatino Linotype" w:cs="Arial"/>
          <w:i/>
          <w:spacing w:val="27"/>
          <w:lang w:val="es-MX" w:eastAsia="en-US"/>
        </w:rPr>
        <w:t xml:space="preserve"> </w:t>
      </w:r>
      <w:r w:rsidR="0020786D" w:rsidRPr="00A36308">
        <w:rPr>
          <w:rFonts w:ascii="Palatino Linotype" w:eastAsia="Arial" w:hAnsi="Palatino Linotype" w:cs="Arial"/>
          <w:i/>
          <w:lang w:val="es-MX" w:eastAsia="en-US"/>
        </w:rPr>
        <w:t>act</w:t>
      </w:r>
      <w:r w:rsidR="0020786D" w:rsidRPr="00A36308">
        <w:rPr>
          <w:rFonts w:ascii="Palatino Linotype" w:eastAsia="Arial" w:hAnsi="Palatino Linotype" w:cs="Arial"/>
          <w:i/>
          <w:spacing w:val="-2"/>
          <w:lang w:val="es-MX" w:eastAsia="en-US"/>
        </w:rPr>
        <w:t>o</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27"/>
          <w:lang w:val="es-MX" w:eastAsia="en-US"/>
        </w:rPr>
        <w:t xml:space="preserve"> </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34"/>
          <w:lang w:val="es-MX" w:eastAsia="en-US"/>
        </w:rPr>
        <w:t xml:space="preserve"> </w:t>
      </w:r>
      <w:r w:rsidR="0020786D" w:rsidRPr="00A36308">
        <w:rPr>
          <w:rFonts w:ascii="Palatino Linotype" w:eastAsia="Arial" w:hAnsi="Palatino Linotype" w:cs="Arial"/>
          <w:i/>
          <w:lang w:val="es-MX" w:eastAsia="en-US"/>
        </w:rPr>
        <w:t>el</w:t>
      </w:r>
      <w:r w:rsidR="0020786D" w:rsidRPr="00A36308">
        <w:rPr>
          <w:rFonts w:ascii="Palatino Linotype" w:eastAsia="Arial" w:hAnsi="Palatino Linotype" w:cs="Arial"/>
          <w:i/>
          <w:spacing w:val="26"/>
          <w:lang w:val="es-MX" w:eastAsia="en-US"/>
        </w:rPr>
        <w:t xml:space="preserve"> </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j</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7"/>
          <w:lang w:val="es-MX" w:eastAsia="en-US"/>
        </w:rPr>
        <w:t xml:space="preserve"> </w:t>
      </w:r>
      <w:r w:rsidR="0020786D" w:rsidRPr="00A36308">
        <w:rPr>
          <w:rFonts w:ascii="Palatino Linotype" w:eastAsia="Arial" w:hAnsi="Palatino Linotype" w:cs="Arial"/>
          <w:i/>
          <w:spacing w:val="-3"/>
          <w:lang w:val="es-MX" w:eastAsia="en-US"/>
        </w:rPr>
        <w:t>d</w:t>
      </w:r>
      <w:r w:rsidR="0020786D" w:rsidRPr="00A36308">
        <w:rPr>
          <w:rFonts w:ascii="Palatino Linotype" w:eastAsia="Arial" w:hAnsi="Palatino Linotype" w:cs="Arial"/>
          <w:i/>
          <w:lang w:val="es-MX" w:eastAsia="en-US"/>
        </w:rPr>
        <w:t>e sus</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ec</w:t>
      </w:r>
      <w:r w:rsidR="0020786D" w:rsidRPr="00A36308">
        <w:rPr>
          <w:rFonts w:ascii="Palatino Linotype" w:eastAsia="Arial" w:hAnsi="Palatino Linotype" w:cs="Arial"/>
          <w:i/>
          <w:spacing w:val="-1"/>
          <w:lang w:val="es-MX" w:eastAsia="en-US"/>
        </w:rPr>
        <w:t>h</w:t>
      </w:r>
      <w:r w:rsidR="0020786D" w:rsidRPr="00A36308">
        <w:rPr>
          <w:rFonts w:ascii="Palatino Linotype" w:eastAsia="Arial" w:hAnsi="Palatino Linotype" w:cs="Arial"/>
          <w:i/>
          <w:spacing w:val="-3"/>
          <w:lang w:val="es-MX" w:eastAsia="en-US"/>
        </w:rPr>
        <w:t>o</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b</w:t>
      </w:r>
      <w:r w:rsidR="0020786D" w:rsidRPr="00A36308">
        <w:rPr>
          <w:rFonts w:ascii="Palatino Linotype" w:eastAsia="Arial" w:hAnsi="Palatino Linotype" w:cs="Arial"/>
          <w:i/>
          <w:lang w:val="es-MX" w:eastAsia="en-US"/>
        </w:rPr>
        <w:t>ora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es h</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cen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v</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nte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j</w:t>
      </w:r>
      <w:r w:rsidR="0020786D" w:rsidRPr="00A36308">
        <w:rPr>
          <w:rFonts w:ascii="Palatino Linotype" w:eastAsia="Arial" w:hAnsi="Palatino Linotype" w:cs="Arial"/>
          <w:i/>
          <w:spacing w:val="-3"/>
          <w:lang w:val="es-MX" w:eastAsia="en-US"/>
        </w:rPr>
        <w:t>u</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4"/>
          <w:lang w:val="es-MX" w:eastAsia="en-US"/>
        </w:rPr>
        <w:t>í</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ca</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en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cu</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l</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se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h</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co</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oc</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do</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3"/>
          <w:lang w:val="es-MX" w:eastAsia="en-US"/>
        </w:rPr>
        <w:t>po</w:t>
      </w:r>
      <w:r w:rsidR="0020786D" w:rsidRPr="00A36308">
        <w:rPr>
          <w:rFonts w:ascii="Palatino Linotype" w:eastAsia="Arial" w:hAnsi="Palatino Linotype" w:cs="Arial"/>
          <w:i/>
          <w:lang w:val="es-MX" w:eastAsia="en-US"/>
        </w:rPr>
        <w:t>r 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prop</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con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5"/>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er</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3"/>
          <w:lang w:val="es-MX" w:eastAsia="en-US"/>
        </w:rPr>
        <w:t>ó</w:t>
      </w:r>
      <w:r w:rsidR="0020786D" w:rsidRPr="00A36308">
        <w:rPr>
          <w:rFonts w:ascii="Palatino Linotype" w:eastAsia="Arial" w:hAnsi="Palatino Linotype" w:cs="Arial"/>
          <w:i/>
          <w:spacing w:val="-2"/>
          <w:lang w:val="es-MX" w:eastAsia="en-US"/>
        </w:rPr>
        <w:t>r</w:t>
      </w:r>
      <w:r w:rsidR="0020786D" w:rsidRPr="00A36308">
        <w:rPr>
          <w:rFonts w:ascii="Palatino Linotype" w:eastAsia="Arial" w:hAnsi="Palatino Linotype" w:cs="Arial"/>
          <w:i/>
          <w:lang w:val="es-MX" w:eastAsia="en-US"/>
        </w:rPr>
        <w:t>g</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2"/>
          <w:lang w:val="es-MX" w:eastAsia="en-US"/>
        </w:rPr>
        <w:t xml:space="preserve"> g</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bi</w:t>
      </w:r>
      <w:r w:rsidR="0020786D" w:rsidRPr="00A36308">
        <w:rPr>
          <w:rFonts w:ascii="Palatino Linotype" w:eastAsia="Arial" w:hAnsi="Palatino Linotype" w:cs="Arial"/>
          <w:i/>
          <w:lang w:val="es-MX" w:eastAsia="en-US"/>
        </w:rPr>
        <w:t>ern</w:t>
      </w:r>
      <w:r w:rsidR="0020786D" w:rsidRPr="00A36308">
        <w:rPr>
          <w:rFonts w:ascii="Palatino Linotype" w:eastAsia="Arial" w:hAnsi="Palatino Linotype" w:cs="Arial"/>
          <w:i/>
          <w:spacing w:val="-3"/>
          <w:lang w:val="es-MX" w:eastAsia="en-US"/>
        </w:rPr>
        <w:t>o</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 xml:space="preserve">a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b</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de 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spacing w:val="2"/>
          <w:lang w:val="es-MX" w:eastAsia="en-US"/>
        </w:rPr>
        <w:t>g</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as</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pre</w:t>
      </w:r>
      <w:r w:rsidR="0020786D" w:rsidRPr="00A36308">
        <w:rPr>
          <w:rFonts w:ascii="Palatino Linotype" w:eastAsia="Arial" w:hAnsi="Palatino Linotype" w:cs="Arial"/>
          <w:i/>
          <w:spacing w:val="-2"/>
          <w:lang w:val="es-MX" w:eastAsia="en-US"/>
        </w:rPr>
        <w:t>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ac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spacing w:val="-3"/>
          <w:lang w:val="es-MX" w:eastAsia="en-US"/>
        </w:rPr>
        <w:t>a</w:t>
      </w:r>
      <w:r w:rsidR="0020786D" w:rsidRPr="00A36308">
        <w:rPr>
          <w:rFonts w:ascii="Palatino Linotype" w:eastAsia="Arial" w:hAnsi="Palatino Linotype" w:cs="Arial"/>
          <w:i/>
          <w:lang w:val="es-MX" w:eastAsia="en-US"/>
        </w:rPr>
        <w:t>b</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ec</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1"/>
          <w:lang w:val="es-MX" w:eastAsia="en-US"/>
        </w:rPr>
        <w:t>ó</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ca</w:t>
      </w:r>
      <w:r w:rsidR="0020786D" w:rsidRPr="00A36308">
        <w:rPr>
          <w:rFonts w:ascii="Palatino Linotype" w:eastAsia="Arial" w:hAnsi="Palatino Linotype" w:cs="Arial"/>
          <w:i/>
          <w:spacing w:val="-3"/>
          <w:lang w:val="es-MX" w:eastAsia="en-US"/>
        </w:rPr>
        <w:t>s</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cu</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l co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3"/>
          <w:lang w:val="es-MX" w:eastAsia="en-US"/>
        </w:rPr>
        <w:t>y</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5"/>
          <w:lang w:val="es-MX" w:eastAsia="en-US"/>
        </w:rPr>
        <w:t xml:space="preserve"> </w:t>
      </w:r>
      <w:r w:rsidR="0020786D" w:rsidRPr="00A36308">
        <w:rPr>
          <w:rFonts w:ascii="Palatino Linotype" w:eastAsia="Arial" w:hAnsi="Palatino Linotype" w:cs="Arial"/>
          <w:i/>
          <w:lang w:val="es-MX" w:eastAsia="en-US"/>
        </w:rPr>
        <w:t>cu</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de carác</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lang w:val="es-MX" w:eastAsia="en-US"/>
        </w:rPr>
        <w:t>r est</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2"/>
          <w:lang w:val="es-MX" w:eastAsia="en-US"/>
        </w:rPr>
        <w:t>c</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ame</w:t>
      </w:r>
      <w:r w:rsidR="0020786D" w:rsidRPr="00A36308">
        <w:rPr>
          <w:rFonts w:ascii="Palatino Linotype" w:eastAsia="Arial" w:hAnsi="Palatino Linotype" w:cs="Arial"/>
          <w:i/>
          <w:spacing w:val="-3"/>
          <w:lang w:val="es-MX" w:eastAsia="en-US"/>
        </w:rPr>
        <w:t>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3"/>
          <w:lang w:val="es-MX" w:eastAsia="en-US"/>
        </w:rPr>
        <w:t>p</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2"/>
          <w:lang w:val="es-MX" w:eastAsia="en-US"/>
        </w:rPr>
        <w:t>v</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d</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este</w:t>
      </w:r>
      <w:r w:rsidR="0020786D" w:rsidRPr="00A36308">
        <w:rPr>
          <w:rFonts w:ascii="Palatino Linotype" w:eastAsia="Arial" w:hAnsi="Palatino Linotype" w:cs="Arial"/>
          <w:i/>
          <w:spacing w:val="1"/>
          <w:lang w:val="es-MX" w:eastAsia="en-US"/>
        </w:rPr>
        <w:t xml:space="preserve"> t</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spacing w:val="-3"/>
          <w:lang w:val="es-MX" w:eastAsia="en-US"/>
        </w:rPr>
        <w:t>o</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el</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3"/>
          <w:lang w:val="es-MX" w:eastAsia="en-US"/>
        </w:rPr>
        <w:t>b</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 de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os</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act</w:t>
      </w:r>
      <w:r w:rsidR="0020786D" w:rsidRPr="00A36308">
        <w:rPr>
          <w:rFonts w:ascii="Palatino Linotype" w:eastAsia="Arial" w:hAnsi="Palatino Linotype" w:cs="Arial"/>
          <w:i/>
          <w:spacing w:val="-2"/>
          <w:lang w:val="es-MX" w:eastAsia="en-US"/>
        </w:rPr>
        <w:t>o</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es de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 xml:space="preserve">os </w:t>
      </w:r>
      <w:r w:rsidR="0020786D" w:rsidRPr="00A36308">
        <w:rPr>
          <w:rFonts w:ascii="Palatino Linotype" w:eastAsia="Arial" w:hAnsi="Palatino Linotype" w:cs="Arial"/>
          <w:i/>
          <w:spacing w:val="1"/>
          <w:lang w:val="es-MX" w:eastAsia="en-US"/>
        </w:rPr>
        <w:t>j</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2"/>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os</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b</w:t>
      </w:r>
      <w:r w:rsidR="0020786D" w:rsidRPr="00A36308">
        <w:rPr>
          <w:rFonts w:ascii="Palatino Linotype" w:eastAsia="Arial" w:hAnsi="Palatino Linotype" w:cs="Arial"/>
          <w:i/>
          <w:lang w:val="es-MX" w:eastAsia="en-US"/>
        </w:rPr>
        <w:t>ora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 xml:space="preserve">es </w:t>
      </w:r>
      <w:r w:rsidR="0020786D" w:rsidRPr="00A36308">
        <w:rPr>
          <w:rFonts w:ascii="Palatino Linotype" w:eastAsia="Arial" w:hAnsi="Palatino Linotype" w:cs="Arial"/>
          <w:i/>
          <w:spacing w:val="2"/>
          <w:lang w:val="es-MX" w:eastAsia="en-US"/>
        </w:rPr>
        <w:t>q</w:t>
      </w:r>
      <w:r w:rsidR="0020786D" w:rsidRPr="00A36308">
        <w:rPr>
          <w:rFonts w:ascii="Palatino Linotype" w:eastAsia="Arial" w:hAnsi="Palatino Linotype" w:cs="Arial"/>
          <w:i/>
          <w:spacing w:val="-3"/>
          <w:lang w:val="es-MX" w:eastAsia="en-US"/>
        </w:rPr>
        <w:t>u</w:t>
      </w:r>
      <w:r w:rsidR="0020786D" w:rsidRPr="00A36308">
        <w:rPr>
          <w:rFonts w:ascii="Palatino Linotype" w:eastAsia="Arial" w:hAnsi="Palatino Linotype" w:cs="Arial"/>
          <w:i/>
          <w:lang w:val="es-MX" w:eastAsia="en-US"/>
        </w:rPr>
        <w:t>e se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cu</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2"/>
          <w:lang w:val="es-MX" w:eastAsia="en-US"/>
        </w:rPr>
        <w:t>t</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an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 xml:space="preserve">en </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3"/>
          <w:lang w:val="es-MX" w:eastAsia="en-US"/>
        </w:rPr>
        <w:t>á</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1"/>
          <w:lang w:val="es-MX" w:eastAsia="en-US"/>
        </w:rPr>
        <w:t>it</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 xml:space="preserve">o </w:t>
      </w:r>
      <w:r w:rsidR="0020786D" w:rsidRPr="00A36308">
        <w:rPr>
          <w:rFonts w:ascii="Palatino Linotype" w:eastAsia="Arial" w:hAnsi="Palatino Linotype" w:cs="Arial"/>
          <w:i/>
          <w:spacing w:val="2"/>
          <w:lang w:val="es-MX" w:eastAsia="en-US"/>
        </w:rPr>
        <w:t>q</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en su</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1"/>
          <w:lang w:val="es-MX" w:eastAsia="en-US"/>
        </w:rPr>
        <w:t>f</w:t>
      </w:r>
      <w:r w:rsidR="0020786D" w:rsidRPr="00A36308">
        <w:rPr>
          <w:rFonts w:ascii="Palatino Linotype" w:eastAsia="Arial" w:hAnsi="Palatino Linotype" w:cs="Arial"/>
          <w:i/>
          <w:lang w:val="es-MX" w:eastAsia="en-US"/>
        </w:rPr>
        <w:t>ect</w:t>
      </w:r>
      <w:r w:rsidR="0020786D" w:rsidRPr="00A36308">
        <w:rPr>
          <w:rFonts w:ascii="Palatino Linotype" w:eastAsia="Arial" w:hAnsi="Palatino Linotype" w:cs="Arial"/>
          <w:i/>
          <w:spacing w:val="-2"/>
          <w:lang w:val="es-MX" w:eastAsia="en-US"/>
        </w:rPr>
        <w:t>o</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co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3"/>
          <w:lang w:val="es-MX" w:eastAsia="en-US"/>
        </w:rPr>
        <w:t>y</w:t>
      </w:r>
      <w:r w:rsidR="0020786D" w:rsidRPr="00A36308">
        <w:rPr>
          <w:rFonts w:ascii="Palatino Linotype" w:eastAsia="Arial" w:hAnsi="Palatino Linotype" w:cs="Arial"/>
          <w:i/>
          <w:lang w:val="es-MX" w:eastAsia="en-US"/>
        </w:rPr>
        <w:t>eron</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con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un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u</w:t>
      </w:r>
      <w:r w:rsidR="0020786D" w:rsidRPr="00A36308">
        <w:rPr>
          <w:rFonts w:ascii="Palatino Linotype" w:eastAsia="Arial" w:hAnsi="Palatino Linotype" w:cs="Arial"/>
          <w:i/>
          <w:spacing w:val="-3"/>
          <w:lang w:val="es-MX" w:eastAsia="en-US"/>
        </w:rPr>
        <w:t>d</w:t>
      </w:r>
      <w:r w:rsidR="0020786D" w:rsidRPr="00A36308">
        <w:rPr>
          <w:rFonts w:ascii="Palatino Linotype" w:eastAsia="Arial" w:hAnsi="Palatino Linotype" w:cs="Arial"/>
          <w:i/>
          <w:lang w:val="es-MX" w:eastAsia="en-US"/>
        </w:rPr>
        <w:t>o 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2"/>
          <w:lang w:val="es-MX" w:eastAsia="en-US"/>
        </w:rPr>
        <w:t>s</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v</w:t>
      </w:r>
      <w:r w:rsidR="0020786D" w:rsidRPr="00A36308">
        <w:rPr>
          <w:rFonts w:ascii="Palatino Linotype" w:eastAsia="Arial" w:hAnsi="Palatino Linotype" w:cs="Arial"/>
          <w:i/>
          <w:lang w:val="es-MX" w:eastAsia="en-US"/>
        </w:rPr>
        <w:t>orab</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os</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nt</w:t>
      </w:r>
      <w:r w:rsidR="0020786D" w:rsidRPr="00A36308">
        <w:rPr>
          <w:rFonts w:ascii="Palatino Linotype" w:eastAsia="Arial" w:hAnsi="Palatino Linotype" w:cs="Arial"/>
          <w:i/>
          <w:spacing w:val="-2"/>
          <w:lang w:val="es-MX" w:eastAsia="en-US"/>
        </w:rPr>
        <w:t>er</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so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es 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l</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c</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or</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co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spacing w:val="4"/>
          <w:lang w:val="es-MX" w:eastAsia="en-US"/>
        </w:rPr>
        <w:t>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3"/>
          <w:lang w:val="es-MX" w:eastAsia="en-US"/>
        </w:rPr>
        <w:t>y</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3"/>
          <w:lang w:val="es-MX" w:eastAsia="en-US"/>
        </w:rPr>
        <w:t>n</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spacing w:val="-3"/>
          <w:lang w:val="es-MX" w:eastAsia="en-US"/>
        </w:rPr>
        <w:t>o</w:t>
      </w:r>
      <w:r w:rsidR="0020786D" w:rsidRPr="00A36308">
        <w:rPr>
          <w:rFonts w:ascii="Palatino Linotype" w:eastAsia="Arial" w:hAnsi="Palatino Linotype" w:cs="Arial"/>
          <w:i/>
          <w:spacing w:val="1"/>
          <w:lang w:val="es-MX" w:eastAsia="en-US"/>
        </w:rPr>
        <w:t>rm</w:t>
      </w:r>
      <w:r w:rsidR="0020786D" w:rsidRPr="00A36308">
        <w:rPr>
          <w:rFonts w:ascii="Palatino Linotype" w:eastAsia="Arial" w:hAnsi="Palatino Linotype" w:cs="Arial"/>
          <w:i/>
          <w:lang w:val="es-MX" w:eastAsia="en-US"/>
        </w:rPr>
        <w:t>ac</w:t>
      </w:r>
      <w:r w:rsidR="0020786D" w:rsidRPr="00A36308">
        <w:rPr>
          <w:rFonts w:ascii="Palatino Linotype" w:eastAsia="Arial" w:hAnsi="Palatino Linotype" w:cs="Arial"/>
          <w:i/>
          <w:spacing w:val="-4"/>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co</w:t>
      </w:r>
      <w:r w:rsidR="0020786D" w:rsidRPr="00A36308">
        <w:rPr>
          <w:rFonts w:ascii="Palatino Linotype" w:eastAsia="Arial" w:hAnsi="Palatino Linotype" w:cs="Arial"/>
          <w:i/>
          <w:spacing w:val="-3"/>
          <w:lang w:val="es-MX" w:eastAsia="en-US"/>
        </w:rPr>
        <w:t>n</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 co</w:t>
      </w:r>
      <w:r w:rsidR="0020786D" w:rsidRPr="00A36308">
        <w:rPr>
          <w:rFonts w:ascii="Palatino Linotype" w:eastAsia="Arial" w:hAnsi="Palatino Linotype" w:cs="Arial"/>
          <w:i/>
          <w:spacing w:val="-3"/>
          <w:lang w:val="es-MX" w:eastAsia="en-US"/>
        </w:rPr>
        <w:t>n</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
          <w:lang w:val="es-MX" w:eastAsia="en-US"/>
        </w:rPr>
        <w:t>r</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sp</w:t>
      </w:r>
      <w:r w:rsidR="0020786D" w:rsidRPr="00A36308">
        <w:rPr>
          <w:rFonts w:ascii="Palatino Linotype" w:eastAsia="Arial" w:hAnsi="Palatino Linotype" w:cs="Arial"/>
          <w:i/>
          <w:spacing w:val="-1"/>
          <w:lang w:val="es-MX" w:eastAsia="en-US"/>
        </w:rPr>
        <w:t>u</w:t>
      </w:r>
      <w:r w:rsidR="0020786D" w:rsidRPr="00A36308">
        <w:rPr>
          <w:rFonts w:ascii="Palatino Linotype" w:eastAsia="Arial" w:hAnsi="Palatino Linotype" w:cs="Arial"/>
          <w:i/>
          <w:lang w:val="es-MX" w:eastAsia="en-US"/>
        </w:rPr>
        <w:t>esto</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en</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el</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ar</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4"/>
          <w:lang w:val="es-MX" w:eastAsia="en-US"/>
        </w:rPr>
        <w:t>í</w:t>
      </w:r>
      <w:r w:rsidR="0020786D" w:rsidRPr="00A36308">
        <w:rPr>
          <w:rFonts w:ascii="Palatino Linotype" w:eastAsia="Arial" w:hAnsi="Palatino Linotype" w:cs="Arial"/>
          <w:i/>
          <w:lang w:val="es-MX" w:eastAsia="en-US"/>
        </w:rPr>
        <w:t>cu</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1</w:t>
      </w:r>
      <w:r w:rsidR="0020786D" w:rsidRPr="00A36308">
        <w:rPr>
          <w:rFonts w:ascii="Palatino Linotype" w:eastAsia="Arial" w:hAnsi="Palatino Linotype" w:cs="Arial"/>
          <w:i/>
          <w:spacing w:val="-1"/>
          <w:lang w:val="es-MX" w:eastAsia="en-US"/>
        </w:rPr>
        <w:t>8</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spacing w:val="1"/>
          <w:lang w:val="es-MX" w:eastAsia="en-US"/>
        </w:rPr>
        <w:t>fr</w:t>
      </w:r>
      <w:r w:rsidR="0020786D" w:rsidRPr="00A36308">
        <w:rPr>
          <w:rFonts w:ascii="Palatino Linotype" w:eastAsia="Arial" w:hAnsi="Palatino Linotype" w:cs="Arial"/>
          <w:i/>
          <w:lang w:val="es-MX" w:eastAsia="en-US"/>
        </w:rPr>
        <w:t>acc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3"/>
          <w:lang w:val="es-MX" w:eastAsia="en-US"/>
        </w:rPr>
        <w:t>ó</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I</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8"/>
          <w:lang w:val="es-MX" w:eastAsia="en-US"/>
        </w:rPr>
        <w:t xml:space="preserve"> </w:t>
      </w:r>
      <w:r w:rsidR="0020786D" w:rsidRPr="00A36308">
        <w:rPr>
          <w:rFonts w:ascii="Palatino Linotype" w:eastAsia="Arial" w:hAnsi="Palatino Linotype" w:cs="Arial"/>
          <w:i/>
          <w:lang w:val="es-MX" w:eastAsia="en-US"/>
        </w:rPr>
        <w:t>L</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y</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F</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al</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de Trans</w:t>
      </w:r>
      <w:r w:rsidR="0020786D" w:rsidRPr="00A36308">
        <w:rPr>
          <w:rFonts w:ascii="Palatino Linotype" w:eastAsia="Arial" w:hAnsi="Palatino Linotype" w:cs="Arial"/>
          <w:i/>
          <w:spacing w:val="-1"/>
          <w:lang w:val="es-MX" w:eastAsia="en-US"/>
        </w:rPr>
        <w:t>p</w:t>
      </w:r>
      <w:r w:rsidR="0020786D" w:rsidRPr="00A36308">
        <w:rPr>
          <w:rFonts w:ascii="Palatino Linotype" w:eastAsia="Arial" w:hAnsi="Palatino Linotype" w:cs="Arial"/>
          <w:i/>
          <w:lang w:val="es-MX" w:eastAsia="en-US"/>
        </w:rPr>
        <w:t>arenc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 xml:space="preserve">a y </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 xml:space="preserve">cceso a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 xml:space="preserve">a </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3"/>
          <w:lang w:val="es-MX" w:eastAsia="en-US"/>
        </w:rPr>
        <w:t>n</w:t>
      </w:r>
      <w:r w:rsidR="0020786D" w:rsidRPr="00A36308">
        <w:rPr>
          <w:rFonts w:ascii="Palatino Linotype" w:eastAsia="Arial" w:hAnsi="Palatino Linotype" w:cs="Arial"/>
          <w:i/>
          <w:spacing w:val="1"/>
          <w:lang w:val="es-MX" w:eastAsia="en-US"/>
        </w:rPr>
        <w:t>f</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
          <w:lang w:val="es-MX" w:eastAsia="en-US"/>
        </w:rPr>
        <w:t>r</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lang w:val="es-MX" w:eastAsia="en-US"/>
        </w:rPr>
        <w:t>ac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3"/>
          <w:lang w:val="es-MX" w:eastAsia="en-US"/>
        </w:rPr>
        <w:t>ó</w:t>
      </w:r>
      <w:r w:rsidR="0020786D" w:rsidRPr="00A36308">
        <w:rPr>
          <w:rFonts w:ascii="Palatino Linotype" w:eastAsia="Arial" w:hAnsi="Palatino Linotype" w:cs="Arial"/>
          <w:i/>
          <w:lang w:val="es-MX" w:eastAsia="en-US"/>
        </w:rPr>
        <w:t xml:space="preserve">n </w:t>
      </w:r>
      <w:r w:rsidR="0020786D" w:rsidRPr="00A36308">
        <w:rPr>
          <w:rFonts w:ascii="Palatino Linotype" w:eastAsia="Arial" w:hAnsi="Palatino Linotype" w:cs="Arial"/>
          <w:i/>
          <w:spacing w:val="-1"/>
          <w:lang w:val="es-MX" w:eastAsia="en-US"/>
        </w:rPr>
        <w:t>P</w:t>
      </w:r>
      <w:r w:rsidR="0020786D" w:rsidRPr="00A36308">
        <w:rPr>
          <w:rFonts w:ascii="Palatino Linotype" w:eastAsia="Arial" w:hAnsi="Palatino Linotype" w:cs="Arial"/>
          <w:i/>
          <w:lang w:val="es-MX" w:eastAsia="en-US"/>
        </w:rPr>
        <w:t>ú</w:t>
      </w:r>
      <w:r w:rsidR="0020786D" w:rsidRPr="00A36308">
        <w:rPr>
          <w:rFonts w:ascii="Palatino Linotype" w:eastAsia="Arial" w:hAnsi="Palatino Linotype" w:cs="Arial"/>
          <w:i/>
          <w:spacing w:val="-1"/>
          <w:lang w:val="es-MX" w:eastAsia="en-US"/>
        </w:rPr>
        <w:t>bli</w:t>
      </w:r>
      <w:r w:rsidR="0020786D" w:rsidRPr="00A36308">
        <w:rPr>
          <w:rFonts w:ascii="Palatino Linotype" w:eastAsia="Arial" w:hAnsi="Palatino Linotype" w:cs="Arial"/>
          <w:i/>
          <w:lang w:val="es-MX" w:eastAsia="en-US"/>
        </w:rPr>
        <w:t>ca</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G</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b</w:t>
      </w:r>
      <w:r w:rsidR="0020786D" w:rsidRPr="00A36308">
        <w:rPr>
          <w:rFonts w:ascii="Palatino Linotype" w:eastAsia="Arial" w:hAnsi="Palatino Linotype" w:cs="Arial"/>
          <w:i/>
          <w:lang w:val="es-MX" w:eastAsia="en-US"/>
        </w:rPr>
        <w:t>ern</w:t>
      </w:r>
      <w:r w:rsidR="0020786D" w:rsidRPr="00A36308">
        <w:rPr>
          <w:rFonts w:ascii="Palatino Linotype" w:eastAsia="Arial" w:hAnsi="Palatino Linotype" w:cs="Arial"/>
          <w:i/>
          <w:spacing w:val="-3"/>
          <w:lang w:val="es-MX" w:eastAsia="en-US"/>
        </w:rPr>
        <w:t>a</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nt</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o o</w:t>
      </w:r>
      <w:r w:rsidR="0020786D" w:rsidRPr="00A36308">
        <w:rPr>
          <w:rFonts w:ascii="Palatino Linotype" w:eastAsia="Arial" w:hAnsi="Palatino Linotype" w:cs="Arial"/>
          <w:i/>
          <w:spacing w:val="-1"/>
          <w:lang w:val="es-MX" w:eastAsia="en-US"/>
        </w:rPr>
        <w:t>b</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e, proce</w:t>
      </w:r>
      <w:r w:rsidR="0020786D" w:rsidRPr="00A36308">
        <w:rPr>
          <w:rFonts w:ascii="Palatino Linotype" w:eastAsia="Arial" w:hAnsi="Palatino Linotype" w:cs="Arial"/>
          <w:i/>
          <w:spacing w:val="-3"/>
          <w:lang w:val="es-MX" w:eastAsia="en-US"/>
        </w:rPr>
        <w:t>d</w:t>
      </w:r>
      <w:r w:rsidR="0020786D" w:rsidRPr="00A36308">
        <w:rPr>
          <w:rFonts w:ascii="Palatino Linotype" w:eastAsia="Arial" w:hAnsi="Palatino Linotype" w:cs="Arial"/>
          <w:i/>
          <w:lang w:val="es-MX" w:eastAsia="en-US"/>
        </w:rPr>
        <w:t xml:space="preserve">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 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spacing w:val="1"/>
          <w:lang w:val="es-MX" w:eastAsia="en-US"/>
        </w:rPr>
        <w:t>tr</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2"/>
          <w:lang w:val="es-MX" w:eastAsia="en-US"/>
        </w:rPr>
        <w:t>g</w:t>
      </w:r>
      <w:r w:rsidR="0020786D" w:rsidRPr="00A36308">
        <w:rPr>
          <w:rFonts w:ascii="Palatino Linotype" w:eastAsia="Arial" w:hAnsi="Palatino Linotype" w:cs="Arial"/>
          <w:i/>
          <w:lang w:val="es-MX" w:eastAsia="en-US"/>
        </w:rPr>
        <w:t>a d</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lang w:val="es-MX" w:eastAsia="en-US"/>
        </w:rPr>
        <w:t>l n</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lang w:val="es-MX" w:eastAsia="en-US"/>
        </w:rPr>
        <w:t>bre</w:t>
      </w:r>
      <w:r w:rsidR="0020786D" w:rsidRPr="00A36308">
        <w:rPr>
          <w:rFonts w:ascii="Palatino Linotype" w:eastAsia="Arial" w:hAnsi="Palatino Linotype" w:cs="Arial"/>
          <w:i/>
          <w:spacing w:val="33"/>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3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os</w:t>
      </w:r>
      <w:r w:rsidR="0020786D" w:rsidRPr="00A36308">
        <w:rPr>
          <w:rFonts w:ascii="Palatino Linotype" w:eastAsia="Arial" w:hAnsi="Palatino Linotype" w:cs="Arial"/>
          <w:i/>
          <w:spacing w:val="32"/>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c</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ores</w:t>
      </w:r>
      <w:r w:rsidR="0020786D" w:rsidRPr="00A36308">
        <w:rPr>
          <w:rFonts w:ascii="Palatino Linotype" w:eastAsia="Arial" w:hAnsi="Palatino Linotype" w:cs="Arial"/>
          <w:i/>
          <w:spacing w:val="30"/>
          <w:lang w:val="es-MX" w:eastAsia="en-US"/>
        </w:rPr>
        <w:t xml:space="preserve"> </w:t>
      </w:r>
      <w:r w:rsidR="0020786D" w:rsidRPr="00A36308">
        <w:rPr>
          <w:rFonts w:ascii="Palatino Linotype" w:eastAsia="Arial" w:hAnsi="Palatino Linotype" w:cs="Arial"/>
          <w:i/>
          <w:lang w:val="es-MX" w:eastAsia="en-US"/>
        </w:rPr>
        <w:t>en</w:t>
      </w:r>
      <w:r w:rsidR="0020786D" w:rsidRPr="00A36308">
        <w:rPr>
          <w:rFonts w:ascii="Palatino Linotype" w:eastAsia="Arial" w:hAnsi="Palatino Linotype" w:cs="Arial"/>
          <w:i/>
          <w:spacing w:val="32"/>
          <w:lang w:val="es-MX" w:eastAsia="en-US"/>
        </w:rPr>
        <w:t xml:space="preserve"> </w:t>
      </w:r>
      <w:r w:rsidR="0020786D" w:rsidRPr="00A36308">
        <w:rPr>
          <w:rFonts w:ascii="Palatino Linotype" w:eastAsia="Arial" w:hAnsi="Palatino Linotype" w:cs="Arial"/>
          <w:i/>
          <w:spacing w:val="1"/>
          <w:lang w:val="es-MX" w:eastAsia="en-US"/>
        </w:rPr>
        <w:t>j</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os</w:t>
      </w:r>
      <w:r w:rsidR="0020786D" w:rsidRPr="00A36308">
        <w:rPr>
          <w:rFonts w:ascii="Palatino Linotype" w:eastAsia="Arial" w:hAnsi="Palatino Linotype" w:cs="Arial"/>
          <w:i/>
          <w:spacing w:val="3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b</w:t>
      </w:r>
      <w:r w:rsidR="0020786D" w:rsidRPr="00A36308">
        <w:rPr>
          <w:rFonts w:ascii="Palatino Linotype" w:eastAsia="Arial" w:hAnsi="Palatino Linotype" w:cs="Arial"/>
          <w:i/>
          <w:lang w:val="es-MX" w:eastAsia="en-US"/>
        </w:rPr>
        <w:t>ora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32"/>
          <w:lang w:val="es-MX" w:eastAsia="en-US"/>
        </w:rPr>
        <w:t xml:space="preserve"> </w:t>
      </w:r>
      <w:r w:rsidR="0020786D" w:rsidRPr="00A36308">
        <w:rPr>
          <w:rFonts w:ascii="Palatino Linotype" w:eastAsia="Arial" w:hAnsi="Palatino Linotype" w:cs="Arial"/>
          <w:i/>
          <w:lang w:val="es-MX" w:eastAsia="en-US"/>
        </w:rPr>
        <w:t>cu</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2"/>
          <w:lang w:val="es-MX" w:eastAsia="en-US"/>
        </w:rPr>
        <w:t>d</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34"/>
          <w:lang w:val="es-MX" w:eastAsia="en-US"/>
        </w:rPr>
        <w:t xml:space="preserve"> </w:t>
      </w:r>
      <w:r w:rsidR="0020786D" w:rsidRPr="00A36308">
        <w:rPr>
          <w:rFonts w:ascii="Palatino Linotype" w:eastAsia="Arial" w:hAnsi="Palatino Linotype" w:cs="Arial"/>
          <w:i/>
          <w:lang w:val="es-MX" w:eastAsia="en-US"/>
        </w:rPr>
        <w:t>en</w:t>
      </w:r>
      <w:r w:rsidR="0020786D" w:rsidRPr="00A36308">
        <w:rPr>
          <w:rFonts w:ascii="Palatino Linotype" w:eastAsia="Arial" w:hAnsi="Palatino Linotype" w:cs="Arial"/>
          <w:i/>
          <w:spacing w:val="32"/>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2"/>
          <w:lang w:val="es-MX" w:eastAsia="en-US"/>
        </w:rPr>
        <w:t>v</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4"/>
          <w:lang w:val="es-MX" w:eastAsia="en-US"/>
        </w:rPr>
        <w:t xml:space="preserve"> </w:t>
      </w:r>
      <w:r w:rsidR="0020786D" w:rsidRPr="00A36308">
        <w:rPr>
          <w:rFonts w:ascii="Palatino Linotype" w:eastAsia="Arial" w:hAnsi="Palatino Linotype" w:cs="Arial"/>
          <w:i/>
          <w:lang w:val="es-MX" w:eastAsia="en-US"/>
        </w:rPr>
        <w:t>se</w:t>
      </w:r>
      <w:r w:rsidR="0020786D" w:rsidRPr="00A36308">
        <w:rPr>
          <w:rFonts w:ascii="Palatino Linotype" w:eastAsia="Arial" w:hAnsi="Palatino Linotype" w:cs="Arial"/>
          <w:i/>
          <w:spacing w:val="32"/>
          <w:lang w:val="es-MX" w:eastAsia="en-US"/>
        </w:rPr>
        <w:t xml:space="preserve"> </w:t>
      </w:r>
      <w:r w:rsidR="0020786D" w:rsidRPr="00A36308">
        <w:rPr>
          <w:rFonts w:ascii="Palatino Linotype" w:eastAsia="Arial" w:hAnsi="Palatino Linotype" w:cs="Arial"/>
          <w:i/>
          <w:lang w:val="es-MX" w:eastAsia="en-US"/>
        </w:rPr>
        <w:t>h</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spacing w:val="-2"/>
          <w:lang w:val="es-MX" w:eastAsia="en-US"/>
        </w:rPr>
        <w:t>y</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3"/>
          <w:lang w:val="es-MX" w:eastAsia="en-US"/>
        </w:rPr>
        <w:t xml:space="preserve"> </w:t>
      </w:r>
      <w:r w:rsidR="0020786D" w:rsidRPr="00A36308">
        <w:rPr>
          <w:rFonts w:ascii="Palatino Linotype" w:eastAsia="Arial" w:hAnsi="Palatino Linotype" w:cs="Arial"/>
          <w:i/>
          <w:lang w:val="es-MX" w:eastAsia="en-US"/>
        </w:rPr>
        <w:t>co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do</w:t>
      </w:r>
      <w:r w:rsidR="0020786D" w:rsidRPr="00A36308">
        <w:rPr>
          <w:rFonts w:ascii="Palatino Linotype" w:eastAsia="Arial" w:hAnsi="Palatino Linotype" w:cs="Arial"/>
          <w:i/>
          <w:spacing w:val="32"/>
          <w:lang w:val="es-MX" w:eastAsia="en-US"/>
        </w:rPr>
        <w:t xml:space="preserve"> </w:t>
      </w:r>
      <w:r w:rsidR="0020786D" w:rsidRPr="00A36308">
        <w:rPr>
          <w:rFonts w:ascii="Palatino Linotype" w:eastAsia="Arial" w:hAnsi="Palatino Linotype" w:cs="Arial"/>
          <w:i/>
          <w:lang w:val="es-MX" w:eastAsia="en-US"/>
        </w:rPr>
        <w:t>a u</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1"/>
          <w:lang w:val="es-MX" w:eastAsia="en-US"/>
        </w:rPr>
        <w:t>d</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al</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spacing w:val="2"/>
          <w:lang w:val="es-MX" w:eastAsia="en-US"/>
        </w:rPr>
        <w:t>g</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as</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pr</w:t>
      </w:r>
      <w:r w:rsidR="0020786D" w:rsidRPr="00A36308">
        <w:rPr>
          <w:rFonts w:ascii="Palatino Linotype" w:eastAsia="Arial" w:hAnsi="Palatino Linotype" w:cs="Arial"/>
          <w:i/>
          <w:spacing w:val="-2"/>
          <w:lang w:val="es-MX" w:eastAsia="en-US"/>
        </w:rPr>
        <w:t>e</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ac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ec</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lang w:val="es-MX" w:eastAsia="en-US"/>
        </w:rPr>
        <w:t>n</w:t>
      </w:r>
      <w:r w:rsidR="0020786D" w:rsidRPr="00A36308">
        <w:rPr>
          <w:rFonts w:ascii="Palatino Linotype" w:eastAsia="Arial" w:hAnsi="Palatino Linotype" w:cs="Arial"/>
          <w:i/>
          <w:spacing w:val="-1"/>
          <w:lang w:val="es-MX" w:eastAsia="en-US"/>
        </w:rPr>
        <w:t>ó</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 xml:space="preserve">cas </w:t>
      </w:r>
      <w:r w:rsidR="0020786D" w:rsidRPr="00A36308">
        <w:rPr>
          <w:rFonts w:ascii="Palatino Linotype" w:eastAsia="Arial" w:hAnsi="Palatino Linotype" w:cs="Arial"/>
          <w:i/>
          <w:spacing w:val="-2"/>
          <w:lang w:val="es-MX" w:eastAsia="en-US"/>
        </w:rPr>
        <w:t>r</w:t>
      </w:r>
      <w:r w:rsidR="0020786D" w:rsidRPr="00A36308">
        <w:rPr>
          <w:rFonts w:ascii="Palatino Linotype" w:eastAsia="Arial" w:hAnsi="Palatino Linotype" w:cs="Arial"/>
          <w:i/>
          <w:lang w:val="es-MX" w:eastAsia="en-US"/>
        </w:rPr>
        <w:t>ec</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amadas</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 xml:space="preserve">a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nsta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53"/>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l</w:t>
      </w:r>
      <w:r w:rsidR="0020786D" w:rsidRPr="00A36308">
        <w:rPr>
          <w:rFonts w:ascii="Palatino Linotype" w:eastAsia="Arial" w:hAnsi="Palatino Linotype" w:cs="Arial"/>
          <w:i/>
          <w:spacing w:val="53"/>
          <w:lang w:val="es-MX" w:eastAsia="en-US"/>
        </w:rPr>
        <w:t xml:space="preserve"> </w:t>
      </w:r>
      <w:r w:rsidR="0020786D" w:rsidRPr="00A36308">
        <w:rPr>
          <w:rFonts w:ascii="Palatino Linotype" w:eastAsia="Arial" w:hAnsi="Palatino Linotype" w:cs="Arial"/>
          <w:i/>
          <w:lang w:val="es-MX" w:eastAsia="en-US"/>
        </w:rPr>
        <w:t>ser</w:t>
      </w:r>
      <w:r w:rsidR="0020786D" w:rsidRPr="00A36308">
        <w:rPr>
          <w:rFonts w:ascii="Palatino Linotype" w:eastAsia="Arial" w:hAnsi="Palatino Linotype" w:cs="Arial"/>
          <w:i/>
          <w:spacing w:val="-2"/>
          <w:lang w:val="es-MX" w:eastAsia="en-US"/>
        </w:rPr>
        <w:t>v</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2"/>
          <w:lang w:val="es-MX" w:eastAsia="en-US"/>
        </w:rPr>
        <w:t>d</w:t>
      </w:r>
      <w:r w:rsidR="0020786D" w:rsidRPr="00A36308">
        <w:rPr>
          <w:rFonts w:ascii="Palatino Linotype" w:eastAsia="Arial" w:hAnsi="Palatino Linotype" w:cs="Arial"/>
          <w:i/>
          <w:lang w:val="es-MX" w:eastAsia="en-US"/>
        </w:rPr>
        <w:t>or</w:t>
      </w:r>
      <w:r w:rsidR="0020786D" w:rsidRPr="00A36308">
        <w:rPr>
          <w:rFonts w:ascii="Palatino Linotype" w:eastAsia="Arial" w:hAnsi="Palatino Linotype" w:cs="Arial"/>
          <w:i/>
          <w:spacing w:val="55"/>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ú</w:t>
      </w:r>
      <w:r w:rsidR="0020786D" w:rsidRPr="00A36308">
        <w:rPr>
          <w:rFonts w:ascii="Palatino Linotype" w:eastAsia="Arial" w:hAnsi="Palatino Linotype" w:cs="Arial"/>
          <w:i/>
          <w:lang w:val="es-MX" w:eastAsia="en-US"/>
        </w:rPr>
        <w:t>b</w:t>
      </w:r>
      <w:r w:rsidR="0020786D" w:rsidRPr="00A36308">
        <w:rPr>
          <w:rFonts w:ascii="Palatino Linotype" w:eastAsia="Arial" w:hAnsi="Palatino Linotype" w:cs="Arial"/>
          <w:i/>
          <w:spacing w:val="-1"/>
          <w:lang w:val="es-MX" w:eastAsia="en-US"/>
        </w:rPr>
        <w:t>li</w:t>
      </w:r>
      <w:r w:rsidR="0020786D" w:rsidRPr="00A36308">
        <w:rPr>
          <w:rFonts w:ascii="Palatino Linotype" w:eastAsia="Arial" w:hAnsi="Palatino Linotype" w:cs="Arial"/>
          <w:i/>
          <w:lang w:val="es-MX" w:eastAsia="en-US"/>
        </w:rPr>
        <w:t>co,</w:t>
      </w:r>
      <w:r w:rsidR="0020786D" w:rsidRPr="00A36308">
        <w:rPr>
          <w:rFonts w:ascii="Palatino Linotype" w:eastAsia="Arial" w:hAnsi="Palatino Linotype" w:cs="Arial"/>
          <w:i/>
          <w:spacing w:val="55"/>
          <w:lang w:val="es-MX" w:eastAsia="en-US"/>
        </w:rPr>
        <w:t xml:space="preserve"> </w:t>
      </w:r>
      <w:r w:rsidR="0020786D" w:rsidRPr="00A36308">
        <w:rPr>
          <w:rFonts w:ascii="Palatino Linotype" w:eastAsia="Arial" w:hAnsi="Palatino Linotype" w:cs="Arial"/>
          <w:i/>
          <w:lang w:val="es-MX" w:eastAsia="en-US"/>
        </w:rPr>
        <w:t>en</w:t>
      </w:r>
      <w:r w:rsidR="0020786D" w:rsidRPr="00A36308">
        <w:rPr>
          <w:rFonts w:ascii="Palatino Linotype" w:eastAsia="Arial" w:hAnsi="Palatino Linotype" w:cs="Arial"/>
          <w:i/>
          <w:spacing w:val="53"/>
          <w:lang w:val="es-MX" w:eastAsia="en-US"/>
        </w:rPr>
        <w:t xml:space="preserve"> </w:t>
      </w:r>
      <w:r w:rsidR="0020786D" w:rsidRPr="00A36308">
        <w:rPr>
          <w:rFonts w:ascii="Palatino Linotype" w:eastAsia="Arial" w:hAnsi="Palatino Linotype" w:cs="Arial"/>
          <w:i/>
          <w:spacing w:val="-2"/>
          <w:lang w:val="es-MX" w:eastAsia="en-US"/>
        </w:rPr>
        <w:t>v</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1"/>
          <w:lang w:val="es-MX" w:eastAsia="en-US"/>
        </w:rPr>
        <w:t>rt</w:t>
      </w:r>
      <w:r w:rsidR="0020786D" w:rsidRPr="00A36308">
        <w:rPr>
          <w:rFonts w:ascii="Palatino Linotype" w:eastAsia="Arial" w:hAnsi="Palatino Linotype" w:cs="Arial"/>
          <w:i/>
          <w:lang w:val="es-MX" w:eastAsia="en-US"/>
        </w:rPr>
        <w:t>ud</w:t>
      </w:r>
      <w:r w:rsidR="0020786D" w:rsidRPr="00A36308">
        <w:rPr>
          <w:rFonts w:ascii="Palatino Linotype" w:eastAsia="Arial" w:hAnsi="Palatino Linotype" w:cs="Arial"/>
          <w:i/>
          <w:spacing w:val="53"/>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53"/>
          <w:lang w:val="es-MX" w:eastAsia="en-US"/>
        </w:rPr>
        <w:t xml:space="preserve"> </w:t>
      </w:r>
      <w:r w:rsidR="0020786D" w:rsidRPr="00A36308">
        <w:rPr>
          <w:rFonts w:ascii="Palatino Linotype" w:eastAsia="Arial" w:hAnsi="Palatino Linotype" w:cs="Arial"/>
          <w:i/>
          <w:spacing w:val="2"/>
          <w:lang w:val="es-MX" w:eastAsia="en-US"/>
        </w:rPr>
        <w:t>q</w:t>
      </w:r>
      <w:r w:rsidR="0020786D" w:rsidRPr="00A36308">
        <w:rPr>
          <w:rFonts w:ascii="Palatino Linotype" w:eastAsia="Arial" w:hAnsi="Palatino Linotype" w:cs="Arial"/>
          <w:i/>
          <w:lang w:val="es-MX" w:eastAsia="en-US"/>
        </w:rPr>
        <w:t>ue</w:t>
      </w:r>
      <w:r w:rsidR="0020786D" w:rsidRPr="00A36308">
        <w:rPr>
          <w:rFonts w:ascii="Palatino Linotype" w:eastAsia="Arial" w:hAnsi="Palatino Linotype" w:cs="Arial"/>
          <w:i/>
          <w:spacing w:val="53"/>
          <w:lang w:val="es-MX" w:eastAsia="en-US"/>
        </w:rPr>
        <w:t xml:space="preserve"> </w:t>
      </w:r>
      <w:r w:rsidR="0020786D" w:rsidRPr="00A36308">
        <w:rPr>
          <w:rFonts w:ascii="Palatino Linotype" w:eastAsia="Arial" w:hAnsi="Palatino Linotype" w:cs="Arial"/>
          <w:i/>
          <w:lang w:val="es-MX" w:eastAsia="en-US"/>
        </w:rPr>
        <w:t>el</w:t>
      </w:r>
      <w:r w:rsidR="0020786D" w:rsidRPr="00A36308">
        <w:rPr>
          <w:rFonts w:ascii="Palatino Linotype" w:eastAsia="Arial" w:hAnsi="Palatino Linotype" w:cs="Arial"/>
          <w:i/>
          <w:spacing w:val="53"/>
          <w:lang w:val="es-MX" w:eastAsia="en-US"/>
        </w:rPr>
        <w:t xml:space="preserve"> </w:t>
      </w:r>
      <w:r w:rsidR="0020786D" w:rsidRPr="00A36308">
        <w:rPr>
          <w:rFonts w:ascii="Palatino Linotype" w:eastAsia="Arial" w:hAnsi="Palatino Linotype" w:cs="Arial"/>
          <w:i/>
          <w:lang w:val="es-MX" w:eastAsia="en-US"/>
        </w:rPr>
        <w:t>cump</w:t>
      </w:r>
      <w:r w:rsidR="0020786D" w:rsidRPr="00A36308">
        <w:rPr>
          <w:rFonts w:ascii="Palatino Linotype" w:eastAsia="Arial" w:hAnsi="Palatino Linotype" w:cs="Arial"/>
          <w:i/>
          <w:spacing w:val="-1"/>
          <w:lang w:val="es-MX" w:eastAsia="en-US"/>
        </w:rPr>
        <w:t>li</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54"/>
          <w:lang w:val="es-MX" w:eastAsia="en-US"/>
        </w:rPr>
        <w:t xml:space="preserve"> </w:t>
      </w:r>
      <w:r w:rsidR="0020786D" w:rsidRPr="00A36308">
        <w:rPr>
          <w:rFonts w:ascii="Palatino Linotype" w:eastAsia="Arial" w:hAnsi="Palatino Linotype" w:cs="Arial"/>
          <w:i/>
          <w:spacing w:val="-3"/>
          <w:lang w:val="es-MX" w:eastAsia="en-US"/>
        </w:rPr>
        <w:t>d</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54"/>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4"/>
          <w:lang w:val="es-MX" w:eastAsia="en-US"/>
        </w:rPr>
        <w:t>h</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54"/>
          <w:lang w:val="es-MX" w:eastAsia="en-US"/>
        </w:rPr>
        <w:t xml:space="preserve"> </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ll</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55"/>
          <w:lang w:val="es-MX" w:eastAsia="en-US"/>
        </w:rPr>
        <w:t xml:space="preserve"> </w:t>
      </w:r>
      <w:r w:rsidR="0020786D" w:rsidRPr="00A36308">
        <w:rPr>
          <w:rFonts w:ascii="Palatino Linotype" w:eastAsia="Arial" w:hAnsi="Palatino Linotype" w:cs="Arial"/>
          <w:i/>
          <w:spacing w:val="-2"/>
          <w:lang w:val="es-MX" w:eastAsia="en-US"/>
        </w:rPr>
        <w:t>s</w:t>
      </w:r>
      <w:r w:rsidR="0020786D" w:rsidRPr="00A36308">
        <w:rPr>
          <w:rFonts w:ascii="Palatino Linotype" w:eastAsia="Arial" w:hAnsi="Palatino Linotype" w:cs="Arial"/>
          <w:i/>
          <w:lang w:val="es-MX" w:eastAsia="en-US"/>
        </w:rPr>
        <w:t xml:space="preserve">e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ali</w:t>
      </w:r>
      <w:r w:rsidR="0020786D" w:rsidRPr="00A36308">
        <w:rPr>
          <w:rFonts w:ascii="Palatino Linotype" w:eastAsia="Arial" w:hAnsi="Palatino Linotype" w:cs="Arial"/>
          <w:i/>
          <w:spacing w:val="-2"/>
          <w:lang w:val="es-MX" w:eastAsia="en-US"/>
        </w:rPr>
        <w:t>z</w:t>
      </w:r>
      <w:r w:rsidR="0020786D" w:rsidRPr="00A36308">
        <w:rPr>
          <w:rFonts w:ascii="Palatino Linotype" w:eastAsia="Arial" w:hAnsi="Palatino Linotype" w:cs="Arial"/>
          <w:i/>
          <w:lang w:val="es-MX" w:eastAsia="en-US"/>
        </w:rPr>
        <w:t>a n</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ces</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amen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 xml:space="preserve">e con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ec</w:t>
      </w:r>
      <w:r w:rsidR="0020786D" w:rsidRPr="00A36308">
        <w:rPr>
          <w:rFonts w:ascii="Palatino Linotype" w:eastAsia="Arial" w:hAnsi="Palatino Linotype" w:cs="Arial"/>
          <w:i/>
          <w:spacing w:val="-1"/>
          <w:lang w:val="es-MX" w:eastAsia="en-US"/>
        </w:rPr>
        <w:t>u</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3"/>
          <w:lang w:val="es-MX" w:eastAsia="en-US"/>
        </w:rPr>
        <w:t>o</w:t>
      </w:r>
      <w:r w:rsidR="0020786D" w:rsidRPr="00A36308">
        <w:rPr>
          <w:rFonts w:ascii="Palatino Linotype" w:eastAsia="Arial" w:hAnsi="Palatino Linotype" w:cs="Arial"/>
          <w:i/>
          <w:lang w:val="es-MX" w:eastAsia="en-US"/>
        </w:rPr>
        <w:t>s p</w:t>
      </w:r>
      <w:r w:rsidR="0020786D" w:rsidRPr="00A36308">
        <w:rPr>
          <w:rFonts w:ascii="Palatino Linotype" w:eastAsia="Arial" w:hAnsi="Palatino Linotype" w:cs="Arial"/>
          <w:i/>
          <w:spacing w:val="-1"/>
          <w:lang w:val="es-MX" w:eastAsia="en-US"/>
        </w:rPr>
        <w:t>ú</w:t>
      </w:r>
      <w:r w:rsidR="0020786D" w:rsidRPr="00A36308">
        <w:rPr>
          <w:rFonts w:ascii="Palatino Linotype" w:eastAsia="Arial" w:hAnsi="Palatino Linotype" w:cs="Arial"/>
          <w:i/>
          <w:lang w:val="es-MX" w:eastAsia="en-US"/>
        </w:rPr>
        <w:t>b</w:t>
      </w:r>
      <w:r w:rsidR="0020786D" w:rsidRPr="00A36308">
        <w:rPr>
          <w:rFonts w:ascii="Palatino Linotype" w:eastAsia="Arial" w:hAnsi="Palatino Linotype" w:cs="Arial"/>
          <w:i/>
          <w:spacing w:val="-1"/>
          <w:lang w:val="es-MX" w:eastAsia="en-US"/>
        </w:rPr>
        <w:t>li</w:t>
      </w:r>
      <w:r w:rsidR="0020786D" w:rsidRPr="00A36308">
        <w:rPr>
          <w:rFonts w:ascii="Palatino Linotype" w:eastAsia="Arial" w:hAnsi="Palatino Linotype" w:cs="Arial"/>
          <w:i/>
          <w:lang w:val="es-MX" w:eastAsia="en-US"/>
        </w:rPr>
        <w:t>cos a ca</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2"/>
          <w:lang w:val="es-MX" w:eastAsia="en-US"/>
        </w:rPr>
        <w:t>g</w:t>
      </w:r>
      <w:r w:rsidR="0020786D" w:rsidRPr="00A36308">
        <w:rPr>
          <w:rFonts w:ascii="Palatino Linotype" w:eastAsia="Arial" w:hAnsi="Palatino Linotype" w:cs="Arial"/>
          <w:i/>
          <w:lang w:val="es-MX" w:eastAsia="en-US"/>
        </w:rPr>
        <w:t>o 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l presu</w:t>
      </w:r>
      <w:r w:rsidR="0020786D" w:rsidRPr="00A36308">
        <w:rPr>
          <w:rFonts w:ascii="Palatino Linotype" w:eastAsia="Arial" w:hAnsi="Palatino Linotype" w:cs="Arial"/>
          <w:i/>
          <w:spacing w:val="-3"/>
          <w:lang w:val="es-MX" w:eastAsia="en-US"/>
        </w:rPr>
        <w:t>p</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o d</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l su</w:t>
      </w:r>
      <w:r w:rsidR="0020786D" w:rsidRPr="00A36308">
        <w:rPr>
          <w:rFonts w:ascii="Palatino Linotype" w:eastAsia="Arial" w:hAnsi="Palatino Linotype" w:cs="Arial"/>
          <w:i/>
          <w:spacing w:val="1"/>
          <w:lang w:val="es-MX" w:eastAsia="en-US"/>
        </w:rPr>
        <w:t>j</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o o</w:t>
      </w:r>
      <w:r w:rsidR="0020786D" w:rsidRPr="00A36308">
        <w:rPr>
          <w:rFonts w:ascii="Palatino Linotype" w:eastAsia="Arial" w:hAnsi="Palatino Linotype" w:cs="Arial"/>
          <w:i/>
          <w:spacing w:val="-1"/>
          <w:lang w:val="es-MX" w:eastAsia="en-US"/>
        </w:rPr>
        <w:t>bli</w:t>
      </w:r>
      <w:r w:rsidR="0020786D" w:rsidRPr="00A36308">
        <w:rPr>
          <w:rFonts w:ascii="Palatino Linotype" w:eastAsia="Arial" w:hAnsi="Palatino Linotype" w:cs="Arial"/>
          <w:i/>
          <w:spacing w:val="2"/>
          <w:lang w:val="es-MX" w:eastAsia="en-US"/>
        </w:rPr>
        <w:t>g</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d</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cu</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l</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2"/>
          <w:lang w:val="es-MX" w:eastAsia="en-US"/>
        </w:rPr>
        <w:t>m</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lang w:val="es-MX" w:eastAsia="en-US"/>
        </w:rPr>
        <w:t>r</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spacing w:val="1"/>
          <w:lang w:val="es-MX" w:eastAsia="en-US"/>
        </w:rPr>
        <w:t>rt</w:t>
      </w:r>
      <w:r w:rsidR="0020786D" w:rsidRPr="00A36308">
        <w:rPr>
          <w:rFonts w:ascii="Palatino Linotype" w:eastAsia="Arial" w:hAnsi="Palatino Linotype" w:cs="Arial"/>
          <w:i/>
          <w:spacing w:val="-3"/>
          <w:lang w:val="es-MX" w:eastAsia="en-US"/>
        </w:rPr>
        <w:t>e</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r cump</w:t>
      </w:r>
      <w:r w:rsidR="0020786D" w:rsidRPr="00A36308">
        <w:rPr>
          <w:rFonts w:ascii="Palatino Linotype" w:eastAsia="Arial" w:hAnsi="Palatino Linotype" w:cs="Arial"/>
          <w:i/>
          <w:spacing w:val="-1"/>
          <w:lang w:val="es-MX" w:eastAsia="en-US"/>
        </w:rPr>
        <w:t>li</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5"/>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as</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bli</w:t>
      </w:r>
      <w:r w:rsidR="0020786D" w:rsidRPr="00A36308">
        <w:rPr>
          <w:rFonts w:ascii="Palatino Linotype" w:eastAsia="Arial" w:hAnsi="Palatino Linotype" w:cs="Arial"/>
          <w:i/>
          <w:spacing w:val="2"/>
          <w:lang w:val="es-MX" w:eastAsia="en-US"/>
        </w:rPr>
        <w:t>g</w:t>
      </w:r>
      <w:r w:rsidR="0020786D" w:rsidRPr="00A36308">
        <w:rPr>
          <w:rFonts w:ascii="Palatino Linotype" w:eastAsia="Arial" w:hAnsi="Palatino Linotype" w:cs="Arial"/>
          <w:i/>
          <w:lang w:val="es-MX" w:eastAsia="en-US"/>
        </w:rPr>
        <w:t>ac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spacing w:val="-3"/>
          <w:lang w:val="es-MX" w:eastAsia="en-US"/>
        </w:rPr>
        <w:t>d</w:t>
      </w:r>
      <w:r w:rsidR="0020786D" w:rsidRPr="00A36308">
        <w:rPr>
          <w:rFonts w:ascii="Palatino Linotype" w:eastAsia="Arial" w:hAnsi="Palatino Linotype" w:cs="Arial"/>
          <w:i/>
          <w:lang w:val="es-MX" w:eastAsia="en-US"/>
        </w:rPr>
        <w:t xml:space="preserve">e </w:t>
      </w:r>
      <w:r w:rsidR="0020786D" w:rsidRPr="00A36308">
        <w:rPr>
          <w:rFonts w:ascii="Palatino Linotype" w:eastAsia="Arial" w:hAnsi="Palatino Linotype" w:cs="Arial"/>
          <w:i/>
          <w:spacing w:val="1"/>
          <w:lang w:val="es-MX" w:eastAsia="en-US"/>
        </w:rPr>
        <w:t>tr</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sp</w:t>
      </w:r>
      <w:r w:rsidR="0020786D" w:rsidRPr="00A36308">
        <w:rPr>
          <w:rFonts w:ascii="Palatino Linotype" w:eastAsia="Arial" w:hAnsi="Palatino Linotype" w:cs="Arial"/>
          <w:i/>
          <w:spacing w:val="-3"/>
          <w:lang w:val="es-MX" w:eastAsia="en-US"/>
        </w:rPr>
        <w:t>a</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23"/>
          <w:lang w:val="es-MX" w:eastAsia="en-US"/>
        </w:rPr>
        <w:t xml:space="preserve"> </w:t>
      </w:r>
      <w:r w:rsidR="0020786D" w:rsidRPr="00A36308">
        <w:rPr>
          <w:rFonts w:ascii="Palatino Linotype" w:eastAsia="Arial" w:hAnsi="Palatino Linotype" w:cs="Arial"/>
          <w:i/>
          <w:lang w:val="es-MX" w:eastAsia="en-US"/>
        </w:rPr>
        <w:t>co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ni</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3"/>
          <w:lang w:val="es-MX" w:eastAsia="en-US"/>
        </w:rPr>
        <w:t>a</w:t>
      </w:r>
      <w:r w:rsidR="0020786D" w:rsidRPr="00A36308">
        <w:rPr>
          <w:rFonts w:ascii="Palatino Linotype" w:eastAsia="Arial" w:hAnsi="Palatino Linotype" w:cs="Arial"/>
          <w:i/>
          <w:lang w:val="es-MX" w:eastAsia="en-US"/>
        </w:rPr>
        <w:t>s</w:t>
      </w:r>
      <w:r w:rsidR="0020786D" w:rsidRPr="00A36308">
        <w:rPr>
          <w:rFonts w:ascii="Palatino Linotype" w:eastAsia="Arial" w:hAnsi="Palatino Linotype" w:cs="Arial"/>
          <w:i/>
          <w:spacing w:val="24"/>
          <w:lang w:val="es-MX" w:eastAsia="en-US"/>
        </w:rPr>
        <w:t xml:space="preserve"> </w:t>
      </w:r>
      <w:r w:rsidR="0020786D" w:rsidRPr="00A36308">
        <w:rPr>
          <w:rFonts w:ascii="Palatino Linotype" w:eastAsia="Arial" w:hAnsi="Palatino Linotype" w:cs="Arial"/>
          <w:i/>
          <w:lang w:val="es-MX" w:eastAsia="en-US"/>
        </w:rPr>
        <w:t>en</w:t>
      </w:r>
      <w:r w:rsidR="0020786D" w:rsidRPr="00A36308">
        <w:rPr>
          <w:rFonts w:ascii="Palatino Linotype" w:eastAsia="Arial" w:hAnsi="Palatino Linotype" w:cs="Arial"/>
          <w:i/>
          <w:spacing w:val="22"/>
          <w:lang w:val="es-MX" w:eastAsia="en-US"/>
        </w:rPr>
        <w:t xml:space="preserve"> </w:t>
      </w:r>
      <w:r w:rsidR="0020786D" w:rsidRPr="00A36308">
        <w:rPr>
          <w:rFonts w:ascii="Palatino Linotype" w:eastAsia="Arial" w:hAnsi="Palatino Linotype" w:cs="Arial"/>
          <w:i/>
          <w:lang w:val="es-MX" w:eastAsia="en-US"/>
        </w:rPr>
        <w:t>el</w:t>
      </w:r>
      <w:r w:rsidR="0020786D" w:rsidRPr="00A36308">
        <w:rPr>
          <w:rFonts w:ascii="Palatino Linotype" w:eastAsia="Arial" w:hAnsi="Palatino Linotype" w:cs="Arial"/>
          <w:i/>
          <w:spacing w:val="21"/>
          <w:lang w:val="es-MX" w:eastAsia="en-US"/>
        </w:rPr>
        <w:t xml:space="preserve"> </w:t>
      </w:r>
      <w:r w:rsidR="0020786D" w:rsidRPr="00A36308">
        <w:rPr>
          <w:rFonts w:ascii="Palatino Linotype" w:eastAsia="Arial" w:hAnsi="Palatino Linotype" w:cs="Arial"/>
          <w:i/>
          <w:lang w:val="es-MX" w:eastAsia="en-US"/>
        </w:rPr>
        <w:t>ar</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4"/>
          <w:lang w:val="es-MX" w:eastAsia="en-US"/>
        </w:rPr>
        <w:t>í</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2"/>
          <w:lang w:val="es-MX" w:eastAsia="en-US"/>
        </w:rPr>
        <w:t>u</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2"/>
          <w:lang w:val="es-MX" w:eastAsia="en-US"/>
        </w:rPr>
        <w:t xml:space="preserve"> </w:t>
      </w:r>
      <w:r w:rsidR="0020786D" w:rsidRPr="00A36308">
        <w:rPr>
          <w:rFonts w:ascii="Palatino Linotype" w:eastAsia="Arial" w:hAnsi="Palatino Linotype" w:cs="Arial"/>
          <w:i/>
          <w:lang w:val="es-MX" w:eastAsia="en-US"/>
        </w:rPr>
        <w:t>7,</w:t>
      </w:r>
      <w:r w:rsidR="0020786D" w:rsidRPr="00A36308">
        <w:rPr>
          <w:rFonts w:ascii="Palatino Linotype" w:eastAsia="Arial" w:hAnsi="Palatino Linotype" w:cs="Arial"/>
          <w:i/>
          <w:spacing w:val="23"/>
          <w:lang w:val="es-MX" w:eastAsia="en-US"/>
        </w:rPr>
        <w:t xml:space="preserve"> </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3"/>
          <w:lang w:val="es-MX" w:eastAsia="en-US"/>
        </w:rPr>
        <w:t>a</w:t>
      </w:r>
      <w:r w:rsidR="0020786D" w:rsidRPr="00A36308">
        <w:rPr>
          <w:rFonts w:ascii="Palatino Linotype" w:eastAsia="Arial" w:hAnsi="Palatino Linotype" w:cs="Arial"/>
          <w:i/>
          <w:lang w:val="es-MX" w:eastAsia="en-US"/>
        </w:rPr>
        <w:t>cc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22"/>
          <w:lang w:val="es-MX" w:eastAsia="en-US"/>
        </w:rPr>
        <w:t xml:space="preserve"> </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24"/>
          <w:lang w:val="es-MX" w:eastAsia="en-US"/>
        </w:rPr>
        <w:t xml:space="preserve"> </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3"/>
          <w:lang w:val="es-MX" w:eastAsia="en-US"/>
        </w:rPr>
        <w:t>V</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24"/>
          <w:lang w:val="es-MX" w:eastAsia="en-US"/>
        </w:rPr>
        <w:t xml:space="preserve"> </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X</w:t>
      </w:r>
      <w:r w:rsidR="0020786D" w:rsidRPr="00A36308">
        <w:rPr>
          <w:rFonts w:ascii="Palatino Linotype" w:eastAsia="Arial" w:hAnsi="Palatino Linotype" w:cs="Arial"/>
          <w:i/>
          <w:spacing w:val="24"/>
          <w:lang w:val="es-MX" w:eastAsia="en-US"/>
        </w:rPr>
        <w:t xml:space="preserve"> </w:t>
      </w:r>
      <w:r w:rsidR="0020786D" w:rsidRPr="00A36308">
        <w:rPr>
          <w:rFonts w:ascii="Palatino Linotype" w:eastAsia="Arial" w:hAnsi="Palatino Linotype" w:cs="Arial"/>
          <w:i/>
          <w:lang w:val="es-MX" w:eastAsia="en-US"/>
        </w:rPr>
        <w:t>y</w:t>
      </w:r>
      <w:r w:rsidR="0020786D" w:rsidRPr="00A36308">
        <w:rPr>
          <w:rFonts w:ascii="Palatino Linotype" w:eastAsia="Arial" w:hAnsi="Palatino Linotype" w:cs="Arial"/>
          <w:i/>
          <w:spacing w:val="20"/>
          <w:lang w:val="es-MX" w:eastAsia="en-US"/>
        </w:rPr>
        <w:t xml:space="preserve"> </w:t>
      </w:r>
      <w:r w:rsidR="0020786D" w:rsidRPr="00A36308">
        <w:rPr>
          <w:rFonts w:ascii="Palatino Linotype" w:eastAsia="Arial" w:hAnsi="Palatino Linotype" w:cs="Arial"/>
          <w:i/>
          <w:spacing w:val="1"/>
          <w:lang w:val="es-MX" w:eastAsia="en-US"/>
        </w:rPr>
        <w:t>X</w:t>
      </w:r>
      <w:r w:rsidR="0020786D" w:rsidRPr="00A36308">
        <w:rPr>
          <w:rFonts w:ascii="Palatino Linotype" w:eastAsia="Arial" w:hAnsi="Palatino Linotype" w:cs="Arial"/>
          <w:i/>
          <w:spacing w:val="-1"/>
          <w:lang w:val="es-MX" w:eastAsia="en-US"/>
        </w:rPr>
        <w:t>V</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I</w:t>
      </w:r>
      <w:r w:rsidR="0020786D" w:rsidRPr="00A36308">
        <w:rPr>
          <w:rFonts w:ascii="Palatino Linotype" w:eastAsia="Arial" w:hAnsi="Palatino Linotype" w:cs="Arial"/>
          <w:i/>
          <w:spacing w:val="24"/>
          <w:lang w:val="es-MX" w:eastAsia="en-US"/>
        </w:rPr>
        <w:t xml:space="preserve"> </w:t>
      </w:r>
      <w:r w:rsidR="0020786D" w:rsidRPr="00A36308">
        <w:rPr>
          <w:rFonts w:ascii="Palatino Linotype" w:eastAsia="Arial" w:hAnsi="Palatino Linotype" w:cs="Arial"/>
          <w:i/>
          <w:spacing w:val="-3"/>
          <w:lang w:val="es-MX" w:eastAsia="en-US"/>
        </w:rPr>
        <w:t>d</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22"/>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22"/>
          <w:lang w:val="es-MX" w:eastAsia="en-US"/>
        </w:rPr>
        <w:t xml:space="preserve"> </w:t>
      </w:r>
      <w:r w:rsidR="0020786D" w:rsidRPr="00A36308">
        <w:rPr>
          <w:rFonts w:ascii="Palatino Linotype" w:eastAsia="Arial" w:hAnsi="Palatino Linotype" w:cs="Arial"/>
          <w:i/>
          <w:lang w:val="es-MX" w:eastAsia="en-US"/>
        </w:rPr>
        <w:t>L</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y</w:t>
      </w:r>
      <w:r w:rsidR="0020786D" w:rsidRPr="00A36308">
        <w:rPr>
          <w:rFonts w:ascii="Palatino Linotype" w:eastAsia="Arial" w:hAnsi="Palatino Linotype" w:cs="Arial"/>
          <w:i/>
          <w:spacing w:val="23"/>
          <w:lang w:val="es-MX" w:eastAsia="en-US"/>
        </w:rPr>
        <w:t xml:space="preserve"> </w:t>
      </w:r>
      <w:r w:rsidR="0020786D" w:rsidRPr="00A36308">
        <w:rPr>
          <w:rFonts w:ascii="Palatino Linotype" w:eastAsia="Arial" w:hAnsi="Palatino Linotype" w:cs="Arial"/>
          <w:i/>
          <w:spacing w:val="5"/>
          <w:lang w:val="es-MX" w:eastAsia="en-US"/>
        </w:rPr>
        <w:t>y</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24"/>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lang w:val="es-MX" w:eastAsia="en-US"/>
        </w:rPr>
        <w:t>r</w:t>
      </w:r>
      <w:r w:rsidR="0020786D" w:rsidRPr="00A36308">
        <w:rPr>
          <w:rFonts w:ascii="Palatino Linotype" w:eastAsia="Arial" w:hAnsi="Palatino Linotype" w:cs="Arial"/>
          <w:i/>
          <w:spacing w:val="23"/>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 ot</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3"/>
          <w:lang w:val="es-MX" w:eastAsia="en-US"/>
        </w:rPr>
        <w:t>a</w:t>
      </w:r>
      <w:r w:rsidR="0020786D" w:rsidRPr="00A36308">
        <w:rPr>
          <w:rFonts w:ascii="Palatino Linotype" w:eastAsia="Arial" w:hAnsi="Palatino Linotype" w:cs="Arial"/>
          <w:i/>
          <w:lang w:val="es-MX" w:eastAsia="en-US"/>
        </w:rPr>
        <w:t>,</w:t>
      </w:r>
      <w:r w:rsidR="0020786D" w:rsidRPr="00A36308">
        <w:rPr>
          <w:rFonts w:ascii="Palatino Linotype" w:eastAsia="Arial" w:hAnsi="Palatino Linotype" w:cs="Arial"/>
          <w:i/>
          <w:spacing w:val="15"/>
          <w:lang w:val="es-MX" w:eastAsia="en-US"/>
        </w:rPr>
        <w:t xml:space="preserve"> </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sp</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3"/>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0"/>
          <w:lang w:val="es-MX" w:eastAsia="en-US"/>
        </w:rPr>
        <w:t xml:space="preserve"> </w:t>
      </w:r>
      <w:r w:rsidR="0020786D" w:rsidRPr="00A36308">
        <w:rPr>
          <w:rFonts w:ascii="Palatino Linotype" w:eastAsia="Arial" w:hAnsi="Palatino Linotype" w:cs="Arial"/>
          <w:i/>
          <w:spacing w:val="2"/>
          <w:lang w:val="es-MX" w:eastAsia="en-US"/>
        </w:rPr>
        <w:t>g</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s</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13"/>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ú</w:t>
      </w:r>
      <w:r w:rsidR="0020786D" w:rsidRPr="00A36308">
        <w:rPr>
          <w:rFonts w:ascii="Palatino Linotype" w:eastAsia="Arial" w:hAnsi="Palatino Linotype" w:cs="Arial"/>
          <w:i/>
          <w:lang w:val="es-MX" w:eastAsia="en-US"/>
        </w:rPr>
        <w:t>b</w:t>
      </w:r>
      <w:r w:rsidR="0020786D" w:rsidRPr="00A36308">
        <w:rPr>
          <w:rFonts w:ascii="Palatino Linotype" w:eastAsia="Arial" w:hAnsi="Palatino Linotype" w:cs="Arial"/>
          <w:i/>
          <w:spacing w:val="-1"/>
          <w:lang w:val="es-MX" w:eastAsia="en-US"/>
        </w:rPr>
        <w:t>li</w:t>
      </w:r>
      <w:r w:rsidR="0020786D" w:rsidRPr="00A36308">
        <w:rPr>
          <w:rFonts w:ascii="Palatino Linotype" w:eastAsia="Arial" w:hAnsi="Palatino Linotype" w:cs="Arial"/>
          <w:i/>
          <w:lang w:val="es-MX" w:eastAsia="en-US"/>
        </w:rPr>
        <w:t>ca</w:t>
      </w:r>
      <w:r w:rsidR="0020786D" w:rsidRPr="00A36308">
        <w:rPr>
          <w:rFonts w:ascii="Palatino Linotype" w:eastAsia="Arial" w:hAnsi="Palatino Linotype" w:cs="Arial"/>
          <w:i/>
          <w:spacing w:val="13"/>
          <w:lang w:val="es-MX" w:eastAsia="en-US"/>
        </w:rPr>
        <w:t xml:space="preserve"> </w:t>
      </w:r>
      <w:r w:rsidR="0020786D" w:rsidRPr="00A36308">
        <w:rPr>
          <w:rFonts w:ascii="Palatino Linotype" w:eastAsia="Arial" w:hAnsi="Palatino Linotype" w:cs="Arial"/>
          <w:i/>
          <w:lang w:val="es-MX" w:eastAsia="en-US"/>
        </w:rPr>
        <w:t>y</w:t>
      </w:r>
      <w:r w:rsidR="0020786D" w:rsidRPr="00A36308">
        <w:rPr>
          <w:rFonts w:ascii="Palatino Linotype" w:eastAsia="Arial" w:hAnsi="Palatino Linotype" w:cs="Arial"/>
          <w:i/>
          <w:spacing w:val="11"/>
          <w:lang w:val="es-MX" w:eastAsia="en-US"/>
        </w:rPr>
        <w:t xml:space="preserve"> </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v</w:t>
      </w:r>
      <w:r w:rsidR="0020786D" w:rsidRPr="00A36308">
        <w:rPr>
          <w:rFonts w:ascii="Palatino Linotype" w:eastAsia="Arial" w:hAnsi="Palatino Linotype" w:cs="Arial"/>
          <w:i/>
          <w:lang w:val="es-MX" w:eastAsia="en-US"/>
        </w:rPr>
        <w:t>orece</w:t>
      </w:r>
      <w:r w:rsidR="0020786D" w:rsidRPr="00A36308">
        <w:rPr>
          <w:rFonts w:ascii="Palatino Linotype" w:eastAsia="Arial" w:hAnsi="Palatino Linotype" w:cs="Arial"/>
          <w:i/>
          <w:spacing w:val="17"/>
          <w:lang w:val="es-MX" w:eastAsia="en-US"/>
        </w:rPr>
        <w:t xml:space="preserve"> </w:t>
      </w:r>
      <w:r w:rsidR="0020786D" w:rsidRPr="00A36308">
        <w:rPr>
          <w:rFonts w:ascii="Palatino Linotype" w:eastAsia="Arial" w:hAnsi="Palatino Linotype" w:cs="Arial"/>
          <w:i/>
          <w:spacing w:val="-3"/>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3"/>
          <w:lang w:val="es-MX" w:eastAsia="en-US"/>
        </w:rPr>
        <w:t xml:space="preserve">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ón</w:t>
      </w:r>
      <w:r w:rsidR="0020786D" w:rsidRPr="00A36308">
        <w:rPr>
          <w:rFonts w:ascii="Palatino Linotype" w:eastAsia="Arial" w:hAnsi="Palatino Linotype" w:cs="Arial"/>
          <w:i/>
          <w:spacing w:val="13"/>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13"/>
          <w:lang w:val="es-MX" w:eastAsia="en-US"/>
        </w:rPr>
        <w:t xml:space="preserve"> </w:t>
      </w:r>
      <w:r w:rsidR="0020786D" w:rsidRPr="00A36308">
        <w:rPr>
          <w:rFonts w:ascii="Palatino Linotype" w:eastAsia="Arial" w:hAnsi="Palatino Linotype" w:cs="Arial"/>
          <w:i/>
          <w:lang w:val="es-MX" w:eastAsia="en-US"/>
        </w:rPr>
        <w:t>cu</w:t>
      </w:r>
      <w:r w:rsidR="0020786D" w:rsidRPr="00A36308">
        <w:rPr>
          <w:rFonts w:ascii="Palatino Linotype" w:eastAsia="Arial" w:hAnsi="Palatino Linotype" w:cs="Arial"/>
          <w:i/>
          <w:spacing w:val="-1"/>
          <w:lang w:val="es-MX" w:eastAsia="en-US"/>
        </w:rPr>
        <w:t>e</w:t>
      </w:r>
      <w:r w:rsidR="0020786D" w:rsidRPr="00A36308">
        <w:rPr>
          <w:rFonts w:ascii="Palatino Linotype" w:eastAsia="Arial" w:hAnsi="Palatino Linotype" w:cs="Arial"/>
          <w:i/>
          <w:lang w:val="es-MX" w:eastAsia="en-US"/>
        </w:rPr>
        <w:t>ntas</w:t>
      </w:r>
      <w:r w:rsidR="0020786D" w:rsidRPr="00A36308">
        <w:rPr>
          <w:rFonts w:ascii="Palatino Linotype" w:eastAsia="Arial" w:hAnsi="Palatino Linotype" w:cs="Arial"/>
          <w:i/>
          <w:spacing w:val="12"/>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0"/>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os</w:t>
      </w:r>
      <w:r w:rsidR="0020786D" w:rsidRPr="00A36308">
        <w:rPr>
          <w:rFonts w:ascii="Palatino Linotype" w:eastAsia="Arial" w:hAnsi="Palatino Linotype" w:cs="Arial"/>
          <w:i/>
          <w:spacing w:val="13"/>
          <w:lang w:val="es-MX" w:eastAsia="en-US"/>
        </w:rPr>
        <w:t xml:space="preserve"> </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d</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d</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s</w:t>
      </w:r>
      <w:r w:rsidR="0020786D" w:rsidRPr="00A36308">
        <w:rPr>
          <w:rFonts w:ascii="Palatino Linotype" w:eastAsia="Arial" w:hAnsi="Palatino Linotype" w:cs="Arial"/>
          <w:i/>
          <w:lang w:val="es-MX" w:eastAsia="en-US"/>
        </w:rPr>
        <w:t xml:space="preserve">, </w:t>
      </w:r>
      <w:r w:rsidR="0020786D" w:rsidRPr="00A36308">
        <w:rPr>
          <w:rFonts w:ascii="Palatino Linotype" w:eastAsia="Arial" w:hAnsi="Palatino Linotype" w:cs="Arial"/>
          <w:i/>
          <w:spacing w:val="-2"/>
          <w:lang w:val="es-MX" w:eastAsia="en-US"/>
        </w:rPr>
        <w:t>y</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2"/>
          <w:lang w:val="es-MX" w:eastAsia="en-US"/>
        </w:rPr>
        <w:t xml:space="preserve"> q</w:t>
      </w:r>
      <w:r w:rsidR="0020786D" w:rsidRPr="00A36308">
        <w:rPr>
          <w:rFonts w:ascii="Palatino Linotype" w:eastAsia="Arial" w:hAnsi="Palatino Linotype" w:cs="Arial"/>
          <w:i/>
          <w:lang w:val="es-MX" w:eastAsia="en-US"/>
        </w:rPr>
        <w:t>ue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se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ere</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al</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j</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de</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os</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ec</w:t>
      </w:r>
      <w:r w:rsidR="0020786D" w:rsidRPr="00A36308">
        <w:rPr>
          <w:rFonts w:ascii="Palatino Linotype" w:eastAsia="Arial" w:hAnsi="Palatino Linotype" w:cs="Arial"/>
          <w:i/>
          <w:spacing w:val="-1"/>
          <w:lang w:val="es-MX" w:eastAsia="en-US"/>
        </w:rPr>
        <w:t>u</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lang w:val="es-MX" w:eastAsia="en-US"/>
        </w:rPr>
        <w:t>sos</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ú</w:t>
      </w:r>
      <w:r w:rsidR="0020786D" w:rsidRPr="00A36308">
        <w:rPr>
          <w:rFonts w:ascii="Palatino Linotype" w:eastAsia="Arial" w:hAnsi="Palatino Linotype" w:cs="Arial"/>
          <w:i/>
          <w:lang w:val="es-MX" w:eastAsia="en-US"/>
        </w:rPr>
        <w:t>b</w:t>
      </w:r>
      <w:r w:rsidR="0020786D" w:rsidRPr="00A36308">
        <w:rPr>
          <w:rFonts w:ascii="Palatino Linotype" w:eastAsia="Arial" w:hAnsi="Palatino Linotype" w:cs="Arial"/>
          <w:i/>
          <w:spacing w:val="-1"/>
          <w:lang w:val="es-MX" w:eastAsia="en-US"/>
        </w:rPr>
        <w:t>li</w:t>
      </w:r>
      <w:r w:rsidR="0020786D" w:rsidRPr="00A36308">
        <w:rPr>
          <w:rFonts w:ascii="Palatino Linotype" w:eastAsia="Arial" w:hAnsi="Palatino Linotype" w:cs="Arial"/>
          <w:i/>
          <w:lang w:val="es-MX" w:eastAsia="en-US"/>
        </w:rPr>
        <w:t>cos</w:t>
      </w:r>
      <w:r w:rsidR="0020786D" w:rsidRPr="00A36308">
        <w:rPr>
          <w:rFonts w:ascii="Palatino Linotype" w:eastAsia="Arial" w:hAnsi="Palatino Linotype" w:cs="Arial"/>
          <w:i/>
          <w:spacing w:val="6"/>
          <w:lang w:val="es-MX" w:eastAsia="en-US"/>
        </w:rPr>
        <w:t xml:space="preserve"> </w:t>
      </w:r>
      <w:r w:rsidR="0020786D" w:rsidRPr="00A36308">
        <w:rPr>
          <w:rFonts w:ascii="Palatino Linotype" w:eastAsia="Arial" w:hAnsi="Palatino Linotype" w:cs="Arial"/>
          <w:i/>
          <w:lang w:val="es-MX" w:eastAsia="en-US"/>
        </w:rPr>
        <w:t>y al</w:t>
      </w:r>
      <w:r w:rsidR="0020786D" w:rsidRPr="00A36308">
        <w:rPr>
          <w:rFonts w:ascii="Palatino Linotype" w:eastAsia="Arial" w:hAnsi="Palatino Linotype" w:cs="Arial"/>
          <w:i/>
          <w:spacing w:val="4"/>
          <w:lang w:val="es-MX" w:eastAsia="en-US"/>
        </w:rPr>
        <w:t xml:space="preserve"> </w:t>
      </w:r>
      <w:r w:rsidR="0020786D" w:rsidRPr="00A36308">
        <w:rPr>
          <w:rFonts w:ascii="Palatino Linotype" w:eastAsia="Arial" w:hAnsi="Palatino Linotype" w:cs="Arial"/>
          <w:i/>
          <w:lang w:val="es-MX" w:eastAsia="en-US"/>
        </w:rPr>
        <w:t>cump</w:t>
      </w:r>
      <w:r w:rsidR="0020786D" w:rsidRPr="00A36308">
        <w:rPr>
          <w:rFonts w:ascii="Palatino Linotype" w:eastAsia="Arial" w:hAnsi="Palatino Linotype" w:cs="Arial"/>
          <w:i/>
          <w:spacing w:val="-1"/>
          <w:lang w:val="es-MX" w:eastAsia="en-US"/>
        </w:rPr>
        <w:t>li</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2"/>
          <w:lang w:val="es-MX" w:eastAsia="en-US"/>
        </w:rPr>
        <w:t>q</w:t>
      </w:r>
      <w:r w:rsidR="0020786D" w:rsidRPr="00A36308">
        <w:rPr>
          <w:rFonts w:ascii="Palatino Linotype" w:eastAsia="Arial" w:hAnsi="Palatino Linotype" w:cs="Arial"/>
          <w:i/>
          <w:lang w:val="es-MX" w:eastAsia="en-US"/>
        </w:rPr>
        <w:t>ue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se</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da</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 xml:space="preserve">as </w:t>
      </w:r>
      <w:r w:rsidR="0020786D" w:rsidRPr="00A36308">
        <w:rPr>
          <w:rFonts w:ascii="Palatino Linotype" w:eastAsia="Arial" w:hAnsi="Palatino Linotype" w:cs="Arial"/>
          <w:i/>
          <w:spacing w:val="1"/>
          <w:lang w:val="es-MX" w:eastAsia="en-US"/>
        </w:rPr>
        <w:lastRenderedPageBreak/>
        <w:t>r</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1"/>
          <w:lang w:val="es-MX" w:eastAsia="en-US"/>
        </w:rPr>
        <w:t>ol</w:t>
      </w:r>
      <w:r w:rsidR="0020786D" w:rsidRPr="00A36308">
        <w:rPr>
          <w:rFonts w:ascii="Palatino Linotype" w:eastAsia="Arial" w:hAnsi="Palatino Linotype" w:cs="Arial"/>
          <w:i/>
          <w:lang w:val="es-MX" w:eastAsia="en-US"/>
        </w:rPr>
        <w:t>uc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es</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emiti</w:t>
      </w:r>
      <w:r w:rsidR="0020786D" w:rsidRPr="00A36308">
        <w:rPr>
          <w:rFonts w:ascii="Palatino Linotype" w:eastAsia="Arial" w:hAnsi="Palatino Linotype" w:cs="Arial"/>
          <w:i/>
          <w:spacing w:val="-1"/>
          <w:lang w:val="es-MX" w:eastAsia="en-US"/>
        </w:rPr>
        <w:t>d</w:t>
      </w:r>
      <w:r w:rsidR="0020786D" w:rsidRPr="00A36308">
        <w:rPr>
          <w:rFonts w:ascii="Palatino Linotype" w:eastAsia="Arial" w:hAnsi="Palatino Linotype" w:cs="Arial"/>
          <w:i/>
          <w:lang w:val="es-MX" w:eastAsia="en-US"/>
        </w:rPr>
        <w:t>as</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p</w:t>
      </w:r>
      <w:r w:rsidR="0020786D" w:rsidRPr="00A36308">
        <w:rPr>
          <w:rFonts w:ascii="Palatino Linotype" w:eastAsia="Arial" w:hAnsi="Palatino Linotype" w:cs="Arial"/>
          <w:i/>
          <w:spacing w:val="-1"/>
          <w:lang w:val="es-MX" w:eastAsia="en-US"/>
        </w:rPr>
        <w:t>o</w:t>
      </w:r>
      <w:r w:rsidR="0020786D" w:rsidRPr="00A36308">
        <w:rPr>
          <w:rFonts w:ascii="Palatino Linotype" w:eastAsia="Arial" w:hAnsi="Palatino Linotype" w:cs="Arial"/>
          <w:i/>
          <w:lang w:val="es-MX" w:eastAsia="en-US"/>
        </w:rPr>
        <w:t>r</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spacing w:val="2"/>
          <w:lang w:val="es-MX" w:eastAsia="en-US"/>
        </w:rPr>
        <w:t>g</w:t>
      </w:r>
      <w:r w:rsidR="0020786D" w:rsidRPr="00A36308">
        <w:rPr>
          <w:rFonts w:ascii="Palatino Linotype" w:eastAsia="Arial" w:hAnsi="Palatino Linotype" w:cs="Arial"/>
          <w:i/>
          <w:lang w:val="es-MX" w:eastAsia="en-US"/>
        </w:rPr>
        <w:t>u</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 xml:space="preserve"> </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u</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3"/>
          <w:lang w:val="es-MX" w:eastAsia="en-US"/>
        </w:rPr>
        <w:t>o</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a</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 xml:space="preserve"> j</w:t>
      </w:r>
      <w:r w:rsidR="0020786D" w:rsidRPr="00A36308">
        <w:rPr>
          <w:rFonts w:ascii="Palatino Linotype" w:eastAsia="Arial" w:hAnsi="Palatino Linotype" w:cs="Arial"/>
          <w:i/>
          <w:lang w:val="es-MX" w:eastAsia="en-US"/>
        </w:rPr>
        <w:t>uri</w:t>
      </w:r>
      <w:r w:rsidR="0020786D" w:rsidRPr="00A36308">
        <w:rPr>
          <w:rFonts w:ascii="Palatino Linotype" w:eastAsia="Arial" w:hAnsi="Palatino Linotype" w:cs="Arial"/>
          <w:i/>
          <w:spacing w:val="-3"/>
          <w:lang w:val="es-MX" w:eastAsia="en-US"/>
        </w:rPr>
        <w:t>s</w:t>
      </w:r>
      <w:r w:rsidR="0020786D" w:rsidRPr="00A36308">
        <w:rPr>
          <w:rFonts w:ascii="Palatino Linotype" w:eastAsia="Arial" w:hAnsi="Palatino Linotype" w:cs="Arial"/>
          <w:i/>
          <w:lang w:val="es-MX" w:eastAsia="en-US"/>
        </w:rPr>
        <w:t>d</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cc</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o</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al e</w:t>
      </w:r>
      <w:r w:rsidR="0020786D" w:rsidRPr="00A36308">
        <w:rPr>
          <w:rFonts w:ascii="Palatino Linotype" w:eastAsia="Arial" w:hAnsi="Palatino Linotype" w:cs="Arial"/>
          <w:i/>
          <w:spacing w:val="-1"/>
          <w:lang w:val="es-MX" w:eastAsia="en-US"/>
        </w:rPr>
        <w:t>n</w:t>
      </w:r>
      <w:r w:rsidR="0020786D" w:rsidRPr="00A36308">
        <w:rPr>
          <w:rFonts w:ascii="Palatino Linotype" w:eastAsia="Arial" w:hAnsi="Palatino Linotype" w:cs="Arial"/>
          <w:i/>
          <w:lang w:val="es-MX" w:eastAsia="en-US"/>
        </w:rPr>
        <w:t>car</w:t>
      </w:r>
      <w:r w:rsidR="0020786D" w:rsidRPr="00A36308">
        <w:rPr>
          <w:rFonts w:ascii="Palatino Linotype" w:eastAsia="Arial" w:hAnsi="Palatino Linotype" w:cs="Arial"/>
          <w:i/>
          <w:spacing w:val="2"/>
          <w:lang w:val="es-MX" w:eastAsia="en-US"/>
        </w:rPr>
        <w:t>g</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d</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3"/>
          <w:lang w:val="es-MX" w:eastAsia="en-US"/>
        </w:rPr>
        <w:t xml:space="preserve"> </w:t>
      </w:r>
      <w:r w:rsidR="0020786D" w:rsidRPr="00A36308">
        <w:rPr>
          <w:rFonts w:ascii="Palatino Linotype" w:eastAsia="Arial" w:hAnsi="Palatino Linotype" w:cs="Arial"/>
          <w:i/>
          <w:lang w:val="es-MX" w:eastAsia="en-US"/>
        </w:rPr>
        <w:t>de d</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1"/>
          <w:lang w:val="es-MX" w:eastAsia="en-US"/>
        </w:rPr>
        <w:t>r</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spacing w:val="1"/>
          <w:lang w:val="es-MX" w:eastAsia="en-US"/>
        </w:rPr>
        <w:t>m</w:t>
      </w:r>
      <w:r w:rsidR="0020786D" w:rsidRPr="00A36308">
        <w:rPr>
          <w:rFonts w:ascii="Palatino Linotype" w:eastAsia="Arial" w:hAnsi="Palatino Linotype" w:cs="Arial"/>
          <w:i/>
          <w:spacing w:val="-1"/>
          <w:lang w:val="es-MX" w:eastAsia="en-US"/>
        </w:rPr>
        <w:t>i</w:t>
      </w:r>
      <w:r w:rsidR="0020786D" w:rsidRPr="00A36308">
        <w:rPr>
          <w:rFonts w:ascii="Palatino Linotype" w:eastAsia="Arial" w:hAnsi="Palatino Linotype" w:cs="Arial"/>
          <w:i/>
          <w:lang w:val="es-MX" w:eastAsia="en-US"/>
        </w:rPr>
        <w:t>r</w:t>
      </w:r>
      <w:r w:rsidR="0020786D" w:rsidRPr="00A36308">
        <w:rPr>
          <w:rFonts w:ascii="Palatino Linotype" w:eastAsia="Arial" w:hAnsi="Palatino Linotype" w:cs="Arial"/>
          <w:i/>
          <w:spacing w:val="2"/>
          <w:lang w:val="es-MX" w:eastAsia="en-US"/>
        </w:rPr>
        <w:t xml:space="preserve"> </w:t>
      </w:r>
      <w:r w:rsidR="0020786D" w:rsidRPr="00A36308">
        <w:rPr>
          <w:rFonts w:ascii="Palatino Linotype" w:eastAsia="Arial" w:hAnsi="Palatino Linotype" w:cs="Arial"/>
          <w:i/>
          <w:lang w:val="es-MX" w:eastAsia="en-US"/>
        </w:rPr>
        <w:t>co</w:t>
      </w:r>
      <w:r w:rsidR="0020786D" w:rsidRPr="00A36308">
        <w:rPr>
          <w:rFonts w:ascii="Palatino Linotype" w:eastAsia="Arial" w:hAnsi="Palatino Linotype" w:cs="Arial"/>
          <w:i/>
          <w:spacing w:val="-3"/>
          <w:lang w:val="es-MX" w:eastAsia="en-US"/>
        </w:rPr>
        <w:t>n</w:t>
      </w:r>
      <w:r w:rsidR="0020786D" w:rsidRPr="00A36308">
        <w:rPr>
          <w:rFonts w:ascii="Palatino Linotype" w:eastAsia="Arial" w:hAnsi="Palatino Linotype" w:cs="Arial"/>
          <w:i/>
          <w:spacing w:val="3"/>
          <w:lang w:val="es-MX" w:eastAsia="en-US"/>
        </w:rPr>
        <w:t>f</w:t>
      </w:r>
      <w:r w:rsidR="0020786D" w:rsidRPr="00A36308">
        <w:rPr>
          <w:rFonts w:ascii="Palatino Linotype" w:eastAsia="Arial" w:hAnsi="Palatino Linotype" w:cs="Arial"/>
          <w:i/>
          <w:spacing w:val="-1"/>
          <w:lang w:val="es-MX" w:eastAsia="en-US"/>
        </w:rPr>
        <w:t>li</w:t>
      </w:r>
      <w:r w:rsidR="0020786D" w:rsidRPr="00A36308">
        <w:rPr>
          <w:rFonts w:ascii="Palatino Linotype" w:eastAsia="Arial" w:hAnsi="Palatino Linotype" w:cs="Arial"/>
          <w:i/>
          <w:lang w:val="es-MX" w:eastAsia="en-US"/>
        </w:rPr>
        <w:t>c</w:t>
      </w:r>
      <w:r w:rsidR="0020786D" w:rsidRPr="00A36308">
        <w:rPr>
          <w:rFonts w:ascii="Palatino Linotype" w:eastAsia="Arial" w:hAnsi="Palatino Linotype" w:cs="Arial"/>
          <w:i/>
          <w:spacing w:val="1"/>
          <w:lang w:val="es-MX" w:eastAsia="en-US"/>
        </w:rPr>
        <w:t>t</w:t>
      </w:r>
      <w:r w:rsidR="0020786D" w:rsidRPr="00A36308">
        <w:rPr>
          <w:rFonts w:ascii="Palatino Linotype" w:eastAsia="Arial" w:hAnsi="Palatino Linotype" w:cs="Arial"/>
          <w:i/>
          <w:spacing w:val="-3"/>
          <w:lang w:val="es-MX" w:eastAsia="en-US"/>
        </w:rPr>
        <w:t>o</w:t>
      </w:r>
      <w:r w:rsidR="0020786D" w:rsidRPr="00A36308">
        <w:rPr>
          <w:rFonts w:ascii="Palatino Linotype" w:eastAsia="Arial" w:hAnsi="Palatino Linotype" w:cs="Arial"/>
          <w:i/>
          <w:lang w:val="es-MX" w:eastAsia="en-US"/>
        </w:rPr>
        <w:t xml:space="preserve">s </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a</w:t>
      </w:r>
      <w:r w:rsidR="0020786D" w:rsidRPr="00A36308">
        <w:rPr>
          <w:rFonts w:ascii="Palatino Linotype" w:eastAsia="Arial" w:hAnsi="Palatino Linotype" w:cs="Arial"/>
          <w:i/>
          <w:spacing w:val="-1"/>
          <w:lang w:val="es-MX" w:eastAsia="en-US"/>
        </w:rPr>
        <w:t>b</w:t>
      </w:r>
      <w:r w:rsidR="0020786D" w:rsidRPr="00A36308">
        <w:rPr>
          <w:rFonts w:ascii="Palatino Linotype" w:eastAsia="Arial" w:hAnsi="Palatino Linotype" w:cs="Arial"/>
          <w:i/>
          <w:lang w:val="es-MX" w:eastAsia="en-US"/>
        </w:rPr>
        <w:t>ora</w:t>
      </w:r>
      <w:r w:rsidR="0020786D" w:rsidRPr="00A36308">
        <w:rPr>
          <w:rFonts w:ascii="Palatino Linotype" w:eastAsia="Arial" w:hAnsi="Palatino Linotype" w:cs="Arial"/>
          <w:i/>
          <w:spacing w:val="-1"/>
          <w:lang w:val="es-MX" w:eastAsia="en-US"/>
        </w:rPr>
        <w:t>l</w:t>
      </w:r>
      <w:r w:rsidR="0020786D" w:rsidRPr="00A36308">
        <w:rPr>
          <w:rFonts w:ascii="Palatino Linotype" w:eastAsia="Arial" w:hAnsi="Palatino Linotype" w:cs="Arial"/>
          <w:i/>
          <w:lang w:val="es-MX" w:eastAsia="en-US"/>
        </w:rPr>
        <w:t>es</w:t>
      </w:r>
      <w:r w:rsidR="0020786D" w:rsidRPr="00A36308">
        <w:rPr>
          <w:rFonts w:ascii="Palatino Linotype" w:eastAsia="Calibri" w:hAnsi="Palatino Linotype" w:cs="Arial"/>
          <w:i/>
          <w:color w:val="000000"/>
          <w:lang w:val="es-MX" w:eastAsia="en-US"/>
        </w:rPr>
        <w:t>.” (Sic)</w:t>
      </w:r>
    </w:p>
    <w:p w14:paraId="4D9EEB0B" w14:textId="77777777" w:rsidR="0020786D" w:rsidRPr="00A36308" w:rsidRDefault="0020786D" w:rsidP="0040035D">
      <w:pPr>
        <w:spacing w:line="360" w:lineRule="auto"/>
        <w:jc w:val="both"/>
        <w:rPr>
          <w:rFonts w:ascii="Palatino Linotype" w:eastAsia="Calibri" w:hAnsi="Palatino Linotype" w:cs="Arial"/>
          <w:i/>
          <w:color w:val="000000"/>
          <w:lang w:val="es-MX" w:eastAsia="en-US"/>
        </w:rPr>
      </w:pPr>
    </w:p>
    <w:p w14:paraId="154D8E52" w14:textId="06124CC9" w:rsidR="00DC625C" w:rsidRPr="00A36308" w:rsidRDefault="0020786D" w:rsidP="006373F4">
      <w:pPr>
        <w:numPr>
          <w:ilvl w:val="0"/>
          <w:numId w:val="6"/>
        </w:numPr>
        <w:suppressAutoHyphens/>
        <w:spacing w:after="160" w:line="360" w:lineRule="auto"/>
        <w:ind w:left="0" w:firstLine="0"/>
        <w:contextualSpacing/>
        <w:jc w:val="both"/>
        <w:rPr>
          <w:rFonts w:ascii="Palatino Linotype" w:eastAsia="MS Mincho" w:hAnsi="Palatino Linotype"/>
          <w:lang w:val="es-ES_tradnl"/>
        </w:rPr>
      </w:pPr>
      <w:r w:rsidRPr="00A36308">
        <w:rPr>
          <w:rFonts w:ascii="Palatino Linotype" w:eastAsia="MS Mincho" w:hAnsi="Palatino Linotype"/>
          <w:lang w:val="es-ES_tradnl"/>
        </w:rPr>
        <w:t>Por lo tanto, si la información de una persona como el nombre, que ha recibido recursos públicos por concepto de pago de una terminación laboral no es susceptible de clasificarse</w:t>
      </w:r>
    </w:p>
    <w:p w14:paraId="179B7C0F" w14:textId="6FA3870A" w:rsidR="00DC625C" w:rsidRPr="00A36308" w:rsidRDefault="00DC625C" w:rsidP="000340BC">
      <w:pPr>
        <w:keepNext/>
        <w:keepLines/>
        <w:spacing w:before="240" w:line="360" w:lineRule="auto"/>
        <w:outlineLvl w:val="0"/>
        <w:rPr>
          <w:rFonts w:ascii="Palatino Linotype" w:eastAsia="MS Gothic" w:hAnsi="Palatino Linotype"/>
          <w:b/>
          <w:lang w:val="es-MX" w:eastAsia="en-US"/>
        </w:rPr>
      </w:pPr>
      <w:bookmarkStart w:id="158" w:name="_Toc487739452"/>
      <w:bookmarkStart w:id="159" w:name="_Toc524344196"/>
      <w:bookmarkStart w:id="160" w:name="_Toc526271201"/>
      <w:bookmarkStart w:id="161" w:name="_Toc536106975"/>
      <w:bookmarkStart w:id="162" w:name="_Toc89335555"/>
      <w:r w:rsidRPr="00A36308">
        <w:rPr>
          <w:rFonts w:ascii="Palatino Linotype" w:eastAsia="MS Gothic" w:hAnsi="Palatino Linotype"/>
          <w:b/>
          <w:lang w:val="es-MX" w:eastAsia="en-US"/>
        </w:rPr>
        <w:t>SEXTO. Vista a los órganos de control interno</w:t>
      </w:r>
      <w:bookmarkEnd w:id="158"/>
      <w:r w:rsidRPr="00A36308">
        <w:rPr>
          <w:rFonts w:ascii="Palatino Linotype" w:eastAsia="MS Gothic" w:hAnsi="Palatino Linotype"/>
          <w:b/>
          <w:lang w:val="es-MX" w:eastAsia="en-US"/>
        </w:rPr>
        <w:t>.</w:t>
      </w:r>
      <w:bookmarkEnd w:id="159"/>
      <w:bookmarkEnd w:id="160"/>
      <w:bookmarkEnd w:id="161"/>
      <w:bookmarkEnd w:id="162"/>
    </w:p>
    <w:p w14:paraId="42F2FC01" w14:textId="0FB01ECD" w:rsidR="00DC625C" w:rsidRPr="00A36308" w:rsidRDefault="00DC625C" w:rsidP="006373F4">
      <w:pPr>
        <w:pStyle w:val="Prrafodelista"/>
        <w:numPr>
          <w:ilvl w:val="0"/>
          <w:numId w:val="6"/>
        </w:numPr>
        <w:tabs>
          <w:tab w:val="left" w:pos="426"/>
        </w:tabs>
        <w:suppressAutoHyphens/>
        <w:spacing w:before="240" w:after="240" w:line="360" w:lineRule="auto"/>
        <w:ind w:left="0" w:firstLine="0"/>
        <w:contextualSpacing/>
        <w:jc w:val="both"/>
        <w:rPr>
          <w:rFonts w:ascii="Palatino Linotype" w:hAnsi="Palatino Linotype"/>
          <w:lang w:val="es-ES_tradnl"/>
        </w:rPr>
      </w:pPr>
      <w:r w:rsidRPr="00A36308">
        <w:rPr>
          <w:rFonts w:ascii="Palatino Linotype" w:hAnsi="Palatino Linotype"/>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7EBA80CF" w14:textId="77777777" w:rsidR="00DC625C" w:rsidRPr="00A36308" w:rsidRDefault="00DC625C" w:rsidP="00DC625C">
      <w:pPr>
        <w:tabs>
          <w:tab w:val="left" w:pos="426"/>
        </w:tabs>
        <w:suppressAutoHyphens/>
        <w:spacing w:before="240" w:after="240" w:line="360" w:lineRule="auto"/>
        <w:contextualSpacing/>
        <w:jc w:val="both"/>
        <w:rPr>
          <w:rFonts w:ascii="Palatino Linotype" w:hAnsi="Palatino Linotype"/>
          <w:lang w:val="es-ES_tradnl"/>
        </w:rPr>
      </w:pPr>
    </w:p>
    <w:p w14:paraId="53EC8C38" w14:textId="77777777" w:rsidR="00DC625C" w:rsidRPr="00A36308" w:rsidRDefault="00DC625C" w:rsidP="006373F4">
      <w:pPr>
        <w:numPr>
          <w:ilvl w:val="0"/>
          <w:numId w:val="6"/>
        </w:numPr>
        <w:tabs>
          <w:tab w:val="left" w:pos="426"/>
        </w:tabs>
        <w:suppressAutoHyphens/>
        <w:spacing w:before="240" w:after="240" w:line="360" w:lineRule="auto"/>
        <w:ind w:left="0" w:firstLine="0"/>
        <w:contextualSpacing/>
        <w:jc w:val="both"/>
        <w:rPr>
          <w:rFonts w:ascii="Palatino Linotype" w:hAnsi="Palatino Linotype"/>
          <w:lang w:val="es-ES_tradnl"/>
        </w:rPr>
      </w:pPr>
      <w:r w:rsidRPr="00A36308">
        <w:rPr>
          <w:rFonts w:ascii="Palatino Linotype" w:hAnsi="Palatino Linotype"/>
          <w:lang w:val="es-ES_tradnl"/>
        </w:rPr>
        <w:t>Correlativo a lo anterior, los artículos 190 y 223 de la Ley de Transparencia y Acceso a la Información Pública del Estado de México y Municipios señalan lo siguiente:</w:t>
      </w:r>
    </w:p>
    <w:p w14:paraId="34CC2679" w14:textId="77777777" w:rsidR="00DC625C" w:rsidRPr="00A36308" w:rsidRDefault="00DC625C" w:rsidP="00DC625C">
      <w:pPr>
        <w:tabs>
          <w:tab w:val="left" w:pos="426"/>
        </w:tabs>
        <w:spacing w:before="240" w:after="240" w:line="360" w:lineRule="auto"/>
        <w:contextualSpacing/>
        <w:jc w:val="both"/>
        <w:rPr>
          <w:rFonts w:ascii="Palatino Linotype" w:hAnsi="Palatino Linotype"/>
          <w:lang w:val="es-ES_tradnl"/>
        </w:rPr>
      </w:pPr>
    </w:p>
    <w:p w14:paraId="16ECB98A" w14:textId="77777777" w:rsidR="00DC625C" w:rsidRPr="00A36308" w:rsidRDefault="00DC625C" w:rsidP="00DC625C">
      <w:pPr>
        <w:spacing w:line="360" w:lineRule="auto"/>
        <w:ind w:left="567" w:right="567"/>
        <w:contextualSpacing/>
        <w:jc w:val="both"/>
        <w:rPr>
          <w:rFonts w:ascii="Palatino Linotype" w:hAnsi="Palatino Linotype"/>
          <w:i/>
          <w:lang w:val="es-ES_tradnl"/>
        </w:rPr>
      </w:pPr>
      <w:r w:rsidRPr="00A36308">
        <w:rPr>
          <w:rFonts w:ascii="Palatino Linotype" w:hAnsi="Palatino Linotype"/>
          <w:i/>
          <w:lang w:val="es-ES_tradnl"/>
        </w:rPr>
        <w:t>“</w:t>
      </w:r>
      <w:r w:rsidRPr="00A36308">
        <w:rPr>
          <w:rFonts w:ascii="Palatino Linotype" w:hAnsi="Palatino Linotype"/>
          <w:b/>
          <w:i/>
          <w:lang w:val="es-ES_tradnl"/>
        </w:rPr>
        <w:t>Artículo 190.</w:t>
      </w:r>
      <w:r w:rsidRPr="00A36308">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296A4D9" w14:textId="77777777" w:rsidR="00DC625C" w:rsidRPr="00A36308" w:rsidRDefault="00DC625C" w:rsidP="00DC625C">
      <w:pPr>
        <w:spacing w:line="360" w:lineRule="auto"/>
        <w:ind w:left="567" w:right="567"/>
        <w:contextualSpacing/>
        <w:jc w:val="both"/>
        <w:rPr>
          <w:rFonts w:ascii="Palatino Linotype" w:hAnsi="Palatino Linotype"/>
          <w:i/>
          <w:lang w:val="es-ES_tradnl"/>
        </w:rPr>
      </w:pPr>
    </w:p>
    <w:p w14:paraId="383ED7C6" w14:textId="77777777" w:rsidR="00DC625C" w:rsidRPr="00A36308" w:rsidRDefault="00DC625C" w:rsidP="00DC625C">
      <w:pPr>
        <w:spacing w:line="360" w:lineRule="auto"/>
        <w:ind w:left="567" w:right="567"/>
        <w:contextualSpacing/>
        <w:jc w:val="both"/>
        <w:rPr>
          <w:rFonts w:ascii="Palatino Linotype" w:hAnsi="Palatino Linotype"/>
          <w:i/>
          <w:lang w:val="es-ES_tradnl"/>
        </w:rPr>
      </w:pPr>
      <w:r w:rsidRPr="00A36308">
        <w:rPr>
          <w:rFonts w:ascii="Palatino Linotype" w:hAnsi="Palatino Linotype"/>
          <w:b/>
          <w:bCs/>
          <w:i/>
          <w:lang w:val="es-ES_tradnl"/>
        </w:rPr>
        <w:t>Artículo 223.</w:t>
      </w:r>
      <w:r w:rsidRPr="00A36308">
        <w:rPr>
          <w:rFonts w:ascii="Palatino Linotype" w:hAnsi="Palatino Linotype"/>
          <w:i/>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5DE89095" w14:textId="77777777" w:rsidR="00DC625C" w:rsidRPr="00A36308" w:rsidRDefault="00DC625C" w:rsidP="00DC625C">
      <w:pPr>
        <w:spacing w:line="360" w:lineRule="auto"/>
        <w:ind w:left="567" w:right="567"/>
        <w:contextualSpacing/>
        <w:jc w:val="both"/>
        <w:rPr>
          <w:rFonts w:ascii="Palatino Linotype" w:hAnsi="Palatino Linotype"/>
          <w:i/>
          <w:lang w:val="es-ES_tradnl"/>
        </w:rPr>
      </w:pPr>
      <w:r w:rsidRPr="00A36308">
        <w:rPr>
          <w:rFonts w:ascii="Palatino Linotype" w:hAnsi="Palatino Linotype"/>
          <w:i/>
          <w:lang w:val="es-ES_tradnl"/>
        </w:rPr>
        <w:t>(…)”</w:t>
      </w:r>
    </w:p>
    <w:p w14:paraId="3DFF932C" w14:textId="77777777" w:rsidR="00DC625C" w:rsidRPr="00A36308" w:rsidRDefault="00DC625C" w:rsidP="00DC625C">
      <w:pPr>
        <w:tabs>
          <w:tab w:val="left" w:pos="426"/>
        </w:tabs>
        <w:spacing w:before="240" w:after="240" w:line="360" w:lineRule="auto"/>
        <w:contextualSpacing/>
        <w:jc w:val="both"/>
        <w:rPr>
          <w:rFonts w:ascii="Palatino Linotype" w:hAnsi="Palatino Linotype"/>
          <w:lang w:val="es-ES_tradnl"/>
        </w:rPr>
      </w:pPr>
    </w:p>
    <w:p w14:paraId="10BDE02B" w14:textId="77777777" w:rsidR="00DC625C" w:rsidRPr="00A36308" w:rsidRDefault="00DC625C" w:rsidP="006373F4">
      <w:pPr>
        <w:numPr>
          <w:ilvl w:val="0"/>
          <w:numId w:val="6"/>
        </w:numPr>
        <w:tabs>
          <w:tab w:val="left" w:pos="426"/>
        </w:tabs>
        <w:suppressAutoHyphens/>
        <w:spacing w:before="240" w:after="240" w:line="360" w:lineRule="auto"/>
        <w:ind w:left="0" w:firstLine="0"/>
        <w:contextualSpacing/>
        <w:jc w:val="both"/>
        <w:rPr>
          <w:rFonts w:ascii="Palatino Linotype" w:hAnsi="Palatino Linotype"/>
          <w:lang w:val="es-ES_tradnl"/>
        </w:rPr>
      </w:pPr>
      <w:r w:rsidRPr="00A36308">
        <w:rPr>
          <w:rFonts w:ascii="Palatino Linotype" w:hAnsi="Palatino Linotype"/>
          <w:lang w:val="es-ES_tradnl"/>
        </w:rPr>
        <w:t xml:space="preserve">Del análisis a los dispositivos normativos señalados </w:t>
      </w:r>
      <w:r w:rsidRPr="00A36308">
        <w:rPr>
          <w:rFonts w:ascii="Palatino Linotype" w:hAnsi="Palatino Linotype"/>
          <w:i/>
          <w:iCs/>
          <w:lang w:val="es-ES_tradnl"/>
        </w:rPr>
        <w:t>supra</w:t>
      </w:r>
      <w:r w:rsidRPr="00A36308">
        <w:rPr>
          <w:rFonts w:ascii="Palatino Linotype" w:hAnsi="Palatino Linotype"/>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5F4D9BA6" w14:textId="77777777" w:rsidR="00DC625C" w:rsidRPr="00A36308" w:rsidRDefault="00DC625C" w:rsidP="00DC625C">
      <w:pPr>
        <w:tabs>
          <w:tab w:val="left" w:pos="426"/>
        </w:tabs>
        <w:spacing w:before="240" w:after="240" w:line="360" w:lineRule="auto"/>
        <w:contextualSpacing/>
        <w:jc w:val="both"/>
        <w:rPr>
          <w:rFonts w:ascii="Palatino Linotype" w:hAnsi="Palatino Linotype"/>
          <w:lang w:val="es-ES_tradnl"/>
        </w:rPr>
      </w:pPr>
    </w:p>
    <w:p w14:paraId="3F591AD4" w14:textId="77777777" w:rsidR="00DC625C" w:rsidRPr="00A36308" w:rsidRDefault="00DC625C" w:rsidP="006373F4">
      <w:pPr>
        <w:numPr>
          <w:ilvl w:val="0"/>
          <w:numId w:val="6"/>
        </w:numPr>
        <w:suppressAutoHyphens/>
        <w:spacing w:after="120" w:line="360" w:lineRule="auto"/>
        <w:ind w:left="0" w:right="49" w:firstLine="0"/>
        <w:contextualSpacing/>
        <w:jc w:val="both"/>
        <w:rPr>
          <w:rFonts w:ascii="Palatino Linotype" w:hAnsi="Palatino Linotype" w:cs="Arial"/>
          <w:color w:val="000000"/>
          <w:lang w:val="es-ES_tradnl"/>
        </w:rPr>
      </w:pPr>
      <w:r w:rsidRPr="00A36308">
        <w:rPr>
          <w:rFonts w:ascii="Palatino Linotype" w:hAnsi="Palatino Linotype" w:cs="Arial"/>
          <w:color w:val="000000"/>
          <w:lang w:val="es-ES_tradnl"/>
        </w:rPr>
        <w:t>En consecuencia, el recurso de revisión consiste en una garantía secundaria</w:t>
      </w:r>
      <w:r w:rsidRPr="00A36308">
        <w:rPr>
          <w:rFonts w:ascii="Palatino Linotype" w:hAnsi="Palatino Linotype" w:cs="Arial"/>
          <w:i/>
          <w:color w:val="000000"/>
          <w:lang w:val="es-ES_tradnl"/>
        </w:rPr>
        <w:t xml:space="preserve"> de la anulabilidad de los actos inválidos y de la responsabilidad de los actos ilícitos, que constituyen las desobediencias de sus garantías primarias</w:t>
      </w:r>
      <w:r w:rsidRPr="00A36308">
        <w:rPr>
          <w:rFonts w:ascii="Palatino Linotype" w:hAnsi="Palatino Linotype" w:cs="Arial"/>
          <w:color w:val="000000"/>
          <w:vertAlign w:val="superscript"/>
          <w:lang w:val="es-ES_tradnl"/>
        </w:rPr>
        <w:footnoteReference w:id="18"/>
      </w:r>
      <w:r w:rsidRPr="00A36308">
        <w:rPr>
          <w:rFonts w:ascii="Palatino Linotype" w:hAnsi="Palatino Linotype" w:cs="Arial"/>
          <w:color w:val="000000"/>
          <w:lang w:val="es-ES_tradnl"/>
        </w:rPr>
        <w:t xml:space="preserve">, esto refiere que, ante la falta de respuesta por parte del </w:t>
      </w:r>
      <w:r w:rsidRPr="00A36308">
        <w:rPr>
          <w:rFonts w:ascii="Palatino Linotype" w:hAnsi="Palatino Linotype" w:cs="Arial"/>
          <w:b/>
          <w:color w:val="000000"/>
          <w:lang w:val="es-ES_tradnl"/>
        </w:rPr>
        <w:t>SUJETO OBLIGADO</w:t>
      </w:r>
      <w:r w:rsidRPr="00A36308">
        <w:rPr>
          <w:rFonts w:ascii="Palatino Linotype" w:hAnsi="Palatino Linotype" w:cs="Arial"/>
          <w:color w:val="000000"/>
          <w:lang w:val="es-ES_tradnl"/>
        </w:rPr>
        <w:t xml:space="preserve">, la </w:t>
      </w:r>
      <w:r w:rsidRPr="00A36308">
        <w:rPr>
          <w:rFonts w:ascii="Palatino Linotype" w:hAnsi="Palatino Linotype" w:cs="Arial"/>
          <w:b/>
          <w:color w:val="000000"/>
          <w:lang w:val="es-ES_tradnl"/>
        </w:rPr>
        <w:t>RECURRENTE</w:t>
      </w:r>
      <w:r w:rsidRPr="00A36308">
        <w:rPr>
          <w:rFonts w:ascii="Palatino Linotype" w:hAnsi="Palatino Linotype" w:cs="Arial"/>
          <w:color w:val="000000"/>
          <w:lang w:val="es-ES_tradnl"/>
        </w:rPr>
        <w:t xml:space="preserve"> interpuso los recursos de revisión con el objeto de que este Órgano Garante determine si existió una violación al derecho de acceso a la información pública y que esta violación sea reparada por la autoridad competente.</w:t>
      </w:r>
    </w:p>
    <w:p w14:paraId="58670397" w14:textId="77777777" w:rsidR="00DC625C" w:rsidRPr="00A36308" w:rsidRDefault="00DC625C" w:rsidP="00DC625C">
      <w:pPr>
        <w:tabs>
          <w:tab w:val="left" w:pos="426"/>
        </w:tabs>
        <w:spacing w:before="240" w:after="240" w:line="360" w:lineRule="auto"/>
        <w:contextualSpacing/>
        <w:jc w:val="both"/>
        <w:rPr>
          <w:rFonts w:ascii="Palatino Linotype" w:hAnsi="Palatino Linotype"/>
          <w:lang w:val="es-ES_tradnl"/>
        </w:rPr>
      </w:pPr>
    </w:p>
    <w:p w14:paraId="0301AA20" w14:textId="77777777" w:rsidR="00DC625C" w:rsidRPr="00A36308" w:rsidRDefault="00DC625C" w:rsidP="006373F4">
      <w:pPr>
        <w:numPr>
          <w:ilvl w:val="0"/>
          <w:numId w:val="6"/>
        </w:numPr>
        <w:tabs>
          <w:tab w:val="left" w:pos="426"/>
        </w:tabs>
        <w:suppressAutoHyphens/>
        <w:spacing w:before="240" w:after="240" w:line="360" w:lineRule="auto"/>
        <w:ind w:left="0" w:firstLine="0"/>
        <w:contextualSpacing/>
        <w:jc w:val="both"/>
        <w:rPr>
          <w:rFonts w:ascii="Palatino Linotype" w:hAnsi="Palatino Linotype"/>
          <w:lang w:val="es-ES_tradnl"/>
        </w:rPr>
      </w:pPr>
      <w:r w:rsidRPr="00A36308">
        <w:rPr>
          <w:rFonts w:ascii="Palatino Linotype" w:hAnsi="Palatino Linotype"/>
          <w:lang w:val="es-ES_tradnl"/>
        </w:rPr>
        <w:t xml:space="preserve">Correlativo a lo anterior, por cuanto hace a las causales de responsabilidad administrativa que pueden infringir los servidores públicos de los Sujetos Obligados, el artículo 222 de la Ley de la materia señala lo siguiente: </w:t>
      </w:r>
    </w:p>
    <w:p w14:paraId="71E8412C" w14:textId="77777777" w:rsidR="00DC625C" w:rsidRPr="00A36308" w:rsidRDefault="00DC625C" w:rsidP="00DC625C">
      <w:pPr>
        <w:tabs>
          <w:tab w:val="left" w:pos="426"/>
        </w:tabs>
        <w:spacing w:before="240" w:after="240" w:line="360" w:lineRule="auto"/>
        <w:contextualSpacing/>
        <w:jc w:val="both"/>
        <w:rPr>
          <w:rFonts w:ascii="Palatino Linotype" w:hAnsi="Palatino Linotype"/>
          <w:lang w:val="es-ES_tradnl"/>
        </w:rPr>
      </w:pPr>
    </w:p>
    <w:p w14:paraId="761933FD" w14:textId="77777777" w:rsidR="00DC625C" w:rsidRPr="00A36308" w:rsidRDefault="00DC625C" w:rsidP="00DC625C">
      <w:pPr>
        <w:spacing w:line="360" w:lineRule="auto"/>
        <w:ind w:left="567" w:right="567"/>
        <w:contextualSpacing/>
        <w:jc w:val="both"/>
        <w:rPr>
          <w:rFonts w:ascii="Palatino Linotype" w:hAnsi="Palatino Linotype"/>
          <w:i/>
          <w:lang w:val="es-ES_tradnl"/>
        </w:rPr>
      </w:pPr>
      <w:r w:rsidRPr="00A36308">
        <w:rPr>
          <w:rFonts w:ascii="Palatino Linotype" w:hAnsi="Palatino Linotype"/>
          <w:b/>
          <w:i/>
          <w:lang w:val="es-ES_tradnl"/>
        </w:rPr>
        <w:t>“Artículo 222.</w:t>
      </w:r>
      <w:r w:rsidRPr="00A36308">
        <w:rPr>
          <w:rFonts w:ascii="Palatino Linotype"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3FEC5D2F" w14:textId="77777777" w:rsidR="00DC625C" w:rsidRPr="00A36308" w:rsidRDefault="00DC625C" w:rsidP="00DC625C">
      <w:pPr>
        <w:spacing w:line="360" w:lineRule="auto"/>
        <w:ind w:left="567" w:right="567"/>
        <w:contextualSpacing/>
        <w:jc w:val="both"/>
        <w:rPr>
          <w:rFonts w:ascii="Palatino Linotype" w:hAnsi="Palatino Linotype"/>
          <w:i/>
          <w:lang w:val="es-ES_tradnl"/>
        </w:rPr>
      </w:pPr>
      <w:r w:rsidRPr="00A36308">
        <w:rPr>
          <w:rFonts w:ascii="Palatino Linotype" w:hAnsi="Palatino Linotype"/>
          <w:b/>
          <w:i/>
          <w:lang w:val="es-ES_tradnl"/>
        </w:rPr>
        <w:t>I. Cualquier acto u omisión que provoque la suspensión o deficiencia en la atención de las solicitudes de información</w:t>
      </w:r>
      <w:r w:rsidRPr="00A36308">
        <w:rPr>
          <w:rFonts w:ascii="Palatino Linotype" w:hAnsi="Palatino Linotype"/>
          <w:i/>
          <w:lang w:val="es-ES_tradnl"/>
        </w:rPr>
        <w:t>;</w:t>
      </w:r>
    </w:p>
    <w:p w14:paraId="69BF99AE" w14:textId="77777777" w:rsidR="00DC625C" w:rsidRPr="00A36308" w:rsidRDefault="00DC625C" w:rsidP="00DC625C">
      <w:pPr>
        <w:spacing w:line="360" w:lineRule="auto"/>
        <w:ind w:left="567" w:right="567"/>
        <w:contextualSpacing/>
        <w:jc w:val="both"/>
        <w:rPr>
          <w:rFonts w:ascii="Palatino Linotype" w:hAnsi="Palatino Linotype"/>
          <w:i/>
          <w:lang w:val="es-ES_tradnl"/>
        </w:rPr>
      </w:pPr>
      <w:r w:rsidRPr="00A36308">
        <w:rPr>
          <w:rFonts w:ascii="Palatino Linotype" w:hAnsi="Palatino Linotype"/>
          <w:b/>
          <w:i/>
          <w:lang w:val="es-ES_tradnl"/>
        </w:rPr>
        <w:t>II. La falta de respuesta a las solicitudes de información en los plazos señalados en la normatividad aplicable</w:t>
      </w:r>
      <w:r w:rsidRPr="00A36308">
        <w:rPr>
          <w:rFonts w:ascii="Palatino Linotype" w:hAnsi="Palatino Linotype"/>
          <w:i/>
          <w:lang w:val="es-ES_tradnl"/>
        </w:rPr>
        <w:t>;</w:t>
      </w:r>
    </w:p>
    <w:p w14:paraId="76779E98" w14:textId="77777777" w:rsidR="00DC625C" w:rsidRPr="00A36308" w:rsidRDefault="00DC625C" w:rsidP="00DC625C">
      <w:pPr>
        <w:spacing w:line="360" w:lineRule="auto"/>
        <w:ind w:left="567" w:right="567"/>
        <w:contextualSpacing/>
        <w:jc w:val="both"/>
        <w:rPr>
          <w:rFonts w:ascii="Palatino Linotype" w:hAnsi="Palatino Linotype"/>
          <w:i/>
          <w:lang w:val="es-ES_tradnl"/>
        </w:rPr>
      </w:pPr>
      <w:r w:rsidRPr="00A36308">
        <w:rPr>
          <w:rFonts w:ascii="Palatino Linotype" w:hAnsi="Palatino Linotype"/>
          <w:i/>
          <w:lang w:val="es-ES_tradnl"/>
        </w:rPr>
        <w:t xml:space="preserve">(…)” </w:t>
      </w:r>
    </w:p>
    <w:p w14:paraId="660C2D1F" w14:textId="77777777" w:rsidR="00DC625C" w:rsidRPr="00A36308" w:rsidRDefault="00DC625C" w:rsidP="00DC625C">
      <w:pPr>
        <w:spacing w:line="360" w:lineRule="auto"/>
        <w:ind w:left="567" w:right="567"/>
        <w:contextualSpacing/>
        <w:jc w:val="both"/>
        <w:rPr>
          <w:rFonts w:ascii="Palatino Linotype" w:hAnsi="Palatino Linotype"/>
          <w:iCs/>
          <w:lang w:val="es-ES_tradnl"/>
        </w:rPr>
      </w:pPr>
    </w:p>
    <w:p w14:paraId="7C2BDA7F" w14:textId="77777777" w:rsidR="00DC625C" w:rsidRPr="00A36308" w:rsidRDefault="00DC625C" w:rsidP="00DC625C">
      <w:pPr>
        <w:spacing w:line="360" w:lineRule="auto"/>
        <w:ind w:left="567" w:right="567"/>
        <w:contextualSpacing/>
        <w:jc w:val="both"/>
        <w:rPr>
          <w:rFonts w:ascii="Palatino Linotype" w:hAnsi="Palatino Linotype"/>
          <w:i/>
          <w:iCs/>
          <w:lang w:val="es-ES_tradnl"/>
        </w:rPr>
      </w:pPr>
      <w:r w:rsidRPr="00A36308">
        <w:rPr>
          <w:rFonts w:ascii="Palatino Linotype" w:hAnsi="Palatino Linotype"/>
          <w:i/>
          <w:iCs/>
          <w:lang w:val="es-ES_tradnl"/>
        </w:rPr>
        <w:t>(Énfasis añadido)</w:t>
      </w:r>
    </w:p>
    <w:p w14:paraId="396A2AFB" w14:textId="77777777" w:rsidR="00DC625C" w:rsidRPr="00A36308" w:rsidRDefault="00DC625C" w:rsidP="00DC625C">
      <w:pPr>
        <w:tabs>
          <w:tab w:val="left" w:pos="426"/>
        </w:tabs>
        <w:spacing w:before="240" w:after="240" w:line="360" w:lineRule="auto"/>
        <w:contextualSpacing/>
        <w:jc w:val="both"/>
        <w:rPr>
          <w:rFonts w:ascii="Palatino Linotype" w:hAnsi="Palatino Linotype"/>
          <w:lang w:val="es-ES_tradnl"/>
        </w:rPr>
      </w:pPr>
    </w:p>
    <w:p w14:paraId="38FFA7F1" w14:textId="6096907E" w:rsidR="00DC625C" w:rsidRPr="00A36308" w:rsidRDefault="00DC625C" w:rsidP="006373F4">
      <w:pPr>
        <w:numPr>
          <w:ilvl w:val="0"/>
          <w:numId w:val="6"/>
        </w:numPr>
        <w:tabs>
          <w:tab w:val="left" w:pos="426"/>
        </w:tabs>
        <w:suppressAutoHyphens/>
        <w:spacing w:before="240" w:after="240" w:line="360" w:lineRule="auto"/>
        <w:ind w:left="0" w:firstLine="0"/>
        <w:contextualSpacing/>
        <w:jc w:val="both"/>
        <w:rPr>
          <w:rFonts w:ascii="Palatino Linotype" w:hAnsi="Palatino Linotype"/>
          <w:lang w:val="es-ES_tradnl"/>
        </w:rPr>
      </w:pPr>
      <w:r w:rsidRPr="00A36308">
        <w:rPr>
          <w:rFonts w:ascii="Palatino Linotype" w:hAnsi="Palatino Linotype"/>
          <w:lang w:val="es-ES_tradnl"/>
        </w:rPr>
        <w:t>En el presente asunto, de cons</w:t>
      </w:r>
      <w:r w:rsidR="00CE4F40" w:rsidRPr="00A36308">
        <w:rPr>
          <w:rFonts w:ascii="Palatino Linotype" w:hAnsi="Palatino Linotype"/>
          <w:lang w:val="es-ES_tradnl"/>
        </w:rPr>
        <w:t>tancias de autos que obran en los</w:t>
      </w:r>
      <w:r w:rsidRPr="00A36308">
        <w:rPr>
          <w:rFonts w:ascii="Palatino Linotype" w:hAnsi="Palatino Linotype"/>
          <w:lang w:val="es-ES_tradnl"/>
        </w:rPr>
        <w:t xml:space="preserve"> expediente</w:t>
      </w:r>
      <w:r w:rsidR="00CE4F40" w:rsidRPr="00A36308">
        <w:rPr>
          <w:rFonts w:ascii="Palatino Linotype" w:hAnsi="Palatino Linotype"/>
          <w:lang w:val="es-ES_tradnl"/>
        </w:rPr>
        <w:t>s</w:t>
      </w:r>
      <w:r w:rsidRPr="00A36308">
        <w:rPr>
          <w:rFonts w:ascii="Palatino Linotype" w:hAnsi="Palatino Linotype"/>
          <w:lang w:val="es-ES_tradnl"/>
        </w:rPr>
        <w:t xml:space="preserve"> digital</w:t>
      </w:r>
      <w:r w:rsidR="00CE4F40" w:rsidRPr="00A36308">
        <w:rPr>
          <w:rFonts w:ascii="Palatino Linotype" w:hAnsi="Palatino Linotype"/>
          <w:lang w:val="es-ES_tradnl"/>
        </w:rPr>
        <w:t>es</w:t>
      </w:r>
      <w:r w:rsidRPr="00A36308">
        <w:rPr>
          <w:rFonts w:ascii="Palatino Linotype" w:hAnsi="Palatino Linotype"/>
          <w:lang w:val="es-ES_tradnl"/>
        </w:rPr>
        <w:t xml:space="preserve"> del </w:t>
      </w:r>
      <w:r w:rsidRPr="00A36308">
        <w:rPr>
          <w:rFonts w:ascii="Palatino Linotype" w:hAnsi="Palatino Linotype"/>
          <w:b/>
          <w:lang w:val="es-ES_tradnl"/>
        </w:rPr>
        <w:t>SAIMEX</w:t>
      </w:r>
      <w:r w:rsidRPr="00A36308">
        <w:rPr>
          <w:rFonts w:ascii="Palatino Linotype" w:hAnsi="Palatino Linotype"/>
          <w:lang w:val="es-ES_tradnl"/>
        </w:rPr>
        <w:t>, para el caso de</w:t>
      </w:r>
      <w:r w:rsidR="00CE4F40" w:rsidRPr="00A36308">
        <w:rPr>
          <w:rFonts w:ascii="Palatino Linotype" w:hAnsi="Palatino Linotype"/>
          <w:lang w:val="es-ES_tradnl"/>
        </w:rPr>
        <w:t xml:space="preserve"> </w:t>
      </w:r>
      <w:r w:rsidRPr="00A36308">
        <w:rPr>
          <w:rFonts w:ascii="Palatino Linotype" w:hAnsi="Palatino Linotype"/>
          <w:lang w:val="es-ES_tradnl"/>
        </w:rPr>
        <w:t>l</w:t>
      </w:r>
      <w:r w:rsidR="00CE4F40" w:rsidRPr="00A36308">
        <w:rPr>
          <w:rFonts w:ascii="Palatino Linotype" w:hAnsi="Palatino Linotype"/>
          <w:lang w:val="es-ES_tradnl"/>
        </w:rPr>
        <w:t>os</w:t>
      </w:r>
      <w:r w:rsidRPr="00A36308">
        <w:rPr>
          <w:rFonts w:ascii="Palatino Linotype" w:hAnsi="Palatino Linotype"/>
          <w:lang w:val="es-ES_tradnl"/>
        </w:rPr>
        <w:t xml:space="preserve"> recurso</w:t>
      </w:r>
      <w:r w:rsidR="00CE4F40" w:rsidRPr="00A36308">
        <w:rPr>
          <w:rFonts w:ascii="Palatino Linotype" w:hAnsi="Palatino Linotype"/>
          <w:lang w:val="es-ES_tradnl"/>
        </w:rPr>
        <w:t>s</w:t>
      </w:r>
      <w:r w:rsidRPr="00A36308">
        <w:rPr>
          <w:rFonts w:ascii="Palatino Linotype" w:hAnsi="Palatino Linotype"/>
          <w:lang w:val="es-ES_tradnl"/>
        </w:rPr>
        <w:t xml:space="preserve"> de revisión</w:t>
      </w:r>
      <w:r w:rsidR="00CE4F40" w:rsidRPr="00A36308">
        <w:rPr>
          <w:rFonts w:ascii="Palatino Linotype" w:hAnsi="Palatino Linotype"/>
          <w:lang w:val="es-ES_tradnl"/>
        </w:rPr>
        <w:t xml:space="preserve"> </w:t>
      </w:r>
      <w:r w:rsidR="00CE4F40" w:rsidRPr="00A36308">
        <w:rPr>
          <w:rFonts w:ascii="Palatino Linotype" w:hAnsi="Palatino Linotype"/>
          <w:b/>
          <w:lang w:val="es-MX"/>
        </w:rPr>
        <w:t>17238/INFOEM/IP/RR/2022, 17239/INFOEM/IP/RR/2022 y 17240/INFOEM/IP/RR/2022</w:t>
      </w:r>
      <w:r w:rsidR="00CE4F40" w:rsidRPr="00A36308">
        <w:rPr>
          <w:rFonts w:ascii="Palatino Linotype" w:hAnsi="Palatino Linotype"/>
          <w:lang w:val="es-ES_tradnl"/>
        </w:rPr>
        <w:t>, no se atendieron</w:t>
      </w:r>
      <w:r w:rsidRPr="00A36308">
        <w:rPr>
          <w:rFonts w:ascii="Palatino Linotype" w:hAnsi="Palatino Linotype"/>
          <w:lang w:val="es-ES_tradnl"/>
        </w:rPr>
        <w:t xml:space="preserve"> la</w:t>
      </w:r>
      <w:r w:rsidR="00CE4F40" w:rsidRPr="00A36308">
        <w:rPr>
          <w:rFonts w:ascii="Palatino Linotype" w:hAnsi="Palatino Linotype"/>
          <w:lang w:val="es-ES_tradnl"/>
        </w:rPr>
        <w:t>s</w:t>
      </w:r>
      <w:r w:rsidRPr="00A36308">
        <w:rPr>
          <w:rFonts w:ascii="Palatino Linotype" w:hAnsi="Palatino Linotype"/>
          <w:lang w:val="es-ES_tradnl"/>
        </w:rPr>
        <w:t xml:space="preserve"> solitud</w:t>
      </w:r>
      <w:r w:rsidR="00CE4F40" w:rsidRPr="00A36308">
        <w:rPr>
          <w:rFonts w:ascii="Palatino Linotype" w:hAnsi="Palatino Linotype"/>
          <w:lang w:val="es-ES_tradnl"/>
        </w:rPr>
        <w:t>es</w:t>
      </w:r>
      <w:r w:rsidRPr="00A36308">
        <w:rPr>
          <w:rFonts w:ascii="Palatino Linotype" w:hAnsi="Palatino Linotype"/>
          <w:lang w:val="es-ES_tradnl"/>
        </w:rPr>
        <w:t xml:space="preserve"> de información por el</w:t>
      </w:r>
      <w:r w:rsidRPr="00A36308">
        <w:rPr>
          <w:rFonts w:ascii="Palatino Linotype" w:hAnsi="Palatino Linotype"/>
          <w:b/>
          <w:lang w:val="es-ES_tradnl"/>
        </w:rPr>
        <w:t xml:space="preserve"> Ayuntamiento </w:t>
      </w:r>
      <w:proofErr w:type="spellStart"/>
      <w:r w:rsidRPr="00A36308">
        <w:rPr>
          <w:rFonts w:ascii="Palatino Linotype" w:hAnsi="Palatino Linotype"/>
          <w:b/>
          <w:lang w:val="es-ES_tradnl"/>
        </w:rPr>
        <w:t>de</w:t>
      </w:r>
      <w:r w:rsidR="00CE4F40" w:rsidRPr="00A36308">
        <w:rPr>
          <w:rFonts w:ascii="Palatino Linotype" w:hAnsi="Palatino Linotype"/>
          <w:b/>
          <w:lang w:val="es-ES_tradnl"/>
        </w:rPr>
        <w:t>Zinacantepec</w:t>
      </w:r>
      <w:proofErr w:type="spellEnd"/>
      <w:r w:rsidRPr="00A36308">
        <w:rPr>
          <w:rFonts w:ascii="Palatino Linotype" w:hAnsi="Palatino Linotype"/>
          <w:lang w:val="es-ES_tradnl"/>
        </w:rPr>
        <w:t xml:space="preserve">, se dará vista al área competente para que, en ejercicio de sus atribuciones, realice las investigaciones pertinentes por las omisiones detectadas atribuibles al </w:t>
      </w:r>
      <w:r w:rsidRPr="00A36308">
        <w:rPr>
          <w:rFonts w:ascii="Palatino Linotype" w:hAnsi="Palatino Linotype"/>
          <w:b/>
          <w:lang w:val="es-ES_tradnl"/>
        </w:rPr>
        <w:t>SUJETO OBLIGADO</w:t>
      </w:r>
      <w:r w:rsidRPr="00A36308">
        <w:rPr>
          <w:rFonts w:ascii="Palatino Linotype" w:hAnsi="Palatino Linotype"/>
          <w:lang w:val="es-ES_tradnl"/>
        </w:rPr>
        <w:t xml:space="preserve">, de conformidad con lo dispuesto por la </w:t>
      </w:r>
      <w:r w:rsidRPr="00A36308">
        <w:rPr>
          <w:rFonts w:ascii="Palatino Linotype" w:hAnsi="Palatino Linotype"/>
          <w:b/>
          <w:lang w:val="es-ES_tradnl"/>
        </w:rPr>
        <w:t>fracción</w:t>
      </w:r>
      <w:r w:rsidRPr="00A36308">
        <w:rPr>
          <w:rFonts w:ascii="Palatino Linotype" w:hAnsi="Palatino Linotype"/>
          <w:lang w:val="es-ES_tradnl"/>
        </w:rPr>
        <w:t xml:space="preserve"> X, del artículo 36, de la Ley de Transparencia y Acceso a la </w:t>
      </w:r>
      <w:r w:rsidRPr="00A36308">
        <w:rPr>
          <w:rFonts w:ascii="Palatino Linotype" w:hAnsi="Palatino Linotype"/>
          <w:lang w:val="es-ES_tradnl"/>
        </w:rPr>
        <w:lastRenderedPageBreak/>
        <w:t xml:space="preserve">Información Pública del Estado de México y Municipios. Asimismo, este Pleno hará del conocimiento del Órgano de Control de este Instituto de las infracciones en que el </w:t>
      </w:r>
      <w:r w:rsidRPr="00A36308">
        <w:rPr>
          <w:rFonts w:ascii="Palatino Linotype" w:hAnsi="Palatino Linotype"/>
          <w:b/>
          <w:lang w:val="es-ES_tradnl"/>
        </w:rPr>
        <w:t>SUJETO OBLIGADO</w:t>
      </w:r>
      <w:r w:rsidRPr="00A36308">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A36308">
        <w:rPr>
          <w:rFonts w:ascii="Palatino Linotype" w:eastAsia="MS Mincho" w:hAnsi="Palatino Linotype" w:cs="Arial"/>
          <w:lang w:val="es-ES_tradnl"/>
        </w:rPr>
        <w:t>en la Ley de Transparencia Acceso a la Información Pública del Estado de México y Municipios específicamente en sus artículos 190, 222 y 223.</w:t>
      </w:r>
    </w:p>
    <w:p w14:paraId="76CC58FA" w14:textId="77777777" w:rsidR="00B750CC" w:rsidRPr="00A36308" w:rsidRDefault="00B750CC" w:rsidP="00B750CC">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187E7817" w14:textId="125784C2" w:rsidR="00B750CC" w:rsidRPr="00A36308" w:rsidRDefault="00DC625C" w:rsidP="00B750CC">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163" w:name="_Toc108698555"/>
      <w:r w:rsidRPr="00A36308">
        <w:rPr>
          <w:rFonts w:ascii="Palatino Linotype" w:eastAsia="MS Gothic" w:hAnsi="Palatino Linotype"/>
          <w:b/>
          <w:lang w:val="es-ES_tradnl" w:eastAsia="es-ES_tradnl"/>
        </w:rPr>
        <w:t>SÉPTIMO</w:t>
      </w:r>
      <w:r w:rsidR="00B750CC" w:rsidRPr="00A36308">
        <w:rPr>
          <w:rFonts w:ascii="Palatino Linotype" w:eastAsia="MS Gothic" w:hAnsi="Palatino Linotype"/>
          <w:b/>
          <w:lang w:val="es-ES_tradnl" w:eastAsia="es-ES_tradnl"/>
        </w:rPr>
        <w:t xml:space="preserve">. </w:t>
      </w:r>
      <w:r w:rsidR="00B750CC" w:rsidRPr="00A36308">
        <w:rPr>
          <w:rFonts w:ascii="Palatino Linotype" w:eastAsia="MS Mincho" w:hAnsi="Palatino Linotype"/>
          <w:b/>
          <w:color w:val="000000"/>
          <w:lang w:val="es-ES_tradnl"/>
        </w:rPr>
        <w:t>De la decisión.</w:t>
      </w:r>
      <w:bookmarkEnd w:id="59"/>
      <w:bookmarkEnd w:id="60"/>
      <w:bookmarkEnd w:id="163"/>
      <w:r w:rsidR="00B750CC" w:rsidRPr="00A36308">
        <w:rPr>
          <w:rFonts w:ascii="Palatino Linotype" w:eastAsia="MS Mincho" w:hAnsi="Palatino Linotype"/>
          <w:b/>
          <w:color w:val="000000"/>
          <w:lang w:val="es-ES_tradnl"/>
        </w:rPr>
        <w:t xml:space="preserve"> </w:t>
      </w:r>
    </w:p>
    <w:p w14:paraId="50426513" w14:textId="77777777" w:rsidR="0020786D" w:rsidRPr="00A36308" w:rsidRDefault="0020786D" w:rsidP="00B750CC">
      <w:pPr>
        <w:tabs>
          <w:tab w:val="left" w:pos="426"/>
        </w:tabs>
        <w:spacing w:before="240" w:after="240" w:line="360" w:lineRule="auto"/>
        <w:ind w:right="51"/>
        <w:contextualSpacing/>
        <w:jc w:val="both"/>
        <w:outlineLvl w:val="1"/>
        <w:rPr>
          <w:rFonts w:ascii="Palatino Linotype" w:hAnsi="Palatino Linotype" w:cs="Arial"/>
          <w:lang w:eastAsia="en-US"/>
        </w:rPr>
      </w:pPr>
    </w:p>
    <w:p w14:paraId="6BB353DE" w14:textId="6664298C" w:rsidR="00984122" w:rsidRPr="00A36308" w:rsidRDefault="008363DC" w:rsidP="006373F4">
      <w:pPr>
        <w:pStyle w:val="Prrafodelista"/>
        <w:numPr>
          <w:ilvl w:val="0"/>
          <w:numId w:val="6"/>
        </w:numPr>
        <w:suppressAutoHyphens/>
        <w:spacing w:before="240" w:after="240" w:line="360" w:lineRule="auto"/>
        <w:ind w:left="0" w:right="49" w:firstLine="0"/>
        <w:contextualSpacing/>
        <w:jc w:val="both"/>
        <w:rPr>
          <w:rFonts w:ascii="Palatino Linotype" w:hAnsi="Palatino Linotype" w:cs="Arial"/>
          <w:b/>
          <w:lang w:val="es-MX" w:eastAsia="es-ES_tradnl"/>
        </w:rPr>
      </w:pPr>
      <w:r w:rsidRPr="00A36308">
        <w:rPr>
          <w:rFonts w:ascii="Palatino Linotype" w:hAnsi="Palatino Linotype" w:cs="Tahoma"/>
          <w:lang w:val="es-MX"/>
        </w:rPr>
        <w:t>Con base en todo lo expuesto</w:t>
      </w:r>
      <w:r w:rsidR="00984122" w:rsidRPr="00A36308">
        <w:rPr>
          <w:rFonts w:ascii="Palatino Linotype" w:hAnsi="Palatino Linotype" w:cs="Arial"/>
          <w:lang w:val="es-MX" w:eastAsia="es-ES_tradnl"/>
        </w:rPr>
        <w:t xml:space="preserve">, </w:t>
      </w:r>
      <w:r w:rsidR="00984122" w:rsidRPr="00A36308">
        <w:rPr>
          <w:rFonts w:ascii="Palatino Linotype" w:hAnsi="Palatino Linotype" w:cs="Tahoma"/>
          <w:lang w:val="es-MX"/>
        </w:rPr>
        <w:t>y toda vez qu</w:t>
      </w:r>
      <w:r w:rsidR="00A93B1F" w:rsidRPr="00A36308">
        <w:rPr>
          <w:rFonts w:ascii="Palatino Linotype" w:hAnsi="Palatino Linotype" w:cs="Tahoma"/>
          <w:lang w:val="es-MX"/>
        </w:rPr>
        <w:t>e no se atendieron</w:t>
      </w:r>
      <w:r w:rsidR="00E26BDD" w:rsidRPr="00A36308">
        <w:rPr>
          <w:rFonts w:ascii="Palatino Linotype" w:hAnsi="Palatino Linotype" w:cs="Tahoma"/>
          <w:lang w:val="es-MX"/>
        </w:rPr>
        <w:t xml:space="preserve"> </w:t>
      </w:r>
      <w:r w:rsidR="00A93B1F" w:rsidRPr="00A36308">
        <w:rPr>
          <w:rFonts w:ascii="Palatino Linotype" w:hAnsi="Palatino Linotype" w:cs="Tahoma"/>
          <w:lang w:val="es-MX"/>
        </w:rPr>
        <w:t xml:space="preserve">las solicitudes </w:t>
      </w:r>
      <w:r w:rsidR="00984122" w:rsidRPr="00A36308">
        <w:rPr>
          <w:rFonts w:ascii="Palatino Linotype" w:hAnsi="Palatino Linotype" w:cs="Tahoma"/>
          <w:lang w:val="es-MX"/>
        </w:rPr>
        <w:t>de información</w:t>
      </w:r>
      <w:r w:rsidR="00A93B1F" w:rsidRPr="00A36308">
        <w:rPr>
          <w:rFonts w:ascii="Palatino Linotype" w:hAnsi="Palatino Linotype" w:cs="Arial"/>
          <w:lang w:val="es-MX" w:eastAsia="es-ES_tradnl"/>
        </w:rPr>
        <w:t xml:space="preserve"> </w:t>
      </w:r>
      <w:r w:rsidR="00A93B1F" w:rsidRPr="00A36308">
        <w:rPr>
          <w:rFonts w:ascii="Palatino Linotype" w:hAnsi="Palatino Linotype" w:cs="Arial"/>
          <w:b/>
          <w:lang w:val="es-MX" w:eastAsia="es-ES_tradnl"/>
        </w:rPr>
        <w:t>01195/ZINACANT/IP/2022</w:t>
      </w:r>
      <w:r w:rsidR="00984122" w:rsidRPr="00A36308">
        <w:rPr>
          <w:rFonts w:ascii="Palatino Linotype" w:hAnsi="Palatino Linotype" w:cs="Tahoma"/>
          <w:lang w:val="es-MX"/>
        </w:rPr>
        <w:t>,</w:t>
      </w:r>
      <w:r w:rsidR="00A93B1F" w:rsidRPr="00A36308">
        <w:rPr>
          <w:rFonts w:ascii="Palatino Linotype" w:hAnsi="Palatino Linotype" w:cs="Arial"/>
          <w:lang w:val="es-MX" w:eastAsia="es-ES_tradnl"/>
        </w:rPr>
        <w:t xml:space="preserve"> </w:t>
      </w:r>
      <w:r w:rsidR="00A93B1F" w:rsidRPr="00A36308">
        <w:rPr>
          <w:rFonts w:ascii="Palatino Linotype" w:hAnsi="Palatino Linotype" w:cs="Arial"/>
          <w:b/>
          <w:lang w:val="es-MX" w:eastAsia="es-ES_tradnl"/>
        </w:rPr>
        <w:t>01196/ZINACANT/IP/2022 y 01197/ZINACANT/IP/2022</w:t>
      </w:r>
      <w:r w:rsidR="00984122" w:rsidRPr="00A36308">
        <w:rPr>
          <w:rFonts w:ascii="Palatino Linotype" w:hAnsi="Palatino Linotype" w:cs="Tahoma"/>
          <w:lang w:val="es-MX"/>
        </w:rPr>
        <w:t xml:space="preserve"> con fundamento en el artículo 186, fracción IV, de la Ley de Transparencia y Acceso a la Información Pública del Estado de México y Municipios, este Instituto considera procedente </w:t>
      </w:r>
      <w:r w:rsidR="00984122" w:rsidRPr="00A36308">
        <w:rPr>
          <w:rFonts w:ascii="Palatino Linotype" w:hAnsi="Palatino Linotype" w:cs="Tahoma"/>
          <w:b/>
          <w:lang w:val="es-MX"/>
        </w:rPr>
        <w:t xml:space="preserve">ORDENAR </w:t>
      </w:r>
      <w:r w:rsidR="00984122" w:rsidRPr="00A36308">
        <w:rPr>
          <w:rFonts w:ascii="Palatino Linotype" w:hAnsi="Palatino Linotype" w:cs="Tahoma"/>
          <w:lang w:val="es-MX"/>
        </w:rPr>
        <w:t xml:space="preserve">la entrega de la información </w:t>
      </w:r>
      <w:r w:rsidR="00CB66F9" w:rsidRPr="00A36308">
        <w:rPr>
          <w:rFonts w:ascii="Palatino Linotype" w:hAnsi="Palatino Linotype" w:cs="Tahoma"/>
          <w:lang w:val="es-MX"/>
        </w:rPr>
        <w:t xml:space="preserve">solicitada. </w:t>
      </w:r>
    </w:p>
    <w:p w14:paraId="381395A9" w14:textId="4431247B" w:rsidR="00984122" w:rsidRPr="00A36308" w:rsidRDefault="00984122" w:rsidP="008363DC">
      <w:pPr>
        <w:pStyle w:val="Prrafodelista"/>
        <w:suppressAutoHyphens/>
        <w:spacing w:before="240" w:after="240" w:line="360" w:lineRule="auto"/>
        <w:ind w:left="0" w:right="49"/>
        <w:contextualSpacing/>
        <w:jc w:val="both"/>
        <w:rPr>
          <w:rFonts w:ascii="Palatino Linotype" w:hAnsi="Palatino Linotype" w:cs="Arial"/>
          <w:lang w:val="es-MX" w:eastAsia="es-ES_tradnl"/>
        </w:rPr>
      </w:pPr>
    </w:p>
    <w:p w14:paraId="071874B8" w14:textId="77777777" w:rsidR="0020786D" w:rsidRPr="00A36308" w:rsidRDefault="0020786D" w:rsidP="008363DC">
      <w:pPr>
        <w:pStyle w:val="Prrafodelista"/>
        <w:suppressAutoHyphens/>
        <w:spacing w:before="240" w:after="240" w:line="360" w:lineRule="auto"/>
        <w:ind w:left="0" w:right="49"/>
        <w:contextualSpacing/>
        <w:jc w:val="both"/>
        <w:rPr>
          <w:rFonts w:ascii="Palatino Linotype" w:hAnsi="Palatino Linotype" w:cs="Arial"/>
          <w:lang w:val="es-MX" w:eastAsia="es-ES_tradnl"/>
        </w:rPr>
      </w:pPr>
    </w:p>
    <w:p w14:paraId="7BD3335A" w14:textId="77777777" w:rsidR="00B750CC" w:rsidRPr="00A36308" w:rsidRDefault="00B750CC" w:rsidP="006373F4">
      <w:pPr>
        <w:pStyle w:val="Prrafodelista"/>
        <w:numPr>
          <w:ilvl w:val="0"/>
          <w:numId w:val="6"/>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A36308">
        <w:rPr>
          <w:rFonts w:ascii="Palatino Linotype" w:eastAsia="MS Mincho" w:hAnsi="Palatino Linotype"/>
          <w:color w:val="000000"/>
        </w:rPr>
        <w:t xml:space="preserve">Por lo anteriormente expuesto y fundado, este </w:t>
      </w:r>
      <w:r w:rsidRPr="00A36308">
        <w:rPr>
          <w:rFonts w:ascii="Palatino Linotype" w:eastAsia="MS Mincho" w:hAnsi="Palatino Linotype"/>
          <w:b/>
          <w:bCs/>
          <w:color w:val="000000"/>
        </w:rPr>
        <w:t>ÓRGANO GARANTE</w:t>
      </w:r>
      <w:r w:rsidRPr="00A36308">
        <w:rPr>
          <w:rFonts w:ascii="Palatino Linotype" w:eastAsia="MS Mincho" w:hAnsi="Palatino Linotype"/>
          <w:color w:val="000000"/>
        </w:rPr>
        <w:t xml:space="preserve"> emite los siguientes:</w:t>
      </w:r>
      <w:bookmarkStart w:id="164" w:name="_Toc495427547"/>
      <w:bookmarkStart w:id="165" w:name="_Toc497905366"/>
    </w:p>
    <w:p w14:paraId="1673EDC2" w14:textId="77777777" w:rsidR="0020786D" w:rsidRPr="00A36308" w:rsidRDefault="0020786D" w:rsidP="0020786D">
      <w:pPr>
        <w:shd w:val="clear" w:color="auto" w:fill="FFFFFF"/>
        <w:tabs>
          <w:tab w:val="left" w:pos="0"/>
        </w:tabs>
        <w:spacing w:before="240" w:after="240" w:line="360" w:lineRule="auto"/>
        <w:ind w:right="49"/>
        <w:jc w:val="both"/>
        <w:rPr>
          <w:rFonts w:ascii="Palatino Linotype" w:eastAsia="MS Mincho" w:hAnsi="Palatino Linotype"/>
          <w:i/>
          <w:iCs/>
          <w:color w:val="000000"/>
          <w:lang w:val="es-ES_tradnl"/>
        </w:rPr>
      </w:pPr>
    </w:p>
    <w:p w14:paraId="7065FF40" w14:textId="320B85C7" w:rsidR="00B750CC" w:rsidRPr="00A36308" w:rsidRDefault="00B750CC" w:rsidP="00B750CC">
      <w:pPr>
        <w:pStyle w:val="Ttulo1"/>
        <w:spacing w:line="360" w:lineRule="auto"/>
        <w:jc w:val="center"/>
        <w:rPr>
          <w:rFonts w:ascii="Palatino Linotype" w:hAnsi="Palatino Linotype"/>
          <w:b/>
          <w:color w:val="000000" w:themeColor="text1"/>
          <w:sz w:val="24"/>
          <w:szCs w:val="24"/>
          <w:lang w:val="es-ES_tradnl"/>
        </w:rPr>
      </w:pPr>
      <w:bookmarkStart w:id="166" w:name="_Toc108698556"/>
      <w:r w:rsidRPr="00A36308">
        <w:rPr>
          <w:rFonts w:ascii="Palatino Linotype" w:hAnsi="Palatino Linotype"/>
          <w:b/>
          <w:color w:val="000000" w:themeColor="text1"/>
          <w:sz w:val="24"/>
          <w:szCs w:val="24"/>
          <w:lang w:val="es-ES_tradnl"/>
        </w:rPr>
        <w:lastRenderedPageBreak/>
        <w:t>R E S O L U T I V O S</w:t>
      </w:r>
      <w:bookmarkEnd w:id="61"/>
      <w:bookmarkEnd w:id="62"/>
      <w:bookmarkEnd w:id="164"/>
      <w:bookmarkEnd w:id="165"/>
      <w:bookmarkEnd w:id="166"/>
    </w:p>
    <w:p w14:paraId="7F17FC4E" w14:textId="77777777" w:rsidR="00CB66F9" w:rsidRPr="00A36308" w:rsidRDefault="00CB66F9" w:rsidP="00CB66F9">
      <w:pPr>
        <w:rPr>
          <w:rFonts w:ascii="Palatino Linotype" w:hAnsi="Palatino Linotype"/>
          <w:lang w:val="es-ES_tradnl"/>
        </w:rPr>
      </w:pPr>
    </w:p>
    <w:p w14:paraId="6766961A" w14:textId="65C239BF" w:rsidR="00CB66F9" w:rsidRPr="00A36308" w:rsidRDefault="00CB66F9" w:rsidP="00CB66F9">
      <w:pPr>
        <w:spacing w:line="360" w:lineRule="auto"/>
        <w:jc w:val="both"/>
        <w:rPr>
          <w:rFonts w:ascii="Palatino Linotype" w:hAnsi="Palatino Linotype" w:cs="Arial"/>
          <w:b/>
          <w:bCs/>
          <w:lang w:val="es-MX"/>
        </w:rPr>
      </w:pPr>
      <w:r w:rsidRPr="00A36308">
        <w:rPr>
          <w:rFonts w:ascii="Palatino Linotype" w:hAnsi="Palatino Linotype" w:cs="Arial"/>
          <w:b/>
          <w:lang w:val="es-ES_tradnl"/>
        </w:rPr>
        <w:t xml:space="preserve">PRIMERO. </w:t>
      </w:r>
      <w:r w:rsidRPr="00A36308">
        <w:rPr>
          <w:rFonts w:ascii="Palatino Linotype" w:hAnsi="Palatino Linotype" w:cs="Arial"/>
          <w:lang w:val="es-ES_tradnl"/>
        </w:rPr>
        <w:t>Resultan fundadas las</w:t>
      </w:r>
      <w:r w:rsidRPr="00A36308">
        <w:rPr>
          <w:rFonts w:ascii="Palatino Linotype" w:hAnsi="Palatino Linotype" w:cs="Arial"/>
          <w:b/>
          <w:lang w:val="es-ES_tradnl"/>
        </w:rPr>
        <w:t xml:space="preserve"> </w:t>
      </w:r>
      <w:r w:rsidRPr="00A36308">
        <w:rPr>
          <w:rFonts w:ascii="Palatino Linotype" w:hAnsi="Palatino Linotype" w:cs="Arial"/>
        </w:rPr>
        <w:t xml:space="preserve">razones o motivos de inconformidad hechos valer en </w:t>
      </w:r>
      <w:r w:rsidR="00932FDF" w:rsidRPr="00A36308">
        <w:rPr>
          <w:rFonts w:ascii="Palatino Linotype" w:hAnsi="Palatino Linotype" w:cs="Arial"/>
        </w:rPr>
        <w:t>los</w:t>
      </w:r>
      <w:r w:rsidRPr="00A36308">
        <w:rPr>
          <w:rFonts w:ascii="Palatino Linotype" w:hAnsi="Palatino Linotype" w:cs="Arial"/>
        </w:rPr>
        <w:t xml:space="preserve"> recurso</w:t>
      </w:r>
      <w:r w:rsidR="00932FDF" w:rsidRPr="00A36308">
        <w:rPr>
          <w:rFonts w:ascii="Palatino Linotype" w:hAnsi="Palatino Linotype" w:cs="Arial"/>
        </w:rPr>
        <w:t>s</w:t>
      </w:r>
      <w:r w:rsidRPr="00A36308">
        <w:rPr>
          <w:rFonts w:ascii="Palatino Linotype" w:hAnsi="Palatino Linotype" w:cs="Arial"/>
        </w:rPr>
        <w:t xml:space="preserve"> de revisión</w:t>
      </w:r>
      <w:r w:rsidRPr="00A36308">
        <w:rPr>
          <w:rFonts w:ascii="Palatino Linotype" w:hAnsi="Palatino Linotype" w:cs="Arial"/>
          <w:b/>
          <w:bCs/>
          <w:lang w:val="es-MX"/>
        </w:rPr>
        <w:t> 17238/INFOEM/IP/RR/2022, 17239/INFOEM/IP/RR/2022</w:t>
      </w:r>
      <w:r w:rsidR="00932FDF" w:rsidRPr="00A36308">
        <w:rPr>
          <w:rFonts w:ascii="Palatino Linotype" w:hAnsi="Palatino Linotype" w:cs="Arial"/>
          <w:b/>
          <w:bCs/>
          <w:lang w:val="es-MX"/>
        </w:rPr>
        <w:t xml:space="preserve"> y </w:t>
      </w:r>
      <w:r w:rsidRPr="00A36308">
        <w:rPr>
          <w:rFonts w:ascii="Palatino Linotype" w:hAnsi="Palatino Linotype" w:cs="Arial"/>
          <w:b/>
          <w:bCs/>
          <w:lang w:val="es-MX"/>
        </w:rPr>
        <w:t xml:space="preserve">17240/INFOEM/IP/RR/2022 </w:t>
      </w:r>
      <w:r w:rsidRPr="00A36308">
        <w:rPr>
          <w:rFonts w:ascii="Palatino Linotype" w:hAnsi="Palatino Linotype" w:cs="Arial"/>
          <w:bCs/>
          <w:lang w:val="es-ES_tradnl" w:eastAsia="es-MX"/>
        </w:rPr>
        <w:t xml:space="preserve">en términos del </w:t>
      </w:r>
      <w:r w:rsidRPr="00A36308">
        <w:rPr>
          <w:rFonts w:ascii="Palatino Linotype" w:hAnsi="Palatino Linotype" w:cs="Arial"/>
          <w:b/>
          <w:bCs/>
          <w:lang w:val="es-ES_tradnl" w:eastAsia="es-MX"/>
        </w:rPr>
        <w:t xml:space="preserve">Considerando CUARTO y QUINTO </w:t>
      </w:r>
      <w:r w:rsidRPr="00A36308">
        <w:rPr>
          <w:rFonts w:ascii="Palatino Linotype" w:hAnsi="Palatino Linotype" w:cs="Arial"/>
          <w:bCs/>
          <w:lang w:val="es-ES_tradnl" w:eastAsia="es-MX"/>
        </w:rPr>
        <w:t>de la presente resolución.</w:t>
      </w:r>
    </w:p>
    <w:p w14:paraId="6086767F" w14:textId="39FD3B1F" w:rsidR="00E20563" w:rsidRPr="00A36308" w:rsidRDefault="00B750CC" w:rsidP="00DC625C">
      <w:pPr>
        <w:spacing w:before="240" w:after="240" w:line="360" w:lineRule="auto"/>
        <w:ind w:right="48"/>
        <w:jc w:val="both"/>
        <w:rPr>
          <w:rFonts w:ascii="Palatino Linotype" w:eastAsia="Calibri" w:hAnsi="Palatino Linotype" w:cs="Arial"/>
          <w:b/>
        </w:rPr>
      </w:pPr>
      <w:bookmarkStart w:id="167" w:name="_Toc477891768"/>
      <w:bookmarkStart w:id="168" w:name="_Toc477891858"/>
      <w:bookmarkStart w:id="169" w:name="_Toc481576259"/>
      <w:bookmarkStart w:id="170" w:name="_Toc492590391"/>
      <w:bookmarkStart w:id="171" w:name="_Toc462653937"/>
      <w:bookmarkStart w:id="172" w:name="_Toc453696502"/>
      <w:bookmarkStart w:id="173" w:name="_Toc454301155"/>
      <w:r w:rsidRPr="00A36308">
        <w:rPr>
          <w:rFonts w:ascii="Palatino Linotype" w:hAnsi="Palatino Linotype"/>
          <w:b/>
          <w:lang w:val="es-MX"/>
        </w:rPr>
        <w:t>SEGUNDO.</w:t>
      </w:r>
      <w:r w:rsidRPr="00A36308">
        <w:rPr>
          <w:rFonts w:ascii="Palatino Linotype" w:eastAsia="等线 Light" w:hAnsi="Palatino Linotype"/>
          <w:color w:val="2F5496"/>
          <w:lang w:val="es-MX"/>
        </w:rPr>
        <w:t xml:space="preserve"> </w:t>
      </w:r>
      <w:bookmarkEnd w:id="167"/>
      <w:bookmarkEnd w:id="168"/>
      <w:bookmarkEnd w:id="169"/>
      <w:bookmarkEnd w:id="170"/>
      <w:bookmarkEnd w:id="171"/>
      <w:bookmarkEnd w:id="172"/>
      <w:bookmarkEnd w:id="173"/>
      <w:r w:rsidRPr="00A36308">
        <w:rPr>
          <w:rFonts w:ascii="Palatino Linotype" w:eastAsia="Calibri" w:hAnsi="Palatino Linotype" w:cs="Arial"/>
        </w:rPr>
        <w:t>Se</w:t>
      </w:r>
      <w:r w:rsidR="00DC625C" w:rsidRPr="00A36308">
        <w:rPr>
          <w:rFonts w:ascii="Palatino Linotype" w:eastAsia="Calibri" w:hAnsi="Palatino Linotype" w:cs="Arial"/>
          <w:b/>
        </w:rPr>
        <w:t xml:space="preserve"> ORDENA</w:t>
      </w:r>
      <w:r w:rsidRPr="00A36308">
        <w:rPr>
          <w:rFonts w:ascii="Palatino Linotype" w:eastAsia="Calibri" w:hAnsi="Palatino Linotype" w:cs="Arial"/>
          <w:b/>
        </w:rPr>
        <w:t xml:space="preserve"> </w:t>
      </w:r>
      <w:r w:rsidR="00DC625C" w:rsidRPr="00A36308">
        <w:rPr>
          <w:rFonts w:ascii="Palatino Linotype" w:eastAsia="Calibri" w:hAnsi="Palatino Linotype" w:cs="Arial"/>
        </w:rPr>
        <w:t xml:space="preserve">al </w:t>
      </w:r>
      <w:r w:rsidR="00CB66F9" w:rsidRPr="00A36308">
        <w:rPr>
          <w:rFonts w:ascii="Palatino Linotype" w:eastAsia="Calibri" w:hAnsi="Palatino Linotype" w:cs="Arial"/>
          <w:b/>
        </w:rPr>
        <w:t xml:space="preserve">Ayuntamiento de Zinacantepec </w:t>
      </w:r>
      <w:r w:rsidR="00DC625C" w:rsidRPr="00A36308">
        <w:rPr>
          <w:rFonts w:ascii="Palatino Linotype" w:eastAsia="Calibri" w:hAnsi="Palatino Linotype" w:cs="Arial"/>
        </w:rPr>
        <w:t>dar atención a la</w:t>
      </w:r>
      <w:r w:rsidR="00CB66F9" w:rsidRPr="00A36308">
        <w:rPr>
          <w:rFonts w:ascii="Palatino Linotype" w:eastAsia="Calibri" w:hAnsi="Palatino Linotype" w:cs="Arial"/>
        </w:rPr>
        <w:t>s</w:t>
      </w:r>
      <w:r w:rsidR="00DC625C" w:rsidRPr="00A36308">
        <w:rPr>
          <w:rFonts w:ascii="Palatino Linotype" w:eastAsia="Calibri" w:hAnsi="Palatino Linotype" w:cs="Arial"/>
        </w:rPr>
        <w:t xml:space="preserve"> solicitud</w:t>
      </w:r>
      <w:r w:rsidR="00CB66F9" w:rsidRPr="00A36308">
        <w:rPr>
          <w:rFonts w:ascii="Palatino Linotype" w:eastAsia="Calibri" w:hAnsi="Palatino Linotype" w:cs="Arial"/>
        </w:rPr>
        <w:t>es</w:t>
      </w:r>
      <w:r w:rsidR="00DC625C" w:rsidRPr="00A36308">
        <w:rPr>
          <w:rFonts w:ascii="Palatino Linotype" w:eastAsia="Calibri" w:hAnsi="Palatino Linotype" w:cs="Arial"/>
        </w:rPr>
        <w:t xml:space="preserve"> de información </w:t>
      </w:r>
      <w:r w:rsidR="00CB66F9" w:rsidRPr="00A36308">
        <w:rPr>
          <w:rFonts w:ascii="Palatino Linotype" w:eastAsia="Calibri" w:hAnsi="Palatino Linotype" w:cs="Arial"/>
          <w:b/>
        </w:rPr>
        <w:t>01195/ZINACANT/IP/2022</w:t>
      </w:r>
      <w:r w:rsidR="0034623B" w:rsidRPr="00A36308">
        <w:rPr>
          <w:rFonts w:ascii="Palatino Linotype" w:eastAsia="Calibri" w:hAnsi="Palatino Linotype" w:cs="Arial"/>
          <w:b/>
        </w:rPr>
        <w:t>, 01196/ZINACANT/IP/2022 y 01197</w:t>
      </w:r>
      <w:r w:rsidR="00CB66F9" w:rsidRPr="00A36308">
        <w:rPr>
          <w:rFonts w:ascii="Palatino Linotype" w:eastAsia="Calibri" w:hAnsi="Palatino Linotype" w:cs="Arial"/>
          <w:b/>
        </w:rPr>
        <w:t xml:space="preserve">/ZINACANT/IP/2022 </w:t>
      </w:r>
      <w:r w:rsidR="00DC625C" w:rsidRPr="00A36308">
        <w:rPr>
          <w:rFonts w:ascii="Palatino Linotype" w:eastAsia="Calibri" w:hAnsi="Palatino Linotype" w:cs="Arial"/>
        </w:rPr>
        <w:t xml:space="preserve">y entregar vía Sistema de Acceso a la Información Mexiquense </w:t>
      </w:r>
      <w:r w:rsidR="00DC625C" w:rsidRPr="00A36308">
        <w:rPr>
          <w:rFonts w:ascii="Palatino Linotype" w:eastAsia="Calibri" w:hAnsi="Palatino Linotype" w:cs="Arial"/>
          <w:b/>
        </w:rPr>
        <w:t xml:space="preserve">(SAIMEX), de ser procedente en versión pública, </w:t>
      </w:r>
      <w:r w:rsidR="00DC625C" w:rsidRPr="00A36308">
        <w:rPr>
          <w:rFonts w:ascii="Palatino Linotype" w:eastAsia="Calibri" w:hAnsi="Palatino Linotype" w:cs="Arial"/>
        </w:rPr>
        <w:t xml:space="preserve">los documentos en donde consten: </w:t>
      </w:r>
    </w:p>
    <w:p w14:paraId="665F4949" w14:textId="320F51FB" w:rsidR="00932FDF" w:rsidRPr="00A36308" w:rsidRDefault="007953D0" w:rsidP="006373F4">
      <w:pPr>
        <w:pStyle w:val="Prrafodelista"/>
        <w:numPr>
          <w:ilvl w:val="2"/>
          <w:numId w:val="5"/>
        </w:numPr>
        <w:tabs>
          <w:tab w:val="left" w:pos="450"/>
          <w:tab w:val="left" w:pos="720"/>
        </w:tabs>
        <w:spacing w:line="360" w:lineRule="auto"/>
        <w:ind w:left="720" w:right="729" w:firstLine="0"/>
        <w:jc w:val="both"/>
        <w:rPr>
          <w:rFonts w:ascii="Palatino Linotype" w:eastAsia="MS Mincho" w:hAnsi="Palatino Linotype" w:cs="Arial"/>
          <w:b/>
          <w:lang w:eastAsia="es-MX"/>
        </w:rPr>
      </w:pPr>
      <w:r w:rsidRPr="00A36308">
        <w:rPr>
          <w:rFonts w:ascii="Palatino Linotype" w:eastAsia="Calibri" w:hAnsi="Palatino Linotype" w:cs="Arial"/>
          <w:b/>
        </w:rPr>
        <w:t xml:space="preserve"> </w:t>
      </w:r>
      <w:r w:rsidR="00CB66F9" w:rsidRPr="00A36308">
        <w:rPr>
          <w:rFonts w:ascii="Palatino Linotype" w:eastAsia="Calibri" w:hAnsi="Palatino Linotype" w:cs="Arial"/>
          <w:b/>
        </w:rPr>
        <w:t xml:space="preserve">Del </w:t>
      </w:r>
      <w:r w:rsidR="00932FDF" w:rsidRPr="00A36308">
        <w:rPr>
          <w:rFonts w:ascii="Palatino Linotype" w:eastAsia="Calibri" w:hAnsi="Palatino Linotype" w:cs="Arial"/>
          <w:b/>
        </w:rPr>
        <w:t>nueve (09) de noviembre de dos mil diecisiete al nueve (09) de noviembre de dos mil veintidós los nombres y montos pagados a servidores públicos</w:t>
      </w:r>
      <w:r w:rsidR="00932FDF" w:rsidRPr="00A36308">
        <w:rPr>
          <w:rFonts w:ascii="Palatino Linotype" w:eastAsia="MS Mincho" w:hAnsi="Palatino Linotype" w:cs="Arial"/>
          <w:b/>
          <w:lang w:eastAsia="es-MX"/>
        </w:rPr>
        <w:t xml:space="preserve"> por concepto de despidos injustificados ordenados en laudos laborales.</w:t>
      </w:r>
    </w:p>
    <w:p w14:paraId="4C7E9399" w14:textId="77777777" w:rsidR="00932FDF" w:rsidRPr="00A36308" w:rsidRDefault="00932FDF" w:rsidP="00932FDF">
      <w:pPr>
        <w:pStyle w:val="Prrafodelista"/>
        <w:tabs>
          <w:tab w:val="left" w:pos="450"/>
          <w:tab w:val="left" w:pos="720"/>
        </w:tabs>
        <w:spacing w:line="360" w:lineRule="auto"/>
        <w:ind w:left="720" w:right="729"/>
        <w:jc w:val="both"/>
        <w:rPr>
          <w:rFonts w:ascii="Palatino Linotype" w:eastAsia="MS Mincho" w:hAnsi="Palatino Linotype" w:cs="Arial"/>
          <w:b/>
          <w:lang w:eastAsia="es-MX"/>
        </w:rPr>
      </w:pPr>
    </w:p>
    <w:p w14:paraId="5D0D0B0E" w14:textId="2757C34B" w:rsidR="00932FDF" w:rsidRPr="00A36308" w:rsidRDefault="00932FDF" w:rsidP="006373F4">
      <w:pPr>
        <w:pStyle w:val="Prrafodelista"/>
        <w:numPr>
          <w:ilvl w:val="2"/>
          <w:numId w:val="5"/>
        </w:numPr>
        <w:tabs>
          <w:tab w:val="left" w:pos="450"/>
          <w:tab w:val="left" w:pos="720"/>
        </w:tabs>
        <w:spacing w:line="360" w:lineRule="auto"/>
        <w:ind w:left="720" w:right="729" w:firstLine="0"/>
        <w:jc w:val="both"/>
        <w:rPr>
          <w:rFonts w:ascii="Palatino Linotype" w:eastAsia="MS Mincho" w:hAnsi="Palatino Linotype" w:cs="Arial"/>
          <w:b/>
          <w:lang w:eastAsia="es-MX"/>
        </w:rPr>
      </w:pPr>
      <w:r w:rsidRPr="00A36308">
        <w:rPr>
          <w:rFonts w:ascii="Palatino Linotype" w:eastAsia="MS Mincho" w:hAnsi="Palatino Linotype" w:cs="Arial"/>
          <w:b/>
          <w:lang w:eastAsia="es-MX"/>
        </w:rPr>
        <w:t>Del nueve (09) de noviembre de dos mil veintiuno al nueve de noviembre de dos mil veintidós la información correspondiente al presupuesto</w:t>
      </w:r>
      <w:r w:rsidR="00BF0988" w:rsidRPr="00A36308">
        <w:rPr>
          <w:rFonts w:ascii="Palatino Linotype" w:eastAsia="MS Mincho" w:hAnsi="Palatino Linotype" w:cs="Arial"/>
          <w:b/>
          <w:lang w:eastAsia="es-MX"/>
        </w:rPr>
        <w:t xml:space="preserve"> asignado</w:t>
      </w:r>
      <w:r w:rsidRPr="00A36308">
        <w:rPr>
          <w:rFonts w:ascii="Palatino Linotype" w:eastAsia="MS Mincho" w:hAnsi="Palatino Linotype" w:cs="Arial"/>
          <w:b/>
          <w:lang w:eastAsia="es-MX"/>
        </w:rPr>
        <w:t xml:space="preserve"> para el pago de </w:t>
      </w:r>
      <w:r w:rsidR="00CD5E1A" w:rsidRPr="00A36308">
        <w:rPr>
          <w:rFonts w:ascii="Palatino Linotype" w:eastAsia="MS Mincho" w:hAnsi="Palatino Linotype" w:cs="Arial"/>
          <w:b/>
          <w:lang w:eastAsia="es-MX"/>
        </w:rPr>
        <w:t xml:space="preserve">finiquitos derivados de </w:t>
      </w:r>
      <w:r w:rsidRPr="00A36308">
        <w:rPr>
          <w:rFonts w:ascii="Palatino Linotype" w:eastAsia="MS Mincho" w:hAnsi="Palatino Linotype" w:cs="Arial"/>
          <w:b/>
          <w:lang w:eastAsia="es-MX"/>
        </w:rPr>
        <w:t xml:space="preserve">litigios laborales en contra del ayuntamiento. </w:t>
      </w:r>
    </w:p>
    <w:p w14:paraId="0C24D9FA" w14:textId="77777777" w:rsidR="00932FDF" w:rsidRPr="00A36308" w:rsidRDefault="00932FDF" w:rsidP="00932FDF">
      <w:pPr>
        <w:pStyle w:val="Prrafodelista"/>
        <w:tabs>
          <w:tab w:val="left" w:pos="720"/>
        </w:tabs>
        <w:ind w:left="720" w:right="729"/>
        <w:rPr>
          <w:rFonts w:ascii="Palatino Linotype" w:eastAsia="MS Mincho" w:hAnsi="Palatino Linotype" w:cs="Arial"/>
          <w:b/>
          <w:lang w:eastAsia="es-MX"/>
        </w:rPr>
      </w:pPr>
    </w:p>
    <w:p w14:paraId="14CBF783" w14:textId="4D2AEFBA" w:rsidR="00DC625C" w:rsidRPr="00A36308" w:rsidRDefault="00932FDF" w:rsidP="006373F4">
      <w:pPr>
        <w:pStyle w:val="Prrafodelista"/>
        <w:numPr>
          <w:ilvl w:val="2"/>
          <w:numId w:val="5"/>
        </w:numPr>
        <w:tabs>
          <w:tab w:val="left" w:pos="450"/>
          <w:tab w:val="left" w:pos="720"/>
        </w:tabs>
        <w:spacing w:line="360" w:lineRule="auto"/>
        <w:ind w:left="720" w:right="729" w:firstLine="0"/>
        <w:jc w:val="both"/>
        <w:rPr>
          <w:rFonts w:ascii="Palatino Linotype" w:eastAsia="MS Mincho" w:hAnsi="Palatino Linotype" w:cs="Arial"/>
          <w:b/>
          <w:lang w:eastAsia="es-MX"/>
        </w:rPr>
      </w:pPr>
      <w:r w:rsidRPr="00A36308">
        <w:rPr>
          <w:rFonts w:ascii="Palatino Linotype" w:eastAsia="MS Mincho" w:hAnsi="Palatino Linotype" w:cs="Arial"/>
          <w:b/>
          <w:lang w:eastAsia="es-MX"/>
        </w:rPr>
        <w:t xml:space="preserve">Del nueve (09) de noviembre </w:t>
      </w:r>
      <w:r w:rsidR="00826833" w:rsidRPr="00A36308">
        <w:rPr>
          <w:rFonts w:ascii="Palatino Linotype" w:eastAsia="MS Mincho" w:hAnsi="Palatino Linotype" w:cs="Arial"/>
          <w:b/>
          <w:lang w:eastAsia="es-MX"/>
        </w:rPr>
        <w:t xml:space="preserve">de dos </w:t>
      </w:r>
      <w:r w:rsidRPr="00A36308">
        <w:rPr>
          <w:rFonts w:ascii="Palatino Linotype" w:eastAsia="MS Mincho" w:hAnsi="Palatino Linotype" w:cs="Arial"/>
          <w:b/>
          <w:lang w:eastAsia="es-MX"/>
        </w:rPr>
        <w:t>mil veintiuno al nueve (09) de no</w:t>
      </w:r>
      <w:r w:rsidR="0034623B" w:rsidRPr="00A36308">
        <w:rPr>
          <w:rFonts w:ascii="Palatino Linotype" w:eastAsia="MS Mincho" w:hAnsi="Palatino Linotype" w:cs="Arial"/>
          <w:b/>
          <w:lang w:eastAsia="es-MX"/>
        </w:rPr>
        <w:t xml:space="preserve">viembre de dos mil veintidós el número de casos de </w:t>
      </w:r>
      <w:r w:rsidR="0034623B" w:rsidRPr="00A36308">
        <w:rPr>
          <w:rFonts w:ascii="Palatino Linotype" w:eastAsia="MS Mincho" w:hAnsi="Palatino Linotype" w:cs="Arial"/>
          <w:b/>
          <w:lang w:eastAsia="es-MX"/>
        </w:rPr>
        <w:lastRenderedPageBreak/>
        <w:t>terminación y recisión de las relaciones independientemente de su causa</w:t>
      </w:r>
      <w:r w:rsidR="00CD5E1A" w:rsidRPr="00A36308">
        <w:rPr>
          <w:rFonts w:ascii="Palatino Linotype" w:eastAsia="MS Mincho" w:hAnsi="Palatino Linotype" w:cs="Arial"/>
          <w:b/>
          <w:lang w:eastAsia="es-MX"/>
        </w:rPr>
        <w:t>.</w:t>
      </w:r>
    </w:p>
    <w:p w14:paraId="07BF7F52" w14:textId="6ABE1AE2" w:rsidR="00826833" w:rsidRPr="00A36308" w:rsidRDefault="00826833" w:rsidP="00826833">
      <w:pPr>
        <w:tabs>
          <w:tab w:val="left" w:pos="450"/>
          <w:tab w:val="left" w:pos="720"/>
        </w:tabs>
        <w:spacing w:line="360" w:lineRule="auto"/>
        <w:ind w:right="729"/>
        <w:jc w:val="both"/>
        <w:rPr>
          <w:rFonts w:ascii="Palatino Linotype" w:eastAsia="MS Mincho" w:hAnsi="Palatino Linotype" w:cs="Arial"/>
          <w:b/>
          <w:lang w:eastAsia="es-MX"/>
        </w:rPr>
      </w:pPr>
    </w:p>
    <w:p w14:paraId="2670E092" w14:textId="4042B035" w:rsidR="00B750CC" w:rsidRPr="00A36308" w:rsidRDefault="00B750CC" w:rsidP="00B750CC">
      <w:pPr>
        <w:spacing w:before="240" w:after="240" w:line="360" w:lineRule="auto"/>
        <w:ind w:right="40"/>
        <w:contextualSpacing/>
        <w:jc w:val="both"/>
        <w:rPr>
          <w:rFonts w:ascii="Palatino Linotype" w:eastAsia="MS Mincho" w:hAnsi="Palatino Linotype" w:cs="Arial"/>
          <w:bCs/>
          <w:lang w:eastAsia="es-MX"/>
        </w:rPr>
      </w:pPr>
      <w:r w:rsidRPr="00A36308">
        <w:rPr>
          <w:rFonts w:ascii="Palatino Linotype" w:eastAsia="MS Mincho" w:hAnsi="Palatino Linotype" w:cs="Arial"/>
          <w:bCs/>
          <w:lang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596EBFE3" w14:textId="77777777" w:rsidR="00DC625C" w:rsidRPr="00A36308" w:rsidRDefault="00DC625C" w:rsidP="00B750CC">
      <w:pPr>
        <w:spacing w:before="240" w:after="240" w:line="360" w:lineRule="auto"/>
        <w:ind w:right="40"/>
        <w:contextualSpacing/>
        <w:jc w:val="both"/>
        <w:rPr>
          <w:rFonts w:ascii="Palatino Linotype" w:eastAsia="MS Mincho" w:hAnsi="Palatino Linotype" w:cs="Arial"/>
          <w:bCs/>
          <w:lang w:eastAsia="es-MX"/>
        </w:rPr>
      </w:pPr>
    </w:p>
    <w:p w14:paraId="4250FC72" w14:textId="77777777" w:rsidR="00B750CC" w:rsidRPr="00A36308" w:rsidRDefault="00B750CC" w:rsidP="00B750CC">
      <w:pPr>
        <w:shd w:val="clear" w:color="auto" w:fill="FFFFFF"/>
        <w:spacing w:before="240" w:line="360" w:lineRule="auto"/>
        <w:ind w:right="49"/>
        <w:jc w:val="both"/>
        <w:rPr>
          <w:rFonts w:ascii="Palatino Linotype" w:hAnsi="Palatino Linotype" w:cs="Arial"/>
          <w:b/>
          <w:bCs/>
          <w:color w:val="222222"/>
          <w:lang w:val="es-ES_tradnl" w:eastAsia="es-MX"/>
        </w:rPr>
      </w:pPr>
      <w:r w:rsidRPr="00A36308">
        <w:rPr>
          <w:rFonts w:ascii="Palatino Linotype" w:hAnsi="Palatino Linotype" w:cs="Arial"/>
          <w:b/>
          <w:bCs/>
          <w:color w:val="222222"/>
          <w:lang w:val="es-ES_tradnl" w:eastAsia="es-MX"/>
        </w:rPr>
        <w:t xml:space="preserve">TERCERO. </w:t>
      </w:r>
      <w:r w:rsidRPr="00A36308">
        <w:rPr>
          <w:rFonts w:ascii="Palatino Linotype" w:hAnsi="Palatino Linotype" w:cs="Arial"/>
          <w:b/>
          <w:color w:val="222222"/>
          <w:lang w:val="es-ES_tradnl" w:eastAsia="es-MX"/>
        </w:rPr>
        <w:t>Notifíquese</w:t>
      </w:r>
      <w:r w:rsidRPr="00A36308">
        <w:rPr>
          <w:rFonts w:ascii="Palatino Linotype" w:hAnsi="Palatino Linotype" w:cs="Arial"/>
          <w:b/>
          <w:bCs/>
          <w:color w:val="222222"/>
          <w:lang w:val="es-ES_tradnl" w:eastAsia="es-MX"/>
        </w:rPr>
        <w:t xml:space="preserve"> </w:t>
      </w:r>
      <w:r w:rsidRPr="00A36308">
        <w:rPr>
          <w:rFonts w:ascii="Palatino Linotype" w:hAnsi="Palatino Linotype" w:cs="Arial"/>
          <w:color w:val="222222"/>
          <w:lang w:val="es-ES_tradnl" w:eastAsia="es-MX"/>
        </w:rPr>
        <w:t xml:space="preserve">al Titular de la Unidad de Transparencia del </w:t>
      </w:r>
      <w:r w:rsidRPr="00A36308">
        <w:rPr>
          <w:rFonts w:ascii="Palatino Linotype" w:hAnsi="Palatino Linotype" w:cs="Arial"/>
          <w:b/>
          <w:bCs/>
          <w:color w:val="222222"/>
          <w:lang w:val="es-ES_tradnl" w:eastAsia="es-MX"/>
        </w:rPr>
        <w:t>SUJETO OBLIGADO la presente resolución vía Sistema de Acceso a la Información Mexiquense (SAIMEX)</w:t>
      </w:r>
      <w:r w:rsidRPr="00A36308">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A0CA7C3" w14:textId="77777777" w:rsidR="00DC625C" w:rsidRPr="00A36308" w:rsidRDefault="00DC625C" w:rsidP="00DC625C">
      <w:pPr>
        <w:shd w:val="clear" w:color="auto" w:fill="FFFFFF"/>
        <w:spacing w:line="360" w:lineRule="auto"/>
        <w:jc w:val="both"/>
        <w:rPr>
          <w:rFonts w:ascii="Palatino Linotype" w:hAnsi="Palatino Linotype" w:cs="Arial"/>
          <w:b/>
          <w:lang w:val="es-ES_tradnl"/>
        </w:rPr>
      </w:pPr>
    </w:p>
    <w:p w14:paraId="328CBB0F" w14:textId="3D8406C4" w:rsidR="00DC625C" w:rsidRPr="00A36308" w:rsidRDefault="00E26BDD" w:rsidP="00DC625C">
      <w:pPr>
        <w:shd w:val="clear" w:color="auto" w:fill="FFFFFF"/>
        <w:spacing w:line="360" w:lineRule="auto"/>
        <w:jc w:val="both"/>
        <w:rPr>
          <w:rFonts w:ascii="Palatino Linotype" w:eastAsia="MS Mincho" w:hAnsi="Palatino Linotype"/>
          <w:lang w:val="es-ES_tradnl"/>
        </w:rPr>
      </w:pPr>
      <w:r w:rsidRPr="00A36308">
        <w:rPr>
          <w:rFonts w:ascii="Palatino Linotype" w:hAnsi="Palatino Linotype" w:cs="Arial"/>
          <w:b/>
          <w:lang w:val="es-ES_tradnl"/>
        </w:rPr>
        <w:t>CUARTO</w:t>
      </w:r>
      <w:r w:rsidR="00DC625C" w:rsidRPr="00A36308">
        <w:rPr>
          <w:rFonts w:ascii="Palatino Linotype" w:hAnsi="Palatino Linotype" w:cs="Arial"/>
          <w:b/>
          <w:lang w:val="es-ES_tradnl"/>
        </w:rPr>
        <w:t xml:space="preserve">. </w:t>
      </w:r>
      <w:r w:rsidR="00DC625C" w:rsidRPr="00A36308">
        <w:rPr>
          <w:rFonts w:ascii="Palatino Linotype" w:hAnsi="Palatino Linotype"/>
          <w:b/>
          <w:bCs/>
          <w:color w:val="222222"/>
        </w:rPr>
        <w:t xml:space="preserve">Notifíquese </w:t>
      </w:r>
      <w:r w:rsidR="00DC625C" w:rsidRPr="00A36308">
        <w:rPr>
          <w:rFonts w:ascii="Palatino Linotype" w:hAnsi="Palatino Linotype"/>
          <w:bCs/>
          <w:color w:val="222222"/>
        </w:rPr>
        <w:t>a</w:t>
      </w:r>
      <w:r w:rsidR="00DC625C" w:rsidRPr="00A36308">
        <w:rPr>
          <w:rFonts w:ascii="Palatino Linotype" w:hAnsi="Palatino Linotype"/>
          <w:lang w:val="es-ES_tradnl"/>
        </w:rPr>
        <w:t xml:space="preserve"> la parte </w:t>
      </w:r>
      <w:r w:rsidR="00DC625C" w:rsidRPr="00A36308">
        <w:rPr>
          <w:rFonts w:ascii="Palatino Linotype" w:hAnsi="Palatino Linotype"/>
          <w:b/>
          <w:lang w:val="es-ES_tradnl"/>
        </w:rPr>
        <w:t>RECURRENTE</w:t>
      </w:r>
      <w:r w:rsidR="00DC625C" w:rsidRPr="00A36308">
        <w:rPr>
          <w:rFonts w:ascii="Palatino Linotype" w:hAnsi="Palatino Linotype"/>
          <w:lang w:val="es-ES_tradnl"/>
        </w:rPr>
        <w:t xml:space="preserve"> la presente resolución</w:t>
      </w:r>
      <w:r w:rsidR="00DC625C" w:rsidRPr="00A36308">
        <w:rPr>
          <w:rFonts w:ascii="Palatino Linotype" w:eastAsia="MS Mincho" w:hAnsi="Palatino Linotype"/>
          <w:lang w:val="es-ES_tradnl"/>
        </w:rPr>
        <w:t xml:space="preserve"> vía Sistema de Acceso a Información Mexiquense (</w:t>
      </w:r>
      <w:r w:rsidR="00DC625C" w:rsidRPr="00A36308">
        <w:rPr>
          <w:rFonts w:ascii="Palatino Linotype" w:eastAsia="MS Mincho" w:hAnsi="Palatino Linotype"/>
          <w:b/>
        </w:rPr>
        <w:t>SAIMEX).</w:t>
      </w:r>
    </w:p>
    <w:p w14:paraId="5BF0F268" w14:textId="77777777" w:rsidR="00DC625C" w:rsidRPr="00A36308" w:rsidRDefault="00DC625C" w:rsidP="00DC625C">
      <w:pPr>
        <w:shd w:val="clear" w:color="auto" w:fill="FFFFFF"/>
        <w:spacing w:line="360" w:lineRule="auto"/>
        <w:jc w:val="both"/>
        <w:rPr>
          <w:rFonts w:ascii="Palatino Linotype" w:eastAsia="MS Mincho" w:hAnsi="Palatino Linotype"/>
          <w:lang w:val="es-ES_tradnl"/>
        </w:rPr>
      </w:pPr>
    </w:p>
    <w:p w14:paraId="45907651" w14:textId="688FFB50" w:rsidR="00DC625C" w:rsidRPr="00A36308" w:rsidRDefault="00E26BDD" w:rsidP="00DC625C">
      <w:pPr>
        <w:shd w:val="clear" w:color="auto" w:fill="FFFFFF"/>
        <w:spacing w:line="360" w:lineRule="auto"/>
        <w:jc w:val="both"/>
        <w:rPr>
          <w:rFonts w:ascii="Palatino Linotype" w:eastAsia="MS Mincho" w:hAnsi="Palatino Linotype"/>
        </w:rPr>
      </w:pPr>
      <w:r w:rsidRPr="00A36308">
        <w:rPr>
          <w:rFonts w:ascii="Palatino Linotype" w:eastAsia="MS Mincho" w:hAnsi="Palatino Linotype"/>
          <w:b/>
          <w:lang w:val="es-MX"/>
        </w:rPr>
        <w:t>QUINTO</w:t>
      </w:r>
      <w:r w:rsidR="00DC625C" w:rsidRPr="00A36308">
        <w:rPr>
          <w:rFonts w:ascii="Palatino Linotype" w:eastAsia="MS Mincho" w:hAnsi="Palatino Linotype"/>
          <w:b/>
          <w:lang w:val="es-MX"/>
        </w:rPr>
        <w:t>.</w:t>
      </w:r>
      <w:r w:rsidR="00DC625C" w:rsidRPr="00A36308">
        <w:rPr>
          <w:rFonts w:ascii="Palatino Linotype" w:eastAsia="MS Mincho" w:hAnsi="Palatino Linotype"/>
          <w:lang w:val="es-MX"/>
        </w:rPr>
        <w:t xml:space="preserve"> </w:t>
      </w:r>
      <w:r w:rsidR="00DC625C" w:rsidRPr="00A36308">
        <w:rPr>
          <w:rFonts w:ascii="Palatino Linotype" w:eastAsia="MS Mincho" w:hAnsi="Palatino Linotype"/>
        </w:rPr>
        <w:t>Se hace del conocimiento de la parte</w:t>
      </w:r>
      <w:r w:rsidR="00DC625C" w:rsidRPr="00A36308">
        <w:rPr>
          <w:rFonts w:ascii="Palatino Linotype" w:hAnsi="Palatino Linotype"/>
          <w:b/>
          <w:lang w:val="es-ES_tradnl"/>
        </w:rPr>
        <w:t xml:space="preserve"> </w:t>
      </w:r>
      <w:r w:rsidR="00DC625C" w:rsidRPr="00A36308">
        <w:rPr>
          <w:rFonts w:ascii="Palatino Linotype" w:eastAsia="MS Mincho" w:hAnsi="Palatino Linotype"/>
          <w:b/>
          <w:lang w:val="es-ES_tradnl"/>
        </w:rPr>
        <w:t>RECURRENTE</w:t>
      </w:r>
      <w:r w:rsidR="00DC625C" w:rsidRPr="00A36308">
        <w:rPr>
          <w:rFonts w:ascii="Palatino Linotype" w:eastAsia="MS Mincho" w:hAnsi="Palatino Linotype"/>
        </w:rPr>
        <w:t xml:space="preserve"> que, de conformidad con lo establecido en el artículo 196 de la Ley de Transparencia y Acceso a la Información Pública del Estado de México y Municipios, en caso de que </w:t>
      </w:r>
      <w:r w:rsidR="00DC625C" w:rsidRPr="00A36308">
        <w:rPr>
          <w:rFonts w:ascii="Palatino Linotype" w:eastAsia="MS Mincho" w:hAnsi="Palatino Linotype"/>
        </w:rPr>
        <w:lastRenderedPageBreak/>
        <w:t>considere que la resolución le cause algún perjuicio podrá impugnarla </w:t>
      </w:r>
      <w:r w:rsidR="00DC625C" w:rsidRPr="00A36308">
        <w:rPr>
          <w:rFonts w:ascii="Palatino Linotype" w:eastAsia="MS Mincho" w:hAnsi="Palatino Linotype"/>
          <w:bCs/>
        </w:rPr>
        <w:t>vía juicio de amparo</w:t>
      </w:r>
      <w:r w:rsidR="00DC625C" w:rsidRPr="00A36308">
        <w:rPr>
          <w:rFonts w:ascii="Palatino Linotype" w:eastAsia="MS Mincho" w:hAnsi="Palatino Linotype"/>
        </w:rPr>
        <w:t> en los términos de las leyes aplicables.</w:t>
      </w:r>
    </w:p>
    <w:p w14:paraId="5217E8E7" w14:textId="77777777" w:rsidR="00DC625C" w:rsidRPr="00A36308" w:rsidRDefault="00DC625C" w:rsidP="00DC625C">
      <w:pPr>
        <w:spacing w:line="360" w:lineRule="auto"/>
        <w:jc w:val="both"/>
        <w:rPr>
          <w:rFonts w:ascii="Palatino Linotype" w:eastAsia="MS Mincho" w:hAnsi="Palatino Linotype"/>
          <w:b/>
          <w:lang w:val="es-ES_tradnl"/>
        </w:rPr>
      </w:pPr>
    </w:p>
    <w:p w14:paraId="7A4EB9D6" w14:textId="0FB03EBA" w:rsidR="00DC625C" w:rsidRPr="00A36308" w:rsidRDefault="00E26BDD" w:rsidP="00DC625C">
      <w:pPr>
        <w:spacing w:line="360" w:lineRule="auto"/>
        <w:jc w:val="both"/>
        <w:rPr>
          <w:rFonts w:ascii="Palatino Linotype" w:eastAsia="MS Mincho" w:hAnsi="Palatino Linotype"/>
        </w:rPr>
      </w:pPr>
      <w:r w:rsidRPr="00A36308">
        <w:rPr>
          <w:rFonts w:ascii="Palatino Linotype" w:eastAsia="MS Mincho" w:hAnsi="Palatino Linotype"/>
          <w:b/>
          <w:lang w:val="es-ES_tradnl"/>
        </w:rPr>
        <w:t>SEXTO</w:t>
      </w:r>
      <w:r w:rsidR="00DC625C" w:rsidRPr="00A36308">
        <w:rPr>
          <w:rFonts w:ascii="Palatino Linotype" w:eastAsia="MS Mincho" w:hAnsi="Palatino Linotype"/>
          <w:b/>
          <w:lang w:val="es-ES_tradnl"/>
        </w:rPr>
        <w:t xml:space="preserve">. </w:t>
      </w:r>
      <w:r w:rsidR="00DC625C" w:rsidRPr="00A36308">
        <w:rPr>
          <w:rFonts w:ascii="Palatino Linotype" w:eastAsia="MS Mincho" w:hAnsi="Palatino Linotype"/>
        </w:rPr>
        <w:t>Hágase del conocimiento de</w:t>
      </w:r>
      <w:r w:rsidR="00DC625C" w:rsidRPr="00A36308">
        <w:rPr>
          <w:rFonts w:ascii="Palatino Linotype" w:hAnsi="Palatino Linotype"/>
          <w:b/>
          <w:lang w:val="es-ES_tradnl"/>
        </w:rPr>
        <w:t xml:space="preserve"> </w:t>
      </w:r>
      <w:r w:rsidR="00DC625C" w:rsidRPr="00A36308">
        <w:rPr>
          <w:rFonts w:ascii="Palatino Linotype" w:hAnsi="Palatino Linotype"/>
          <w:b/>
        </w:rPr>
        <w:t>la parte</w:t>
      </w:r>
      <w:r w:rsidR="00DC625C" w:rsidRPr="00A36308">
        <w:rPr>
          <w:rFonts w:ascii="Palatino Linotype" w:hAnsi="Palatino Linotype"/>
          <w:b/>
          <w:lang w:val="es-ES_tradnl"/>
        </w:rPr>
        <w:t xml:space="preserve"> RECURRENTE</w:t>
      </w:r>
      <w:r w:rsidRPr="00A36308">
        <w:rPr>
          <w:rFonts w:ascii="Palatino Linotype" w:hAnsi="Palatino Linotype"/>
          <w:b/>
        </w:rPr>
        <w:t xml:space="preserve"> </w:t>
      </w:r>
      <w:r w:rsidR="00DC625C" w:rsidRPr="00A36308">
        <w:rPr>
          <w:rFonts w:ascii="Palatino Linotype" w:eastAsia="MS Mincho" w:hAnsi="Palatino Linotype"/>
        </w:rPr>
        <w:t>que las respuestas que dé el</w:t>
      </w:r>
      <w:r w:rsidR="00DC625C" w:rsidRPr="00A36308">
        <w:rPr>
          <w:rFonts w:ascii="Palatino Linotype" w:eastAsia="MS Mincho" w:hAnsi="Palatino Linotype"/>
          <w:b/>
        </w:rPr>
        <w:t xml:space="preserve"> SUJETO OBLIGADO</w:t>
      </w:r>
      <w:r w:rsidR="00DC625C" w:rsidRPr="00A36308">
        <w:rPr>
          <w:rFonts w:ascii="Palatino Linotype" w:eastAsia="MS Mincho" w:hAnsi="Palatino Linotype"/>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393C315E" w14:textId="77777777" w:rsidR="00DC625C" w:rsidRPr="00A36308" w:rsidRDefault="00DC625C" w:rsidP="00DC625C">
      <w:pPr>
        <w:spacing w:line="360" w:lineRule="auto"/>
        <w:jc w:val="both"/>
        <w:rPr>
          <w:rFonts w:ascii="Palatino Linotype" w:eastAsia="MS Mincho" w:hAnsi="Palatino Linotype"/>
          <w:b/>
          <w:lang w:val="es-ES_tradnl"/>
        </w:rPr>
      </w:pPr>
    </w:p>
    <w:p w14:paraId="553EA8E8" w14:textId="3664ABFB" w:rsidR="00DC625C" w:rsidRPr="00A36308" w:rsidRDefault="00E26BDD" w:rsidP="00DC625C">
      <w:pPr>
        <w:spacing w:line="360" w:lineRule="auto"/>
        <w:jc w:val="both"/>
        <w:rPr>
          <w:rFonts w:ascii="Palatino Linotype" w:eastAsia="MS Mincho" w:hAnsi="Palatino Linotype"/>
          <w:b/>
          <w:lang w:val="es-ES_tradnl"/>
        </w:rPr>
      </w:pPr>
      <w:r w:rsidRPr="00A36308">
        <w:rPr>
          <w:rFonts w:ascii="Palatino Linotype" w:eastAsia="MS Mincho" w:hAnsi="Palatino Linotype"/>
          <w:b/>
          <w:lang w:val="es-ES_tradnl"/>
        </w:rPr>
        <w:t>SÉPTIMO</w:t>
      </w:r>
      <w:r w:rsidR="00DC625C" w:rsidRPr="00A36308">
        <w:rPr>
          <w:rFonts w:ascii="Palatino Linotype" w:eastAsia="MS Mincho" w:hAnsi="Palatino Linotype"/>
          <w:b/>
          <w:lang w:val="es-ES_tradnl"/>
        </w:rPr>
        <w:t>.</w:t>
      </w:r>
      <w:r w:rsidR="00DC625C" w:rsidRPr="00A36308">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DC625C" w:rsidRPr="00A36308">
        <w:rPr>
          <w:rFonts w:ascii="Palatino Linotype" w:eastAsia="MS Mincho" w:hAnsi="Palatino Linotype"/>
          <w:b/>
          <w:lang w:val="es-ES_tradnl"/>
        </w:rPr>
        <w:t>Considerando SEXTO.</w:t>
      </w:r>
    </w:p>
    <w:p w14:paraId="5FE2AA3D" w14:textId="77777777" w:rsidR="00DC625C" w:rsidRPr="00A36308" w:rsidRDefault="00DC625C" w:rsidP="00DC625C">
      <w:pPr>
        <w:spacing w:line="360" w:lineRule="auto"/>
        <w:jc w:val="both"/>
        <w:rPr>
          <w:rFonts w:ascii="Palatino Linotype" w:eastAsia="MS Mincho" w:hAnsi="Palatino Linotype"/>
          <w:b/>
          <w:lang w:val="es-ES_tradnl"/>
        </w:rPr>
      </w:pPr>
    </w:p>
    <w:p w14:paraId="15A9DDD3" w14:textId="5885D9B5" w:rsidR="00DC625C" w:rsidRPr="00A36308" w:rsidRDefault="00E26BDD" w:rsidP="00DC625C">
      <w:pPr>
        <w:spacing w:line="360" w:lineRule="auto"/>
        <w:jc w:val="both"/>
        <w:rPr>
          <w:rFonts w:ascii="Palatino Linotype" w:eastAsia="MS Mincho" w:hAnsi="Palatino Linotype"/>
          <w:bCs/>
          <w:lang w:val="es-ES_tradnl"/>
        </w:rPr>
      </w:pPr>
      <w:r w:rsidRPr="00A36308">
        <w:rPr>
          <w:rFonts w:ascii="Palatino Linotype" w:eastAsia="MS Mincho" w:hAnsi="Palatino Linotype"/>
          <w:b/>
          <w:lang w:val="es-ES_tradnl"/>
        </w:rPr>
        <w:t>OCTAVO</w:t>
      </w:r>
      <w:r w:rsidR="00DC625C" w:rsidRPr="00A36308">
        <w:rPr>
          <w:rFonts w:ascii="Palatino Linotype" w:eastAsia="MS Mincho" w:hAnsi="Palatino Linotype"/>
          <w:b/>
          <w:lang w:val="es-ES_tradnl"/>
        </w:rPr>
        <w:t>.</w:t>
      </w:r>
      <w:r w:rsidR="00DC625C" w:rsidRPr="00A36308">
        <w:rPr>
          <w:rFonts w:ascii="Palatino Linotype" w:eastAsia="MS Mincho" w:hAnsi="Palatino Linotype"/>
          <w:bCs/>
          <w:lang w:val="es-ES_tradnl"/>
        </w:rPr>
        <w:t xml:space="preserve"> Con fundamento en el artículo 198 de la Ley de Transparencia y Acceso a la Información Pública del Estado de México y Municipios, se apercibe al </w:t>
      </w:r>
      <w:r w:rsidR="00DC625C" w:rsidRPr="00A36308">
        <w:rPr>
          <w:rFonts w:ascii="Palatino Linotype" w:eastAsia="MS Mincho" w:hAnsi="Palatino Linotype"/>
          <w:b/>
          <w:bCs/>
          <w:lang w:val="es-ES_tradnl"/>
        </w:rPr>
        <w:t xml:space="preserve">SUJETO OBLIGADO </w:t>
      </w:r>
      <w:r w:rsidR="00DC625C" w:rsidRPr="00A36308">
        <w:rPr>
          <w:rFonts w:ascii="Palatino Linotype" w:eastAsia="MS Mincho" w:hAnsi="Palatino Linotype"/>
          <w:bCs/>
          <w:lang w:val="es-ES_tradnl"/>
        </w:rPr>
        <w:t>de que, en caso de incumplimiento total o parcial de la presente resolución, se actuará de conformidad con lo dispuesto en los artículos 213, 214, 215, 216 y 217 de la Ley en cita.</w:t>
      </w:r>
    </w:p>
    <w:p w14:paraId="166EE52C" w14:textId="77777777" w:rsidR="00407F68" w:rsidRDefault="00407F68" w:rsidP="00407F68">
      <w:pPr>
        <w:spacing w:before="240" w:after="240" w:line="360" w:lineRule="auto"/>
        <w:jc w:val="both"/>
        <w:rPr>
          <w:rFonts w:ascii="Palatino Linotype" w:hAnsi="Palatino Linotype"/>
        </w:rPr>
      </w:pPr>
      <w:r w:rsidRPr="00A36308">
        <w:rPr>
          <w:rFonts w:ascii="Palatino Linotype" w:hAnsi="Palatino Linotype"/>
        </w:rPr>
        <w:t xml:space="preserve">ASÍ LO RESUELVE, POR UNANIMIDAD DE VOTOS, EL PLENO DEL INSTITUTO DE TRANSPARENCIA, ACCESO A LA INFORMACIÓN PÚBLICA Y PROTECCIÓN DE DATOS PERSONALES DEL ESTADO DE MÉXICO Y </w:t>
      </w:r>
      <w:r w:rsidRPr="00A36308">
        <w:rPr>
          <w:rFonts w:ascii="Palatino Linotype" w:hAnsi="Palatino Linotype"/>
        </w:rPr>
        <w:lastRenderedPageBreak/>
        <w:t>MUNICIPIOS, CONFORMADO POR LOS COMISIONADOS JOSÉ MARTÍNEZ VILCHIS; MARÍA DEL ROSARIO MEJÍA AYALA; SHARON CRISTINA MORALES MARTÍNEZ; LUIS GUSTAVO PARRA NORIEGA Y GUADALUPE RAMÍREZ PEÑA EN LA QUINTA SESIÓN ORDINARIA CELEBRADA EL NUEVE (09) DE FEBRERO DE DOS MIL VEINTITRÉS, ANTE EL SECRETARIO TÉCNICO DEL PLENO ALEXIS TAPIA RAMÍREZ.</w:t>
      </w:r>
      <w:bookmarkStart w:id="174" w:name="_GoBack"/>
      <w:bookmarkEnd w:id="174"/>
      <w:r w:rsidRPr="00624AAD">
        <w:rPr>
          <w:rFonts w:ascii="Palatino Linotype" w:hAnsi="Palatino Linotype"/>
        </w:rPr>
        <w:t xml:space="preserve"> </w:t>
      </w:r>
    </w:p>
    <w:p w14:paraId="0B7FD423" w14:textId="77777777" w:rsidR="00B750CC" w:rsidRPr="00BF0988" w:rsidRDefault="00B750CC" w:rsidP="00376EC0">
      <w:pPr>
        <w:spacing w:line="360" w:lineRule="auto"/>
        <w:jc w:val="both"/>
        <w:rPr>
          <w:rFonts w:ascii="Palatino Linotype" w:hAnsi="Palatino Linotype"/>
          <w:lang w:val="es-ES_tradnl"/>
        </w:rPr>
      </w:pPr>
    </w:p>
    <w:sectPr w:rsidR="00B750CC" w:rsidRPr="00BF0988" w:rsidSect="00130703">
      <w:headerReference w:type="default" r:id="rId23"/>
      <w:footerReference w:type="default" r:id="rId24"/>
      <w:headerReference w:type="first" r:id="rId25"/>
      <w:footerReference w:type="first" r:id="rId26"/>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D8552" w14:textId="77777777" w:rsidR="00826043" w:rsidRDefault="00826043" w:rsidP="00C80F8C">
      <w:r>
        <w:separator/>
      </w:r>
    </w:p>
  </w:endnote>
  <w:endnote w:type="continuationSeparator" w:id="0">
    <w:p w14:paraId="4BD51E7E" w14:textId="77777777" w:rsidR="00826043" w:rsidRDefault="008260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0E4A691" w:rsidR="0034623B" w:rsidRPr="00817AAB" w:rsidRDefault="0034623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A36308">
      <w:rPr>
        <w:rFonts w:ascii="Palatino Linotype" w:hAnsi="Palatino Linotype" w:cs="Arial"/>
        <w:b/>
        <w:bCs/>
        <w:noProof/>
      </w:rPr>
      <w:t>83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A36308">
      <w:rPr>
        <w:rFonts w:ascii="Palatino Linotype" w:hAnsi="Palatino Linotype" w:cs="Arial"/>
        <w:b/>
        <w:bCs/>
        <w:noProof/>
      </w:rPr>
      <w:t>83</w:t>
    </w:r>
    <w:r w:rsidRPr="00817AAB">
      <w:rPr>
        <w:rFonts w:ascii="Palatino Linotype" w:hAnsi="Palatino Linotype" w:cs="Arial"/>
        <w:b/>
        <w:bCs/>
      </w:rPr>
      <w:fldChar w:fldCharType="end"/>
    </w:r>
  </w:p>
  <w:p w14:paraId="1192A578" w14:textId="77777777" w:rsidR="0034623B" w:rsidRDefault="0034623B" w:rsidP="00935A0D">
    <w:pPr>
      <w:pStyle w:val="Piedepgina"/>
      <w:rPr>
        <w:rFonts w:ascii="Times New Roman" w:hAnsi="Times New Roman" w:cs="Times New Roman"/>
      </w:rPr>
    </w:pPr>
  </w:p>
  <w:p w14:paraId="14A770F8" w14:textId="77777777" w:rsidR="0034623B" w:rsidRDefault="0034623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A5A8F37" w:rsidR="0034623B" w:rsidRDefault="0034623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3630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36308">
      <w:rPr>
        <w:rFonts w:ascii="Arial" w:hAnsi="Arial" w:cs="Arial"/>
        <w:b/>
        <w:bCs/>
        <w:noProof/>
        <w:sz w:val="20"/>
        <w:szCs w:val="20"/>
      </w:rPr>
      <w:t>83</w:t>
    </w:r>
    <w:r>
      <w:rPr>
        <w:rFonts w:ascii="Arial" w:hAnsi="Arial" w:cs="Arial"/>
        <w:b/>
        <w:bCs/>
        <w:sz w:val="20"/>
        <w:szCs w:val="20"/>
      </w:rPr>
      <w:fldChar w:fldCharType="end"/>
    </w:r>
  </w:p>
  <w:p w14:paraId="5D98ABD5" w14:textId="77777777" w:rsidR="0034623B" w:rsidRDefault="003462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325CA" w14:textId="77777777" w:rsidR="00826043" w:rsidRDefault="00826043" w:rsidP="00C80F8C">
      <w:r>
        <w:separator/>
      </w:r>
    </w:p>
  </w:footnote>
  <w:footnote w:type="continuationSeparator" w:id="0">
    <w:p w14:paraId="597B4BFD" w14:textId="77777777" w:rsidR="00826043" w:rsidRDefault="00826043" w:rsidP="00C80F8C">
      <w:r>
        <w:continuationSeparator/>
      </w:r>
    </w:p>
  </w:footnote>
  <w:footnote w:id="1">
    <w:p w14:paraId="4980AB4C" w14:textId="77777777" w:rsidR="0034623B" w:rsidRPr="00780970" w:rsidRDefault="0034623B" w:rsidP="00DE12A4">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683851F5" w14:textId="77777777" w:rsidR="0034623B" w:rsidRPr="00780970" w:rsidRDefault="0034623B"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53AD0B8E" w14:textId="77777777" w:rsidR="0034623B" w:rsidRPr="00780970" w:rsidRDefault="0034623B"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30A1217A" w14:textId="77777777" w:rsidR="0034623B" w:rsidRPr="00780970" w:rsidRDefault="0034623B"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308E0576" w14:textId="77777777" w:rsidR="0034623B" w:rsidRPr="00780970" w:rsidRDefault="0034623B" w:rsidP="00DE12A4">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537445ED" w14:textId="77777777" w:rsidR="0034623B" w:rsidRDefault="0034623B" w:rsidP="00DE12A4">
      <w:pPr>
        <w:pStyle w:val="Textonotapie"/>
      </w:pPr>
    </w:p>
  </w:footnote>
  <w:footnote w:id="2">
    <w:p w14:paraId="2AE49432" w14:textId="77777777" w:rsidR="0034623B" w:rsidRDefault="0034623B"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E15FB56" w14:textId="77777777" w:rsidR="0034623B" w:rsidRDefault="0034623B"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C57DC6C" w14:textId="77777777" w:rsidR="0034623B" w:rsidRDefault="0034623B" w:rsidP="00B750C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1AFEE54" w14:textId="77777777" w:rsidR="0034623B" w:rsidRDefault="0034623B" w:rsidP="00B750CC">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6AB05595" w14:textId="77777777" w:rsidR="0034623B" w:rsidRPr="002E1201" w:rsidRDefault="0034623B" w:rsidP="00826833">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7">
    <w:p w14:paraId="09D01AE3" w14:textId="77777777" w:rsidR="0034623B" w:rsidRDefault="0034623B" w:rsidP="00826833">
      <w:pPr>
        <w:pStyle w:val="Textonotapie"/>
      </w:pPr>
      <w:r>
        <w:rPr>
          <w:rStyle w:val="Refdenotaalpie"/>
        </w:rPr>
        <w:footnoteRef/>
      </w:r>
      <w:r>
        <w:t xml:space="preserve"> Consultable en: </w:t>
      </w:r>
      <w:r w:rsidRPr="00D52AC4">
        <w:t>http://edomex.gob.mx/sites/edomex.gob.mx/files/files/LINEAMIENTOS_ADMINISTRACION_DOCUMENTOS_2015.pdf</w:t>
      </w:r>
    </w:p>
  </w:footnote>
  <w:footnote w:id="8">
    <w:p w14:paraId="0FA41D35" w14:textId="77777777" w:rsidR="0034623B" w:rsidRDefault="0034623B" w:rsidP="00826833">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26012A36" w14:textId="77777777" w:rsidR="0034623B" w:rsidRPr="00B57C26" w:rsidRDefault="0034623B" w:rsidP="00826833">
      <w:pPr>
        <w:pStyle w:val="Textonotapie"/>
        <w:jc w:val="both"/>
        <w:rPr>
          <w:rFonts w:eastAsia="Times New Roman" w:cs="Arial"/>
          <w:color w:val="000000"/>
        </w:rPr>
      </w:pPr>
      <w:r w:rsidRPr="00B57C26">
        <w:rPr>
          <w:rFonts w:eastAsia="Times New Roman" w:cs="Arial"/>
          <w:color w:val="000000"/>
        </w:rPr>
        <w:t xml:space="preserve">Disponible en </w:t>
      </w:r>
      <w:hyperlink r:id="rId1" w:history="1">
        <w:r w:rsidRPr="00B57C26">
          <w:rPr>
            <w:rStyle w:val="Hipervnculo"/>
            <w:rFonts w:eastAsia="Times New Roman" w:cs="Arial"/>
          </w:rPr>
          <w:t>http://www.dof.gob.mx/nota_detalle.php?codigo=5436056&amp;fecha=04/05/2016</w:t>
        </w:r>
      </w:hyperlink>
    </w:p>
    <w:p w14:paraId="15BD16B0" w14:textId="77777777" w:rsidR="0034623B" w:rsidRDefault="0034623B" w:rsidP="00826833">
      <w:pPr>
        <w:pStyle w:val="Textonotapie"/>
      </w:pPr>
    </w:p>
  </w:footnote>
  <w:footnote w:id="9">
    <w:p w14:paraId="121C12D7" w14:textId="77777777" w:rsidR="0034623B" w:rsidRPr="002E1201" w:rsidRDefault="0034623B" w:rsidP="00826833">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10">
    <w:p w14:paraId="55A848DC" w14:textId="77777777" w:rsidR="0034623B" w:rsidRDefault="0034623B" w:rsidP="0021142F">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11">
    <w:p w14:paraId="7224760C" w14:textId="5DCCF609" w:rsidR="0034623B" w:rsidRDefault="0034623B" w:rsidP="007D727F">
      <w:pPr>
        <w:pStyle w:val="Textonotapie"/>
        <w:jc w:val="both"/>
      </w:pPr>
      <w:r>
        <w:rPr>
          <w:rStyle w:val="Refdenotaalpie"/>
        </w:rPr>
        <w:footnoteRef/>
      </w:r>
      <w:r>
        <w:t xml:space="preserve"> </w:t>
      </w:r>
      <w:r w:rsidRPr="007D727F">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footnote>
  <w:footnote w:id="12">
    <w:p w14:paraId="077B874B" w14:textId="77777777" w:rsidR="0034623B" w:rsidRPr="00DE395A" w:rsidRDefault="0034623B" w:rsidP="000340BC">
      <w:pPr>
        <w:autoSpaceDE w:val="0"/>
        <w:autoSpaceDN w:val="0"/>
        <w:adjustRightInd w:val="0"/>
        <w:spacing w:line="276" w:lineRule="auto"/>
        <w:jc w:val="both"/>
        <w:rPr>
          <w:rFonts w:cs="Arial"/>
          <w:sz w:val="20"/>
          <w:szCs w:val="20"/>
        </w:rPr>
      </w:pPr>
      <w:r>
        <w:rPr>
          <w:rStyle w:val="Refdenotaalpie"/>
        </w:rPr>
        <w:footnoteRef/>
      </w:r>
      <w:r w:rsidRPr="00DE395A">
        <w:t xml:space="preserve"> </w:t>
      </w:r>
      <w:r w:rsidRPr="00DE395A">
        <w:rPr>
          <w:rFonts w:cs="Arial"/>
          <w:b/>
          <w:bCs/>
          <w:sz w:val="20"/>
          <w:szCs w:val="20"/>
        </w:rPr>
        <w:t xml:space="preserve">Artículo 122. </w:t>
      </w:r>
      <w:r w:rsidRPr="00DE395A">
        <w:rPr>
          <w:rFonts w:cs="Arial"/>
          <w:sz w:val="20"/>
          <w:szCs w:val="20"/>
        </w:rPr>
        <w:t xml:space="preserve">La clasificación es el proceso mediante el cual el sujeto obligado determina que la información en su poder </w:t>
      </w:r>
      <w:proofErr w:type="spellStart"/>
      <w:r w:rsidRPr="00DE395A">
        <w:rPr>
          <w:rFonts w:cs="Arial"/>
          <w:sz w:val="20"/>
          <w:szCs w:val="20"/>
        </w:rPr>
        <w:t>actualiza</w:t>
      </w:r>
      <w:proofErr w:type="spellEnd"/>
      <w:r w:rsidRPr="00DE395A">
        <w:rPr>
          <w:rFonts w:cs="Arial"/>
          <w:sz w:val="20"/>
          <w:szCs w:val="20"/>
        </w:rPr>
        <w:t xml:space="preserve"> alguno de los supuestos de reserva o confidencialidad, de conformidad con lo dispuesto en el presente título.</w:t>
      </w:r>
    </w:p>
    <w:p w14:paraId="29020C35" w14:textId="77777777" w:rsidR="0034623B" w:rsidRPr="00DE395A" w:rsidRDefault="0034623B" w:rsidP="000340BC">
      <w:pPr>
        <w:autoSpaceDE w:val="0"/>
        <w:autoSpaceDN w:val="0"/>
        <w:adjustRightInd w:val="0"/>
        <w:spacing w:line="276" w:lineRule="auto"/>
        <w:jc w:val="both"/>
        <w:rPr>
          <w:rFonts w:cs="Arial"/>
          <w:sz w:val="20"/>
          <w:szCs w:val="20"/>
        </w:rPr>
      </w:pPr>
      <w:r w:rsidRPr="00DE395A">
        <w:rPr>
          <w:rFonts w:cs="Arial"/>
          <w:sz w:val="20"/>
          <w:szCs w:val="20"/>
        </w:rPr>
        <w:t>Los supuestos de reserva o confidencialidad previstos en las leyes deberán ser acordes con las bases, principios y disposiciones establecidos en la Ley General y, en ningún caso, podrán contravenirla.</w:t>
      </w:r>
    </w:p>
    <w:p w14:paraId="4E9B1D6D" w14:textId="77777777" w:rsidR="0034623B" w:rsidRPr="00DE395A" w:rsidRDefault="0034623B" w:rsidP="000340BC">
      <w:pPr>
        <w:autoSpaceDE w:val="0"/>
        <w:autoSpaceDN w:val="0"/>
        <w:adjustRightInd w:val="0"/>
        <w:spacing w:line="276" w:lineRule="auto"/>
        <w:jc w:val="both"/>
        <w:rPr>
          <w:rFonts w:cs="Arial"/>
          <w:sz w:val="20"/>
          <w:szCs w:val="20"/>
        </w:rPr>
      </w:pPr>
      <w:r w:rsidRPr="00DE395A">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3">
    <w:p w14:paraId="2FC4C613" w14:textId="77777777" w:rsidR="0034623B" w:rsidRPr="00DE395A" w:rsidRDefault="0034623B" w:rsidP="000340BC">
      <w:pPr>
        <w:autoSpaceDE w:val="0"/>
        <w:autoSpaceDN w:val="0"/>
        <w:adjustRightInd w:val="0"/>
        <w:spacing w:line="276" w:lineRule="auto"/>
        <w:jc w:val="both"/>
        <w:rPr>
          <w:rFonts w:cs="Arial"/>
          <w:sz w:val="20"/>
          <w:szCs w:val="20"/>
        </w:rPr>
      </w:pPr>
      <w:r w:rsidRPr="00985DD4">
        <w:rPr>
          <w:rStyle w:val="Refdenotaalpie"/>
        </w:rPr>
        <w:footnoteRef/>
      </w:r>
      <w:r w:rsidRPr="00DE395A">
        <w:rPr>
          <w:sz w:val="20"/>
          <w:szCs w:val="20"/>
        </w:rPr>
        <w:t xml:space="preserve"> </w:t>
      </w:r>
      <w:r w:rsidRPr="00DE395A">
        <w:rPr>
          <w:rFonts w:cs="Arial"/>
          <w:b/>
          <w:sz w:val="20"/>
          <w:szCs w:val="20"/>
        </w:rPr>
        <w:t>Artículo 135.</w:t>
      </w:r>
      <w:r w:rsidRPr="00DE395A">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4">
    <w:p w14:paraId="2AEF9AD3" w14:textId="77777777" w:rsidR="0034623B" w:rsidRPr="009F19BE" w:rsidRDefault="0034623B" w:rsidP="000340BC">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451354E9" w14:textId="77777777" w:rsidR="0034623B" w:rsidRPr="009F19BE" w:rsidRDefault="0034623B" w:rsidP="000340BC">
      <w:pPr>
        <w:pStyle w:val="ADB1"/>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w:t>
      </w:r>
      <w:proofErr w:type="gramStart"/>
      <w:r w:rsidRPr="009F19BE">
        <w:rPr>
          <w:rFonts w:ascii="Palatino Linotype" w:hAnsi="Palatino Linotype"/>
          <w:sz w:val="18"/>
        </w:rPr>
        <w:t>Febrero</w:t>
      </w:r>
      <w:proofErr w:type="gramEnd"/>
      <w:r w:rsidRPr="009F19BE">
        <w:rPr>
          <w:rFonts w:ascii="Palatino Linotype" w:hAnsi="Palatino Linotype"/>
          <w:sz w:val="18"/>
        </w:rPr>
        <w:t xml:space="preserve">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5">
    <w:p w14:paraId="11AD5AB2" w14:textId="77777777" w:rsidR="0034623B" w:rsidRPr="009F19BE" w:rsidRDefault="0034623B" w:rsidP="000340BC">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6">
    <w:p w14:paraId="427D0F4B" w14:textId="77777777" w:rsidR="0034623B" w:rsidRPr="00034B44" w:rsidRDefault="0034623B" w:rsidP="000340BC">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17">
    <w:p w14:paraId="52C085AA" w14:textId="77777777" w:rsidR="0034623B" w:rsidRPr="00034B44" w:rsidRDefault="0034623B" w:rsidP="000340BC">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3ED4A74B" w14:textId="77777777" w:rsidR="0034623B" w:rsidRPr="00034B44" w:rsidRDefault="0034623B" w:rsidP="000340BC">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F22CE98" w14:textId="77777777" w:rsidR="0034623B" w:rsidRPr="00073E3B" w:rsidRDefault="0034623B" w:rsidP="000340BC">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8">
    <w:p w14:paraId="42DA8A57" w14:textId="77777777" w:rsidR="0034623B" w:rsidRDefault="0034623B" w:rsidP="00DC625C">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34623B" w14:paraId="6B4E3B81" w14:textId="77777777" w:rsidTr="00B4299A">
      <w:tc>
        <w:tcPr>
          <w:tcW w:w="2701" w:type="dxa"/>
          <w:vAlign w:val="center"/>
          <w:hideMark/>
        </w:tcPr>
        <w:p w14:paraId="0ABBC6C0" w14:textId="1226DAAF" w:rsidR="0034623B" w:rsidRPr="00B4299A" w:rsidRDefault="0034623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3EAD7B4" w:rsidR="0034623B" w:rsidRPr="00B4299A" w:rsidRDefault="0034623B" w:rsidP="002B6D33">
          <w:pPr>
            <w:rPr>
              <w:rFonts w:ascii="Palatino Linotype" w:hAnsi="Palatino Linotype"/>
              <w:b/>
              <w:szCs w:val="22"/>
              <w:lang w:val="es-ES_tradnl"/>
            </w:rPr>
          </w:pPr>
          <w:r>
            <w:rPr>
              <w:rFonts w:ascii="Palatino Linotype" w:hAnsi="Palatino Linotype"/>
              <w:b/>
              <w:szCs w:val="22"/>
              <w:lang w:val="es-ES_tradnl"/>
            </w:rPr>
            <w:t>17238</w:t>
          </w:r>
          <w:r w:rsidRPr="002A5A1B">
            <w:rPr>
              <w:rFonts w:ascii="Palatino Linotype" w:hAnsi="Palatino Linotype"/>
              <w:b/>
              <w:szCs w:val="22"/>
              <w:lang w:val="es-ES_tradnl"/>
            </w:rPr>
            <w:t>/INFOEM/IP/RR/2022</w:t>
          </w:r>
          <w:r>
            <w:rPr>
              <w:rFonts w:ascii="Palatino Linotype" w:hAnsi="Palatino Linotype"/>
              <w:b/>
              <w:szCs w:val="22"/>
              <w:lang w:val="es-ES_tradnl"/>
            </w:rPr>
            <w:t xml:space="preserve"> y acumulados </w:t>
          </w:r>
        </w:p>
      </w:tc>
    </w:tr>
    <w:tr w:rsidR="0034623B" w14:paraId="31CB780F" w14:textId="77777777" w:rsidTr="00B4299A">
      <w:trPr>
        <w:trHeight w:val="228"/>
      </w:trPr>
      <w:tc>
        <w:tcPr>
          <w:tcW w:w="2701" w:type="dxa"/>
          <w:vAlign w:val="center"/>
          <w:hideMark/>
        </w:tcPr>
        <w:p w14:paraId="4F49CB4A" w14:textId="6966D32E" w:rsidR="0034623B" w:rsidRPr="00B4299A" w:rsidRDefault="0034623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7FB3922" w:rsidR="0034623B" w:rsidRPr="00B4299A" w:rsidRDefault="0034623B" w:rsidP="008A22F9">
          <w:pPr>
            <w:jc w:val="both"/>
            <w:rPr>
              <w:rFonts w:ascii="Palatino Linotype" w:hAnsi="Palatino Linotype"/>
              <w:b/>
              <w:szCs w:val="22"/>
              <w:lang w:val="es-ES_tradnl"/>
            </w:rPr>
          </w:pPr>
          <w:r>
            <w:rPr>
              <w:rFonts w:ascii="Palatino Linotype" w:hAnsi="Palatino Linotype"/>
              <w:b/>
              <w:szCs w:val="22"/>
              <w:lang w:val="es-MX"/>
            </w:rPr>
            <w:t xml:space="preserve">Ayuntamiento de </w:t>
          </w:r>
          <w:r>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szCs w:val="22"/>
              <w:lang w:val="es-MX"/>
            </w:rPr>
            <w:t xml:space="preserve">Zinacantepec  </w:t>
          </w:r>
        </w:p>
      </w:tc>
    </w:tr>
    <w:tr w:rsidR="0034623B" w14:paraId="69050F56" w14:textId="77777777" w:rsidTr="00B4299A">
      <w:tc>
        <w:tcPr>
          <w:tcW w:w="2701" w:type="dxa"/>
          <w:vAlign w:val="center"/>
          <w:hideMark/>
        </w:tcPr>
        <w:p w14:paraId="65C9B735" w14:textId="75C78F81" w:rsidR="0034623B" w:rsidRPr="00B4299A" w:rsidRDefault="0034623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4623B" w:rsidRPr="00B4299A" w:rsidRDefault="0034623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34623B" w:rsidRDefault="0034623B" w:rsidP="006F30F8">
    <w:pPr>
      <w:pStyle w:val="Encabezado"/>
      <w:tabs>
        <w:tab w:val="clear" w:pos="4252"/>
        <w:tab w:val="clear" w:pos="8504"/>
        <w:tab w:val="left" w:pos="2326"/>
      </w:tabs>
    </w:pPr>
    <w:r>
      <w:tab/>
    </w:r>
  </w:p>
  <w:p w14:paraId="23403E59" w14:textId="77777777" w:rsidR="0034623B" w:rsidRDefault="0034623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4623B" w:rsidRDefault="0034623B"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4623B" w14:paraId="477E149B" w14:textId="77777777" w:rsidTr="00CB57FD">
      <w:trPr>
        <w:trHeight w:val="277"/>
      </w:trPr>
      <w:tc>
        <w:tcPr>
          <w:tcW w:w="2693" w:type="dxa"/>
          <w:vAlign w:val="center"/>
          <w:hideMark/>
        </w:tcPr>
        <w:p w14:paraId="5C0586E4" w14:textId="77777777" w:rsidR="0034623B" w:rsidRPr="009B3353" w:rsidRDefault="0034623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8052DC6" w:rsidR="0034623B" w:rsidRPr="009B3353" w:rsidRDefault="0034623B" w:rsidP="00B86D2D">
          <w:pPr>
            <w:rPr>
              <w:rFonts w:ascii="Palatino Linotype" w:hAnsi="Palatino Linotype"/>
              <w:b/>
              <w:szCs w:val="22"/>
              <w:lang w:val="es-ES_tradnl"/>
            </w:rPr>
          </w:pPr>
          <w:r w:rsidRPr="005627C7">
            <w:rPr>
              <w:rFonts w:ascii="Palatino Linotype" w:hAnsi="Palatino Linotype"/>
              <w:b/>
              <w:bCs/>
              <w:szCs w:val="22"/>
            </w:rPr>
            <w:t>17238/INFOEM/IP/RR/2022</w:t>
          </w:r>
          <w:r>
            <w:rPr>
              <w:rFonts w:ascii="Palatino Linotype" w:hAnsi="Palatino Linotype"/>
              <w:b/>
              <w:bCs/>
              <w:szCs w:val="22"/>
            </w:rPr>
            <w:t xml:space="preserve"> y acumulados.</w:t>
          </w:r>
        </w:p>
      </w:tc>
    </w:tr>
    <w:tr w:rsidR="0034623B" w14:paraId="5B5BE21C" w14:textId="77777777" w:rsidTr="00CB57FD">
      <w:tc>
        <w:tcPr>
          <w:tcW w:w="2693" w:type="dxa"/>
          <w:vAlign w:val="center"/>
          <w:hideMark/>
        </w:tcPr>
        <w:p w14:paraId="4AE96902" w14:textId="4E063913" w:rsidR="0034623B" w:rsidRPr="009B3353" w:rsidRDefault="0034623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2DEB064" w:rsidR="0034623B" w:rsidRPr="009B3353" w:rsidRDefault="0034623B" w:rsidP="00AC6228">
          <w:pPr>
            <w:rPr>
              <w:rFonts w:ascii="Palatino Linotype" w:hAnsi="Palatino Linotype"/>
              <w:b/>
              <w:szCs w:val="22"/>
              <w:lang w:val="es-ES_tradnl"/>
            </w:rPr>
          </w:pPr>
          <w:r>
            <w:rPr>
              <w:rFonts w:ascii="Palatino Linotype" w:hAnsi="Palatino Linotype"/>
              <w:b/>
              <w:szCs w:val="22"/>
              <w:lang w:val="es-ES_tradnl"/>
            </w:rPr>
            <w:t>Sin Especificar</w:t>
          </w:r>
        </w:p>
      </w:tc>
    </w:tr>
    <w:tr w:rsidR="0034623B" w14:paraId="22601A11" w14:textId="77777777" w:rsidTr="00CB57FD">
      <w:trPr>
        <w:trHeight w:val="228"/>
      </w:trPr>
      <w:tc>
        <w:tcPr>
          <w:tcW w:w="2693" w:type="dxa"/>
          <w:vAlign w:val="center"/>
          <w:hideMark/>
        </w:tcPr>
        <w:p w14:paraId="6EFE221D" w14:textId="49C5F800" w:rsidR="0034623B" w:rsidRPr="009B3353" w:rsidRDefault="0034623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E7995EE" w:rsidR="0034623B" w:rsidRPr="009B3353" w:rsidRDefault="0034623B" w:rsidP="005B553E">
          <w:pPr>
            <w:jc w:val="both"/>
            <w:rPr>
              <w:rFonts w:ascii="Palatino Linotype" w:eastAsia="Calibri" w:hAnsi="Palatino Linotype"/>
              <w:b/>
              <w:szCs w:val="22"/>
              <w:lang w:val="es-MX" w:eastAsia="en-US"/>
            </w:rPr>
          </w:pPr>
          <w:r w:rsidRPr="0026647C">
            <w:rPr>
              <w:rFonts w:ascii="Palatino Linotype" w:eastAsia="Calibri" w:hAnsi="Palatino Linotype"/>
              <w:b/>
              <w:szCs w:val="22"/>
              <w:lang w:val="es-MX" w:eastAsia="en-US"/>
            </w:rPr>
            <w:t xml:space="preserve">Ayuntamiento de </w:t>
          </w:r>
          <w:r>
            <w:rPr>
              <w:rFonts w:ascii="Palatino Linotype" w:eastAsia="Calibri" w:hAnsi="Palatino Linotype"/>
              <w:b/>
              <w:szCs w:val="22"/>
              <w:lang w:val="es-MX" w:eastAsia="en-US"/>
            </w:rPr>
            <w:t>Zinacantepec</w:t>
          </w:r>
        </w:p>
      </w:tc>
    </w:tr>
    <w:tr w:rsidR="0034623B" w14:paraId="2D6C630E" w14:textId="77777777" w:rsidTr="00CB57FD">
      <w:tc>
        <w:tcPr>
          <w:tcW w:w="2693" w:type="dxa"/>
          <w:vAlign w:val="center"/>
          <w:hideMark/>
        </w:tcPr>
        <w:p w14:paraId="5BD4C6DB" w14:textId="7CF21504" w:rsidR="0034623B" w:rsidRPr="009B3353" w:rsidRDefault="0034623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4623B" w:rsidRPr="009B3353" w:rsidRDefault="0034623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4623B" w:rsidRDefault="0034623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904FA4"/>
    <w:multiLevelType w:val="hybridMultilevel"/>
    <w:tmpl w:val="6AF01A58"/>
    <w:lvl w:ilvl="0" w:tplc="2DF8FB74">
      <w:start w:val="9"/>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4830B64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59AC8F78">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75C3514"/>
    <w:multiLevelType w:val="hybridMultilevel"/>
    <w:tmpl w:val="A0CAE316"/>
    <w:lvl w:ilvl="0" w:tplc="7BFAA2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43204EE"/>
    <w:multiLevelType w:val="hybridMultilevel"/>
    <w:tmpl w:val="E476079C"/>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2"/>
  </w:num>
  <w:num w:numId="5">
    <w:abstractNumId w:val="6"/>
  </w:num>
  <w:num w:numId="6">
    <w:abstractNumId w:val="1"/>
  </w:num>
  <w:num w:numId="7">
    <w:abstractNumId w:val="7"/>
  </w:num>
  <w:num w:numId="8">
    <w:abstractNumId w:val="3"/>
  </w:num>
  <w:num w:numId="9">
    <w:abstractNumId w:val="10"/>
  </w:num>
  <w:num w:numId="10">
    <w:abstractNumId w:val="8"/>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3EDF"/>
    <w:rsid w:val="000340BC"/>
    <w:rsid w:val="00034D7D"/>
    <w:rsid w:val="00035413"/>
    <w:rsid w:val="000354B7"/>
    <w:rsid w:val="000359D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07C"/>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56A"/>
    <w:rsid w:val="00094E67"/>
    <w:rsid w:val="000965A1"/>
    <w:rsid w:val="0009719D"/>
    <w:rsid w:val="00097B91"/>
    <w:rsid w:val="00097C05"/>
    <w:rsid w:val="00097EF0"/>
    <w:rsid w:val="000A05A2"/>
    <w:rsid w:val="000A0D0B"/>
    <w:rsid w:val="000A1C9A"/>
    <w:rsid w:val="000A1E1F"/>
    <w:rsid w:val="000A261A"/>
    <w:rsid w:val="000A2A5D"/>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59"/>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D4B"/>
    <w:rsid w:val="00114DDF"/>
    <w:rsid w:val="00115AAD"/>
    <w:rsid w:val="00116064"/>
    <w:rsid w:val="00117030"/>
    <w:rsid w:val="0012062D"/>
    <w:rsid w:val="00120D7C"/>
    <w:rsid w:val="001210A4"/>
    <w:rsid w:val="001219E7"/>
    <w:rsid w:val="001227CA"/>
    <w:rsid w:val="00124762"/>
    <w:rsid w:val="0012499D"/>
    <w:rsid w:val="00124D16"/>
    <w:rsid w:val="00126994"/>
    <w:rsid w:val="00126F04"/>
    <w:rsid w:val="00127CCA"/>
    <w:rsid w:val="00130642"/>
    <w:rsid w:val="001306E4"/>
    <w:rsid w:val="00130703"/>
    <w:rsid w:val="00130AA5"/>
    <w:rsid w:val="00130BA7"/>
    <w:rsid w:val="00132044"/>
    <w:rsid w:val="00132CE1"/>
    <w:rsid w:val="00134479"/>
    <w:rsid w:val="00135D98"/>
    <w:rsid w:val="00136083"/>
    <w:rsid w:val="001362C2"/>
    <w:rsid w:val="0013764A"/>
    <w:rsid w:val="00137C1F"/>
    <w:rsid w:val="00141F78"/>
    <w:rsid w:val="00142AA1"/>
    <w:rsid w:val="00143012"/>
    <w:rsid w:val="00143967"/>
    <w:rsid w:val="00144069"/>
    <w:rsid w:val="001445AB"/>
    <w:rsid w:val="0014506E"/>
    <w:rsid w:val="00147E1D"/>
    <w:rsid w:val="00150789"/>
    <w:rsid w:val="00150C0D"/>
    <w:rsid w:val="001516D4"/>
    <w:rsid w:val="00151A0D"/>
    <w:rsid w:val="00151D19"/>
    <w:rsid w:val="00152866"/>
    <w:rsid w:val="0015311F"/>
    <w:rsid w:val="001539B3"/>
    <w:rsid w:val="00153F8E"/>
    <w:rsid w:val="001543BC"/>
    <w:rsid w:val="00154BAA"/>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09E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207"/>
    <w:rsid w:val="00191ACE"/>
    <w:rsid w:val="00193687"/>
    <w:rsid w:val="00193909"/>
    <w:rsid w:val="00196141"/>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0786D"/>
    <w:rsid w:val="0021142F"/>
    <w:rsid w:val="00212FE4"/>
    <w:rsid w:val="00213228"/>
    <w:rsid w:val="0021442C"/>
    <w:rsid w:val="002155B0"/>
    <w:rsid w:val="002158CB"/>
    <w:rsid w:val="00215922"/>
    <w:rsid w:val="00220958"/>
    <w:rsid w:val="00221545"/>
    <w:rsid w:val="00221B18"/>
    <w:rsid w:val="00221D2C"/>
    <w:rsid w:val="002223DD"/>
    <w:rsid w:val="0022285B"/>
    <w:rsid w:val="00222F65"/>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091"/>
    <w:rsid w:val="0026164E"/>
    <w:rsid w:val="00261D68"/>
    <w:rsid w:val="002623B7"/>
    <w:rsid w:val="0026271B"/>
    <w:rsid w:val="002629E7"/>
    <w:rsid w:val="002649A1"/>
    <w:rsid w:val="00265366"/>
    <w:rsid w:val="002657BB"/>
    <w:rsid w:val="0026647C"/>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A1B"/>
    <w:rsid w:val="002A5EA5"/>
    <w:rsid w:val="002A6A08"/>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6D33"/>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623B"/>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F05"/>
    <w:rsid w:val="0036269D"/>
    <w:rsid w:val="00363110"/>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428"/>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22B4"/>
    <w:rsid w:val="003A2B96"/>
    <w:rsid w:val="003A2E5E"/>
    <w:rsid w:val="003A3683"/>
    <w:rsid w:val="003A4ABA"/>
    <w:rsid w:val="003A5891"/>
    <w:rsid w:val="003A5A6E"/>
    <w:rsid w:val="003A5E0F"/>
    <w:rsid w:val="003A6186"/>
    <w:rsid w:val="003A6534"/>
    <w:rsid w:val="003A7432"/>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035D"/>
    <w:rsid w:val="00402113"/>
    <w:rsid w:val="0040233B"/>
    <w:rsid w:val="00402A30"/>
    <w:rsid w:val="004030E3"/>
    <w:rsid w:val="00403FAA"/>
    <w:rsid w:val="00404666"/>
    <w:rsid w:val="004053FB"/>
    <w:rsid w:val="004058AB"/>
    <w:rsid w:val="0040596D"/>
    <w:rsid w:val="00405A99"/>
    <w:rsid w:val="00407F68"/>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67DEF"/>
    <w:rsid w:val="004716B0"/>
    <w:rsid w:val="004716C4"/>
    <w:rsid w:val="004723A9"/>
    <w:rsid w:val="00472460"/>
    <w:rsid w:val="004754E1"/>
    <w:rsid w:val="0047559D"/>
    <w:rsid w:val="004763B5"/>
    <w:rsid w:val="00476A24"/>
    <w:rsid w:val="004772B4"/>
    <w:rsid w:val="0047775E"/>
    <w:rsid w:val="00480874"/>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BA8"/>
    <w:rsid w:val="004A0EA8"/>
    <w:rsid w:val="004A14D9"/>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70"/>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45D93"/>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0C0"/>
    <w:rsid w:val="0056136A"/>
    <w:rsid w:val="005615FA"/>
    <w:rsid w:val="00561A82"/>
    <w:rsid w:val="00561B6E"/>
    <w:rsid w:val="005624EC"/>
    <w:rsid w:val="005627C7"/>
    <w:rsid w:val="00562ACE"/>
    <w:rsid w:val="0056316F"/>
    <w:rsid w:val="00564711"/>
    <w:rsid w:val="00565483"/>
    <w:rsid w:val="0056588E"/>
    <w:rsid w:val="00567EF2"/>
    <w:rsid w:val="00571391"/>
    <w:rsid w:val="005714AD"/>
    <w:rsid w:val="005726F4"/>
    <w:rsid w:val="00572DA9"/>
    <w:rsid w:val="00573949"/>
    <w:rsid w:val="00573ECF"/>
    <w:rsid w:val="00574A4F"/>
    <w:rsid w:val="005753E9"/>
    <w:rsid w:val="00576107"/>
    <w:rsid w:val="00576A50"/>
    <w:rsid w:val="00577287"/>
    <w:rsid w:val="00577553"/>
    <w:rsid w:val="005777E0"/>
    <w:rsid w:val="00581505"/>
    <w:rsid w:val="00581562"/>
    <w:rsid w:val="0058269D"/>
    <w:rsid w:val="00583795"/>
    <w:rsid w:val="0058422B"/>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0B45"/>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A6C"/>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3F4"/>
    <w:rsid w:val="00637407"/>
    <w:rsid w:val="00637C16"/>
    <w:rsid w:val="00637FDB"/>
    <w:rsid w:val="006401B8"/>
    <w:rsid w:val="0064086B"/>
    <w:rsid w:val="00640D71"/>
    <w:rsid w:val="00640FB3"/>
    <w:rsid w:val="00641BB7"/>
    <w:rsid w:val="00643D6C"/>
    <w:rsid w:val="006443ED"/>
    <w:rsid w:val="006445D2"/>
    <w:rsid w:val="00644A63"/>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4E2"/>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822"/>
    <w:rsid w:val="00684EF6"/>
    <w:rsid w:val="00686279"/>
    <w:rsid w:val="00686A8A"/>
    <w:rsid w:val="006870C8"/>
    <w:rsid w:val="006871B3"/>
    <w:rsid w:val="006878A4"/>
    <w:rsid w:val="00690415"/>
    <w:rsid w:val="00691811"/>
    <w:rsid w:val="00692967"/>
    <w:rsid w:val="0069305F"/>
    <w:rsid w:val="006937F3"/>
    <w:rsid w:val="00694CB5"/>
    <w:rsid w:val="006954F2"/>
    <w:rsid w:val="006957B8"/>
    <w:rsid w:val="00696AE3"/>
    <w:rsid w:val="00697E9E"/>
    <w:rsid w:val="006A03CD"/>
    <w:rsid w:val="006A06FE"/>
    <w:rsid w:val="006A22AD"/>
    <w:rsid w:val="006A3198"/>
    <w:rsid w:val="006A3BCF"/>
    <w:rsid w:val="006A42D4"/>
    <w:rsid w:val="006A48CE"/>
    <w:rsid w:val="006A4E98"/>
    <w:rsid w:val="006A505E"/>
    <w:rsid w:val="006A50EB"/>
    <w:rsid w:val="006A737B"/>
    <w:rsid w:val="006A77F3"/>
    <w:rsid w:val="006A7829"/>
    <w:rsid w:val="006A7D53"/>
    <w:rsid w:val="006B1434"/>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43B"/>
    <w:rsid w:val="007509CA"/>
    <w:rsid w:val="00750A22"/>
    <w:rsid w:val="00750F05"/>
    <w:rsid w:val="00751311"/>
    <w:rsid w:val="00751330"/>
    <w:rsid w:val="0075155B"/>
    <w:rsid w:val="00751627"/>
    <w:rsid w:val="00751E19"/>
    <w:rsid w:val="0075239A"/>
    <w:rsid w:val="00754866"/>
    <w:rsid w:val="00755299"/>
    <w:rsid w:val="00755944"/>
    <w:rsid w:val="00757444"/>
    <w:rsid w:val="00757D2A"/>
    <w:rsid w:val="00757F23"/>
    <w:rsid w:val="00761460"/>
    <w:rsid w:val="00762077"/>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353"/>
    <w:rsid w:val="0078030F"/>
    <w:rsid w:val="00780906"/>
    <w:rsid w:val="00780D17"/>
    <w:rsid w:val="00782370"/>
    <w:rsid w:val="00782DD9"/>
    <w:rsid w:val="00782EDF"/>
    <w:rsid w:val="007830E3"/>
    <w:rsid w:val="0078775D"/>
    <w:rsid w:val="00787DB5"/>
    <w:rsid w:val="0079039F"/>
    <w:rsid w:val="007916E3"/>
    <w:rsid w:val="00791B1C"/>
    <w:rsid w:val="0079298A"/>
    <w:rsid w:val="00793368"/>
    <w:rsid w:val="0079361A"/>
    <w:rsid w:val="00793A7B"/>
    <w:rsid w:val="00794261"/>
    <w:rsid w:val="00794305"/>
    <w:rsid w:val="00794323"/>
    <w:rsid w:val="00794A9A"/>
    <w:rsid w:val="007953D0"/>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20AF"/>
    <w:rsid w:val="007C2D56"/>
    <w:rsid w:val="007C37F3"/>
    <w:rsid w:val="007C3D29"/>
    <w:rsid w:val="007C3E67"/>
    <w:rsid w:val="007C46DC"/>
    <w:rsid w:val="007C4965"/>
    <w:rsid w:val="007C52B5"/>
    <w:rsid w:val="007C5FD3"/>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27F"/>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F0282"/>
    <w:rsid w:val="007F0999"/>
    <w:rsid w:val="007F18A3"/>
    <w:rsid w:val="007F18DF"/>
    <w:rsid w:val="007F22F7"/>
    <w:rsid w:val="007F2DB5"/>
    <w:rsid w:val="007F36DE"/>
    <w:rsid w:val="007F4294"/>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214D"/>
    <w:rsid w:val="008139B9"/>
    <w:rsid w:val="00814930"/>
    <w:rsid w:val="00815752"/>
    <w:rsid w:val="00817AAB"/>
    <w:rsid w:val="008207CA"/>
    <w:rsid w:val="008223A5"/>
    <w:rsid w:val="008228A2"/>
    <w:rsid w:val="008229EA"/>
    <w:rsid w:val="008235DE"/>
    <w:rsid w:val="008246C9"/>
    <w:rsid w:val="00824873"/>
    <w:rsid w:val="0082491F"/>
    <w:rsid w:val="008254D3"/>
    <w:rsid w:val="00825CA4"/>
    <w:rsid w:val="00826018"/>
    <w:rsid w:val="00826043"/>
    <w:rsid w:val="0082641D"/>
    <w:rsid w:val="0082643E"/>
    <w:rsid w:val="008266BC"/>
    <w:rsid w:val="00826833"/>
    <w:rsid w:val="00826FA9"/>
    <w:rsid w:val="00827633"/>
    <w:rsid w:val="00832DF8"/>
    <w:rsid w:val="008331EF"/>
    <w:rsid w:val="00833271"/>
    <w:rsid w:val="0083379F"/>
    <w:rsid w:val="0083402A"/>
    <w:rsid w:val="00834C20"/>
    <w:rsid w:val="00835546"/>
    <w:rsid w:val="00835741"/>
    <w:rsid w:val="00836326"/>
    <w:rsid w:val="008363DC"/>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4FAD"/>
    <w:rsid w:val="0085526B"/>
    <w:rsid w:val="00856585"/>
    <w:rsid w:val="00856E3C"/>
    <w:rsid w:val="00856F7A"/>
    <w:rsid w:val="00857279"/>
    <w:rsid w:val="0085736B"/>
    <w:rsid w:val="0085795F"/>
    <w:rsid w:val="00857B52"/>
    <w:rsid w:val="00860265"/>
    <w:rsid w:val="00861B32"/>
    <w:rsid w:val="00861DD8"/>
    <w:rsid w:val="00862FD9"/>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77F4C"/>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22F9"/>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3799"/>
    <w:rsid w:val="008E4713"/>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C62"/>
    <w:rsid w:val="008F5E3B"/>
    <w:rsid w:val="008F6365"/>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52E1"/>
    <w:rsid w:val="00905508"/>
    <w:rsid w:val="0090585F"/>
    <w:rsid w:val="00905A0D"/>
    <w:rsid w:val="0090665D"/>
    <w:rsid w:val="00906939"/>
    <w:rsid w:val="00906AA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0FA4"/>
    <w:rsid w:val="0093143C"/>
    <w:rsid w:val="00931559"/>
    <w:rsid w:val="00931A26"/>
    <w:rsid w:val="00931EE5"/>
    <w:rsid w:val="00931EF0"/>
    <w:rsid w:val="00932CFF"/>
    <w:rsid w:val="00932F08"/>
    <w:rsid w:val="00932FB2"/>
    <w:rsid w:val="00932FDF"/>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978"/>
    <w:rsid w:val="0094714C"/>
    <w:rsid w:val="009472B3"/>
    <w:rsid w:val="00947905"/>
    <w:rsid w:val="00947F35"/>
    <w:rsid w:val="009500DD"/>
    <w:rsid w:val="00951598"/>
    <w:rsid w:val="00952919"/>
    <w:rsid w:val="009540C7"/>
    <w:rsid w:val="009542AC"/>
    <w:rsid w:val="00954A59"/>
    <w:rsid w:val="00955029"/>
    <w:rsid w:val="00955ADE"/>
    <w:rsid w:val="009573BD"/>
    <w:rsid w:val="0095762C"/>
    <w:rsid w:val="0095790B"/>
    <w:rsid w:val="0096079C"/>
    <w:rsid w:val="0096089C"/>
    <w:rsid w:val="0096146C"/>
    <w:rsid w:val="00962E4E"/>
    <w:rsid w:val="00964C60"/>
    <w:rsid w:val="00964E79"/>
    <w:rsid w:val="00964F37"/>
    <w:rsid w:val="00965475"/>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4122"/>
    <w:rsid w:val="00985240"/>
    <w:rsid w:val="009858EF"/>
    <w:rsid w:val="00985D90"/>
    <w:rsid w:val="00986B3C"/>
    <w:rsid w:val="009872E2"/>
    <w:rsid w:val="00987487"/>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8B"/>
    <w:rsid w:val="00A0469A"/>
    <w:rsid w:val="00A04B89"/>
    <w:rsid w:val="00A04BE1"/>
    <w:rsid w:val="00A04EB0"/>
    <w:rsid w:val="00A05063"/>
    <w:rsid w:val="00A05F8E"/>
    <w:rsid w:val="00A072FF"/>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50F"/>
    <w:rsid w:val="00A30716"/>
    <w:rsid w:val="00A30854"/>
    <w:rsid w:val="00A31EDE"/>
    <w:rsid w:val="00A31F2A"/>
    <w:rsid w:val="00A32782"/>
    <w:rsid w:val="00A32A88"/>
    <w:rsid w:val="00A32DE9"/>
    <w:rsid w:val="00A3314E"/>
    <w:rsid w:val="00A344AD"/>
    <w:rsid w:val="00A35622"/>
    <w:rsid w:val="00A36308"/>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79"/>
    <w:rsid w:val="00A91CCB"/>
    <w:rsid w:val="00A92027"/>
    <w:rsid w:val="00A933EF"/>
    <w:rsid w:val="00A93B1F"/>
    <w:rsid w:val="00A93B3D"/>
    <w:rsid w:val="00A944AF"/>
    <w:rsid w:val="00A94713"/>
    <w:rsid w:val="00A949F0"/>
    <w:rsid w:val="00A95947"/>
    <w:rsid w:val="00A96BC3"/>
    <w:rsid w:val="00A96EE6"/>
    <w:rsid w:val="00A96FD2"/>
    <w:rsid w:val="00A97959"/>
    <w:rsid w:val="00A97EAD"/>
    <w:rsid w:val="00AA09B3"/>
    <w:rsid w:val="00AA1733"/>
    <w:rsid w:val="00AA19A7"/>
    <w:rsid w:val="00AA1BA1"/>
    <w:rsid w:val="00AA2C2B"/>
    <w:rsid w:val="00AA37FC"/>
    <w:rsid w:val="00AA44B0"/>
    <w:rsid w:val="00AA4B65"/>
    <w:rsid w:val="00AA57EF"/>
    <w:rsid w:val="00AA5F5D"/>
    <w:rsid w:val="00AA7806"/>
    <w:rsid w:val="00AB0904"/>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8B9"/>
    <w:rsid w:val="00AC5B93"/>
    <w:rsid w:val="00AC6228"/>
    <w:rsid w:val="00AC6E31"/>
    <w:rsid w:val="00AC6FA3"/>
    <w:rsid w:val="00AC74AC"/>
    <w:rsid w:val="00AC7ABC"/>
    <w:rsid w:val="00AD0514"/>
    <w:rsid w:val="00AD1C3D"/>
    <w:rsid w:val="00AD1D3D"/>
    <w:rsid w:val="00AD2277"/>
    <w:rsid w:val="00AD2416"/>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A5C"/>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26"/>
    <w:rsid w:val="00B5328A"/>
    <w:rsid w:val="00B5510F"/>
    <w:rsid w:val="00B55D8F"/>
    <w:rsid w:val="00B566EA"/>
    <w:rsid w:val="00B57587"/>
    <w:rsid w:val="00B60A89"/>
    <w:rsid w:val="00B61DD1"/>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0CC"/>
    <w:rsid w:val="00B75466"/>
    <w:rsid w:val="00B76233"/>
    <w:rsid w:val="00B76358"/>
    <w:rsid w:val="00B778AA"/>
    <w:rsid w:val="00B80F64"/>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8C4"/>
    <w:rsid w:val="00BA2EE9"/>
    <w:rsid w:val="00BA363C"/>
    <w:rsid w:val="00BA3674"/>
    <w:rsid w:val="00BA36A5"/>
    <w:rsid w:val="00BA3CDE"/>
    <w:rsid w:val="00BA4B2C"/>
    <w:rsid w:val="00BA56BB"/>
    <w:rsid w:val="00BA59AE"/>
    <w:rsid w:val="00BA69F4"/>
    <w:rsid w:val="00BA6D38"/>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296F"/>
    <w:rsid w:val="00BE3B2F"/>
    <w:rsid w:val="00BE421A"/>
    <w:rsid w:val="00BE66D6"/>
    <w:rsid w:val="00BE67A1"/>
    <w:rsid w:val="00BE732D"/>
    <w:rsid w:val="00BF0394"/>
    <w:rsid w:val="00BF0540"/>
    <w:rsid w:val="00BF0748"/>
    <w:rsid w:val="00BF0988"/>
    <w:rsid w:val="00BF0B64"/>
    <w:rsid w:val="00BF212E"/>
    <w:rsid w:val="00BF330A"/>
    <w:rsid w:val="00BF42CF"/>
    <w:rsid w:val="00BF469C"/>
    <w:rsid w:val="00BF558C"/>
    <w:rsid w:val="00BF62E6"/>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9DB"/>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2689"/>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8B7"/>
    <w:rsid w:val="00C94EA7"/>
    <w:rsid w:val="00C95E47"/>
    <w:rsid w:val="00C963A0"/>
    <w:rsid w:val="00C9699D"/>
    <w:rsid w:val="00C97117"/>
    <w:rsid w:val="00C9775A"/>
    <w:rsid w:val="00C97E22"/>
    <w:rsid w:val="00CA07FF"/>
    <w:rsid w:val="00CA0F7D"/>
    <w:rsid w:val="00CA205B"/>
    <w:rsid w:val="00CA30DF"/>
    <w:rsid w:val="00CA456C"/>
    <w:rsid w:val="00CA460D"/>
    <w:rsid w:val="00CA666E"/>
    <w:rsid w:val="00CA66DF"/>
    <w:rsid w:val="00CA7476"/>
    <w:rsid w:val="00CA7C1E"/>
    <w:rsid w:val="00CA7FE3"/>
    <w:rsid w:val="00CB0565"/>
    <w:rsid w:val="00CB14AA"/>
    <w:rsid w:val="00CB1D5A"/>
    <w:rsid w:val="00CB1F94"/>
    <w:rsid w:val="00CB2A57"/>
    <w:rsid w:val="00CB43C9"/>
    <w:rsid w:val="00CB48D9"/>
    <w:rsid w:val="00CB57FD"/>
    <w:rsid w:val="00CB63FB"/>
    <w:rsid w:val="00CB66F9"/>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5B64"/>
    <w:rsid w:val="00CD5E1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4F40"/>
    <w:rsid w:val="00CE657B"/>
    <w:rsid w:val="00CF11EE"/>
    <w:rsid w:val="00CF3292"/>
    <w:rsid w:val="00CF3A3D"/>
    <w:rsid w:val="00CF56C6"/>
    <w:rsid w:val="00CF58CF"/>
    <w:rsid w:val="00CF5C88"/>
    <w:rsid w:val="00CF67F8"/>
    <w:rsid w:val="00CF6971"/>
    <w:rsid w:val="00CF6B0F"/>
    <w:rsid w:val="00CF78DB"/>
    <w:rsid w:val="00CF7D1F"/>
    <w:rsid w:val="00CF7DCF"/>
    <w:rsid w:val="00D010D5"/>
    <w:rsid w:val="00D01CEF"/>
    <w:rsid w:val="00D01EDC"/>
    <w:rsid w:val="00D0248E"/>
    <w:rsid w:val="00D027E3"/>
    <w:rsid w:val="00D032CB"/>
    <w:rsid w:val="00D035FA"/>
    <w:rsid w:val="00D03D3E"/>
    <w:rsid w:val="00D03E56"/>
    <w:rsid w:val="00D049A0"/>
    <w:rsid w:val="00D07F0D"/>
    <w:rsid w:val="00D11533"/>
    <w:rsid w:val="00D11F5B"/>
    <w:rsid w:val="00D12E08"/>
    <w:rsid w:val="00D14D6E"/>
    <w:rsid w:val="00D15398"/>
    <w:rsid w:val="00D1585E"/>
    <w:rsid w:val="00D15EDB"/>
    <w:rsid w:val="00D16EAC"/>
    <w:rsid w:val="00D17141"/>
    <w:rsid w:val="00D17381"/>
    <w:rsid w:val="00D17DCA"/>
    <w:rsid w:val="00D20A0F"/>
    <w:rsid w:val="00D21482"/>
    <w:rsid w:val="00D217A4"/>
    <w:rsid w:val="00D21EE7"/>
    <w:rsid w:val="00D236C3"/>
    <w:rsid w:val="00D24764"/>
    <w:rsid w:val="00D24A5F"/>
    <w:rsid w:val="00D25ADE"/>
    <w:rsid w:val="00D25EA2"/>
    <w:rsid w:val="00D2644B"/>
    <w:rsid w:val="00D269B7"/>
    <w:rsid w:val="00D2728D"/>
    <w:rsid w:val="00D27298"/>
    <w:rsid w:val="00D278A7"/>
    <w:rsid w:val="00D30441"/>
    <w:rsid w:val="00D30B44"/>
    <w:rsid w:val="00D31B06"/>
    <w:rsid w:val="00D31BFC"/>
    <w:rsid w:val="00D31F2E"/>
    <w:rsid w:val="00D32B38"/>
    <w:rsid w:val="00D33B5C"/>
    <w:rsid w:val="00D35C16"/>
    <w:rsid w:val="00D36C80"/>
    <w:rsid w:val="00D3711A"/>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67818"/>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31C0"/>
    <w:rsid w:val="00DA3AB4"/>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B7C72"/>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2A4"/>
    <w:rsid w:val="00DE1D18"/>
    <w:rsid w:val="00DE23D2"/>
    <w:rsid w:val="00DE331A"/>
    <w:rsid w:val="00DE37CF"/>
    <w:rsid w:val="00DE3D5F"/>
    <w:rsid w:val="00DE3FBD"/>
    <w:rsid w:val="00DE4133"/>
    <w:rsid w:val="00DE4508"/>
    <w:rsid w:val="00DE5725"/>
    <w:rsid w:val="00DE5B0F"/>
    <w:rsid w:val="00DE66BA"/>
    <w:rsid w:val="00DE71E4"/>
    <w:rsid w:val="00DE71E6"/>
    <w:rsid w:val="00DE74D7"/>
    <w:rsid w:val="00DE7834"/>
    <w:rsid w:val="00DE78B6"/>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7E49"/>
    <w:rsid w:val="00E008D6"/>
    <w:rsid w:val="00E00BFD"/>
    <w:rsid w:val="00E01862"/>
    <w:rsid w:val="00E0197E"/>
    <w:rsid w:val="00E020A1"/>
    <w:rsid w:val="00E023C9"/>
    <w:rsid w:val="00E02A38"/>
    <w:rsid w:val="00E02B90"/>
    <w:rsid w:val="00E02C5A"/>
    <w:rsid w:val="00E03758"/>
    <w:rsid w:val="00E04460"/>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563"/>
    <w:rsid w:val="00E207FE"/>
    <w:rsid w:val="00E209C5"/>
    <w:rsid w:val="00E20B6F"/>
    <w:rsid w:val="00E21052"/>
    <w:rsid w:val="00E21313"/>
    <w:rsid w:val="00E22220"/>
    <w:rsid w:val="00E2306B"/>
    <w:rsid w:val="00E233FF"/>
    <w:rsid w:val="00E24F10"/>
    <w:rsid w:val="00E2538E"/>
    <w:rsid w:val="00E26BDD"/>
    <w:rsid w:val="00E30119"/>
    <w:rsid w:val="00E30B5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67CD7"/>
    <w:rsid w:val="00E70E38"/>
    <w:rsid w:val="00E70F66"/>
    <w:rsid w:val="00E71476"/>
    <w:rsid w:val="00E733A6"/>
    <w:rsid w:val="00E7373D"/>
    <w:rsid w:val="00E742B9"/>
    <w:rsid w:val="00E747D5"/>
    <w:rsid w:val="00E74EB3"/>
    <w:rsid w:val="00E75465"/>
    <w:rsid w:val="00E75D14"/>
    <w:rsid w:val="00E76F73"/>
    <w:rsid w:val="00E8003A"/>
    <w:rsid w:val="00E805C5"/>
    <w:rsid w:val="00E8080E"/>
    <w:rsid w:val="00E80F24"/>
    <w:rsid w:val="00E81221"/>
    <w:rsid w:val="00E8169E"/>
    <w:rsid w:val="00E81DB5"/>
    <w:rsid w:val="00E82030"/>
    <w:rsid w:val="00E82231"/>
    <w:rsid w:val="00E82A53"/>
    <w:rsid w:val="00E8305D"/>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9D4"/>
    <w:rsid w:val="00ED4E84"/>
    <w:rsid w:val="00ED6699"/>
    <w:rsid w:val="00ED6A67"/>
    <w:rsid w:val="00ED7CAF"/>
    <w:rsid w:val="00ED7D9E"/>
    <w:rsid w:val="00ED7FAB"/>
    <w:rsid w:val="00EE03B1"/>
    <w:rsid w:val="00EE16E2"/>
    <w:rsid w:val="00EE2C63"/>
    <w:rsid w:val="00EE3631"/>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B53"/>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695"/>
    <w:rsid w:val="00F63C1F"/>
    <w:rsid w:val="00F657C1"/>
    <w:rsid w:val="00F65A46"/>
    <w:rsid w:val="00F6635F"/>
    <w:rsid w:val="00F6662F"/>
    <w:rsid w:val="00F66689"/>
    <w:rsid w:val="00F70118"/>
    <w:rsid w:val="00F702B4"/>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5367"/>
    <w:rsid w:val="00FD60BA"/>
    <w:rsid w:val="00FD66EF"/>
    <w:rsid w:val="00FD6ADE"/>
    <w:rsid w:val="00FD6EAB"/>
    <w:rsid w:val="00FD77DF"/>
    <w:rsid w:val="00FD7CD2"/>
    <w:rsid w:val="00FE021A"/>
    <w:rsid w:val="00FE1A69"/>
    <w:rsid w:val="00FE1B57"/>
    <w:rsid w:val="00FE1F79"/>
    <w:rsid w:val="00FE2DB0"/>
    <w:rsid w:val="00FE3E46"/>
    <w:rsid w:val="00FE40DD"/>
    <w:rsid w:val="00FE43BA"/>
    <w:rsid w:val="00FE4780"/>
    <w:rsid w:val="00FE5006"/>
    <w:rsid w:val="00FE517E"/>
    <w:rsid w:val="00FE5219"/>
    <w:rsid w:val="00FE5747"/>
    <w:rsid w:val="00FE612F"/>
    <w:rsid w:val="00FE6BC2"/>
    <w:rsid w:val="00FE6C02"/>
    <w:rsid w:val="00FE71F9"/>
    <w:rsid w:val="00FE7FBB"/>
    <w:rsid w:val="00FF0383"/>
    <w:rsid w:val="00FF0FB1"/>
    <w:rsid w:val="00FF2DCB"/>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8121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qFormat/>
    <w:rsid w:val="00C479DB"/>
    <w:rPr>
      <w:rFonts w:ascii="Times New Roman" w:eastAsia="SimSun" w:hAnsi="Times New Roman" w:cs="Times New Roman"/>
      <w:sz w:val="20"/>
      <w:szCs w:val="20"/>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sid w:val="000340BC"/>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20786D"/>
  </w:style>
  <w:style w:type="character" w:customStyle="1" w:styleId="maestrofonttexto1">
    <w:name w:val="maestro_fonttexto1"/>
    <w:basedOn w:val="Fuentedeprrafopredeter"/>
    <w:rsid w:val="0020786D"/>
    <w:rPr>
      <w:rFonts w:ascii="Arial" w:hAnsi="Arial" w:cs="Arial" w:hint="default"/>
      <w:sz w:val="15"/>
      <w:szCs w:val="15"/>
    </w:rPr>
  </w:style>
  <w:style w:type="character" w:styleId="Refdecomentario">
    <w:name w:val="annotation reference"/>
    <w:basedOn w:val="Fuentedeprrafopredeter"/>
    <w:uiPriority w:val="99"/>
    <w:semiHidden/>
    <w:unhideWhenUsed/>
    <w:rsid w:val="0020786D"/>
    <w:rPr>
      <w:sz w:val="16"/>
      <w:szCs w:val="16"/>
    </w:rPr>
  </w:style>
  <w:style w:type="paragraph" w:styleId="Textocomentario">
    <w:name w:val="annotation text"/>
    <w:basedOn w:val="Normal"/>
    <w:link w:val="TextocomentarioCar"/>
    <w:uiPriority w:val="99"/>
    <w:semiHidden/>
    <w:unhideWhenUsed/>
    <w:rsid w:val="0020786D"/>
    <w:pPr>
      <w:spacing w:after="200"/>
    </w:pPr>
    <w:rPr>
      <w:rFonts w:ascii="Calibri" w:eastAsia="Calibri" w:hAnsi="Calibri"/>
      <w:sz w:val="20"/>
      <w:szCs w:val="20"/>
      <w:lang w:val="es-MX" w:eastAsia="en-US"/>
    </w:rPr>
  </w:style>
  <w:style w:type="character" w:customStyle="1" w:styleId="TextocomentarioCar">
    <w:name w:val="Texto comentario Car"/>
    <w:basedOn w:val="Fuentedeprrafopredeter"/>
    <w:link w:val="Textocomentario"/>
    <w:uiPriority w:val="99"/>
    <w:semiHidden/>
    <w:rsid w:val="0020786D"/>
    <w:rPr>
      <w:rFonts w:ascii="Calibri" w:eastAsia="Calibri" w:hAnsi="Calibri" w:cs="Times New Roman"/>
      <w:sz w:val="20"/>
      <w:szCs w:val="20"/>
      <w:lang w:val="es-MX" w:eastAsia="en-US"/>
    </w:rPr>
  </w:style>
  <w:style w:type="paragraph" w:styleId="Asuntodelcomentario">
    <w:name w:val="annotation subject"/>
    <w:basedOn w:val="Textocomentario"/>
    <w:next w:val="Textocomentario"/>
    <w:link w:val="AsuntodelcomentarioCar"/>
    <w:uiPriority w:val="99"/>
    <w:semiHidden/>
    <w:unhideWhenUsed/>
    <w:rsid w:val="0020786D"/>
    <w:rPr>
      <w:b/>
      <w:bCs/>
    </w:rPr>
  </w:style>
  <w:style w:type="character" w:customStyle="1" w:styleId="AsuntodelcomentarioCar">
    <w:name w:val="Asunto del comentario Car"/>
    <w:basedOn w:val="TextocomentarioCar"/>
    <w:link w:val="Asuntodelcomentario"/>
    <w:uiPriority w:val="99"/>
    <w:semiHidden/>
    <w:rsid w:val="0020786D"/>
    <w:rPr>
      <w:rFonts w:ascii="Calibri" w:eastAsia="Calibri" w:hAnsi="Calibri" w:cs="Times New Roman"/>
      <w:b/>
      <w:bCs/>
      <w:sz w:val="20"/>
      <w:szCs w:val="20"/>
      <w:lang w:val="es-MX" w:eastAsia="en-US"/>
    </w:rPr>
  </w:style>
  <w:style w:type="table" w:customStyle="1" w:styleId="Tablaconcuadrcula2">
    <w:name w:val="Tabla con cuadrícula2"/>
    <w:basedOn w:val="Tablanormal"/>
    <w:next w:val="Tablaconcuadrcula"/>
    <w:uiPriority w:val="39"/>
    <w:rsid w:val="0020786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568">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5501986">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672439">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94793);" TargetMode="External"/><Relationship Id="rId13" Type="http://schemas.openxmlformats.org/officeDocument/2006/relationships/hyperlink" Target="https://saimex.org.mx/saimex/solicitud/downloadAttach/1699802.page"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hyperlink" Target="https://saimex.org.mx/saimex/revision/acuse/494793/0/0.page" TargetMode="Externa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ipomex.org.mx/ipo3/lgt/indice/ZINACANTEPEC/art_92_xl.web"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ZINACANTEPEC/art_92_xl.web"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1222653.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1222653.page" TargetMode="External"/><Relationship Id="rId19" Type="http://schemas.openxmlformats.org/officeDocument/2006/relationships/hyperlink" Target="https://www.zinacantepec.gob.mx/conac.php" TargetMode="External"/><Relationship Id="rId4" Type="http://schemas.openxmlformats.org/officeDocument/2006/relationships/settings" Target="settings.xml"/><Relationship Id="rId9" Type="http://schemas.openxmlformats.org/officeDocument/2006/relationships/hyperlink" Target="https://saimex.org.mx/saimex/revision/acuse/494793/0/0.page" TargetMode="External"/><Relationship Id="rId14" Type="http://schemas.openxmlformats.org/officeDocument/2006/relationships/hyperlink" Target="https://saimex.org.mx/saimex/revision/acuse/494793/0/0.page" TargetMode="External"/><Relationship Id="rId22" Type="http://schemas.openxmlformats.org/officeDocument/2006/relationships/hyperlink" Target="https://www.gob.mx/segob/renapo/acciones-y-programas/clave-unica-de-registro-de-poblacion-curp-142226"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436056&amp;fecha=04/05/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81755-FF45-4FA7-8EB9-77154493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83</Pages>
  <Words>16774</Words>
  <Characters>92260</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2021-10-21T22:39:00Z</cp:lastPrinted>
  <dcterms:created xsi:type="dcterms:W3CDTF">2023-02-08T02:27:00Z</dcterms:created>
  <dcterms:modified xsi:type="dcterms:W3CDTF">2023-03-01T23:35:00Z</dcterms:modified>
</cp:coreProperties>
</file>