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ABC15" w14:textId="56A90AD9" w:rsidR="00B9537B" w:rsidRPr="00D82728" w:rsidRDefault="005B733C" w:rsidP="009766A9">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 xml:space="preserve">Resolución del Pleno del Instituto de Transparencia, Acceso a la </w:t>
      </w:r>
      <w:r w:rsidR="005B1C09" w:rsidRPr="00D82728">
        <w:rPr>
          <w:rFonts w:ascii="Palatino Linotype" w:eastAsia="Palatino Linotype" w:hAnsi="Palatino Linotype" w:cs="Palatino Linotype"/>
          <w:color w:val="000000"/>
        </w:rPr>
        <w:t>Información Pública</w:t>
      </w:r>
      <w:r w:rsidRPr="00D82728">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D82728">
        <w:rPr>
          <w:rFonts w:ascii="Palatino Linotype" w:eastAsia="Palatino Linotype" w:hAnsi="Palatino Linotype" w:cs="Palatino Linotype"/>
          <w:color w:val="000000"/>
        </w:rPr>
        <w:t>do</w:t>
      </w:r>
      <w:r w:rsidR="00833112" w:rsidRPr="00D82728">
        <w:rPr>
          <w:rFonts w:ascii="Palatino Linotype" w:eastAsia="Palatino Linotype" w:hAnsi="Palatino Linotype" w:cs="Palatino Linotype"/>
          <w:color w:val="000000"/>
        </w:rPr>
        <w:t xml:space="preserve"> de México, de fecha </w:t>
      </w:r>
      <w:r w:rsidR="002C4E9A" w:rsidRPr="00D82728">
        <w:rPr>
          <w:rFonts w:ascii="Palatino Linotype" w:eastAsia="Palatino Linotype" w:hAnsi="Palatino Linotype" w:cs="Palatino Linotype"/>
          <w:color w:val="000000"/>
        </w:rPr>
        <w:t xml:space="preserve">dieciséis </w:t>
      </w:r>
      <w:r w:rsidR="00384EDC" w:rsidRPr="00D82728">
        <w:rPr>
          <w:rFonts w:ascii="Palatino Linotype" w:eastAsia="Palatino Linotype" w:hAnsi="Palatino Linotype" w:cs="Palatino Linotype"/>
          <w:color w:val="000000"/>
          <w:lang w:val="es-419"/>
        </w:rPr>
        <w:t xml:space="preserve">de </w:t>
      </w:r>
      <w:r w:rsidR="002C4E9A" w:rsidRPr="00D82728">
        <w:rPr>
          <w:rFonts w:ascii="Palatino Linotype" w:eastAsia="Palatino Linotype" w:hAnsi="Palatino Linotype" w:cs="Palatino Linotype"/>
          <w:color w:val="000000"/>
        </w:rPr>
        <w:t xml:space="preserve">agosto </w:t>
      </w:r>
      <w:r w:rsidR="0081515F" w:rsidRPr="00D82728">
        <w:rPr>
          <w:rFonts w:ascii="Palatino Linotype" w:eastAsia="Palatino Linotype" w:hAnsi="Palatino Linotype" w:cs="Palatino Linotype"/>
          <w:color w:val="000000"/>
        </w:rPr>
        <w:t xml:space="preserve">de dos mil </w:t>
      </w:r>
      <w:r w:rsidR="00A938C1" w:rsidRPr="00D82728">
        <w:rPr>
          <w:rFonts w:ascii="Palatino Linotype" w:eastAsia="Palatino Linotype" w:hAnsi="Palatino Linotype" w:cs="Palatino Linotype"/>
          <w:color w:val="000000"/>
          <w:lang w:val="es-419"/>
        </w:rPr>
        <w:t>veintitrés</w:t>
      </w:r>
      <w:r w:rsidRPr="00D82728">
        <w:rPr>
          <w:rFonts w:ascii="Palatino Linotype" w:eastAsia="Palatino Linotype" w:hAnsi="Palatino Linotype" w:cs="Palatino Linotype"/>
          <w:color w:val="000000"/>
        </w:rPr>
        <w:t>.</w:t>
      </w:r>
    </w:p>
    <w:p w14:paraId="3CEE2D92" w14:textId="77777777" w:rsidR="00B9537B" w:rsidRPr="00D82728" w:rsidRDefault="00B9537B" w:rsidP="009766A9">
      <w:pPr>
        <w:spacing w:line="360" w:lineRule="auto"/>
        <w:jc w:val="both"/>
        <w:rPr>
          <w:rFonts w:ascii="Palatino Linotype" w:eastAsia="Palatino Linotype" w:hAnsi="Palatino Linotype" w:cs="Palatino Linotype"/>
          <w:color w:val="000000"/>
        </w:rPr>
      </w:pPr>
    </w:p>
    <w:p w14:paraId="18571FDF" w14:textId="6529608F" w:rsidR="00B9537B" w:rsidRPr="00D82728" w:rsidRDefault="005B733C" w:rsidP="009766A9">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b/>
          <w:color w:val="000000"/>
        </w:rPr>
        <w:t>VISTO</w:t>
      </w:r>
      <w:r w:rsidRPr="00D82728">
        <w:rPr>
          <w:rFonts w:ascii="Palatino Linotype" w:eastAsia="Palatino Linotype" w:hAnsi="Palatino Linotype" w:cs="Palatino Linotype"/>
          <w:color w:val="000000"/>
        </w:rPr>
        <w:t xml:space="preserve"> </w:t>
      </w:r>
      <w:r w:rsidR="00520499" w:rsidRPr="00D82728">
        <w:rPr>
          <w:rFonts w:ascii="Palatino Linotype" w:eastAsia="Palatino Linotype" w:hAnsi="Palatino Linotype" w:cs="Palatino Linotype"/>
          <w:color w:val="000000"/>
        </w:rPr>
        <w:t>e</w:t>
      </w:r>
      <w:r w:rsidRPr="00D82728">
        <w:rPr>
          <w:rFonts w:ascii="Palatino Linotype" w:eastAsia="Palatino Linotype" w:hAnsi="Palatino Linotype" w:cs="Palatino Linotype"/>
          <w:color w:val="000000"/>
        </w:rPr>
        <w:t xml:space="preserve">l expediente formado con motivo del </w:t>
      </w:r>
      <w:r w:rsidR="005B1C09" w:rsidRPr="00D82728">
        <w:rPr>
          <w:rFonts w:ascii="Palatino Linotype" w:eastAsia="Palatino Linotype" w:hAnsi="Palatino Linotype" w:cs="Palatino Linotype"/>
          <w:color w:val="000000"/>
        </w:rPr>
        <w:t>Recurso de Revisión</w:t>
      </w:r>
      <w:r w:rsidRPr="00D82728">
        <w:rPr>
          <w:rFonts w:ascii="Palatino Linotype" w:eastAsia="Palatino Linotype" w:hAnsi="Palatino Linotype" w:cs="Palatino Linotype"/>
          <w:color w:val="000000"/>
        </w:rPr>
        <w:t xml:space="preserve"> </w:t>
      </w:r>
      <w:r w:rsidR="00E01A49" w:rsidRPr="00D82728">
        <w:rPr>
          <w:rFonts w:ascii="Palatino Linotype" w:eastAsia="Palatino Linotype" w:hAnsi="Palatino Linotype" w:cs="Palatino Linotype"/>
          <w:b/>
          <w:color w:val="000000"/>
          <w:lang w:val="es-419"/>
        </w:rPr>
        <w:t>16850</w:t>
      </w:r>
      <w:r w:rsidRPr="00D82728">
        <w:rPr>
          <w:rFonts w:ascii="Palatino Linotype" w:eastAsia="Palatino Linotype" w:hAnsi="Palatino Linotype" w:cs="Palatino Linotype"/>
          <w:b/>
          <w:color w:val="000000"/>
        </w:rPr>
        <w:t>/INFOEM/IP/RR/202</w:t>
      </w:r>
      <w:r w:rsidR="005C06F2" w:rsidRPr="00D82728">
        <w:rPr>
          <w:rFonts w:ascii="Palatino Linotype" w:eastAsia="Palatino Linotype" w:hAnsi="Palatino Linotype" w:cs="Palatino Linotype"/>
          <w:b/>
          <w:color w:val="000000"/>
        </w:rPr>
        <w:t>2</w:t>
      </w:r>
      <w:r w:rsidRPr="00D82728">
        <w:rPr>
          <w:rFonts w:ascii="Palatino Linotype" w:eastAsia="Palatino Linotype" w:hAnsi="Palatino Linotype" w:cs="Palatino Linotype"/>
          <w:color w:val="000000"/>
        </w:rPr>
        <w:t>, promovido por</w:t>
      </w:r>
      <w:r w:rsidR="00094D24" w:rsidRPr="00D82728">
        <w:rPr>
          <w:rFonts w:ascii="Palatino Linotype" w:eastAsia="Palatino Linotype" w:hAnsi="Palatino Linotype" w:cs="Palatino Linotype"/>
          <w:color w:val="000000"/>
        </w:rPr>
        <w:t xml:space="preserve"> </w:t>
      </w:r>
      <w:r w:rsidR="00226135" w:rsidRPr="00D82728">
        <w:rPr>
          <w:rFonts w:ascii="Palatino Linotype" w:eastAsia="Palatino Linotype" w:hAnsi="Palatino Linotype" w:cs="Palatino Linotype"/>
          <w:color w:val="000000"/>
          <w:lang w:val="es-419"/>
        </w:rPr>
        <w:t xml:space="preserve">un ciudadano que al momento de ingresar su solicitud de información proporcionó </w:t>
      </w:r>
      <w:r w:rsidR="00E01A49" w:rsidRPr="00D82728">
        <w:rPr>
          <w:rFonts w:ascii="Palatino Linotype" w:eastAsia="Palatino Linotype" w:hAnsi="Palatino Linotype" w:cs="Palatino Linotype"/>
          <w:color w:val="000000"/>
          <w:lang w:val="es-419"/>
        </w:rPr>
        <w:t>el</w:t>
      </w:r>
      <w:r w:rsidR="00226135" w:rsidRPr="00D82728">
        <w:rPr>
          <w:rFonts w:ascii="Palatino Linotype" w:eastAsia="Palatino Linotype" w:hAnsi="Palatino Linotype" w:cs="Palatino Linotype"/>
          <w:color w:val="000000"/>
          <w:lang w:val="es-419"/>
        </w:rPr>
        <w:t xml:space="preserve"> seudónimo</w:t>
      </w:r>
      <w:r w:rsidR="00E01A49" w:rsidRPr="00D82728">
        <w:rPr>
          <w:rFonts w:ascii="Palatino Linotype" w:eastAsia="Palatino Linotype" w:hAnsi="Palatino Linotype" w:cs="Palatino Linotype"/>
          <w:color w:val="000000"/>
          <w:lang w:val="es-419"/>
        </w:rPr>
        <w:t xml:space="preserve"> </w:t>
      </w:r>
      <w:r w:rsidR="0047795E" w:rsidRPr="00D82728">
        <w:rPr>
          <w:rFonts w:ascii="Palatino Linotype" w:eastAsia="Palatino Linotype" w:hAnsi="Palatino Linotype" w:cs="Palatino Linotype"/>
          <w:b/>
          <w:sz w:val="22"/>
          <w:szCs w:val="22"/>
        </w:rPr>
        <w:t>XXXXXXXXXXXXXXXX</w:t>
      </w:r>
      <w:r w:rsidR="00E01A49" w:rsidRPr="00D82728">
        <w:rPr>
          <w:rFonts w:ascii="Palatino Linotype" w:eastAsia="Palatino Linotype" w:hAnsi="Palatino Linotype" w:cs="Palatino Linotype"/>
          <w:b/>
          <w:sz w:val="22"/>
          <w:szCs w:val="22"/>
        </w:rPr>
        <w:t xml:space="preserve"> </w:t>
      </w:r>
      <w:r w:rsidR="0047795E" w:rsidRPr="00D82728">
        <w:rPr>
          <w:rFonts w:ascii="Palatino Linotype" w:eastAsia="Palatino Linotype" w:hAnsi="Palatino Linotype" w:cs="Palatino Linotype"/>
          <w:b/>
          <w:sz w:val="22"/>
          <w:szCs w:val="22"/>
        </w:rPr>
        <w:t>XXXXXXXX</w:t>
      </w:r>
      <w:r w:rsidR="00DF5E93" w:rsidRPr="00D82728">
        <w:rPr>
          <w:rFonts w:ascii="Palatino Linotype" w:eastAsia="Palatino Linotype" w:hAnsi="Palatino Linotype" w:cs="Palatino Linotype"/>
          <w:color w:val="000000"/>
          <w:lang w:val="es-419"/>
        </w:rPr>
        <w:t xml:space="preserve">, </w:t>
      </w:r>
      <w:r w:rsidRPr="00D82728">
        <w:rPr>
          <w:rFonts w:ascii="Palatino Linotype" w:eastAsia="Palatino Linotype" w:hAnsi="Palatino Linotype" w:cs="Palatino Linotype"/>
          <w:color w:val="000000"/>
        </w:rPr>
        <w:t>en lo sucesivo</w:t>
      </w:r>
      <w:r w:rsidR="00771A77" w:rsidRPr="00D82728">
        <w:rPr>
          <w:rFonts w:ascii="Palatino Linotype" w:eastAsia="Palatino Linotype" w:hAnsi="Palatino Linotype" w:cs="Palatino Linotype"/>
          <w:color w:val="000000"/>
        </w:rPr>
        <w:t xml:space="preserve"> se denominará</w:t>
      </w:r>
      <w:r w:rsidRPr="00D82728">
        <w:rPr>
          <w:rFonts w:ascii="Palatino Linotype" w:eastAsia="Palatino Linotype" w:hAnsi="Palatino Linotype" w:cs="Palatino Linotype"/>
          <w:b/>
          <w:color w:val="000000"/>
        </w:rPr>
        <w:t xml:space="preserve"> </w:t>
      </w:r>
      <w:r w:rsidR="00DF5E93" w:rsidRPr="00D82728">
        <w:rPr>
          <w:rFonts w:ascii="Palatino Linotype" w:eastAsia="Palatino Linotype" w:hAnsi="Palatino Linotype" w:cs="Palatino Linotype"/>
          <w:b/>
          <w:color w:val="000000"/>
          <w:lang w:val="es-419"/>
        </w:rPr>
        <w:t>LA</w:t>
      </w:r>
      <w:r w:rsidR="00DF5E93"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RECURRENTE,</w:t>
      </w:r>
      <w:r w:rsidRPr="00D82728">
        <w:rPr>
          <w:rFonts w:ascii="Palatino Linotype" w:eastAsia="Palatino Linotype" w:hAnsi="Palatino Linotype" w:cs="Palatino Linotype"/>
          <w:color w:val="000000"/>
        </w:rPr>
        <w:t xml:space="preserve"> </w:t>
      </w:r>
      <w:r w:rsidR="006C4B3F" w:rsidRPr="00D82728">
        <w:rPr>
          <w:rFonts w:ascii="Palatino Linotype" w:eastAsia="Palatino Linotype" w:hAnsi="Palatino Linotype" w:cs="Palatino Linotype"/>
        </w:rPr>
        <w:t>en contra de la falta de respuesta</w:t>
      </w:r>
      <w:r w:rsidR="006C4B3F" w:rsidRPr="00D82728">
        <w:rPr>
          <w:rFonts w:ascii="Palatino Linotype" w:eastAsia="Palatino Linotype" w:hAnsi="Palatino Linotype" w:cs="Palatino Linotype"/>
          <w:color w:val="000000"/>
        </w:rPr>
        <w:t xml:space="preserve"> </w:t>
      </w:r>
      <w:r w:rsidRPr="00D82728">
        <w:rPr>
          <w:rFonts w:ascii="Palatino Linotype" w:eastAsia="Palatino Linotype" w:hAnsi="Palatino Linotype" w:cs="Palatino Linotype"/>
          <w:color w:val="000000"/>
        </w:rPr>
        <w:t xml:space="preserve">del </w:t>
      </w:r>
      <w:r w:rsidR="00EF3767" w:rsidRPr="00D82728">
        <w:rPr>
          <w:rFonts w:ascii="Palatino Linotype" w:eastAsia="Palatino Linotype" w:hAnsi="Palatino Linotype" w:cs="Palatino Linotype"/>
          <w:b/>
          <w:color w:val="000000"/>
        </w:rPr>
        <w:t xml:space="preserve">Ayuntamiento de </w:t>
      </w:r>
      <w:r w:rsidR="00494A89" w:rsidRPr="00D82728">
        <w:rPr>
          <w:rFonts w:ascii="Palatino Linotype" w:eastAsia="Palatino Linotype" w:hAnsi="Palatino Linotype" w:cs="Palatino Linotype"/>
          <w:b/>
          <w:color w:val="000000"/>
        </w:rPr>
        <w:t>Naucalpan de Juárez</w:t>
      </w:r>
      <w:r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color w:val="000000"/>
        </w:rPr>
        <w:t>en lo sucesivo</w:t>
      </w:r>
      <w:r w:rsidR="00771A77" w:rsidRPr="00D82728">
        <w:rPr>
          <w:rFonts w:ascii="Palatino Linotype" w:eastAsia="Palatino Linotype" w:hAnsi="Palatino Linotype" w:cs="Palatino Linotype"/>
          <w:color w:val="000000"/>
        </w:rPr>
        <w:t xml:space="preserve"> se denominará</w:t>
      </w:r>
      <w:r w:rsidRPr="00D82728">
        <w:rPr>
          <w:rFonts w:ascii="Palatino Linotype" w:eastAsia="Palatino Linotype" w:hAnsi="Palatino Linotype" w:cs="Palatino Linotype"/>
          <w:color w:val="000000"/>
        </w:rPr>
        <w:t xml:space="preserve"> </w:t>
      </w:r>
      <w:r w:rsidRPr="00D82728">
        <w:rPr>
          <w:rFonts w:ascii="Palatino Linotype" w:eastAsia="Palatino Linotype" w:hAnsi="Palatino Linotype" w:cs="Palatino Linotype"/>
          <w:b/>
          <w:color w:val="000000"/>
        </w:rPr>
        <w:t xml:space="preserve">EL SUJETO OBLIGADO, </w:t>
      </w:r>
      <w:r w:rsidRPr="00D82728">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D82728" w:rsidRDefault="00EF3767" w:rsidP="009766A9">
      <w:pPr>
        <w:spacing w:line="360" w:lineRule="auto"/>
        <w:jc w:val="center"/>
        <w:rPr>
          <w:rFonts w:ascii="Palatino Linotype" w:eastAsia="Palatino Linotype" w:hAnsi="Palatino Linotype" w:cs="Palatino Linotype"/>
          <w:b/>
          <w:color w:val="000000"/>
        </w:rPr>
      </w:pPr>
    </w:p>
    <w:p w14:paraId="61C1740A" w14:textId="46E38B36" w:rsidR="00B9537B" w:rsidRPr="00D82728" w:rsidRDefault="005B733C" w:rsidP="009766A9">
      <w:pPr>
        <w:spacing w:line="360" w:lineRule="auto"/>
        <w:jc w:val="center"/>
        <w:rPr>
          <w:rFonts w:ascii="Palatino Linotype" w:eastAsia="Palatino Linotype" w:hAnsi="Palatino Linotype" w:cs="Palatino Linotype"/>
          <w:b/>
          <w:color w:val="000000"/>
        </w:rPr>
      </w:pPr>
      <w:r w:rsidRPr="00D82728">
        <w:rPr>
          <w:rFonts w:ascii="Palatino Linotype" w:eastAsia="Palatino Linotype" w:hAnsi="Palatino Linotype" w:cs="Palatino Linotype"/>
          <w:b/>
          <w:color w:val="000000"/>
        </w:rPr>
        <w:t>R</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E</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S</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U</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L</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T</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A</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N</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D</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O</w:t>
      </w:r>
    </w:p>
    <w:p w14:paraId="0EFE56AE" w14:textId="77777777" w:rsidR="00461357" w:rsidRPr="00D82728" w:rsidRDefault="00461357" w:rsidP="009766A9">
      <w:pPr>
        <w:spacing w:line="360" w:lineRule="auto"/>
        <w:jc w:val="center"/>
        <w:rPr>
          <w:rFonts w:ascii="Palatino Linotype" w:eastAsia="Palatino Linotype" w:hAnsi="Palatino Linotype" w:cs="Palatino Linotype"/>
          <w:b/>
          <w:color w:val="000000"/>
        </w:rPr>
      </w:pPr>
    </w:p>
    <w:p w14:paraId="52D52D15" w14:textId="52AA54E9" w:rsidR="00104359" w:rsidRPr="00D82728" w:rsidRDefault="00104359" w:rsidP="009766A9">
      <w:pPr>
        <w:spacing w:line="360" w:lineRule="auto"/>
        <w:jc w:val="both"/>
        <w:rPr>
          <w:rFonts w:ascii="Palatino Linotype" w:hAnsi="Palatino Linotype" w:cs="Arial"/>
          <w:b/>
        </w:rPr>
      </w:pPr>
      <w:r w:rsidRPr="00D82728">
        <w:rPr>
          <w:rFonts w:ascii="Palatino Linotype" w:hAnsi="Palatino Linotype" w:cs="Arial"/>
          <w:b/>
        </w:rPr>
        <w:t>PRIMERO. De la solicitud de información.</w:t>
      </w:r>
    </w:p>
    <w:p w14:paraId="3191AB6E" w14:textId="691E4BBD" w:rsidR="00B9537B" w:rsidRPr="00D82728" w:rsidRDefault="005B733C" w:rsidP="009766A9">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 xml:space="preserve">En fecha </w:t>
      </w:r>
      <w:r w:rsidR="00494A89" w:rsidRPr="00D82728">
        <w:rPr>
          <w:rFonts w:ascii="Palatino Linotype" w:eastAsia="Palatino Linotype" w:hAnsi="Palatino Linotype" w:cs="Palatino Linotype"/>
          <w:bCs/>
          <w:color w:val="000000"/>
          <w:lang w:val="es-419"/>
        </w:rPr>
        <w:t>veintiséis</w:t>
      </w:r>
      <w:r w:rsidR="00EF3767" w:rsidRPr="00D82728">
        <w:rPr>
          <w:rFonts w:ascii="Palatino Linotype" w:eastAsia="Palatino Linotype" w:hAnsi="Palatino Linotype" w:cs="Palatino Linotype"/>
          <w:bCs/>
          <w:color w:val="000000"/>
        </w:rPr>
        <w:t xml:space="preserve"> de </w:t>
      </w:r>
      <w:r w:rsidR="00494A89" w:rsidRPr="00D82728">
        <w:rPr>
          <w:rFonts w:ascii="Palatino Linotype" w:eastAsia="Palatino Linotype" w:hAnsi="Palatino Linotype" w:cs="Palatino Linotype"/>
          <w:bCs/>
          <w:color w:val="000000"/>
          <w:lang w:val="es-419"/>
        </w:rPr>
        <w:t>octubre</w:t>
      </w:r>
      <w:r w:rsidR="002B1490" w:rsidRPr="00D82728">
        <w:rPr>
          <w:rFonts w:ascii="Palatino Linotype" w:eastAsia="Palatino Linotype" w:hAnsi="Palatino Linotype" w:cs="Palatino Linotype"/>
          <w:bCs/>
          <w:color w:val="000000"/>
        </w:rPr>
        <w:t xml:space="preserve"> de dos mil </w:t>
      </w:r>
      <w:r w:rsidR="00155BB1" w:rsidRPr="00D82728">
        <w:rPr>
          <w:rFonts w:ascii="Palatino Linotype" w:eastAsia="Palatino Linotype" w:hAnsi="Palatino Linotype" w:cs="Palatino Linotype"/>
          <w:bCs/>
          <w:color w:val="000000"/>
        </w:rPr>
        <w:t>veintidós</w:t>
      </w:r>
      <w:r w:rsidRPr="00D82728">
        <w:rPr>
          <w:rFonts w:ascii="Palatino Linotype" w:eastAsia="Palatino Linotype" w:hAnsi="Palatino Linotype" w:cs="Palatino Linotype"/>
          <w:bCs/>
          <w:color w:val="000000"/>
        </w:rPr>
        <w:t>,</w:t>
      </w:r>
      <w:r w:rsidRPr="00D82728">
        <w:rPr>
          <w:rFonts w:ascii="Palatino Linotype" w:eastAsia="Palatino Linotype" w:hAnsi="Palatino Linotype" w:cs="Palatino Linotype"/>
          <w:color w:val="000000"/>
        </w:rPr>
        <w:t xml:space="preserve"> </w:t>
      </w:r>
      <w:r w:rsidR="00D91647" w:rsidRPr="00D82728">
        <w:rPr>
          <w:rFonts w:ascii="Palatino Linotype" w:eastAsia="Palatino Linotype" w:hAnsi="Palatino Linotype" w:cs="Palatino Linotype"/>
          <w:b/>
          <w:color w:val="000000"/>
          <w:lang w:val="es-419"/>
        </w:rPr>
        <w:t>LA</w:t>
      </w:r>
      <w:r w:rsidRPr="00D82728">
        <w:rPr>
          <w:rFonts w:ascii="Palatino Linotype" w:eastAsia="Palatino Linotype" w:hAnsi="Palatino Linotype" w:cs="Palatino Linotype"/>
          <w:b/>
          <w:color w:val="000000"/>
        </w:rPr>
        <w:t xml:space="preserve"> RECURRENTE</w:t>
      </w:r>
      <w:r w:rsidRPr="00D82728">
        <w:rPr>
          <w:rFonts w:ascii="Palatino Linotype" w:eastAsia="Palatino Linotype" w:hAnsi="Palatino Linotype" w:cs="Palatino Linotype"/>
          <w:color w:val="000000"/>
        </w:rPr>
        <w:t xml:space="preserve"> presentó a través del Sistema de Acceso a la Información Mexiquense, en lo subsecuente</w:t>
      </w:r>
      <w:r w:rsidR="002F514A" w:rsidRPr="00D82728">
        <w:rPr>
          <w:rFonts w:ascii="Palatino Linotype" w:eastAsia="Palatino Linotype" w:hAnsi="Palatino Linotype" w:cs="Palatino Linotype"/>
          <w:color w:val="000000"/>
        </w:rPr>
        <w:t xml:space="preserve"> se denominará</w:t>
      </w:r>
      <w:r w:rsidRPr="00D82728">
        <w:rPr>
          <w:rFonts w:ascii="Palatino Linotype" w:eastAsia="Palatino Linotype" w:hAnsi="Palatino Linotype" w:cs="Palatino Linotype"/>
          <w:color w:val="000000"/>
        </w:rPr>
        <w:t xml:space="preserve"> </w:t>
      </w:r>
      <w:r w:rsidRPr="00D82728">
        <w:rPr>
          <w:rFonts w:ascii="Palatino Linotype" w:eastAsia="Palatino Linotype" w:hAnsi="Palatino Linotype" w:cs="Palatino Linotype"/>
          <w:b/>
          <w:color w:val="000000"/>
        </w:rPr>
        <w:t>EL SAIMEX</w:t>
      </w:r>
      <w:r w:rsidRPr="00D82728">
        <w:rPr>
          <w:rFonts w:ascii="Palatino Linotype" w:eastAsia="Palatino Linotype" w:hAnsi="Palatino Linotype" w:cs="Palatino Linotype"/>
          <w:color w:val="000000"/>
        </w:rPr>
        <w:t xml:space="preserve"> ante </w:t>
      </w:r>
      <w:r w:rsidRPr="00D82728">
        <w:rPr>
          <w:rFonts w:ascii="Palatino Linotype" w:eastAsia="Palatino Linotype" w:hAnsi="Palatino Linotype" w:cs="Palatino Linotype"/>
          <w:b/>
          <w:color w:val="000000"/>
        </w:rPr>
        <w:t>EL SUJETO OBLIGADO</w:t>
      </w:r>
      <w:r w:rsidRPr="00D82728">
        <w:rPr>
          <w:rFonts w:ascii="Palatino Linotype" w:eastAsia="Palatino Linotype" w:hAnsi="Palatino Linotype" w:cs="Palatino Linotype"/>
          <w:color w:val="000000"/>
        </w:rPr>
        <w:t xml:space="preserve">, </w:t>
      </w:r>
      <w:bookmarkStart w:id="0" w:name="_Hlk93511462"/>
      <w:r w:rsidRPr="00D82728">
        <w:rPr>
          <w:rFonts w:ascii="Palatino Linotype" w:eastAsia="Palatino Linotype" w:hAnsi="Palatino Linotype" w:cs="Palatino Linotype"/>
          <w:color w:val="000000"/>
        </w:rPr>
        <w:t xml:space="preserve">la solicitud de acceso a la </w:t>
      </w:r>
      <w:r w:rsidR="005B1C09" w:rsidRPr="00D82728">
        <w:rPr>
          <w:rFonts w:ascii="Palatino Linotype" w:eastAsia="Palatino Linotype" w:hAnsi="Palatino Linotype" w:cs="Palatino Linotype"/>
          <w:color w:val="000000"/>
        </w:rPr>
        <w:t>Información Pública</w:t>
      </w:r>
      <w:bookmarkEnd w:id="0"/>
      <w:r w:rsidRPr="00D82728">
        <w:rPr>
          <w:rFonts w:ascii="Palatino Linotype" w:eastAsia="Palatino Linotype" w:hAnsi="Palatino Linotype" w:cs="Palatino Linotype"/>
          <w:color w:val="000000"/>
        </w:rPr>
        <w:t>, a la que se le</w:t>
      </w:r>
      <w:r w:rsidR="005C2E2B" w:rsidRPr="00D82728">
        <w:rPr>
          <w:rFonts w:ascii="Palatino Linotype" w:eastAsia="Palatino Linotype" w:hAnsi="Palatino Linotype" w:cs="Palatino Linotype"/>
          <w:color w:val="000000"/>
        </w:rPr>
        <w:t>s</w:t>
      </w:r>
      <w:r w:rsidRPr="00D82728">
        <w:rPr>
          <w:rFonts w:ascii="Palatino Linotype" w:eastAsia="Palatino Linotype" w:hAnsi="Palatino Linotype" w:cs="Palatino Linotype"/>
          <w:color w:val="000000"/>
        </w:rPr>
        <w:t xml:space="preserve"> asignó </w:t>
      </w:r>
      <w:r w:rsidR="00520499" w:rsidRPr="00D82728">
        <w:rPr>
          <w:rFonts w:ascii="Palatino Linotype" w:eastAsia="Palatino Linotype" w:hAnsi="Palatino Linotype" w:cs="Palatino Linotype"/>
          <w:color w:val="000000"/>
        </w:rPr>
        <w:t>e</w:t>
      </w:r>
      <w:r w:rsidR="005C2E2B" w:rsidRPr="00D82728">
        <w:rPr>
          <w:rFonts w:ascii="Palatino Linotype" w:eastAsia="Palatino Linotype" w:hAnsi="Palatino Linotype" w:cs="Palatino Linotype"/>
          <w:color w:val="000000"/>
        </w:rPr>
        <w:t>l</w:t>
      </w:r>
      <w:r w:rsidRPr="00D82728">
        <w:rPr>
          <w:rFonts w:ascii="Palatino Linotype" w:eastAsia="Palatino Linotype" w:hAnsi="Palatino Linotype" w:cs="Palatino Linotype"/>
          <w:color w:val="000000"/>
        </w:rPr>
        <w:t xml:space="preserve"> número de expediente </w:t>
      </w:r>
      <w:r w:rsidR="00494A89" w:rsidRPr="00D82728">
        <w:rPr>
          <w:rFonts w:ascii="Palatino Linotype" w:eastAsia="Palatino Linotype" w:hAnsi="Palatino Linotype" w:cs="Palatino Linotype"/>
          <w:b/>
          <w:color w:val="000000"/>
        </w:rPr>
        <w:t>00945/NAUCALPA/IP/2022</w:t>
      </w:r>
      <w:r w:rsidRPr="00D82728">
        <w:rPr>
          <w:rFonts w:ascii="Palatino Linotype" w:eastAsia="Palatino Linotype" w:hAnsi="Palatino Linotype" w:cs="Palatino Linotype"/>
          <w:color w:val="000000"/>
        </w:rPr>
        <w:t>,</w:t>
      </w:r>
      <w:r w:rsidR="005C2E2B" w:rsidRPr="00D82728">
        <w:rPr>
          <w:rFonts w:ascii="Palatino Linotype" w:eastAsia="Palatino Linotype" w:hAnsi="Palatino Linotype" w:cs="Palatino Linotype"/>
          <w:color w:val="000000"/>
        </w:rPr>
        <w:t xml:space="preserve"> </w:t>
      </w:r>
      <w:r w:rsidRPr="00D82728">
        <w:rPr>
          <w:rFonts w:ascii="Palatino Linotype" w:eastAsia="Palatino Linotype" w:hAnsi="Palatino Linotype" w:cs="Palatino Linotype"/>
          <w:color w:val="000000"/>
        </w:rPr>
        <w:t>por medio de la cual requirió:</w:t>
      </w:r>
    </w:p>
    <w:p w14:paraId="7D925393" w14:textId="77777777" w:rsidR="00D036A8" w:rsidRPr="00D82728" w:rsidRDefault="00D036A8" w:rsidP="009766A9">
      <w:pPr>
        <w:spacing w:line="360" w:lineRule="auto"/>
        <w:jc w:val="both"/>
        <w:rPr>
          <w:rFonts w:ascii="Palatino Linotype" w:eastAsia="Palatino Linotype" w:hAnsi="Palatino Linotype" w:cs="Palatino Linotype"/>
          <w:color w:val="000000"/>
        </w:rPr>
      </w:pPr>
    </w:p>
    <w:p w14:paraId="1390BF57" w14:textId="19F65780" w:rsidR="00520499" w:rsidRPr="00D82728" w:rsidRDefault="00D036A8" w:rsidP="00BF1BE7">
      <w:pPr>
        <w:spacing w:line="360" w:lineRule="auto"/>
        <w:ind w:left="851" w:right="616"/>
        <w:jc w:val="both"/>
        <w:rPr>
          <w:rFonts w:ascii="Palatino Linotype" w:eastAsia="Palatino Linotype" w:hAnsi="Palatino Linotype" w:cs="Palatino Linotype"/>
          <w:i/>
          <w:color w:val="000000"/>
        </w:rPr>
      </w:pPr>
      <w:r w:rsidRPr="00D82728">
        <w:rPr>
          <w:rFonts w:ascii="Palatino Linotype" w:eastAsia="Palatino Linotype" w:hAnsi="Palatino Linotype" w:cs="Palatino Linotype"/>
          <w:i/>
          <w:color w:val="000000"/>
        </w:rPr>
        <w:t>“</w:t>
      </w:r>
      <w:r w:rsidR="00BF1BE7" w:rsidRPr="00D82728">
        <w:rPr>
          <w:rFonts w:ascii="Palatino Linotype" w:eastAsia="Palatino Linotype" w:hAnsi="Palatino Linotype" w:cs="Palatino Linotype"/>
          <w:i/>
          <w:color w:val="000000"/>
        </w:rPr>
        <w:t>NOMINA DE PERSONAL QUE LABORA EN EL AYUNTAMIENTO DE NAUCALPAN DE JUÁREZ DESGLOSADO POR DEPENDENCIA</w:t>
      </w:r>
      <w:r w:rsidR="008039D3" w:rsidRPr="00D82728">
        <w:rPr>
          <w:rFonts w:ascii="Palatino Linotype" w:eastAsia="Palatino Linotype" w:hAnsi="Palatino Linotype" w:cs="Palatino Linotype"/>
          <w:i/>
          <w:color w:val="000000"/>
        </w:rPr>
        <w:t>.</w:t>
      </w:r>
      <w:r w:rsidR="00D91647" w:rsidRPr="00D82728">
        <w:rPr>
          <w:rFonts w:ascii="Palatino Linotype" w:eastAsia="Palatino Linotype" w:hAnsi="Palatino Linotype" w:cs="Palatino Linotype"/>
          <w:i/>
          <w:color w:val="000000"/>
        </w:rPr>
        <w:t>”</w:t>
      </w:r>
      <w:r w:rsidR="00520499" w:rsidRPr="00D82728">
        <w:rPr>
          <w:rFonts w:ascii="Palatino Linotype" w:eastAsia="Palatino Linotype" w:hAnsi="Palatino Linotype" w:cs="Palatino Linotype"/>
          <w:i/>
          <w:color w:val="000000"/>
        </w:rPr>
        <w:t xml:space="preserve"> (</w:t>
      </w:r>
      <w:r w:rsidR="00D91647" w:rsidRPr="00D82728">
        <w:rPr>
          <w:rFonts w:ascii="Palatino Linotype" w:eastAsia="Palatino Linotype" w:hAnsi="Palatino Linotype" w:cs="Palatino Linotype"/>
          <w:i/>
          <w:color w:val="000000"/>
        </w:rPr>
        <w:t>Sic</w:t>
      </w:r>
      <w:r w:rsidR="00520499" w:rsidRPr="00D82728">
        <w:rPr>
          <w:rFonts w:ascii="Palatino Linotype" w:eastAsia="Palatino Linotype" w:hAnsi="Palatino Linotype" w:cs="Palatino Linotype"/>
          <w:i/>
          <w:color w:val="000000"/>
        </w:rPr>
        <w:t>)</w:t>
      </w:r>
    </w:p>
    <w:p w14:paraId="70EEF92C" w14:textId="77777777" w:rsidR="00520499" w:rsidRPr="00D82728" w:rsidRDefault="00520499" w:rsidP="00417646">
      <w:pPr>
        <w:spacing w:line="360" w:lineRule="auto"/>
        <w:ind w:left="851" w:right="757"/>
        <w:jc w:val="both"/>
        <w:rPr>
          <w:rFonts w:ascii="Palatino Linotype" w:eastAsia="Palatino Linotype" w:hAnsi="Palatino Linotype" w:cs="Palatino Linotype"/>
          <w:i/>
          <w:color w:val="000000"/>
        </w:rPr>
      </w:pPr>
    </w:p>
    <w:p w14:paraId="74547C5C" w14:textId="3DA643D2" w:rsidR="00EF3767" w:rsidRPr="00D82728" w:rsidRDefault="00152814" w:rsidP="009766A9">
      <w:pPr>
        <w:widowControl w:val="0"/>
        <w:autoSpaceDE w:val="0"/>
        <w:autoSpaceDN w:val="0"/>
        <w:adjustRightInd w:val="0"/>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lastRenderedPageBreak/>
        <w:t>E</w:t>
      </w:r>
      <w:r w:rsidR="00104359" w:rsidRPr="00D82728">
        <w:rPr>
          <w:rFonts w:ascii="Palatino Linotype" w:eastAsia="Palatino Linotype" w:hAnsi="Palatino Linotype" w:cs="Palatino Linotype"/>
          <w:color w:val="000000"/>
        </w:rPr>
        <w:t>n la solicitud de información</w:t>
      </w:r>
      <w:r w:rsidR="00520499" w:rsidRPr="00D82728">
        <w:rPr>
          <w:rFonts w:ascii="Palatino Linotype" w:eastAsia="Palatino Linotype" w:hAnsi="Palatino Linotype" w:cs="Palatino Linotype"/>
          <w:color w:val="000000"/>
        </w:rPr>
        <w:t>,</w:t>
      </w:r>
      <w:r w:rsidR="00104359" w:rsidRPr="00D82728">
        <w:rPr>
          <w:rFonts w:ascii="Palatino Linotype" w:eastAsia="Palatino Linotype" w:hAnsi="Palatino Linotype" w:cs="Palatino Linotype"/>
          <w:color w:val="000000"/>
        </w:rPr>
        <w:t xml:space="preserve"> el recurrente estableció como modalidad de entrega</w:t>
      </w:r>
      <w:r w:rsidR="005B733C" w:rsidRPr="00D82728">
        <w:rPr>
          <w:rFonts w:ascii="Palatino Linotype" w:eastAsia="Palatino Linotype" w:hAnsi="Palatino Linotype" w:cs="Palatino Linotype"/>
          <w:color w:val="000000"/>
        </w:rPr>
        <w:t xml:space="preserve">: </w:t>
      </w:r>
      <w:r w:rsidR="00E955DE" w:rsidRPr="00D82728">
        <w:rPr>
          <w:rFonts w:ascii="Palatino Linotype" w:eastAsia="Palatino Linotype" w:hAnsi="Palatino Linotype" w:cs="Palatino Linotype"/>
          <w:b/>
          <w:color w:val="000000"/>
        </w:rPr>
        <w:t>A través del SAIMEX</w:t>
      </w:r>
      <w:r w:rsidR="00EF3767" w:rsidRPr="00D82728">
        <w:rPr>
          <w:rFonts w:ascii="Palatino Linotype" w:eastAsia="Palatino Linotype" w:hAnsi="Palatino Linotype" w:cs="Palatino Linotype"/>
          <w:color w:val="000000"/>
        </w:rPr>
        <w:t>.</w:t>
      </w:r>
    </w:p>
    <w:p w14:paraId="0A3B6D9C" w14:textId="6833B8A0" w:rsidR="00B9537B" w:rsidRPr="00D82728" w:rsidRDefault="00B9537B" w:rsidP="005A27C2">
      <w:pPr>
        <w:widowControl w:val="0"/>
        <w:autoSpaceDE w:val="0"/>
        <w:autoSpaceDN w:val="0"/>
        <w:adjustRightInd w:val="0"/>
        <w:spacing w:line="360" w:lineRule="auto"/>
        <w:jc w:val="both"/>
        <w:rPr>
          <w:rFonts w:ascii="Palatino Linotype" w:eastAsia="Palatino Linotype" w:hAnsi="Palatino Linotype" w:cs="Palatino Linotype"/>
          <w:color w:val="000000"/>
        </w:rPr>
      </w:pPr>
    </w:p>
    <w:p w14:paraId="0AD07B81" w14:textId="39036C35" w:rsidR="00104359" w:rsidRPr="00D82728" w:rsidRDefault="00104359" w:rsidP="009766A9">
      <w:pPr>
        <w:spacing w:line="360" w:lineRule="auto"/>
        <w:jc w:val="both"/>
        <w:rPr>
          <w:rFonts w:ascii="Palatino Linotype" w:eastAsia="Palatino Linotype" w:hAnsi="Palatino Linotype" w:cs="Palatino Linotype"/>
          <w:color w:val="000000"/>
        </w:rPr>
      </w:pPr>
      <w:r w:rsidRPr="00D82728">
        <w:rPr>
          <w:rFonts w:ascii="Palatino Linotype" w:hAnsi="Palatino Linotype" w:cs="Arial"/>
          <w:b/>
        </w:rPr>
        <w:t>SEGUNDO. De la respuesta del sujeto obligado</w:t>
      </w:r>
    </w:p>
    <w:p w14:paraId="24E8A61B" w14:textId="2A446663" w:rsidR="00B9537B" w:rsidRPr="00D82728" w:rsidRDefault="005B733C" w:rsidP="009766A9">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 xml:space="preserve">De las constancias que obran en el </w:t>
      </w:r>
      <w:r w:rsidRPr="00D82728">
        <w:rPr>
          <w:rFonts w:ascii="Palatino Linotype" w:eastAsia="Palatino Linotype" w:hAnsi="Palatino Linotype" w:cs="Palatino Linotype"/>
          <w:b/>
          <w:color w:val="000000"/>
        </w:rPr>
        <w:t>SAIMEX,</w:t>
      </w:r>
      <w:r w:rsidRPr="00D82728">
        <w:rPr>
          <w:rFonts w:ascii="Palatino Linotype" w:eastAsia="Palatino Linotype" w:hAnsi="Palatino Linotype" w:cs="Palatino Linotype"/>
          <w:color w:val="000000"/>
        </w:rPr>
        <w:t xml:space="preserve"> se advierte que </w:t>
      </w:r>
      <w:r w:rsidRPr="00D82728">
        <w:rPr>
          <w:rFonts w:ascii="Palatino Linotype" w:eastAsia="Palatino Linotype" w:hAnsi="Palatino Linotype" w:cs="Palatino Linotype"/>
          <w:b/>
          <w:color w:val="000000"/>
        </w:rPr>
        <w:t>EL SUJETO OBLIGADO</w:t>
      </w:r>
      <w:r w:rsidRPr="00D82728">
        <w:rPr>
          <w:rFonts w:ascii="Palatino Linotype" w:eastAsia="Palatino Linotype" w:hAnsi="Palatino Linotype" w:cs="Palatino Linotype"/>
          <w:color w:val="000000"/>
        </w:rPr>
        <w:t xml:space="preserve"> fue omiso en entregar la respuesta a la s</w:t>
      </w:r>
      <w:r w:rsidR="004C39C5" w:rsidRPr="00D82728">
        <w:rPr>
          <w:rFonts w:ascii="Palatino Linotype" w:eastAsia="Palatino Linotype" w:hAnsi="Palatino Linotype" w:cs="Palatino Linotype"/>
          <w:color w:val="000000"/>
        </w:rPr>
        <w:t xml:space="preserve">olicitud de </w:t>
      </w:r>
      <w:r w:rsidR="005B1C09" w:rsidRPr="00D82728">
        <w:rPr>
          <w:rFonts w:ascii="Palatino Linotype" w:eastAsia="Palatino Linotype" w:hAnsi="Palatino Linotype" w:cs="Palatino Linotype"/>
          <w:color w:val="000000"/>
        </w:rPr>
        <w:t>Información Pública</w:t>
      </w:r>
      <w:r w:rsidR="004C39C5" w:rsidRPr="00D82728">
        <w:rPr>
          <w:rFonts w:ascii="Palatino Linotype" w:eastAsia="Palatino Linotype" w:hAnsi="Palatino Linotype" w:cs="Palatino Linotype"/>
          <w:color w:val="000000"/>
        </w:rPr>
        <w:t xml:space="preserve"> realizada por l</w:t>
      </w:r>
      <w:r w:rsidR="00D91647" w:rsidRPr="00D82728">
        <w:rPr>
          <w:rFonts w:ascii="Palatino Linotype" w:eastAsia="Palatino Linotype" w:hAnsi="Palatino Linotype" w:cs="Palatino Linotype"/>
          <w:color w:val="000000"/>
          <w:lang w:val="es-419"/>
        </w:rPr>
        <w:t>a</w:t>
      </w:r>
      <w:r w:rsidR="004C39C5" w:rsidRPr="00D82728">
        <w:rPr>
          <w:rFonts w:ascii="Palatino Linotype" w:eastAsia="Palatino Linotype" w:hAnsi="Palatino Linotype" w:cs="Palatino Linotype"/>
          <w:color w:val="000000"/>
        </w:rPr>
        <w:t xml:space="preserve"> </w:t>
      </w:r>
      <w:r w:rsidR="004C39C5" w:rsidRPr="00D82728">
        <w:rPr>
          <w:rFonts w:ascii="Palatino Linotype" w:eastAsia="Palatino Linotype" w:hAnsi="Palatino Linotype" w:cs="Palatino Linotype"/>
          <w:b/>
          <w:color w:val="000000"/>
        </w:rPr>
        <w:t>RECURRENTE</w:t>
      </w:r>
      <w:r w:rsidR="004C39C5" w:rsidRPr="00D82728">
        <w:rPr>
          <w:rFonts w:ascii="Palatino Linotype" w:eastAsia="Palatino Linotype" w:hAnsi="Palatino Linotype" w:cs="Palatino Linotype"/>
          <w:color w:val="000000"/>
        </w:rPr>
        <w:t xml:space="preserve"> en el caso que nos ocupa.</w:t>
      </w:r>
    </w:p>
    <w:p w14:paraId="0C3928A3" w14:textId="77777777" w:rsidR="00B9537B" w:rsidRPr="00D82728" w:rsidRDefault="00B9537B" w:rsidP="009766A9">
      <w:pPr>
        <w:spacing w:line="360" w:lineRule="auto"/>
        <w:jc w:val="both"/>
        <w:rPr>
          <w:rFonts w:ascii="Palatino Linotype" w:eastAsia="Palatino Linotype" w:hAnsi="Palatino Linotype" w:cs="Palatino Linotype"/>
          <w:b/>
          <w:color w:val="000000"/>
        </w:rPr>
      </w:pPr>
    </w:p>
    <w:p w14:paraId="5EF81DB3" w14:textId="6F984D3E" w:rsidR="00104359" w:rsidRPr="00D82728"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82728">
        <w:rPr>
          <w:rFonts w:ascii="Palatino Linotype" w:hAnsi="Palatino Linotype" w:cs="Arial"/>
          <w:b/>
        </w:rPr>
        <w:t>TERCERO. Del recurso de revisión</w:t>
      </w:r>
    </w:p>
    <w:p w14:paraId="4AAB62D2" w14:textId="08B43BC1" w:rsidR="00104359" w:rsidRPr="00D82728" w:rsidRDefault="005B733C"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Inconforme por la falta</w:t>
      </w:r>
      <w:r w:rsidR="006C4B3F" w:rsidRPr="00D82728">
        <w:rPr>
          <w:rFonts w:ascii="Palatino Linotype" w:eastAsia="Palatino Linotype" w:hAnsi="Palatino Linotype" w:cs="Palatino Linotype"/>
          <w:color w:val="000000"/>
        </w:rPr>
        <w:t xml:space="preserve"> </w:t>
      </w:r>
      <w:r w:rsidRPr="00D82728">
        <w:rPr>
          <w:rFonts w:ascii="Palatino Linotype" w:eastAsia="Palatino Linotype" w:hAnsi="Palatino Linotype" w:cs="Palatino Linotype"/>
          <w:color w:val="000000"/>
        </w:rPr>
        <w:t xml:space="preserve">de respuesta, el </w:t>
      </w:r>
      <w:r w:rsidR="00BF1BE7" w:rsidRPr="00D82728">
        <w:rPr>
          <w:rFonts w:ascii="Palatino Linotype" w:eastAsia="Palatino Linotype" w:hAnsi="Palatino Linotype" w:cs="Palatino Linotype"/>
          <w:color w:val="000000"/>
          <w:lang w:val="es-419"/>
        </w:rPr>
        <w:t xml:space="preserve">veintitrés </w:t>
      </w:r>
      <w:r w:rsidR="00EF3767" w:rsidRPr="00D82728">
        <w:rPr>
          <w:rFonts w:ascii="Palatino Linotype" w:eastAsia="Palatino Linotype" w:hAnsi="Palatino Linotype" w:cs="Palatino Linotype"/>
          <w:color w:val="000000"/>
        </w:rPr>
        <w:t xml:space="preserve">de </w:t>
      </w:r>
      <w:r w:rsidR="0098298B" w:rsidRPr="00D82728">
        <w:rPr>
          <w:rFonts w:ascii="Palatino Linotype" w:eastAsia="Palatino Linotype" w:hAnsi="Palatino Linotype" w:cs="Palatino Linotype"/>
          <w:color w:val="000000"/>
          <w:lang w:val="es-419"/>
        </w:rPr>
        <w:t>noviembre</w:t>
      </w:r>
      <w:r w:rsidR="00EF3767" w:rsidRPr="00D82728">
        <w:rPr>
          <w:rFonts w:ascii="Palatino Linotype" w:eastAsia="Palatino Linotype" w:hAnsi="Palatino Linotype" w:cs="Palatino Linotype"/>
          <w:color w:val="000000"/>
        </w:rPr>
        <w:t xml:space="preserve"> de dos mil veintidós</w:t>
      </w:r>
      <w:r w:rsidRPr="00D82728">
        <w:rPr>
          <w:rFonts w:ascii="Palatino Linotype" w:eastAsia="Palatino Linotype" w:hAnsi="Palatino Linotype" w:cs="Palatino Linotype"/>
          <w:color w:val="000000"/>
        </w:rPr>
        <w:t xml:space="preserve">, </w:t>
      </w:r>
      <w:r w:rsidRPr="00D82728">
        <w:rPr>
          <w:rFonts w:ascii="Palatino Linotype" w:eastAsia="Palatino Linotype" w:hAnsi="Palatino Linotype" w:cs="Palatino Linotype"/>
          <w:b/>
          <w:color w:val="000000"/>
        </w:rPr>
        <w:t>L</w:t>
      </w:r>
      <w:r w:rsidR="00D91647" w:rsidRPr="00D82728">
        <w:rPr>
          <w:rFonts w:ascii="Palatino Linotype" w:eastAsia="Palatino Linotype" w:hAnsi="Palatino Linotype" w:cs="Palatino Linotype"/>
          <w:b/>
          <w:color w:val="000000"/>
          <w:lang w:val="es-419"/>
        </w:rPr>
        <w:t>A</w:t>
      </w:r>
      <w:r w:rsidRPr="00D82728">
        <w:rPr>
          <w:rFonts w:ascii="Palatino Linotype" w:eastAsia="Palatino Linotype" w:hAnsi="Palatino Linotype" w:cs="Palatino Linotype"/>
          <w:b/>
          <w:color w:val="000000"/>
        </w:rPr>
        <w:t xml:space="preserve"> RECURRENTE</w:t>
      </w:r>
      <w:r w:rsidRPr="00D82728">
        <w:rPr>
          <w:rFonts w:ascii="Palatino Linotype" w:eastAsia="Palatino Linotype" w:hAnsi="Palatino Linotype" w:cs="Palatino Linotype"/>
          <w:color w:val="000000"/>
        </w:rPr>
        <w:t xml:space="preserve"> interpuso </w:t>
      </w:r>
      <w:r w:rsidR="00520499" w:rsidRPr="00D82728">
        <w:rPr>
          <w:rFonts w:ascii="Palatino Linotype" w:eastAsia="Palatino Linotype" w:hAnsi="Palatino Linotype" w:cs="Palatino Linotype"/>
          <w:color w:val="000000"/>
        </w:rPr>
        <w:t>e</w:t>
      </w:r>
      <w:r w:rsidR="00E05CD9" w:rsidRPr="00D82728">
        <w:rPr>
          <w:rFonts w:ascii="Palatino Linotype" w:eastAsia="Palatino Linotype" w:hAnsi="Palatino Linotype" w:cs="Palatino Linotype"/>
          <w:color w:val="000000"/>
        </w:rPr>
        <w:t>l</w:t>
      </w:r>
      <w:r w:rsidRPr="00D82728">
        <w:rPr>
          <w:rFonts w:ascii="Palatino Linotype" w:eastAsia="Palatino Linotype" w:hAnsi="Palatino Linotype" w:cs="Palatino Linotype"/>
          <w:color w:val="000000"/>
        </w:rPr>
        <w:t xml:space="preserve"> </w:t>
      </w:r>
      <w:r w:rsidR="005B1C09" w:rsidRPr="00D82728">
        <w:rPr>
          <w:rFonts w:ascii="Palatino Linotype" w:eastAsia="Palatino Linotype" w:hAnsi="Palatino Linotype" w:cs="Palatino Linotype"/>
          <w:color w:val="000000"/>
        </w:rPr>
        <w:t>Recurso de Revisión</w:t>
      </w:r>
      <w:r w:rsidR="00E05CD9" w:rsidRPr="00D82728">
        <w:rPr>
          <w:rFonts w:ascii="Palatino Linotype" w:eastAsia="Palatino Linotype" w:hAnsi="Palatino Linotype" w:cs="Palatino Linotype"/>
          <w:color w:val="000000"/>
        </w:rPr>
        <w:t xml:space="preserve">, </w:t>
      </w:r>
      <w:r w:rsidR="00520499" w:rsidRPr="00D82728">
        <w:rPr>
          <w:rFonts w:ascii="Palatino Linotype" w:eastAsia="Palatino Linotype" w:hAnsi="Palatino Linotype" w:cs="Palatino Linotype"/>
          <w:color w:val="000000"/>
        </w:rPr>
        <w:t>e</w:t>
      </w:r>
      <w:r w:rsidR="00E05CD9" w:rsidRPr="00D82728">
        <w:rPr>
          <w:rFonts w:ascii="Palatino Linotype" w:eastAsia="Palatino Linotype" w:hAnsi="Palatino Linotype" w:cs="Palatino Linotype"/>
          <w:color w:val="000000"/>
        </w:rPr>
        <w:t xml:space="preserve">l </w:t>
      </w:r>
      <w:r w:rsidRPr="00D82728">
        <w:rPr>
          <w:rFonts w:ascii="Palatino Linotype" w:eastAsia="Palatino Linotype" w:hAnsi="Palatino Linotype" w:cs="Palatino Linotype"/>
          <w:color w:val="000000"/>
        </w:rPr>
        <w:t>cual fue</w:t>
      </w:r>
      <w:r w:rsidR="00520499" w:rsidRPr="00D82728">
        <w:rPr>
          <w:rFonts w:ascii="Palatino Linotype" w:eastAsia="Palatino Linotype" w:hAnsi="Palatino Linotype" w:cs="Palatino Linotype"/>
          <w:color w:val="000000"/>
        </w:rPr>
        <w:t xml:space="preserve"> </w:t>
      </w:r>
      <w:r w:rsidRPr="00D82728">
        <w:rPr>
          <w:rFonts w:ascii="Palatino Linotype" w:eastAsia="Palatino Linotype" w:hAnsi="Palatino Linotype" w:cs="Palatino Linotype"/>
          <w:color w:val="000000"/>
        </w:rPr>
        <w:t xml:space="preserve">registrado en </w:t>
      </w:r>
      <w:r w:rsidRPr="00D82728">
        <w:rPr>
          <w:rFonts w:ascii="Palatino Linotype" w:eastAsia="Palatino Linotype" w:hAnsi="Palatino Linotype" w:cs="Palatino Linotype"/>
          <w:b/>
          <w:color w:val="000000"/>
        </w:rPr>
        <w:t>EL SAIMEX</w:t>
      </w:r>
      <w:r w:rsidRPr="00D82728">
        <w:rPr>
          <w:rFonts w:ascii="Palatino Linotype" w:eastAsia="Palatino Linotype" w:hAnsi="Palatino Linotype" w:cs="Palatino Linotype"/>
          <w:color w:val="000000"/>
        </w:rPr>
        <w:t xml:space="preserve"> y se le asignó el número de expediente </w:t>
      </w:r>
      <w:r w:rsidR="00BF1BE7" w:rsidRPr="00D82728">
        <w:rPr>
          <w:rFonts w:ascii="Palatino Linotype" w:eastAsia="Palatino Linotype" w:hAnsi="Palatino Linotype" w:cs="Palatino Linotype"/>
          <w:b/>
          <w:color w:val="000000"/>
          <w:lang w:val="es-419"/>
        </w:rPr>
        <w:t>16850</w:t>
      </w:r>
      <w:r w:rsidR="00C54BE2" w:rsidRPr="00D82728">
        <w:rPr>
          <w:rFonts w:ascii="Palatino Linotype" w:eastAsia="Palatino Linotype" w:hAnsi="Palatino Linotype" w:cs="Palatino Linotype"/>
          <w:b/>
          <w:color w:val="000000"/>
        </w:rPr>
        <w:t>/INFOEM/IP/RR/202</w:t>
      </w:r>
      <w:r w:rsidR="00EF3767" w:rsidRPr="00D82728">
        <w:rPr>
          <w:rFonts w:ascii="Palatino Linotype" w:eastAsia="Palatino Linotype" w:hAnsi="Palatino Linotype" w:cs="Palatino Linotype"/>
          <w:b/>
          <w:color w:val="000000"/>
        </w:rPr>
        <w:t>2</w:t>
      </w:r>
      <w:r w:rsidRPr="00D82728">
        <w:rPr>
          <w:rFonts w:ascii="Palatino Linotype" w:eastAsia="Palatino Linotype" w:hAnsi="Palatino Linotype" w:cs="Palatino Linotype"/>
          <w:color w:val="000000"/>
        </w:rPr>
        <w:t xml:space="preserve">, en </w:t>
      </w:r>
      <w:r w:rsidR="00520499" w:rsidRPr="00D82728">
        <w:rPr>
          <w:rFonts w:ascii="Palatino Linotype" w:eastAsia="Palatino Linotype" w:hAnsi="Palatino Linotype" w:cs="Palatino Linotype"/>
          <w:color w:val="000000"/>
        </w:rPr>
        <w:t>e</w:t>
      </w:r>
      <w:r w:rsidR="00305E1D" w:rsidRPr="00D82728">
        <w:rPr>
          <w:rFonts w:ascii="Palatino Linotype" w:eastAsia="Palatino Linotype" w:hAnsi="Palatino Linotype" w:cs="Palatino Linotype"/>
          <w:color w:val="000000"/>
        </w:rPr>
        <w:t>l</w:t>
      </w:r>
      <w:r w:rsidRPr="00D82728">
        <w:rPr>
          <w:rFonts w:ascii="Palatino Linotype" w:eastAsia="Palatino Linotype" w:hAnsi="Palatino Linotype" w:cs="Palatino Linotype"/>
          <w:color w:val="000000"/>
        </w:rPr>
        <w:t xml:space="preserve"> que señaló</w:t>
      </w:r>
      <w:r w:rsidR="00104359" w:rsidRPr="00D82728">
        <w:rPr>
          <w:rFonts w:ascii="Palatino Linotype" w:eastAsia="Palatino Linotype" w:hAnsi="Palatino Linotype" w:cs="Palatino Linotype"/>
          <w:color w:val="000000"/>
        </w:rPr>
        <w:t>:</w:t>
      </w:r>
      <w:r w:rsidRPr="00D82728">
        <w:rPr>
          <w:rFonts w:ascii="Palatino Linotype" w:eastAsia="Palatino Linotype" w:hAnsi="Palatino Linotype" w:cs="Palatino Linotype"/>
          <w:color w:val="000000"/>
        </w:rPr>
        <w:t xml:space="preserve"> </w:t>
      </w:r>
    </w:p>
    <w:p w14:paraId="56B70356" w14:textId="77777777" w:rsidR="00104359" w:rsidRPr="00D82728"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8FA0811" w:rsidR="00FB6027" w:rsidRPr="00D82728" w:rsidRDefault="0010435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b/>
          <w:color w:val="000000"/>
        </w:rPr>
        <w:t>A</w:t>
      </w:r>
      <w:r w:rsidR="005B733C" w:rsidRPr="00D82728">
        <w:rPr>
          <w:rFonts w:ascii="Palatino Linotype" w:eastAsia="Palatino Linotype" w:hAnsi="Palatino Linotype" w:cs="Palatino Linotype"/>
          <w:b/>
          <w:color w:val="000000"/>
        </w:rPr>
        <w:t>cto impugnado</w:t>
      </w:r>
      <w:r w:rsidRPr="00D82728">
        <w:rPr>
          <w:rFonts w:ascii="Palatino Linotype" w:eastAsia="Palatino Linotype" w:hAnsi="Palatino Linotype" w:cs="Palatino Linotype"/>
          <w:color w:val="000000"/>
        </w:rPr>
        <w:t>:</w:t>
      </w:r>
      <w:r w:rsidR="00FB6027" w:rsidRPr="00D82728">
        <w:rPr>
          <w:rFonts w:ascii="Palatino Linotype" w:eastAsia="Palatino Linotype" w:hAnsi="Palatino Linotype" w:cs="Palatino Linotype"/>
          <w:color w:val="000000"/>
        </w:rPr>
        <w:t xml:space="preserve"> </w:t>
      </w:r>
    </w:p>
    <w:p w14:paraId="50915853" w14:textId="5CC3AC4C" w:rsidR="00B9537B" w:rsidRPr="00D82728" w:rsidRDefault="005B733C" w:rsidP="009766A9">
      <w:pPr>
        <w:tabs>
          <w:tab w:val="left" w:pos="851"/>
        </w:tabs>
        <w:spacing w:line="360" w:lineRule="auto"/>
        <w:ind w:left="851" w:right="901"/>
        <w:jc w:val="both"/>
        <w:rPr>
          <w:rFonts w:ascii="Palatino Linotype" w:eastAsia="Palatino Linotype" w:hAnsi="Palatino Linotype" w:cs="Palatino Linotype"/>
          <w:i/>
          <w:color w:val="000000"/>
        </w:rPr>
      </w:pPr>
      <w:r w:rsidRPr="00D82728">
        <w:rPr>
          <w:rFonts w:ascii="Palatino Linotype" w:eastAsia="Palatino Linotype" w:hAnsi="Palatino Linotype" w:cs="Palatino Linotype"/>
          <w:i/>
          <w:color w:val="000000"/>
        </w:rPr>
        <w:t>“</w:t>
      </w:r>
      <w:r w:rsidR="00BF1BE7" w:rsidRPr="00D82728">
        <w:rPr>
          <w:rFonts w:ascii="Palatino Linotype" w:eastAsia="Palatino Linotype" w:hAnsi="Palatino Linotype" w:cs="Palatino Linotype"/>
          <w:i/>
          <w:color w:val="000000"/>
        </w:rPr>
        <w:t xml:space="preserve">peticiob de lista de nomina del personal de confianza del ayuntamiento de naucalpan de juarez </w:t>
      </w:r>
      <w:r w:rsidR="009844BC" w:rsidRPr="00D82728">
        <w:rPr>
          <w:rFonts w:ascii="Palatino Linotype" w:eastAsia="Palatino Linotype" w:hAnsi="Palatino Linotype" w:cs="Palatino Linotype"/>
          <w:i/>
          <w:color w:val="000000"/>
        </w:rPr>
        <w:t>"</w:t>
      </w:r>
      <w:r w:rsidR="00FB6027" w:rsidRPr="00D82728">
        <w:rPr>
          <w:rFonts w:ascii="Palatino Linotype" w:eastAsia="Palatino Linotype" w:hAnsi="Palatino Linotype" w:cs="Palatino Linotype"/>
          <w:i/>
          <w:color w:val="000000"/>
        </w:rPr>
        <w:t xml:space="preserve"> </w:t>
      </w:r>
      <w:r w:rsidRPr="00D82728">
        <w:rPr>
          <w:rFonts w:ascii="Palatino Linotype" w:eastAsia="Palatino Linotype" w:hAnsi="Palatino Linotype" w:cs="Palatino Linotype"/>
          <w:i/>
          <w:color w:val="000000"/>
        </w:rPr>
        <w:t>(Sic)</w:t>
      </w:r>
    </w:p>
    <w:p w14:paraId="72F65B8A" w14:textId="77777777" w:rsidR="00B9537B" w:rsidRPr="00D82728" w:rsidRDefault="00B9537B" w:rsidP="009766A9">
      <w:pPr>
        <w:tabs>
          <w:tab w:val="left" w:pos="851"/>
        </w:tabs>
        <w:spacing w:line="360" w:lineRule="auto"/>
        <w:ind w:left="851" w:right="901"/>
        <w:jc w:val="both"/>
        <w:rPr>
          <w:rFonts w:ascii="Palatino Linotype" w:eastAsia="Palatino Linotype" w:hAnsi="Palatino Linotype" w:cs="Palatino Linotype"/>
          <w:i/>
          <w:color w:val="000000"/>
        </w:rPr>
      </w:pPr>
    </w:p>
    <w:p w14:paraId="1BC3C865" w14:textId="2AC2528D" w:rsidR="00BA2B62" w:rsidRPr="00D82728" w:rsidRDefault="00BA2B62"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 xml:space="preserve">Y como </w:t>
      </w:r>
      <w:r w:rsidRPr="00D82728">
        <w:rPr>
          <w:rFonts w:ascii="Palatino Linotype" w:eastAsia="Palatino Linotype" w:hAnsi="Palatino Linotype" w:cs="Palatino Linotype"/>
          <w:b/>
          <w:color w:val="000000"/>
        </w:rPr>
        <w:t>razones o motivos de inconformidad</w:t>
      </w:r>
      <w:r w:rsidRPr="00D82728">
        <w:rPr>
          <w:rFonts w:ascii="Palatino Linotype" w:eastAsia="Palatino Linotype" w:hAnsi="Palatino Linotype" w:cs="Palatino Linotype"/>
          <w:color w:val="000000"/>
        </w:rPr>
        <w:t>:</w:t>
      </w:r>
    </w:p>
    <w:p w14:paraId="0E94AF3D" w14:textId="0D03095F" w:rsidR="00461A92" w:rsidRPr="00D82728" w:rsidRDefault="00D91647" w:rsidP="009766A9">
      <w:pPr>
        <w:tabs>
          <w:tab w:val="left" w:pos="851"/>
        </w:tabs>
        <w:spacing w:line="360" w:lineRule="auto"/>
        <w:ind w:left="851" w:right="901"/>
        <w:jc w:val="both"/>
        <w:rPr>
          <w:rFonts w:ascii="Palatino Linotype" w:eastAsia="Palatino Linotype" w:hAnsi="Palatino Linotype" w:cs="Palatino Linotype"/>
          <w:i/>
          <w:color w:val="000000"/>
        </w:rPr>
      </w:pPr>
      <w:r w:rsidRPr="00D82728">
        <w:rPr>
          <w:rFonts w:ascii="Palatino Linotype" w:eastAsia="Palatino Linotype" w:hAnsi="Palatino Linotype" w:cs="Palatino Linotype"/>
          <w:i/>
          <w:color w:val="000000"/>
        </w:rPr>
        <w:t>“</w:t>
      </w:r>
      <w:r w:rsidR="00BF1BE7" w:rsidRPr="00D82728">
        <w:rPr>
          <w:rFonts w:ascii="Palatino Linotype" w:eastAsia="Palatino Linotype" w:hAnsi="Palatino Linotype" w:cs="Palatino Linotype"/>
          <w:i/>
          <w:color w:val="000000"/>
        </w:rPr>
        <w:t>se me nego la informacion</w:t>
      </w:r>
      <w:r w:rsidRPr="00D82728">
        <w:rPr>
          <w:rFonts w:ascii="Palatino Linotype" w:eastAsia="Palatino Linotype" w:hAnsi="Palatino Linotype" w:cs="Palatino Linotype"/>
          <w:i/>
          <w:color w:val="000000"/>
        </w:rPr>
        <w:t>”. (Sic)</w:t>
      </w:r>
    </w:p>
    <w:p w14:paraId="40EB91A6" w14:textId="77777777" w:rsidR="00BA2B62" w:rsidRPr="00D82728" w:rsidRDefault="00BA2B62"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A5CCB79" w14:textId="77777777" w:rsidR="00520499" w:rsidRPr="00D82728"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82728">
        <w:rPr>
          <w:rFonts w:ascii="Palatino Linotype" w:hAnsi="Palatino Linotype" w:cs="Arial"/>
          <w:b/>
        </w:rPr>
        <w:t>CUARTO. Del turno del recurso de revisión.</w:t>
      </w:r>
    </w:p>
    <w:p w14:paraId="34F6C1C4" w14:textId="1AC448CB" w:rsidR="00520499" w:rsidRPr="00D82728" w:rsidRDefault="00520499"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 xml:space="preserve">El </w:t>
      </w:r>
      <w:r w:rsidR="00C141B2" w:rsidRPr="00D82728">
        <w:rPr>
          <w:rFonts w:ascii="Palatino Linotype" w:eastAsia="Palatino Linotype" w:hAnsi="Palatino Linotype" w:cs="Palatino Linotype"/>
          <w:color w:val="000000"/>
          <w:lang w:val="es-419"/>
        </w:rPr>
        <w:t>seis</w:t>
      </w:r>
      <w:r w:rsidRPr="00D82728">
        <w:rPr>
          <w:rFonts w:ascii="Palatino Linotype" w:eastAsia="Palatino Linotype" w:hAnsi="Palatino Linotype" w:cs="Palatino Linotype"/>
          <w:color w:val="000000"/>
        </w:rPr>
        <w:t xml:space="preserve"> de </w:t>
      </w:r>
      <w:r w:rsidR="00C141B2" w:rsidRPr="00D82728">
        <w:rPr>
          <w:rFonts w:ascii="Palatino Linotype" w:eastAsia="Palatino Linotype" w:hAnsi="Palatino Linotype" w:cs="Palatino Linotype"/>
          <w:color w:val="000000"/>
          <w:lang w:val="es-419"/>
        </w:rPr>
        <w:t>octubre</w:t>
      </w:r>
      <w:r w:rsidRPr="00D82728">
        <w:rPr>
          <w:rFonts w:ascii="Palatino Linotype" w:eastAsia="Palatino Linotype" w:hAnsi="Palatino Linotype" w:cs="Palatino Linotype"/>
          <w:color w:val="000000"/>
        </w:rPr>
        <w:t xml:space="preserve"> de dos mil veintidós, el recurso de que se trata se envió electrónicamente al Instituto de Transparencia, Acceso a la Información Pública y </w:t>
      </w:r>
      <w:r w:rsidRPr="00D82728">
        <w:rPr>
          <w:rFonts w:ascii="Palatino Linotype" w:eastAsia="Palatino Linotype" w:hAnsi="Palatino Linotype" w:cs="Palatino Linotype"/>
          <w:color w:val="000000"/>
        </w:rPr>
        <w:lastRenderedPageBreak/>
        <w:t xml:space="preserve">Protección de Datos Personales del Estado de México y Municipios y con fundamento en el artículo 185, fracción I de la Ley de Transparencia y Acceso a la Información Pública del Estado de México y Municipios, se turnó, a través del </w:t>
      </w:r>
      <w:r w:rsidRPr="00D82728">
        <w:rPr>
          <w:rFonts w:ascii="Palatino Linotype" w:eastAsia="Palatino Linotype" w:hAnsi="Palatino Linotype" w:cs="Palatino Linotype"/>
          <w:b/>
          <w:color w:val="000000"/>
        </w:rPr>
        <w:t>SAIMEX</w:t>
      </w:r>
      <w:r w:rsidRPr="00D82728">
        <w:rPr>
          <w:rFonts w:ascii="Palatino Linotype" w:eastAsia="Palatino Linotype" w:hAnsi="Palatino Linotype" w:cs="Palatino Linotype"/>
          <w:color w:val="000000"/>
        </w:rPr>
        <w:t xml:space="preserve">, al </w:t>
      </w:r>
      <w:r w:rsidRPr="00D82728">
        <w:rPr>
          <w:rFonts w:ascii="Palatino Linotype" w:eastAsia="Palatino Linotype" w:hAnsi="Palatino Linotype" w:cs="Palatino Linotype"/>
          <w:b/>
          <w:bCs/>
          <w:color w:val="000000"/>
        </w:rPr>
        <w:t>Comisionado Presidente José Martínez Vilchis</w:t>
      </w:r>
      <w:r w:rsidRPr="00D82728">
        <w:rPr>
          <w:rFonts w:ascii="Palatino Linotype" w:eastAsia="Palatino Linotype" w:hAnsi="Palatino Linotype" w:cs="Palatino Linotype"/>
          <w:color w:val="000000"/>
        </w:rPr>
        <w:t xml:space="preserve">, a efecto de decretar su admisión o desechamiento, </w:t>
      </w:r>
      <w:r w:rsidRPr="00D82728">
        <w:rPr>
          <w:rFonts w:ascii="Palatino Linotype" w:hAnsi="Palatino Linotype" w:cs="Arial"/>
        </w:rPr>
        <w:t xml:space="preserve">al cual recayó acuerdo de admisión en fecha </w:t>
      </w:r>
      <w:r w:rsidR="00BF1BE7" w:rsidRPr="00D82728">
        <w:rPr>
          <w:rFonts w:ascii="Palatino Linotype" w:hAnsi="Palatino Linotype" w:cs="Arial"/>
          <w:b/>
          <w:lang w:val="es-419"/>
        </w:rPr>
        <w:t>veintinueve</w:t>
      </w:r>
      <w:r w:rsidRPr="00D82728">
        <w:rPr>
          <w:rFonts w:ascii="Palatino Linotype" w:hAnsi="Palatino Linotype" w:cs="Arial"/>
          <w:b/>
        </w:rPr>
        <w:t xml:space="preserve"> de </w:t>
      </w:r>
      <w:r w:rsidR="00BF1BE7" w:rsidRPr="00D82728">
        <w:rPr>
          <w:rFonts w:ascii="Palatino Linotype" w:hAnsi="Palatino Linotype" w:cs="Arial"/>
          <w:b/>
          <w:lang w:val="es-419"/>
        </w:rPr>
        <w:t>noviembre</w:t>
      </w:r>
      <w:r w:rsidRPr="00D82728">
        <w:rPr>
          <w:rFonts w:ascii="Palatino Linotype" w:hAnsi="Palatino Linotype" w:cs="Arial"/>
          <w:b/>
        </w:rPr>
        <w:t xml:space="preserve"> de dos mil veintidós</w:t>
      </w:r>
      <w:r w:rsidRPr="00D82728">
        <w:rPr>
          <w:rFonts w:ascii="Palatino Linotype" w:hAnsi="Palatino Linotype" w:cs="Arial"/>
        </w:rPr>
        <w:t>, determinándose en este, un plazo de siete días para que las partes manifestaran lo que a su derecho corresponda en términos del numeral ya citado.</w:t>
      </w:r>
    </w:p>
    <w:p w14:paraId="7E33F017" w14:textId="77777777" w:rsidR="00B9537B" w:rsidRPr="00D82728" w:rsidRDefault="00B9537B" w:rsidP="009766A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194A53" w14:textId="77777777" w:rsidR="00BA2B62" w:rsidRPr="00D82728" w:rsidRDefault="00BA2B62" w:rsidP="009766A9">
      <w:pPr>
        <w:spacing w:line="360" w:lineRule="auto"/>
        <w:jc w:val="both"/>
        <w:rPr>
          <w:rFonts w:ascii="Palatino Linotype" w:hAnsi="Palatino Linotype" w:cs="Arial"/>
          <w:b/>
        </w:rPr>
      </w:pPr>
      <w:r w:rsidRPr="00D82728">
        <w:rPr>
          <w:rFonts w:ascii="Palatino Linotype" w:hAnsi="Palatino Linotype" w:cs="Arial"/>
          <w:b/>
        </w:rPr>
        <w:t xml:space="preserve">QUINTO. De la etapa de manifestaciones y/o alegatos. </w:t>
      </w:r>
    </w:p>
    <w:p w14:paraId="069BE8E8" w14:textId="10974C69" w:rsidR="00461A92" w:rsidRPr="00D82728" w:rsidRDefault="00BA2B62" w:rsidP="009766A9">
      <w:pPr>
        <w:spacing w:line="360" w:lineRule="auto"/>
        <w:jc w:val="both"/>
        <w:rPr>
          <w:rFonts w:ascii="Palatino Linotype" w:hAnsi="Palatino Linotype" w:cs="Arial"/>
        </w:rPr>
      </w:pPr>
      <w:r w:rsidRPr="00D82728">
        <w:rPr>
          <w:rFonts w:ascii="Palatino Linotype" w:hAnsi="Palatino Linotype" w:cs="Arial"/>
        </w:rPr>
        <w:t xml:space="preserve">De las constancias del expediente electrónico del SAIMEX, del recurso de revisión </w:t>
      </w:r>
      <w:r w:rsidR="00BF1BE7" w:rsidRPr="00D82728">
        <w:rPr>
          <w:rFonts w:ascii="Palatino Linotype" w:eastAsia="Palatino Linotype" w:hAnsi="Palatino Linotype" w:cs="Palatino Linotype"/>
          <w:b/>
          <w:color w:val="000000"/>
          <w:lang w:val="es-419"/>
        </w:rPr>
        <w:t>16850</w:t>
      </w:r>
      <w:r w:rsidR="00D333FD" w:rsidRPr="00D82728">
        <w:rPr>
          <w:rFonts w:ascii="Palatino Linotype" w:eastAsia="Palatino Linotype" w:hAnsi="Palatino Linotype" w:cs="Palatino Linotype"/>
          <w:b/>
          <w:color w:val="000000"/>
        </w:rPr>
        <w:t>/INFOEM/IP/RR/2022</w:t>
      </w:r>
      <w:r w:rsidR="00D333FD" w:rsidRPr="00D82728">
        <w:rPr>
          <w:rFonts w:ascii="Palatino Linotype" w:eastAsia="Palatino Linotype" w:hAnsi="Palatino Linotype" w:cs="Palatino Linotype"/>
          <w:color w:val="000000"/>
        </w:rPr>
        <w:t>,</w:t>
      </w:r>
      <w:r w:rsidRPr="00D82728">
        <w:rPr>
          <w:rFonts w:ascii="Palatino Linotype" w:hAnsi="Palatino Linotype" w:cs="Arial"/>
        </w:rPr>
        <w:t xml:space="preserve"> </w:t>
      </w:r>
      <w:r w:rsidR="00461A92" w:rsidRPr="00D82728">
        <w:rPr>
          <w:rFonts w:ascii="Palatino Linotype" w:hAnsi="Palatino Linotype" w:cs="Arial"/>
        </w:rPr>
        <w:t xml:space="preserve">se advierte que el Sujeto Obligado remitió informe justificado el cual se puso a la vista del recurrente </w:t>
      </w:r>
      <w:r w:rsidR="0098298B" w:rsidRPr="00D82728">
        <w:rPr>
          <w:rFonts w:ascii="Palatino Linotype" w:hAnsi="Palatino Linotype" w:cs="Arial"/>
        </w:rPr>
        <w:t xml:space="preserve">de forma parcial </w:t>
      </w:r>
      <w:r w:rsidR="00461A92" w:rsidRPr="00D82728">
        <w:rPr>
          <w:rFonts w:ascii="Palatino Linotype" w:hAnsi="Palatino Linotype" w:cs="Arial"/>
        </w:rPr>
        <w:t>a efecto de que</w:t>
      </w:r>
      <w:r w:rsidR="000739C9" w:rsidRPr="00D82728">
        <w:rPr>
          <w:rFonts w:ascii="Palatino Linotype" w:hAnsi="Palatino Linotype" w:cs="Arial"/>
          <w:lang w:val="es-419"/>
        </w:rPr>
        <w:t xml:space="preserve"> el particular</w:t>
      </w:r>
      <w:r w:rsidR="00461A92" w:rsidRPr="00D82728">
        <w:rPr>
          <w:rFonts w:ascii="Palatino Linotype" w:hAnsi="Palatino Linotype" w:cs="Arial"/>
        </w:rPr>
        <w:t xml:space="preserve"> manifestara lo que a su derecho conviniera</w:t>
      </w:r>
      <w:r w:rsidR="00C141B2" w:rsidRPr="00D82728">
        <w:rPr>
          <w:rFonts w:ascii="Palatino Linotype" w:hAnsi="Palatino Linotype" w:cs="Arial"/>
          <w:lang w:val="es-419"/>
        </w:rPr>
        <w:t xml:space="preserve">, </w:t>
      </w:r>
      <w:r w:rsidR="00BF1BE7" w:rsidRPr="00D82728">
        <w:rPr>
          <w:rFonts w:ascii="Palatino Linotype" w:hAnsi="Palatino Linotype" w:cs="Arial"/>
          <w:lang w:val="es-419"/>
        </w:rPr>
        <w:t>cabe destacar que la nómina remitida por el sujeto obligado no se puso a la vista por contener datos susceptibles de clasificarse que se encontraban sin testar</w:t>
      </w:r>
      <w:r w:rsidR="00461A92" w:rsidRPr="00D82728">
        <w:rPr>
          <w:rFonts w:ascii="Palatino Linotype" w:hAnsi="Palatino Linotype" w:cs="Arial"/>
        </w:rPr>
        <w:t xml:space="preserve">, asimismo, se hace constar que el </w:t>
      </w:r>
      <w:r w:rsidR="000739C9" w:rsidRPr="00D82728">
        <w:rPr>
          <w:rFonts w:ascii="Palatino Linotype" w:hAnsi="Palatino Linotype" w:cs="Arial"/>
          <w:lang w:val="es-419"/>
        </w:rPr>
        <w:t>ahora recurrente</w:t>
      </w:r>
      <w:r w:rsidR="00461A92" w:rsidRPr="00D82728">
        <w:rPr>
          <w:rFonts w:ascii="Palatino Linotype" w:hAnsi="Palatino Linotype" w:cs="Arial"/>
        </w:rPr>
        <w:t xml:space="preserve"> no realizó las manifestaciones que a su derecho convinieran.</w:t>
      </w:r>
    </w:p>
    <w:p w14:paraId="2642C527" w14:textId="77777777" w:rsidR="00461A92" w:rsidRPr="00D82728" w:rsidRDefault="00461A92" w:rsidP="009766A9">
      <w:pPr>
        <w:spacing w:line="360" w:lineRule="auto"/>
        <w:jc w:val="both"/>
        <w:rPr>
          <w:rFonts w:ascii="Palatino Linotype" w:hAnsi="Palatino Linotype" w:cs="Arial"/>
        </w:rPr>
      </w:pPr>
    </w:p>
    <w:p w14:paraId="3CDEFCBD" w14:textId="17AFD6B2" w:rsidR="00D91647" w:rsidRPr="00D82728" w:rsidRDefault="00D91647" w:rsidP="009766A9">
      <w:pPr>
        <w:spacing w:line="360" w:lineRule="auto"/>
        <w:jc w:val="both"/>
        <w:rPr>
          <w:rFonts w:ascii="Palatino Linotype" w:hAnsi="Palatino Linotype" w:cs="Arial"/>
          <w:b/>
        </w:rPr>
      </w:pPr>
      <w:r w:rsidRPr="00D82728">
        <w:rPr>
          <w:rFonts w:ascii="Palatino Linotype" w:hAnsi="Palatino Linotype" w:cs="Arial"/>
          <w:b/>
          <w:lang w:val="es-419"/>
        </w:rPr>
        <w:t>SEXTO</w:t>
      </w:r>
      <w:r w:rsidRPr="00D82728">
        <w:rPr>
          <w:rFonts w:ascii="Palatino Linotype" w:hAnsi="Palatino Linotype" w:cs="Arial"/>
          <w:b/>
        </w:rPr>
        <w:t>. Ampliación del término para resolver</w:t>
      </w:r>
    </w:p>
    <w:p w14:paraId="4BC14B25" w14:textId="02B4BFD0" w:rsidR="00795A02" w:rsidRPr="00D82728" w:rsidRDefault="00795A02" w:rsidP="009766A9">
      <w:pPr>
        <w:spacing w:line="360" w:lineRule="auto"/>
        <w:jc w:val="both"/>
        <w:rPr>
          <w:rFonts w:ascii="Palatino Linotype" w:hAnsi="Palatino Linotype" w:cs="Arial"/>
        </w:rPr>
      </w:pPr>
      <w:r w:rsidRPr="00D82728">
        <w:rPr>
          <w:rFonts w:ascii="Palatino Linotype" w:hAnsi="Palatino Linotype" w:cs="Arial"/>
        </w:rPr>
        <w:t xml:space="preserve">Posteriormente, en fecha </w:t>
      </w:r>
      <w:r w:rsidR="00BF1BE7" w:rsidRPr="00D82728">
        <w:rPr>
          <w:rFonts w:ascii="Palatino Linotype" w:hAnsi="Palatino Linotype" w:cs="Arial"/>
          <w:b/>
          <w:lang w:val="es-419"/>
        </w:rPr>
        <w:t>treinta y uno</w:t>
      </w:r>
      <w:r w:rsidR="00DF4580" w:rsidRPr="00D82728">
        <w:rPr>
          <w:rFonts w:ascii="Palatino Linotype" w:hAnsi="Palatino Linotype" w:cs="Arial"/>
          <w:b/>
          <w:lang w:val="es-419"/>
        </w:rPr>
        <w:t xml:space="preserve"> </w:t>
      </w:r>
      <w:r w:rsidRPr="00D82728">
        <w:rPr>
          <w:rFonts w:ascii="Palatino Linotype" w:hAnsi="Palatino Linotype" w:cs="Arial"/>
          <w:b/>
        </w:rPr>
        <w:t xml:space="preserve">de </w:t>
      </w:r>
      <w:r w:rsidR="00BF1BE7" w:rsidRPr="00D82728">
        <w:rPr>
          <w:rFonts w:ascii="Palatino Linotype" w:hAnsi="Palatino Linotype" w:cs="Arial"/>
          <w:b/>
          <w:lang w:val="es-419"/>
        </w:rPr>
        <w:t>enero</w:t>
      </w:r>
      <w:r w:rsidRPr="00D82728">
        <w:rPr>
          <w:rFonts w:ascii="Palatino Linotype" w:hAnsi="Palatino Linotype" w:cs="Arial"/>
          <w:b/>
        </w:rPr>
        <w:t xml:space="preserve"> del año dos mil </w:t>
      </w:r>
      <w:r w:rsidR="00B81572" w:rsidRPr="00D82728">
        <w:rPr>
          <w:rFonts w:ascii="Palatino Linotype" w:hAnsi="Palatino Linotype" w:cs="Arial"/>
          <w:b/>
          <w:lang w:val="es-419"/>
        </w:rPr>
        <w:t>veintitrés</w:t>
      </w:r>
      <w:r w:rsidRPr="00D82728">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516C98E4" w14:textId="77777777" w:rsidR="00795A02" w:rsidRPr="00D82728" w:rsidRDefault="00795A02" w:rsidP="009766A9">
      <w:pPr>
        <w:spacing w:line="360" w:lineRule="auto"/>
        <w:jc w:val="both"/>
        <w:rPr>
          <w:rFonts w:ascii="Palatino Linotype" w:hAnsi="Palatino Linotype" w:cs="Arial"/>
        </w:rPr>
      </w:pPr>
    </w:p>
    <w:p w14:paraId="4E32437C"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lastRenderedPageBreak/>
        <w:t xml:space="preserve">Este organismo garante no pasa por alto justificar, </w:t>
      </w:r>
      <w:r w:rsidRPr="00D82728">
        <w:rPr>
          <w:rFonts w:ascii="Palatino Linotype" w:hAnsi="Palatino Linotype" w:cstheme="majorHAnsi"/>
          <w:bCs/>
        </w:rPr>
        <w:t xml:space="preserve">que el plazo para emitir resolución en el presente asunto </w:t>
      </w:r>
      <w:r w:rsidRPr="00D82728">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953D205" w14:textId="77777777" w:rsidR="00795A02" w:rsidRPr="00D82728" w:rsidRDefault="00795A02" w:rsidP="009766A9">
      <w:pPr>
        <w:spacing w:line="360" w:lineRule="auto"/>
        <w:jc w:val="both"/>
        <w:rPr>
          <w:rFonts w:ascii="Palatino Linotype" w:hAnsi="Palatino Linotype" w:cstheme="majorHAnsi"/>
        </w:rPr>
      </w:pPr>
    </w:p>
    <w:p w14:paraId="1FAD1230"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t xml:space="preserve">Por ello, es menester precisar que si bien se ha excedido el plazo para resolver el presente medio de impugnación, de conformidad con la ley de la materia, </w:t>
      </w:r>
      <w:r w:rsidRPr="00D82728">
        <w:rPr>
          <w:rFonts w:ascii="Palatino Linotype" w:hAnsi="Palatino Linotype" w:cstheme="majorHAnsi"/>
          <w:bCs/>
        </w:rPr>
        <w:t>el plazo para emitir resolución</w:t>
      </w:r>
      <w:r w:rsidRPr="00D82728">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D9F8564" w14:textId="77777777" w:rsidR="00795A02" w:rsidRPr="00D82728" w:rsidRDefault="00795A02" w:rsidP="009766A9">
      <w:pPr>
        <w:spacing w:line="360" w:lineRule="auto"/>
        <w:jc w:val="both"/>
        <w:rPr>
          <w:rFonts w:ascii="Palatino Linotype" w:hAnsi="Palatino Linotype" w:cstheme="majorHAnsi"/>
        </w:rPr>
      </w:pPr>
    </w:p>
    <w:p w14:paraId="7BCD31E1"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FF7BCE" w14:textId="77777777" w:rsidR="00795A02" w:rsidRPr="00D82728" w:rsidRDefault="00795A02" w:rsidP="009766A9">
      <w:pPr>
        <w:spacing w:line="360" w:lineRule="auto"/>
        <w:jc w:val="both"/>
        <w:rPr>
          <w:rFonts w:ascii="Palatino Linotype" w:hAnsi="Palatino Linotype" w:cstheme="majorHAnsi"/>
        </w:rPr>
      </w:pPr>
    </w:p>
    <w:p w14:paraId="293D3314"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DD444F"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t xml:space="preserve"> </w:t>
      </w:r>
    </w:p>
    <w:p w14:paraId="62924D75"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21B27BA4" w14:textId="77777777" w:rsidR="00795A02" w:rsidRPr="00D82728" w:rsidRDefault="00795A02" w:rsidP="009766A9">
      <w:pPr>
        <w:spacing w:line="360" w:lineRule="auto"/>
        <w:jc w:val="both"/>
        <w:rPr>
          <w:rFonts w:ascii="Palatino Linotype" w:hAnsi="Palatino Linotype" w:cstheme="majorHAnsi"/>
        </w:rPr>
      </w:pPr>
    </w:p>
    <w:p w14:paraId="573DF8E6" w14:textId="77777777" w:rsidR="00795A02" w:rsidRPr="00D82728"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D82728">
        <w:rPr>
          <w:rFonts w:ascii="Palatino Linotype" w:hAnsi="Palatino Linotype" w:cstheme="majorHAnsi"/>
          <w:b/>
        </w:rPr>
        <w:t>Complejidad del asunto</w:t>
      </w:r>
      <w:r w:rsidRPr="00D82728">
        <w:rPr>
          <w:rFonts w:ascii="Palatino Linotype" w:hAnsi="Palatino Linotype" w:cstheme="majorHAnsi"/>
        </w:rPr>
        <w:t>: La complejidad de la prueba, la pluralidad de sujetos procesales, el tiempo transcurrido, las características y contexto del recurso.</w:t>
      </w:r>
    </w:p>
    <w:p w14:paraId="242C1B2C" w14:textId="77777777" w:rsidR="009766A9" w:rsidRPr="00D82728" w:rsidRDefault="009766A9" w:rsidP="009766A9">
      <w:pPr>
        <w:pStyle w:val="Prrafodelista"/>
        <w:spacing w:line="360" w:lineRule="auto"/>
        <w:contextualSpacing w:val="0"/>
        <w:jc w:val="both"/>
        <w:rPr>
          <w:rFonts w:ascii="Palatino Linotype" w:hAnsi="Palatino Linotype" w:cstheme="majorHAnsi"/>
        </w:rPr>
      </w:pPr>
    </w:p>
    <w:p w14:paraId="7F8283D7" w14:textId="77777777" w:rsidR="00795A02" w:rsidRPr="00D82728"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D82728">
        <w:rPr>
          <w:rFonts w:ascii="Palatino Linotype" w:hAnsi="Palatino Linotype" w:cstheme="majorHAnsi"/>
          <w:b/>
        </w:rPr>
        <w:t>Actividad Procesal del interesado</w:t>
      </w:r>
      <w:r w:rsidRPr="00D82728">
        <w:rPr>
          <w:rFonts w:ascii="Palatino Linotype" w:hAnsi="Palatino Linotype" w:cstheme="majorHAnsi"/>
        </w:rPr>
        <w:t>: Acciones u omisiones del interesado.</w:t>
      </w:r>
    </w:p>
    <w:p w14:paraId="1278178C" w14:textId="77777777" w:rsidR="009766A9" w:rsidRPr="00D82728" w:rsidRDefault="009766A9" w:rsidP="009766A9">
      <w:pPr>
        <w:pStyle w:val="Prrafodelista"/>
        <w:spacing w:line="360" w:lineRule="auto"/>
        <w:contextualSpacing w:val="0"/>
        <w:jc w:val="both"/>
        <w:rPr>
          <w:rFonts w:ascii="Palatino Linotype" w:hAnsi="Palatino Linotype" w:cstheme="majorHAnsi"/>
        </w:rPr>
      </w:pPr>
    </w:p>
    <w:p w14:paraId="4D08CBB6" w14:textId="77777777" w:rsidR="00795A02" w:rsidRPr="00D82728"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D82728">
        <w:rPr>
          <w:rFonts w:ascii="Palatino Linotype" w:hAnsi="Palatino Linotype" w:cstheme="majorHAnsi"/>
          <w:b/>
        </w:rPr>
        <w:t>Conducta de la Autoridad:</w:t>
      </w:r>
      <w:r w:rsidRPr="00D82728">
        <w:rPr>
          <w:rFonts w:ascii="Palatino Linotype" w:hAnsi="Palatino Linotype" w:cstheme="majorHAnsi"/>
        </w:rPr>
        <w:t xml:space="preserve"> Las Acciones u omisiones realizadas en el procedimiento. Así como si la autoridad actuó con la debida diligencia.</w:t>
      </w:r>
    </w:p>
    <w:p w14:paraId="1EF40532" w14:textId="77777777" w:rsidR="009766A9" w:rsidRPr="00D82728" w:rsidRDefault="009766A9" w:rsidP="009766A9">
      <w:pPr>
        <w:pStyle w:val="Prrafodelista"/>
        <w:spacing w:line="360" w:lineRule="auto"/>
        <w:contextualSpacing w:val="0"/>
        <w:jc w:val="both"/>
        <w:rPr>
          <w:rFonts w:ascii="Palatino Linotype" w:hAnsi="Palatino Linotype" w:cstheme="majorHAnsi"/>
        </w:rPr>
      </w:pPr>
    </w:p>
    <w:p w14:paraId="657BE1A7" w14:textId="77777777" w:rsidR="00795A02" w:rsidRPr="00D82728" w:rsidRDefault="00795A02" w:rsidP="009766A9">
      <w:pPr>
        <w:pStyle w:val="Prrafodelista"/>
        <w:numPr>
          <w:ilvl w:val="0"/>
          <w:numId w:val="7"/>
        </w:numPr>
        <w:spacing w:line="360" w:lineRule="auto"/>
        <w:contextualSpacing w:val="0"/>
        <w:jc w:val="both"/>
        <w:rPr>
          <w:rFonts w:ascii="Palatino Linotype" w:hAnsi="Palatino Linotype" w:cstheme="majorHAnsi"/>
        </w:rPr>
      </w:pPr>
      <w:r w:rsidRPr="00D82728">
        <w:rPr>
          <w:rFonts w:ascii="Palatino Linotype" w:hAnsi="Palatino Linotype" w:cstheme="majorHAnsi"/>
          <w:b/>
        </w:rPr>
        <w:t>La afectación generada en la situación jurídica de la persona involucrada en el proceso</w:t>
      </w:r>
      <w:r w:rsidRPr="00D82728">
        <w:rPr>
          <w:rFonts w:ascii="Palatino Linotype" w:hAnsi="Palatino Linotype" w:cstheme="majorHAnsi"/>
        </w:rPr>
        <w:t>: Violación a sus derechos humanos.</w:t>
      </w:r>
    </w:p>
    <w:p w14:paraId="69ECD15F" w14:textId="77777777" w:rsidR="009766A9" w:rsidRPr="00D82728" w:rsidRDefault="009766A9" w:rsidP="009766A9">
      <w:pPr>
        <w:spacing w:line="360" w:lineRule="auto"/>
        <w:jc w:val="both"/>
        <w:rPr>
          <w:rFonts w:ascii="Palatino Linotype" w:hAnsi="Palatino Linotype" w:cstheme="majorHAnsi"/>
        </w:rPr>
      </w:pPr>
    </w:p>
    <w:p w14:paraId="1B63604E"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7245AF" w14:textId="77777777" w:rsidR="00795A02" w:rsidRPr="00D82728" w:rsidRDefault="00795A02" w:rsidP="009766A9">
      <w:pPr>
        <w:spacing w:line="360" w:lineRule="auto"/>
        <w:jc w:val="both"/>
        <w:rPr>
          <w:rFonts w:ascii="Palatino Linotype" w:hAnsi="Palatino Linotype" w:cstheme="majorHAnsi"/>
        </w:rPr>
      </w:pPr>
    </w:p>
    <w:p w14:paraId="10E83101"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6ACB274" w14:textId="77777777" w:rsidR="00795A02" w:rsidRPr="00D82728" w:rsidRDefault="00795A02" w:rsidP="009766A9">
      <w:pPr>
        <w:spacing w:line="360" w:lineRule="auto"/>
        <w:jc w:val="both"/>
        <w:rPr>
          <w:rFonts w:ascii="Palatino Linotype" w:hAnsi="Palatino Linotype" w:cstheme="majorHAnsi"/>
        </w:rPr>
      </w:pPr>
    </w:p>
    <w:p w14:paraId="1A46E3BC"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C9B63BD" w14:textId="77777777" w:rsidR="00795A02" w:rsidRPr="00D82728" w:rsidRDefault="00795A02" w:rsidP="009766A9">
      <w:pPr>
        <w:spacing w:line="360" w:lineRule="auto"/>
        <w:jc w:val="both"/>
        <w:rPr>
          <w:rFonts w:ascii="Palatino Linotype" w:hAnsi="Palatino Linotype" w:cstheme="majorHAnsi"/>
        </w:rPr>
      </w:pPr>
    </w:p>
    <w:p w14:paraId="604E053A"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2C2B6B6C" w14:textId="77777777" w:rsidR="00795A02" w:rsidRPr="00D82728" w:rsidRDefault="00795A02" w:rsidP="009766A9">
      <w:pPr>
        <w:spacing w:line="360" w:lineRule="auto"/>
        <w:jc w:val="both"/>
        <w:rPr>
          <w:rFonts w:ascii="Palatino Linotype" w:hAnsi="Palatino Linotype" w:cstheme="majorHAnsi"/>
        </w:rPr>
      </w:pPr>
    </w:p>
    <w:p w14:paraId="18C4D08C"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t>“PLAZO RAZONABLE PARA RESOLVER. DIMENSIÓN Y EFECTOS DE ESTE CONCEPTO CUANDO SE ADUCE EXCESIVA CARGA DE TRABAJO.” consultable en el Seminario Judicial de la Federación y su gaceta, con el registro digital 2002351.</w:t>
      </w:r>
    </w:p>
    <w:p w14:paraId="51815B2F" w14:textId="77777777" w:rsidR="00795A02" w:rsidRPr="00D82728" w:rsidRDefault="00795A02" w:rsidP="009766A9">
      <w:pPr>
        <w:spacing w:line="360" w:lineRule="auto"/>
        <w:jc w:val="both"/>
        <w:rPr>
          <w:rFonts w:ascii="Palatino Linotype" w:hAnsi="Palatino Linotype" w:cstheme="majorHAnsi"/>
        </w:rPr>
      </w:pPr>
    </w:p>
    <w:p w14:paraId="6A93E91F" w14:textId="77777777" w:rsidR="00795A02" w:rsidRPr="00D82728" w:rsidRDefault="00795A02" w:rsidP="009766A9">
      <w:pPr>
        <w:spacing w:line="360" w:lineRule="auto"/>
        <w:jc w:val="both"/>
        <w:rPr>
          <w:rFonts w:ascii="Palatino Linotype" w:hAnsi="Palatino Linotype" w:cstheme="majorHAnsi"/>
        </w:rPr>
      </w:pPr>
      <w:r w:rsidRPr="00D82728">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47633C4D" w14:textId="77777777" w:rsidR="00795A02" w:rsidRPr="00D82728" w:rsidRDefault="00795A02" w:rsidP="009766A9">
      <w:pPr>
        <w:spacing w:line="360" w:lineRule="auto"/>
        <w:jc w:val="both"/>
        <w:rPr>
          <w:rFonts w:ascii="Palatino Linotype" w:hAnsi="Palatino Linotype" w:cstheme="majorHAnsi"/>
        </w:rPr>
      </w:pPr>
    </w:p>
    <w:p w14:paraId="5D3920D8" w14:textId="768720AC" w:rsidR="00D91647" w:rsidRPr="00D82728" w:rsidRDefault="00795A02" w:rsidP="009766A9">
      <w:pPr>
        <w:spacing w:line="360" w:lineRule="auto"/>
        <w:jc w:val="both"/>
        <w:rPr>
          <w:rFonts w:ascii="Palatino Linotype" w:hAnsi="Palatino Linotype" w:cs="Arial"/>
          <w:lang w:val="es-419"/>
        </w:rPr>
      </w:pPr>
      <w:r w:rsidRPr="00D82728">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r w:rsidRPr="00D82728">
        <w:rPr>
          <w:rFonts w:ascii="Palatino Linotype" w:hAnsi="Palatino Linotype" w:cstheme="majorHAnsi"/>
          <w:bCs/>
          <w:lang w:val="es-419"/>
        </w:rPr>
        <w:t>.</w:t>
      </w:r>
    </w:p>
    <w:p w14:paraId="79AA1FD9" w14:textId="77777777" w:rsidR="00461A92" w:rsidRPr="00D82728" w:rsidRDefault="00461A92" w:rsidP="009766A9">
      <w:pPr>
        <w:spacing w:line="360" w:lineRule="auto"/>
        <w:jc w:val="both"/>
        <w:rPr>
          <w:rFonts w:ascii="Palatino Linotype" w:hAnsi="Palatino Linotype" w:cs="Arial"/>
        </w:rPr>
      </w:pPr>
    </w:p>
    <w:p w14:paraId="6A923DD6" w14:textId="6664E8F6" w:rsidR="00461A92" w:rsidRPr="00D82728" w:rsidRDefault="00D91647" w:rsidP="009766A9">
      <w:pPr>
        <w:spacing w:line="360" w:lineRule="auto"/>
        <w:jc w:val="both"/>
        <w:rPr>
          <w:rFonts w:ascii="Palatino Linotype" w:hAnsi="Palatino Linotype" w:cs="Arial"/>
          <w:b/>
        </w:rPr>
      </w:pPr>
      <w:r w:rsidRPr="00D82728">
        <w:rPr>
          <w:rFonts w:ascii="Palatino Linotype" w:hAnsi="Palatino Linotype" w:cs="Arial"/>
          <w:b/>
        </w:rPr>
        <w:t>SÉPTIMO.</w:t>
      </w:r>
      <w:r w:rsidR="00461A92" w:rsidRPr="00D82728">
        <w:rPr>
          <w:rFonts w:ascii="Palatino Linotype" w:hAnsi="Palatino Linotype" w:cs="Arial"/>
          <w:b/>
        </w:rPr>
        <w:t xml:space="preserve"> Del cierre de instrucción. </w:t>
      </w:r>
    </w:p>
    <w:p w14:paraId="237549B4" w14:textId="31A7B13F" w:rsidR="00BA2B62" w:rsidRPr="00D82728" w:rsidRDefault="00050114" w:rsidP="009766A9">
      <w:pPr>
        <w:spacing w:line="360" w:lineRule="auto"/>
        <w:jc w:val="both"/>
        <w:rPr>
          <w:rFonts w:ascii="Palatino Linotype" w:hAnsi="Palatino Linotype" w:cs="Arial"/>
        </w:rPr>
      </w:pPr>
      <w:r w:rsidRPr="00D82728">
        <w:rPr>
          <w:rFonts w:ascii="Palatino Linotype" w:hAnsi="Palatino Linotype" w:cs="Arial"/>
          <w:lang w:val="es-419"/>
        </w:rPr>
        <w:t xml:space="preserve">Por lo que </w:t>
      </w:r>
      <w:r w:rsidR="00461A92" w:rsidRPr="00D82728">
        <w:rPr>
          <w:rFonts w:ascii="Palatino Linotype" w:hAnsi="Palatino Linotype" w:cs="Arial"/>
        </w:rPr>
        <w:t xml:space="preserve">se decretó el cierre de instrucción del recurso de revisión en fecha </w:t>
      </w:r>
      <w:r w:rsidR="00BF1BE7" w:rsidRPr="00D82728">
        <w:rPr>
          <w:rFonts w:ascii="Palatino Linotype" w:hAnsi="Palatino Linotype" w:cs="Arial"/>
          <w:lang w:val="es-419"/>
        </w:rPr>
        <w:t xml:space="preserve">catorce de </w:t>
      </w:r>
      <w:r w:rsidR="00C673BC" w:rsidRPr="00D82728">
        <w:rPr>
          <w:rFonts w:ascii="Palatino Linotype" w:hAnsi="Palatino Linotype" w:cs="Arial"/>
          <w:lang w:val="es-419"/>
        </w:rPr>
        <w:t>julio</w:t>
      </w:r>
      <w:r w:rsidR="00461A92" w:rsidRPr="00D82728">
        <w:rPr>
          <w:rFonts w:ascii="Palatino Linotype" w:hAnsi="Palatino Linotype" w:cs="Arial"/>
        </w:rPr>
        <w:t xml:space="preserve"> de dos mil </w:t>
      </w:r>
      <w:r w:rsidRPr="00D82728">
        <w:rPr>
          <w:rFonts w:ascii="Palatino Linotype" w:hAnsi="Palatino Linotype" w:cs="Arial"/>
        </w:rPr>
        <w:t>veintitrés</w:t>
      </w:r>
      <w:r w:rsidR="00BA2B62" w:rsidRPr="00D82728">
        <w:rPr>
          <w:rFonts w:ascii="Palatino Linotype" w:hAnsi="Palatino Linotype" w:cs="Arial"/>
        </w:rPr>
        <w:t xml:space="preserve">, en </w:t>
      </w:r>
      <w:r w:rsidR="006B0E27" w:rsidRPr="00D82728">
        <w:rPr>
          <w:rFonts w:ascii="Palatino Linotype" w:hAnsi="Palatino Linotype" w:cs="Arial"/>
        </w:rPr>
        <w:t>términos del artículo 185 f</w:t>
      </w:r>
      <w:r w:rsidR="00BA2B62" w:rsidRPr="00D82728">
        <w:rPr>
          <w:rFonts w:ascii="Palatino Linotype" w:hAnsi="Palatino Linotype" w:cs="Arial"/>
        </w:rPr>
        <w:t>racción VI de la Ley de Transparencia y Acceso a la Información Pública del Estado de México y Municipios, iniciando el término legal para dictar reso</w:t>
      </w:r>
      <w:r w:rsidR="00D91647" w:rsidRPr="00D82728">
        <w:rPr>
          <w:rFonts w:ascii="Palatino Linotype" w:hAnsi="Palatino Linotype" w:cs="Arial"/>
        </w:rPr>
        <w:t>lución definitiva del asunto, y,</w:t>
      </w:r>
    </w:p>
    <w:p w14:paraId="2351E7E8" w14:textId="77777777" w:rsidR="00D333FD" w:rsidRPr="00D82728" w:rsidRDefault="00D333FD" w:rsidP="009766A9">
      <w:pPr>
        <w:spacing w:line="360" w:lineRule="auto"/>
        <w:jc w:val="both"/>
        <w:rPr>
          <w:rFonts w:ascii="Palatino Linotype" w:hAnsi="Palatino Linotype" w:cs="Arial"/>
        </w:rPr>
      </w:pPr>
    </w:p>
    <w:p w14:paraId="41B5BA80" w14:textId="3D0F962F" w:rsidR="00B9537B" w:rsidRPr="00D82728" w:rsidRDefault="005B733C" w:rsidP="009766A9">
      <w:pPr>
        <w:spacing w:line="360" w:lineRule="auto"/>
        <w:jc w:val="center"/>
        <w:rPr>
          <w:rFonts w:ascii="Palatino Linotype" w:eastAsia="Palatino Linotype" w:hAnsi="Palatino Linotype" w:cs="Palatino Linotype"/>
          <w:b/>
          <w:color w:val="000000"/>
        </w:rPr>
      </w:pPr>
      <w:r w:rsidRPr="00D82728">
        <w:rPr>
          <w:rFonts w:ascii="Palatino Linotype" w:eastAsia="Palatino Linotype" w:hAnsi="Palatino Linotype" w:cs="Palatino Linotype"/>
          <w:b/>
          <w:color w:val="000000"/>
        </w:rPr>
        <w:t>C</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O</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N</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S</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I</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D</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E</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R</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A</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N</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D</w:t>
      </w:r>
      <w:r w:rsidR="00461357" w:rsidRPr="00D82728">
        <w:rPr>
          <w:rFonts w:ascii="Palatino Linotype" w:eastAsia="Palatino Linotype" w:hAnsi="Palatino Linotype" w:cs="Palatino Linotype"/>
          <w:b/>
          <w:color w:val="000000"/>
        </w:rPr>
        <w:t xml:space="preserve"> </w:t>
      </w:r>
      <w:r w:rsidRPr="00D82728">
        <w:rPr>
          <w:rFonts w:ascii="Palatino Linotype" w:eastAsia="Palatino Linotype" w:hAnsi="Palatino Linotype" w:cs="Palatino Linotype"/>
          <w:b/>
          <w:color w:val="000000"/>
        </w:rPr>
        <w:t>O</w:t>
      </w:r>
    </w:p>
    <w:p w14:paraId="1DEC7FBE" w14:textId="77777777" w:rsidR="00EA2911" w:rsidRPr="00D82728" w:rsidRDefault="00EA2911" w:rsidP="009766A9">
      <w:pPr>
        <w:spacing w:line="360" w:lineRule="auto"/>
        <w:jc w:val="center"/>
        <w:rPr>
          <w:rFonts w:ascii="Palatino Linotype" w:hAnsi="Palatino Linotype" w:cs="Arial"/>
          <w:b/>
          <w:bCs/>
          <w:spacing w:val="60"/>
          <w:lang w:val="es-ES_tradnl"/>
        </w:rPr>
      </w:pPr>
    </w:p>
    <w:p w14:paraId="14ED6FF2" w14:textId="77777777" w:rsidR="00EA2911" w:rsidRPr="00D82728" w:rsidRDefault="00EA2911" w:rsidP="009766A9">
      <w:pPr>
        <w:spacing w:line="360" w:lineRule="auto"/>
        <w:jc w:val="both"/>
        <w:rPr>
          <w:rFonts w:ascii="Palatino Linotype" w:hAnsi="Palatino Linotype" w:cs="Arial"/>
          <w:b/>
        </w:rPr>
      </w:pPr>
      <w:r w:rsidRPr="00D82728">
        <w:rPr>
          <w:rFonts w:ascii="Palatino Linotype" w:hAnsi="Palatino Linotype" w:cs="Arial"/>
          <w:b/>
        </w:rPr>
        <w:t>PRIMERO.</w:t>
      </w:r>
      <w:r w:rsidRPr="00D82728">
        <w:rPr>
          <w:rFonts w:ascii="Palatino Linotype" w:hAnsi="Palatino Linotype" w:cs="Arial"/>
        </w:rPr>
        <w:t xml:space="preserve"> </w:t>
      </w:r>
      <w:r w:rsidRPr="00D82728">
        <w:rPr>
          <w:rFonts w:ascii="Palatino Linotype" w:hAnsi="Palatino Linotype" w:cs="Arial"/>
          <w:b/>
        </w:rPr>
        <w:t xml:space="preserve">Competencia. </w:t>
      </w:r>
    </w:p>
    <w:p w14:paraId="6555BB67" w14:textId="77777777" w:rsidR="00E4282E" w:rsidRPr="00D82728" w:rsidRDefault="00E4282E" w:rsidP="00E4282E">
      <w:pPr>
        <w:autoSpaceDE w:val="0"/>
        <w:autoSpaceDN w:val="0"/>
        <w:adjustRightInd w:val="0"/>
        <w:spacing w:line="360" w:lineRule="auto"/>
        <w:jc w:val="both"/>
        <w:rPr>
          <w:rFonts w:ascii="Palatino Linotype" w:hAnsi="Palatino Linotype" w:cs="Arial"/>
          <w:lang w:val="es-ES" w:eastAsia="es-ES"/>
        </w:rPr>
      </w:pPr>
      <w:r w:rsidRPr="00D82728">
        <w:rPr>
          <w:rFonts w:ascii="Palatino Linotype" w:hAnsi="Palatino Linotype" w:cs="Arial"/>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D82728">
          <w:rPr>
            <w:rFonts w:ascii="Palatino Linotype" w:hAnsi="Palatino Linotype" w:cs="Arial"/>
            <w:lang w:val="es-ES" w:eastAsia="es-ES"/>
          </w:rPr>
          <w:t>176, 178, 179, 181</w:t>
        </w:r>
      </w:hyperlink>
      <w:r w:rsidRPr="00D82728">
        <w:rPr>
          <w:rFonts w:ascii="Palatino Linotype" w:hAnsi="Palatino Linotype" w:cs="Arial"/>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D729308" w14:textId="77777777" w:rsidR="00EA2911" w:rsidRPr="00D82728"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3F7F710C" w14:textId="4632AA8E" w:rsidR="00EA2911" w:rsidRPr="00D82728" w:rsidRDefault="004A05B2" w:rsidP="009766A9">
      <w:pPr>
        <w:pStyle w:val="Prrafodelista"/>
        <w:autoSpaceDE w:val="0"/>
        <w:autoSpaceDN w:val="0"/>
        <w:adjustRightInd w:val="0"/>
        <w:spacing w:line="360" w:lineRule="auto"/>
        <w:ind w:left="0"/>
        <w:jc w:val="both"/>
        <w:rPr>
          <w:rFonts w:ascii="Palatino Linotype" w:hAnsi="Palatino Linotype" w:cs="Arial"/>
          <w:b/>
        </w:rPr>
      </w:pPr>
      <w:r w:rsidRPr="00D82728">
        <w:rPr>
          <w:rFonts w:ascii="Palatino Linotype" w:hAnsi="Palatino Linotype" w:cs="Arial"/>
          <w:b/>
        </w:rPr>
        <w:t>SEGUNDO. Sobre los alcances de</w:t>
      </w:r>
      <w:r w:rsidR="00EA2911" w:rsidRPr="00D82728">
        <w:rPr>
          <w:rFonts w:ascii="Palatino Linotype" w:hAnsi="Palatino Linotype" w:cs="Arial"/>
          <w:b/>
        </w:rPr>
        <w:t xml:space="preserve">l recurso de revisión. </w:t>
      </w:r>
    </w:p>
    <w:p w14:paraId="1720BCB8" w14:textId="77777777" w:rsidR="00EA2911" w:rsidRPr="00D82728" w:rsidRDefault="00EA2911" w:rsidP="009766A9">
      <w:pPr>
        <w:pStyle w:val="Prrafodelista"/>
        <w:autoSpaceDE w:val="0"/>
        <w:autoSpaceDN w:val="0"/>
        <w:adjustRightInd w:val="0"/>
        <w:spacing w:line="360" w:lineRule="auto"/>
        <w:ind w:left="0"/>
        <w:jc w:val="both"/>
        <w:rPr>
          <w:rFonts w:ascii="Palatino Linotype" w:hAnsi="Palatino Linotype" w:cs="Arial"/>
        </w:rPr>
      </w:pPr>
      <w:r w:rsidRPr="00D8272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DF48CC6" w14:textId="77777777" w:rsidR="00EA2911" w:rsidRPr="00D82728" w:rsidRDefault="00EA2911" w:rsidP="009766A9">
      <w:pPr>
        <w:pStyle w:val="Prrafodelista"/>
        <w:autoSpaceDE w:val="0"/>
        <w:autoSpaceDN w:val="0"/>
        <w:adjustRightInd w:val="0"/>
        <w:spacing w:line="360" w:lineRule="auto"/>
        <w:ind w:left="0"/>
        <w:jc w:val="both"/>
        <w:rPr>
          <w:rFonts w:ascii="Palatino Linotype" w:hAnsi="Palatino Linotype" w:cs="Arial"/>
        </w:rPr>
      </w:pPr>
    </w:p>
    <w:p w14:paraId="757D7D67" w14:textId="77777777" w:rsidR="00750761" w:rsidRPr="00D82728" w:rsidRDefault="00750761" w:rsidP="00750761">
      <w:pPr>
        <w:autoSpaceDE w:val="0"/>
        <w:autoSpaceDN w:val="0"/>
        <w:adjustRightInd w:val="0"/>
        <w:spacing w:line="360" w:lineRule="auto"/>
        <w:jc w:val="both"/>
        <w:rPr>
          <w:rFonts w:ascii="Palatino Linotype" w:hAnsi="Palatino Linotype" w:cs="Arial"/>
          <w:b/>
        </w:rPr>
      </w:pPr>
      <w:r w:rsidRPr="00D82728">
        <w:rPr>
          <w:rFonts w:ascii="Palatino Linotype" w:hAnsi="Palatino Linotype" w:cs="Arial"/>
          <w:b/>
        </w:rPr>
        <w:t>TERCERO. Cuestiones de previo y especial pronunciamiento.</w:t>
      </w:r>
    </w:p>
    <w:p w14:paraId="6A40CFA0" w14:textId="303BBEB3" w:rsidR="00750761" w:rsidRPr="00D82728" w:rsidRDefault="00750761" w:rsidP="00750761">
      <w:pPr>
        <w:autoSpaceDE w:val="0"/>
        <w:autoSpaceDN w:val="0"/>
        <w:adjustRightInd w:val="0"/>
        <w:spacing w:line="360" w:lineRule="auto"/>
        <w:jc w:val="both"/>
        <w:rPr>
          <w:rFonts w:ascii="Palatino Linotype" w:hAnsi="Palatino Linotype" w:cs="Arial"/>
          <w:lang w:val="es-ES" w:eastAsia="es-ES"/>
        </w:rPr>
      </w:pPr>
      <w:r w:rsidRPr="00D82728">
        <w:rPr>
          <w:rFonts w:ascii="Palatino Linotype" w:hAnsi="Palatino Linotype" w:cs="Arial"/>
          <w:lang w:val="es-ES"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con el cual identificarse.</w:t>
      </w:r>
    </w:p>
    <w:p w14:paraId="536A2D07" w14:textId="77777777" w:rsidR="00750761" w:rsidRPr="00D82728" w:rsidRDefault="00750761" w:rsidP="00750761">
      <w:pPr>
        <w:autoSpaceDE w:val="0"/>
        <w:autoSpaceDN w:val="0"/>
        <w:adjustRightInd w:val="0"/>
        <w:spacing w:line="360" w:lineRule="auto"/>
        <w:jc w:val="both"/>
        <w:rPr>
          <w:rFonts w:ascii="Palatino Linotype" w:hAnsi="Palatino Linotype" w:cs="Arial"/>
          <w:lang w:val="es-ES" w:eastAsia="es-ES"/>
        </w:rPr>
      </w:pPr>
    </w:p>
    <w:p w14:paraId="2B4E41B5" w14:textId="77777777" w:rsidR="00750761" w:rsidRPr="00D82728" w:rsidRDefault="00750761" w:rsidP="00750761">
      <w:pPr>
        <w:autoSpaceDE w:val="0"/>
        <w:autoSpaceDN w:val="0"/>
        <w:adjustRightInd w:val="0"/>
        <w:spacing w:line="360" w:lineRule="auto"/>
        <w:jc w:val="both"/>
        <w:rPr>
          <w:rFonts w:ascii="Palatino Linotype" w:hAnsi="Palatino Linotype" w:cs="Arial"/>
          <w:lang w:val="es-ES" w:eastAsia="es-ES"/>
        </w:rPr>
      </w:pPr>
      <w:r w:rsidRPr="00D82728">
        <w:rPr>
          <w:rFonts w:ascii="Palatino Linotype" w:hAnsi="Palatino Linotype" w:cs="Arial"/>
          <w:lang w:val="es-ES" w:eastAsia="es-ES"/>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43B8043" w14:textId="77777777" w:rsidR="00750761" w:rsidRPr="00D82728" w:rsidRDefault="00750761" w:rsidP="00750761">
      <w:pPr>
        <w:autoSpaceDE w:val="0"/>
        <w:autoSpaceDN w:val="0"/>
        <w:adjustRightInd w:val="0"/>
        <w:spacing w:line="360" w:lineRule="auto"/>
        <w:jc w:val="both"/>
        <w:rPr>
          <w:rFonts w:ascii="Palatino Linotype" w:hAnsi="Palatino Linotype" w:cs="Arial"/>
          <w:lang w:val="es-ES" w:eastAsia="es-ES"/>
        </w:rPr>
      </w:pPr>
    </w:p>
    <w:p w14:paraId="29B47D6E" w14:textId="77777777" w:rsidR="00750761" w:rsidRPr="00D82728" w:rsidRDefault="00750761" w:rsidP="00DF0880">
      <w:pPr>
        <w:spacing w:line="360" w:lineRule="auto"/>
        <w:ind w:left="851" w:right="851"/>
        <w:jc w:val="both"/>
        <w:rPr>
          <w:rFonts w:ascii="Palatino Linotype" w:hAnsi="Palatino Linotype"/>
          <w:b/>
          <w:i/>
        </w:rPr>
      </w:pPr>
      <w:r w:rsidRPr="00D82728">
        <w:rPr>
          <w:rFonts w:ascii="Palatino Linotype" w:hAnsi="Palatino Linotype"/>
          <w:i/>
        </w:rPr>
        <w:t>“</w:t>
      </w:r>
      <w:r w:rsidRPr="00D82728">
        <w:rPr>
          <w:rFonts w:ascii="Palatino Linotype" w:hAnsi="Palatino Linotype"/>
          <w:b/>
          <w:i/>
        </w:rPr>
        <w:t xml:space="preserve">Artículo 180. </w:t>
      </w:r>
      <w:r w:rsidRPr="00D82728">
        <w:rPr>
          <w:rFonts w:ascii="Palatino Linotype" w:hAnsi="Palatino Linotype"/>
          <w:i/>
        </w:rPr>
        <w:t xml:space="preserve">El </w:t>
      </w:r>
      <w:r w:rsidRPr="00D82728">
        <w:rPr>
          <w:rFonts w:ascii="Palatino Linotype" w:hAnsi="Palatino Linotype" w:cs="Arial"/>
          <w:i/>
        </w:rPr>
        <w:t>recurso</w:t>
      </w:r>
      <w:r w:rsidRPr="00D82728">
        <w:rPr>
          <w:rFonts w:ascii="Palatino Linotype" w:hAnsi="Palatino Linotype"/>
          <w:i/>
        </w:rPr>
        <w:t xml:space="preserve"> </w:t>
      </w:r>
      <w:r w:rsidRPr="00D82728">
        <w:rPr>
          <w:rFonts w:ascii="Palatino Linotype" w:hAnsi="Palatino Linotype" w:cs="Arial"/>
          <w:i/>
        </w:rPr>
        <w:t>de</w:t>
      </w:r>
      <w:r w:rsidRPr="00D82728">
        <w:rPr>
          <w:rFonts w:ascii="Palatino Linotype" w:hAnsi="Palatino Linotype"/>
          <w:i/>
        </w:rPr>
        <w:t xml:space="preserve"> revisión contendrá:</w:t>
      </w:r>
      <w:r w:rsidRPr="00D82728">
        <w:rPr>
          <w:rFonts w:ascii="Palatino Linotype" w:hAnsi="Palatino Linotype"/>
          <w:b/>
          <w:i/>
        </w:rPr>
        <w:t xml:space="preserve"> </w:t>
      </w:r>
    </w:p>
    <w:p w14:paraId="1F881F60" w14:textId="77777777" w:rsidR="00DF0880" w:rsidRPr="00D82728" w:rsidRDefault="00DF0880" w:rsidP="00DF0880">
      <w:pPr>
        <w:spacing w:line="360" w:lineRule="auto"/>
        <w:ind w:left="851" w:right="851"/>
        <w:jc w:val="both"/>
        <w:rPr>
          <w:rFonts w:ascii="Palatino Linotype" w:hAnsi="Palatino Linotype"/>
          <w:b/>
          <w:i/>
        </w:rPr>
      </w:pPr>
    </w:p>
    <w:p w14:paraId="0C3CBECE" w14:textId="438B7F77" w:rsidR="00750761" w:rsidRPr="00D82728" w:rsidRDefault="00750761" w:rsidP="00DF0880">
      <w:pPr>
        <w:pStyle w:val="Prrafodelista"/>
        <w:numPr>
          <w:ilvl w:val="0"/>
          <w:numId w:val="32"/>
        </w:numPr>
        <w:spacing w:line="360" w:lineRule="auto"/>
        <w:ind w:right="851"/>
        <w:jc w:val="both"/>
        <w:rPr>
          <w:rFonts w:ascii="Palatino Linotype" w:hAnsi="Palatino Linotype"/>
          <w:b/>
          <w:i/>
        </w:rPr>
      </w:pPr>
      <w:r w:rsidRPr="00D82728">
        <w:rPr>
          <w:rFonts w:ascii="Palatino Linotype" w:hAnsi="Palatino Linotype"/>
          <w:i/>
        </w:rPr>
        <w:t xml:space="preserve">El sujeto obligado ante </w:t>
      </w:r>
      <w:r w:rsidRPr="00D82728">
        <w:rPr>
          <w:rFonts w:ascii="Palatino Linotype" w:hAnsi="Palatino Linotype" w:cs="Arial"/>
          <w:i/>
        </w:rPr>
        <w:t>la</w:t>
      </w:r>
      <w:r w:rsidRPr="00D82728">
        <w:rPr>
          <w:rFonts w:ascii="Palatino Linotype" w:hAnsi="Palatino Linotype"/>
          <w:i/>
        </w:rPr>
        <w:t xml:space="preserve"> cual </w:t>
      </w:r>
      <w:r w:rsidRPr="00D82728">
        <w:rPr>
          <w:rFonts w:ascii="Palatino Linotype" w:hAnsi="Palatino Linotype" w:cs="Arial"/>
          <w:i/>
        </w:rPr>
        <w:t>se</w:t>
      </w:r>
      <w:r w:rsidRPr="00D82728">
        <w:rPr>
          <w:rFonts w:ascii="Palatino Linotype" w:hAnsi="Palatino Linotype"/>
          <w:i/>
        </w:rPr>
        <w:t xml:space="preserve"> presentó la solicitud;</w:t>
      </w:r>
      <w:r w:rsidRPr="00D82728">
        <w:rPr>
          <w:rFonts w:ascii="Palatino Linotype" w:hAnsi="Palatino Linotype"/>
          <w:b/>
          <w:i/>
        </w:rPr>
        <w:t xml:space="preserve"> </w:t>
      </w:r>
    </w:p>
    <w:p w14:paraId="5DAFFD0B" w14:textId="77777777" w:rsidR="00DF0880" w:rsidRPr="00D82728" w:rsidRDefault="00DF0880" w:rsidP="00DF0880">
      <w:pPr>
        <w:pStyle w:val="Prrafodelista"/>
        <w:spacing w:line="360" w:lineRule="auto"/>
        <w:ind w:left="1571" w:right="851"/>
        <w:jc w:val="both"/>
        <w:rPr>
          <w:rFonts w:ascii="Palatino Linotype" w:hAnsi="Palatino Linotype"/>
          <w:b/>
          <w:i/>
        </w:rPr>
      </w:pPr>
    </w:p>
    <w:p w14:paraId="11709026" w14:textId="77777777" w:rsidR="00750761" w:rsidRPr="00D82728" w:rsidRDefault="00750761" w:rsidP="00DF0880">
      <w:pPr>
        <w:spacing w:line="360" w:lineRule="auto"/>
        <w:ind w:left="851" w:right="851"/>
        <w:jc w:val="both"/>
        <w:rPr>
          <w:rFonts w:ascii="Palatino Linotype" w:hAnsi="Palatino Linotype"/>
          <w:i/>
        </w:rPr>
      </w:pPr>
      <w:r w:rsidRPr="00D82728">
        <w:rPr>
          <w:rFonts w:ascii="Palatino Linotype" w:hAnsi="Palatino Linotype"/>
          <w:b/>
          <w:i/>
        </w:rPr>
        <w:t xml:space="preserve">II. </w:t>
      </w:r>
      <w:r w:rsidRPr="00D82728">
        <w:rPr>
          <w:rFonts w:ascii="Palatino Linotype" w:hAnsi="Palatino Linotype"/>
          <w:b/>
          <w:i/>
          <w:u w:val="single"/>
        </w:rPr>
        <w:t xml:space="preserve">El nombre del solicitante </w:t>
      </w:r>
      <w:r w:rsidRPr="00D82728">
        <w:rPr>
          <w:rFonts w:ascii="Palatino Linotype" w:hAnsi="Palatino Linotype" w:cs="Arial"/>
          <w:b/>
          <w:i/>
          <w:u w:val="single"/>
        </w:rPr>
        <w:t>que</w:t>
      </w:r>
      <w:r w:rsidRPr="00D82728">
        <w:rPr>
          <w:rFonts w:ascii="Palatino Linotype" w:hAnsi="Palatino Linotype"/>
          <w:b/>
          <w:i/>
          <w:u w:val="single"/>
        </w:rPr>
        <w:t xml:space="preserve"> recurre</w:t>
      </w:r>
      <w:r w:rsidRPr="00D82728">
        <w:rPr>
          <w:rFonts w:ascii="Palatino Linotype" w:hAnsi="Palatino Linotype"/>
          <w:b/>
          <w:i/>
        </w:rPr>
        <w:t xml:space="preserve"> </w:t>
      </w:r>
      <w:r w:rsidRPr="00D82728">
        <w:rPr>
          <w:rFonts w:ascii="Palatino Linotype" w:hAnsi="Palatino Linotype"/>
          <w:i/>
        </w:rPr>
        <w:t>o de su representante y, en su caso, del tercero interesado, así como la dirección o medio que señale para recibir notificaciones</w:t>
      </w:r>
      <w:r w:rsidRPr="00D82728">
        <w:rPr>
          <w:rFonts w:ascii="Palatino Linotype" w:hAnsi="Palatino Linotype"/>
          <w:b/>
          <w:i/>
        </w:rPr>
        <w:t>” [Sic]</w:t>
      </w:r>
    </w:p>
    <w:p w14:paraId="2656B4D5" w14:textId="77777777" w:rsidR="00750761" w:rsidRPr="00D82728" w:rsidRDefault="00750761" w:rsidP="00750761">
      <w:pPr>
        <w:autoSpaceDE w:val="0"/>
        <w:autoSpaceDN w:val="0"/>
        <w:adjustRightInd w:val="0"/>
        <w:spacing w:line="360" w:lineRule="auto"/>
        <w:jc w:val="both"/>
        <w:rPr>
          <w:rFonts w:ascii="Palatino Linotype" w:hAnsi="Palatino Linotype" w:cs="Arial"/>
          <w:lang w:val="es-ES" w:eastAsia="es-ES"/>
        </w:rPr>
      </w:pPr>
    </w:p>
    <w:p w14:paraId="67641D9A" w14:textId="7F0FB6E9" w:rsidR="00750761" w:rsidRPr="00D82728" w:rsidRDefault="00750761" w:rsidP="00750761">
      <w:pPr>
        <w:autoSpaceDE w:val="0"/>
        <w:autoSpaceDN w:val="0"/>
        <w:adjustRightInd w:val="0"/>
        <w:spacing w:line="360" w:lineRule="auto"/>
        <w:jc w:val="both"/>
        <w:rPr>
          <w:rFonts w:ascii="Palatino Linotype" w:hAnsi="Palatino Linotype" w:cs="Arial"/>
          <w:lang w:val="es-ES" w:eastAsia="es-ES"/>
        </w:rPr>
      </w:pPr>
      <w:r w:rsidRPr="00D82728">
        <w:rPr>
          <w:rFonts w:ascii="Palatino Linotype" w:hAnsi="Palatino Linotype" w:cs="Arial"/>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con el cual identificarse; por lo que no tiene certeza sobre su identidad, lo que en estricto sentido, no se colmarían los requisitos establecidos en el citado artículo 180 de la Ley de Transparencia.</w:t>
      </w:r>
    </w:p>
    <w:p w14:paraId="06D08F11" w14:textId="77777777" w:rsidR="00750761" w:rsidRPr="00D82728" w:rsidRDefault="00750761" w:rsidP="00750761">
      <w:pPr>
        <w:autoSpaceDE w:val="0"/>
        <w:autoSpaceDN w:val="0"/>
        <w:adjustRightInd w:val="0"/>
        <w:spacing w:line="360" w:lineRule="auto"/>
        <w:jc w:val="both"/>
        <w:rPr>
          <w:rFonts w:ascii="Palatino Linotype" w:hAnsi="Palatino Linotype" w:cs="Arial"/>
          <w:lang w:val="es-ES" w:eastAsia="es-ES"/>
        </w:rPr>
      </w:pPr>
    </w:p>
    <w:p w14:paraId="0A0D24CB" w14:textId="77777777" w:rsidR="00750761" w:rsidRPr="00D82728" w:rsidRDefault="00750761" w:rsidP="00750761">
      <w:pPr>
        <w:autoSpaceDE w:val="0"/>
        <w:autoSpaceDN w:val="0"/>
        <w:adjustRightInd w:val="0"/>
        <w:spacing w:line="360" w:lineRule="auto"/>
        <w:jc w:val="both"/>
        <w:rPr>
          <w:rFonts w:ascii="Palatino Linotype" w:hAnsi="Palatino Linotype" w:cs="Arial"/>
          <w:lang w:val="es-ES" w:eastAsia="es-ES"/>
        </w:rPr>
      </w:pPr>
      <w:r w:rsidRPr="00D82728">
        <w:rPr>
          <w:rFonts w:ascii="Palatino Linotype" w:hAnsi="Palatino Linotype" w:cs="Arial"/>
          <w:lang w:val="es-ES" w:eastAsia="es-ES"/>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35493A44" w14:textId="77777777" w:rsidR="00750761" w:rsidRPr="00D82728" w:rsidRDefault="00750761" w:rsidP="00750761">
      <w:pPr>
        <w:autoSpaceDE w:val="0"/>
        <w:autoSpaceDN w:val="0"/>
        <w:adjustRightInd w:val="0"/>
        <w:spacing w:line="360" w:lineRule="auto"/>
        <w:jc w:val="both"/>
        <w:rPr>
          <w:rFonts w:ascii="Palatino Linotype" w:hAnsi="Palatino Linotype" w:cs="Arial"/>
          <w:lang w:val="es-ES" w:eastAsia="es-ES"/>
        </w:rPr>
      </w:pPr>
    </w:p>
    <w:p w14:paraId="675573C6" w14:textId="554D1739" w:rsidR="00085CCD" w:rsidRPr="00D82728" w:rsidRDefault="00750761" w:rsidP="00750761">
      <w:pPr>
        <w:pStyle w:val="Prrafodelista"/>
        <w:autoSpaceDE w:val="0"/>
        <w:autoSpaceDN w:val="0"/>
        <w:adjustRightInd w:val="0"/>
        <w:spacing w:line="360" w:lineRule="auto"/>
        <w:ind w:left="0"/>
        <w:jc w:val="both"/>
        <w:rPr>
          <w:rFonts w:ascii="Palatino Linotype" w:hAnsi="Palatino Linotype" w:cs="Arial"/>
          <w:lang w:val="es-ES" w:eastAsia="es-ES"/>
        </w:rPr>
      </w:pPr>
      <w:r w:rsidRPr="00D82728">
        <w:rPr>
          <w:rFonts w:ascii="Palatino Linotype" w:hAnsi="Palatino Linotype" w:cs="Arial"/>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980BB5B" w14:textId="77777777" w:rsidR="00750761" w:rsidRPr="00D82728" w:rsidRDefault="00750761" w:rsidP="00750761">
      <w:pPr>
        <w:pStyle w:val="Prrafodelista"/>
        <w:autoSpaceDE w:val="0"/>
        <w:autoSpaceDN w:val="0"/>
        <w:adjustRightInd w:val="0"/>
        <w:spacing w:line="360" w:lineRule="auto"/>
        <w:ind w:left="0"/>
        <w:jc w:val="both"/>
        <w:rPr>
          <w:rFonts w:ascii="Palatino Linotype" w:hAnsi="Palatino Linotype" w:cs="Arial"/>
        </w:rPr>
      </w:pPr>
    </w:p>
    <w:p w14:paraId="1BAE8225" w14:textId="4799854E" w:rsidR="00E6250B" w:rsidRPr="00D82728" w:rsidRDefault="00085CCD" w:rsidP="009766A9">
      <w:pPr>
        <w:spacing w:line="360" w:lineRule="auto"/>
        <w:ind w:right="49"/>
        <w:jc w:val="both"/>
        <w:rPr>
          <w:rFonts w:ascii="Palatino Linotype" w:hAnsi="Palatino Linotype" w:cs="Arial"/>
          <w:b/>
          <w:lang w:val="es-ES" w:eastAsia="es-ES"/>
        </w:rPr>
      </w:pPr>
      <w:r w:rsidRPr="00D82728">
        <w:rPr>
          <w:rFonts w:ascii="Palatino Linotype" w:hAnsi="Palatino Linotype" w:cs="Arial"/>
          <w:b/>
          <w:lang w:val="es-419" w:eastAsia="es-ES"/>
        </w:rPr>
        <w:t>CUARTO</w:t>
      </w:r>
      <w:r w:rsidR="00E6250B" w:rsidRPr="00D82728">
        <w:rPr>
          <w:rFonts w:ascii="Palatino Linotype" w:hAnsi="Palatino Linotype" w:cs="Arial"/>
          <w:b/>
          <w:lang w:val="es-ES" w:eastAsia="es-ES"/>
        </w:rPr>
        <w:t>.</w:t>
      </w:r>
      <w:r w:rsidR="00E6250B" w:rsidRPr="00D82728">
        <w:rPr>
          <w:rFonts w:ascii="Palatino Linotype" w:hAnsi="Palatino Linotype" w:cs="Arial"/>
          <w:lang w:val="es-ES" w:eastAsia="es-ES"/>
        </w:rPr>
        <w:t xml:space="preserve"> </w:t>
      </w:r>
      <w:r w:rsidR="00E6250B" w:rsidRPr="00D82728">
        <w:rPr>
          <w:rFonts w:ascii="Palatino Linotype" w:hAnsi="Palatino Linotype" w:cs="Arial"/>
          <w:b/>
          <w:lang w:val="es-ES" w:eastAsia="es-ES"/>
        </w:rPr>
        <w:t xml:space="preserve">De las causas de improcedencia. </w:t>
      </w:r>
    </w:p>
    <w:p w14:paraId="10C38A27" w14:textId="77777777" w:rsidR="00E6250B" w:rsidRPr="00D82728" w:rsidRDefault="00E6250B" w:rsidP="009766A9">
      <w:pPr>
        <w:spacing w:line="360" w:lineRule="auto"/>
        <w:ind w:right="49"/>
        <w:jc w:val="both"/>
        <w:rPr>
          <w:rFonts w:ascii="Palatino Linotype" w:hAnsi="Palatino Linotype" w:cs="Arial"/>
          <w:lang w:val="es-ES" w:eastAsia="es-ES"/>
        </w:rPr>
      </w:pPr>
      <w:r w:rsidRPr="00D82728">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82728">
        <w:rPr>
          <w:rFonts w:ascii="Palatino Linotype" w:hAnsi="Palatino Linotype" w:cs="Arial"/>
          <w:vertAlign w:val="superscript"/>
          <w:lang w:val="es-ES" w:eastAsia="es-ES"/>
        </w:rPr>
        <w:footnoteReference w:id="1"/>
      </w:r>
      <w:r w:rsidRPr="00D82728">
        <w:rPr>
          <w:rFonts w:ascii="Palatino Linotype" w:hAnsi="Palatino Linotype" w:cs="Arial"/>
          <w:lang w:val="es-ES" w:eastAsia="es-ES"/>
        </w:rPr>
        <w:t>.</w:t>
      </w:r>
    </w:p>
    <w:p w14:paraId="3897C34C" w14:textId="77777777" w:rsidR="00E6250B" w:rsidRPr="00D82728" w:rsidRDefault="00E6250B" w:rsidP="009766A9">
      <w:pPr>
        <w:spacing w:line="360" w:lineRule="auto"/>
        <w:ind w:right="49"/>
        <w:jc w:val="both"/>
        <w:rPr>
          <w:rFonts w:ascii="Palatino Linotype" w:hAnsi="Palatino Linotype" w:cs="Arial"/>
          <w:lang w:val="es-ES" w:eastAsia="es-ES"/>
        </w:rPr>
      </w:pPr>
    </w:p>
    <w:p w14:paraId="312C1F3D" w14:textId="77777777" w:rsidR="00E6250B" w:rsidRPr="00D82728" w:rsidRDefault="00E6250B" w:rsidP="009766A9">
      <w:pPr>
        <w:autoSpaceDE w:val="0"/>
        <w:autoSpaceDN w:val="0"/>
        <w:adjustRightInd w:val="0"/>
        <w:spacing w:line="360" w:lineRule="auto"/>
        <w:jc w:val="both"/>
        <w:rPr>
          <w:rFonts w:ascii="Palatino Linotype" w:hAnsi="Palatino Linotype" w:cs="Arial"/>
          <w:lang w:val="es-ES" w:eastAsia="es-ES"/>
        </w:rPr>
      </w:pPr>
      <w:r w:rsidRPr="00D82728">
        <w:rPr>
          <w:rFonts w:ascii="Palatino Linotype" w:hAnsi="Palatino Linotype" w:cs="Arial"/>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410DA58" w14:textId="77777777" w:rsidR="00A53427" w:rsidRPr="00D82728" w:rsidRDefault="00A53427" w:rsidP="009766A9">
      <w:pPr>
        <w:pStyle w:val="Prrafodelista"/>
        <w:autoSpaceDE w:val="0"/>
        <w:autoSpaceDN w:val="0"/>
        <w:adjustRightInd w:val="0"/>
        <w:spacing w:line="360" w:lineRule="auto"/>
        <w:ind w:left="0"/>
        <w:jc w:val="both"/>
        <w:rPr>
          <w:rFonts w:ascii="Palatino Linotype" w:hAnsi="Palatino Linotype" w:cs="Arial"/>
        </w:rPr>
      </w:pPr>
    </w:p>
    <w:p w14:paraId="44286A6F" w14:textId="77777777" w:rsidR="00DF0880" w:rsidRPr="00D82728" w:rsidRDefault="00DF0880" w:rsidP="009766A9">
      <w:pPr>
        <w:pStyle w:val="Prrafodelista"/>
        <w:autoSpaceDE w:val="0"/>
        <w:autoSpaceDN w:val="0"/>
        <w:adjustRightInd w:val="0"/>
        <w:spacing w:line="360" w:lineRule="auto"/>
        <w:ind w:left="0"/>
        <w:jc w:val="both"/>
        <w:rPr>
          <w:rFonts w:ascii="Palatino Linotype" w:hAnsi="Palatino Linotype" w:cs="Arial"/>
        </w:rPr>
      </w:pPr>
    </w:p>
    <w:p w14:paraId="09C96F09" w14:textId="619B9A5D" w:rsidR="00EA2911" w:rsidRPr="00D82728" w:rsidRDefault="00085CCD" w:rsidP="009766A9">
      <w:pPr>
        <w:spacing w:line="360" w:lineRule="auto"/>
        <w:jc w:val="both"/>
        <w:rPr>
          <w:rFonts w:ascii="Palatino Linotype" w:hAnsi="Palatino Linotype" w:cs="Arial"/>
          <w:b/>
          <w:lang w:val="es-419"/>
        </w:rPr>
      </w:pPr>
      <w:r w:rsidRPr="00D82728">
        <w:rPr>
          <w:rFonts w:ascii="Palatino Linotype" w:hAnsi="Palatino Linotype" w:cs="Arial"/>
          <w:b/>
          <w:lang w:val="es-419"/>
        </w:rPr>
        <w:t>QUINTO</w:t>
      </w:r>
      <w:r w:rsidR="00EA2911" w:rsidRPr="00D82728">
        <w:rPr>
          <w:rFonts w:ascii="Palatino Linotype" w:hAnsi="Palatino Linotype" w:cs="Arial"/>
          <w:b/>
          <w:lang w:val="es-419"/>
        </w:rPr>
        <w:t xml:space="preserve">. </w:t>
      </w:r>
      <w:r w:rsidR="00E6250B" w:rsidRPr="00D82728">
        <w:rPr>
          <w:rFonts w:ascii="Palatino Linotype" w:hAnsi="Palatino Linotype" w:cs="Arial"/>
          <w:b/>
          <w:lang w:val="es-419"/>
        </w:rPr>
        <w:t>Estudio y resolución del asunto.</w:t>
      </w:r>
    </w:p>
    <w:p w14:paraId="4A3C328F" w14:textId="77777777" w:rsidR="004004C4" w:rsidRPr="00D82728" w:rsidRDefault="004004C4" w:rsidP="004004C4">
      <w:pPr>
        <w:spacing w:line="360" w:lineRule="auto"/>
        <w:jc w:val="both"/>
        <w:textAlignment w:val="baseline"/>
        <w:rPr>
          <w:rFonts w:ascii="Palatino Linotype" w:hAnsi="Palatino Linotype" w:cs="Arial"/>
        </w:rPr>
      </w:pPr>
      <w:r w:rsidRPr="00D82728">
        <w:rPr>
          <w:rFonts w:ascii="Palatino Linotype" w:hAnsi="Palatino Linotype" w:cs="Arial"/>
        </w:rPr>
        <w:t>Del análisis efectuado, se advierte que el presente Recurso de Revisión es procedente, pues se actualiza la hipótesis prevista en la fracción VII, del artículo 179 de la ley de la materia, el cual a la letra dice:</w:t>
      </w:r>
    </w:p>
    <w:p w14:paraId="026C84AD" w14:textId="77777777" w:rsidR="004004C4" w:rsidRPr="00D82728" w:rsidRDefault="004004C4" w:rsidP="004004C4">
      <w:pPr>
        <w:jc w:val="both"/>
        <w:rPr>
          <w:rFonts w:ascii="Palatino Linotype" w:hAnsi="Palatino Linotype" w:cs="Arial"/>
        </w:rPr>
      </w:pPr>
    </w:p>
    <w:p w14:paraId="182A8378" w14:textId="77777777" w:rsidR="004004C4" w:rsidRPr="00D82728" w:rsidRDefault="004004C4" w:rsidP="004004C4">
      <w:pPr>
        <w:ind w:left="851" w:right="901"/>
        <w:jc w:val="both"/>
        <w:rPr>
          <w:rFonts w:ascii="Palatino Linotype" w:hAnsi="Palatino Linotype" w:cs="Arial"/>
          <w:i/>
          <w:sz w:val="22"/>
          <w:szCs w:val="22"/>
        </w:rPr>
      </w:pPr>
      <w:r w:rsidRPr="00D82728">
        <w:rPr>
          <w:rFonts w:ascii="Palatino Linotype" w:hAnsi="Palatino Linotype" w:cs="Arial"/>
          <w:i/>
          <w:sz w:val="22"/>
          <w:szCs w:val="22"/>
        </w:rPr>
        <w:t>“</w:t>
      </w:r>
      <w:r w:rsidRPr="00D82728">
        <w:rPr>
          <w:rFonts w:ascii="Palatino Linotype" w:hAnsi="Palatino Linotype" w:cs="Arial"/>
          <w:b/>
          <w:i/>
          <w:sz w:val="22"/>
          <w:szCs w:val="22"/>
        </w:rPr>
        <w:t>Artículo 179.</w:t>
      </w:r>
      <w:r w:rsidRPr="00D82728">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320242ED" w14:textId="77777777" w:rsidR="004004C4" w:rsidRPr="00D82728" w:rsidRDefault="004004C4" w:rsidP="004004C4">
      <w:pPr>
        <w:ind w:left="851" w:right="901"/>
        <w:jc w:val="both"/>
        <w:rPr>
          <w:rFonts w:ascii="Palatino Linotype" w:hAnsi="Palatino Linotype" w:cs="Arial"/>
          <w:i/>
          <w:sz w:val="22"/>
          <w:szCs w:val="22"/>
        </w:rPr>
      </w:pPr>
      <w:r w:rsidRPr="00D82728">
        <w:rPr>
          <w:rFonts w:ascii="Palatino Linotype" w:hAnsi="Palatino Linotype" w:cs="Arial"/>
          <w:i/>
          <w:sz w:val="22"/>
          <w:szCs w:val="22"/>
        </w:rPr>
        <w:t>…</w:t>
      </w:r>
    </w:p>
    <w:p w14:paraId="1BCE4EA6" w14:textId="77777777" w:rsidR="004004C4" w:rsidRPr="00D82728" w:rsidRDefault="004004C4" w:rsidP="004004C4">
      <w:pPr>
        <w:ind w:left="851" w:right="901"/>
        <w:jc w:val="both"/>
        <w:rPr>
          <w:rFonts w:ascii="Palatino Linotype" w:hAnsi="Palatino Linotype" w:cs="Arial"/>
          <w:i/>
          <w:sz w:val="22"/>
          <w:szCs w:val="22"/>
        </w:rPr>
      </w:pPr>
      <w:r w:rsidRPr="00D82728">
        <w:rPr>
          <w:rFonts w:ascii="Palatino Linotype" w:hAnsi="Palatino Linotype" w:cs="Arial"/>
          <w:b/>
          <w:i/>
          <w:sz w:val="22"/>
          <w:szCs w:val="22"/>
        </w:rPr>
        <w:t>VII. La falta de respuesta a una solicitud de acceso a la información</w:t>
      </w:r>
      <w:r w:rsidRPr="00D82728">
        <w:rPr>
          <w:rFonts w:ascii="Palatino Linotype" w:hAnsi="Palatino Linotype" w:cs="Arial"/>
          <w:i/>
          <w:sz w:val="22"/>
          <w:szCs w:val="22"/>
        </w:rPr>
        <w:t xml:space="preserve">; </w:t>
      </w:r>
    </w:p>
    <w:p w14:paraId="54ABF3E5" w14:textId="77777777" w:rsidR="004004C4" w:rsidRPr="00D82728" w:rsidRDefault="004004C4" w:rsidP="004004C4">
      <w:pPr>
        <w:ind w:left="851" w:right="901"/>
        <w:jc w:val="both"/>
        <w:rPr>
          <w:rFonts w:ascii="Palatino Linotype" w:hAnsi="Palatino Linotype" w:cs="Arial"/>
          <w:b/>
          <w:bCs/>
          <w:i/>
          <w:sz w:val="22"/>
          <w:szCs w:val="22"/>
        </w:rPr>
      </w:pPr>
      <w:r w:rsidRPr="00D82728">
        <w:rPr>
          <w:rFonts w:ascii="Palatino Linotype" w:hAnsi="Palatino Linotype" w:cs="Arial"/>
          <w:b/>
          <w:bCs/>
          <w:i/>
          <w:sz w:val="22"/>
          <w:szCs w:val="22"/>
        </w:rPr>
        <w:t>…”</w:t>
      </w:r>
    </w:p>
    <w:p w14:paraId="63B87DDE" w14:textId="77777777" w:rsidR="004004C4" w:rsidRPr="00D82728" w:rsidRDefault="004004C4" w:rsidP="004004C4">
      <w:pPr>
        <w:ind w:left="851" w:right="901"/>
        <w:jc w:val="both"/>
        <w:rPr>
          <w:rFonts w:ascii="Palatino Linotype" w:hAnsi="Palatino Linotype" w:cs="Arial"/>
          <w:i/>
          <w:sz w:val="22"/>
          <w:szCs w:val="22"/>
        </w:rPr>
      </w:pPr>
    </w:p>
    <w:p w14:paraId="37C19A25" w14:textId="77777777" w:rsidR="004004C4" w:rsidRPr="00D82728" w:rsidRDefault="004004C4" w:rsidP="004004C4">
      <w:pPr>
        <w:ind w:left="851" w:right="901"/>
        <w:jc w:val="both"/>
        <w:rPr>
          <w:rFonts w:ascii="Palatino Linotype" w:hAnsi="Palatino Linotype" w:cs="Arial"/>
          <w:i/>
          <w:sz w:val="22"/>
          <w:szCs w:val="22"/>
        </w:rPr>
      </w:pPr>
      <w:r w:rsidRPr="00D82728">
        <w:rPr>
          <w:rFonts w:ascii="Palatino Linotype" w:hAnsi="Palatino Linotype" w:cs="Arial"/>
          <w:i/>
          <w:sz w:val="22"/>
          <w:szCs w:val="22"/>
        </w:rPr>
        <w:t>(Énfasis añadido)</w:t>
      </w:r>
    </w:p>
    <w:p w14:paraId="194357E2" w14:textId="77777777" w:rsidR="004004C4" w:rsidRPr="00D82728" w:rsidRDefault="004004C4" w:rsidP="004004C4">
      <w:pPr>
        <w:ind w:left="851" w:right="901"/>
        <w:jc w:val="both"/>
        <w:rPr>
          <w:rFonts w:ascii="Palatino Linotype" w:hAnsi="Palatino Linotype" w:cs="Arial"/>
          <w:i/>
          <w:sz w:val="22"/>
          <w:szCs w:val="22"/>
        </w:rPr>
      </w:pPr>
    </w:p>
    <w:p w14:paraId="478F35CB" w14:textId="77777777" w:rsidR="004004C4" w:rsidRPr="00D82728" w:rsidRDefault="004004C4" w:rsidP="004004C4">
      <w:pPr>
        <w:widowControl w:val="0"/>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 xml:space="preserve">El precepto legal citado, establece como supuesto de procedencia del Recurso de Revisión, en aquellos casos en que </w:t>
      </w:r>
      <w:r w:rsidRPr="00D82728">
        <w:rPr>
          <w:rFonts w:ascii="Palatino Linotype" w:eastAsia="Palatino Linotype" w:hAnsi="Palatino Linotype" w:cs="Palatino Linotype"/>
          <w:b/>
        </w:rPr>
        <w:t>EL SUJETO OBLIGADO</w:t>
      </w:r>
      <w:r w:rsidRPr="00D82728">
        <w:rPr>
          <w:rFonts w:ascii="Palatino Linotype" w:eastAsia="Palatino Linotype" w:hAnsi="Palatino Linotype" w:cs="Palatino Linotype"/>
        </w:rPr>
        <w:t xml:space="preserve"> no dé respuesta a lo solicitado; por lo que, en el presente caso, se actualiza dicha causal, ya que </w:t>
      </w:r>
      <w:r w:rsidRPr="00D82728">
        <w:rPr>
          <w:rFonts w:ascii="Palatino Linotype" w:eastAsia="Palatino Linotype" w:hAnsi="Palatino Linotype" w:cs="Palatino Linotype"/>
          <w:b/>
        </w:rPr>
        <w:t>EL SUJETO OBLIGADO</w:t>
      </w:r>
      <w:r w:rsidRPr="00D82728">
        <w:rPr>
          <w:rFonts w:ascii="Palatino Linotype" w:eastAsia="Palatino Linotype" w:hAnsi="Palatino Linotype" w:cs="Palatino Linotype"/>
        </w:rPr>
        <w:t xml:space="preserve"> omitió dar respuesta a lo requerido por </w:t>
      </w:r>
      <w:r w:rsidRPr="00D82728">
        <w:rPr>
          <w:rFonts w:ascii="Palatino Linotype" w:eastAsia="Palatino Linotype" w:hAnsi="Palatino Linotype" w:cs="Palatino Linotype"/>
          <w:b/>
        </w:rPr>
        <w:t xml:space="preserve">EL RECURRENTE </w:t>
      </w:r>
      <w:r w:rsidRPr="00D82728">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D82728">
        <w:rPr>
          <w:rFonts w:ascii="Palatino Linotype" w:eastAsia="Palatino Linotype" w:hAnsi="Palatino Linotype" w:cs="Palatino Linotype"/>
          <w:b/>
        </w:rPr>
        <w:t>fundados</w:t>
      </w:r>
      <w:r w:rsidRPr="00D82728">
        <w:rPr>
          <w:rFonts w:ascii="Palatino Linotype" w:eastAsia="Palatino Linotype" w:hAnsi="Palatino Linotype" w:cs="Palatino Linotype"/>
        </w:rPr>
        <w:t>.</w:t>
      </w:r>
    </w:p>
    <w:p w14:paraId="5C0F8B87" w14:textId="77777777" w:rsidR="004004C4" w:rsidRPr="00D82728" w:rsidRDefault="004004C4" w:rsidP="004004C4">
      <w:pPr>
        <w:widowControl w:val="0"/>
        <w:autoSpaceDE w:val="0"/>
        <w:autoSpaceDN w:val="0"/>
        <w:adjustRightInd w:val="0"/>
        <w:spacing w:line="360" w:lineRule="auto"/>
        <w:contextualSpacing/>
        <w:jc w:val="both"/>
        <w:rPr>
          <w:rFonts w:ascii="Palatino Linotype" w:hAnsi="Palatino Linotype" w:cs="Arial"/>
        </w:rPr>
      </w:pPr>
    </w:p>
    <w:p w14:paraId="13E7527A" w14:textId="46E3D9BE" w:rsidR="004004C4" w:rsidRPr="00D82728" w:rsidRDefault="004004C4" w:rsidP="005A6F49">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 xml:space="preserve">En ese orden de ideas, </w:t>
      </w:r>
      <w:r w:rsidRPr="00D82728">
        <w:rPr>
          <w:rFonts w:ascii="Palatino Linotype" w:eastAsia="Palatino Linotype" w:hAnsi="Palatino Linotype" w:cs="Palatino Linotype"/>
          <w:b/>
          <w:color w:val="000000"/>
        </w:rPr>
        <w:t xml:space="preserve">EL SUJETO OBLIGADO </w:t>
      </w:r>
      <w:r w:rsidRPr="00D82728">
        <w:rPr>
          <w:rFonts w:ascii="Palatino Linotype" w:eastAsia="Palatino Linotype" w:hAnsi="Palatino Linotype" w:cs="Palatino Linotype"/>
          <w:color w:val="000000"/>
        </w:rPr>
        <w:t>fue omiso en entregar la respuesta a la solicitud de Información Pública requerida por el ciudadano, ante la falta de respuesta a la solicitud, por parte del</w:t>
      </w:r>
      <w:r w:rsidRPr="00D82728">
        <w:rPr>
          <w:rFonts w:ascii="Palatino Linotype" w:eastAsia="Palatino Linotype" w:hAnsi="Palatino Linotype" w:cs="Palatino Linotype"/>
          <w:b/>
          <w:color w:val="000000"/>
        </w:rPr>
        <w:t xml:space="preserve"> SUJETO OBLIGADO</w:t>
      </w:r>
      <w:r w:rsidRPr="00D82728">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Información Pública. </w:t>
      </w:r>
    </w:p>
    <w:p w14:paraId="2C53CB44" w14:textId="77777777" w:rsidR="004004C4" w:rsidRPr="00D82728" w:rsidRDefault="004004C4" w:rsidP="004004C4">
      <w:pPr>
        <w:spacing w:line="360" w:lineRule="auto"/>
        <w:jc w:val="both"/>
        <w:rPr>
          <w:rFonts w:ascii="Palatino Linotype" w:eastAsia="Palatino Linotype" w:hAnsi="Palatino Linotype" w:cs="Palatino Linotype"/>
          <w:color w:val="000000"/>
        </w:rPr>
      </w:pPr>
    </w:p>
    <w:p w14:paraId="25A9CB58"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En ese contexto, es pertinente enfatizar lo que, al derecho de acceso a la Información Pública, se refiere el artículo 6°, Apartado A de la Constitución Política de los Estados Unidos Mexicanos, que señala:</w:t>
      </w:r>
    </w:p>
    <w:p w14:paraId="7DEAA810" w14:textId="77777777" w:rsidR="004004C4" w:rsidRPr="00D82728" w:rsidRDefault="004004C4" w:rsidP="004004C4">
      <w:pPr>
        <w:jc w:val="both"/>
        <w:rPr>
          <w:rFonts w:ascii="Palatino Linotype" w:eastAsia="Palatino Linotype" w:hAnsi="Palatino Linotype" w:cs="Palatino Linotype"/>
          <w:color w:val="000000"/>
          <w:sz w:val="22"/>
          <w:szCs w:val="22"/>
        </w:rPr>
      </w:pPr>
    </w:p>
    <w:p w14:paraId="2E3E5763"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w:t>
      </w:r>
      <w:r w:rsidRPr="00D82728">
        <w:rPr>
          <w:rFonts w:ascii="Palatino Linotype" w:eastAsia="Palatino Linotype" w:hAnsi="Palatino Linotype" w:cs="Palatino Linotype"/>
          <w:b/>
          <w:i/>
          <w:color w:val="000000"/>
          <w:sz w:val="22"/>
          <w:szCs w:val="22"/>
        </w:rPr>
        <w:t>Artículo 6o.</w:t>
      </w:r>
      <w:r w:rsidRPr="00D82728">
        <w:rPr>
          <w:rFonts w:ascii="Palatino Linotype" w:eastAsia="Palatino Linotype" w:hAnsi="Palatino Linotype" w:cs="Palatino Linotype"/>
          <w:i/>
          <w:color w:val="000000"/>
          <w:sz w:val="22"/>
          <w:szCs w:val="22"/>
        </w:rPr>
        <w:t xml:space="preserve">  . . .</w:t>
      </w:r>
    </w:p>
    <w:p w14:paraId="28AB4842"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A.</w:t>
      </w:r>
      <w:r w:rsidRPr="00D82728">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4DFFD6E8"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 xml:space="preserve">I. </w:t>
      </w:r>
      <w:r w:rsidRPr="00D82728">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AE44E55"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 xml:space="preserve">II. </w:t>
      </w:r>
      <w:r w:rsidRPr="00D82728">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539DFABB"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 xml:space="preserve">III. </w:t>
      </w:r>
      <w:r w:rsidRPr="00D82728">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Información Pública, a sus datos personales o a la rectificación de éstos. </w:t>
      </w:r>
    </w:p>
    <w:p w14:paraId="6EA8A87B"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 xml:space="preserve">IV. </w:t>
      </w:r>
      <w:r w:rsidRPr="00D82728">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7545AA3"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 xml:space="preserve">V. </w:t>
      </w:r>
      <w:r w:rsidRPr="00D82728">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26050B"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 xml:space="preserve">VI. </w:t>
      </w:r>
      <w:r w:rsidRPr="00D82728">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7F9C4B10"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 xml:space="preserve">VII. </w:t>
      </w:r>
      <w:r w:rsidRPr="00D82728">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14:paraId="29F89D60" w14:textId="77777777" w:rsidR="004004C4" w:rsidRPr="00D82728" w:rsidRDefault="004004C4" w:rsidP="004004C4">
      <w:pPr>
        <w:ind w:left="851" w:right="901"/>
        <w:jc w:val="both"/>
        <w:rPr>
          <w:rFonts w:ascii="Palatino Linotype" w:eastAsia="Palatino Linotype" w:hAnsi="Palatino Linotype" w:cs="Palatino Linotype"/>
          <w:color w:val="000000"/>
          <w:sz w:val="22"/>
          <w:szCs w:val="22"/>
        </w:rPr>
      </w:pPr>
      <w:r w:rsidRPr="00D82728">
        <w:rPr>
          <w:rFonts w:ascii="Palatino Linotype" w:eastAsia="Palatino Linotype" w:hAnsi="Palatino Linotype" w:cs="Palatino Linotype"/>
          <w:color w:val="000000"/>
          <w:sz w:val="22"/>
          <w:szCs w:val="22"/>
        </w:rPr>
        <w:t>(Énfasis añadido)</w:t>
      </w:r>
    </w:p>
    <w:p w14:paraId="41BA2964"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p>
    <w:p w14:paraId="1DD2C00A"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391E09E3" w14:textId="77777777" w:rsidR="004004C4" w:rsidRPr="00D82728" w:rsidRDefault="004004C4" w:rsidP="004004C4">
      <w:pPr>
        <w:jc w:val="both"/>
        <w:rPr>
          <w:rFonts w:ascii="Palatino Linotype" w:eastAsia="Palatino Linotype" w:hAnsi="Palatino Linotype" w:cs="Palatino Linotype"/>
          <w:color w:val="000000"/>
          <w:sz w:val="22"/>
          <w:szCs w:val="22"/>
        </w:rPr>
      </w:pPr>
    </w:p>
    <w:p w14:paraId="506E2387" w14:textId="77777777" w:rsidR="004004C4" w:rsidRPr="00D82728" w:rsidRDefault="004004C4" w:rsidP="004004C4">
      <w:pPr>
        <w:ind w:left="851" w:right="901"/>
        <w:jc w:val="both"/>
        <w:rPr>
          <w:rFonts w:ascii="Palatino Linotype" w:eastAsia="Palatino Linotype" w:hAnsi="Palatino Linotype" w:cs="Palatino Linotype"/>
          <w:b/>
          <w:i/>
          <w:color w:val="000000"/>
          <w:sz w:val="22"/>
          <w:szCs w:val="22"/>
        </w:rPr>
      </w:pPr>
      <w:r w:rsidRPr="00D82728">
        <w:rPr>
          <w:rFonts w:ascii="Palatino Linotype" w:eastAsia="Palatino Linotype" w:hAnsi="Palatino Linotype" w:cs="Palatino Linotype"/>
          <w:i/>
          <w:color w:val="000000"/>
          <w:sz w:val="22"/>
          <w:szCs w:val="22"/>
        </w:rPr>
        <w:t>“</w:t>
      </w:r>
      <w:r w:rsidRPr="00D82728">
        <w:rPr>
          <w:rFonts w:ascii="Palatino Linotype" w:eastAsia="Palatino Linotype" w:hAnsi="Palatino Linotype" w:cs="Palatino Linotype"/>
          <w:b/>
          <w:i/>
          <w:color w:val="000000"/>
          <w:sz w:val="22"/>
          <w:szCs w:val="22"/>
        </w:rPr>
        <w:t xml:space="preserve">Artículo 5.  … </w:t>
      </w:r>
    </w:p>
    <w:p w14:paraId="2C55D89F"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 . .</w:t>
      </w:r>
    </w:p>
    <w:p w14:paraId="746418C9"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3F17CCBB"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F160990"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Este derecho se regirá por los principios y bases siguientes:</w:t>
      </w:r>
    </w:p>
    <w:p w14:paraId="5B7994CE" w14:textId="77777777" w:rsidR="004004C4" w:rsidRPr="00D82728" w:rsidRDefault="004004C4" w:rsidP="004004C4">
      <w:pPr>
        <w:ind w:left="851" w:right="901"/>
        <w:jc w:val="both"/>
        <w:rPr>
          <w:rFonts w:ascii="Palatino Linotype" w:eastAsia="Palatino Linotype" w:hAnsi="Palatino Linotype" w:cs="Palatino Linotype"/>
          <w:color w:val="000000"/>
          <w:sz w:val="22"/>
          <w:szCs w:val="22"/>
        </w:rPr>
      </w:pPr>
      <w:r w:rsidRPr="00D82728">
        <w:rPr>
          <w:rFonts w:ascii="Palatino Linotype" w:eastAsia="Palatino Linotype" w:hAnsi="Palatino Linotype" w:cs="Palatino Linotype"/>
          <w:i/>
          <w:color w:val="000000"/>
          <w:sz w:val="22"/>
          <w:szCs w:val="22"/>
        </w:rPr>
        <w:t xml:space="preserve">I. </w:t>
      </w:r>
      <w:r w:rsidRPr="00D82728">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D82728">
        <w:rPr>
          <w:rFonts w:ascii="Palatino Linotype" w:eastAsia="Palatino Linotype" w:hAnsi="Palatino Linotype" w:cs="Palatino Linotype"/>
          <w:i/>
          <w:color w:val="000000"/>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D82728">
        <w:rPr>
          <w:rFonts w:ascii="Palatino Linotype" w:eastAsia="Palatino Linotype" w:hAnsi="Palatino Linotype" w:cs="Palatino Linotype"/>
          <w:color w:val="000000"/>
          <w:sz w:val="22"/>
          <w:szCs w:val="22"/>
        </w:rPr>
        <w:t xml:space="preserve"> </w:t>
      </w:r>
    </w:p>
    <w:p w14:paraId="624E8537" w14:textId="77777777" w:rsidR="004004C4" w:rsidRPr="00D82728" w:rsidRDefault="004004C4" w:rsidP="004004C4">
      <w:pPr>
        <w:ind w:left="851" w:right="901"/>
        <w:jc w:val="both"/>
        <w:rPr>
          <w:rFonts w:ascii="Palatino Linotype" w:eastAsia="Palatino Linotype" w:hAnsi="Palatino Linotype" w:cs="Palatino Linotype"/>
          <w:color w:val="000000"/>
          <w:sz w:val="22"/>
          <w:szCs w:val="22"/>
        </w:rPr>
      </w:pPr>
      <w:r w:rsidRPr="00D82728">
        <w:rPr>
          <w:rFonts w:ascii="Palatino Linotype" w:eastAsia="Palatino Linotype" w:hAnsi="Palatino Linotype" w:cs="Palatino Linotype"/>
          <w:color w:val="000000"/>
          <w:sz w:val="22"/>
          <w:szCs w:val="22"/>
        </w:rPr>
        <w:t>(Énfasis añadido)</w:t>
      </w:r>
    </w:p>
    <w:p w14:paraId="79597BC6"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p>
    <w:p w14:paraId="78EE513D"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Asimismo, se tiene que la Ley de Transparencia y Acceso a la Información Pública del Estado de México y Municipios, prevé en su artículo 23, lo siguiente:</w:t>
      </w:r>
    </w:p>
    <w:p w14:paraId="69AF8A2B" w14:textId="77777777" w:rsidR="004004C4" w:rsidRPr="00D82728" w:rsidRDefault="004004C4" w:rsidP="004004C4">
      <w:pPr>
        <w:jc w:val="both"/>
        <w:rPr>
          <w:rFonts w:ascii="Palatino Linotype" w:eastAsia="Palatino Linotype" w:hAnsi="Palatino Linotype" w:cs="Palatino Linotype"/>
          <w:color w:val="000000"/>
          <w:sz w:val="22"/>
          <w:szCs w:val="22"/>
        </w:rPr>
      </w:pPr>
    </w:p>
    <w:p w14:paraId="0E547AF3"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w:t>
      </w:r>
      <w:r w:rsidRPr="00D82728">
        <w:rPr>
          <w:rFonts w:ascii="Palatino Linotype" w:eastAsia="Palatino Linotype" w:hAnsi="Palatino Linotype" w:cs="Palatino Linotype"/>
          <w:b/>
          <w:i/>
          <w:color w:val="000000"/>
          <w:sz w:val="22"/>
          <w:szCs w:val="22"/>
        </w:rPr>
        <w:t>Artículo 23.</w:t>
      </w:r>
      <w:r w:rsidRPr="00D82728">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59FD8242"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6D7B10D7"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2541F368"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6E239473" w14:textId="77777777" w:rsidR="004004C4" w:rsidRPr="00D82728" w:rsidRDefault="004004C4" w:rsidP="004004C4">
      <w:pPr>
        <w:ind w:left="851" w:right="901"/>
        <w:jc w:val="both"/>
        <w:rPr>
          <w:rFonts w:ascii="Palatino Linotype" w:eastAsia="Palatino Linotype" w:hAnsi="Palatino Linotype" w:cs="Palatino Linotype"/>
          <w:b/>
          <w:i/>
          <w:color w:val="000000"/>
          <w:sz w:val="22"/>
          <w:szCs w:val="22"/>
        </w:rPr>
      </w:pPr>
      <w:r w:rsidRPr="00D82728">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602FE67"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V. Los órganos autónomos;</w:t>
      </w:r>
    </w:p>
    <w:p w14:paraId="1BE6B4B9"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VI. Los tribunales administrativos y autoridades jurisdiccionales en materia laboral;</w:t>
      </w:r>
    </w:p>
    <w:p w14:paraId="7CAFE7FB"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03639308"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1E0C3D5A"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IX. Los sindicatos que reciban y/o ejerzan recursos públicos en el ámbito estatal y municipal;</w:t>
      </w:r>
    </w:p>
    <w:p w14:paraId="569A55F3"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9E02437"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26DA4320"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E4DE0E5" w14:textId="77777777" w:rsidR="004004C4" w:rsidRPr="00D82728" w:rsidRDefault="004004C4" w:rsidP="004004C4">
      <w:pPr>
        <w:ind w:left="851" w:right="901"/>
        <w:jc w:val="both"/>
        <w:rPr>
          <w:rFonts w:ascii="Palatino Linotype" w:eastAsia="Palatino Linotype" w:hAnsi="Palatino Linotype" w:cs="Palatino Linotype"/>
          <w:b/>
          <w:i/>
          <w:color w:val="000000"/>
          <w:sz w:val="22"/>
          <w:szCs w:val="22"/>
        </w:rPr>
      </w:pPr>
      <w:r w:rsidRPr="00D82728">
        <w:rPr>
          <w:rFonts w:ascii="Palatino Linotype" w:eastAsia="Palatino Linotype" w:hAnsi="Palatino Linotype" w:cs="Palatino Linotype"/>
          <w:b/>
          <w:i/>
          <w:color w:val="000000"/>
          <w:sz w:val="22"/>
          <w:szCs w:val="22"/>
        </w:rPr>
        <w:t>Los servidores públicos deberán transparentar sus acciones, así como garantizar y respetar el derecho de acceso a la Información Pública.</w:t>
      </w:r>
    </w:p>
    <w:p w14:paraId="2CB9627F"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(Énfasis añadido)</w:t>
      </w:r>
    </w:p>
    <w:p w14:paraId="5F04698B"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p>
    <w:p w14:paraId="4751D74E" w14:textId="77777777" w:rsidR="004004C4" w:rsidRPr="00D82728" w:rsidRDefault="004004C4" w:rsidP="004004C4">
      <w:pPr>
        <w:spacing w:line="360" w:lineRule="auto"/>
        <w:ind w:right="51"/>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29BDB510" w14:textId="77777777" w:rsidR="004004C4" w:rsidRPr="00D82728" w:rsidRDefault="004004C4" w:rsidP="004004C4">
      <w:pPr>
        <w:jc w:val="both"/>
        <w:rPr>
          <w:rFonts w:ascii="Palatino Linotype" w:eastAsia="Palatino Linotype" w:hAnsi="Palatino Linotype" w:cs="Palatino Linotype"/>
          <w:color w:val="000000"/>
          <w:sz w:val="22"/>
          <w:szCs w:val="22"/>
        </w:rPr>
      </w:pPr>
    </w:p>
    <w:p w14:paraId="6DD7E59A"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w:t>
      </w:r>
      <w:r w:rsidRPr="00D82728">
        <w:rPr>
          <w:rFonts w:ascii="Palatino Linotype" w:eastAsia="Palatino Linotype" w:hAnsi="Palatino Linotype" w:cs="Palatino Linotype"/>
          <w:b/>
          <w:i/>
          <w:color w:val="000000"/>
          <w:sz w:val="22"/>
          <w:szCs w:val="22"/>
        </w:rPr>
        <w:t>Artículo 115</w:t>
      </w:r>
      <w:r w:rsidRPr="00D82728">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E902708"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I.</w:t>
      </w:r>
      <w:r w:rsidRPr="00D82728">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B36088A"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w:t>
      </w:r>
    </w:p>
    <w:p w14:paraId="72F27D88"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II.</w:t>
      </w:r>
      <w:r w:rsidRPr="00D82728">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5BC6BDB8"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w:t>
      </w:r>
    </w:p>
    <w:p w14:paraId="72692AA9"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47968809"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w:t>
      </w:r>
    </w:p>
    <w:p w14:paraId="74ED97CF"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(Énfasis añadido)</w:t>
      </w:r>
    </w:p>
    <w:p w14:paraId="59E5D888"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p>
    <w:p w14:paraId="61B0CED1"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56FB19F7" w14:textId="77777777" w:rsidR="004004C4" w:rsidRPr="00D82728" w:rsidRDefault="004004C4" w:rsidP="004004C4">
      <w:pPr>
        <w:spacing w:line="360" w:lineRule="auto"/>
        <w:jc w:val="both"/>
        <w:rPr>
          <w:rFonts w:ascii="Palatino Linotype" w:eastAsia="Palatino Linotype" w:hAnsi="Palatino Linotype" w:cs="Palatino Linotype"/>
          <w:color w:val="000000"/>
        </w:rPr>
      </w:pPr>
    </w:p>
    <w:p w14:paraId="7A200419" w14:textId="77777777" w:rsidR="004004C4" w:rsidRPr="00D82728" w:rsidRDefault="004004C4" w:rsidP="004004C4">
      <w:pPr>
        <w:tabs>
          <w:tab w:val="left" w:pos="709"/>
        </w:tabs>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Asimismo, en el numeral 3</w:t>
      </w:r>
      <w:r w:rsidRPr="00D82728">
        <w:rPr>
          <w:rFonts w:ascii="Palatino Linotype" w:eastAsia="Palatino Linotype" w:hAnsi="Palatino Linotype" w:cs="Palatino Linotype"/>
          <w:color w:val="000000"/>
          <w:vertAlign w:val="superscript"/>
        </w:rPr>
        <w:footnoteReference w:id="2"/>
      </w:r>
      <w:r w:rsidRPr="00D82728">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94A3E73" w14:textId="77777777" w:rsidR="004004C4" w:rsidRPr="00D82728" w:rsidRDefault="004004C4" w:rsidP="004004C4">
      <w:pPr>
        <w:tabs>
          <w:tab w:val="left" w:pos="709"/>
        </w:tabs>
        <w:spacing w:line="360" w:lineRule="auto"/>
        <w:jc w:val="both"/>
        <w:rPr>
          <w:rFonts w:ascii="Palatino Linotype" w:eastAsia="Palatino Linotype" w:hAnsi="Palatino Linotype" w:cs="Palatino Linotype"/>
          <w:color w:val="000000"/>
        </w:rPr>
      </w:pPr>
    </w:p>
    <w:p w14:paraId="704A95EB" w14:textId="77777777" w:rsidR="004004C4" w:rsidRPr="00D82728" w:rsidRDefault="004004C4" w:rsidP="004004C4">
      <w:pPr>
        <w:tabs>
          <w:tab w:val="left" w:pos="709"/>
        </w:tabs>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Por otro lado, resulta importante traer a colación el contenido de los artículos 4 y 12 de la Ley de Transparencia y Acceso a la Información Pública del Estado de México y Municipios, mismos que son del tenor siguiente:</w:t>
      </w:r>
    </w:p>
    <w:p w14:paraId="786657E5" w14:textId="77777777" w:rsidR="004004C4" w:rsidRPr="00D82728" w:rsidRDefault="004004C4" w:rsidP="004004C4">
      <w:pPr>
        <w:tabs>
          <w:tab w:val="left" w:pos="709"/>
        </w:tabs>
        <w:jc w:val="both"/>
        <w:rPr>
          <w:rFonts w:ascii="Palatino Linotype" w:eastAsia="Palatino Linotype" w:hAnsi="Palatino Linotype" w:cs="Palatino Linotype"/>
          <w:color w:val="000000"/>
        </w:rPr>
      </w:pPr>
    </w:p>
    <w:p w14:paraId="0946F264"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w:t>
      </w:r>
      <w:r w:rsidRPr="00D82728">
        <w:rPr>
          <w:rFonts w:ascii="Palatino Linotype" w:eastAsia="Palatino Linotype" w:hAnsi="Palatino Linotype" w:cs="Palatino Linotype"/>
          <w:b/>
          <w:i/>
          <w:color w:val="000000"/>
          <w:sz w:val="22"/>
          <w:szCs w:val="22"/>
        </w:rPr>
        <w:t>Artículo 4.</w:t>
      </w:r>
      <w:r w:rsidRPr="00D82728">
        <w:rPr>
          <w:rFonts w:ascii="Palatino Linotype" w:eastAsia="Palatino Linotype" w:hAnsi="Palatino Linotype" w:cs="Palatino Linotype"/>
          <w:i/>
          <w:color w:val="00000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1CDA619"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D82728">
        <w:rPr>
          <w:rFonts w:ascii="Palatino Linotype" w:eastAsia="Palatino Linotype" w:hAnsi="Palatino Linotype" w:cs="Palatino Linotype"/>
          <w:i/>
          <w:color w:val="000000"/>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969B04C"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769D3BAF" w14:textId="77777777" w:rsidR="004004C4" w:rsidRPr="00D82728" w:rsidRDefault="004004C4" w:rsidP="004004C4">
      <w:pPr>
        <w:ind w:left="851" w:right="901"/>
        <w:jc w:val="both"/>
        <w:rPr>
          <w:rFonts w:ascii="Palatino Linotype" w:eastAsia="Palatino Linotype" w:hAnsi="Palatino Linotype" w:cs="Palatino Linotype"/>
          <w:i/>
          <w:color w:val="000000"/>
        </w:rPr>
      </w:pPr>
    </w:p>
    <w:p w14:paraId="0907A4E2"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Artículo 12.</w:t>
      </w:r>
      <w:r w:rsidRPr="00D82728">
        <w:rPr>
          <w:rFonts w:ascii="Palatino Linotype" w:eastAsia="Palatino Linotype" w:hAnsi="Palatino Linotype" w:cs="Palatino Linotype"/>
          <w:i/>
          <w:color w:val="000000"/>
          <w:sz w:val="22"/>
          <w:szCs w:val="22"/>
        </w:rPr>
        <w:t xml:space="preserve"> Quienes generen, recopilen, administren, manejen, procesen, archiven o conserven Información Pública serán responsables de la misma en los términos de las disposiciones jurídicas aplicables.</w:t>
      </w:r>
    </w:p>
    <w:p w14:paraId="054D32C5"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u w:val="single"/>
        </w:rPr>
        <w:t>Los sujetos obligados sólo proporcionarán la Información Pública que se les requiera y que obre en sus archivos y en el estado en que ésta se encuentre.</w:t>
      </w:r>
      <w:r w:rsidRPr="00D82728">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DA159AC"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(Énfasis añadido)</w:t>
      </w:r>
    </w:p>
    <w:p w14:paraId="31FA1ED6"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p>
    <w:p w14:paraId="637DBB40"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 xml:space="preserve">Por consiguiente, los preceptos legales transcritos establecen que </w:t>
      </w:r>
      <w:r w:rsidRPr="00D82728">
        <w:rPr>
          <w:rFonts w:ascii="Palatino Linotype" w:eastAsia="Palatino Linotype" w:hAnsi="Palatino Linotype" w:cs="Palatino Linotype"/>
          <w:b/>
          <w:color w:val="000000"/>
        </w:rPr>
        <w:t>los Sujetos Obligados se encuentran constreñidos a entregar la Información Pública solicitada por los particulares</w:t>
      </w:r>
      <w:r w:rsidRPr="00D82728">
        <w:rPr>
          <w:rFonts w:ascii="Palatino Linotype" w:eastAsia="Palatino Linotype" w:hAnsi="Palatino Linotype" w:cs="Palatino Linotype"/>
          <w:color w:val="000000"/>
        </w:rPr>
        <w:t xml:space="preserve"> y que ésta misma se encuentre en sus archivos o que obre en su posesión, </w:t>
      </w:r>
      <w:r w:rsidRPr="00D82728">
        <w:rPr>
          <w:rFonts w:ascii="Palatino Linotype" w:eastAsia="Palatino Linotype" w:hAnsi="Palatino Linotype" w:cs="Palatino Linotype"/>
          <w:b/>
          <w:color w:val="000000"/>
        </w:rPr>
        <w:t>privilegiando en todo momento el principio de máxima publicidad,</w:t>
      </w:r>
      <w:r w:rsidRPr="00D82728">
        <w:rPr>
          <w:rFonts w:ascii="Palatino Linotype" w:eastAsia="Palatino Linotype" w:hAnsi="Palatino Linotype" w:cs="Palatino Linotype"/>
          <w:color w:val="000000"/>
        </w:rPr>
        <w:t xml:space="preserve"> sin generarla, procesarla, resumirla, ni presentarla conforme al interés del solicitante. </w:t>
      </w:r>
    </w:p>
    <w:p w14:paraId="69857956" w14:textId="77777777" w:rsidR="004004C4" w:rsidRPr="00D82728" w:rsidRDefault="004004C4" w:rsidP="004004C4">
      <w:pPr>
        <w:spacing w:line="360" w:lineRule="auto"/>
        <w:jc w:val="both"/>
        <w:rPr>
          <w:rFonts w:ascii="Palatino Linotype" w:eastAsia="Palatino Linotype" w:hAnsi="Palatino Linotype" w:cs="Palatino Linotype"/>
          <w:color w:val="000000"/>
        </w:rPr>
      </w:pPr>
    </w:p>
    <w:p w14:paraId="408CD872"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 xml:space="preserve">Queda de manifiesto entonces que, </w:t>
      </w:r>
      <w:r w:rsidRPr="00D82728">
        <w:rPr>
          <w:rFonts w:ascii="Palatino Linotype" w:eastAsia="Palatino Linotype" w:hAnsi="Palatino Linotype" w:cs="Palatino Linotype"/>
          <w:b/>
          <w:color w:val="000000"/>
        </w:rPr>
        <w:t>se considera Información Pública al conjunto de datos que posee cualquier autoridad, obtenidos en virtud del ejercicio de sus funciones de derecho público</w:t>
      </w:r>
      <w:r w:rsidRPr="00D82728">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76585F15" w14:textId="77777777" w:rsidR="004004C4" w:rsidRPr="00D82728" w:rsidRDefault="004004C4" w:rsidP="004004C4">
      <w:pPr>
        <w:jc w:val="both"/>
        <w:rPr>
          <w:rFonts w:ascii="Palatino Linotype" w:eastAsia="Palatino Linotype" w:hAnsi="Palatino Linotype" w:cs="Palatino Linotype"/>
          <w:color w:val="000000"/>
        </w:rPr>
      </w:pPr>
    </w:p>
    <w:p w14:paraId="3744A862"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w:t>
      </w:r>
      <w:r w:rsidRPr="00D82728">
        <w:rPr>
          <w:rFonts w:ascii="Palatino Linotype" w:eastAsia="Palatino Linotype" w:hAnsi="Palatino Linotype" w:cs="Palatino Linotype"/>
          <w:b/>
          <w:i/>
          <w:color w:val="000000"/>
          <w:sz w:val="22"/>
          <w:szCs w:val="22"/>
        </w:rPr>
        <w:t>INFORMACIÓN PÚBLICA. ES AQUELLA QUE SE ENCUENTRA EN POSESIÓN DE CUALQUIER AUTORIDAD, ENTIDAD, ÓRGANO Y ORGANISMO FEDERAL, ESTATAL Y MUNICIPAL, SIEMPRE QUE SE HAYA OBTENIDO POR CAUSA DEL EJERCICIO DE FUNCIONES DE DERECHO PÚBLICO.</w:t>
      </w:r>
      <w:r w:rsidRPr="00D82728">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FFC85E6" w14:textId="77777777" w:rsidR="004004C4" w:rsidRPr="00D82728" w:rsidRDefault="004004C4" w:rsidP="004004C4">
      <w:pPr>
        <w:ind w:left="851" w:right="901"/>
        <w:jc w:val="both"/>
        <w:rPr>
          <w:rFonts w:ascii="Palatino Linotype" w:eastAsia="Palatino Linotype" w:hAnsi="Palatino Linotype" w:cs="Palatino Linotype"/>
          <w:b/>
          <w:i/>
          <w:color w:val="000000"/>
        </w:rPr>
      </w:pPr>
    </w:p>
    <w:p w14:paraId="75A9C1A3"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C767870" w14:textId="77777777" w:rsidR="004004C4" w:rsidRPr="00D82728" w:rsidRDefault="004004C4" w:rsidP="004004C4">
      <w:pPr>
        <w:spacing w:line="360" w:lineRule="auto"/>
        <w:jc w:val="both"/>
        <w:rPr>
          <w:rFonts w:ascii="Palatino Linotype" w:eastAsia="Palatino Linotype" w:hAnsi="Palatino Linotype" w:cs="Palatino Linotype"/>
          <w:color w:val="000000"/>
        </w:rPr>
      </w:pPr>
    </w:p>
    <w:p w14:paraId="37F71BA8"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DECD400" w14:textId="77777777" w:rsidR="004004C4" w:rsidRPr="00D82728" w:rsidRDefault="004004C4" w:rsidP="004004C4">
      <w:pPr>
        <w:jc w:val="both"/>
        <w:rPr>
          <w:rFonts w:ascii="Palatino Linotype" w:eastAsia="Palatino Linotype" w:hAnsi="Palatino Linotype" w:cs="Palatino Linotype"/>
          <w:color w:val="000000"/>
          <w:sz w:val="22"/>
          <w:szCs w:val="22"/>
        </w:rPr>
      </w:pPr>
    </w:p>
    <w:p w14:paraId="218DC0EB"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w:t>
      </w:r>
      <w:r w:rsidRPr="00D82728">
        <w:rPr>
          <w:rFonts w:ascii="Palatino Linotype" w:eastAsia="Palatino Linotype" w:hAnsi="Palatino Linotype" w:cs="Palatino Linotype"/>
          <w:b/>
          <w:i/>
          <w:color w:val="000000"/>
          <w:sz w:val="22"/>
          <w:szCs w:val="22"/>
        </w:rPr>
        <w:t xml:space="preserve">Artículo 3. </w:t>
      </w:r>
      <w:r w:rsidRPr="00D82728">
        <w:rPr>
          <w:rFonts w:ascii="Palatino Linotype" w:eastAsia="Palatino Linotype" w:hAnsi="Palatino Linotype" w:cs="Palatino Linotype"/>
          <w:i/>
          <w:color w:val="000000"/>
          <w:sz w:val="22"/>
          <w:szCs w:val="22"/>
        </w:rPr>
        <w:t>Para los efectos de la presente Ley se entenderá por:</w:t>
      </w:r>
    </w:p>
    <w:p w14:paraId="562EC4B2"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rPr>
        <w:t>XI. Documento:</w:t>
      </w:r>
      <w:r w:rsidRPr="00D82728">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B3CCBE3"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p>
    <w:p w14:paraId="46669A88"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9432FCA" w14:textId="77777777" w:rsidR="004004C4" w:rsidRPr="00D82728" w:rsidRDefault="004004C4" w:rsidP="004004C4">
      <w:pPr>
        <w:ind w:left="851" w:right="901"/>
        <w:jc w:val="center"/>
        <w:rPr>
          <w:rFonts w:ascii="Palatino Linotype" w:eastAsia="Palatino Linotype" w:hAnsi="Palatino Linotype" w:cs="Palatino Linotype"/>
          <w:color w:val="000000"/>
          <w:sz w:val="22"/>
          <w:szCs w:val="22"/>
        </w:rPr>
      </w:pPr>
    </w:p>
    <w:p w14:paraId="518D5729" w14:textId="77777777" w:rsidR="004004C4" w:rsidRPr="00D82728" w:rsidRDefault="004004C4" w:rsidP="004004C4">
      <w:pPr>
        <w:ind w:left="851" w:right="901"/>
        <w:jc w:val="center"/>
        <w:rPr>
          <w:rFonts w:ascii="Palatino Linotype" w:eastAsia="Palatino Linotype" w:hAnsi="Palatino Linotype" w:cs="Palatino Linotype"/>
          <w:b/>
          <w:i/>
          <w:color w:val="000000"/>
          <w:sz w:val="22"/>
          <w:szCs w:val="22"/>
        </w:rPr>
      </w:pPr>
      <w:r w:rsidRPr="00D82728">
        <w:rPr>
          <w:rFonts w:ascii="Palatino Linotype" w:eastAsia="Palatino Linotype" w:hAnsi="Palatino Linotype" w:cs="Palatino Linotype"/>
          <w:color w:val="000000"/>
          <w:sz w:val="22"/>
          <w:szCs w:val="22"/>
        </w:rPr>
        <w:t>“</w:t>
      </w:r>
      <w:r w:rsidRPr="00D82728">
        <w:rPr>
          <w:rFonts w:ascii="Palatino Linotype" w:eastAsia="Palatino Linotype" w:hAnsi="Palatino Linotype" w:cs="Palatino Linotype"/>
          <w:b/>
          <w:i/>
          <w:color w:val="000000"/>
          <w:sz w:val="22"/>
          <w:szCs w:val="22"/>
        </w:rPr>
        <w:t>CRITERIO 0002-11</w:t>
      </w:r>
    </w:p>
    <w:p w14:paraId="3655A69F"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b/>
          <w:i/>
          <w:color w:val="000000"/>
          <w:sz w:val="22"/>
          <w:szCs w:val="22"/>
          <w:u w:val="single"/>
        </w:rPr>
        <w:t>INFORMACIÓN PÚBLICA, CONCEPTO DE, EN MATERIA DE TRANSPARENCIA. INTERPRETACIÓN SISTEMÁTICA DE LOS ARTÍCULOS 2°, FRACCIÓN V, XV, Y XVI, 3°, 4°, 11 Y 41.</w:t>
      </w:r>
      <w:r w:rsidRPr="00D82728">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EE5FCBA"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281D32AE" w14:textId="77777777" w:rsidR="004004C4" w:rsidRPr="00D82728" w:rsidRDefault="004004C4" w:rsidP="004004C4">
      <w:pPr>
        <w:ind w:left="851" w:right="901"/>
        <w:jc w:val="both"/>
        <w:rPr>
          <w:rFonts w:ascii="Palatino Linotype" w:eastAsia="Palatino Linotype" w:hAnsi="Palatino Linotype" w:cs="Palatino Linotype"/>
          <w:b/>
          <w:i/>
          <w:color w:val="000000"/>
          <w:sz w:val="22"/>
          <w:szCs w:val="22"/>
          <w:u w:val="single"/>
        </w:rPr>
      </w:pPr>
      <w:r w:rsidRPr="00D82728">
        <w:rPr>
          <w:rFonts w:ascii="Palatino Linotype" w:eastAsia="Palatino Linotype" w:hAnsi="Palatino Linotype" w:cs="Palatino Linotype"/>
          <w:b/>
          <w:i/>
          <w:color w:val="000000"/>
          <w:sz w:val="22"/>
          <w:szCs w:val="22"/>
          <w:u w:val="single"/>
        </w:rPr>
        <w:t>1) Que se trate de información registrada en cualquier soporte documental, que en ejercicio de las atribuciones conferidas, sea generada por los Sujetos Obligados;</w:t>
      </w:r>
    </w:p>
    <w:p w14:paraId="032DFF27"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 xml:space="preserve">2) Que se trate de </w:t>
      </w:r>
      <w:r w:rsidRPr="00D82728">
        <w:rPr>
          <w:rFonts w:ascii="Palatino Linotype" w:eastAsia="Palatino Linotype" w:hAnsi="Palatino Linotype" w:cs="Palatino Linotype"/>
          <w:b/>
          <w:i/>
          <w:color w:val="000000"/>
          <w:sz w:val="22"/>
          <w:szCs w:val="22"/>
          <w:u w:val="single"/>
        </w:rPr>
        <w:t>información</w:t>
      </w:r>
      <w:r w:rsidRPr="00D82728">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16A228A7" w14:textId="77777777" w:rsidR="004004C4" w:rsidRPr="00D82728" w:rsidRDefault="004004C4" w:rsidP="004004C4">
      <w:pPr>
        <w:ind w:left="851" w:right="901"/>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65FE4BF6" w14:textId="77777777" w:rsidR="004004C4" w:rsidRPr="00D82728" w:rsidRDefault="004004C4" w:rsidP="004004C4">
      <w:pPr>
        <w:ind w:left="851" w:right="901"/>
        <w:jc w:val="both"/>
        <w:rPr>
          <w:rFonts w:ascii="Palatino Linotype" w:eastAsia="Palatino Linotype" w:hAnsi="Palatino Linotype" w:cs="Palatino Linotype"/>
          <w:color w:val="000000"/>
          <w:sz w:val="22"/>
          <w:szCs w:val="22"/>
        </w:rPr>
      </w:pPr>
      <w:r w:rsidRPr="00D82728">
        <w:rPr>
          <w:rFonts w:ascii="Palatino Linotype" w:eastAsia="Palatino Linotype" w:hAnsi="Palatino Linotype" w:cs="Palatino Linotype"/>
          <w:color w:val="000000"/>
          <w:sz w:val="22"/>
          <w:szCs w:val="22"/>
        </w:rPr>
        <w:t>(Énfasis Añadido)</w:t>
      </w:r>
    </w:p>
    <w:p w14:paraId="67B4FD2C" w14:textId="77777777" w:rsidR="004004C4" w:rsidRPr="00D82728" w:rsidRDefault="004004C4" w:rsidP="004004C4">
      <w:pPr>
        <w:ind w:left="851" w:right="901"/>
        <w:jc w:val="both"/>
        <w:rPr>
          <w:rFonts w:ascii="Palatino Linotype" w:eastAsia="Palatino Linotype" w:hAnsi="Palatino Linotype" w:cs="Palatino Linotype"/>
          <w:color w:val="000000"/>
          <w:sz w:val="22"/>
          <w:szCs w:val="22"/>
        </w:rPr>
      </w:pPr>
    </w:p>
    <w:p w14:paraId="256174E6" w14:textId="77777777" w:rsidR="004004C4" w:rsidRPr="00D82728" w:rsidRDefault="004004C4" w:rsidP="004004C4">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r w:rsidRPr="00D82728">
        <w:rPr>
          <w:rFonts w:ascii="Palatino Linotype" w:eastAsia="Palatino Linotype" w:hAnsi="Palatino Linotype" w:cs="Palatino Linotype"/>
          <w:i/>
        </w:rPr>
        <w:t>pro persona</w:t>
      </w:r>
      <w:r w:rsidRPr="00D82728">
        <w:rPr>
          <w:rFonts w:ascii="Palatino Linotype" w:eastAsia="Palatino Linotype" w:hAnsi="Palatino Linotype" w:cs="Palatino Linotype"/>
        </w:rPr>
        <w:t>, sirviendo de sustento la transcripción de los preceptos legales que a la letra rezan:</w:t>
      </w:r>
    </w:p>
    <w:p w14:paraId="26CE7552" w14:textId="77777777" w:rsidR="004004C4" w:rsidRPr="00D82728" w:rsidRDefault="004004C4" w:rsidP="004004C4">
      <w:pPr>
        <w:spacing w:line="360" w:lineRule="auto"/>
        <w:jc w:val="both"/>
        <w:rPr>
          <w:rFonts w:ascii="Palatino Linotype" w:eastAsia="Palatino Linotype" w:hAnsi="Palatino Linotype" w:cs="Palatino Linotype"/>
        </w:rPr>
      </w:pPr>
    </w:p>
    <w:p w14:paraId="5977957E" w14:textId="77777777" w:rsidR="004004C4" w:rsidRPr="00D82728" w:rsidRDefault="004004C4" w:rsidP="004004C4">
      <w:pPr>
        <w:ind w:left="851" w:right="902"/>
        <w:jc w:val="both"/>
        <w:rPr>
          <w:rFonts w:ascii="Palatino Linotype" w:eastAsia="Palatino Linotype" w:hAnsi="Palatino Linotype" w:cs="Palatino Linotype"/>
          <w:i/>
          <w:sz w:val="22"/>
          <w:szCs w:val="22"/>
        </w:rPr>
      </w:pPr>
      <w:r w:rsidRPr="00D82728">
        <w:rPr>
          <w:rFonts w:ascii="Palatino Linotype" w:eastAsia="Palatino Linotype" w:hAnsi="Palatino Linotype" w:cs="Palatino Linotype"/>
          <w:b/>
          <w:i/>
          <w:sz w:val="22"/>
          <w:szCs w:val="22"/>
        </w:rPr>
        <w:t>“Artículo 4.</w:t>
      </w:r>
      <w:r w:rsidRPr="00D8272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BAEE048" w14:textId="77777777" w:rsidR="004004C4" w:rsidRPr="00D82728" w:rsidRDefault="004004C4" w:rsidP="004004C4">
      <w:pPr>
        <w:ind w:left="851" w:right="902"/>
        <w:jc w:val="both"/>
        <w:rPr>
          <w:rFonts w:ascii="Palatino Linotype" w:eastAsia="Palatino Linotype" w:hAnsi="Palatino Linotype" w:cs="Palatino Linotype"/>
          <w:i/>
          <w:sz w:val="22"/>
          <w:szCs w:val="22"/>
        </w:rPr>
      </w:pPr>
      <w:r w:rsidRPr="00D82728">
        <w:rPr>
          <w:rFonts w:ascii="Palatino Linotype" w:eastAsia="Palatino Linotype" w:hAnsi="Palatino Linotype" w:cs="Palatino Linotype"/>
          <w:b/>
          <w:i/>
          <w:sz w:val="22"/>
          <w:szCs w:val="22"/>
        </w:rPr>
        <w:t xml:space="preserve">Toda la información </w:t>
      </w:r>
      <w:r w:rsidRPr="00D82728">
        <w:rPr>
          <w:rFonts w:ascii="Palatino Linotype" w:eastAsia="Palatino Linotype" w:hAnsi="Palatino Linotype" w:cs="Palatino Linotype"/>
          <w:i/>
          <w:sz w:val="22"/>
          <w:szCs w:val="22"/>
        </w:rPr>
        <w:t>generada,</w:t>
      </w:r>
      <w:r w:rsidRPr="00D82728">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D82728">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D82728">
        <w:rPr>
          <w:rFonts w:ascii="Palatino Linotype" w:eastAsia="Palatino Linotype" w:hAnsi="Palatino Linotype" w:cs="Palatino Linotype"/>
          <w:b/>
          <w:i/>
          <w:sz w:val="22"/>
          <w:szCs w:val="22"/>
        </w:rPr>
        <w:t>privilegiando el principio de máxima publicidad</w:t>
      </w:r>
      <w:r w:rsidRPr="00D82728">
        <w:rPr>
          <w:rFonts w:ascii="Palatino Linotype" w:eastAsia="Palatino Linotype" w:hAnsi="Palatino Linotype" w:cs="Palatino Linotype"/>
          <w:i/>
          <w:sz w:val="22"/>
          <w:szCs w:val="22"/>
        </w:rPr>
        <w:t xml:space="preserve"> de la </w:t>
      </w:r>
      <w:r w:rsidRPr="00D82728">
        <w:rPr>
          <w:rFonts w:ascii="Palatino Linotype" w:eastAsia="Palatino Linotype" w:hAnsi="Palatino Linotype" w:cs="Palatino Linotype"/>
          <w:i/>
          <w:color w:val="000000"/>
          <w:sz w:val="22"/>
          <w:szCs w:val="22"/>
        </w:rPr>
        <w:t>información</w:t>
      </w:r>
      <w:r w:rsidRPr="00D82728">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5EDF1E5E" w14:textId="77777777" w:rsidR="004004C4" w:rsidRPr="00D82728" w:rsidRDefault="004004C4" w:rsidP="004004C4">
      <w:pPr>
        <w:ind w:left="851" w:right="902"/>
        <w:jc w:val="both"/>
        <w:rPr>
          <w:rFonts w:ascii="Palatino Linotype" w:eastAsia="Palatino Linotype" w:hAnsi="Palatino Linotype" w:cs="Palatino Linotype"/>
          <w:i/>
          <w:sz w:val="22"/>
          <w:szCs w:val="22"/>
        </w:rPr>
      </w:pPr>
      <w:r w:rsidRPr="00D82728">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309CF1CA" w14:textId="77777777" w:rsidR="004004C4" w:rsidRPr="00D82728" w:rsidRDefault="004004C4" w:rsidP="004004C4">
      <w:pPr>
        <w:ind w:left="851" w:right="902"/>
        <w:jc w:val="both"/>
        <w:rPr>
          <w:rFonts w:ascii="Palatino Linotype" w:eastAsia="Palatino Linotype" w:hAnsi="Palatino Linotype" w:cs="Palatino Linotype"/>
          <w:i/>
          <w:sz w:val="22"/>
          <w:szCs w:val="22"/>
        </w:rPr>
      </w:pPr>
      <w:r w:rsidRPr="00D82728">
        <w:rPr>
          <w:rFonts w:ascii="Palatino Linotype" w:eastAsia="Palatino Linotype" w:hAnsi="Palatino Linotype" w:cs="Palatino Linotype"/>
          <w:b/>
          <w:i/>
          <w:sz w:val="22"/>
          <w:szCs w:val="22"/>
        </w:rPr>
        <w:t>Artículo 8</w:t>
      </w:r>
      <w:r w:rsidRPr="00D82728">
        <w:rPr>
          <w:rFonts w:ascii="Palatino Linotype" w:eastAsia="Palatino Linotype" w:hAnsi="Palatino Linotype" w:cs="Palatino Linotype"/>
          <w:i/>
          <w:sz w:val="22"/>
          <w:szCs w:val="22"/>
        </w:rPr>
        <w:t xml:space="preserve">. </w:t>
      </w:r>
      <w:r w:rsidRPr="00D82728">
        <w:rPr>
          <w:rFonts w:ascii="Palatino Linotype" w:eastAsia="Palatino Linotype" w:hAnsi="Palatino Linotype" w:cs="Palatino Linotype"/>
          <w:b/>
          <w:i/>
          <w:sz w:val="22"/>
          <w:szCs w:val="22"/>
        </w:rPr>
        <w:t>El derecho de acceso a la información o la clasificación de la información</w:t>
      </w:r>
      <w:r w:rsidRPr="00D82728">
        <w:rPr>
          <w:rFonts w:ascii="Palatino Linotype" w:eastAsia="Palatino Linotype" w:hAnsi="Palatino Linotype" w:cs="Palatino Linotype"/>
          <w:i/>
          <w:sz w:val="22"/>
          <w:szCs w:val="22"/>
        </w:rPr>
        <w:t xml:space="preserve"> </w:t>
      </w:r>
      <w:r w:rsidRPr="00D82728">
        <w:rPr>
          <w:rFonts w:ascii="Palatino Linotype" w:eastAsia="Palatino Linotype" w:hAnsi="Palatino Linotype" w:cs="Palatino Linotype"/>
          <w:b/>
          <w:i/>
          <w:sz w:val="22"/>
          <w:szCs w:val="22"/>
        </w:rPr>
        <w:t>se interpretarán conforme a los principios establecidos en la Constitución Federal</w:t>
      </w:r>
      <w:r w:rsidRPr="00D82728">
        <w:rPr>
          <w:rFonts w:ascii="Palatino Linotype" w:eastAsia="Palatino Linotype" w:hAnsi="Palatino Linotype" w:cs="Palatino Linotype"/>
          <w:i/>
          <w:sz w:val="22"/>
          <w:szCs w:val="22"/>
        </w:rPr>
        <w:t xml:space="preserve">, los tratados internacionales de los que el Estado mexicano sea parte, </w:t>
      </w:r>
      <w:r w:rsidRPr="00D82728">
        <w:rPr>
          <w:rFonts w:ascii="Palatino Linotype" w:eastAsia="Palatino Linotype" w:hAnsi="Palatino Linotype" w:cs="Palatino Linotype"/>
          <w:b/>
          <w:i/>
          <w:sz w:val="22"/>
          <w:szCs w:val="22"/>
        </w:rPr>
        <w:t>la Ley General, la Constitución Local y la presente Ley</w:t>
      </w:r>
      <w:r w:rsidRPr="00D82728">
        <w:rPr>
          <w:rFonts w:ascii="Palatino Linotype" w:eastAsia="Palatino Linotype" w:hAnsi="Palatino Linotype" w:cs="Palatino Linotype"/>
          <w:i/>
          <w:sz w:val="22"/>
          <w:szCs w:val="22"/>
        </w:rPr>
        <w:t>.</w:t>
      </w:r>
    </w:p>
    <w:p w14:paraId="0FF48C9B" w14:textId="77777777" w:rsidR="004004C4" w:rsidRPr="00D82728" w:rsidRDefault="004004C4" w:rsidP="004004C4">
      <w:pPr>
        <w:ind w:left="851" w:right="902"/>
        <w:jc w:val="both"/>
        <w:rPr>
          <w:rFonts w:ascii="Palatino Linotype" w:eastAsia="Palatino Linotype" w:hAnsi="Palatino Linotype" w:cs="Palatino Linotype"/>
          <w:b/>
          <w:i/>
          <w:sz w:val="22"/>
          <w:szCs w:val="22"/>
        </w:rPr>
      </w:pPr>
      <w:r w:rsidRPr="00D82728">
        <w:rPr>
          <w:rFonts w:ascii="Palatino Linotype" w:eastAsia="Palatino Linotype" w:hAnsi="Palatino Linotype" w:cs="Palatino Linotype"/>
          <w:b/>
          <w:i/>
          <w:sz w:val="22"/>
          <w:szCs w:val="22"/>
        </w:rPr>
        <w:t>En la aplicación e interpretación de la presente Ley deberá prevalecer el principio de máxima publicidad</w:t>
      </w:r>
      <w:r w:rsidRPr="00D82728">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D82728">
        <w:rPr>
          <w:rFonts w:ascii="Palatino Linotype" w:eastAsia="Palatino Linotype" w:hAnsi="Palatino Linotype" w:cs="Palatino Linotype"/>
          <w:b/>
          <w:i/>
          <w:sz w:val="22"/>
          <w:szCs w:val="22"/>
        </w:rPr>
        <w:t>favoreciendo en todo tiempo a las personas la protección más amplia, atendiendo al principio pro persona…</w:t>
      </w:r>
    </w:p>
    <w:p w14:paraId="33C2CEF5" w14:textId="77777777" w:rsidR="004004C4" w:rsidRPr="00D82728" w:rsidRDefault="004004C4" w:rsidP="004004C4">
      <w:pPr>
        <w:ind w:left="851" w:right="902"/>
        <w:jc w:val="both"/>
        <w:rPr>
          <w:rFonts w:ascii="Palatino Linotype" w:eastAsia="Palatino Linotype" w:hAnsi="Palatino Linotype" w:cs="Palatino Linotype"/>
          <w:b/>
          <w:i/>
          <w:sz w:val="22"/>
          <w:szCs w:val="22"/>
        </w:rPr>
      </w:pPr>
      <w:r w:rsidRPr="00D82728">
        <w:rPr>
          <w:rFonts w:ascii="Palatino Linotype" w:eastAsia="Palatino Linotype" w:hAnsi="Palatino Linotype" w:cs="Palatino Linotype"/>
          <w:b/>
          <w:i/>
          <w:sz w:val="22"/>
          <w:szCs w:val="22"/>
        </w:rPr>
        <w:t>Artículo 9. El Instituto deberá regir su funcionamiento de acuerdo a los siguientes principios:</w:t>
      </w:r>
    </w:p>
    <w:p w14:paraId="538A4CC4" w14:textId="77777777" w:rsidR="004004C4" w:rsidRPr="00D82728" w:rsidRDefault="004004C4" w:rsidP="004004C4">
      <w:pPr>
        <w:ind w:left="851" w:right="902"/>
        <w:jc w:val="both"/>
        <w:rPr>
          <w:rFonts w:ascii="Palatino Linotype" w:eastAsia="Palatino Linotype" w:hAnsi="Palatino Linotype" w:cs="Palatino Linotype"/>
          <w:b/>
          <w:i/>
          <w:sz w:val="22"/>
          <w:szCs w:val="22"/>
        </w:rPr>
      </w:pPr>
      <w:r w:rsidRPr="00D82728">
        <w:rPr>
          <w:rFonts w:ascii="Palatino Linotype" w:eastAsia="Palatino Linotype" w:hAnsi="Palatino Linotype" w:cs="Palatino Linotype"/>
          <w:b/>
          <w:i/>
          <w:sz w:val="22"/>
          <w:szCs w:val="22"/>
        </w:rPr>
        <w:t>I. Certeza:</w:t>
      </w:r>
      <w:r w:rsidRPr="00D82728">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D82728">
        <w:rPr>
          <w:rFonts w:ascii="Palatino Linotype" w:eastAsia="Palatino Linotype" w:hAnsi="Palatino Linotype" w:cs="Palatino Linotype"/>
          <w:b/>
          <w:i/>
          <w:sz w:val="22"/>
          <w:szCs w:val="22"/>
        </w:rPr>
        <w:t xml:space="preserve"> </w:t>
      </w:r>
    </w:p>
    <w:p w14:paraId="7BAFEB25" w14:textId="77777777" w:rsidR="004004C4" w:rsidRPr="00D82728" w:rsidRDefault="004004C4" w:rsidP="004004C4">
      <w:pPr>
        <w:ind w:left="851" w:right="902"/>
        <w:jc w:val="both"/>
        <w:rPr>
          <w:rFonts w:ascii="Palatino Linotype" w:eastAsia="Palatino Linotype" w:hAnsi="Palatino Linotype" w:cs="Palatino Linotype"/>
          <w:b/>
          <w:i/>
          <w:sz w:val="22"/>
          <w:szCs w:val="22"/>
        </w:rPr>
      </w:pPr>
      <w:r w:rsidRPr="00D82728">
        <w:rPr>
          <w:rFonts w:ascii="Palatino Linotype" w:eastAsia="Palatino Linotype" w:hAnsi="Palatino Linotype" w:cs="Palatino Linotype"/>
          <w:b/>
          <w:i/>
          <w:sz w:val="22"/>
          <w:szCs w:val="22"/>
        </w:rPr>
        <w:t>…</w:t>
      </w:r>
    </w:p>
    <w:p w14:paraId="26DCD285" w14:textId="77777777" w:rsidR="004004C4" w:rsidRPr="00D82728" w:rsidRDefault="004004C4" w:rsidP="004004C4">
      <w:pPr>
        <w:ind w:left="851" w:right="902"/>
        <w:jc w:val="both"/>
        <w:rPr>
          <w:rFonts w:ascii="Palatino Linotype" w:eastAsia="Palatino Linotype" w:hAnsi="Palatino Linotype" w:cs="Palatino Linotype"/>
          <w:i/>
          <w:sz w:val="22"/>
          <w:szCs w:val="22"/>
        </w:rPr>
      </w:pPr>
      <w:r w:rsidRPr="00D82728">
        <w:rPr>
          <w:rFonts w:ascii="Palatino Linotype" w:eastAsia="Palatino Linotype" w:hAnsi="Palatino Linotype" w:cs="Palatino Linotype"/>
          <w:b/>
          <w:i/>
          <w:sz w:val="22"/>
          <w:szCs w:val="22"/>
        </w:rPr>
        <w:t xml:space="preserve">VII. Máxima Publicidad: </w:t>
      </w:r>
      <w:r w:rsidRPr="00D82728">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0084F756" w14:textId="77777777" w:rsidR="004004C4" w:rsidRPr="00D82728" w:rsidRDefault="004004C4" w:rsidP="004004C4">
      <w:pPr>
        <w:ind w:left="851" w:right="902"/>
        <w:jc w:val="both"/>
        <w:rPr>
          <w:rFonts w:ascii="Palatino Linotype" w:eastAsia="Palatino Linotype" w:hAnsi="Palatino Linotype" w:cs="Palatino Linotype"/>
          <w:i/>
          <w:sz w:val="22"/>
          <w:szCs w:val="22"/>
        </w:rPr>
      </w:pPr>
      <w:r w:rsidRPr="00D82728">
        <w:rPr>
          <w:rFonts w:ascii="Palatino Linotype" w:eastAsia="Palatino Linotype" w:hAnsi="Palatino Linotype" w:cs="Palatino Linotype"/>
          <w:b/>
          <w:i/>
          <w:sz w:val="22"/>
          <w:szCs w:val="22"/>
        </w:rPr>
        <w:t xml:space="preserve">VIII. Objetividad: </w:t>
      </w:r>
      <w:r w:rsidRPr="00D82728">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08114881" w14:textId="77777777" w:rsidR="004004C4" w:rsidRPr="00D82728" w:rsidRDefault="004004C4" w:rsidP="004004C4">
      <w:pPr>
        <w:ind w:left="851" w:right="902"/>
        <w:jc w:val="both"/>
        <w:rPr>
          <w:rFonts w:ascii="Palatino Linotype" w:eastAsia="Palatino Linotype" w:hAnsi="Palatino Linotype" w:cs="Palatino Linotype"/>
          <w:i/>
          <w:sz w:val="22"/>
          <w:szCs w:val="22"/>
        </w:rPr>
      </w:pPr>
      <w:r w:rsidRPr="00D82728">
        <w:rPr>
          <w:rFonts w:ascii="Palatino Linotype" w:eastAsia="Palatino Linotype" w:hAnsi="Palatino Linotype" w:cs="Palatino Linotype"/>
          <w:i/>
          <w:sz w:val="22"/>
          <w:szCs w:val="22"/>
        </w:rPr>
        <w:t>…</w:t>
      </w:r>
    </w:p>
    <w:p w14:paraId="1A17416D" w14:textId="77777777" w:rsidR="004004C4" w:rsidRPr="00D82728" w:rsidRDefault="004004C4" w:rsidP="004004C4">
      <w:pPr>
        <w:ind w:left="851" w:right="902"/>
        <w:jc w:val="both"/>
        <w:rPr>
          <w:rFonts w:ascii="Palatino Linotype" w:eastAsia="Palatino Linotype" w:hAnsi="Palatino Linotype" w:cs="Palatino Linotype"/>
          <w:i/>
          <w:sz w:val="22"/>
          <w:szCs w:val="22"/>
        </w:rPr>
      </w:pPr>
      <w:r w:rsidRPr="00D82728">
        <w:rPr>
          <w:rFonts w:ascii="Palatino Linotype" w:eastAsia="Palatino Linotype" w:hAnsi="Palatino Linotype" w:cs="Palatino Linotype"/>
          <w:i/>
          <w:sz w:val="22"/>
          <w:szCs w:val="22"/>
        </w:rPr>
        <w:t>(Énfasis añadido)</w:t>
      </w:r>
    </w:p>
    <w:p w14:paraId="0935B94C" w14:textId="77777777" w:rsidR="004004C4" w:rsidRPr="00D82728" w:rsidRDefault="004004C4" w:rsidP="002F3A07">
      <w:pPr>
        <w:spacing w:line="360" w:lineRule="auto"/>
        <w:ind w:left="851" w:right="902"/>
        <w:jc w:val="both"/>
        <w:rPr>
          <w:rFonts w:ascii="Palatino Linotype" w:eastAsia="Palatino Linotype" w:hAnsi="Palatino Linotype" w:cs="Palatino Linotype"/>
          <w:i/>
          <w:sz w:val="22"/>
          <w:szCs w:val="22"/>
        </w:rPr>
      </w:pPr>
    </w:p>
    <w:p w14:paraId="6D124766" w14:textId="77777777" w:rsidR="004004C4" w:rsidRPr="00D82728" w:rsidRDefault="004004C4" w:rsidP="002F3A07">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714A11BF" w14:textId="77777777" w:rsidR="004004C4" w:rsidRPr="00D82728" w:rsidRDefault="004004C4" w:rsidP="002F3A07">
      <w:pPr>
        <w:spacing w:line="360" w:lineRule="auto"/>
        <w:jc w:val="both"/>
        <w:rPr>
          <w:rFonts w:ascii="Palatino Linotype" w:eastAsia="Palatino Linotype" w:hAnsi="Palatino Linotype" w:cs="Palatino Linotype"/>
        </w:rPr>
      </w:pPr>
    </w:p>
    <w:p w14:paraId="3F82C6EA" w14:textId="77777777" w:rsidR="004004C4" w:rsidRPr="00D82728" w:rsidRDefault="004004C4" w:rsidP="004004C4">
      <w:pPr>
        <w:ind w:left="851" w:right="899"/>
        <w:jc w:val="both"/>
        <w:rPr>
          <w:rFonts w:ascii="Palatino Linotype" w:eastAsia="Palatino Linotype" w:hAnsi="Palatino Linotype" w:cs="Palatino Linotype"/>
          <w:i/>
          <w:sz w:val="22"/>
          <w:szCs w:val="22"/>
        </w:rPr>
      </w:pPr>
      <w:r w:rsidRPr="00D82728">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D82728">
        <w:rPr>
          <w:rFonts w:ascii="Palatino Linotype" w:eastAsia="Palatino Linotype" w:hAnsi="Palatino Linotype" w:cs="Palatino Linotype"/>
          <w:i/>
          <w:sz w:val="22"/>
          <w:szCs w:val="22"/>
        </w:rPr>
        <w:t xml:space="preserve"> Política de los Estados Unidos Mexicanos </w:t>
      </w:r>
      <w:r w:rsidRPr="00D82728">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D82728">
        <w:rPr>
          <w:rFonts w:ascii="Palatino Linotype" w:eastAsia="Palatino Linotype" w:hAnsi="Palatino Linotype" w:cs="Palatino Linotype"/>
          <w:i/>
          <w:sz w:val="22"/>
          <w:szCs w:val="22"/>
        </w:rPr>
        <w:t xml:space="preserve">, el cual </w:t>
      </w:r>
      <w:r w:rsidRPr="00D82728">
        <w:rPr>
          <w:rFonts w:ascii="Palatino Linotype" w:eastAsia="Palatino Linotype" w:hAnsi="Palatino Linotype" w:cs="Palatino Linotype"/>
          <w:b/>
          <w:i/>
          <w:sz w:val="22"/>
          <w:szCs w:val="22"/>
        </w:rPr>
        <w:t>busca maximizar</w:t>
      </w:r>
      <w:r w:rsidRPr="00D82728">
        <w:rPr>
          <w:rFonts w:ascii="Palatino Linotype" w:eastAsia="Palatino Linotype" w:hAnsi="Palatino Linotype" w:cs="Palatino Linotype"/>
          <w:i/>
          <w:sz w:val="22"/>
          <w:szCs w:val="22"/>
        </w:rPr>
        <w:t xml:space="preserve"> su vigencia y respeto, para optar por </w:t>
      </w:r>
      <w:r w:rsidRPr="00D82728">
        <w:rPr>
          <w:rFonts w:ascii="Palatino Linotype" w:eastAsia="Palatino Linotype" w:hAnsi="Palatino Linotype" w:cs="Palatino Linotype"/>
          <w:b/>
          <w:i/>
          <w:sz w:val="22"/>
          <w:szCs w:val="22"/>
        </w:rPr>
        <w:t>la aplicación o interpretación de la norma que los favorezca en mayor medida</w:t>
      </w:r>
      <w:r w:rsidRPr="00D82728">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D82728">
        <w:rPr>
          <w:rFonts w:ascii="Palatino Linotype" w:eastAsia="Palatino Linotype" w:hAnsi="Palatino Linotype" w:cs="Palatino Linotype"/>
          <w:b/>
          <w:i/>
          <w:sz w:val="22"/>
          <w:szCs w:val="22"/>
        </w:rPr>
        <w:t>es aplicable de oficio</w:t>
      </w:r>
      <w:r w:rsidRPr="00D82728">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D82728">
        <w:rPr>
          <w:rFonts w:ascii="Palatino Linotype" w:eastAsia="Palatino Linotype" w:hAnsi="Palatino Linotype" w:cs="Palatino Linotype"/>
          <w:b/>
          <w:i/>
          <w:sz w:val="22"/>
          <w:szCs w:val="22"/>
        </w:rPr>
        <w:t>para realizarlo debe conocerse cuál es el derecho humano que se busca maximizar</w:t>
      </w:r>
      <w:r w:rsidRPr="00D82728">
        <w:rPr>
          <w:rFonts w:ascii="Palatino Linotype" w:eastAsia="Palatino Linotype" w:hAnsi="Palatino Linotype" w:cs="Palatino Linotype"/>
          <w:i/>
          <w:sz w:val="22"/>
          <w:szCs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715C9DD" w14:textId="77777777" w:rsidR="004004C4" w:rsidRPr="00D82728" w:rsidRDefault="004004C4" w:rsidP="004004C4">
      <w:pPr>
        <w:ind w:left="851" w:right="899"/>
        <w:jc w:val="both"/>
        <w:rPr>
          <w:rFonts w:ascii="Palatino Linotype" w:eastAsia="Palatino Linotype" w:hAnsi="Palatino Linotype" w:cs="Palatino Linotype"/>
          <w:i/>
          <w:sz w:val="22"/>
          <w:szCs w:val="22"/>
        </w:rPr>
      </w:pPr>
      <w:r w:rsidRPr="00D82728">
        <w:rPr>
          <w:rFonts w:ascii="Palatino Linotype" w:eastAsia="Palatino Linotype" w:hAnsi="Palatino Linotype" w:cs="Palatino Linotype"/>
          <w:i/>
          <w:sz w:val="22"/>
          <w:szCs w:val="22"/>
        </w:rPr>
        <w:t>(Énfasis añadido)</w:t>
      </w:r>
    </w:p>
    <w:p w14:paraId="39EDE85F" w14:textId="77777777" w:rsidR="004004C4" w:rsidRPr="00D82728" w:rsidRDefault="004004C4" w:rsidP="004004C4">
      <w:pPr>
        <w:tabs>
          <w:tab w:val="left" w:pos="709"/>
        </w:tabs>
        <w:spacing w:line="360" w:lineRule="auto"/>
        <w:jc w:val="both"/>
        <w:rPr>
          <w:rFonts w:ascii="Palatino Linotype" w:eastAsia="Palatino Linotype" w:hAnsi="Palatino Linotype" w:cs="Palatino Linotype"/>
        </w:rPr>
      </w:pPr>
    </w:p>
    <w:p w14:paraId="76F84A1E" w14:textId="77777777" w:rsidR="004004C4" w:rsidRPr="00D82728"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E405749" w14:textId="77777777" w:rsidR="004004C4" w:rsidRPr="00D82728"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7561650E" w14:textId="77777777" w:rsidR="004004C4" w:rsidRPr="00D82728"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46ECC9D"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9AC66B3" w14:textId="77777777" w:rsidR="004004C4" w:rsidRPr="00D82728" w:rsidRDefault="004004C4" w:rsidP="004004C4">
      <w:pPr>
        <w:spacing w:line="360" w:lineRule="auto"/>
        <w:jc w:val="both"/>
        <w:rPr>
          <w:rFonts w:ascii="Palatino Linotype" w:eastAsia="Palatino Linotype" w:hAnsi="Palatino Linotype" w:cs="Palatino Linotype"/>
          <w:color w:val="000000"/>
        </w:rPr>
      </w:pPr>
    </w:p>
    <w:p w14:paraId="05EC9555" w14:textId="77777777" w:rsidR="004004C4" w:rsidRPr="00D82728"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029891C" w14:textId="77777777" w:rsidR="004004C4" w:rsidRPr="00D82728" w:rsidRDefault="004004C4" w:rsidP="004004C4">
      <w:pPr>
        <w:widowControl w:val="0"/>
        <w:tabs>
          <w:tab w:val="left" w:pos="1276"/>
        </w:tabs>
        <w:spacing w:line="360" w:lineRule="auto"/>
        <w:jc w:val="both"/>
        <w:rPr>
          <w:rFonts w:ascii="Palatino Linotype" w:eastAsia="Palatino Linotype" w:hAnsi="Palatino Linotype" w:cs="Palatino Linotype"/>
          <w:color w:val="000000"/>
        </w:rPr>
      </w:pPr>
    </w:p>
    <w:p w14:paraId="347DEFF5"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E6B5C59" w14:textId="77777777" w:rsidR="004004C4" w:rsidRPr="00D82728" w:rsidRDefault="004004C4" w:rsidP="004004C4">
      <w:pPr>
        <w:jc w:val="both"/>
        <w:rPr>
          <w:rFonts w:ascii="Palatino Linotype" w:eastAsia="Palatino Linotype" w:hAnsi="Palatino Linotype" w:cs="Palatino Linotype"/>
          <w:color w:val="000000"/>
        </w:rPr>
      </w:pPr>
    </w:p>
    <w:p w14:paraId="57C2B412"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w:t>
      </w:r>
      <w:r w:rsidRPr="00D82728">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D82728">
        <w:rPr>
          <w:rFonts w:ascii="Palatino Linotype" w:eastAsia="Palatino Linotype" w:hAnsi="Palatino Linotype" w:cs="Palatino Linotype"/>
          <w:i/>
          <w:color w:val="000000"/>
          <w:sz w:val="22"/>
          <w:szCs w:val="22"/>
        </w:rPr>
        <w:t xml:space="preserve">, contados a partir del día siguiente a la presentación de aquélla. </w:t>
      </w:r>
    </w:p>
    <w:p w14:paraId="63830C66" w14:textId="77777777" w:rsidR="004004C4" w:rsidRPr="00D82728" w:rsidRDefault="004004C4" w:rsidP="004004C4">
      <w:pPr>
        <w:ind w:left="851" w:right="902"/>
        <w:jc w:val="both"/>
        <w:rPr>
          <w:rFonts w:ascii="Palatino Linotype" w:eastAsia="Palatino Linotype" w:hAnsi="Palatino Linotype" w:cs="Palatino Linotype"/>
          <w:i/>
          <w:color w:val="000000"/>
          <w:sz w:val="22"/>
          <w:szCs w:val="22"/>
        </w:rPr>
      </w:pPr>
      <w:r w:rsidRPr="00D82728">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7F9A8B" w14:textId="77777777" w:rsidR="004004C4" w:rsidRPr="00D82728" w:rsidRDefault="004004C4" w:rsidP="004004C4">
      <w:pPr>
        <w:ind w:left="851" w:right="902"/>
        <w:jc w:val="both"/>
        <w:rPr>
          <w:rFonts w:ascii="Palatino Linotype" w:eastAsia="Palatino Linotype" w:hAnsi="Palatino Linotype" w:cs="Palatino Linotype"/>
          <w:color w:val="000000"/>
          <w:sz w:val="22"/>
          <w:szCs w:val="22"/>
        </w:rPr>
      </w:pPr>
      <w:r w:rsidRPr="00D82728">
        <w:rPr>
          <w:rFonts w:ascii="Palatino Linotype" w:eastAsia="Palatino Linotype" w:hAnsi="Palatino Linotype" w:cs="Palatino Linotype"/>
          <w:color w:val="000000"/>
          <w:sz w:val="22"/>
          <w:szCs w:val="22"/>
        </w:rPr>
        <w:t>(Énfasis añadido.)</w:t>
      </w:r>
    </w:p>
    <w:p w14:paraId="7B589924" w14:textId="77777777" w:rsidR="004004C4" w:rsidRPr="00D82728" w:rsidRDefault="004004C4" w:rsidP="004004C4">
      <w:pPr>
        <w:spacing w:line="360" w:lineRule="auto"/>
        <w:jc w:val="both"/>
        <w:rPr>
          <w:rFonts w:ascii="Palatino Linotype" w:eastAsia="Palatino Linotype" w:hAnsi="Palatino Linotype" w:cs="Palatino Linotype"/>
          <w:color w:val="000000"/>
        </w:rPr>
      </w:pPr>
    </w:p>
    <w:p w14:paraId="10F7E155"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108C390C" w14:textId="77777777" w:rsidR="004004C4" w:rsidRPr="00D82728" w:rsidRDefault="004004C4" w:rsidP="004004C4">
      <w:pPr>
        <w:spacing w:line="360" w:lineRule="auto"/>
        <w:jc w:val="both"/>
        <w:rPr>
          <w:rFonts w:ascii="Palatino Linotype" w:eastAsia="Palatino Linotype" w:hAnsi="Palatino Linotype" w:cs="Palatino Linotype"/>
          <w:color w:val="000000"/>
        </w:rPr>
      </w:pPr>
    </w:p>
    <w:p w14:paraId="6E75398E"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222DDF45" w14:textId="77777777" w:rsidR="004004C4" w:rsidRPr="00D82728" w:rsidRDefault="004004C4" w:rsidP="004004C4">
      <w:p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54DB1615" w14:textId="77777777" w:rsidR="004004C4" w:rsidRPr="00D82728" w:rsidRDefault="004004C4" w:rsidP="004004C4">
      <w:pPr>
        <w:jc w:val="both"/>
        <w:rPr>
          <w:rFonts w:ascii="Palatino Linotype" w:eastAsia="Palatino Linotype" w:hAnsi="Palatino Linotype" w:cs="Palatino Linotype"/>
          <w:color w:val="000000"/>
        </w:rPr>
      </w:pPr>
    </w:p>
    <w:p w14:paraId="73EB106C" w14:textId="77777777" w:rsidR="004004C4" w:rsidRPr="00D82728" w:rsidRDefault="004004C4" w:rsidP="004004C4">
      <w:pPr>
        <w:ind w:left="709" w:right="616"/>
        <w:jc w:val="both"/>
        <w:rPr>
          <w:rFonts w:ascii="Palatino Linotype" w:eastAsia="Palatino Linotype" w:hAnsi="Palatino Linotype" w:cs="Palatino Linotype"/>
          <w:b/>
          <w:i/>
          <w:sz w:val="23"/>
          <w:szCs w:val="23"/>
        </w:rPr>
      </w:pPr>
      <w:r w:rsidRPr="00D82728">
        <w:rPr>
          <w:rFonts w:ascii="Palatino Linotype" w:eastAsia="Palatino Linotype" w:hAnsi="Palatino Linotype" w:cs="Palatino Linotype"/>
          <w:b/>
          <w:i/>
          <w:sz w:val="23"/>
          <w:szCs w:val="23"/>
        </w:rPr>
        <w:t>“Artículo 151.</w:t>
      </w:r>
      <w:r w:rsidRPr="00D82728">
        <w:rPr>
          <w:rFonts w:ascii="Palatino Linotype" w:eastAsia="Palatino Linotype" w:hAnsi="Palatino Linotype" w:cs="Palatino Linotype"/>
          <w:i/>
          <w:sz w:val="23"/>
          <w:szCs w:val="23"/>
        </w:rPr>
        <w:t xml:space="preserve"> </w:t>
      </w:r>
      <w:r w:rsidRPr="00D82728">
        <w:rPr>
          <w:rFonts w:ascii="Palatino Linotype" w:eastAsia="Palatino Linotype" w:hAnsi="Palatino Linotype" w:cs="Palatino Linotype"/>
          <w:b/>
          <w:i/>
          <w:sz w:val="23"/>
          <w:szCs w:val="23"/>
        </w:rPr>
        <w:t>Las unidades de transparencia de los sujetos obligados deberán garantizar las medidas y condiciones de accesibilidad para que toda persona pueda ejercer el derecho de acceso a la información</w:t>
      </w:r>
      <w:r w:rsidRPr="00D82728">
        <w:rPr>
          <w:rFonts w:ascii="Palatino Linotype" w:eastAsia="Palatino Linotype" w:hAnsi="Palatino Linotype" w:cs="Palatino Linotype"/>
          <w:i/>
          <w:sz w:val="23"/>
          <w:szCs w:val="23"/>
        </w:rPr>
        <w:t>, mediante solicitudes de información y deberá apoyar al solicitante en la elaboración de las mismas, de conformidad con las bases establecidas en la presente Ley</w:t>
      </w:r>
    </w:p>
    <w:p w14:paraId="1BE1F58C"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152.</w:t>
      </w:r>
      <w:r w:rsidRPr="00D82728">
        <w:rPr>
          <w:rFonts w:ascii="Palatino Linotype" w:eastAsia="Palatino Linotype" w:hAnsi="Palatino Linotype" w:cs="Palatino Linotype"/>
          <w:i/>
          <w:sz w:val="23"/>
          <w:szCs w:val="23"/>
        </w:rPr>
        <w:t xml:space="preserve"> </w:t>
      </w:r>
      <w:r w:rsidRPr="00D82728">
        <w:rPr>
          <w:rFonts w:ascii="Palatino Linotype" w:eastAsia="Palatino Linotype" w:hAnsi="Palatino Linotype" w:cs="Palatino Linotype"/>
          <w:b/>
          <w:i/>
          <w:sz w:val="23"/>
          <w:szCs w:val="23"/>
        </w:rPr>
        <w:t>Cualquier persona por sí misma o a través de su representante, podrá presentar solicitud de acceso a información ante la Unidad de Transparencia, a través del sistema electrónico o de la Plataforma Nacional</w:t>
      </w:r>
      <w:r w:rsidRPr="00D82728">
        <w:rPr>
          <w:rFonts w:ascii="Palatino Linotype" w:eastAsia="Palatino Linotype" w:hAnsi="Palatino Linotype" w:cs="Palatino Linotype"/>
          <w:i/>
          <w:sz w:val="23"/>
          <w:szCs w:val="23"/>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4695CE81"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153.</w:t>
      </w:r>
      <w:r w:rsidRPr="00D82728">
        <w:rPr>
          <w:rFonts w:ascii="Palatino Linotype" w:eastAsia="Palatino Linotype" w:hAnsi="Palatino Linotype" w:cs="Palatino Linotype"/>
          <w:i/>
          <w:sz w:val="23"/>
          <w:szCs w:val="23"/>
        </w:rPr>
        <w:t xml:space="preserve"> </w:t>
      </w:r>
      <w:r w:rsidRPr="00D82728">
        <w:rPr>
          <w:rFonts w:ascii="Palatino Linotype" w:eastAsia="Palatino Linotype" w:hAnsi="Palatino Linotype" w:cs="Palatino Linotype"/>
          <w:b/>
          <w:i/>
          <w:sz w:val="23"/>
          <w:szCs w:val="23"/>
        </w:rPr>
        <w:t>Tratándose de solicitudes de acceso a información formuladas mediante la Plataforma Nacional, se asignará automáticamente un número de folio,</w:t>
      </w:r>
      <w:r w:rsidRPr="00D82728">
        <w:rPr>
          <w:rFonts w:ascii="Palatino Linotype" w:eastAsia="Palatino Linotype" w:hAnsi="Palatino Linotype" w:cs="Palatino Linotype"/>
          <w:i/>
          <w:sz w:val="23"/>
          <w:szCs w:val="23"/>
        </w:rPr>
        <w:t xml:space="preserve"> con el que los solicitantes podrán dar seguimiento a sus requerimientos. En los demás casos</w:t>
      </w:r>
      <w:r w:rsidRPr="00D82728">
        <w:rPr>
          <w:rFonts w:ascii="Palatino Linotype" w:eastAsia="Palatino Linotype" w:hAnsi="Palatino Linotype" w:cs="Palatino Linotype"/>
          <w:b/>
          <w:i/>
          <w:sz w:val="23"/>
          <w:szCs w:val="23"/>
        </w:rPr>
        <w:t>, la Unidad de Trasparencia tendrá que registrar y capturar la solicitud de acceso en la Plataforma Nacional</w:t>
      </w:r>
      <w:r w:rsidRPr="00D82728">
        <w:rPr>
          <w:rFonts w:ascii="Palatino Linotype" w:eastAsia="Palatino Linotype" w:hAnsi="Palatino Linotype" w:cs="Palatino Linotype"/>
          <w:i/>
          <w:sz w:val="23"/>
          <w:szCs w:val="23"/>
        </w:rPr>
        <w:t xml:space="preserve"> y deberá enviar el acuse de recibo al solicitante, en el que se indique la fecha de recepción, el folio que corresponda y los plazos de respuesta aplicables. </w:t>
      </w:r>
    </w:p>
    <w:p w14:paraId="7C20121C"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154.</w:t>
      </w:r>
      <w:r w:rsidRPr="00D82728">
        <w:rPr>
          <w:rFonts w:ascii="Palatino Linotype" w:eastAsia="Palatino Linotype" w:hAnsi="Palatino Linotype" w:cs="Palatino Linotype"/>
          <w:i/>
          <w:sz w:val="23"/>
          <w:szCs w:val="23"/>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Información Pública. 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7563C7E9"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 xml:space="preserve">Artículo 155. </w:t>
      </w:r>
      <w:r w:rsidRPr="00D82728">
        <w:rPr>
          <w:rFonts w:ascii="Palatino Linotype" w:eastAsia="Palatino Linotype" w:hAnsi="Palatino Linotype" w:cs="Palatino Linotype"/>
          <w:i/>
          <w:sz w:val="23"/>
          <w:szCs w:val="23"/>
        </w:rPr>
        <w:t>Para presentar una solicitud por escrito, no se podrán exigir mayores requisitos que los siguientes:</w:t>
      </w:r>
    </w:p>
    <w:p w14:paraId="0FF92CB5"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i/>
          <w:sz w:val="23"/>
          <w:szCs w:val="23"/>
        </w:rPr>
        <w:t xml:space="preserve"> I. Nombre del solicitante, o en su caso, los datos generales de su representante; </w:t>
      </w:r>
    </w:p>
    <w:p w14:paraId="6534E75B"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i/>
          <w:sz w:val="23"/>
          <w:szCs w:val="23"/>
        </w:rPr>
        <w:t xml:space="preserve">II. Domicilio o en su caso correo electrónico para recibir notificaciones; </w:t>
      </w:r>
    </w:p>
    <w:p w14:paraId="399C7277"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i/>
          <w:sz w:val="23"/>
          <w:szCs w:val="23"/>
        </w:rPr>
        <w:t>III. La descripción de la información solicitada;</w:t>
      </w:r>
    </w:p>
    <w:p w14:paraId="41E001FE"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i/>
          <w:sz w:val="23"/>
          <w:szCs w:val="23"/>
        </w:rPr>
        <w:t xml:space="preserve">IV. Cualquier otro dato que facilite la búsqueda y eventual localización de la información; y </w:t>
      </w:r>
    </w:p>
    <w:p w14:paraId="49B9410B"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i/>
          <w:sz w:val="23"/>
          <w:szCs w:val="23"/>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63011FAE"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i/>
          <w:sz w:val="23"/>
          <w:szCs w:val="23"/>
        </w:rPr>
        <w:t xml:space="preserve"> Queda prohibido para los sujetos obligados recabar datos que den lugar a indagatorias sobre las motivaciones de la solicitud de información y su uso posterior.</w:t>
      </w:r>
    </w:p>
    <w:p w14:paraId="3D294A80"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i/>
          <w:sz w:val="23"/>
          <w:szCs w:val="23"/>
        </w:rPr>
        <w:t xml:space="preserve"> Las solicitudes anónimas, con nombre incompleto o seudónimo serán procedentes para su trámite por parte del sujeto obligado ante quien se presente. </w:t>
      </w:r>
    </w:p>
    <w:p w14:paraId="741BE6BD"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i/>
          <w:sz w:val="23"/>
          <w:szCs w:val="23"/>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6D6FE37C"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156.</w:t>
      </w:r>
      <w:r w:rsidRPr="00D82728">
        <w:rPr>
          <w:rFonts w:ascii="Palatino Linotype" w:eastAsia="Palatino Linotype" w:hAnsi="Palatino Linotype" w:cs="Palatino Linotype"/>
          <w:i/>
          <w:sz w:val="23"/>
          <w:szCs w:val="23"/>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7876EB94"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157.</w:t>
      </w:r>
      <w:r w:rsidRPr="00D82728">
        <w:rPr>
          <w:rFonts w:ascii="Palatino Linotype" w:eastAsia="Palatino Linotype" w:hAnsi="Palatino Linotype" w:cs="Palatino Linotype"/>
          <w:i/>
          <w:sz w:val="23"/>
          <w:szCs w:val="23"/>
        </w:rPr>
        <w:t xml:space="preserve"> Los términos de todas las notificaciones previstas en esta Ley, empezarán a correr al día siguiente al que se practiquen. Cuando los plazos fijados por esta Ley sean en días, éstos se entenderán como hábiles. </w:t>
      </w:r>
    </w:p>
    <w:p w14:paraId="05387D63"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158.</w:t>
      </w:r>
      <w:r w:rsidRPr="00D82728">
        <w:rPr>
          <w:rFonts w:ascii="Palatino Linotype" w:eastAsia="Palatino Linotype" w:hAnsi="Palatino Linotype" w:cs="Palatino Linotype"/>
          <w:i/>
          <w:sz w:val="23"/>
          <w:szCs w:val="23"/>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w:t>
      </w:r>
    </w:p>
    <w:p w14:paraId="632EF2BD"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 xml:space="preserve"> Artículo 159. </w:t>
      </w:r>
      <w:r w:rsidRPr="00D82728">
        <w:rPr>
          <w:rFonts w:ascii="Palatino Linotype" w:eastAsia="Palatino Linotype" w:hAnsi="Palatino Linotype" w:cs="Palatino Linotype"/>
          <w:i/>
          <w:sz w:val="23"/>
          <w:szCs w:val="23"/>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1B232A35"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i/>
          <w:sz w:val="23"/>
          <w:szCs w:val="23"/>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2F16FC29"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160.</w:t>
      </w:r>
      <w:r w:rsidRPr="00D82728">
        <w:rPr>
          <w:rFonts w:ascii="Palatino Linotype" w:eastAsia="Palatino Linotype" w:hAnsi="Palatino Linotype" w:cs="Palatino Linotype"/>
          <w:i/>
          <w:sz w:val="23"/>
          <w:szCs w:val="23"/>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1FD4809F" w14:textId="77777777" w:rsidR="004004C4" w:rsidRPr="00D82728" w:rsidRDefault="004004C4" w:rsidP="004004C4">
      <w:pPr>
        <w:ind w:left="709" w:right="616"/>
        <w:jc w:val="both"/>
        <w:rPr>
          <w:rFonts w:ascii="Palatino Linotype" w:eastAsia="Palatino Linotype" w:hAnsi="Palatino Linotype" w:cs="Palatino Linotype"/>
          <w:sz w:val="23"/>
          <w:szCs w:val="23"/>
        </w:rPr>
      </w:pPr>
      <w:r w:rsidRPr="00D82728">
        <w:rPr>
          <w:rFonts w:ascii="Palatino Linotype" w:eastAsia="Palatino Linotype" w:hAnsi="Palatino Linotype" w:cs="Palatino Linotype"/>
          <w:b/>
          <w:i/>
          <w:sz w:val="23"/>
          <w:szCs w:val="23"/>
        </w:rPr>
        <w:t>Artículo 161.</w:t>
      </w:r>
      <w:r w:rsidRPr="00D82728">
        <w:rPr>
          <w:rFonts w:ascii="Palatino Linotype" w:eastAsia="Palatino Linotype" w:hAnsi="Palatino Linotype" w:cs="Palatino Linotype"/>
          <w:i/>
          <w:sz w:val="23"/>
          <w:szCs w:val="23"/>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D82728">
        <w:rPr>
          <w:rFonts w:ascii="Palatino Linotype" w:eastAsia="Palatino Linotype" w:hAnsi="Palatino Linotype" w:cs="Palatino Linotype"/>
          <w:sz w:val="23"/>
          <w:szCs w:val="23"/>
        </w:rPr>
        <w:t>s.</w:t>
      </w:r>
      <w:r w:rsidRPr="00D82728">
        <w:rPr>
          <w:rFonts w:ascii="Palatino Linotype" w:eastAsia="Palatino Linotype" w:hAnsi="Palatino Linotype" w:cs="Palatino Linotype"/>
          <w:i/>
          <w:sz w:val="23"/>
          <w:szCs w:val="23"/>
        </w:rPr>
        <w:t xml:space="preserve"> La fuente deberá ser precisa y concreta y no debe implicar que el solicitante realice una búsqueda en toda la información que se encuentre disponible.</w:t>
      </w:r>
      <w:r w:rsidRPr="00D82728">
        <w:rPr>
          <w:rFonts w:ascii="Palatino Linotype" w:eastAsia="Palatino Linotype" w:hAnsi="Palatino Linotype" w:cs="Palatino Linotype"/>
          <w:sz w:val="23"/>
          <w:szCs w:val="23"/>
        </w:rPr>
        <w:t xml:space="preserve"> </w:t>
      </w:r>
    </w:p>
    <w:p w14:paraId="3657116E"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162.</w:t>
      </w:r>
      <w:r w:rsidRPr="00D82728">
        <w:rPr>
          <w:rFonts w:ascii="Palatino Linotype" w:eastAsia="Palatino Linotype" w:hAnsi="Palatino Linotype" w:cs="Palatino Linotype"/>
          <w:sz w:val="23"/>
          <w:szCs w:val="23"/>
        </w:rPr>
        <w:t xml:space="preserve"> </w:t>
      </w:r>
      <w:r w:rsidRPr="00D82728">
        <w:rPr>
          <w:rFonts w:ascii="Palatino Linotype" w:eastAsia="Palatino Linotype" w:hAnsi="Palatino Linotype" w:cs="Palatino Linotype"/>
          <w:i/>
          <w:sz w:val="23"/>
          <w:szCs w:val="23"/>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45446F3E"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163.</w:t>
      </w:r>
      <w:r w:rsidRPr="00D82728">
        <w:rPr>
          <w:rFonts w:ascii="Palatino Linotype" w:eastAsia="Palatino Linotype" w:hAnsi="Palatino Linotype" w:cs="Palatino Linotype"/>
          <w:i/>
          <w:sz w:val="23"/>
          <w:szCs w:val="23"/>
        </w:rPr>
        <w:t xml:space="preserve">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D6C85E5"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164.</w:t>
      </w:r>
      <w:r w:rsidRPr="00D82728">
        <w:rPr>
          <w:rFonts w:ascii="Palatino Linotype" w:eastAsia="Palatino Linotype" w:hAnsi="Palatino Linotype" w:cs="Palatino Linotype"/>
          <w:i/>
          <w:sz w:val="23"/>
          <w:szCs w:val="23"/>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7759A35D"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165.</w:t>
      </w:r>
      <w:r w:rsidRPr="00D82728">
        <w:rPr>
          <w:rFonts w:ascii="Palatino Linotype" w:eastAsia="Palatino Linotype" w:hAnsi="Palatino Linotype" w:cs="Palatino Linotype"/>
          <w:i/>
          <w:sz w:val="23"/>
          <w:szCs w:val="23"/>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44DD2CAF"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Artículo 166.</w:t>
      </w:r>
      <w:r w:rsidRPr="00D82728">
        <w:rPr>
          <w:rFonts w:ascii="Palatino Linotype" w:eastAsia="Palatino Linotype" w:hAnsi="Palatino Linotype" w:cs="Palatino Linotype"/>
          <w:i/>
          <w:sz w:val="23"/>
          <w:szCs w:val="23"/>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 </w:t>
      </w:r>
    </w:p>
    <w:p w14:paraId="7407FFD3" w14:textId="77777777" w:rsidR="004004C4" w:rsidRPr="00D82728" w:rsidRDefault="004004C4" w:rsidP="004004C4">
      <w:pPr>
        <w:ind w:left="709" w:right="616"/>
        <w:jc w:val="both"/>
        <w:rPr>
          <w:rFonts w:ascii="Palatino Linotype" w:eastAsia="Palatino Linotype" w:hAnsi="Palatino Linotype" w:cs="Palatino Linotype"/>
          <w:i/>
          <w:sz w:val="23"/>
          <w:szCs w:val="23"/>
        </w:rPr>
      </w:pPr>
      <w:r w:rsidRPr="00D82728">
        <w:rPr>
          <w:rFonts w:ascii="Palatino Linotype" w:eastAsia="Palatino Linotype" w:hAnsi="Palatino Linotype" w:cs="Palatino Linotype"/>
          <w:b/>
          <w:i/>
          <w:sz w:val="23"/>
          <w:szCs w:val="23"/>
        </w:rPr>
        <w:t>(</w:t>
      </w:r>
      <w:r w:rsidRPr="00D82728">
        <w:rPr>
          <w:rFonts w:ascii="Palatino Linotype" w:eastAsia="Palatino Linotype" w:hAnsi="Palatino Linotype" w:cs="Palatino Linotype"/>
          <w:i/>
          <w:sz w:val="23"/>
          <w:szCs w:val="23"/>
        </w:rPr>
        <w:t>Enfasis Añadido)</w:t>
      </w:r>
    </w:p>
    <w:p w14:paraId="71EE4214" w14:textId="77777777" w:rsidR="004004C4" w:rsidRPr="00D82728" w:rsidRDefault="004004C4" w:rsidP="004004C4">
      <w:pPr>
        <w:spacing w:line="360" w:lineRule="auto"/>
        <w:jc w:val="both"/>
        <w:rPr>
          <w:rFonts w:ascii="Palatino Linotype" w:eastAsia="Palatino Linotype" w:hAnsi="Palatino Linotype" w:cs="Palatino Linotype"/>
        </w:rPr>
      </w:pPr>
    </w:p>
    <w:p w14:paraId="775A6681" w14:textId="5989F7FE" w:rsidR="00A53427" w:rsidRPr="00D82728" w:rsidRDefault="00B342E2" w:rsidP="004004C4">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 xml:space="preserve">Una vez vista la obligación que tiene el sujeto obligado de darle </w:t>
      </w:r>
      <w:r w:rsidR="00422CAC" w:rsidRPr="00D82728">
        <w:rPr>
          <w:rFonts w:ascii="Palatino Linotype" w:eastAsia="Palatino Linotype" w:hAnsi="Palatino Linotype" w:cs="Palatino Linotype"/>
        </w:rPr>
        <w:t>trámite</w:t>
      </w:r>
      <w:r w:rsidRPr="00D82728">
        <w:rPr>
          <w:rFonts w:ascii="Palatino Linotype" w:eastAsia="Palatino Linotype" w:hAnsi="Palatino Linotype" w:cs="Palatino Linotype"/>
        </w:rPr>
        <w:t xml:space="preserve"> a las </w:t>
      </w:r>
      <w:r w:rsidR="00825707" w:rsidRPr="00D82728">
        <w:rPr>
          <w:rFonts w:ascii="Palatino Linotype" w:eastAsia="Palatino Linotype" w:hAnsi="Palatino Linotype" w:cs="Palatino Linotype"/>
        </w:rPr>
        <w:t>solicitudes</w:t>
      </w:r>
      <w:r w:rsidRPr="00D82728">
        <w:rPr>
          <w:rFonts w:ascii="Palatino Linotype" w:eastAsia="Palatino Linotype" w:hAnsi="Palatino Linotype" w:cs="Palatino Linotype"/>
        </w:rPr>
        <w:t xml:space="preserve"> de información que ingresan a </w:t>
      </w:r>
      <w:r w:rsidR="00825707" w:rsidRPr="00D82728">
        <w:rPr>
          <w:rFonts w:ascii="Palatino Linotype" w:eastAsia="Palatino Linotype" w:hAnsi="Palatino Linotype" w:cs="Palatino Linotype"/>
        </w:rPr>
        <w:t xml:space="preserve">través </w:t>
      </w:r>
      <w:r w:rsidRPr="00D82728">
        <w:rPr>
          <w:rFonts w:ascii="Palatino Linotype" w:eastAsia="Palatino Linotype" w:hAnsi="Palatino Linotype" w:cs="Palatino Linotype"/>
        </w:rPr>
        <w:t xml:space="preserve">del Sistema </w:t>
      </w:r>
      <w:r w:rsidR="00825707" w:rsidRPr="00D82728">
        <w:rPr>
          <w:rFonts w:ascii="Palatino Linotype" w:eastAsia="Palatino Linotype" w:hAnsi="Palatino Linotype" w:cs="Palatino Linotype"/>
        </w:rPr>
        <w:t xml:space="preserve">de Acceso a la Información Mexiquense (SAIMEX) y entregar la información al hoy recurrente, </w:t>
      </w:r>
      <w:r w:rsidR="00F5159F" w:rsidRPr="00D82728">
        <w:rPr>
          <w:rFonts w:ascii="Palatino Linotype" w:eastAsia="Palatino Linotype" w:hAnsi="Palatino Linotype" w:cs="Palatino Linotype"/>
        </w:rPr>
        <w:t>se procede al análisis de lo entregado</w:t>
      </w:r>
      <w:r w:rsidR="00154EBA" w:rsidRPr="00D82728">
        <w:rPr>
          <w:rFonts w:ascii="Palatino Linotype" w:eastAsia="Palatino Linotype" w:hAnsi="Palatino Linotype" w:cs="Palatino Linotype"/>
          <w:lang w:val="es-419"/>
        </w:rPr>
        <w:t xml:space="preserve"> en informe justificado</w:t>
      </w:r>
      <w:r w:rsidR="00A53427" w:rsidRPr="00D82728">
        <w:rPr>
          <w:rFonts w:ascii="Palatino Linotype" w:eastAsia="Palatino Linotype" w:hAnsi="Palatino Linotype" w:cs="Palatino Linotype"/>
        </w:rPr>
        <w:t xml:space="preserve"> en relación con lo solicitado, así tenemos que el recurrente solicitó:</w:t>
      </w:r>
    </w:p>
    <w:p w14:paraId="385C2863" w14:textId="77777777" w:rsidR="00A53427" w:rsidRPr="00D82728" w:rsidRDefault="00A53427" w:rsidP="004004C4">
      <w:pPr>
        <w:spacing w:line="360" w:lineRule="auto"/>
        <w:jc w:val="both"/>
        <w:rPr>
          <w:rFonts w:ascii="Palatino Linotype" w:eastAsia="Palatino Linotype" w:hAnsi="Palatino Linotype" w:cs="Palatino Linotype"/>
        </w:rPr>
      </w:pPr>
    </w:p>
    <w:p w14:paraId="2FBC06AB" w14:textId="7A5F57C3" w:rsidR="00A53427" w:rsidRPr="00D82728" w:rsidRDefault="002F22AA" w:rsidP="00A53427">
      <w:pPr>
        <w:pStyle w:val="Prrafodelista"/>
        <w:numPr>
          <w:ilvl w:val="0"/>
          <w:numId w:val="28"/>
        </w:numPr>
        <w:spacing w:line="360" w:lineRule="auto"/>
        <w:jc w:val="both"/>
        <w:rPr>
          <w:rFonts w:ascii="Palatino Linotype" w:eastAsia="Palatino Linotype" w:hAnsi="Palatino Linotype" w:cs="Palatino Linotype"/>
          <w:color w:val="000000"/>
        </w:rPr>
      </w:pPr>
      <w:r w:rsidRPr="00D82728">
        <w:rPr>
          <w:rFonts w:ascii="Palatino Linotype" w:eastAsia="Palatino Linotype" w:hAnsi="Palatino Linotype" w:cs="Palatino Linotype"/>
          <w:color w:val="000000"/>
        </w:rPr>
        <w:t>Nómina de personal que labora en el Ayuntamiento de Naucalpan de Juárez desglosado por dependencia.</w:t>
      </w:r>
    </w:p>
    <w:p w14:paraId="4D642F90" w14:textId="77777777" w:rsidR="00A53427" w:rsidRPr="00D82728" w:rsidRDefault="00A53427" w:rsidP="004004C4">
      <w:pPr>
        <w:spacing w:line="360" w:lineRule="auto"/>
        <w:jc w:val="both"/>
        <w:rPr>
          <w:rFonts w:ascii="Palatino Linotype" w:eastAsia="Palatino Linotype" w:hAnsi="Palatino Linotype" w:cs="Palatino Linotype"/>
          <w:lang w:val="es-419"/>
        </w:rPr>
      </w:pPr>
    </w:p>
    <w:p w14:paraId="43869CAB" w14:textId="77777777" w:rsidR="00154EBA" w:rsidRPr="00D82728" w:rsidRDefault="00154EBA" w:rsidP="004004C4">
      <w:pPr>
        <w:spacing w:line="360" w:lineRule="auto"/>
        <w:jc w:val="both"/>
        <w:rPr>
          <w:rFonts w:ascii="Palatino Linotype" w:eastAsia="Palatino Linotype" w:hAnsi="Palatino Linotype" w:cs="Palatino Linotype"/>
          <w:lang w:val="es-419"/>
        </w:rPr>
      </w:pPr>
      <w:r w:rsidRPr="00D82728">
        <w:rPr>
          <w:rFonts w:ascii="Palatino Linotype" w:eastAsia="Palatino Linotype" w:hAnsi="Palatino Linotype" w:cs="Palatino Linotype"/>
          <w:lang w:val="es-419"/>
        </w:rPr>
        <w:t xml:space="preserve">Ahora bien de los archivos adjuntos en </w:t>
      </w:r>
      <w:r w:rsidR="00F5159F" w:rsidRPr="00D82728">
        <w:rPr>
          <w:rFonts w:ascii="Palatino Linotype" w:eastAsia="Palatino Linotype" w:hAnsi="Palatino Linotype" w:cs="Palatino Linotype"/>
          <w:lang w:val="es-419"/>
        </w:rPr>
        <w:t>informe justificado</w:t>
      </w:r>
      <w:r w:rsidR="009538C8" w:rsidRPr="00D82728">
        <w:rPr>
          <w:rFonts w:ascii="Palatino Linotype" w:eastAsia="Palatino Linotype" w:hAnsi="Palatino Linotype" w:cs="Palatino Linotype"/>
          <w:lang w:val="es-419"/>
        </w:rPr>
        <w:t xml:space="preserve"> </w:t>
      </w:r>
      <w:r w:rsidRPr="00D82728">
        <w:rPr>
          <w:rFonts w:ascii="Palatino Linotype" w:eastAsia="Palatino Linotype" w:hAnsi="Palatino Linotype" w:cs="Palatino Linotype"/>
          <w:lang w:val="es-419"/>
        </w:rPr>
        <w:t>tenemos lo siguiente:</w:t>
      </w:r>
    </w:p>
    <w:p w14:paraId="794B9109" w14:textId="77777777" w:rsidR="00154EBA" w:rsidRPr="00D82728" w:rsidRDefault="00154EBA" w:rsidP="004004C4">
      <w:pPr>
        <w:spacing w:line="360" w:lineRule="auto"/>
        <w:jc w:val="both"/>
        <w:rPr>
          <w:rFonts w:ascii="Palatino Linotype" w:eastAsia="Palatino Linotype" w:hAnsi="Palatino Linotype" w:cs="Palatino Linotype"/>
          <w:lang w:val="es-419"/>
        </w:rPr>
      </w:pPr>
    </w:p>
    <w:p w14:paraId="6307F456" w14:textId="1C3B4987" w:rsidR="00154EBA" w:rsidRPr="00D82728" w:rsidRDefault="00154EBA" w:rsidP="00154EBA">
      <w:pPr>
        <w:pStyle w:val="Prrafodelista"/>
        <w:numPr>
          <w:ilvl w:val="0"/>
          <w:numId w:val="29"/>
        </w:numPr>
        <w:spacing w:line="360" w:lineRule="auto"/>
        <w:jc w:val="both"/>
        <w:rPr>
          <w:rFonts w:ascii="Palatino Linotype" w:eastAsia="Palatino Linotype" w:hAnsi="Palatino Linotype" w:cs="Palatino Linotype"/>
          <w:lang w:val="es-419"/>
        </w:rPr>
      </w:pPr>
      <w:r w:rsidRPr="00D82728">
        <w:rPr>
          <w:rFonts w:ascii="Palatino Linotype" w:eastAsia="Palatino Linotype" w:hAnsi="Palatino Linotype" w:cs="Palatino Linotype"/>
          <w:lang w:val="es-419"/>
        </w:rPr>
        <w:t>“</w:t>
      </w:r>
      <w:r w:rsidR="00FC5CE7" w:rsidRPr="00D82728">
        <w:rPr>
          <w:rFonts w:ascii="Palatino Linotype" w:eastAsia="Palatino Linotype" w:hAnsi="Palatino Linotype" w:cs="Palatino Linotype"/>
          <w:b/>
          <w:i/>
          <w:lang w:val="es-419"/>
        </w:rPr>
        <w:t>DGA-SRH-M-2008-2022.pdf</w:t>
      </w:r>
      <w:r w:rsidRPr="00D82728">
        <w:rPr>
          <w:rFonts w:ascii="Palatino Linotype" w:eastAsia="Palatino Linotype" w:hAnsi="Palatino Linotype" w:cs="Palatino Linotype"/>
          <w:lang w:val="es-419"/>
        </w:rPr>
        <w:t xml:space="preserve">”.- </w:t>
      </w:r>
      <w:r w:rsidR="00FC5CE7" w:rsidRPr="00D82728">
        <w:rPr>
          <w:rFonts w:ascii="Palatino Linotype" w:eastAsia="Palatino Linotype" w:hAnsi="Palatino Linotype" w:cs="Palatino Linotype"/>
          <w:lang w:val="es-419"/>
        </w:rPr>
        <w:t>Oficio número DGA/SRH/M/2008/2022 de fecha primero de diciembre de dos mil veintidós, signado por el Mtro. Raymundo Garzo Vilchis en su carácter de Director General de Administración, mediante el cual informa: “</w:t>
      </w:r>
      <w:r w:rsidR="00FC5CE7" w:rsidRPr="00D82728">
        <w:rPr>
          <w:rFonts w:ascii="Palatino Linotype" w:eastAsia="Palatino Linotype" w:hAnsi="Palatino Linotype" w:cs="Palatino Linotype"/>
          <w:i/>
          <w:lang w:val="es-419"/>
        </w:rPr>
        <w:t>Se adjunta la nómina vigente del Ayuntamiento de Naucalpan de Juárez, clasificada por Dirección.</w:t>
      </w:r>
      <w:r w:rsidR="00FC5CE7" w:rsidRPr="00D82728">
        <w:rPr>
          <w:rFonts w:ascii="Palatino Linotype" w:eastAsia="Palatino Linotype" w:hAnsi="Palatino Linotype" w:cs="Palatino Linotype"/>
          <w:lang w:val="es-419"/>
        </w:rPr>
        <w:t>”</w:t>
      </w:r>
    </w:p>
    <w:p w14:paraId="56903BB7" w14:textId="77777777" w:rsidR="00FC5CE7" w:rsidRPr="00D82728" w:rsidRDefault="00FC5CE7" w:rsidP="00FC5CE7">
      <w:pPr>
        <w:pStyle w:val="Prrafodelista"/>
        <w:spacing w:line="360" w:lineRule="auto"/>
        <w:jc w:val="both"/>
        <w:rPr>
          <w:rFonts w:ascii="Palatino Linotype" w:eastAsia="Palatino Linotype" w:hAnsi="Palatino Linotype" w:cs="Palatino Linotype"/>
          <w:lang w:val="es-419"/>
        </w:rPr>
      </w:pPr>
    </w:p>
    <w:p w14:paraId="2980850E" w14:textId="3087693F" w:rsidR="00FC5CE7" w:rsidRPr="00D82728" w:rsidRDefault="00FC5CE7" w:rsidP="00154EBA">
      <w:pPr>
        <w:pStyle w:val="Prrafodelista"/>
        <w:numPr>
          <w:ilvl w:val="0"/>
          <w:numId w:val="29"/>
        </w:numPr>
        <w:spacing w:line="360" w:lineRule="auto"/>
        <w:jc w:val="both"/>
        <w:rPr>
          <w:rFonts w:ascii="Palatino Linotype" w:eastAsia="Palatino Linotype" w:hAnsi="Palatino Linotype" w:cs="Palatino Linotype"/>
          <w:lang w:val="es-419"/>
        </w:rPr>
      </w:pPr>
      <w:r w:rsidRPr="00D82728">
        <w:rPr>
          <w:rFonts w:ascii="Palatino Linotype" w:eastAsia="Palatino Linotype" w:hAnsi="Palatino Linotype" w:cs="Palatino Linotype"/>
          <w:lang w:val="es-419"/>
        </w:rPr>
        <w:t>“</w:t>
      </w:r>
      <w:r w:rsidRPr="00D82728">
        <w:rPr>
          <w:rFonts w:ascii="Palatino Linotype" w:eastAsia="Palatino Linotype" w:hAnsi="Palatino Linotype" w:cs="Palatino Linotype"/>
          <w:b/>
          <w:i/>
          <w:lang w:val="es-419"/>
        </w:rPr>
        <w:t>Información RR-16850.pdf</w:t>
      </w:r>
      <w:r w:rsidRPr="00D82728">
        <w:rPr>
          <w:rFonts w:ascii="Palatino Linotype" w:eastAsia="Palatino Linotype" w:hAnsi="Palatino Linotype" w:cs="Palatino Linotype"/>
          <w:lang w:val="es-419"/>
        </w:rPr>
        <w:t xml:space="preserve">”.- Tabla en 171 páginas con siete (7) columnas, denominadas Nomina, Nombre, Puesto, </w:t>
      </w:r>
      <w:r w:rsidR="00D17733" w:rsidRPr="00D82728">
        <w:rPr>
          <w:rFonts w:ascii="Palatino Linotype" w:eastAsia="Palatino Linotype" w:hAnsi="Palatino Linotype" w:cs="Palatino Linotype"/>
          <w:lang w:val="es-419"/>
        </w:rPr>
        <w:t>Des.-</w:t>
      </w:r>
      <w:r w:rsidRPr="00D82728">
        <w:rPr>
          <w:rFonts w:ascii="Palatino Linotype" w:eastAsia="Palatino Linotype" w:hAnsi="Palatino Linotype" w:cs="Palatino Linotype"/>
          <w:lang w:val="es-419"/>
        </w:rPr>
        <w:t>Dirección, Percepciones, Deducciones y Neto, la cual colma la solicitud de información, sin embargo, son visibles los puestos de los servidores públicos adscritos a la Dirección de Seguridad Ciudadana,</w:t>
      </w:r>
      <w:r w:rsidR="00D17733" w:rsidRPr="00D82728">
        <w:rPr>
          <w:rFonts w:ascii="Palatino Linotype" w:eastAsia="Palatino Linotype" w:hAnsi="Palatino Linotype" w:cs="Palatino Linotype"/>
          <w:lang w:val="es-419"/>
        </w:rPr>
        <w:t xml:space="preserve"> (por esa razón no se puso a la vista)</w:t>
      </w:r>
      <w:r w:rsidRPr="00D82728">
        <w:rPr>
          <w:rFonts w:ascii="Palatino Linotype" w:eastAsia="Palatino Linotype" w:hAnsi="Palatino Linotype" w:cs="Palatino Linotype"/>
          <w:lang w:val="es-419"/>
        </w:rPr>
        <w:t xml:space="preserve"> dato que se considera susceptible de clasificarse como reservado, aunado a que no se adjuntó el Acta del Comité de </w:t>
      </w:r>
      <w:r w:rsidR="00D17733" w:rsidRPr="00D82728">
        <w:rPr>
          <w:rFonts w:ascii="Palatino Linotype" w:eastAsia="Palatino Linotype" w:hAnsi="Palatino Linotype" w:cs="Palatino Linotype"/>
          <w:lang w:val="es-419"/>
        </w:rPr>
        <w:t>Transparencia</w:t>
      </w:r>
      <w:r w:rsidRPr="00D82728">
        <w:rPr>
          <w:rFonts w:ascii="Palatino Linotype" w:eastAsia="Palatino Linotype" w:hAnsi="Palatino Linotype" w:cs="Palatino Linotype"/>
          <w:lang w:val="es-419"/>
        </w:rPr>
        <w:t xml:space="preserve"> por medio del cual se aprobó la versión pública de dicha nómina pues los nombres de los elementos </w:t>
      </w:r>
      <w:r w:rsidR="00D17733" w:rsidRPr="00D82728">
        <w:rPr>
          <w:rFonts w:ascii="Palatino Linotype" w:eastAsia="Palatino Linotype" w:hAnsi="Palatino Linotype" w:cs="Palatino Linotype"/>
          <w:lang w:val="es-419"/>
        </w:rPr>
        <w:t>de</w:t>
      </w:r>
      <w:r w:rsidRPr="00D82728">
        <w:rPr>
          <w:rFonts w:ascii="Palatino Linotype" w:eastAsia="Palatino Linotype" w:hAnsi="Palatino Linotype" w:cs="Palatino Linotype"/>
          <w:lang w:val="es-419"/>
        </w:rPr>
        <w:t xml:space="preserve"> </w:t>
      </w:r>
      <w:r w:rsidR="00D17733" w:rsidRPr="00D82728">
        <w:rPr>
          <w:rFonts w:ascii="Palatino Linotype" w:eastAsia="Palatino Linotype" w:hAnsi="Palatino Linotype" w:cs="Palatino Linotype"/>
          <w:lang w:val="es-419"/>
        </w:rPr>
        <w:t>seguridad</w:t>
      </w:r>
      <w:r w:rsidRPr="00D82728">
        <w:rPr>
          <w:rFonts w:ascii="Palatino Linotype" w:eastAsia="Palatino Linotype" w:hAnsi="Palatino Linotype" w:cs="Palatino Linotype"/>
          <w:lang w:val="es-419"/>
        </w:rPr>
        <w:t xml:space="preserve"> están testados, pero no hay acuerdo que </w:t>
      </w:r>
      <w:r w:rsidR="00D17733" w:rsidRPr="00D82728">
        <w:rPr>
          <w:rFonts w:ascii="Palatino Linotype" w:eastAsia="Palatino Linotype" w:hAnsi="Palatino Linotype" w:cs="Palatino Linotype"/>
          <w:lang w:val="es-419"/>
        </w:rPr>
        <w:t>justifique</w:t>
      </w:r>
      <w:r w:rsidRPr="00D82728">
        <w:rPr>
          <w:rFonts w:ascii="Palatino Linotype" w:eastAsia="Palatino Linotype" w:hAnsi="Palatino Linotype" w:cs="Palatino Linotype"/>
          <w:lang w:val="es-419"/>
        </w:rPr>
        <w:t xml:space="preserve"> tal clasificación.</w:t>
      </w:r>
    </w:p>
    <w:p w14:paraId="0036C916" w14:textId="77777777" w:rsidR="00E14052" w:rsidRPr="00D82728" w:rsidRDefault="00E14052" w:rsidP="00E14052">
      <w:pPr>
        <w:pStyle w:val="Prrafodelista"/>
        <w:spacing w:line="360" w:lineRule="auto"/>
        <w:ind w:left="0"/>
        <w:jc w:val="both"/>
        <w:rPr>
          <w:rFonts w:ascii="Palatino Linotype" w:hAnsi="Palatino Linotype" w:cs="Arial"/>
        </w:rPr>
      </w:pPr>
    </w:p>
    <w:p w14:paraId="50CD0225" w14:textId="0681F840" w:rsidR="00E14052" w:rsidRPr="00D82728" w:rsidRDefault="00E14052" w:rsidP="00E14052">
      <w:pPr>
        <w:pStyle w:val="Prrafodelista"/>
        <w:spacing w:line="360" w:lineRule="auto"/>
        <w:ind w:left="0"/>
        <w:jc w:val="both"/>
        <w:rPr>
          <w:rFonts w:ascii="Palatino Linotype" w:hAnsi="Palatino Linotype" w:cs="Arial"/>
        </w:rPr>
      </w:pPr>
      <w:r w:rsidRPr="00D82728">
        <w:rPr>
          <w:rFonts w:ascii="Palatino Linotype" w:hAnsi="Palatino Linotype" w:cs="Arial"/>
        </w:rPr>
        <w:t>Ahora bien, respecto al tema materia de la solicitud, conviene precisar la definición de “nómina”</w:t>
      </w:r>
      <w:r w:rsidRPr="00D82728">
        <w:rPr>
          <w:rFonts w:ascii="Palatino Linotype" w:hAnsi="Palatino Linotype" w:cs="Arial"/>
          <w:lang w:val="es-419"/>
        </w:rPr>
        <w:t xml:space="preserve"> </w:t>
      </w:r>
      <w:r w:rsidRPr="00D82728">
        <w:rPr>
          <w:rFonts w:ascii="Palatino Linotype" w:hAnsi="Palatino Linotype" w:cs="Arial"/>
        </w:rPr>
        <w:t xml:space="preserve">de acuerdo al </w:t>
      </w:r>
      <w:r w:rsidRPr="00D82728">
        <w:rPr>
          <w:rFonts w:ascii="Palatino Linotype" w:hAnsi="Palatino Linotype"/>
        </w:rPr>
        <w:t>“</w:t>
      </w:r>
      <w:r w:rsidRPr="00D82728">
        <w:rPr>
          <w:rFonts w:ascii="Palatino Linotype" w:hAnsi="Palatino Linotype"/>
          <w:i/>
        </w:rPr>
        <w:t>Glosario de Términos Administrativos</w:t>
      </w:r>
      <w:r w:rsidRPr="00D82728">
        <w:rPr>
          <w:rFonts w:ascii="Palatino Linotype" w:hAnsi="Palatino Linotype"/>
        </w:rPr>
        <w:t>”</w:t>
      </w:r>
      <w:r w:rsidRPr="00D82728">
        <w:rPr>
          <w:rStyle w:val="Refdenotaalpie"/>
          <w:rFonts w:ascii="Palatino Linotype" w:hAnsi="Palatino Linotype"/>
        </w:rPr>
        <w:footnoteReference w:id="3"/>
      </w:r>
      <w:r w:rsidRPr="00D82728">
        <w:rPr>
          <w:rFonts w:ascii="Palatino Linotype" w:hAnsi="Palatino Linotype"/>
        </w:rPr>
        <w:t>, mismo que señala las siguientes definiciones</w:t>
      </w:r>
      <w:r w:rsidRPr="00D82728">
        <w:rPr>
          <w:rFonts w:ascii="Palatino Linotype" w:hAnsi="Palatino Linotype" w:cs="Arial"/>
        </w:rPr>
        <w:t>:</w:t>
      </w:r>
    </w:p>
    <w:p w14:paraId="63D82546" w14:textId="77777777" w:rsidR="00E14052" w:rsidRPr="00D82728" w:rsidRDefault="00E14052" w:rsidP="00E14052">
      <w:pPr>
        <w:pStyle w:val="Prrafodelista"/>
        <w:spacing w:line="360" w:lineRule="auto"/>
        <w:ind w:left="0"/>
        <w:jc w:val="both"/>
        <w:rPr>
          <w:rFonts w:ascii="Palatino Linotype" w:hAnsi="Palatino Linotype" w:cs="Arial"/>
        </w:rPr>
      </w:pPr>
    </w:p>
    <w:p w14:paraId="761AE2DE" w14:textId="77777777" w:rsidR="00E14052" w:rsidRPr="00D82728" w:rsidRDefault="00E14052" w:rsidP="00E14052">
      <w:pPr>
        <w:pStyle w:val="Prrafodelista"/>
        <w:tabs>
          <w:tab w:val="left" w:pos="8222"/>
        </w:tabs>
        <w:autoSpaceDE w:val="0"/>
        <w:autoSpaceDN w:val="0"/>
        <w:adjustRightInd w:val="0"/>
        <w:ind w:left="851" w:right="992"/>
        <w:jc w:val="both"/>
        <w:rPr>
          <w:rFonts w:ascii="Palatino Linotype" w:hAnsi="Palatino Linotype" w:cs="Arial"/>
          <w:i/>
        </w:rPr>
      </w:pPr>
      <w:r w:rsidRPr="00D82728">
        <w:rPr>
          <w:rFonts w:ascii="Palatino Linotype" w:hAnsi="Palatino Linotype" w:cs="Arial"/>
          <w:b/>
          <w:bCs/>
          <w:i/>
        </w:rPr>
        <w:t xml:space="preserve">NÓMINA. </w:t>
      </w:r>
      <w:r w:rsidRPr="00D82728">
        <w:rPr>
          <w:rFonts w:ascii="Palatino Linotype" w:hAnsi="Palatino Linotype" w:cs="Arial"/>
          <w:i/>
        </w:rPr>
        <w:t>Listado general de los trabajadores de una institución, en</w:t>
      </w:r>
      <w:r w:rsidRPr="00D82728">
        <w:rPr>
          <w:rFonts w:ascii="Palatino Linotype" w:hAnsi="Palatino Linotype" w:cs="Arial"/>
          <w:b/>
          <w:bCs/>
          <w:i/>
        </w:rPr>
        <w:t xml:space="preserve"> </w:t>
      </w:r>
      <w:r w:rsidRPr="00D82728">
        <w:rPr>
          <w:rFonts w:ascii="Palatino Linotype" w:hAnsi="Palatino Linotype" w:cs="Arial"/>
          <w:i/>
        </w:rPr>
        <w:t>el cual se asientan las percepciones brutas, deducciones y</w:t>
      </w:r>
      <w:r w:rsidRPr="00D82728">
        <w:rPr>
          <w:rFonts w:ascii="Palatino Linotype" w:hAnsi="Palatino Linotype" w:cs="Arial"/>
          <w:b/>
          <w:bCs/>
          <w:i/>
        </w:rPr>
        <w:t xml:space="preserve"> </w:t>
      </w:r>
      <w:r w:rsidRPr="00D82728">
        <w:rPr>
          <w:rFonts w:ascii="Palatino Linotype" w:hAnsi="Palatino Linotype" w:cs="Arial"/>
          <w:i/>
        </w:rPr>
        <w:t>alcance neto de las mismas; la nómina es utilizada para</w:t>
      </w:r>
      <w:r w:rsidRPr="00D82728">
        <w:rPr>
          <w:rFonts w:ascii="Palatino Linotype" w:hAnsi="Palatino Linotype" w:cs="Arial"/>
          <w:b/>
          <w:bCs/>
          <w:i/>
        </w:rPr>
        <w:t xml:space="preserve"> </w:t>
      </w:r>
      <w:r w:rsidRPr="00D82728">
        <w:rPr>
          <w:rFonts w:ascii="Palatino Linotype" w:hAnsi="Palatino Linotype" w:cs="Arial"/>
          <w:i/>
        </w:rPr>
        <w:t>efectuar los pagos periódicos (semanales, quincenales o</w:t>
      </w:r>
      <w:r w:rsidRPr="00D82728">
        <w:rPr>
          <w:rFonts w:ascii="Palatino Linotype" w:hAnsi="Palatino Linotype" w:cs="Arial"/>
          <w:b/>
          <w:bCs/>
          <w:i/>
        </w:rPr>
        <w:t xml:space="preserve"> </w:t>
      </w:r>
      <w:r w:rsidRPr="00D82728">
        <w:rPr>
          <w:rFonts w:ascii="Palatino Linotype" w:hAnsi="Palatino Linotype" w:cs="Arial"/>
          <w:i/>
        </w:rPr>
        <w:t>mensuales) a los trabajadores por concepto de sueldos y</w:t>
      </w:r>
      <w:r w:rsidRPr="00D82728">
        <w:rPr>
          <w:rFonts w:ascii="Palatino Linotype" w:hAnsi="Palatino Linotype" w:cs="Arial"/>
          <w:b/>
          <w:bCs/>
          <w:i/>
        </w:rPr>
        <w:t xml:space="preserve"> </w:t>
      </w:r>
      <w:r w:rsidRPr="00D82728">
        <w:rPr>
          <w:rFonts w:ascii="Palatino Linotype" w:hAnsi="Palatino Linotype" w:cs="Arial"/>
          <w:i/>
        </w:rPr>
        <w:t>salarios.</w:t>
      </w:r>
    </w:p>
    <w:p w14:paraId="007E42D5" w14:textId="77777777" w:rsidR="00E14052" w:rsidRPr="00D82728" w:rsidRDefault="00E14052" w:rsidP="00E14052">
      <w:pPr>
        <w:pStyle w:val="Prrafodelista"/>
        <w:tabs>
          <w:tab w:val="left" w:pos="8222"/>
        </w:tabs>
        <w:autoSpaceDE w:val="0"/>
        <w:autoSpaceDN w:val="0"/>
        <w:adjustRightInd w:val="0"/>
        <w:ind w:left="851" w:right="992"/>
        <w:jc w:val="both"/>
        <w:rPr>
          <w:rFonts w:ascii="Palatino Linotype" w:hAnsi="Palatino Linotype" w:cs="Arial"/>
          <w:i/>
        </w:rPr>
      </w:pPr>
    </w:p>
    <w:p w14:paraId="1536AF6B" w14:textId="77777777" w:rsidR="00E14052" w:rsidRPr="00D82728" w:rsidRDefault="00E14052" w:rsidP="00E14052">
      <w:pPr>
        <w:pStyle w:val="Prrafodelista"/>
        <w:spacing w:line="360" w:lineRule="auto"/>
        <w:ind w:left="0"/>
        <w:jc w:val="both"/>
        <w:rPr>
          <w:rFonts w:ascii="Palatino Linotype" w:hAnsi="Palatino Linotype" w:cs="Arial"/>
        </w:rPr>
      </w:pPr>
      <w:r w:rsidRPr="00D82728">
        <w:rPr>
          <w:rFonts w:ascii="Palatino Linotype" w:hAnsi="Palatino Linotype" w:cs="Arial"/>
        </w:rPr>
        <w:t xml:space="preserve">Aunado a ello el artículo 804 fracción II de la </w:t>
      </w:r>
      <w:r w:rsidRPr="00D82728">
        <w:rPr>
          <w:rFonts w:ascii="Palatino Linotype" w:hAnsi="Palatino Linotype" w:cs="Arial"/>
          <w:b/>
        </w:rPr>
        <w:t>Ley Federal de Trabajo</w:t>
      </w:r>
      <w:r w:rsidRPr="00D82728">
        <w:rPr>
          <w:rFonts w:ascii="Palatino Linotype" w:hAnsi="Palatino Linotype" w:cs="Arial"/>
        </w:rPr>
        <w:t>, refiere la obligación que tiene el patrón de conservar y exhibir en juicio entre otros documentos la nómina o recibos de pagos de salarios.</w:t>
      </w:r>
    </w:p>
    <w:p w14:paraId="6DF45D22" w14:textId="77777777" w:rsidR="00E14052" w:rsidRPr="00D82728" w:rsidRDefault="00E14052" w:rsidP="00E14052">
      <w:pPr>
        <w:pStyle w:val="Prrafodelista"/>
        <w:spacing w:line="360" w:lineRule="auto"/>
        <w:ind w:left="0"/>
        <w:jc w:val="both"/>
        <w:rPr>
          <w:rFonts w:ascii="Palatino Linotype" w:hAnsi="Palatino Linotype" w:cs="Arial"/>
        </w:rPr>
      </w:pPr>
    </w:p>
    <w:p w14:paraId="52A5C335" w14:textId="77777777" w:rsidR="00E14052" w:rsidRPr="00D82728" w:rsidRDefault="00E14052" w:rsidP="00E14052">
      <w:pPr>
        <w:pStyle w:val="Textosinformato"/>
        <w:tabs>
          <w:tab w:val="right" w:leader="dot" w:pos="8828"/>
        </w:tabs>
        <w:ind w:left="851" w:right="992" w:hanging="142"/>
        <w:jc w:val="both"/>
        <w:rPr>
          <w:rFonts w:ascii="Palatino Linotype" w:eastAsia="MS Mincho" w:hAnsi="Palatino Linotype" w:cs="Arial"/>
          <w:i/>
          <w:sz w:val="24"/>
          <w:szCs w:val="24"/>
        </w:rPr>
      </w:pPr>
      <w:r w:rsidRPr="00D82728">
        <w:rPr>
          <w:rFonts w:ascii="Palatino Linotype" w:eastAsia="MS Mincho" w:hAnsi="Palatino Linotype" w:cs="Arial"/>
          <w:b/>
          <w:bCs/>
          <w:i/>
          <w:sz w:val="24"/>
          <w:szCs w:val="24"/>
        </w:rPr>
        <w:t>Artículo 804.-</w:t>
      </w:r>
      <w:r w:rsidRPr="00D82728">
        <w:rPr>
          <w:rFonts w:ascii="Palatino Linotype" w:eastAsia="MS Mincho" w:hAnsi="Palatino Linotype" w:cs="Arial"/>
          <w:i/>
          <w:sz w:val="24"/>
          <w:szCs w:val="24"/>
        </w:rPr>
        <w:t xml:space="preserve"> El patrón tiene obligación de conservar y exhibir en juicio los documentos que a continuación se precisan:</w:t>
      </w:r>
    </w:p>
    <w:p w14:paraId="3C3EAAC9" w14:textId="77777777" w:rsidR="00E14052" w:rsidRPr="00D82728" w:rsidRDefault="00E14052" w:rsidP="00E14052">
      <w:pPr>
        <w:pStyle w:val="Textosinformato"/>
        <w:tabs>
          <w:tab w:val="right" w:leader="dot" w:pos="8828"/>
        </w:tabs>
        <w:ind w:left="851" w:right="992" w:hanging="142"/>
        <w:jc w:val="both"/>
        <w:rPr>
          <w:rFonts w:ascii="Palatino Linotype" w:eastAsia="MS Mincho" w:hAnsi="Palatino Linotype" w:cs="Arial"/>
          <w:i/>
          <w:sz w:val="24"/>
          <w:szCs w:val="24"/>
        </w:rPr>
      </w:pPr>
      <w:r w:rsidRPr="00D82728">
        <w:rPr>
          <w:rFonts w:ascii="Palatino Linotype" w:eastAsia="MS Mincho" w:hAnsi="Palatino Linotype" w:cs="Arial"/>
          <w:i/>
          <w:sz w:val="24"/>
          <w:szCs w:val="24"/>
        </w:rPr>
        <w:t>(…)</w:t>
      </w:r>
    </w:p>
    <w:p w14:paraId="4B2AB563" w14:textId="77777777" w:rsidR="00E14052" w:rsidRPr="00D82728" w:rsidRDefault="00E14052" w:rsidP="00E14052">
      <w:pPr>
        <w:pStyle w:val="Textosinformato"/>
        <w:numPr>
          <w:ilvl w:val="0"/>
          <w:numId w:val="39"/>
        </w:numPr>
        <w:tabs>
          <w:tab w:val="right" w:leader="dot" w:pos="8828"/>
        </w:tabs>
        <w:ind w:left="851" w:right="992" w:hanging="142"/>
        <w:jc w:val="both"/>
        <w:rPr>
          <w:rFonts w:ascii="Palatino Linotype" w:eastAsia="MS Mincho" w:hAnsi="Palatino Linotype" w:cs="Arial"/>
          <w:i/>
          <w:sz w:val="24"/>
          <w:szCs w:val="24"/>
        </w:rPr>
      </w:pPr>
      <w:r w:rsidRPr="00D82728">
        <w:rPr>
          <w:rFonts w:ascii="Palatino Linotype" w:eastAsia="MS Mincho" w:hAnsi="Palatino Linotype" w:cs="Arial"/>
          <w:b/>
          <w:i/>
          <w:sz w:val="24"/>
          <w:szCs w:val="24"/>
        </w:rPr>
        <w:t xml:space="preserve">Listas de raya o nómina de personal, cuando se lleven en el centro de trabajo; </w:t>
      </w:r>
      <w:r w:rsidRPr="00D82728">
        <w:rPr>
          <w:rFonts w:ascii="Palatino Linotype" w:eastAsia="MS Mincho" w:hAnsi="Palatino Linotype" w:cs="Arial"/>
          <w:b/>
          <w:i/>
          <w:sz w:val="24"/>
          <w:szCs w:val="24"/>
          <w:u w:val="single"/>
        </w:rPr>
        <w:t>o recibos de pagos de salarios</w:t>
      </w:r>
      <w:r w:rsidRPr="00D82728">
        <w:rPr>
          <w:rFonts w:ascii="Palatino Linotype" w:eastAsia="MS Mincho" w:hAnsi="Palatino Linotype" w:cs="Arial"/>
          <w:i/>
          <w:sz w:val="24"/>
          <w:szCs w:val="24"/>
        </w:rPr>
        <w:t>;”</w:t>
      </w:r>
    </w:p>
    <w:p w14:paraId="407D8509" w14:textId="77777777" w:rsidR="00E14052" w:rsidRPr="00D82728" w:rsidRDefault="00E14052" w:rsidP="00E14052">
      <w:pPr>
        <w:spacing w:line="360" w:lineRule="auto"/>
        <w:jc w:val="both"/>
        <w:rPr>
          <w:rFonts w:ascii="Palatino Linotype" w:hAnsi="Palatino Linotype" w:cs="Arial"/>
        </w:rPr>
      </w:pPr>
    </w:p>
    <w:p w14:paraId="06333C75" w14:textId="77777777" w:rsidR="00E14052" w:rsidRPr="00D82728" w:rsidRDefault="00E14052" w:rsidP="00E14052">
      <w:pPr>
        <w:spacing w:line="360" w:lineRule="auto"/>
        <w:jc w:val="both"/>
        <w:rPr>
          <w:rFonts w:ascii="Palatino Linotype" w:hAnsi="Palatino Linotype" w:cs="Arial"/>
        </w:rPr>
      </w:pPr>
      <w:r w:rsidRPr="00D82728">
        <w:rPr>
          <w:rFonts w:ascii="Palatino Linotype" w:hAnsi="Palatino Linotype" w:cs="Arial"/>
        </w:rPr>
        <w:t xml:space="preserve">En el mismo sentido, el </w:t>
      </w:r>
      <w:r w:rsidRPr="00D82728">
        <w:rPr>
          <w:rFonts w:ascii="Palatino Linotype" w:hAnsi="Palatino Linotype" w:cs="Arial"/>
          <w:bCs/>
        </w:rPr>
        <w:t xml:space="preserve">penúltimo párrafo del artículo 125 de la </w:t>
      </w:r>
      <w:r w:rsidRPr="00D82728">
        <w:rPr>
          <w:rFonts w:ascii="Palatino Linotype" w:hAnsi="Palatino Linotype" w:cs="Arial"/>
          <w:b/>
        </w:rPr>
        <w:t>Constitución Política del Estado Libre y Soberano de México</w:t>
      </w:r>
      <w:r w:rsidRPr="00D82728">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76A31610" w14:textId="77777777" w:rsidR="00E14052" w:rsidRPr="00D82728" w:rsidRDefault="00E14052" w:rsidP="00E14052">
      <w:pPr>
        <w:spacing w:line="360" w:lineRule="auto"/>
        <w:jc w:val="both"/>
        <w:rPr>
          <w:rFonts w:ascii="Palatino Linotype" w:hAnsi="Palatino Linotype" w:cs="Arial"/>
        </w:rPr>
      </w:pPr>
    </w:p>
    <w:p w14:paraId="6992618A" w14:textId="77777777" w:rsidR="00E14052" w:rsidRPr="00D82728" w:rsidRDefault="00E14052" w:rsidP="00E14052">
      <w:pPr>
        <w:pStyle w:val="Prrafodelista"/>
        <w:spacing w:line="360" w:lineRule="auto"/>
        <w:ind w:left="0"/>
        <w:jc w:val="both"/>
        <w:rPr>
          <w:rFonts w:ascii="Palatino Linotype" w:hAnsi="Palatino Linotype" w:cs="Arial"/>
        </w:rPr>
      </w:pPr>
      <w:r w:rsidRPr="00D82728">
        <w:rPr>
          <w:rFonts w:ascii="Palatino Linotype" w:hAnsi="Palatino Linotype" w:cs="Arial"/>
        </w:rPr>
        <w:t xml:space="preserve">Por su parte, el artículo 147 de la </w:t>
      </w:r>
      <w:r w:rsidRPr="00D82728">
        <w:rPr>
          <w:rFonts w:ascii="Palatino Linotype" w:hAnsi="Palatino Linotype" w:cs="Arial"/>
          <w:b/>
        </w:rPr>
        <w:t>Constitución Política del Estado Libre y Soberano de México</w:t>
      </w:r>
      <w:r w:rsidRPr="00D82728">
        <w:rPr>
          <w:rFonts w:ascii="Palatino Linotype" w:hAnsi="Palatino Linotype" w:cs="Arial"/>
        </w:rPr>
        <w:t xml:space="preserve"> dispone en lo relativo a las remuneraciones de los servidores públicos estatales y municipales lo siguiente:</w:t>
      </w:r>
    </w:p>
    <w:p w14:paraId="2FB4E38B" w14:textId="77777777" w:rsidR="00E14052" w:rsidRPr="00D82728" w:rsidRDefault="00E14052" w:rsidP="00E14052">
      <w:pPr>
        <w:pStyle w:val="Prrafodelista"/>
        <w:spacing w:line="360" w:lineRule="auto"/>
        <w:ind w:left="0"/>
        <w:jc w:val="both"/>
        <w:rPr>
          <w:rFonts w:ascii="Palatino Linotype" w:hAnsi="Palatino Linotype" w:cs="Arial"/>
        </w:rPr>
      </w:pPr>
    </w:p>
    <w:p w14:paraId="498A215D" w14:textId="77777777" w:rsidR="00E14052" w:rsidRPr="00D82728" w:rsidRDefault="00E14052" w:rsidP="00E14052">
      <w:pPr>
        <w:ind w:left="851" w:right="992"/>
        <w:jc w:val="both"/>
        <w:rPr>
          <w:rFonts w:ascii="Palatino Linotype" w:hAnsi="Palatino Linotype"/>
          <w:i/>
        </w:rPr>
      </w:pPr>
      <w:r w:rsidRPr="00D82728">
        <w:rPr>
          <w:rFonts w:ascii="Palatino Linotype" w:hAnsi="Palatino Linotype"/>
          <w:b/>
          <w:i/>
        </w:rPr>
        <w:t>Artículo 147</w:t>
      </w:r>
      <w:r w:rsidRPr="00D82728">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D82728">
        <w:rPr>
          <w:rFonts w:ascii="Palatino Linotype" w:hAnsi="Palatino Linotype"/>
          <w:b/>
          <w:i/>
          <w:u w:val="single"/>
        </w:rPr>
        <w:t>los miembros de los ayuntamientos</w:t>
      </w:r>
      <w:r w:rsidRPr="00D82728">
        <w:rPr>
          <w:rFonts w:ascii="Palatino Linotype" w:hAnsi="Palatino Linotype"/>
          <w:i/>
        </w:rPr>
        <w:t xml:space="preserve"> y demás servidores públicos municipales recibirán una retribución adecuada e irrenunciable por el desempeño de su empleo, cargo o comisión, que será determinada </w:t>
      </w:r>
      <w:r w:rsidRPr="00D82728">
        <w:rPr>
          <w:rFonts w:ascii="Palatino Linotype" w:hAnsi="Palatino Linotype"/>
          <w:b/>
          <w:i/>
          <w:u w:val="single"/>
        </w:rPr>
        <w:t>en el presupuesto de egresos</w:t>
      </w:r>
      <w:r w:rsidRPr="00D82728">
        <w:rPr>
          <w:rFonts w:ascii="Palatino Linotype" w:hAnsi="Palatino Linotype"/>
          <w:i/>
        </w:rPr>
        <w:t xml:space="preserve"> que corresponda. </w:t>
      </w:r>
      <w:r w:rsidRPr="00D82728">
        <w:rPr>
          <w:rFonts w:ascii="Palatino Linotype" w:hAnsi="Palatino Linotype"/>
          <w:b/>
          <w:i/>
        </w:rPr>
        <w:t>Las remuneraciones</w:t>
      </w:r>
      <w:r w:rsidRPr="00D82728">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D82728">
        <w:rPr>
          <w:rFonts w:ascii="Palatino Linotype" w:hAnsi="Palatino Linotype"/>
          <w:b/>
          <w:i/>
        </w:rPr>
        <w:t>La remuneración será determinada anual y equitativamente</w:t>
      </w:r>
      <w:r w:rsidRPr="00D82728">
        <w:rPr>
          <w:rFonts w:ascii="Palatino Linotype" w:hAnsi="Palatino Linotype"/>
          <w:i/>
        </w:rPr>
        <w:t xml:space="preserve"> en el Presupuesto de Egresos correspondiente bajo las bases siguientes: </w:t>
      </w:r>
    </w:p>
    <w:p w14:paraId="532ECCC4" w14:textId="77777777" w:rsidR="00E14052" w:rsidRPr="00D82728" w:rsidRDefault="00E14052" w:rsidP="00E14052">
      <w:pPr>
        <w:pStyle w:val="Prrafodelista"/>
        <w:ind w:left="851" w:right="992"/>
        <w:jc w:val="both"/>
        <w:rPr>
          <w:rFonts w:ascii="Palatino Linotype" w:hAnsi="Palatino Linotype"/>
          <w:i/>
        </w:rPr>
      </w:pPr>
      <w:r w:rsidRPr="00D82728">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45726F31" w14:textId="77777777" w:rsidR="00E14052" w:rsidRPr="00D82728" w:rsidRDefault="00E14052" w:rsidP="00E14052">
      <w:pPr>
        <w:pStyle w:val="Prrafodelista"/>
        <w:ind w:left="851" w:right="992"/>
        <w:jc w:val="both"/>
        <w:rPr>
          <w:rFonts w:ascii="Palatino Linotype" w:hAnsi="Palatino Linotype" w:cs="Arial"/>
          <w:bCs/>
          <w:i/>
        </w:rPr>
      </w:pPr>
      <w:r w:rsidRPr="00D82728">
        <w:rPr>
          <w:rFonts w:ascii="Palatino Linotype" w:hAnsi="Palatino Linotype" w:cs="Arial"/>
          <w:bCs/>
          <w:i/>
        </w:rPr>
        <w:t>(…)</w:t>
      </w:r>
    </w:p>
    <w:p w14:paraId="52208B88" w14:textId="77777777" w:rsidR="00E14052" w:rsidRPr="00D82728" w:rsidRDefault="00E14052" w:rsidP="00E14052">
      <w:pPr>
        <w:pStyle w:val="Prrafodelista"/>
        <w:ind w:left="851" w:right="992"/>
        <w:rPr>
          <w:rFonts w:ascii="Palatino Linotype" w:hAnsi="Palatino Linotype" w:cs="Arial"/>
          <w:bCs/>
          <w:i/>
        </w:rPr>
      </w:pPr>
      <w:r w:rsidRPr="00D82728">
        <w:rPr>
          <w:rFonts w:ascii="Palatino Linotype" w:hAnsi="Palatino Linotype"/>
          <w:i/>
        </w:rPr>
        <w:t xml:space="preserve">V. Las remuneraciones y sus tabuladores </w:t>
      </w:r>
      <w:r w:rsidRPr="00D82728">
        <w:rPr>
          <w:rFonts w:ascii="Palatino Linotype" w:hAnsi="Palatino Linotype"/>
          <w:b/>
          <w:i/>
        </w:rPr>
        <w:t>serán públicos</w:t>
      </w:r>
      <w:r w:rsidRPr="00D82728">
        <w:rPr>
          <w:rFonts w:ascii="Palatino Linotype" w:hAnsi="Palatino Linotype"/>
          <w:i/>
        </w:rPr>
        <w:t>, y deberán especificar y diferenciar la totalidad de sus elementos fijos y variables tanto en efectivo como en especie.</w:t>
      </w:r>
    </w:p>
    <w:p w14:paraId="4595CD5A" w14:textId="77777777" w:rsidR="00E14052" w:rsidRPr="00D82728" w:rsidRDefault="00E14052" w:rsidP="00E14052">
      <w:pPr>
        <w:pStyle w:val="Prrafodelista"/>
        <w:spacing w:line="360" w:lineRule="auto"/>
        <w:ind w:left="851"/>
        <w:jc w:val="both"/>
        <w:rPr>
          <w:rFonts w:ascii="Palatino Linotype" w:hAnsi="Palatino Linotype" w:cs="Arial"/>
        </w:rPr>
      </w:pPr>
    </w:p>
    <w:p w14:paraId="1EF3D395" w14:textId="77777777" w:rsidR="00E14052" w:rsidRPr="00D82728" w:rsidRDefault="00E14052" w:rsidP="00E14052">
      <w:pPr>
        <w:pStyle w:val="Prrafodelista"/>
        <w:spacing w:line="360" w:lineRule="auto"/>
        <w:ind w:left="0"/>
        <w:jc w:val="both"/>
        <w:rPr>
          <w:rFonts w:ascii="Palatino Linotype" w:hAnsi="Palatino Linotype" w:cs="Arial"/>
        </w:rPr>
      </w:pPr>
      <w:r w:rsidRPr="00D82728">
        <w:rPr>
          <w:rFonts w:ascii="Palatino Linotype" w:hAnsi="Palatino Linotype" w:cs="Arial"/>
          <w:bCs/>
        </w:rPr>
        <w:t xml:space="preserve">Al respecto, el </w:t>
      </w:r>
      <w:r w:rsidRPr="00D82728">
        <w:rPr>
          <w:rFonts w:ascii="Palatino Linotype" w:hAnsi="Palatino Linotype" w:cs="Arial"/>
        </w:rPr>
        <w:t xml:space="preserve">artículo 3, fracción XXXII del </w:t>
      </w:r>
      <w:r w:rsidRPr="00D82728">
        <w:rPr>
          <w:rFonts w:ascii="Palatino Linotype" w:hAnsi="Palatino Linotype" w:cs="Arial"/>
          <w:b/>
        </w:rPr>
        <w:t xml:space="preserve">Código Financiero del Estado de México y Municipios </w:t>
      </w:r>
      <w:r w:rsidRPr="00D82728">
        <w:rPr>
          <w:rFonts w:ascii="Palatino Linotype" w:hAnsi="Palatino Linotype" w:cs="Arial"/>
        </w:rPr>
        <w:t>establece lo siguiente:</w:t>
      </w:r>
    </w:p>
    <w:p w14:paraId="0B08C576" w14:textId="77777777" w:rsidR="00E14052" w:rsidRPr="00D82728" w:rsidRDefault="00E14052" w:rsidP="00E14052">
      <w:pPr>
        <w:pStyle w:val="Prrafodelista"/>
        <w:spacing w:line="360" w:lineRule="auto"/>
        <w:ind w:left="567" w:right="567"/>
        <w:jc w:val="both"/>
        <w:rPr>
          <w:rFonts w:ascii="Palatino Linotype" w:hAnsi="Palatino Linotype" w:cs="Arial"/>
        </w:rPr>
      </w:pPr>
    </w:p>
    <w:p w14:paraId="6A8BFA89" w14:textId="77777777" w:rsidR="00E14052" w:rsidRPr="00D82728" w:rsidRDefault="00E14052" w:rsidP="00E14052">
      <w:pPr>
        <w:pStyle w:val="Prrafodelista"/>
        <w:ind w:left="851" w:right="992"/>
        <w:jc w:val="both"/>
        <w:rPr>
          <w:rFonts w:ascii="Palatino Linotype" w:hAnsi="Palatino Linotype" w:cs="Arial"/>
          <w:bCs/>
          <w:i/>
        </w:rPr>
      </w:pPr>
      <w:r w:rsidRPr="00D82728">
        <w:rPr>
          <w:rFonts w:ascii="Palatino Linotype" w:hAnsi="Palatino Linotype" w:cs="Arial"/>
          <w:b/>
          <w:bCs/>
          <w:i/>
        </w:rPr>
        <w:t>Artículo 3.-</w:t>
      </w:r>
      <w:r w:rsidRPr="00D82728">
        <w:rPr>
          <w:rFonts w:ascii="Palatino Linotype" w:hAnsi="Palatino Linotype" w:cs="Arial"/>
          <w:bCs/>
          <w:i/>
        </w:rPr>
        <w:t xml:space="preserve"> Para efectos de este Código, Ley de Ingresos del Estado y del Presupuesto de Egresos se entenderá por:</w:t>
      </w:r>
    </w:p>
    <w:p w14:paraId="17173C3A" w14:textId="77777777" w:rsidR="00E14052" w:rsidRPr="00D82728" w:rsidRDefault="00E14052" w:rsidP="00E14052">
      <w:pPr>
        <w:pStyle w:val="Prrafodelista"/>
        <w:ind w:left="851" w:right="992"/>
        <w:jc w:val="both"/>
        <w:rPr>
          <w:rFonts w:ascii="Palatino Linotype" w:hAnsi="Palatino Linotype" w:cs="Arial"/>
          <w:bCs/>
          <w:i/>
        </w:rPr>
      </w:pPr>
      <w:r w:rsidRPr="00D82728">
        <w:rPr>
          <w:rFonts w:ascii="Palatino Linotype" w:hAnsi="Palatino Linotype" w:cs="Arial"/>
          <w:bCs/>
          <w:i/>
        </w:rPr>
        <w:t>(…)</w:t>
      </w:r>
    </w:p>
    <w:p w14:paraId="716E4A78" w14:textId="77777777" w:rsidR="00E14052" w:rsidRPr="00D82728" w:rsidRDefault="00E14052" w:rsidP="00E14052">
      <w:pPr>
        <w:pStyle w:val="Prrafodelista"/>
        <w:ind w:left="851" w:right="992"/>
        <w:jc w:val="both"/>
        <w:rPr>
          <w:rFonts w:ascii="Palatino Linotype" w:hAnsi="Palatino Linotype"/>
          <w:b/>
          <w:i/>
        </w:rPr>
      </w:pPr>
      <w:r w:rsidRPr="00D82728">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2F2BCFC9" w14:textId="77777777" w:rsidR="00E14052" w:rsidRPr="00D82728" w:rsidRDefault="00E14052" w:rsidP="00E14052">
      <w:pPr>
        <w:pStyle w:val="Prrafodelista"/>
        <w:ind w:left="851" w:right="992"/>
        <w:jc w:val="both"/>
        <w:rPr>
          <w:rFonts w:ascii="Palatino Linotype" w:hAnsi="Palatino Linotype"/>
          <w:b/>
          <w:i/>
        </w:rPr>
      </w:pPr>
      <w:r w:rsidRPr="00D82728">
        <w:rPr>
          <w:rFonts w:ascii="Palatino Linotype" w:hAnsi="Palatino Linotype"/>
          <w:b/>
          <w:i/>
        </w:rPr>
        <w:t>(…)</w:t>
      </w:r>
    </w:p>
    <w:p w14:paraId="3ECF24F7" w14:textId="77777777" w:rsidR="00E14052" w:rsidRPr="00D82728" w:rsidRDefault="00E14052" w:rsidP="00E14052">
      <w:pPr>
        <w:pStyle w:val="Prrafodelista"/>
        <w:spacing w:line="360" w:lineRule="auto"/>
        <w:ind w:left="0"/>
        <w:jc w:val="both"/>
        <w:rPr>
          <w:rFonts w:ascii="Palatino Linotype" w:hAnsi="Palatino Linotype" w:cs="Arial"/>
        </w:rPr>
      </w:pPr>
    </w:p>
    <w:p w14:paraId="2BC9F47E" w14:textId="77777777" w:rsidR="00E14052" w:rsidRPr="00D82728" w:rsidRDefault="00E14052" w:rsidP="00E14052">
      <w:pPr>
        <w:pStyle w:val="Prrafodelista"/>
        <w:spacing w:line="360" w:lineRule="auto"/>
        <w:ind w:left="0"/>
        <w:jc w:val="both"/>
        <w:rPr>
          <w:rFonts w:ascii="Palatino Linotype" w:hAnsi="Palatino Linotype" w:cs="Arial"/>
        </w:rPr>
      </w:pPr>
      <w:r w:rsidRPr="00D82728">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7DB55AAA" w14:textId="77777777" w:rsidR="00E14052" w:rsidRPr="00D82728" w:rsidRDefault="00E14052" w:rsidP="00E14052">
      <w:pPr>
        <w:pStyle w:val="Prrafodelista"/>
        <w:spacing w:line="360" w:lineRule="auto"/>
        <w:ind w:left="0"/>
        <w:jc w:val="both"/>
        <w:rPr>
          <w:rFonts w:ascii="Palatino Linotype" w:hAnsi="Palatino Linotype" w:cs="Arial"/>
        </w:rPr>
      </w:pPr>
    </w:p>
    <w:p w14:paraId="3164243E" w14:textId="77777777" w:rsidR="00E14052" w:rsidRPr="00D82728" w:rsidRDefault="00E14052" w:rsidP="00E14052">
      <w:pPr>
        <w:pStyle w:val="Prrafodelista"/>
        <w:spacing w:line="360" w:lineRule="auto"/>
        <w:ind w:left="0"/>
        <w:jc w:val="both"/>
        <w:rPr>
          <w:rFonts w:ascii="Palatino Linotype" w:hAnsi="Palatino Linotype" w:cs="Arial"/>
        </w:rPr>
      </w:pPr>
      <w:r w:rsidRPr="00D82728">
        <w:rPr>
          <w:rFonts w:ascii="Palatino Linotype" w:hAnsi="Palatino Linotype" w:cs="Arial"/>
        </w:rPr>
        <w:t xml:space="preserve">Así mismo, la </w:t>
      </w:r>
      <w:r w:rsidRPr="00D82728">
        <w:rPr>
          <w:rFonts w:ascii="Palatino Linotype" w:hAnsi="Palatino Linotype" w:cs="Arial"/>
          <w:b/>
        </w:rPr>
        <w:t>Ley del Trabajo de los Servidores Públicos del Estado y Municipios</w:t>
      </w:r>
      <w:r w:rsidRPr="00D82728">
        <w:rPr>
          <w:rFonts w:ascii="Palatino Linotype" w:hAnsi="Palatino Linotype" w:cs="Arial"/>
        </w:rPr>
        <w:t>, en su artículo 220-K fracciones II y IV y último párrafo, establecen lo siguiente:</w:t>
      </w:r>
    </w:p>
    <w:p w14:paraId="69CF3B5B" w14:textId="77777777" w:rsidR="00E14052" w:rsidRPr="00D82728" w:rsidRDefault="00E14052" w:rsidP="00E14052">
      <w:pPr>
        <w:pStyle w:val="Prrafodelista"/>
        <w:spacing w:line="360" w:lineRule="auto"/>
        <w:ind w:left="0"/>
        <w:jc w:val="both"/>
        <w:rPr>
          <w:rFonts w:ascii="Palatino Linotype" w:hAnsi="Palatino Linotype" w:cs="Arial"/>
        </w:rPr>
      </w:pPr>
    </w:p>
    <w:p w14:paraId="4E251449" w14:textId="77777777" w:rsidR="00E14052" w:rsidRPr="00D82728" w:rsidRDefault="00E14052" w:rsidP="00E14052">
      <w:pPr>
        <w:ind w:left="851" w:right="992"/>
        <w:jc w:val="both"/>
        <w:rPr>
          <w:rFonts w:ascii="Palatino Linotype" w:hAnsi="Palatino Linotype"/>
          <w:bCs/>
          <w:i/>
        </w:rPr>
      </w:pPr>
      <w:r w:rsidRPr="00D82728">
        <w:rPr>
          <w:rFonts w:ascii="Palatino Linotype" w:hAnsi="Palatino Linotype"/>
          <w:b/>
          <w:bCs/>
          <w:i/>
        </w:rPr>
        <w:t>ARTÍCULO 220 K.-</w:t>
      </w:r>
      <w:r w:rsidRPr="00D82728">
        <w:rPr>
          <w:rFonts w:ascii="Palatino Linotype" w:hAnsi="Palatino Linotype"/>
          <w:bCs/>
          <w:i/>
        </w:rPr>
        <w:t xml:space="preserve"> La institución o dependencia pública tiene la obligación de conservar y exhibir en el proceso los documentos que a continuación se precisan:</w:t>
      </w:r>
    </w:p>
    <w:p w14:paraId="7F880284" w14:textId="77777777" w:rsidR="00E14052" w:rsidRPr="00D82728" w:rsidRDefault="00E14052" w:rsidP="00E14052">
      <w:pPr>
        <w:ind w:left="851" w:right="992"/>
        <w:jc w:val="both"/>
        <w:rPr>
          <w:rFonts w:ascii="Palatino Linotype" w:hAnsi="Palatino Linotype"/>
          <w:bCs/>
          <w:i/>
        </w:rPr>
      </w:pPr>
      <w:r w:rsidRPr="00D82728">
        <w:rPr>
          <w:rFonts w:ascii="Palatino Linotype" w:hAnsi="Palatino Linotype"/>
          <w:b/>
          <w:bCs/>
          <w:i/>
        </w:rPr>
        <w:t>II.</w:t>
      </w:r>
      <w:r w:rsidRPr="00D82728">
        <w:rPr>
          <w:rFonts w:ascii="Palatino Linotype" w:hAnsi="Palatino Linotype"/>
          <w:bCs/>
          <w:i/>
        </w:rPr>
        <w:t xml:space="preserve"> </w:t>
      </w:r>
      <w:r w:rsidRPr="00D82728">
        <w:rPr>
          <w:rFonts w:ascii="Palatino Linotype" w:hAnsi="Palatino Linotype"/>
          <w:b/>
          <w:bCs/>
          <w:i/>
        </w:rPr>
        <w:t>Recibos de pagos de salarios</w:t>
      </w:r>
      <w:r w:rsidRPr="00D82728">
        <w:rPr>
          <w:rFonts w:ascii="Palatino Linotype" w:hAnsi="Palatino Linotype"/>
          <w:bCs/>
          <w:i/>
        </w:rPr>
        <w:t xml:space="preserve"> o las constancias documentales del pago de salario cuando sea por depósito o mediante información electrónica;</w:t>
      </w:r>
    </w:p>
    <w:p w14:paraId="1FD58588" w14:textId="77777777" w:rsidR="00E14052" w:rsidRPr="00D82728" w:rsidRDefault="00E14052" w:rsidP="00E14052">
      <w:pPr>
        <w:ind w:left="851" w:right="992"/>
        <w:jc w:val="both"/>
        <w:rPr>
          <w:rFonts w:ascii="Palatino Linotype" w:hAnsi="Palatino Linotype"/>
          <w:b/>
          <w:bCs/>
          <w:i/>
        </w:rPr>
      </w:pPr>
      <w:r w:rsidRPr="00D82728">
        <w:rPr>
          <w:rFonts w:ascii="Palatino Linotype" w:hAnsi="Palatino Linotype"/>
          <w:b/>
          <w:bCs/>
          <w:i/>
        </w:rPr>
        <w:t>(…)</w:t>
      </w:r>
    </w:p>
    <w:p w14:paraId="5D706462" w14:textId="77777777" w:rsidR="00E14052" w:rsidRPr="00D82728" w:rsidRDefault="00E14052" w:rsidP="00E14052">
      <w:pPr>
        <w:ind w:left="851" w:right="992"/>
        <w:jc w:val="both"/>
        <w:rPr>
          <w:rFonts w:ascii="Palatino Linotype" w:hAnsi="Palatino Linotype"/>
          <w:b/>
          <w:bCs/>
          <w:i/>
        </w:rPr>
      </w:pPr>
      <w:r w:rsidRPr="00D82728">
        <w:rPr>
          <w:rFonts w:ascii="Palatino Linotype" w:hAnsi="Palatino Linotype"/>
          <w:b/>
          <w:bCs/>
          <w:i/>
        </w:rPr>
        <w:t>IV.</w:t>
      </w:r>
      <w:r w:rsidRPr="00D82728">
        <w:rPr>
          <w:rFonts w:ascii="Palatino Linotype" w:hAnsi="Palatino Linotype"/>
          <w:bCs/>
          <w:i/>
        </w:rPr>
        <w:t xml:space="preserve"> </w:t>
      </w:r>
      <w:r w:rsidRPr="00D82728">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3BC7E35C" w14:textId="77777777" w:rsidR="00E14052" w:rsidRPr="00D82728" w:rsidRDefault="00E14052" w:rsidP="00E14052">
      <w:pPr>
        <w:pStyle w:val="Prrafodelista"/>
        <w:ind w:left="851" w:right="992"/>
        <w:jc w:val="both"/>
        <w:rPr>
          <w:rFonts w:ascii="Palatino Linotype" w:hAnsi="Palatino Linotype"/>
          <w:bCs/>
          <w:i/>
        </w:rPr>
      </w:pPr>
      <w:r w:rsidRPr="00D82728">
        <w:rPr>
          <w:rFonts w:ascii="Palatino Linotype" w:hAnsi="Palatino Linotype"/>
          <w:b/>
          <w:bCs/>
          <w:i/>
        </w:rPr>
        <w:t>Los documentos señalados en la fracción I de este artículo, deberán conservarse mientras dure la relación laboral y hasta un año después;</w:t>
      </w:r>
      <w:r w:rsidRPr="00D82728">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7E6A1F81" w14:textId="77777777" w:rsidR="00E14052" w:rsidRPr="00D82728" w:rsidRDefault="00E14052" w:rsidP="00E14052">
      <w:pPr>
        <w:pStyle w:val="Prrafodelista"/>
        <w:ind w:left="851" w:right="992"/>
        <w:jc w:val="both"/>
        <w:rPr>
          <w:rFonts w:ascii="Palatino Linotype" w:hAnsi="Palatino Linotype"/>
          <w:bCs/>
          <w:i/>
        </w:rPr>
      </w:pPr>
      <w:r w:rsidRPr="00D82728">
        <w:rPr>
          <w:rFonts w:ascii="Palatino Linotype" w:hAnsi="Palatino Linotype"/>
          <w:b/>
          <w:bCs/>
          <w:i/>
        </w:rPr>
        <w:t>Los documentos y constancias aquí señalados, la institución o dependencia</w:t>
      </w:r>
      <w:r w:rsidRPr="00D82728">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D82728">
        <w:rPr>
          <w:rFonts w:ascii="Palatino Linotype" w:hAnsi="Palatino Linotype"/>
          <w:bCs/>
          <w:i/>
        </w:rPr>
        <w:t>, harán prueba plena.</w:t>
      </w:r>
    </w:p>
    <w:p w14:paraId="484784F5" w14:textId="77777777" w:rsidR="00E14052" w:rsidRPr="00D82728" w:rsidRDefault="00E14052" w:rsidP="00E14052">
      <w:pPr>
        <w:pStyle w:val="Prrafodelista"/>
        <w:ind w:left="851" w:right="992"/>
        <w:jc w:val="both"/>
        <w:rPr>
          <w:rFonts w:ascii="Palatino Linotype" w:hAnsi="Palatino Linotype"/>
          <w:bCs/>
          <w:i/>
        </w:rPr>
      </w:pPr>
      <w:r w:rsidRPr="00D82728">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7AC496D3" w14:textId="77777777" w:rsidR="00E14052" w:rsidRPr="00D82728" w:rsidRDefault="00E14052" w:rsidP="00E14052">
      <w:pPr>
        <w:pStyle w:val="Prrafodelista"/>
        <w:spacing w:line="360" w:lineRule="auto"/>
        <w:ind w:left="851"/>
        <w:jc w:val="both"/>
        <w:rPr>
          <w:rFonts w:ascii="Palatino Linotype" w:hAnsi="Palatino Linotype" w:cs="Arial"/>
        </w:rPr>
      </w:pPr>
    </w:p>
    <w:p w14:paraId="62DB051A" w14:textId="77777777" w:rsidR="00E14052" w:rsidRPr="00D82728" w:rsidRDefault="00E14052" w:rsidP="00E14052">
      <w:pPr>
        <w:pStyle w:val="Prrafodelista"/>
        <w:spacing w:line="360" w:lineRule="auto"/>
        <w:ind w:left="0"/>
        <w:jc w:val="both"/>
        <w:rPr>
          <w:rFonts w:ascii="Palatino Linotype" w:hAnsi="Palatino Linotype" w:cs="Arial"/>
        </w:rPr>
      </w:pPr>
      <w:r w:rsidRPr="00D82728">
        <w:rPr>
          <w:rFonts w:ascii="Palatino Linotype" w:hAnsi="Palatino Linotype" w:cs="Arial"/>
        </w:rPr>
        <w:t>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75F9861" w14:textId="77777777" w:rsidR="00E14052" w:rsidRPr="00D82728" w:rsidRDefault="00E14052" w:rsidP="00E14052">
      <w:pPr>
        <w:pStyle w:val="Prrafodelista"/>
        <w:spacing w:line="360" w:lineRule="auto"/>
        <w:ind w:left="0"/>
        <w:jc w:val="both"/>
        <w:rPr>
          <w:rFonts w:ascii="Palatino Linotype" w:hAnsi="Palatino Linotype" w:cs="Arial"/>
        </w:rPr>
      </w:pPr>
    </w:p>
    <w:p w14:paraId="79658439" w14:textId="77777777" w:rsidR="00E14052" w:rsidRPr="00D82728" w:rsidRDefault="00E14052" w:rsidP="00E14052">
      <w:pPr>
        <w:autoSpaceDE w:val="0"/>
        <w:autoSpaceDN w:val="0"/>
        <w:adjustRightInd w:val="0"/>
        <w:spacing w:line="360" w:lineRule="auto"/>
        <w:contextualSpacing/>
        <w:jc w:val="both"/>
        <w:rPr>
          <w:rFonts w:ascii="Palatino Linotype" w:hAnsi="Palatino Linotype" w:cs="Arial"/>
          <w:lang w:val="es-419"/>
        </w:rPr>
      </w:pPr>
      <w:r w:rsidRPr="00D82728">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D82728">
        <w:rPr>
          <w:rFonts w:ascii="Palatino Linotype" w:hAnsi="Palatino Linotype" w:cs="Arial"/>
          <w:b/>
        </w:rPr>
        <w:t>Constitución Política de los Estados Unidos Mexicanos</w:t>
      </w:r>
      <w:r w:rsidRPr="00D82728">
        <w:rPr>
          <w:rFonts w:ascii="Palatino Linotype" w:hAnsi="Palatino Linotype" w:cs="Arial"/>
        </w:rPr>
        <w:t xml:space="preserve"> y 3, fracción XXXII del </w:t>
      </w:r>
      <w:r w:rsidRPr="00D82728">
        <w:rPr>
          <w:rFonts w:ascii="Palatino Linotype" w:hAnsi="Palatino Linotype" w:cs="Arial"/>
          <w:b/>
        </w:rPr>
        <w:t>Código Financiero del Estado de México y Municipios</w:t>
      </w:r>
      <w:r w:rsidRPr="00D82728">
        <w:rPr>
          <w:rFonts w:ascii="Palatino Linotype" w:hAnsi="Palatino Linotype" w:cs="Arial"/>
        </w:rPr>
        <w:t xml:space="preserve">,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 y que indefectiblemente están </w:t>
      </w:r>
      <w:r w:rsidRPr="00D82728">
        <w:rPr>
          <w:rFonts w:ascii="Palatino Linotype" w:hAnsi="Palatino Linotype" w:cs="Arial"/>
          <w:lang w:val="es-419"/>
        </w:rPr>
        <w:t>ligados con su nombre</w:t>
      </w:r>
    </w:p>
    <w:p w14:paraId="468E6762" w14:textId="77777777" w:rsidR="00E14052" w:rsidRPr="00D82728" w:rsidRDefault="00E14052" w:rsidP="00E14052">
      <w:pPr>
        <w:autoSpaceDE w:val="0"/>
        <w:autoSpaceDN w:val="0"/>
        <w:adjustRightInd w:val="0"/>
        <w:spacing w:line="360" w:lineRule="auto"/>
        <w:contextualSpacing/>
        <w:jc w:val="both"/>
        <w:rPr>
          <w:rFonts w:ascii="Palatino Linotype" w:hAnsi="Palatino Linotype" w:cs="Arial"/>
        </w:rPr>
      </w:pPr>
    </w:p>
    <w:p w14:paraId="6020EAFF" w14:textId="77777777" w:rsidR="00E14052" w:rsidRPr="00D82728" w:rsidRDefault="00E14052" w:rsidP="00E14052">
      <w:pPr>
        <w:autoSpaceDE w:val="0"/>
        <w:autoSpaceDN w:val="0"/>
        <w:adjustRightInd w:val="0"/>
        <w:spacing w:line="360" w:lineRule="auto"/>
        <w:contextualSpacing/>
        <w:jc w:val="both"/>
        <w:rPr>
          <w:rFonts w:ascii="Palatino Linotype" w:hAnsi="Palatino Linotype" w:cs="Arial"/>
          <w:lang w:val="es-419"/>
        </w:rPr>
      </w:pPr>
      <w:r w:rsidRPr="00D82728">
        <w:rPr>
          <w:rFonts w:ascii="Palatino Linotype" w:hAnsi="Palatino Linotype" w:cs="Arial"/>
        </w:rPr>
        <w:t xml:space="preserve">Bajo dichas consideraciones, se reitera que la nómina o recibos de nómina correspondiente deberán contener </w:t>
      </w:r>
      <w:r w:rsidRPr="00D82728">
        <w:rPr>
          <w:rFonts w:ascii="Palatino Linotype" w:hAnsi="Palatino Linotype" w:cs="Arial"/>
          <w:lang w:val="es-419"/>
        </w:rPr>
        <w:t xml:space="preserve">el nombre, </w:t>
      </w:r>
      <w:r w:rsidRPr="00D82728">
        <w:rPr>
          <w:rFonts w:ascii="Palatino Linotype" w:hAnsi="Palatino Linotype" w:cs="Arial"/>
        </w:rPr>
        <w:t>el desglose de las percepciones y deducciones de los servidores públicos, en los cuales se incluya, según sea el caso los conceptos que integran dichos rubros</w:t>
      </w:r>
      <w:r w:rsidRPr="00D82728">
        <w:rPr>
          <w:rFonts w:ascii="Palatino Linotype" w:hAnsi="Palatino Linotype" w:cs="Arial"/>
          <w:lang w:val="es-419"/>
        </w:rPr>
        <w:t>.</w:t>
      </w:r>
    </w:p>
    <w:p w14:paraId="69E43504" w14:textId="77777777" w:rsidR="00E14052" w:rsidRPr="00D82728" w:rsidRDefault="00E14052" w:rsidP="00E14052">
      <w:pPr>
        <w:autoSpaceDE w:val="0"/>
        <w:autoSpaceDN w:val="0"/>
        <w:adjustRightInd w:val="0"/>
        <w:spacing w:line="360" w:lineRule="auto"/>
        <w:contextualSpacing/>
        <w:jc w:val="both"/>
        <w:rPr>
          <w:rFonts w:ascii="Palatino Linotype" w:hAnsi="Palatino Linotype" w:cs="Arial"/>
          <w:lang w:val="es-419"/>
        </w:rPr>
      </w:pPr>
    </w:p>
    <w:p w14:paraId="72D2C85F" w14:textId="77777777" w:rsidR="00E14052" w:rsidRPr="00D82728" w:rsidRDefault="00E14052" w:rsidP="00E14052">
      <w:pPr>
        <w:pStyle w:val="Prrafodelista"/>
        <w:spacing w:line="360" w:lineRule="auto"/>
        <w:ind w:left="0"/>
        <w:jc w:val="both"/>
        <w:rPr>
          <w:rFonts w:ascii="Palatino Linotype" w:hAnsi="Palatino Linotype" w:cs="Arial"/>
        </w:rPr>
      </w:pPr>
      <w:r w:rsidRPr="00D82728">
        <w:rPr>
          <w:rFonts w:ascii="Palatino Linotype" w:hAnsi="Palatino Linotype" w:cs="Arial"/>
        </w:rPr>
        <w:t xml:space="preserve">Ahora bien, el artículo 70 de la </w:t>
      </w:r>
      <w:r w:rsidRPr="00D82728">
        <w:rPr>
          <w:rFonts w:ascii="Palatino Linotype" w:hAnsi="Palatino Linotype" w:cs="Arial"/>
          <w:b/>
        </w:rPr>
        <w:t>Ley General de Transparencia y Acceso a la Información Pública</w:t>
      </w:r>
      <w:r w:rsidRPr="00D82728">
        <w:rPr>
          <w:rFonts w:ascii="Palatino Linotype" w:hAnsi="Palatino Linotype" w:cs="Arial"/>
        </w:rPr>
        <w:t xml:space="preserve"> dispone lo siguiente:</w:t>
      </w:r>
    </w:p>
    <w:p w14:paraId="1B5DD043" w14:textId="77777777" w:rsidR="00E14052" w:rsidRPr="00D82728" w:rsidRDefault="00E14052" w:rsidP="00E14052">
      <w:pPr>
        <w:pStyle w:val="Prrafodelista"/>
        <w:spacing w:line="360" w:lineRule="auto"/>
        <w:ind w:left="0"/>
        <w:jc w:val="both"/>
        <w:rPr>
          <w:rFonts w:ascii="Palatino Linotype" w:hAnsi="Palatino Linotype" w:cs="Arial"/>
        </w:rPr>
      </w:pPr>
    </w:p>
    <w:p w14:paraId="790B559B" w14:textId="77777777" w:rsidR="00E14052" w:rsidRPr="00D82728" w:rsidRDefault="00E14052" w:rsidP="00E14052">
      <w:pPr>
        <w:pStyle w:val="Texto"/>
        <w:spacing w:after="0" w:line="240" w:lineRule="auto"/>
        <w:ind w:left="851" w:right="992" w:firstLine="0"/>
        <w:rPr>
          <w:rFonts w:ascii="Palatino Linotype" w:hAnsi="Palatino Linotype"/>
          <w:i/>
          <w:sz w:val="24"/>
          <w:szCs w:val="24"/>
        </w:rPr>
      </w:pPr>
      <w:r w:rsidRPr="00D82728">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42E00F26" w14:textId="77777777" w:rsidR="00E14052" w:rsidRPr="00D82728" w:rsidRDefault="00E14052" w:rsidP="00E14052">
      <w:pPr>
        <w:pStyle w:val="Texto"/>
        <w:spacing w:after="0" w:line="240" w:lineRule="auto"/>
        <w:ind w:left="851" w:right="992" w:firstLine="0"/>
        <w:rPr>
          <w:rFonts w:ascii="Palatino Linotype" w:hAnsi="Palatino Linotype"/>
          <w:i/>
          <w:sz w:val="24"/>
          <w:szCs w:val="24"/>
        </w:rPr>
      </w:pPr>
      <w:r w:rsidRPr="00D82728">
        <w:rPr>
          <w:rFonts w:ascii="Palatino Linotype" w:hAnsi="Palatino Linotype"/>
          <w:i/>
          <w:sz w:val="24"/>
          <w:szCs w:val="24"/>
        </w:rPr>
        <w:t>…</w:t>
      </w:r>
    </w:p>
    <w:p w14:paraId="28B1F7C1" w14:textId="77777777" w:rsidR="00E14052" w:rsidRPr="00D82728" w:rsidRDefault="00E14052" w:rsidP="00E14052">
      <w:pPr>
        <w:pStyle w:val="Texto"/>
        <w:spacing w:after="0" w:line="240" w:lineRule="auto"/>
        <w:ind w:left="851" w:right="992" w:firstLine="0"/>
        <w:rPr>
          <w:rFonts w:ascii="Palatino Linotype" w:hAnsi="Palatino Linotype"/>
          <w:i/>
          <w:sz w:val="24"/>
          <w:szCs w:val="24"/>
        </w:rPr>
      </w:pPr>
      <w:r w:rsidRPr="00D82728">
        <w:rPr>
          <w:rFonts w:ascii="Palatino Linotype" w:hAnsi="Palatino Linotype"/>
          <w:i/>
          <w:sz w:val="24"/>
          <w:szCs w:val="24"/>
        </w:rPr>
        <w:t>VIII.</w:t>
      </w:r>
      <w:r w:rsidRPr="00D82728">
        <w:rPr>
          <w:rFonts w:ascii="Palatino Linotype" w:hAnsi="Palatino Linotype"/>
          <w:i/>
          <w:sz w:val="24"/>
          <w:szCs w:val="24"/>
        </w:rPr>
        <w:tab/>
        <w:t xml:space="preserve">La remuneración bruta y neta de todos los </w:t>
      </w:r>
      <w:r w:rsidRPr="00D82728">
        <w:rPr>
          <w:rFonts w:ascii="Palatino Linotype" w:hAnsi="Palatino Linotype"/>
          <w:b/>
          <w:i/>
          <w:sz w:val="24"/>
          <w:szCs w:val="24"/>
          <w:u w:val="single"/>
        </w:rPr>
        <w:t>Servidores Públicos</w:t>
      </w:r>
      <w:r w:rsidRPr="00D82728">
        <w:rPr>
          <w:rFonts w:ascii="Palatino Linotype" w:hAnsi="Palatino Linotype"/>
          <w:i/>
          <w:sz w:val="24"/>
          <w:szCs w:val="24"/>
        </w:rPr>
        <w:t xml:space="preserve"> de base o de confianza, de todas las percepciones, incluyendo sueldos, prestaciones, gratificaciones, primas, comisiones, dietas, bonos, estímulos, ingresos y sistemas de compensación, señalando la periodicidad de dicha remuneración;</w:t>
      </w:r>
    </w:p>
    <w:p w14:paraId="4E7A5D83" w14:textId="77777777" w:rsidR="00E14052" w:rsidRPr="00D82728" w:rsidRDefault="00E14052" w:rsidP="00E14052">
      <w:pPr>
        <w:pStyle w:val="Prrafodelista"/>
        <w:spacing w:line="360" w:lineRule="auto"/>
        <w:ind w:left="0"/>
        <w:jc w:val="both"/>
        <w:rPr>
          <w:rFonts w:ascii="Palatino Linotype" w:hAnsi="Palatino Linotype" w:cs="Arial"/>
        </w:rPr>
      </w:pPr>
    </w:p>
    <w:p w14:paraId="47623F7C" w14:textId="77777777" w:rsidR="00E14052" w:rsidRPr="00D82728" w:rsidRDefault="00E14052" w:rsidP="00E14052">
      <w:pPr>
        <w:pStyle w:val="Prrafodelista"/>
        <w:spacing w:line="360" w:lineRule="auto"/>
        <w:ind w:left="0"/>
        <w:jc w:val="both"/>
        <w:rPr>
          <w:rFonts w:ascii="Palatino Linotype" w:hAnsi="Palatino Linotype" w:cs="Arial"/>
        </w:rPr>
      </w:pPr>
      <w:r w:rsidRPr="00D82728">
        <w:rPr>
          <w:rFonts w:ascii="Palatino Linotype" w:hAnsi="Palatino Linotype" w:cs="Arial"/>
        </w:rPr>
        <w:t xml:space="preserve">Robustece lo anterior, el artículo 92, fracción VIII de la </w:t>
      </w:r>
      <w:r w:rsidRPr="00D82728">
        <w:rPr>
          <w:rFonts w:ascii="Palatino Linotype" w:hAnsi="Palatino Linotype" w:cs="Arial"/>
          <w:b/>
        </w:rPr>
        <w:t>Ley de Transparencia y Acceso a la Información Pública del Estado de México y Municipios</w:t>
      </w:r>
      <w:r w:rsidRPr="00D82728">
        <w:rPr>
          <w:rFonts w:ascii="Palatino Linotype" w:hAnsi="Palatino Linotype" w:cs="Arial"/>
        </w:rPr>
        <w:t>, señala:</w:t>
      </w:r>
    </w:p>
    <w:p w14:paraId="1F2A4A2C" w14:textId="77777777" w:rsidR="00E14052" w:rsidRPr="00D82728" w:rsidRDefault="00E14052" w:rsidP="00E14052">
      <w:pPr>
        <w:pStyle w:val="Prrafodelista"/>
        <w:spacing w:line="360" w:lineRule="auto"/>
        <w:ind w:left="0"/>
        <w:jc w:val="both"/>
        <w:rPr>
          <w:rFonts w:ascii="Palatino Linotype" w:hAnsi="Palatino Linotype" w:cs="Arial"/>
        </w:rPr>
      </w:pPr>
    </w:p>
    <w:p w14:paraId="346C3075" w14:textId="77777777" w:rsidR="00E14052" w:rsidRPr="00D82728" w:rsidRDefault="00E14052" w:rsidP="00E14052">
      <w:pPr>
        <w:ind w:left="851" w:right="992"/>
        <w:jc w:val="both"/>
        <w:rPr>
          <w:rFonts w:ascii="Palatino Linotype" w:hAnsi="Palatino Linotype"/>
          <w:i/>
        </w:rPr>
      </w:pPr>
      <w:r w:rsidRPr="00D82728">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58BD45E" w14:textId="77777777" w:rsidR="00E14052" w:rsidRPr="00D82728" w:rsidRDefault="00E14052" w:rsidP="00E14052">
      <w:pPr>
        <w:ind w:left="851" w:right="992"/>
        <w:jc w:val="both"/>
        <w:rPr>
          <w:rFonts w:ascii="Palatino Linotype" w:hAnsi="Palatino Linotype"/>
          <w:i/>
        </w:rPr>
      </w:pPr>
      <w:r w:rsidRPr="00D82728">
        <w:rPr>
          <w:rFonts w:ascii="Palatino Linotype" w:hAnsi="Palatino Linotype"/>
          <w:i/>
        </w:rPr>
        <w:t>(…)</w:t>
      </w:r>
    </w:p>
    <w:p w14:paraId="505EE826" w14:textId="77777777" w:rsidR="00E14052" w:rsidRPr="00D82728" w:rsidRDefault="00E14052" w:rsidP="00E14052">
      <w:pPr>
        <w:ind w:left="851" w:right="992"/>
        <w:jc w:val="both"/>
        <w:rPr>
          <w:rFonts w:ascii="Palatino Linotype" w:hAnsi="Palatino Linotype"/>
          <w:i/>
        </w:rPr>
      </w:pPr>
      <w:r w:rsidRPr="00D82728">
        <w:rPr>
          <w:rFonts w:ascii="Palatino Linotype" w:hAnsi="Palatino Linotype"/>
          <w:i/>
        </w:rPr>
        <w:t xml:space="preserve">VIII. La remuneración bruta y neta de todos </w:t>
      </w:r>
      <w:r w:rsidRPr="00D82728">
        <w:rPr>
          <w:rFonts w:ascii="Palatino Linotype" w:hAnsi="Palatino Linotype"/>
          <w:b/>
          <w:i/>
          <w:u w:val="single"/>
        </w:rPr>
        <w:t>los servidores públicos</w:t>
      </w:r>
      <w:r w:rsidRPr="00D82728">
        <w:rPr>
          <w:rFonts w:ascii="Palatino Linotype" w:hAnsi="Palatino Linotype"/>
          <w:i/>
        </w:rPr>
        <w:t xml:space="preserve"> de base o de confianza, de todas las percepciones, incluyendo sueldos, prestaciones, gratificaciones, primas, comisiones, dietas, bonos, estímulos, ingresos y sistemas de compensación, señalando la periodicidad de dicha remuneración;”</w:t>
      </w:r>
    </w:p>
    <w:p w14:paraId="63FCD703" w14:textId="77777777" w:rsidR="00E14052" w:rsidRPr="00D82728" w:rsidRDefault="00E14052" w:rsidP="00E14052">
      <w:pPr>
        <w:spacing w:line="360" w:lineRule="auto"/>
        <w:jc w:val="both"/>
        <w:rPr>
          <w:rFonts w:ascii="Palatino Linotype" w:hAnsi="Palatino Linotype" w:cs="Arial"/>
        </w:rPr>
      </w:pPr>
    </w:p>
    <w:p w14:paraId="75D18CCA" w14:textId="77777777" w:rsidR="00E14052" w:rsidRPr="00D82728" w:rsidRDefault="00E14052" w:rsidP="00E14052">
      <w:pPr>
        <w:spacing w:line="360" w:lineRule="auto"/>
        <w:jc w:val="both"/>
        <w:rPr>
          <w:rFonts w:ascii="Palatino Linotype" w:hAnsi="Palatino Linotype" w:cs="Arial"/>
          <w:lang w:val="es-419"/>
        </w:rPr>
      </w:pPr>
      <w:r w:rsidRPr="00D82728">
        <w:rPr>
          <w:rFonts w:ascii="Palatino Linotype" w:hAnsi="Palatino Linotype" w:cs="Arial"/>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D82728">
        <w:rPr>
          <w:rFonts w:ascii="Palatino Linotype" w:hAnsi="Palatino Linotype" w:cs="Arial"/>
          <w:b/>
          <w:u w:val="single"/>
        </w:rPr>
        <w:t>las remuneraciones</w:t>
      </w:r>
      <w:r w:rsidRPr="00D82728">
        <w:rPr>
          <w:rFonts w:ascii="Palatino Linotype" w:hAnsi="Palatino Linotype" w:cs="Arial"/>
        </w:rPr>
        <w:t xml:space="preserve"> que perciban los </w:t>
      </w:r>
      <w:r w:rsidRPr="00D82728">
        <w:rPr>
          <w:rFonts w:ascii="Palatino Linotype" w:hAnsi="Palatino Linotype" w:cs="Arial"/>
          <w:b/>
          <w:u w:val="single"/>
        </w:rPr>
        <w:t>servidores públicos</w:t>
      </w:r>
      <w:r w:rsidRPr="00D82728">
        <w:rPr>
          <w:rFonts w:ascii="Palatino Linotype" w:hAnsi="Palatino Linotype" w:cs="Arial"/>
          <w:lang w:val="es-419"/>
        </w:rPr>
        <w:t>.</w:t>
      </w:r>
    </w:p>
    <w:p w14:paraId="03132782" w14:textId="77777777" w:rsidR="00E14052" w:rsidRPr="00D82728" w:rsidRDefault="00E14052" w:rsidP="00E14052">
      <w:pPr>
        <w:spacing w:line="360" w:lineRule="auto"/>
        <w:jc w:val="both"/>
        <w:rPr>
          <w:rFonts w:ascii="Palatino Linotype" w:hAnsi="Palatino Linotype" w:cs="Arial"/>
          <w:lang w:val="es-419"/>
        </w:rPr>
      </w:pPr>
    </w:p>
    <w:p w14:paraId="10DF5F1A" w14:textId="77777777" w:rsidR="00E14052" w:rsidRPr="00D82728" w:rsidRDefault="00E14052" w:rsidP="00E14052">
      <w:pPr>
        <w:autoSpaceDE w:val="0"/>
        <w:autoSpaceDN w:val="0"/>
        <w:adjustRightInd w:val="0"/>
        <w:spacing w:line="360" w:lineRule="auto"/>
        <w:jc w:val="both"/>
        <w:rPr>
          <w:rFonts w:ascii="Palatino Linotype" w:hAnsi="Palatino Linotype" w:cs="Arial"/>
        </w:rPr>
      </w:pPr>
      <w:r w:rsidRPr="00D82728">
        <w:rPr>
          <w:rFonts w:ascii="Palatino Linotype" w:hAnsi="Palatino Linotype" w:cs="Arial"/>
        </w:rPr>
        <w:t>Cabe señalar que, el documento denominado conciliación de nómina forma parte del Módulo 4 del Informe Trimestral que las entidades fiscalizables deben presentar ante el OSFEM, conforme al Acuerdo 06/2022 por el que se emiten los Lineamientos, fechas de capacitación y calendarización para la entrega de Informes Trimestrales de las Entidades Fiscalizables del Estado de México del Ejercicio Fiscal 2022, como se observa:</w:t>
      </w:r>
    </w:p>
    <w:p w14:paraId="645016C0" w14:textId="77777777" w:rsidR="00E14052" w:rsidRPr="00D82728" w:rsidRDefault="00E14052" w:rsidP="00E14052">
      <w:pPr>
        <w:autoSpaceDE w:val="0"/>
        <w:autoSpaceDN w:val="0"/>
        <w:adjustRightInd w:val="0"/>
        <w:spacing w:line="360" w:lineRule="auto"/>
        <w:jc w:val="both"/>
        <w:rPr>
          <w:rFonts w:ascii="Palatino Linotype" w:hAnsi="Palatino Linotype" w:cs="Arial"/>
        </w:rPr>
      </w:pPr>
    </w:p>
    <w:p w14:paraId="6F85BE55" w14:textId="77777777" w:rsidR="00E14052" w:rsidRPr="00D82728" w:rsidRDefault="00E14052" w:rsidP="00E14052">
      <w:pPr>
        <w:autoSpaceDE w:val="0"/>
        <w:autoSpaceDN w:val="0"/>
        <w:adjustRightInd w:val="0"/>
        <w:spacing w:line="360" w:lineRule="auto"/>
        <w:jc w:val="center"/>
        <w:rPr>
          <w:rFonts w:ascii="Palatino Linotype" w:hAnsi="Palatino Linotype" w:cs="Arial"/>
        </w:rPr>
      </w:pPr>
      <w:r w:rsidRPr="00D82728">
        <w:rPr>
          <w:rFonts w:ascii="Palatino Linotype" w:hAnsi="Palatino Linotype" w:cs="Arial"/>
          <w:noProof/>
        </w:rPr>
        <w:drawing>
          <wp:inline distT="0" distB="0" distL="0" distR="0" wp14:anchorId="035DD140" wp14:editId="41313195">
            <wp:extent cx="5847715" cy="5715000"/>
            <wp:effectExtent l="0" t="0" r="635" b="0"/>
            <wp:docPr id="8" name="Imagen 8"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Tabla&#10;&#10;Descripción generada automáticamente"/>
                    <pic:cNvPicPr/>
                  </pic:nvPicPr>
                  <pic:blipFill>
                    <a:blip r:embed="rId9"/>
                    <a:stretch>
                      <a:fillRect/>
                    </a:stretch>
                  </pic:blipFill>
                  <pic:spPr>
                    <a:xfrm>
                      <a:off x="0" y="0"/>
                      <a:ext cx="5927397" cy="5792874"/>
                    </a:xfrm>
                    <a:prstGeom prst="rect">
                      <a:avLst/>
                    </a:prstGeom>
                  </pic:spPr>
                </pic:pic>
              </a:graphicData>
            </a:graphic>
          </wp:inline>
        </w:drawing>
      </w:r>
    </w:p>
    <w:p w14:paraId="78E3A302" w14:textId="77777777" w:rsidR="00E14052" w:rsidRPr="00D82728" w:rsidRDefault="00E14052" w:rsidP="00E14052">
      <w:pPr>
        <w:autoSpaceDE w:val="0"/>
        <w:autoSpaceDN w:val="0"/>
        <w:adjustRightInd w:val="0"/>
        <w:spacing w:line="360" w:lineRule="auto"/>
        <w:jc w:val="both"/>
        <w:rPr>
          <w:rFonts w:ascii="Palatino Linotype" w:hAnsi="Palatino Linotype" w:cs="Arial"/>
        </w:rPr>
      </w:pPr>
      <w:r w:rsidRPr="00D82728">
        <w:rPr>
          <w:rFonts w:ascii="Palatino Linotype" w:hAnsi="Palatino Linotype" w:cs="Arial"/>
        </w:rPr>
        <w:t>Asimismo, el Instructivo de llenado del Módulo 4</w:t>
      </w:r>
      <w:r w:rsidRPr="00D82728">
        <w:rPr>
          <w:rFonts w:ascii="Palatino Linotype" w:hAnsi="Palatino Linotype" w:cs="Arial"/>
          <w:vertAlign w:val="superscript"/>
        </w:rPr>
        <w:footnoteReference w:id="4"/>
      </w:r>
      <w:r w:rsidRPr="00D82728">
        <w:rPr>
          <w:rFonts w:ascii="Palatino Linotype" w:hAnsi="Palatino Linotype" w:cs="Arial"/>
        </w:rPr>
        <w:t xml:space="preserve"> establece el formato que deberá generarse para la conciliación de nómina, el cual es el siguiente:</w:t>
      </w:r>
    </w:p>
    <w:p w14:paraId="4FF185BA" w14:textId="77777777" w:rsidR="00E14052" w:rsidRPr="00D82728" w:rsidRDefault="00E14052" w:rsidP="00E14052">
      <w:pPr>
        <w:autoSpaceDE w:val="0"/>
        <w:autoSpaceDN w:val="0"/>
        <w:adjustRightInd w:val="0"/>
        <w:spacing w:line="360" w:lineRule="auto"/>
        <w:jc w:val="both"/>
        <w:rPr>
          <w:rFonts w:ascii="Palatino Linotype" w:hAnsi="Palatino Linotype" w:cs="Arial"/>
        </w:rPr>
      </w:pPr>
    </w:p>
    <w:p w14:paraId="7FA4101A" w14:textId="77777777" w:rsidR="00E14052" w:rsidRPr="00D82728" w:rsidRDefault="00E14052" w:rsidP="00E14052">
      <w:pPr>
        <w:autoSpaceDE w:val="0"/>
        <w:autoSpaceDN w:val="0"/>
        <w:adjustRightInd w:val="0"/>
        <w:spacing w:line="360" w:lineRule="auto"/>
        <w:jc w:val="center"/>
        <w:rPr>
          <w:rFonts w:ascii="Palatino Linotype" w:hAnsi="Palatino Linotype" w:cs="Arial"/>
        </w:rPr>
      </w:pPr>
      <w:r w:rsidRPr="00D82728">
        <w:rPr>
          <w:rFonts w:ascii="Palatino Linotype" w:hAnsi="Palatino Linotype" w:cs="Arial"/>
          <w:noProof/>
        </w:rPr>
        <w:drawing>
          <wp:inline distT="0" distB="0" distL="0" distR="0" wp14:anchorId="1747F6DA" wp14:editId="3ED5B4E1">
            <wp:extent cx="5629275" cy="58293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3697" cy="5844234"/>
                    </a:xfrm>
                    <a:prstGeom prst="rect">
                      <a:avLst/>
                    </a:prstGeom>
                  </pic:spPr>
                </pic:pic>
              </a:graphicData>
            </a:graphic>
          </wp:inline>
        </w:drawing>
      </w:r>
    </w:p>
    <w:p w14:paraId="540AA5FD" w14:textId="77777777" w:rsidR="00E14052" w:rsidRPr="00D82728" w:rsidRDefault="00E14052" w:rsidP="00E14052">
      <w:pPr>
        <w:autoSpaceDE w:val="0"/>
        <w:autoSpaceDN w:val="0"/>
        <w:adjustRightInd w:val="0"/>
        <w:spacing w:line="360" w:lineRule="auto"/>
        <w:jc w:val="both"/>
        <w:rPr>
          <w:rFonts w:ascii="Palatino Linotype" w:hAnsi="Palatino Linotype" w:cs="Arial"/>
        </w:rPr>
      </w:pPr>
    </w:p>
    <w:p w14:paraId="378EAE28" w14:textId="77777777" w:rsidR="00E14052" w:rsidRPr="00D82728" w:rsidRDefault="00E14052" w:rsidP="00E14052">
      <w:pPr>
        <w:autoSpaceDE w:val="0"/>
        <w:autoSpaceDN w:val="0"/>
        <w:adjustRightInd w:val="0"/>
        <w:spacing w:line="360" w:lineRule="auto"/>
        <w:jc w:val="both"/>
        <w:rPr>
          <w:rFonts w:ascii="Palatino Linotype" w:hAnsi="Palatino Linotype" w:cs="Arial"/>
        </w:rPr>
      </w:pPr>
      <w:r w:rsidRPr="00D82728">
        <w:rPr>
          <w:rFonts w:ascii="Palatino Linotype" w:hAnsi="Palatino Linotype" w:cs="Arial"/>
          <w:noProof/>
        </w:rPr>
        <w:drawing>
          <wp:inline distT="0" distB="0" distL="0" distR="0" wp14:anchorId="2788F19C" wp14:editId="4BA9A74B">
            <wp:extent cx="5262245" cy="66865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9167" cy="6695346"/>
                    </a:xfrm>
                    <a:prstGeom prst="rect">
                      <a:avLst/>
                    </a:prstGeom>
                  </pic:spPr>
                </pic:pic>
              </a:graphicData>
            </a:graphic>
          </wp:inline>
        </w:drawing>
      </w:r>
    </w:p>
    <w:p w14:paraId="77BC06CD" w14:textId="77777777" w:rsidR="00E14052" w:rsidRPr="00D82728" w:rsidRDefault="00E14052" w:rsidP="00E14052">
      <w:pPr>
        <w:spacing w:line="360" w:lineRule="auto"/>
        <w:jc w:val="both"/>
        <w:rPr>
          <w:rFonts w:ascii="Palatino Linotype" w:eastAsia="Palatino Linotype" w:hAnsi="Palatino Linotype" w:cs="Palatino Linotype"/>
          <w:lang w:val="es-419"/>
        </w:rPr>
      </w:pPr>
    </w:p>
    <w:p w14:paraId="2964B51A" w14:textId="77777777" w:rsidR="00464A90" w:rsidRPr="00D82728" w:rsidRDefault="00464A90" w:rsidP="00E14052">
      <w:pPr>
        <w:spacing w:line="360" w:lineRule="auto"/>
        <w:jc w:val="both"/>
        <w:rPr>
          <w:rFonts w:ascii="Palatino Linotype" w:eastAsia="Palatino Linotype" w:hAnsi="Palatino Linotype" w:cs="Palatino Linotype"/>
          <w:lang w:val="es-419"/>
        </w:rPr>
      </w:pPr>
    </w:p>
    <w:p w14:paraId="02932D97" w14:textId="77777777" w:rsidR="00464A90" w:rsidRPr="00D82728" w:rsidRDefault="00464A90" w:rsidP="00E14052">
      <w:pPr>
        <w:spacing w:line="360" w:lineRule="auto"/>
        <w:jc w:val="both"/>
        <w:rPr>
          <w:rFonts w:ascii="Palatino Linotype" w:eastAsia="Palatino Linotype" w:hAnsi="Palatino Linotype" w:cs="Palatino Linotype"/>
          <w:lang w:val="es-419"/>
        </w:rPr>
      </w:pPr>
    </w:p>
    <w:p w14:paraId="47B019B4" w14:textId="77777777" w:rsidR="00E14052" w:rsidRPr="00D82728" w:rsidRDefault="00E14052" w:rsidP="00E14052">
      <w:pPr>
        <w:spacing w:line="360" w:lineRule="auto"/>
        <w:jc w:val="both"/>
        <w:rPr>
          <w:rFonts w:ascii="Palatino Linotype" w:eastAsia="Palatino Linotype" w:hAnsi="Palatino Linotype" w:cs="Palatino Linotype"/>
          <w:lang w:val="es-419"/>
        </w:rPr>
      </w:pPr>
      <w:r w:rsidRPr="00D82728">
        <w:rPr>
          <w:rFonts w:ascii="Palatino Linotype" w:eastAsia="Palatino Linotype" w:hAnsi="Palatino Linotype" w:cs="Palatino Linotype"/>
          <w:lang w:val="es-419"/>
        </w:rPr>
        <w:t>En tal sentido el sujeto obligado deberá entregar en versión pública lo siguiente:</w:t>
      </w:r>
    </w:p>
    <w:p w14:paraId="66B46269" w14:textId="77777777" w:rsidR="00726EAE" w:rsidRPr="00D82728" w:rsidRDefault="00726EAE" w:rsidP="00E14052">
      <w:pPr>
        <w:spacing w:line="360" w:lineRule="auto"/>
        <w:jc w:val="both"/>
        <w:rPr>
          <w:rFonts w:ascii="Palatino Linotype" w:eastAsia="Palatino Linotype" w:hAnsi="Palatino Linotype" w:cs="Palatino Linotype"/>
          <w:lang w:val="es-419"/>
        </w:rPr>
      </w:pPr>
    </w:p>
    <w:p w14:paraId="55DD6F93" w14:textId="789A221B" w:rsidR="00D17733" w:rsidRPr="00D82728" w:rsidRDefault="00E14052" w:rsidP="00F745C3">
      <w:pPr>
        <w:pStyle w:val="Prrafodelista"/>
        <w:numPr>
          <w:ilvl w:val="0"/>
          <w:numId w:val="40"/>
        </w:numPr>
        <w:spacing w:line="360" w:lineRule="auto"/>
        <w:jc w:val="both"/>
        <w:rPr>
          <w:rFonts w:ascii="Palatino Linotype" w:eastAsia="Palatino Linotype" w:hAnsi="Palatino Linotype" w:cs="Palatino Linotype"/>
          <w:lang w:val="es-419"/>
        </w:rPr>
      </w:pPr>
      <w:r w:rsidRPr="00D82728">
        <w:rPr>
          <w:rFonts w:ascii="Palatino Linotype" w:eastAsia="Palatino Linotype" w:hAnsi="Palatino Linotype" w:cs="Palatino Linotype"/>
          <w:lang w:val="es-419"/>
        </w:rPr>
        <w:t xml:space="preserve">La nómina de personal que labora en el Ayuntamiento de Naucalpan de Juárez, </w:t>
      </w:r>
      <w:r w:rsidR="008D1240" w:rsidRPr="00D82728">
        <w:rPr>
          <w:rFonts w:ascii="Palatino Linotype" w:eastAsia="Palatino Linotype" w:hAnsi="Palatino Linotype" w:cs="Palatino Linotype"/>
          <w:lang w:val="es-419"/>
        </w:rPr>
        <w:t>de</w:t>
      </w:r>
      <w:r w:rsidR="00611311" w:rsidRPr="00D82728">
        <w:rPr>
          <w:rFonts w:ascii="Palatino Linotype" w:eastAsia="Palatino Linotype" w:hAnsi="Palatino Linotype" w:cs="Palatino Linotype"/>
          <w:lang w:val="es-419"/>
        </w:rPr>
        <w:t xml:space="preserve"> las últimas dos quincenas previas a la fecha de la solicitud de información es decir, de la segunda</w:t>
      </w:r>
      <w:r w:rsidR="00B939A1" w:rsidRPr="00D82728">
        <w:rPr>
          <w:rFonts w:ascii="Palatino Linotype" w:eastAsia="Palatino Linotype" w:hAnsi="Palatino Linotype" w:cs="Palatino Linotype"/>
          <w:lang w:val="es-419"/>
        </w:rPr>
        <w:t xml:space="preserve"> quincena</w:t>
      </w:r>
      <w:r w:rsidR="00611311" w:rsidRPr="00D82728">
        <w:rPr>
          <w:rFonts w:ascii="Palatino Linotype" w:eastAsia="Palatino Linotype" w:hAnsi="Palatino Linotype" w:cs="Palatino Linotype"/>
          <w:lang w:val="es-419"/>
        </w:rPr>
        <w:t xml:space="preserve"> de septiembre (del 16 al 30) y la primera</w:t>
      </w:r>
      <w:r w:rsidR="00B939A1" w:rsidRPr="00D82728">
        <w:rPr>
          <w:rFonts w:ascii="Palatino Linotype" w:eastAsia="Palatino Linotype" w:hAnsi="Palatino Linotype" w:cs="Palatino Linotype"/>
          <w:lang w:val="es-419"/>
        </w:rPr>
        <w:t xml:space="preserve"> quincena</w:t>
      </w:r>
      <w:r w:rsidR="00611311" w:rsidRPr="00D82728">
        <w:rPr>
          <w:rFonts w:ascii="Palatino Linotype" w:eastAsia="Palatino Linotype" w:hAnsi="Palatino Linotype" w:cs="Palatino Linotype"/>
          <w:lang w:val="es-419"/>
        </w:rPr>
        <w:t xml:space="preserve"> de octubre </w:t>
      </w:r>
      <w:r w:rsidR="008D1240" w:rsidRPr="00D82728">
        <w:rPr>
          <w:rFonts w:ascii="Palatino Linotype" w:eastAsia="Palatino Linotype" w:hAnsi="Palatino Linotype" w:cs="Palatino Linotype"/>
          <w:lang w:val="es-419"/>
        </w:rPr>
        <w:t>de dos mil veintidós</w:t>
      </w:r>
      <w:r w:rsidR="00611311" w:rsidRPr="00D82728">
        <w:rPr>
          <w:rFonts w:ascii="Palatino Linotype" w:eastAsia="Palatino Linotype" w:hAnsi="Palatino Linotype" w:cs="Palatino Linotype"/>
          <w:lang w:val="es-419"/>
        </w:rPr>
        <w:t xml:space="preserve"> (del 01 al 15), ya que la solicitud ingreso el veintiséis de octubre de dos mil veintidós.</w:t>
      </w:r>
    </w:p>
    <w:p w14:paraId="2B0E4481" w14:textId="77777777" w:rsidR="00D17733" w:rsidRPr="00D82728" w:rsidRDefault="00D17733" w:rsidP="00FB1292">
      <w:pPr>
        <w:spacing w:line="360" w:lineRule="auto"/>
        <w:jc w:val="both"/>
        <w:rPr>
          <w:rFonts w:ascii="Palatino Linotype" w:eastAsia="Palatino Linotype" w:hAnsi="Palatino Linotype" w:cs="Palatino Linotype"/>
          <w:lang w:val="es-419"/>
        </w:rPr>
      </w:pPr>
    </w:p>
    <w:p w14:paraId="6AE86F06" w14:textId="77777777" w:rsidR="0082505A" w:rsidRPr="00D82728" w:rsidRDefault="0082505A" w:rsidP="0082505A">
      <w:pPr>
        <w:shd w:val="clear" w:color="auto" w:fill="FFFFFF"/>
        <w:spacing w:line="360" w:lineRule="auto"/>
        <w:ind w:left="720"/>
        <w:jc w:val="both"/>
        <w:rPr>
          <w:rFonts w:ascii="Palatino Linotype" w:hAnsi="Palatino Linotype"/>
          <w:color w:val="222222"/>
        </w:rPr>
      </w:pPr>
      <w:r w:rsidRPr="00D82728">
        <w:rPr>
          <w:rFonts w:ascii="Palatino Linotype" w:hAnsi="Palatino Linotype"/>
          <w:b/>
          <w:bCs/>
          <w:i/>
          <w:iCs/>
          <w:color w:val="222222"/>
        </w:rPr>
        <w:t>De la versión pública.</w:t>
      </w:r>
    </w:p>
    <w:p w14:paraId="71F82DC4" w14:textId="77777777" w:rsidR="0082505A" w:rsidRPr="00D82728" w:rsidRDefault="0082505A" w:rsidP="0082505A">
      <w:pPr>
        <w:tabs>
          <w:tab w:val="left" w:pos="7938"/>
        </w:tabs>
        <w:spacing w:line="360" w:lineRule="auto"/>
        <w:jc w:val="both"/>
        <w:rPr>
          <w:rFonts w:ascii="Palatino Linotype" w:hAnsi="Palatino Linotype"/>
          <w:color w:val="222222"/>
        </w:rPr>
      </w:pPr>
    </w:p>
    <w:p w14:paraId="5900AA51" w14:textId="77777777" w:rsidR="0082505A" w:rsidRPr="00D82728" w:rsidRDefault="0082505A" w:rsidP="0082505A">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0992D7D8" w14:textId="77777777" w:rsidR="0082505A" w:rsidRPr="00D82728" w:rsidRDefault="0082505A" w:rsidP="0082505A">
      <w:pPr>
        <w:spacing w:line="360" w:lineRule="auto"/>
        <w:jc w:val="both"/>
        <w:rPr>
          <w:rFonts w:ascii="Palatino Linotype" w:eastAsia="Palatino Linotype" w:hAnsi="Palatino Linotype" w:cs="Palatino Linotype"/>
        </w:rPr>
      </w:pPr>
    </w:p>
    <w:p w14:paraId="616F3AF4" w14:textId="77777777" w:rsidR="0082505A" w:rsidRPr="00D82728" w:rsidRDefault="0082505A" w:rsidP="0082505A">
      <w:pPr>
        <w:pStyle w:val="Fundamentos"/>
        <w:spacing w:line="360" w:lineRule="auto"/>
        <w:rPr>
          <w:sz w:val="24"/>
        </w:rPr>
      </w:pPr>
      <w:r w:rsidRPr="00D82728">
        <w:rPr>
          <w:b/>
          <w:sz w:val="24"/>
        </w:rPr>
        <w:t>Artículo 3.</w:t>
      </w:r>
      <w:r w:rsidRPr="00D82728">
        <w:rPr>
          <w:sz w:val="24"/>
        </w:rPr>
        <w:t xml:space="preserve"> Para los efectos de la presente Ley se entenderá por:</w:t>
      </w:r>
    </w:p>
    <w:p w14:paraId="03359968" w14:textId="77777777" w:rsidR="0082505A" w:rsidRPr="00D82728" w:rsidRDefault="0082505A" w:rsidP="0082505A">
      <w:pPr>
        <w:pStyle w:val="Fundamentos"/>
        <w:spacing w:line="360" w:lineRule="auto"/>
        <w:rPr>
          <w:sz w:val="24"/>
        </w:rPr>
      </w:pPr>
      <w:r w:rsidRPr="00D82728">
        <w:rPr>
          <w:sz w:val="24"/>
        </w:rPr>
        <w:t>(…)</w:t>
      </w:r>
    </w:p>
    <w:p w14:paraId="3A4ADA70" w14:textId="77777777" w:rsidR="0082505A" w:rsidRPr="00D82728" w:rsidRDefault="0082505A" w:rsidP="0082505A">
      <w:pPr>
        <w:pStyle w:val="Fundamentos"/>
        <w:spacing w:line="360" w:lineRule="auto"/>
        <w:rPr>
          <w:sz w:val="24"/>
        </w:rPr>
      </w:pPr>
      <w:r w:rsidRPr="00D82728">
        <w:rPr>
          <w:b/>
          <w:sz w:val="24"/>
        </w:rPr>
        <w:t>IX. Datos personales:</w:t>
      </w:r>
      <w:r w:rsidRPr="00D82728">
        <w:rPr>
          <w:sz w:val="24"/>
        </w:rPr>
        <w:t xml:space="preserve"> La información concerniente a una persona, identificada o identificable según lo dispuesto por la Ley de Protección de Datos Personales del Estado de México; </w:t>
      </w:r>
    </w:p>
    <w:p w14:paraId="64AAC23F" w14:textId="77777777" w:rsidR="0082505A" w:rsidRPr="00D82728" w:rsidRDefault="0082505A" w:rsidP="0082505A">
      <w:pPr>
        <w:pStyle w:val="Fundamentos"/>
        <w:spacing w:line="360" w:lineRule="auto"/>
        <w:rPr>
          <w:sz w:val="24"/>
        </w:rPr>
      </w:pPr>
      <w:r w:rsidRPr="00D82728">
        <w:rPr>
          <w:b/>
          <w:sz w:val="24"/>
        </w:rPr>
        <w:t>XX.</w:t>
      </w:r>
      <w:r w:rsidRPr="00D82728">
        <w:rPr>
          <w:sz w:val="24"/>
        </w:rPr>
        <w:t xml:space="preserve"> </w:t>
      </w:r>
      <w:r w:rsidRPr="00D82728">
        <w:rPr>
          <w:b/>
          <w:sz w:val="24"/>
        </w:rPr>
        <w:t>Información clasificada:</w:t>
      </w:r>
      <w:r w:rsidRPr="00D82728">
        <w:rPr>
          <w:sz w:val="24"/>
        </w:rPr>
        <w:t xml:space="preserve"> Aquella considerada por la presente Ley como reservada o confidencial;</w:t>
      </w:r>
    </w:p>
    <w:p w14:paraId="05EAC747" w14:textId="77777777" w:rsidR="0082505A" w:rsidRPr="00D82728" w:rsidRDefault="0082505A" w:rsidP="0082505A">
      <w:pPr>
        <w:pStyle w:val="Fundamentos"/>
        <w:spacing w:line="360" w:lineRule="auto"/>
        <w:rPr>
          <w:sz w:val="24"/>
        </w:rPr>
      </w:pPr>
      <w:r w:rsidRPr="00D82728">
        <w:rPr>
          <w:b/>
          <w:sz w:val="24"/>
        </w:rPr>
        <w:t>XXI.</w:t>
      </w:r>
      <w:r w:rsidRPr="00D82728">
        <w:rPr>
          <w:sz w:val="24"/>
        </w:rPr>
        <w:t xml:space="preserve"> </w:t>
      </w:r>
      <w:r w:rsidRPr="00D82728">
        <w:rPr>
          <w:b/>
          <w:sz w:val="24"/>
        </w:rPr>
        <w:t>Información confidencial:</w:t>
      </w:r>
      <w:r w:rsidRPr="00D82728">
        <w:rPr>
          <w:sz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AEBA0D9" w14:textId="77777777" w:rsidR="0082505A" w:rsidRPr="00D82728" w:rsidRDefault="0082505A" w:rsidP="0082505A">
      <w:pPr>
        <w:pStyle w:val="Fundamentos"/>
        <w:spacing w:line="360" w:lineRule="auto"/>
        <w:rPr>
          <w:sz w:val="24"/>
        </w:rPr>
      </w:pPr>
      <w:r w:rsidRPr="00D82728">
        <w:rPr>
          <w:b/>
          <w:sz w:val="24"/>
        </w:rPr>
        <w:t>…</w:t>
      </w:r>
    </w:p>
    <w:p w14:paraId="5C866532" w14:textId="77777777" w:rsidR="0082505A" w:rsidRPr="00D82728" w:rsidRDefault="0082505A" w:rsidP="0082505A">
      <w:pPr>
        <w:pStyle w:val="Fundamentos"/>
        <w:spacing w:line="360" w:lineRule="auto"/>
        <w:rPr>
          <w:sz w:val="24"/>
        </w:rPr>
      </w:pPr>
      <w:r w:rsidRPr="00D82728">
        <w:rPr>
          <w:b/>
          <w:sz w:val="24"/>
        </w:rPr>
        <w:t>XLV.</w:t>
      </w:r>
      <w:r w:rsidRPr="00D82728">
        <w:rPr>
          <w:sz w:val="24"/>
        </w:rPr>
        <w:t xml:space="preserve"> </w:t>
      </w:r>
      <w:r w:rsidRPr="00D82728">
        <w:rPr>
          <w:b/>
          <w:sz w:val="24"/>
        </w:rPr>
        <w:t>Versión pública:</w:t>
      </w:r>
      <w:r w:rsidRPr="00D82728">
        <w:rPr>
          <w:sz w:val="24"/>
        </w:rPr>
        <w:t xml:space="preserve"> Documento en el que se elimine, suprime o borra la información clasificada como reservada o confidencial para permitir su acceso.</w:t>
      </w:r>
    </w:p>
    <w:p w14:paraId="2AE50A21" w14:textId="77777777" w:rsidR="0082505A" w:rsidRPr="00D82728" w:rsidRDefault="0082505A" w:rsidP="0082505A">
      <w:pPr>
        <w:pStyle w:val="Fundamentos"/>
        <w:spacing w:line="360" w:lineRule="auto"/>
        <w:rPr>
          <w:sz w:val="24"/>
        </w:rPr>
      </w:pPr>
      <w:r w:rsidRPr="00D82728">
        <w:rPr>
          <w:sz w:val="24"/>
        </w:rPr>
        <w:t>(…)</w:t>
      </w:r>
    </w:p>
    <w:p w14:paraId="2FC25B19" w14:textId="77777777" w:rsidR="0082505A" w:rsidRPr="00D82728" w:rsidRDefault="0082505A" w:rsidP="0082505A">
      <w:pPr>
        <w:pStyle w:val="Fundamentos"/>
        <w:spacing w:line="360" w:lineRule="auto"/>
        <w:rPr>
          <w:sz w:val="24"/>
        </w:rPr>
      </w:pPr>
    </w:p>
    <w:p w14:paraId="4E2D9005" w14:textId="77777777" w:rsidR="0082505A" w:rsidRPr="00D82728" w:rsidRDefault="0082505A" w:rsidP="0082505A">
      <w:pPr>
        <w:pStyle w:val="Fundamentos"/>
        <w:spacing w:line="360" w:lineRule="auto"/>
        <w:rPr>
          <w:sz w:val="24"/>
        </w:rPr>
      </w:pPr>
      <w:r w:rsidRPr="00D82728">
        <w:rPr>
          <w:b/>
          <w:sz w:val="24"/>
        </w:rPr>
        <w:t xml:space="preserve">Artículo 91. </w:t>
      </w:r>
      <w:r w:rsidRPr="00D82728">
        <w:rPr>
          <w:sz w:val="24"/>
        </w:rPr>
        <w:t>El acceso a la información pública será restringido excepcionalmente, cuando ésta sea clasificada como reservada o confidencial.</w:t>
      </w:r>
    </w:p>
    <w:p w14:paraId="44FAE3A9" w14:textId="77777777" w:rsidR="0082505A" w:rsidRPr="00D82728" w:rsidRDefault="0082505A" w:rsidP="0082505A">
      <w:pPr>
        <w:pStyle w:val="Fundamentos"/>
        <w:spacing w:line="360" w:lineRule="auto"/>
        <w:rPr>
          <w:sz w:val="24"/>
        </w:rPr>
      </w:pPr>
    </w:p>
    <w:p w14:paraId="67FCAE0C" w14:textId="77777777" w:rsidR="0082505A" w:rsidRPr="00D82728" w:rsidRDefault="0082505A" w:rsidP="0082505A">
      <w:pPr>
        <w:pStyle w:val="Fundamentos"/>
        <w:spacing w:line="360" w:lineRule="auto"/>
        <w:rPr>
          <w:sz w:val="24"/>
        </w:rPr>
      </w:pPr>
      <w:r w:rsidRPr="00D82728">
        <w:rPr>
          <w:b/>
          <w:sz w:val="24"/>
        </w:rPr>
        <w:t>Artículo 132.</w:t>
      </w:r>
      <w:r w:rsidRPr="00D82728">
        <w:rPr>
          <w:sz w:val="24"/>
        </w:rPr>
        <w:t xml:space="preserve"> </w:t>
      </w:r>
      <w:r w:rsidRPr="00D82728">
        <w:rPr>
          <w:sz w:val="24"/>
          <w:u w:val="single"/>
        </w:rPr>
        <w:t>La clasificación de la información se llevará a cabo en el momento en que</w:t>
      </w:r>
      <w:r w:rsidRPr="00D82728">
        <w:rPr>
          <w:sz w:val="24"/>
        </w:rPr>
        <w:t>:</w:t>
      </w:r>
    </w:p>
    <w:p w14:paraId="63ADF286" w14:textId="77777777" w:rsidR="0082505A" w:rsidRPr="00D82728" w:rsidRDefault="0082505A" w:rsidP="0082505A">
      <w:pPr>
        <w:pStyle w:val="Fundamentos"/>
        <w:spacing w:line="360" w:lineRule="auto"/>
        <w:rPr>
          <w:sz w:val="24"/>
        </w:rPr>
      </w:pPr>
      <w:r w:rsidRPr="00D82728">
        <w:rPr>
          <w:b/>
          <w:sz w:val="24"/>
        </w:rPr>
        <w:t>I.</w:t>
      </w:r>
      <w:r w:rsidRPr="00D82728">
        <w:rPr>
          <w:sz w:val="24"/>
        </w:rPr>
        <w:t xml:space="preserve"> Se reciba una solicitud de acceso a la información;</w:t>
      </w:r>
    </w:p>
    <w:p w14:paraId="233DFBAA" w14:textId="77777777" w:rsidR="0082505A" w:rsidRPr="00D82728" w:rsidRDefault="0082505A" w:rsidP="0082505A">
      <w:pPr>
        <w:pStyle w:val="Fundamentos"/>
        <w:spacing w:line="360" w:lineRule="auto"/>
        <w:rPr>
          <w:sz w:val="24"/>
        </w:rPr>
      </w:pPr>
      <w:r w:rsidRPr="00D82728">
        <w:rPr>
          <w:b/>
          <w:sz w:val="24"/>
        </w:rPr>
        <w:t>II.</w:t>
      </w:r>
      <w:r w:rsidRPr="00D82728">
        <w:rPr>
          <w:sz w:val="24"/>
        </w:rPr>
        <w:t xml:space="preserve"> </w:t>
      </w:r>
      <w:r w:rsidRPr="00D82728">
        <w:rPr>
          <w:sz w:val="24"/>
          <w:u w:val="single"/>
        </w:rPr>
        <w:t>Se determine mediante resolución de autoridad competente; o</w:t>
      </w:r>
    </w:p>
    <w:p w14:paraId="1BEC5B56" w14:textId="77777777" w:rsidR="0082505A" w:rsidRPr="00D82728" w:rsidRDefault="0082505A" w:rsidP="0082505A">
      <w:pPr>
        <w:pStyle w:val="Fundamentos"/>
        <w:spacing w:line="360" w:lineRule="auto"/>
        <w:rPr>
          <w:sz w:val="24"/>
          <w:u w:val="single"/>
        </w:rPr>
      </w:pPr>
      <w:r w:rsidRPr="00D82728">
        <w:rPr>
          <w:b/>
          <w:sz w:val="24"/>
        </w:rPr>
        <w:t>III.</w:t>
      </w:r>
      <w:r w:rsidRPr="00D82728">
        <w:rPr>
          <w:sz w:val="24"/>
        </w:rPr>
        <w:t xml:space="preserve"> </w:t>
      </w:r>
      <w:r w:rsidRPr="00D82728">
        <w:rPr>
          <w:sz w:val="24"/>
          <w:u w:val="single"/>
        </w:rPr>
        <w:t>Se generen versiones públicas para dar cumplimiento a las obligaciones de transparencia previstas en esta Ley.</w:t>
      </w:r>
    </w:p>
    <w:p w14:paraId="5578BD05" w14:textId="77777777" w:rsidR="0082505A" w:rsidRPr="00D82728" w:rsidRDefault="0082505A" w:rsidP="0082505A">
      <w:pPr>
        <w:pStyle w:val="Fundamentos"/>
        <w:spacing w:line="360" w:lineRule="auto"/>
        <w:rPr>
          <w:sz w:val="24"/>
        </w:rPr>
      </w:pPr>
      <w:r w:rsidRPr="00D82728">
        <w:rPr>
          <w:sz w:val="24"/>
        </w:rPr>
        <w:t>(…)</w:t>
      </w:r>
    </w:p>
    <w:p w14:paraId="13F84D4C" w14:textId="77777777" w:rsidR="0082505A" w:rsidRPr="00D82728" w:rsidRDefault="0082505A" w:rsidP="0082505A">
      <w:pPr>
        <w:spacing w:line="360" w:lineRule="auto"/>
        <w:jc w:val="both"/>
        <w:rPr>
          <w:rFonts w:ascii="Palatino Linotype" w:eastAsia="Palatino Linotype" w:hAnsi="Palatino Linotype" w:cs="Palatino Linotype"/>
          <w:i/>
        </w:rPr>
      </w:pPr>
    </w:p>
    <w:p w14:paraId="37BA2657" w14:textId="77777777" w:rsidR="0082505A" w:rsidRPr="00D82728" w:rsidRDefault="0082505A" w:rsidP="0082505A">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B5DA740" w14:textId="77777777" w:rsidR="0082505A" w:rsidRPr="00D82728" w:rsidRDefault="0082505A" w:rsidP="0082505A">
      <w:pPr>
        <w:spacing w:line="360" w:lineRule="auto"/>
        <w:jc w:val="both"/>
        <w:rPr>
          <w:rFonts w:ascii="Palatino Linotype" w:eastAsia="Palatino Linotype" w:hAnsi="Palatino Linotype" w:cs="Palatino Linotype"/>
        </w:rPr>
      </w:pPr>
    </w:p>
    <w:p w14:paraId="52E645AC" w14:textId="77777777" w:rsidR="0082505A" w:rsidRPr="00D82728" w:rsidRDefault="0082505A" w:rsidP="0082505A">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 xml:space="preserve">Por otro lado, los </w:t>
      </w:r>
      <w:r w:rsidRPr="00D82728">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D82728">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70BC866" w14:textId="77777777" w:rsidR="0082505A" w:rsidRPr="00D82728" w:rsidRDefault="0082505A" w:rsidP="0082505A">
      <w:pPr>
        <w:spacing w:line="360" w:lineRule="auto"/>
        <w:jc w:val="both"/>
        <w:rPr>
          <w:rFonts w:ascii="Palatino Linotype" w:eastAsia="Palatino Linotype" w:hAnsi="Palatino Linotype" w:cs="Palatino Linotype"/>
        </w:rPr>
      </w:pPr>
    </w:p>
    <w:p w14:paraId="4A13E6FE" w14:textId="77777777" w:rsidR="0082505A" w:rsidRPr="00D82728" w:rsidRDefault="0082505A" w:rsidP="0082505A">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7891745D" w14:textId="77777777" w:rsidR="0082505A" w:rsidRPr="00D82728" w:rsidRDefault="0082505A" w:rsidP="0082505A">
      <w:pPr>
        <w:spacing w:line="360" w:lineRule="auto"/>
        <w:jc w:val="both"/>
        <w:rPr>
          <w:rFonts w:ascii="Palatino Linotype" w:eastAsia="Palatino Linotype" w:hAnsi="Palatino Linotype" w:cs="Palatino Linotype"/>
        </w:rPr>
      </w:pPr>
    </w:p>
    <w:p w14:paraId="7F2A08AB" w14:textId="77777777" w:rsidR="0082505A" w:rsidRPr="00D82728" w:rsidRDefault="0082505A" w:rsidP="0082505A">
      <w:pPr>
        <w:pStyle w:val="Fundamentos"/>
        <w:spacing w:line="360" w:lineRule="auto"/>
        <w:rPr>
          <w:sz w:val="24"/>
        </w:rPr>
      </w:pPr>
      <w:r w:rsidRPr="00D82728">
        <w:rPr>
          <w:b/>
          <w:sz w:val="24"/>
        </w:rPr>
        <w:t>Quincuagésimo sexto.</w:t>
      </w:r>
      <w:r w:rsidRPr="00D82728">
        <w:rPr>
          <w:sz w:val="24"/>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A9B961D" w14:textId="77777777" w:rsidR="0082505A" w:rsidRPr="00D82728" w:rsidRDefault="0082505A" w:rsidP="0082505A">
      <w:pPr>
        <w:pStyle w:val="Fundamentos"/>
        <w:spacing w:line="360" w:lineRule="auto"/>
        <w:rPr>
          <w:sz w:val="24"/>
        </w:rPr>
      </w:pPr>
    </w:p>
    <w:p w14:paraId="0DDA921B" w14:textId="77777777" w:rsidR="0082505A" w:rsidRPr="00D82728" w:rsidRDefault="0082505A" w:rsidP="0082505A">
      <w:pPr>
        <w:pStyle w:val="Fundamentos"/>
        <w:spacing w:line="360" w:lineRule="auto"/>
        <w:rPr>
          <w:sz w:val="24"/>
        </w:rPr>
      </w:pPr>
      <w:r w:rsidRPr="00D82728">
        <w:rPr>
          <w:b/>
          <w:sz w:val="24"/>
        </w:rPr>
        <w:t>Quincuagésimo séptimo.</w:t>
      </w:r>
      <w:r w:rsidRPr="00D82728">
        <w:rPr>
          <w:sz w:val="24"/>
        </w:rPr>
        <w:t xml:space="preserve"> Se considera, en principio, como información pública y no podrá omitirse de las versiones públicas la siguiente:</w:t>
      </w:r>
    </w:p>
    <w:p w14:paraId="1523D8CC" w14:textId="77777777" w:rsidR="0082505A" w:rsidRPr="00D82728" w:rsidRDefault="0082505A" w:rsidP="0082505A">
      <w:pPr>
        <w:pStyle w:val="Fundamentos"/>
        <w:spacing w:line="360" w:lineRule="auto"/>
        <w:rPr>
          <w:sz w:val="24"/>
        </w:rPr>
      </w:pPr>
    </w:p>
    <w:p w14:paraId="1B40CC6C" w14:textId="77777777" w:rsidR="0082505A" w:rsidRPr="00D82728" w:rsidRDefault="0082505A" w:rsidP="0082505A">
      <w:pPr>
        <w:pStyle w:val="Fundamentos"/>
        <w:spacing w:line="360" w:lineRule="auto"/>
        <w:rPr>
          <w:sz w:val="24"/>
        </w:rPr>
      </w:pPr>
      <w:r w:rsidRPr="00D82728">
        <w:rPr>
          <w:sz w:val="24"/>
        </w:rPr>
        <w:t xml:space="preserve">I. La relativa a las Obligaciones de Transparencia que contempla el Título V de la Ley General y las demás disposiciones legales aplicables; </w:t>
      </w:r>
    </w:p>
    <w:p w14:paraId="1FEF1B8F" w14:textId="77777777" w:rsidR="0082505A" w:rsidRPr="00D82728" w:rsidRDefault="0082505A" w:rsidP="0082505A">
      <w:pPr>
        <w:pStyle w:val="Fundamentos"/>
        <w:spacing w:line="360" w:lineRule="auto"/>
        <w:rPr>
          <w:sz w:val="24"/>
        </w:rPr>
      </w:pPr>
      <w:r w:rsidRPr="00D82728">
        <w:rPr>
          <w:sz w:val="24"/>
        </w:rPr>
        <w:t xml:space="preserve">II. El nombre de los integrantes de los sujetos obligados en los documentos, y sus firmas autógrafas o digitales, cuando sean utilizados en el ejercicio de las facultades conferidas para el desempeño del servicio público, y </w:t>
      </w:r>
    </w:p>
    <w:p w14:paraId="33010C00" w14:textId="77777777" w:rsidR="0082505A" w:rsidRPr="00D82728" w:rsidRDefault="0082505A" w:rsidP="0082505A">
      <w:pPr>
        <w:pStyle w:val="Fundamentos"/>
        <w:spacing w:line="360" w:lineRule="auto"/>
        <w:rPr>
          <w:sz w:val="24"/>
        </w:rPr>
      </w:pPr>
      <w:r w:rsidRPr="00D82728">
        <w:rPr>
          <w:sz w:val="24"/>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A3627AD" w14:textId="77777777" w:rsidR="0082505A" w:rsidRPr="00D82728" w:rsidRDefault="0082505A" w:rsidP="0082505A">
      <w:pPr>
        <w:pStyle w:val="Fundamentos"/>
        <w:spacing w:line="360" w:lineRule="auto"/>
        <w:rPr>
          <w:sz w:val="24"/>
        </w:rPr>
      </w:pPr>
    </w:p>
    <w:p w14:paraId="1A9D0339" w14:textId="77777777" w:rsidR="0082505A" w:rsidRPr="00D82728" w:rsidRDefault="0082505A" w:rsidP="0082505A">
      <w:pPr>
        <w:pStyle w:val="Fundamentos"/>
        <w:spacing w:line="360" w:lineRule="auto"/>
        <w:rPr>
          <w:sz w:val="24"/>
        </w:rPr>
      </w:pPr>
      <w:r w:rsidRPr="00D82728">
        <w:rPr>
          <w:sz w:val="24"/>
        </w:rPr>
        <w:t xml:space="preserve">Lo anterior, siempre y cuando no se acredite alguna causal de clasificación, prevista en las leyes o en los tratados internacionales suscritos por el Estado mexicano. </w:t>
      </w:r>
    </w:p>
    <w:p w14:paraId="1491605A" w14:textId="77777777" w:rsidR="0082505A" w:rsidRPr="00D82728" w:rsidRDefault="0082505A" w:rsidP="0082505A">
      <w:pPr>
        <w:pStyle w:val="Fundamentos"/>
        <w:spacing w:line="360" w:lineRule="auto"/>
        <w:rPr>
          <w:sz w:val="24"/>
        </w:rPr>
      </w:pPr>
    </w:p>
    <w:p w14:paraId="282A0A7A" w14:textId="77777777" w:rsidR="0082505A" w:rsidRPr="00D82728" w:rsidRDefault="0082505A" w:rsidP="0082505A">
      <w:pPr>
        <w:pStyle w:val="Fundamentos"/>
        <w:spacing w:line="360" w:lineRule="auto"/>
        <w:rPr>
          <w:sz w:val="24"/>
        </w:rPr>
      </w:pPr>
      <w:r w:rsidRPr="00D82728">
        <w:rPr>
          <w:b/>
          <w:sz w:val="24"/>
        </w:rPr>
        <w:t>Quincuagésimo octavo.</w:t>
      </w:r>
      <w:r w:rsidRPr="00D82728">
        <w:rPr>
          <w:sz w:val="24"/>
        </w:rPr>
        <w:t xml:space="preserve"> Los sujetos obligados garantizarán que los sistemas o medios empleados para eliminar la información en las versiones públicas sean irreversibles, de tal forma que no permitan su recuperación o la visualización de la misma.</w:t>
      </w:r>
    </w:p>
    <w:p w14:paraId="6FE0C37B" w14:textId="77777777" w:rsidR="0082505A" w:rsidRPr="00D82728" w:rsidRDefault="0082505A" w:rsidP="0082505A">
      <w:pPr>
        <w:spacing w:line="360" w:lineRule="auto"/>
        <w:jc w:val="both"/>
        <w:rPr>
          <w:rFonts w:ascii="Palatino Linotype" w:eastAsia="Palatino Linotype" w:hAnsi="Palatino Linotype" w:cs="Palatino Linotype"/>
          <w:i/>
        </w:rPr>
      </w:pPr>
    </w:p>
    <w:p w14:paraId="1CB84BBC" w14:textId="77777777" w:rsidR="0082505A" w:rsidRPr="00D82728" w:rsidRDefault="0082505A" w:rsidP="0082505A">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653E1D1F" w14:textId="77777777" w:rsidR="0082505A" w:rsidRPr="00D82728" w:rsidRDefault="0082505A" w:rsidP="0082505A">
      <w:pPr>
        <w:spacing w:line="360" w:lineRule="auto"/>
        <w:jc w:val="both"/>
        <w:rPr>
          <w:rFonts w:ascii="Palatino Linotype" w:eastAsia="Palatino Linotype" w:hAnsi="Palatino Linotype" w:cs="Palatino Linotype"/>
        </w:rPr>
      </w:pPr>
    </w:p>
    <w:p w14:paraId="1AF02673" w14:textId="77777777" w:rsidR="0082505A" w:rsidRPr="00D82728" w:rsidRDefault="0082505A" w:rsidP="0082505A">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 xml:space="preserve">Por lo que respecta al Acuerdo del Comité de Transparencia que sustente la versión pública de la documentación a entregar, deberá ser notificado mediante el SAIMEX. </w:t>
      </w:r>
    </w:p>
    <w:p w14:paraId="09FFCABE" w14:textId="77777777" w:rsidR="0082505A" w:rsidRPr="00D82728" w:rsidRDefault="0082505A" w:rsidP="0082505A">
      <w:pPr>
        <w:spacing w:line="360" w:lineRule="auto"/>
        <w:jc w:val="both"/>
        <w:rPr>
          <w:rFonts w:ascii="Palatino Linotype" w:eastAsia="Palatino Linotype" w:hAnsi="Palatino Linotype" w:cs="Palatino Linotype"/>
        </w:rPr>
      </w:pPr>
    </w:p>
    <w:p w14:paraId="3511A102" w14:textId="77777777" w:rsidR="0082505A" w:rsidRPr="00D82728" w:rsidRDefault="0082505A" w:rsidP="0082505A">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 xml:space="preserve">No se omite mencionar que las facturas cubiertas por las autoridades pueden contener datos que son de interés públicos, entre las que se encuentran de manera enunciativa el importe pagado, el RFC del emisor, nombre del emisor, número o folio fiscal de la factura, cadenas y series fiscales. </w:t>
      </w:r>
    </w:p>
    <w:p w14:paraId="005A963C" w14:textId="77777777" w:rsidR="0082505A" w:rsidRPr="00D82728" w:rsidRDefault="0082505A" w:rsidP="0082505A">
      <w:pPr>
        <w:spacing w:line="360" w:lineRule="auto"/>
        <w:jc w:val="both"/>
        <w:rPr>
          <w:rFonts w:ascii="Palatino Linotype" w:eastAsia="Palatino Linotype" w:hAnsi="Palatino Linotype" w:cs="Palatino Linotype"/>
        </w:rPr>
      </w:pPr>
    </w:p>
    <w:p w14:paraId="2E421A5E" w14:textId="77777777" w:rsidR="0082505A" w:rsidRPr="00D82728" w:rsidRDefault="0082505A" w:rsidP="0082505A">
      <w:pPr>
        <w:spacing w:line="360" w:lineRule="auto"/>
        <w:contextualSpacing/>
        <w:jc w:val="both"/>
        <w:rPr>
          <w:rFonts w:ascii="Palatino Linotype" w:eastAsia="Palatino Linotype" w:hAnsi="Palatino Linotype" w:cs="Palatino Linotype"/>
        </w:rPr>
      </w:pPr>
      <w:r w:rsidRPr="00D82728">
        <w:rPr>
          <w:rFonts w:ascii="Palatino Linotype" w:eastAsia="Palatino Linotype" w:hAnsi="Palatino Linotype" w:cs="Palatino Linotype"/>
        </w:rPr>
        <w:t>Al respecto, se debe hacer mención que la información relativa al RFC de personas físicas o morales que reciban recursos públicos como contraprestación por bienes o servicios, es pública; en virtud de que abona a la transparencia y la rendición de cuentas. Esto se robustece con lo establecido en los criterios 08/19 y 04/21 emitido por el Instituto Nacional de Transparencia, Acceso a la Información y Protección de Datos Personales (INAI), que a la letra estipulan lo siguiente:</w:t>
      </w:r>
    </w:p>
    <w:p w14:paraId="38FA6630" w14:textId="77777777" w:rsidR="0082505A" w:rsidRPr="00D82728" w:rsidRDefault="0082505A" w:rsidP="0082505A">
      <w:pPr>
        <w:spacing w:line="360" w:lineRule="auto"/>
        <w:contextualSpacing/>
        <w:jc w:val="both"/>
        <w:rPr>
          <w:rFonts w:ascii="Palatino Linotype" w:eastAsia="Palatino Linotype" w:hAnsi="Palatino Linotype" w:cs="Palatino Linotype"/>
        </w:rPr>
      </w:pPr>
    </w:p>
    <w:p w14:paraId="792EFFB9" w14:textId="77777777" w:rsidR="0082505A" w:rsidRPr="00D82728" w:rsidRDefault="0082505A" w:rsidP="0082505A">
      <w:pPr>
        <w:spacing w:line="360" w:lineRule="auto"/>
        <w:ind w:left="567" w:right="616"/>
        <w:contextualSpacing/>
        <w:jc w:val="both"/>
        <w:rPr>
          <w:rFonts w:ascii="Palatino Linotype" w:eastAsia="Palatino Linotype" w:hAnsi="Palatino Linotype" w:cs="Palatino Linotype"/>
          <w:b/>
          <w:bCs/>
          <w:i/>
          <w:iCs/>
        </w:rPr>
      </w:pPr>
      <w:r w:rsidRPr="00D82728">
        <w:rPr>
          <w:rFonts w:ascii="Palatino Linotype" w:eastAsia="Palatino Linotype" w:hAnsi="Palatino Linotype" w:cs="Palatino Linotype"/>
          <w:b/>
          <w:bCs/>
          <w:i/>
          <w:iCs/>
        </w:rPr>
        <w:t>Criterio 08/19</w:t>
      </w:r>
    </w:p>
    <w:p w14:paraId="1B155691" w14:textId="77777777" w:rsidR="0082505A" w:rsidRPr="00D82728" w:rsidRDefault="0082505A" w:rsidP="0082505A">
      <w:pPr>
        <w:spacing w:line="360" w:lineRule="auto"/>
        <w:ind w:left="567" w:right="616"/>
        <w:contextualSpacing/>
        <w:jc w:val="both"/>
        <w:rPr>
          <w:rFonts w:ascii="Palatino Linotype" w:eastAsia="Palatino Linotype" w:hAnsi="Palatino Linotype" w:cs="Palatino Linotype"/>
          <w:i/>
          <w:iCs/>
        </w:rPr>
      </w:pPr>
      <w:r w:rsidRPr="00D82728">
        <w:rPr>
          <w:rFonts w:ascii="Palatino Linotype" w:eastAsia="Palatino Linotype" w:hAnsi="Palatino Linotype" w:cs="Palatino Linotype"/>
          <w:b/>
          <w:bCs/>
          <w:i/>
          <w:iCs/>
        </w:rPr>
        <w:t xml:space="preserve">Razón social y RFC de personas morales. </w:t>
      </w:r>
      <w:r w:rsidRPr="00D82728">
        <w:rPr>
          <w:rFonts w:ascii="Palatino Linotype" w:eastAsia="Palatino Linotype" w:hAnsi="Palatino Linotype" w:cs="Palatino Linotype"/>
          <w:i/>
          <w:iC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1CA6C3FB" w14:textId="77777777" w:rsidR="0082505A" w:rsidRPr="00D82728" w:rsidRDefault="0082505A" w:rsidP="0082505A">
      <w:pPr>
        <w:spacing w:line="360" w:lineRule="auto"/>
        <w:ind w:right="616"/>
        <w:contextualSpacing/>
        <w:jc w:val="both"/>
        <w:rPr>
          <w:rFonts w:ascii="Palatino Linotype" w:eastAsia="Palatino Linotype" w:hAnsi="Palatino Linotype" w:cs="Palatino Linotype"/>
          <w:b/>
          <w:bCs/>
          <w:i/>
          <w:iCs/>
        </w:rPr>
      </w:pPr>
    </w:p>
    <w:p w14:paraId="44B93CB7" w14:textId="77777777" w:rsidR="0082505A" w:rsidRPr="00D82728" w:rsidRDefault="0082505A" w:rsidP="0082505A">
      <w:pPr>
        <w:spacing w:line="360" w:lineRule="auto"/>
        <w:ind w:left="567" w:right="616"/>
        <w:contextualSpacing/>
        <w:jc w:val="both"/>
        <w:rPr>
          <w:rFonts w:ascii="Palatino Linotype" w:eastAsia="Palatino Linotype" w:hAnsi="Palatino Linotype" w:cs="Palatino Linotype"/>
          <w:b/>
          <w:bCs/>
          <w:i/>
          <w:iCs/>
        </w:rPr>
      </w:pPr>
      <w:r w:rsidRPr="00D82728">
        <w:rPr>
          <w:rFonts w:ascii="Palatino Linotype" w:eastAsia="Palatino Linotype" w:hAnsi="Palatino Linotype" w:cs="Palatino Linotype"/>
          <w:b/>
          <w:bCs/>
          <w:i/>
          <w:iCs/>
        </w:rPr>
        <w:t>Criterio 04/21</w:t>
      </w:r>
    </w:p>
    <w:p w14:paraId="115B0BBB" w14:textId="77777777" w:rsidR="0082505A" w:rsidRPr="00D82728" w:rsidRDefault="0082505A" w:rsidP="0082505A">
      <w:pPr>
        <w:spacing w:line="360" w:lineRule="auto"/>
        <w:ind w:left="567" w:right="616"/>
        <w:contextualSpacing/>
        <w:jc w:val="both"/>
        <w:rPr>
          <w:rFonts w:ascii="Palatino Linotype" w:eastAsia="Palatino Linotype" w:hAnsi="Palatino Linotype" w:cs="Palatino Linotype"/>
          <w:i/>
          <w:iCs/>
        </w:rPr>
      </w:pPr>
      <w:r w:rsidRPr="00D82728">
        <w:rPr>
          <w:rFonts w:ascii="Palatino Linotype" w:eastAsia="Palatino Linotype" w:hAnsi="Palatino Linotype" w:cs="Palatino Linotype"/>
          <w:b/>
          <w:bCs/>
          <w:i/>
          <w:iCs/>
        </w:rPr>
        <w:t>Registro Federal de Contribuyentes (RFC) de personas físicas proveedores o contratistas.</w:t>
      </w:r>
      <w:r w:rsidRPr="00D82728">
        <w:rPr>
          <w:rFonts w:ascii="Palatino Linotype" w:eastAsia="Palatino Linotype" w:hAnsi="Palatino Linotype" w:cs="Palatino Linotype"/>
          <w:i/>
          <w:iCs/>
        </w:rPr>
        <w:t xml:space="preserve"> El RFC de contratistas o proveedores de los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6CDDB0D7" w14:textId="77777777" w:rsidR="0082505A" w:rsidRPr="00D82728" w:rsidRDefault="0082505A" w:rsidP="0082505A">
      <w:pPr>
        <w:tabs>
          <w:tab w:val="left" w:pos="7938"/>
        </w:tabs>
        <w:spacing w:line="360" w:lineRule="auto"/>
        <w:jc w:val="both"/>
        <w:rPr>
          <w:rFonts w:ascii="Palatino Linotype" w:hAnsi="Palatino Linotype"/>
          <w:color w:val="222222"/>
        </w:rPr>
      </w:pPr>
    </w:p>
    <w:p w14:paraId="0FD612E2" w14:textId="77777777" w:rsidR="0082505A" w:rsidRPr="00D82728" w:rsidRDefault="0082505A" w:rsidP="0082505A">
      <w:pPr>
        <w:tabs>
          <w:tab w:val="left" w:pos="7938"/>
        </w:tabs>
        <w:spacing w:line="360" w:lineRule="auto"/>
        <w:jc w:val="both"/>
        <w:rPr>
          <w:rFonts w:ascii="Palatino Linotype" w:eastAsia="Arial Unicode MS" w:hAnsi="Palatino Linotype" w:cs="Arial"/>
        </w:rPr>
      </w:pPr>
      <w:r w:rsidRPr="00D82728">
        <w:rPr>
          <w:rFonts w:ascii="Palatino Linotype" w:eastAsia="Arial Unicode MS" w:hAnsi="Palatino Linotype" w:cs="Arial"/>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229F156F" w14:textId="77777777" w:rsidR="0082505A" w:rsidRPr="00D82728" w:rsidRDefault="0082505A" w:rsidP="0082505A">
      <w:pPr>
        <w:tabs>
          <w:tab w:val="left" w:pos="7938"/>
        </w:tabs>
        <w:spacing w:line="360" w:lineRule="auto"/>
        <w:jc w:val="both"/>
        <w:rPr>
          <w:rFonts w:ascii="Palatino Linotype" w:eastAsia="Arial Unicode MS" w:hAnsi="Palatino Linotype" w:cs="Arial"/>
        </w:rPr>
      </w:pPr>
      <w:r w:rsidRPr="00D82728">
        <w:rPr>
          <w:rFonts w:ascii="Palatino Linotype" w:eastAsia="Arial Unicode MS" w:hAnsi="Palatino Linotype" w:cs="Arial"/>
        </w:rPr>
        <w:t> </w:t>
      </w:r>
    </w:p>
    <w:p w14:paraId="4C06190B" w14:textId="77777777" w:rsidR="0082505A" w:rsidRPr="00D82728" w:rsidRDefault="0082505A" w:rsidP="0082505A">
      <w:pPr>
        <w:shd w:val="clear" w:color="auto" w:fill="FFFFFF"/>
        <w:spacing w:line="360" w:lineRule="auto"/>
        <w:ind w:left="567" w:right="567"/>
        <w:jc w:val="both"/>
        <w:rPr>
          <w:rFonts w:ascii="Palatino Linotype" w:hAnsi="Palatino Linotype" w:cs="Arial"/>
          <w:color w:val="222222"/>
        </w:rPr>
      </w:pPr>
      <w:r w:rsidRPr="00D82728">
        <w:rPr>
          <w:rFonts w:ascii="Palatino Linotype" w:hAnsi="Palatino Linotype" w:cs="Arial"/>
          <w:b/>
          <w:bCs/>
          <w:i/>
          <w:iCs/>
          <w:color w:val="000000"/>
          <w:lang w:val="es-ES_tradnl"/>
        </w:rPr>
        <w:t>“FUNDAMENTACIÓN Y MOTIVACIÓN.</w:t>
      </w:r>
      <w:r w:rsidRPr="00D82728">
        <w:rPr>
          <w:rFonts w:ascii="Palatino Linotype" w:hAnsi="Palatino Linotype" w:cs="Arial"/>
          <w:i/>
          <w:iCs/>
          <w:color w:val="000000"/>
          <w:lang w:val="es-ES_tradnl"/>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0FB8D0B" w14:textId="77777777" w:rsidR="0082505A" w:rsidRPr="00D82728" w:rsidRDefault="0082505A" w:rsidP="0082505A">
      <w:pPr>
        <w:shd w:val="clear" w:color="auto" w:fill="FFFFFF"/>
        <w:spacing w:line="360" w:lineRule="auto"/>
        <w:ind w:left="567" w:right="567"/>
        <w:jc w:val="both"/>
        <w:rPr>
          <w:rFonts w:ascii="Palatino Linotype" w:hAnsi="Palatino Linotype" w:cs="Arial"/>
          <w:color w:val="222222"/>
        </w:rPr>
      </w:pPr>
      <w:r w:rsidRPr="00D82728">
        <w:rPr>
          <w:rFonts w:ascii="Palatino Linotype" w:hAnsi="Palatino Linotype" w:cs="Arial"/>
          <w:i/>
          <w:iCs/>
          <w:color w:val="000000"/>
          <w:lang w:val="es-ES_tradnl"/>
        </w:rPr>
        <w:t> SEGUNDO TRIBUNAL COLEGIADO DEL SEXTO CIRCUITO.</w:t>
      </w:r>
    </w:p>
    <w:p w14:paraId="6D5EB4DD" w14:textId="77777777" w:rsidR="0082505A" w:rsidRPr="00D82728" w:rsidRDefault="0082505A" w:rsidP="0082505A">
      <w:pPr>
        <w:shd w:val="clear" w:color="auto" w:fill="FFFFFF"/>
        <w:spacing w:line="360" w:lineRule="auto"/>
        <w:ind w:left="567" w:right="567"/>
        <w:jc w:val="both"/>
        <w:rPr>
          <w:rFonts w:ascii="Palatino Linotype" w:hAnsi="Palatino Linotype" w:cs="Arial"/>
          <w:color w:val="222222"/>
        </w:rPr>
      </w:pPr>
      <w:r w:rsidRPr="00D82728">
        <w:rPr>
          <w:rFonts w:ascii="Palatino Linotype" w:hAnsi="Palatino Linotype" w:cs="Arial"/>
          <w:i/>
          <w:iCs/>
          <w:color w:val="000000"/>
          <w:lang w:val="es-ES_tradnl"/>
        </w:rPr>
        <w:t>Amparo directo 194/88. Bufete Industrial Construcciones, S.A. de C.V. 28 de junio de 1988. Unanimidad de votos. Ponente: Gustavo Calvillo Rangel. Secretario: Jorge Alberto González Álvarez.</w:t>
      </w:r>
    </w:p>
    <w:p w14:paraId="654D6244" w14:textId="77777777" w:rsidR="0082505A" w:rsidRPr="00D82728" w:rsidRDefault="0082505A" w:rsidP="0082505A">
      <w:pPr>
        <w:shd w:val="clear" w:color="auto" w:fill="FFFFFF"/>
        <w:spacing w:line="360" w:lineRule="auto"/>
        <w:ind w:left="567" w:right="567"/>
        <w:jc w:val="both"/>
        <w:rPr>
          <w:rFonts w:ascii="Palatino Linotype" w:hAnsi="Palatino Linotype" w:cs="Arial"/>
          <w:color w:val="222222"/>
        </w:rPr>
      </w:pPr>
      <w:r w:rsidRPr="00D82728">
        <w:rPr>
          <w:rFonts w:ascii="Palatino Linotype" w:hAnsi="Palatino Linotype" w:cs="Arial"/>
          <w:i/>
          <w:iCs/>
          <w:color w:val="000000"/>
          <w:lang w:val="es-ES_tradnl"/>
        </w:rPr>
        <w:t>Revisión fiscal 103/88. Instituto Mexicano del Seguro Social. 18 de octubre de 1988. Unanimidad de votos. Ponente: Arnoldo Nájera Virgen. Secretario: Alejandro Esponda Rincón.</w:t>
      </w:r>
    </w:p>
    <w:p w14:paraId="64BFBEC4" w14:textId="77777777" w:rsidR="0082505A" w:rsidRPr="00D82728" w:rsidRDefault="0082505A" w:rsidP="0082505A">
      <w:pPr>
        <w:shd w:val="clear" w:color="auto" w:fill="FFFFFF"/>
        <w:spacing w:line="360" w:lineRule="auto"/>
        <w:ind w:left="567" w:right="567"/>
        <w:jc w:val="both"/>
        <w:rPr>
          <w:rFonts w:ascii="Palatino Linotype" w:hAnsi="Palatino Linotype" w:cs="Arial"/>
          <w:color w:val="222222"/>
        </w:rPr>
      </w:pPr>
      <w:r w:rsidRPr="00D82728">
        <w:rPr>
          <w:rFonts w:ascii="Palatino Linotype" w:hAnsi="Palatino Linotype" w:cs="Arial"/>
          <w:i/>
          <w:iCs/>
          <w:color w:val="000000"/>
          <w:lang w:val="es-ES_tradnl"/>
        </w:rPr>
        <w:t>Amparo en revisión 333/88. Adilia Romero. 26 de octubre de 1988. Unanimidad de votos. Ponente: Arnoldo Nájera Virgen. Secretario: Enrique Crispín Campos Ramírez.</w:t>
      </w:r>
    </w:p>
    <w:p w14:paraId="2B064CE8" w14:textId="77777777" w:rsidR="0082505A" w:rsidRPr="00D82728" w:rsidRDefault="0082505A" w:rsidP="0082505A">
      <w:pPr>
        <w:shd w:val="clear" w:color="auto" w:fill="FFFFFF"/>
        <w:spacing w:line="360" w:lineRule="auto"/>
        <w:ind w:left="567" w:right="567"/>
        <w:jc w:val="both"/>
        <w:rPr>
          <w:rFonts w:ascii="Palatino Linotype" w:hAnsi="Palatino Linotype" w:cs="Arial"/>
          <w:color w:val="222222"/>
        </w:rPr>
      </w:pPr>
      <w:r w:rsidRPr="00D82728">
        <w:rPr>
          <w:rFonts w:ascii="Palatino Linotype" w:hAnsi="Palatino Linotype" w:cs="Arial"/>
          <w:i/>
          <w:iCs/>
          <w:color w:val="000000"/>
          <w:lang w:val="es-ES_tradnl"/>
        </w:rPr>
        <w:t>Amparo en revisión 597/95. Emilio Maurer Bretón. 15 de noviembre de 1995. Unanimidad de votos. Ponente: Clementina Ramírez Moguel Goyzueta. Secretario: Gonzalo Carrera Molina.</w:t>
      </w:r>
    </w:p>
    <w:p w14:paraId="2BC122BF" w14:textId="77777777" w:rsidR="0082505A" w:rsidRPr="00D82728" w:rsidRDefault="0082505A" w:rsidP="0082505A">
      <w:pPr>
        <w:shd w:val="clear" w:color="auto" w:fill="FFFFFF"/>
        <w:spacing w:line="360" w:lineRule="auto"/>
        <w:ind w:left="567" w:right="567"/>
        <w:jc w:val="both"/>
        <w:rPr>
          <w:rFonts w:ascii="Palatino Linotype" w:hAnsi="Palatino Linotype" w:cs="Arial"/>
          <w:color w:val="222222"/>
        </w:rPr>
      </w:pPr>
      <w:r w:rsidRPr="00D82728">
        <w:rPr>
          <w:rFonts w:ascii="Palatino Linotype" w:hAnsi="Palatino Linotype" w:cs="Arial"/>
          <w:i/>
          <w:iCs/>
          <w:color w:val="000000"/>
          <w:lang w:val="es-ES_tradnl"/>
        </w:rPr>
        <w:t>Amparo directo 7/96. Pedro Vicente López Miro. 21 de febrero de 1996. Unanimidad de votos. Ponente: María Eugenia Estela Martínez Cardiel. Secretario: Enrique Baigts Muñoz.” (sic)</w:t>
      </w:r>
    </w:p>
    <w:p w14:paraId="2B5EB149" w14:textId="77777777" w:rsidR="0082505A" w:rsidRPr="00D82728" w:rsidRDefault="0082505A" w:rsidP="0082505A">
      <w:pPr>
        <w:tabs>
          <w:tab w:val="left" w:pos="7938"/>
        </w:tabs>
        <w:spacing w:line="360" w:lineRule="auto"/>
        <w:jc w:val="both"/>
        <w:rPr>
          <w:rFonts w:ascii="Palatino Linotype" w:eastAsia="Arial Unicode MS" w:hAnsi="Palatino Linotype" w:cs="Arial"/>
        </w:rPr>
      </w:pPr>
    </w:p>
    <w:p w14:paraId="6AC40453" w14:textId="77777777" w:rsidR="0082505A" w:rsidRPr="00D82728" w:rsidRDefault="0082505A" w:rsidP="0082505A">
      <w:pPr>
        <w:tabs>
          <w:tab w:val="left" w:pos="7938"/>
        </w:tabs>
        <w:spacing w:line="360" w:lineRule="auto"/>
        <w:jc w:val="both"/>
        <w:rPr>
          <w:rFonts w:ascii="Palatino Linotype" w:eastAsia="Arial Unicode MS" w:hAnsi="Palatino Linotype" w:cs="Arial"/>
        </w:rPr>
      </w:pPr>
      <w:r w:rsidRPr="00D82728">
        <w:rPr>
          <w:rFonts w:ascii="Palatino Linotype" w:eastAsia="Arial Unicode MS"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E6D6F0" w14:textId="77777777" w:rsidR="0082505A" w:rsidRPr="00D82728" w:rsidRDefault="0082505A" w:rsidP="0082505A">
      <w:pPr>
        <w:tabs>
          <w:tab w:val="left" w:pos="7938"/>
        </w:tabs>
        <w:spacing w:line="360" w:lineRule="auto"/>
        <w:jc w:val="both"/>
        <w:rPr>
          <w:rFonts w:ascii="Palatino Linotype" w:eastAsia="Arial Unicode MS" w:hAnsi="Palatino Linotype" w:cs="Arial"/>
        </w:rPr>
      </w:pPr>
    </w:p>
    <w:p w14:paraId="3ED0BFE1" w14:textId="77777777" w:rsidR="0082505A" w:rsidRPr="00D82728" w:rsidRDefault="0082505A" w:rsidP="0082505A">
      <w:pPr>
        <w:tabs>
          <w:tab w:val="left" w:pos="7938"/>
        </w:tabs>
        <w:spacing w:line="360" w:lineRule="auto"/>
        <w:jc w:val="both"/>
        <w:rPr>
          <w:rFonts w:ascii="Palatino Linotype" w:eastAsia="Arial Unicode MS" w:hAnsi="Palatino Linotype" w:cs="Arial"/>
        </w:rPr>
      </w:pPr>
      <w:r w:rsidRPr="00D82728">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695DFCF8" w14:textId="77777777" w:rsidR="0082505A" w:rsidRPr="00D82728" w:rsidRDefault="0082505A" w:rsidP="0082505A">
      <w:pPr>
        <w:tabs>
          <w:tab w:val="left" w:pos="7938"/>
        </w:tabs>
        <w:spacing w:line="360" w:lineRule="auto"/>
        <w:jc w:val="both"/>
        <w:rPr>
          <w:rFonts w:ascii="Palatino Linotype" w:eastAsia="Arial Unicode MS" w:hAnsi="Palatino Linotype" w:cs="Arial"/>
        </w:rPr>
      </w:pPr>
    </w:p>
    <w:p w14:paraId="55BE94F4" w14:textId="77777777" w:rsidR="0082505A" w:rsidRPr="00D82728" w:rsidRDefault="0082505A" w:rsidP="0082505A">
      <w:pPr>
        <w:tabs>
          <w:tab w:val="left" w:pos="7938"/>
        </w:tabs>
        <w:spacing w:line="360" w:lineRule="auto"/>
        <w:jc w:val="both"/>
        <w:rPr>
          <w:rFonts w:ascii="Palatino Linotype" w:eastAsia="Arial Unicode MS" w:hAnsi="Palatino Linotype" w:cs="Arial"/>
        </w:rPr>
      </w:pPr>
      <w:r w:rsidRPr="00D82728">
        <w:rPr>
          <w:rFonts w:ascii="Palatino Linotype" w:eastAsia="Arial Unicode MS" w:hAnsi="Palatino Linotype" w:cs="Arial"/>
        </w:rPr>
        <w:t>En este sentido, el numeral trigésimo tercero fracción II de los Lineamientos Generales, precisa que para motivar la clasificación se deben acreditar las circunstancias de tiempo, modo y lugar.</w:t>
      </w:r>
    </w:p>
    <w:p w14:paraId="0B652CD6" w14:textId="77777777" w:rsidR="0082505A" w:rsidRPr="00D82728" w:rsidRDefault="0082505A" w:rsidP="0082505A">
      <w:pPr>
        <w:tabs>
          <w:tab w:val="left" w:pos="7938"/>
        </w:tabs>
        <w:spacing w:line="360" w:lineRule="auto"/>
        <w:jc w:val="both"/>
        <w:rPr>
          <w:rFonts w:ascii="Palatino Linotype" w:eastAsia="Arial Unicode MS" w:hAnsi="Palatino Linotype" w:cs="Arial"/>
        </w:rPr>
      </w:pPr>
    </w:p>
    <w:p w14:paraId="4375B933" w14:textId="77777777" w:rsidR="0082505A" w:rsidRPr="00D82728" w:rsidRDefault="0082505A" w:rsidP="0082505A">
      <w:pPr>
        <w:tabs>
          <w:tab w:val="left" w:pos="7938"/>
        </w:tabs>
        <w:spacing w:line="360" w:lineRule="auto"/>
        <w:jc w:val="both"/>
        <w:rPr>
          <w:rFonts w:ascii="Palatino Linotype" w:hAnsi="Palatino Linotype" w:cs="Arial"/>
          <w:lang w:val="es-ES"/>
        </w:rPr>
      </w:pPr>
      <w:r w:rsidRPr="00D82728">
        <w:rPr>
          <w:rFonts w:ascii="Palatino Linotype" w:eastAsia="Arial Unicode MS" w:hAnsi="Palatino Linotype" w:cs="Arial"/>
          <w:lang w:val="es-419"/>
        </w:rPr>
        <w:t>Ahora bien</w:t>
      </w:r>
      <w:r w:rsidRPr="00D82728">
        <w:rPr>
          <w:rFonts w:ascii="Palatino Linotype" w:eastAsia="Arial Unicode MS" w:hAnsi="Palatino Linotype" w:cs="Arial"/>
        </w:rPr>
        <w:t>, con relación al soporte documental requerido por el particular se destaca que es susceptible</w:t>
      </w:r>
      <w:r w:rsidRPr="00D82728">
        <w:rPr>
          <w:rFonts w:ascii="Palatino Linotype" w:hAnsi="Palatino Linotype" w:cs="Arial"/>
          <w:lang w:val="es-ES"/>
        </w:rPr>
        <w:t xml:space="preserve"> de reflejar el nombre y cargo de personal operativo que no ostente mando medio o superior, información que deberá de ser objeto de un proceso de reserva de la información para no hacer identificable al titular de los datos personales, lo anterior, de conformidad con las siguientes consideraciones:</w:t>
      </w:r>
    </w:p>
    <w:p w14:paraId="164EC0DB" w14:textId="77777777" w:rsidR="0082505A" w:rsidRPr="00D82728" w:rsidRDefault="0082505A" w:rsidP="0082505A">
      <w:pPr>
        <w:spacing w:line="360" w:lineRule="auto"/>
        <w:jc w:val="both"/>
        <w:rPr>
          <w:rFonts w:ascii="Palatino Linotype" w:hAnsi="Palatino Linotype" w:cs="Arial"/>
          <w:lang w:val="es-ES"/>
        </w:rPr>
      </w:pPr>
    </w:p>
    <w:p w14:paraId="6649578A" w14:textId="77777777" w:rsidR="0082505A" w:rsidRPr="00D82728" w:rsidRDefault="0082505A" w:rsidP="0082505A">
      <w:pPr>
        <w:autoSpaceDE w:val="0"/>
        <w:autoSpaceDN w:val="0"/>
        <w:adjustRightInd w:val="0"/>
        <w:spacing w:line="360" w:lineRule="auto"/>
        <w:ind w:right="72"/>
        <w:jc w:val="both"/>
        <w:rPr>
          <w:rFonts w:ascii="Palatino Linotype" w:hAnsi="Palatino Linotype"/>
          <w:bCs/>
        </w:rPr>
      </w:pPr>
      <w:r w:rsidRPr="00D82728">
        <w:rPr>
          <w:rFonts w:ascii="Palatino Linotype" w:hAnsi="Palatino Linotype" w:cs="Arial"/>
          <w:lang w:val="es-ES"/>
        </w:rPr>
        <w:t xml:space="preserve">Inicialmente, se destaca que, por regla general, se estima al nombre como un atributo de la personalidad que </w:t>
      </w:r>
      <w:r w:rsidRPr="00D82728">
        <w:rPr>
          <w:rFonts w:ascii="Palatino Linotype" w:hAnsi="Palatino Linotype"/>
        </w:rPr>
        <w:t xml:space="preserve">designa e individualiza a una persona, compuesto por </w:t>
      </w:r>
      <w:r w:rsidRPr="00D82728">
        <w:rPr>
          <w:rFonts w:ascii="Palatino Linotype" w:hAnsi="Palatino Linotype"/>
          <w:bCs/>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26B03C00" w14:textId="77777777" w:rsidR="0082505A" w:rsidRPr="00D82728" w:rsidRDefault="0082505A" w:rsidP="0082505A">
      <w:pPr>
        <w:autoSpaceDE w:val="0"/>
        <w:autoSpaceDN w:val="0"/>
        <w:adjustRightInd w:val="0"/>
        <w:spacing w:line="360" w:lineRule="auto"/>
        <w:ind w:right="72"/>
        <w:jc w:val="both"/>
        <w:rPr>
          <w:rFonts w:ascii="Palatino Linotype" w:hAnsi="Palatino Linotype"/>
          <w:bCs/>
        </w:rPr>
      </w:pPr>
    </w:p>
    <w:p w14:paraId="51FA90EF" w14:textId="77777777" w:rsidR="0082505A" w:rsidRPr="00D82728" w:rsidRDefault="0082505A" w:rsidP="0082505A">
      <w:pPr>
        <w:pStyle w:val="Citas"/>
        <w:spacing w:before="0" w:after="0" w:line="240" w:lineRule="auto"/>
        <w:ind w:left="567" w:right="567"/>
        <w:rPr>
          <w:sz w:val="24"/>
          <w:szCs w:val="24"/>
        </w:rPr>
      </w:pPr>
      <w:r w:rsidRPr="00D82728">
        <w:rPr>
          <w:b/>
          <w:bCs/>
          <w:sz w:val="24"/>
          <w:szCs w:val="24"/>
        </w:rPr>
        <w:t>Artículo 2.13.-</w:t>
      </w:r>
      <w:r w:rsidRPr="00D82728">
        <w:rPr>
          <w:sz w:val="24"/>
          <w:szCs w:val="24"/>
        </w:rPr>
        <w:t xml:space="preserve"> El nombre designa e individualiza a una persona.</w:t>
      </w:r>
    </w:p>
    <w:p w14:paraId="1496FEDD" w14:textId="77777777" w:rsidR="0082505A" w:rsidRPr="00D82728" w:rsidRDefault="0082505A" w:rsidP="0082505A">
      <w:pPr>
        <w:pStyle w:val="Citas"/>
        <w:spacing w:before="0" w:after="0" w:line="240" w:lineRule="auto"/>
        <w:ind w:left="567" w:right="567"/>
        <w:rPr>
          <w:sz w:val="24"/>
          <w:szCs w:val="24"/>
        </w:rPr>
      </w:pPr>
    </w:p>
    <w:p w14:paraId="7FBC162F" w14:textId="77777777" w:rsidR="0082505A" w:rsidRPr="00D82728" w:rsidRDefault="0082505A" w:rsidP="0082505A">
      <w:pPr>
        <w:pStyle w:val="Citas"/>
        <w:spacing w:before="0" w:after="0" w:line="240" w:lineRule="auto"/>
        <w:ind w:left="567" w:right="567"/>
        <w:rPr>
          <w:sz w:val="24"/>
          <w:szCs w:val="24"/>
        </w:rPr>
      </w:pPr>
      <w:r w:rsidRPr="00D82728">
        <w:rPr>
          <w:b/>
          <w:bCs/>
          <w:sz w:val="24"/>
          <w:szCs w:val="24"/>
        </w:rPr>
        <w:t>Artículo 2.14.</w:t>
      </w:r>
      <w:r w:rsidRPr="00D82728">
        <w:rPr>
          <w:sz w:val="24"/>
          <w:szCs w:val="24"/>
        </w:rP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6DAC083A" w14:textId="77777777" w:rsidR="0082505A" w:rsidRPr="00D82728" w:rsidRDefault="0082505A" w:rsidP="0082505A">
      <w:pPr>
        <w:pStyle w:val="Citas"/>
        <w:spacing w:before="0" w:after="0" w:line="240" w:lineRule="auto"/>
        <w:ind w:left="567" w:right="567"/>
        <w:rPr>
          <w:sz w:val="24"/>
          <w:szCs w:val="24"/>
        </w:rPr>
      </w:pPr>
    </w:p>
    <w:p w14:paraId="7BC47C59" w14:textId="77777777" w:rsidR="0082505A" w:rsidRPr="00D82728" w:rsidRDefault="0082505A" w:rsidP="0082505A">
      <w:pPr>
        <w:pStyle w:val="Citas"/>
        <w:spacing w:before="0" w:after="0" w:line="240" w:lineRule="auto"/>
        <w:ind w:left="567" w:right="567"/>
        <w:rPr>
          <w:sz w:val="24"/>
          <w:szCs w:val="24"/>
        </w:rPr>
      </w:pPr>
      <w:r w:rsidRPr="00D82728">
        <w:rPr>
          <w:sz w:val="24"/>
          <w:szCs w:val="24"/>
        </w:rPr>
        <w:t xml:space="preserve">El orden de los apellidos acordado entre padre y madre se considerará preferentemente para los demás hijos e hijas del mismo vínculo. </w:t>
      </w:r>
    </w:p>
    <w:p w14:paraId="3BE35619" w14:textId="77777777" w:rsidR="0082505A" w:rsidRPr="00D82728" w:rsidRDefault="0082505A" w:rsidP="0082505A">
      <w:pPr>
        <w:pStyle w:val="Citas"/>
        <w:spacing w:before="0" w:after="0" w:line="240" w:lineRule="auto"/>
        <w:ind w:left="567" w:right="567"/>
        <w:rPr>
          <w:sz w:val="24"/>
          <w:szCs w:val="24"/>
        </w:rPr>
      </w:pPr>
    </w:p>
    <w:p w14:paraId="1B6AC8FD" w14:textId="77777777" w:rsidR="0082505A" w:rsidRPr="00D82728" w:rsidRDefault="0082505A" w:rsidP="0082505A">
      <w:pPr>
        <w:pStyle w:val="Citas"/>
        <w:spacing w:before="0" w:after="0" w:line="240" w:lineRule="auto"/>
        <w:ind w:left="567" w:right="567"/>
        <w:rPr>
          <w:b/>
          <w:bCs/>
          <w:sz w:val="24"/>
          <w:szCs w:val="24"/>
        </w:rPr>
      </w:pPr>
      <w:r w:rsidRPr="00D82728">
        <w:rPr>
          <w:sz w:val="24"/>
          <w:szCs w:val="24"/>
        </w:rPr>
        <w:t>Cuando solo lo reconozca uno de ellos se formará con los apellidos de este, en el mismo orden, con las salvedades que establece el Libro Tercero de este Código.</w:t>
      </w:r>
    </w:p>
    <w:p w14:paraId="6AAD4575" w14:textId="77777777" w:rsidR="0082505A" w:rsidRPr="00D82728" w:rsidRDefault="0082505A" w:rsidP="0082505A">
      <w:pPr>
        <w:pStyle w:val="Sinespaciado"/>
        <w:spacing w:line="360" w:lineRule="auto"/>
        <w:jc w:val="both"/>
        <w:rPr>
          <w:rFonts w:ascii="Palatino Linotype" w:hAnsi="Palatino Linotype"/>
          <w:bCs/>
          <w:sz w:val="24"/>
          <w:szCs w:val="24"/>
        </w:rPr>
      </w:pPr>
    </w:p>
    <w:p w14:paraId="144E9883" w14:textId="77777777" w:rsidR="0082505A" w:rsidRPr="00D82728" w:rsidRDefault="0082505A" w:rsidP="0082505A">
      <w:pPr>
        <w:pStyle w:val="Sinespaciado"/>
        <w:spacing w:line="360" w:lineRule="auto"/>
        <w:jc w:val="both"/>
        <w:rPr>
          <w:rFonts w:ascii="Palatino Linotype" w:hAnsi="Palatino Linotype"/>
          <w:bCs/>
          <w:sz w:val="24"/>
          <w:szCs w:val="24"/>
        </w:rPr>
      </w:pPr>
      <w:r w:rsidRPr="00D82728">
        <w:rPr>
          <w:rFonts w:ascii="Palatino Linotype" w:hAnsi="Palatino Linotype"/>
          <w:bCs/>
          <w:sz w:val="24"/>
          <w:szCs w:val="24"/>
        </w:rPr>
        <w:t>Circunstancia que de ser visible y otorgarse por los Sujetos Obligados, vulneraria el derecho de protección de datos personales de las personas mismas, siempre y cuando no se trate de personas físicas que:</w:t>
      </w:r>
    </w:p>
    <w:p w14:paraId="263D887F" w14:textId="77777777" w:rsidR="0082505A" w:rsidRPr="00D82728" w:rsidRDefault="0082505A" w:rsidP="0082505A">
      <w:pPr>
        <w:pStyle w:val="Sinespaciado"/>
        <w:spacing w:line="360" w:lineRule="auto"/>
        <w:jc w:val="both"/>
        <w:rPr>
          <w:rFonts w:ascii="Palatino Linotype" w:hAnsi="Palatino Linotype"/>
          <w:bCs/>
          <w:sz w:val="24"/>
          <w:szCs w:val="24"/>
        </w:rPr>
      </w:pPr>
    </w:p>
    <w:p w14:paraId="21AA3EBD" w14:textId="77777777" w:rsidR="0082505A" w:rsidRPr="00D82728" w:rsidRDefault="0082505A" w:rsidP="0082505A">
      <w:pPr>
        <w:pStyle w:val="Sinespaciado"/>
        <w:numPr>
          <w:ilvl w:val="0"/>
          <w:numId w:val="38"/>
        </w:numPr>
        <w:spacing w:line="360" w:lineRule="auto"/>
        <w:jc w:val="both"/>
        <w:rPr>
          <w:rFonts w:ascii="Palatino Linotype" w:hAnsi="Palatino Linotype"/>
          <w:sz w:val="24"/>
          <w:szCs w:val="24"/>
        </w:rPr>
      </w:pPr>
      <w:r w:rsidRPr="00D82728">
        <w:rPr>
          <w:rFonts w:ascii="Palatino Linotype" w:hAnsi="Palatino Linotype"/>
          <w:sz w:val="24"/>
          <w:szCs w:val="24"/>
        </w:rPr>
        <w:t xml:space="preserve">Ejerzan funciones en el ámbito público. </w:t>
      </w:r>
    </w:p>
    <w:p w14:paraId="1B35A0E5" w14:textId="77777777" w:rsidR="0082505A" w:rsidRPr="00D82728" w:rsidRDefault="0082505A" w:rsidP="0082505A">
      <w:pPr>
        <w:pStyle w:val="Sinespaciado"/>
        <w:numPr>
          <w:ilvl w:val="0"/>
          <w:numId w:val="38"/>
        </w:numPr>
        <w:spacing w:line="360" w:lineRule="auto"/>
        <w:jc w:val="both"/>
        <w:rPr>
          <w:rFonts w:ascii="Palatino Linotype" w:hAnsi="Palatino Linotype"/>
          <w:sz w:val="24"/>
          <w:szCs w:val="24"/>
        </w:rPr>
      </w:pPr>
      <w:r w:rsidRPr="00D82728">
        <w:rPr>
          <w:rFonts w:ascii="Palatino Linotype" w:hAnsi="Palatino Linotype"/>
          <w:sz w:val="24"/>
          <w:szCs w:val="24"/>
        </w:rPr>
        <w:t xml:space="preserve">Practiquen actos de autoridad </w:t>
      </w:r>
    </w:p>
    <w:p w14:paraId="736A2890" w14:textId="77777777" w:rsidR="0082505A" w:rsidRPr="00D82728" w:rsidRDefault="0082505A" w:rsidP="0082505A">
      <w:pPr>
        <w:pStyle w:val="Sinespaciado"/>
        <w:numPr>
          <w:ilvl w:val="0"/>
          <w:numId w:val="38"/>
        </w:numPr>
        <w:spacing w:line="360" w:lineRule="auto"/>
        <w:jc w:val="both"/>
        <w:rPr>
          <w:rFonts w:ascii="Palatino Linotype" w:hAnsi="Palatino Linotype"/>
          <w:sz w:val="24"/>
          <w:szCs w:val="24"/>
        </w:rPr>
      </w:pPr>
      <w:r w:rsidRPr="00D82728">
        <w:rPr>
          <w:rFonts w:ascii="Palatino Linotype" w:hAnsi="Palatino Linotype"/>
          <w:sz w:val="24"/>
          <w:szCs w:val="24"/>
        </w:rPr>
        <w:t xml:space="preserve">Resulten vencedores en licitaciones públicas o invitaciones directas, o incluso figuren como apoderado o representante legal de personas morales que hayan obtenido un resultado favorable. </w:t>
      </w:r>
    </w:p>
    <w:p w14:paraId="4AA2FF11" w14:textId="77777777" w:rsidR="0082505A" w:rsidRPr="00D82728" w:rsidRDefault="0082505A" w:rsidP="0082505A">
      <w:pPr>
        <w:pStyle w:val="Sinespaciado"/>
        <w:numPr>
          <w:ilvl w:val="0"/>
          <w:numId w:val="38"/>
        </w:numPr>
        <w:spacing w:line="360" w:lineRule="auto"/>
        <w:jc w:val="both"/>
        <w:rPr>
          <w:rFonts w:ascii="Palatino Linotype" w:hAnsi="Palatino Linotype"/>
          <w:sz w:val="24"/>
          <w:szCs w:val="24"/>
        </w:rPr>
      </w:pPr>
      <w:r w:rsidRPr="00D82728">
        <w:rPr>
          <w:rFonts w:ascii="Palatino Linotype" w:hAnsi="Palatino Linotype"/>
          <w:sz w:val="24"/>
          <w:szCs w:val="24"/>
        </w:rPr>
        <w:t xml:space="preserve">Sean titulares de licencias que involucren aprovechamientos de bienes, servicios y/o recursos públicos. </w:t>
      </w:r>
    </w:p>
    <w:p w14:paraId="6A201899" w14:textId="77777777" w:rsidR="0082505A" w:rsidRPr="00D82728" w:rsidRDefault="0082505A" w:rsidP="0082505A">
      <w:pPr>
        <w:spacing w:line="360" w:lineRule="auto"/>
        <w:contextualSpacing/>
        <w:jc w:val="both"/>
        <w:rPr>
          <w:rFonts w:ascii="Palatino Linotype" w:hAnsi="Palatino Linotype"/>
          <w:lang w:val="es-ES"/>
        </w:rPr>
      </w:pPr>
    </w:p>
    <w:p w14:paraId="6C5C9539" w14:textId="77777777" w:rsidR="0082505A" w:rsidRPr="00D82728" w:rsidRDefault="0082505A" w:rsidP="0082505A">
      <w:pPr>
        <w:spacing w:line="360" w:lineRule="auto"/>
        <w:contextualSpacing/>
        <w:jc w:val="both"/>
        <w:rPr>
          <w:rFonts w:ascii="Palatino Linotype" w:hAnsi="Palatino Linotype"/>
          <w:lang w:val="es-ES"/>
        </w:rPr>
      </w:pPr>
      <w:r w:rsidRPr="00D82728">
        <w:rPr>
          <w:rFonts w:ascii="Palatino Linotype" w:hAnsi="Palatino Linotype"/>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36D59E46" w14:textId="77777777" w:rsidR="0082505A" w:rsidRPr="00D82728" w:rsidRDefault="0082505A" w:rsidP="0082505A">
      <w:pPr>
        <w:spacing w:line="360" w:lineRule="auto"/>
        <w:contextualSpacing/>
        <w:jc w:val="both"/>
        <w:rPr>
          <w:rFonts w:ascii="Palatino Linotype" w:hAnsi="Palatino Linotype"/>
          <w:lang w:val="es-ES"/>
        </w:rPr>
      </w:pPr>
    </w:p>
    <w:p w14:paraId="3C25B2EE" w14:textId="77777777" w:rsidR="0082505A" w:rsidRPr="00D82728" w:rsidRDefault="0082505A" w:rsidP="0082505A">
      <w:pPr>
        <w:spacing w:line="360" w:lineRule="auto"/>
        <w:contextualSpacing/>
        <w:jc w:val="both"/>
        <w:rPr>
          <w:rFonts w:ascii="Palatino Linotype" w:hAnsi="Palatino Linotype"/>
          <w:lang w:val="es-ES"/>
        </w:rPr>
      </w:pPr>
      <w:r w:rsidRPr="00D82728">
        <w:rPr>
          <w:rFonts w:ascii="Palatino Linotype" w:hAnsi="Palatino Linotype"/>
          <w:lang w:val="es-ES"/>
        </w:rPr>
        <w:t xml:space="preserve">En contraste, tratándose del nombre de servidores públicos que ejercen funciones de seguridad, el Pleno del Órgano Garante Nacional ha sostenido el criterio número </w:t>
      </w:r>
      <w:r w:rsidRPr="00D82728">
        <w:rPr>
          <w:rFonts w:ascii="Palatino Linotype" w:hAnsi="Palatino Linotype"/>
          <w:b/>
          <w:bCs/>
          <w:lang w:val="es-ES"/>
        </w:rPr>
        <w:t xml:space="preserve">006/2009 </w:t>
      </w:r>
      <w:r w:rsidRPr="00D82728">
        <w:rPr>
          <w:rFonts w:ascii="Palatino Linotype" w:hAnsi="Palatino Linotype"/>
          <w:lang w:val="es-ES"/>
        </w:rPr>
        <w:t xml:space="preserve">cuyo rubro y texto disponen a la literalidad lo siguiente: </w:t>
      </w:r>
    </w:p>
    <w:p w14:paraId="0D4E2397" w14:textId="77777777" w:rsidR="0082505A" w:rsidRPr="00D82728" w:rsidRDefault="0082505A" w:rsidP="0082505A">
      <w:pPr>
        <w:pStyle w:val="Citas"/>
        <w:spacing w:before="0" w:after="0" w:line="240" w:lineRule="auto"/>
        <w:rPr>
          <w:b/>
          <w:bCs/>
          <w:sz w:val="24"/>
          <w:szCs w:val="24"/>
        </w:rPr>
      </w:pPr>
      <w:r w:rsidRPr="00D82728">
        <w:rPr>
          <w:b/>
          <w:bCs/>
          <w:sz w:val="24"/>
          <w:szCs w:val="24"/>
        </w:rPr>
        <w:t>“NOMBRES DE SERVIDORES PÚBLICOS DEDICADOS A ACTIVIDADES EN MATERIA DE SEGURIDAD, POR EXCEPCIÓN PUEDEN CONSIDERARSE INFORMACIÓN RESERVADA.</w:t>
      </w:r>
    </w:p>
    <w:p w14:paraId="09B80424" w14:textId="77777777" w:rsidR="0082505A" w:rsidRPr="00D82728" w:rsidRDefault="0082505A" w:rsidP="0082505A">
      <w:pPr>
        <w:pStyle w:val="Citas"/>
        <w:spacing w:before="0" w:after="0" w:line="240" w:lineRule="auto"/>
        <w:rPr>
          <w:sz w:val="24"/>
          <w:szCs w:val="24"/>
        </w:rPr>
      </w:pPr>
      <w:r w:rsidRPr="00D82728">
        <w:rPr>
          <w:sz w:val="24"/>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38399F7" w14:textId="77777777" w:rsidR="0082505A" w:rsidRPr="00D82728" w:rsidRDefault="0082505A" w:rsidP="0082505A">
      <w:pPr>
        <w:pStyle w:val="Citas"/>
        <w:spacing w:before="0" w:after="0" w:line="240" w:lineRule="auto"/>
        <w:rPr>
          <w:sz w:val="24"/>
          <w:szCs w:val="24"/>
        </w:rPr>
      </w:pPr>
      <w:r w:rsidRPr="00D82728">
        <w:rPr>
          <w:sz w:val="24"/>
          <w:szCs w:val="24"/>
        </w:rPr>
        <w:t>Precedentes:</w:t>
      </w:r>
    </w:p>
    <w:p w14:paraId="1AB67E1C" w14:textId="77777777" w:rsidR="0082505A" w:rsidRPr="00D82728" w:rsidRDefault="0082505A" w:rsidP="0082505A">
      <w:pPr>
        <w:pStyle w:val="Citas"/>
        <w:numPr>
          <w:ilvl w:val="0"/>
          <w:numId w:val="37"/>
        </w:numPr>
        <w:spacing w:before="0" w:after="0" w:line="240" w:lineRule="auto"/>
        <w:rPr>
          <w:sz w:val="24"/>
          <w:szCs w:val="24"/>
        </w:rPr>
      </w:pPr>
      <w:r w:rsidRPr="00D82728">
        <w:rPr>
          <w:color w:val="000000" w:themeColor="text1"/>
          <w:sz w:val="24"/>
          <w:szCs w:val="24"/>
        </w:rPr>
        <w:t>Acceso a la información pública. 4548/07. Sesión del 13 de febrero de 2008. Votación por unanimidad. Sin votos disidentes o particulares. Centro de Investigación y Seguridad Nacional. Comisionado Ponente Alonso Gómez-Robledo V.</w:t>
      </w:r>
    </w:p>
    <w:p w14:paraId="6610C8DE" w14:textId="77777777" w:rsidR="0082505A" w:rsidRPr="00D82728" w:rsidRDefault="0082505A" w:rsidP="0082505A">
      <w:pPr>
        <w:pStyle w:val="Citas"/>
        <w:numPr>
          <w:ilvl w:val="0"/>
          <w:numId w:val="37"/>
        </w:numPr>
        <w:spacing w:before="0" w:after="0" w:line="240" w:lineRule="auto"/>
        <w:rPr>
          <w:sz w:val="24"/>
          <w:szCs w:val="24"/>
        </w:rPr>
      </w:pPr>
      <w:r w:rsidRPr="00D82728">
        <w:rPr>
          <w:color w:val="000000" w:themeColor="text1"/>
          <w:sz w:val="24"/>
          <w:szCs w:val="24"/>
        </w:rPr>
        <w:t>Acceso a la información pública. 4130/08. Sesión del 17 de diciembre de 2008. Votación por unanimidad. Sin votos disidentes o particulares. Policía Federal Preventiva. Comisionada Ponente Jacqueline Peschard Mariscal.</w:t>
      </w:r>
    </w:p>
    <w:p w14:paraId="2CF6DE8A" w14:textId="77777777" w:rsidR="0082505A" w:rsidRPr="00D82728" w:rsidRDefault="0082505A" w:rsidP="0082505A">
      <w:pPr>
        <w:pStyle w:val="Citas"/>
        <w:numPr>
          <w:ilvl w:val="0"/>
          <w:numId w:val="37"/>
        </w:numPr>
        <w:spacing w:before="0" w:after="0" w:line="240" w:lineRule="auto"/>
        <w:rPr>
          <w:sz w:val="24"/>
          <w:szCs w:val="24"/>
        </w:rPr>
      </w:pPr>
      <w:r w:rsidRPr="00D82728">
        <w:rPr>
          <w:color w:val="000000" w:themeColor="text1"/>
          <w:sz w:val="24"/>
          <w:szCs w:val="24"/>
        </w:rPr>
        <w:t>Acceso a la información pública. 4441/08. Sesión del 14 de enero de 2009. Votación por unanimidad. Sin votos disidentes o particulares. Policía Federal Preventiva. Comisionado Ponente Alonso Gómez-Robledo V.</w:t>
      </w:r>
    </w:p>
    <w:p w14:paraId="15C43192" w14:textId="77777777" w:rsidR="0082505A" w:rsidRPr="00D82728" w:rsidRDefault="0082505A" w:rsidP="0082505A">
      <w:pPr>
        <w:pStyle w:val="Citas"/>
        <w:numPr>
          <w:ilvl w:val="0"/>
          <w:numId w:val="37"/>
        </w:numPr>
        <w:spacing w:before="0" w:after="0" w:line="240" w:lineRule="auto"/>
        <w:rPr>
          <w:sz w:val="24"/>
          <w:szCs w:val="24"/>
        </w:rPr>
      </w:pPr>
      <w:r w:rsidRPr="00D82728">
        <w:rPr>
          <w:color w:val="000000" w:themeColor="text1"/>
          <w:sz w:val="24"/>
          <w:szCs w:val="24"/>
        </w:rPr>
        <w:t>Acceso a la información pública. 5235/08. Sesión del 11 de febrero de 2009. Votación por unanimidad. Sin votos disidentes o particulares. Secretaría de la Defensa Nacional. Comisionada Ponente Jacqueline Peschard Mariscal.</w:t>
      </w:r>
    </w:p>
    <w:p w14:paraId="22AE74EC" w14:textId="77777777" w:rsidR="0082505A" w:rsidRPr="00D82728" w:rsidRDefault="0082505A" w:rsidP="0082505A">
      <w:pPr>
        <w:pStyle w:val="Citas"/>
        <w:numPr>
          <w:ilvl w:val="0"/>
          <w:numId w:val="37"/>
        </w:numPr>
        <w:spacing w:before="0" w:after="0" w:line="240" w:lineRule="auto"/>
        <w:rPr>
          <w:b/>
          <w:bCs/>
          <w:sz w:val="24"/>
          <w:szCs w:val="24"/>
        </w:rPr>
      </w:pPr>
      <w:r w:rsidRPr="00D82728">
        <w:rPr>
          <w:color w:val="000000" w:themeColor="text1"/>
          <w:sz w:val="24"/>
          <w:szCs w:val="24"/>
        </w:rPr>
        <w:t xml:space="preserve">Acceso a la información pública. 2166/09. Sesión del 19 de agosto de 2009. Votación por unanimidad. Sin votos disidentes o particulares. Secretaría de Seguridad Pública. Comisionado Ponente Juan Pablo Guerrero Amparán.” </w:t>
      </w:r>
      <w:r w:rsidRPr="00D82728">
        <w:rPr>
          <w:b/>
          <w:bCs/>
          <w:color w:val="000000" w:themeColor="text1"/>
          <w:sz w:val="24"/>
          <w:szCs w:val="24"/>
        </w:rPr>
        <w:t>(Sic)</w:t>
      </w:r>
    </w:p>
    <w:p w14:paraId="19C85522" w14:textId="77777777" w:rsidR="0082505A" w:rsidRPr="00D82728" w:rsidRDefault="0082505A" w:rsidP="0082505A">
      <w:pPr>
        <w:spacing w:line="360" w:lineRule="auto"/>
        <w:contextualSpacing/>
        <w:jc w:val="both"/>
        <w:rPr>
          <w:rFonts w:ascii="Palatino Linotype" w:hAnsi="Palatino Linotype"/>
          <w:lang w:val="es-ES"/>
        </w:rPr>
      </w:pPr>
    </w:p>
    <w:p w14:paraId="3576B332" w14:textId="77777777" w:rsidR="0082505A" w:rsidRPr="00D82728" w:rsidRDefault="0082505A" w:rsidP="0082505A">
      <w:pPr>
        <w:spacing w:line="360" w:lineRule="auto"/>
        <w:contextualSpacing/>
        <w:jc w:val="both"/>
        <w:rPr>
          <w:rFonts w:ascii="Palatino Linotype" w:hAnsi="Palatino Linotype"/>
          <w:lang w:val="es-ES"/>
        </w:rPr>
      </w:pPr>
      <w:r w:rsidRPr="00D82728">
        <w:rPr>
          <w:rFonts w:ascii="Palatino Linotype" w:hAnsi="Palatino Linotype"/>
          <w:lang w:val="es-ES"/>
        </w:rPr>
        <w:t xml:space="preserve">Ahora bien, con el propósito de realizar un análisis exhaustivo de la información requerida, resulta oportuno delimitar las fronteras conceptuales de la palabra </w:t>
      </w:r>
      <w:r w:rsidRPr="00D82728">
        <w:rPr>
          <w:rFonts w:ascii="Palatino Linotype" w:hAnsi="Palatino Linotype"/>
          <w:b/>
          <w:bCs/>
          <w:lang w:val="es-ES"/>
        </w:rPr>
        <w:t xml:space="preserve">cargo. </w:t>
      </w:r>
      <w:r w:rsidRPr="00D82728">
        <w:rPr>
          <w:rFonts w:ascii="Palatino Linotype" w:hAnsi="Palatino Linotype"/>
          <w:lang w:val="es-ES"/>
        </w:rPr>
        <w:t xml:space="preserve">Debido a lo anterior, se destaca su procedencia del latín </w:t>
      </w:r>
      <w:r w:rsidRPr="00D82728">
        <w:rPr>
          <w:rFonts w:ascii="Palatino Linotype" w:hAnsi="Palatino Linotype"/>
          <w:i/>
          <w:iCs/>
          <w:lang w:val="es-ES"/>
        </w:rPr>
        <w:t>carricare,</w:t>
      </w:r>
      <w:r w:rsidRPr="00D82728">
        <w:rPr>
          <w:rFonts w:ascii="Palatino Linotype" w:hAnsi="Palatino Linotype"/>
          <w:lang w:val="es-ES"/>
        </w:rPr>
        <w:t xml:space="preserve"> verbo derivado de </w:t>
      </w:r>
      <w:r w:rsidRPr="00D82728">
        <w:rPr>
          <w:rFonts w:ascii="Palatino Linotype" w:hAnsi="Palatino Linotype"/>
          <w:i/>
          <w:iCs/>
          <w:lang w:val="es-ES"/>
        </w:rPr>
        <w:t xml:space="preserve">carrus </w:t>
      </w:r>
      <w:r w:rsidRPr="00D82728">
        <w:rPr>
          <w:rFonts w:ascii="Palatino Linotype" w:hAnsi="Palatino Linotype"/>
          <w:lang w:val="es-ES"/>
        </w:rPr>
        <w:t>(carrera, carroza, carruaje, otras). Asimismo, la Real Academia Española, la define como:</w:t>
      </w:r>
    </w:p>
    <w:p w14:paraId="25C567B2" w14:textId="77777777" w:rsidR="0082505A" w:rsidRPr="00D82728" w:rsidRDefault="0082505A" w:rsidP="0082505A">
      <w:pPr>
        <w:spacing w:line="360" w:lineRule="auto"/>
        <w:contextualSpacing/>
        <w:jc w:val="both"/>
        <w:rPr>
          <w:rFonts w:ascii="Palatino Linotype" w:hAnsi="Palatino Linotype"/>
          <w:lang w:val="es-ES"/>
        </w:rPr>
      </w:pPr>
    </w:p>
    <w:p w14:paraId="2127EC09" w14:textId="77777777" w:rsidR="0082505A" w:rsidRPr="00D82728" w:rsidRDefault="0082505A" w:rsidP="0082505A">
      <w:pPr>
        <w:pStyle w:val="Citas"/>
        <w:spacing w:before="0" w:after="0"/>
        <w:rPr>
          <w:bCs/>
          <w:sz w:val="24"/>
          <w:szCs w:val="24"/>
        </w:rPr>
      </w:pPr>
      <w:r w:rsidRPr="00D82728">
        <w:rPr>
          <w:b/>
          <w:sz w:val="24"/>
          <w:szCs w:val="24"/>
          <w:u w:val="single"/>
        </w:rPr>
        <w:t>“</w:t>
      </w:r>
      <w:r w:rsidRPr="00D82728">
        <w:rPr>
          <w:b/>
          <w:bCs/>
          <w:sz w:val="24"/>
          <w:szCs w:val="24"/>
          <w:u w:val="single"/>
        </w:rPr>
        <w:t>1.</w:t>
      </w:r>
      <w:r w:rsidRPr="00D82728">
        <w:rPr>
          <w:bCs/>
          <w:sz w:val="24"/>
          <w:szCs w:val="24"/>
        </w:rPr>
        <w:t xml:space="preserve"> Acción de cargar</w:t>
      </w:r>
    </w:p>
    <w:p w14:paraId="1396DCFB" w14:textId="77777777" w:rsidR="0082505A" w:rsidRPr="00D82728" w:rsidRDefault="0082505A" w:rsidP="0082505A">
      <w:pPr>
        <w:pStyle w:val="Citas"/>
        <w:spacing w:before="0" w:after="0"/>
        <w:rPr>
          <w:bCs/>
          <w:sz w:val="24"/>
          <w:szCs w:val="24"/>
        </w:rPr>
      </w:pPr>
      <w:r w:rsidRPr="00D82728">
        <w:rPr>
          <w:b/>
          <w:sz w:val="24"/>
          <w:szCs w:val="24"/>
          <w:u w:val="single"/>
        </w:rPr>
        <w:t xml:space="preserve">2. </w:t>
      </w:r>
      <w:r w:rsidRPr="00D82728">
        <w:rPr>
          <w:bCs/>
          <w:sz w:val="24"/>
          <w:szCs w:val="24"/>
        </w:rPr>
        <w:t>Dignidad, empleo, oficio</w:t>
      </w:r>
    </w:p>
    <w:p w14:paraId="1DA83625" w14:textId="77777777" w:rsidR="0082505A" w:rsidRPr="00D82728" w:rsidRDefault="0082505A" w:rsidP="0082505A">
      <w:pPr>
        <w:pStyle w:val="Citas"/>
        <w:spacing w:before="0" w:after="0"/>
        <w:rPr>
          <w:sz w:val="24"/>
          <w:szCs w:val="24"/>
        </w:rPr>
      </w:pPr>
      <w:r w:rsidRPr="00D82728">
        <w:rPr>
          <w:b/>
          <w:sz w:val="24"/>
          <w:szCs w:val="24"/>
          <w:u w:val="single"/>
        </w:rPr>
        <w:t>3.</w:t>
      </w:r>
      <w:r w:rsidRPr="00D82728">
        <w:rPr>
          <w:sz w:val="24"/>
          <w:szCs w:val="24"/>
        </w:rPr>
        <w:t xml:space="preserve"> Persona que desempeña un cargo</w:t>
      </w:r>
    </w:p>
    <w:p w14:paraId="5931DC51" w14:textId="77777777" w:rsidR="0082505A" w:rsidRPr="00D82728" w:rsidRDefault="0082505A" w:rsidP="0082505A">
      <w:pPr>
        <w:pStyle w:val="Citas"/>
        <w:spacing w:before="0" w:after="0"/>
        <w:rPr>
          <w:sz w:val="24"/>
          <w:szCs w:val="24"/>
        </w:rPr>
      </w:pPr>
      <w:r w:rsidRPr="00D82728">
        <w:rPr>
          <w:b/>
          <w:sz w:val="24"/>
          <w:szCs w:val="24"/>
          <w:u w:val="single"/>
        </w:rPr>
        <w:t>4.</w:t>
      </w:r>
      <w:r w:rsidRPr="00D82728">
        <w:rPr>
          <w:sz w:val="24"/>
          <w:szCs w:val="24"/>
        </w:rPr>
        <w:t xml:space="preserve"> Obligación de hacer o cumplir algo</w:t>
      </w:r>
    </w:p>
    <w:p w14:paraId="68DDF613" w14:textId="77777777" w:rsidR="0082505A" w:rsidRPr="00D82728" w:rsidRDefault="0082505A" w:rsidP="0082505A">
      <w:pPr>
        <w:pStyle w:val="Citas"/>
        <w:spacing w:before="0" w:after="0"/>
        <w:rPr>
          <w:sz w:val="24"/>
          <w:szCs w:val="24"/>
        </w:rPr>
      </w:pPr>
      <w:r w:rsidRPr="00D82728">
        <w:rPr>
          <w:b/>
          <w:sz w:val="24"/>
          <w:szCs w:val="24"/>
          <w:u w:val="single"/>
        </w:rPr>
        <w:t>5.</w:t>
      </w:r>
      <w:r w:rsidRPr="00D82728">
        <w:rPr>
          <w:sz w:val="24"/>
          <w:szCs w:val="24"/>
        </w:rPr>
        <w:t xml:space="preserve"> Gobierno, dirección, custodia. </w:t>
      </w:r>
    </w:p>
    <w:p w14:paraId="26363143" w14:textId="77777777" w:rsidR="0082505A" w:rsidRPr="00D82728" w:rsidRDefault="0082505A" w:rsidP="0082505A">
      <w:pPr>
        <w:pStyle w:val="Citas"/>
        <w:spacing w:before="0" w:after="0"/>
        <w:rPr>
          <w:sz w:val="24"/>
          <w:szCs w:val="24"/>
        </w:rPr>
      </w:pPr>
      <w:r w:rsidRPr="00D82728">
        <w:rPr>
          <w:b/>
          <w:sz w:val="24"/>
          <w:szCs w:val="24"/>
          <w:u w:val="single"/>
        </w:rPr>
        <w:t>(…</w:t>
      </w:r>
      <w:r w:rsidRPr="00D82728">
        <w:rPr>
          <w:sz w:val="24"/>
          <w:szCs w:val="24"/>
        </w:rPr>
        <w:t xml:space="preserve">)” [Sic] </w:t>
      </w:r>
    </w:p>
    <w:p w14:paraId="080CA292" w14:textId="77777777" w:rsidR="0082505A" w:rsidRPr="00D82728" w:rsidRDefault="0082505A" w:rsidP="0082505A">
      <w:pPr>
        <w:spacing w:line="360" w:lineRule="auto"/>
        <w:contextualSpacing/>
        <w:jc w:val="both"/>
        <w:rPr>
          <w:rFonts w:ascii="Palatino Linotype" w:hAnsi="Palatino Linotype"/>
          <w:lang w:val="es-ES"/>
        </w:rPr>
      </w:pPr>
    </w:p>
    <w:p w14:paraId="67C57C99" w14:textId="77777777" w:rsidR="0082505A" w:rsidRPr="00D82728" w:rsidRDefault="0082505A" w:rsidP="0082505A">
      <w:pPr>
        <w:spacing w:line="360" w:lineRule="auto"/>
        <w:contextualSpacing/>
        <w:jc w:val="both"/>
        <w:rPr>
          <w:rFonts w:ascii="Palatino Linotype" w:hAnsi="Palatino Linotype"/>
          <w:lang w:val="es-ES"/>
        </w:rPr>
      </w:pPr>
      <w:r w:rsidRPr="00D82728">
        <w:rPr>
          <w:rFonts w:ascii="Palatino Linotype" w:hAnsi="Palatino Linotype"/>
          <w:lang w:val="es-ES"/>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1E49F750" w14:textId="77777777" w:rsidR="0082505A" w:rsidRPr="00D82728" w:rsidRDefault="0082505A" w:rsidP="0082505A">
      <w:pPr>
        <w:spacing w:line="360" w:lineRule="auto"/>
        <w:contextualSpacing/>
        <w:jc w:val="both"/>
        <w:rPr>
          <w:rFonts w:ascii="Palatino Linotype" w:hAnsi="Palatino Linotype"/>
          <w:lang w:val="es-ES"/>
        </w:rPr>
      </w:pPr>
    </w:p>
    <w:p w14:paraId="16A189F6" w14:textId="77777777" w:rsidR="0082505A" w:rsidRPr="00D82728" w:rsidRDefault="0082505A" w:rsidP="0082505A">
      <w:pPr>
        <w:spacing w:line="360" w:lineRule="auto"/>
        <w:contextualSpacing/>
        <w:jc w:val="both"/>
        <w:rPr>
          <w:rFonts w:ascii="Palatino Linotype" w:hAnsi="Palatino Linotype"/>
        </w:rPr>
      </w:pPr>
      <w:r w:rsidRPr="00D82728">
        <w:rPr>
          <w:rFonts w:ascii="Palatino Linotype" w:hAnsi="Palatino Linotype"/>
          <w:lang w:val="es-ES"/>
        </w:rPr>
        <w:t xml:space="preserve">Ciertamente, el concepto de cargo también remite al aspecto funcional, es decir, a la ejecución de facultades o poderes atribuidos a un puesto o plaza por una norma jurídica. Esto quiere decir, que el servidor </w:t>
      </w:r>
      <w:r w:rsidRPr="00D82728">
        <w:rPr>
          <w:rFonts w:ascii="Palatino Linotype" w:hAnsi="Palatino Linotype"/>
        </w:rPr>
        <w:t xml:space="preserve">público estará en condiciones de ejercer funciones en representación del Estado y </w:t>
      </w:r>
      <w:r w:rsidRPr="00D82728">
        <w:rPr>
          <w:rFonts w:ascii="Palatino Linotype" w:hAnsi="Palatino Linotype"/>
          <w:color w:val="000000"/>
          <w:shd w:val="clear" w:color="auto" w:fill="FFFFFF"/>
        </w:rPr>
        <w:t>atribuibles a este, siempre y cuando ocupe el puesto en su organización que tenga atribuidas dichas funciones</w:t>
      </w:r>
      <w:r w:rsidRPr="00D82728">
        <w:rPr>
          <w:rFonts w:ascii="Palatino Linotype" w:hAnsi="Palatino Linotype"/>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14:paraId="4E366A4C" w14:textId="77777777" w:rsidR="0082505A" w:rsidRPr="00D82728" w:rsidRDefault="0082505A" w:rsidP="0082505A">
      <w:pPr>
        <w:spacing w:line="360" w:lineRule="auto"/>
        <w:contextualSpacing/>
        <w:jc w:val="both"/>
        <w:rPr>
          <w:rFonts w:ascii="Palatino Linotype" w:hAnsi="Palatino Linotype"/>
        </w:rPr>
      </w:pPr>
    </w:p>
    <w:p w14:paraId="1898CDD6" w14:textId="358629E5" w:rsidR="0082505A" w:rsidRPr="00D82728" w:rsidRDefault="0082505A" w:rsidP="0082505A">
      <w:pPr>
        <w:spacing w:line="360" w:lineRule="auto"/>
        <w:contextualSpacing/>
        <w:jc w:val="both"/>
        <w:rPr>
          <w:rFonts w:ascii="Palatino Linotype" w:hAnsi="Palatino Linotype"/>
        </w:rPr>
      </w:pPr>
      <w:r w:rsidRPr="00D82728">
        <w:rPr>
          <w:rFonts w:ascii="Palatino Linotype" w:hAnsi="Palatino Linotype"/>
        </w:rPr>
        <w:t xml:space="preserve">En este sentido,  al igual que el nombre de servidores públicos destinados a funciones de seguridad, el cargo </w:t>
      </w:r>
      <w:r w:rsidR="00FF3165" w:rsidRPr="00D82728">
        <w:rPr>
          <w:rFonts w:ascii="Palatino Linotype" w:hAnsi="Palatino Linotype"/>
          <w:lang w:val="es-419"/>
        </w:rPr>
        <w:t xml:space="preserve">y </w:t>
      </w:r>
      <w:r w:rsidRPr="00D82728">
        <w:rPr>
          <w:rFonts w:ascii="Palatino Linotype" w:hAnsi="Palatino Linotype"/>
        </w:rPr>
        <w:t xml:space="preserve">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 público el estado de fuerza, así como las fortalezas y debilidades de las instituciones públicas destinadas a funciones de seguridad. </w:t>
      </w:r>
    </w:p>
    <w:p w14:paraId="391D579F" w14:textId="77777777" w:rsidR="0082505A" w:rsidRPr="00D82728" w:rsidRDefault="0082505A" w:rsidP="0082505A">
      <w:pPr>
        <w:spacing w:line="360" w:lineRule="auto"/>
        <w:contextualSpacing/>
        <w:jc w:val="both"/>
        <w:rPr>
          <w:rFonts w:ascii="Palatino Linotype" w:hAnsi="Palatino Linotype"/>
        </w:rPr>
      </w:pPr>
    </w:p>
    <w:p w14:paraId="35B7302D" w14:textId="21D25B40" w:rsidR="0082505A" w:rsidRPr="00D82728" w:rsidRDefault="0082505A" w:rsidP="0082505A">
      <w:pPr>
        <w:spacing w:line="360" w:lineRule="auto"/>
        <w:contextualSpacing/>
        <w:jc w:val="both"/>
        <w:rPr>
          <w:rFonts w:ascii="Palatino Linotype" w:hAnsi="Palatino Linotype"/>
        </w:rPr>
      </w:pPr>
      <w:r w:rsidRPr="00D82728">
        <w:rPr>
          <w:rFonts w:ascii="Palatino Linotype" w:hAnsi="Palatino Linotype"/>
        </w:rPr>
        <w:t>En este sentido, se arriba a la premisa de que el nombre</w:t>
      </w:r>
      <w:r w:rsidR="00FF3165" w:rsidRPr="00D82728">
        <w:rPr>
          <w:rFonts w:ascii="Palatino Linotype" w:hAnsi="Palatino Linotype"/>
          <w:lang w:val="es-419"/>
        </w:rPr>
        <w:t xml:space="preserve"> </w:t>
      </w:r>
      <w:r w:rsidRPr="00D82728">
        <w:rPr>
          <w:rFonts w:ascii="Palatino Linotype" w:hAnsi="Palatino Linotype"/>
        </w:rPr>
        <w:t>y cargo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4FBFF7C7" w14:textId="77777777" w:rsidR="0082505A" w:rsidRPr="00D82728" w:rsidRDefault="0082505A" w:rsidP="0082505A">
      <w:pPr>
        <w:spacing w:line="360" w:lineRule="auto"/>
        <w:contextualSpacing/>
        <w:jc w:val="both"/>
        <w:rPr>
          <w:rFonts w:ascii="Palatino Linotype" w:hAnsi="Palatino Linotype"/>
          <w:lang w:val="es-ES"/>
        </w:rPr>
      </w:pPr>
    </w:p>
    <w:p w14:paraId="1291676F" w14:textId="77777777" w:rsidR="0082505A" w:rsidRPr="00D82728" w:rsidRDefault="0082505A" w:rsidP="0082505A">
      <w:pPr>
        <w:spacing w:line="360" w:lineRule="auto"/>
        <w:contextualSpacing/>
        <w:jc w:val="both"/>
        <w:rPr>
          <w:rFonts w:ascii="Palatino Linotype" w:hAnsi="Palatino Linotype"/>
          <w:lang w:val="es-ES"/>
        </w:rPr>
      </w:pPr>
      <w:r w:rsidRPr="00D82728">
        <w:rPr>
          <w:rFonts w:ascii="Palatino Linotype" w:hAnsi="Palatino Linotype"/>
          <w:lang w:val="es-ES"/>
        </w:rPr>
        <w:t xml:space="preserve">Bajo este tenor, resulta necesario garantizar </w:t>
      </w:r>
      <w:r w:rsidRPr="00D82728">
        <w:rPr>
          <w:rFonts w:ascii="Palatino Linotype" w:hAnsi="Palatino Linotype"/>
          <w:color w:val="000000"/>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D82728">
        <w:rPr>
          <w:rFonts w:ascii="Palatino Linotype" w:hAnsi="Palatino Linotype"/>
          <w:lang w:val="es-ES"/>
        </w:rPr>
        <w:t xml:space="preserve"> </w:t>
      </w:r>
    </w:p>
    <w:p w14:paraId="6F39D481" w14:textId="77777777" w:rsidR="0082505A" w:rsidRPr="00D82728" w:rsidRDefault="0082505A" w:rsidP="0082505A">
      <w:pPr>
        <w:spacing w:line="360" w:lineRule="auto"/>
        <w:contextualSpacing/>
        <w:jc w:val="both"/>
        <w:rPr>
          <w:rFonts w:ascii="Palatino Linotype" w:hAnsi="Palatino Linotype"/>
          <w:lang w:val="es-ES"/>
        </w:rPr>
      </w:pPr>
    </w:p>
    <w:p w14:paraId="189A4822" w14:textId="77777777" w:rsidR="0082505A" w:rsidRPr="00D82728" w:rsidRDefault="0082505A" w:rsidP="0082505A">
      <w:pPr>
        <w:spacing w:line="360" w:lineRule="auto"/>
        <w:contextualSpacing/>
        <w:jc w:val="both"/>
        <w:rPr>
          <w:rFonts w:ascii="Palatino Linotype" w:hAnsi="Palatino Linotype"/>
          <w:color w:val="000000"/>
        </w:rPr>
      </w:pPr>
      <w:r w:rsidRPr="00D82728">
        <w:rPr>
          <w:rFonts w:ascii="Palatino Linotype" w:hAnsi="Palatino Linotype"/>
          <w:lang w:val="es-ES"/>
        </w:rPr>
        <w:t xml:space="preserve">Asimismo, revelar </w:t>
      </w:r>
      <w:r w:rsidRPr="00D82728">
        <w:rPr>
          <w:rFonts w:ascii="Palatino Linotype" w:hAnsi="Palatino Linotype"/>
          <w:color w:val="000000"/>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71CE1026" w14:textId="77777777" w:rsidR="0082505A" w:rsidRPr="00D82728" w:rsidRDefault="0082505A" w:rsidP="0082505A">
      <w:pPr>
        <w:spacing w:line="360" w:lineRule="auto"/>
        <w:contextualSpacing/>
        <w:jc w:val="both"/>
        <w:rPr>
          <w:rFonts w:ascii="Palatino Linotype" w:hAnsi="Palatino Linotype"/>
          <w:color w:val="000000"/>
        </w:rPr>
      </w:pPr>
    </w:p>
    <w:p w14:paraId="094E6CCE" w14:textId="77777777" w:rsidR="0082505A" w:rsidRPr="00D82728" w:rsidRDefault="0082505A" w:rsidP="0082505A">
      <w:pPr>
        <w:spacing w:line="360" w:lineRule="auto"/>
        <w:contextualSpacing/>
        <w:jc w:val="both"/>
        <w:rPr>
          <w:rFonts w:ascii="Palatino Linotype" w:hAnsi="Palatino Linotype"/>
          <w:lang w:val="es-ES"/>
        </w:rPr>
      </w:pPr>
      <w:r w:rsidRPr="00D82728">
        <w:rPr>
          <w:rFonts w:ascii="Palatino Linotype" w:hAnsi="Palatino Linotype"/>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20B0DD00" w14:textId="77777777" w:rsidR="0082505A" w:rsidRPr="00D82728" w:rsidRDefault="0082505A" w:rsidP="0082505A">
      <w:pPr>
        <w:spacing w:line="360" w:lineRule="auto"/>
        <w:contextualSpacing/>
        <w:jc w:val="both"/>
        <w:rPr>
          <w:rFonts w:ascii="Palatino Linotype" w:hAnsi="Palatino Linotype"/>
          <w:lang w:val="es-ES"/>
        </w:rPr>
      </w:pPr>
    </w:p>
    <w:p w14:paraId="3C1B0B63" w14:textId="0236FF01" w:rsidR="0082505A" w:rsidRPr="00D82728" w:rsidRDefault="0082505A" w:rsidP="0082505A">
      <w:pPr>
        <w:spacing w:line="360" w:lineRule="auto"/>
        <w:contextualSpacing/>
        <w:jc w:val="both"/>
        <w:rPr>
          <w:rFonts w:ascii="Palatino Linotype" w:hAnsi="Palatino Linotype"/>
          <w:lang w:val="es-ES"/>
        </w:rPr>
      </w:pPr>
      <w:r w:rsidRPr="00D82728">
        <w:rPr>
          <w:rFonts w:ascii="Palatino Linotype" w:hAnsi="Palatino Linotype"/>
          <w:lang w:val="es-ES"/>
        </w:rPr>
        <w:t>Por lo que revelar el nombre</w:t>
      </w:r>
      <w:r w:rsidR="00FF3165" w:rsidRPr="00D82728">
        <w:rPr>
          <w:rFonts w:ascii="Palatino Linotype" w:hAnsi="Palatino Linotype"/>
          <w:lang w:val="es-419"/>
        </w:rPr>
        <w:t xml:space="preserve"> </w:t>
      </w:r>
      <w:r w:rsidRPr="00D82728">
        <w:rPr>
          <w:rFonts w:ascii="Palatino Linotype" w:hAnsi="Palatino Linotype"/>
          <w:lang w:val="es-ES"/>
        </w:rPr>
        <w:t>y cargo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7490AC41" w14:textId="77777777" w:rsidR="0082505A" w:rsidRPr="00D82728" w:rsidRDefault="0082505A" w:rsidP="0082505A">
      <w:pPr>
        <w:spacing w:line="360" w:lineRule="auto"/>
        <w:contextualSpacing/>
        <w:jc w:val="both"/>
        <w:rPr>
          <w:rFonts w:ascii="Palatino Linotype" w:hAnsi="Palatino Linotype"/>
          <w:lang w:val="es-ES"/>
        </w:rPr>
      </w:pPr>
    </w:p>
    <w:p w14:paraId="6D2D2AE7" w14:textId="77777777" w:rsidR="0082505A" w:rsidRPr="00D82728" w:rsidRDefault="0082505A" w:rsidP="0082505A">
      <w:pPr>
        <w:spacing w:line="360" w:lineRule="auto"/>
        <w:contextualSpacing/>
        <w:jc w:val="both"/>
        <w:rPr>
          <w:rFonts w:ascii="Palatino Linotype" w:hAnsi="Palatino Linotype"/>
          <w:lang w:val="es-ES"/>
        </w:rPr>
      </w:pPr>
      <w:r w:rsidRPr="00D82728">
        <w:rPr>
          <w:rFonts w:ascii="Palatino Linotype" w:hAnsi="Palatino Linotype"/>
          <w:lang w:val="es-ES"/>
        </w:rPr>
        <w:t xml:space="preserve">En esta perspectiva, se advierte una evidente y clara conexión entre la información requerida y una afectación desproporcionada respecto del personal encargado de la seguridad pública. </w:t>
      </w:r>
    </w:p>
    <w:p w14:paraId="78D3D255" w14:textId="77777777" w:rsidR="0082505A" w:rsidRPr="00D82728" w:rsidRDefault="0082505A" w:rsidP="0082505A">
      <w:pPr>
        <w:spacing w:line="360" w:lineRule="auto"/>
        <w:contextualSpacing/>
        <w:jc w:val="both"/>
        <w:rPr>
          <w:rFonts w:ascii="Palatino Linotype" w:hAnsi="Palatino Linotype"/>
          <w:lang w:val="es-ES"/>
        </w:rPr>
      </w:pPr>
    </w:p>
    <w:p w14:paraId="7138EECD" w14:textId="12E17BCB" w:rsidR="0082505A" w:rsidRPr="00D82728" w:rsidRDefault="0082505A" w:rsidP="0082505A">
      <w:pPr>
        <w:spacing w:line="360" w:lineRule="auto"/>
        <w:contextualSpacing/>
        <w:jc w:val="both"/>
        <w:rPr>
          <w:rFonts w:ascii="Palatino Linotype" w:hAnsi="Palatino Linotype"/>
        </w:rPr>
      </w:pPr>
      <w:r w:rsidRPr="00D82728">
        <w:rPr>
          <w:rFonts w:ascii="Palatino Linotype" w:hAnsi="Palatino Linotype"/>
        </w:rPr>
        <w:t>Por lo que se estima procedente que</w:t>
      </w:r>
      <w:r w:rsidRPr="00D82728">
        <w:rPr>
          <w:rFonts w:ascii="Palatino Linotype" w:hAnsi="Palatino Linotype"/>
          <w:lang w:val="es-ES"/>
        </w:rPr>
        <w:t xml:space="preserve"> el nombre y cargo del personal operativo encargado de la seguridad pública es susceptible de clasificación por parte de los </w:t>
      </w:r>
      <w:r w:rsidRPr="00D82728">
        <w:rPr>
          <w:rFonts w:ascii="Palatino Linotype" w:hAnsi="Palatino Linotype"/>
        </w:rPr>
        <w:t>Sujetos</w:t>
      </w:r>
      <w:r w:rsidRPr="00D82728">
        <w:rPr>
          <w:rFonts w:ascii="Palatino Linotype" w:hAnsi="Palatino Linotype"/>
          <w:b/>
        </w:rPr>
        <w:t xml:space="preserve"> </w:t>
      </w:r>
      <w:r w:rsidRPr="00D82728">
        <w:rPr>
          <w:rFonts w:ascii="Palatino Linotype" w:hAnsi="Palatino Linotype"/>
          <w:bCs/>
        </w:rPr>
        <w:t>Obligados</w:t>
      </w:r>
      <w:r w:rsidRPr="00D82728">
        <w:rPr>
          <w:rFonts w:ascii="Palatino Linotype" w:hAnsi="Palatino Linotype"/>
          <w:b/>
        </w:rPr>
        <w:t xml:space="preserve"> </w:t>
      </w:r>
      <w:r w:rsidRPr="00D82728">
        <w:rPr>
          <w:rFonts w:ascii="Palatino Linotype" w:hAnsi="Palatino Linotype"/>
        </w:rPr>
        <w:t xml:space="preserve">como información reservada, de acuerdo con las bases y los principios inmersos en la normatividad aplicable. </w:t>
      </w:r>
    </w:p>
    <w:p w14:paraId="302E2C47" w14:textId="77777777" w:rsidR="0082505A" w:rsidRPr="00D82728" w:rsidRDefault="0082505A" w:rsidP="0082505A">
      <w:pPr>
        <w:spacing w:line="360" w:lineRule="auto"/>
        <w:contextualSpacing/>
        <w:jc w:val="both"/>
        <w:rPr>
          <w:rFonts w:ascii="Palatino Linotype" w:hAnsi="Palatino Linotype"/>
        </w:rPr>
      </w:pPr>
    </w:p>
    <w:p w14:paraId="766578BB" w14:textId="77777777" w:rsidR="0082505A" w:rsidRPr="00D82728" w:rsidRDefault="0082505A" w:rsidP="0082505A">
      <w:pPr>
        <w:spacing w:line="360" w:lineRule="auto"/>
        <w:jc w:val="both"/>
        <w:rPr>
          <w:rFonts w:ascii="Palatino Linotype" w:hAnsi="Palatino Linotype" w:cs="Arial"/>
        </w:rPr>
      </w:pPr>
      <w:r w:rsidRPr="00D82728">
        <w:rPr>
          <w:rFonts w:ascii="Palatino Linotype" w:hAnsi="Palatino Linotype" w:cs="Arial"/>
        </w:rPr>
        <w:t>Luego entonces, procede la entrega de la información conforme al propio concepto de versión pública contenido en el artículo 3, fracción XXIV, de la multicitada Ley de Transparencia se define como:</w:t>
      </w:r>
    </w:p>
    <w:p w14:paraId="2DD58F14" w14:textId="77777777" w:rsidR="0082505A" w:rsidRPr="00D82728" w:rsidRDefault="0082505A" w:rsidP="0082505A">
      <w:pPr>
        <w:spacing w:line="360" w:lineRule="auto"/>
        <w:jc w:val="both"/>
        <w:rPr>
          <w:rFonts w:ascii="Palatino Linotype" w:hAnsi="Palatino Linotype" w:cs="Arial"/>
        </w:rPr>
      </w:pPr>
    </w:p>
    <w:p w14:paraId="74DEB087" w14:textId="77777777" w:rsidR="0082505A" w:rsidRPr="00D82728" w:rsidRDefault="0082505A" w:rsidP="0082505A">
      <w:pPr>
        <w:pStyle w:val="Citas"/>
        <w:spacing w:before="0" w:after="0"/>
        <w:rPr>
          <w:b/>
          <w:bCs/>
          <w:sz w:val="24"/>
          <w:szCs w:val="24"/>
        </w:rPr>
      </w:pPr>
      <w:r w:rsidRPr="00D82728">
        <w:rPr>
          <w:sz w:val="24"/>
          <w:szCs w:val="24"/>
        </w:rPr>
        <w:t>“</w:t>
      </w:r>
      <w:r w:rsidRPr="00D82728">
        <w:rPr>
          <w:b/>
          <w:sz w:val="24"/>
          <w:szCs w:val="24"/>
        </w:rPr>
        <w:t>XXIV</w:t>
      </w:r>
      <w:r w:rsidRPr="00D82728">
        <w:rPr>
          <w:sz w:val="24"/>
          <w:szCs w:val="24"/>
        </w:rPr>
        <w:t xml:space="preserve">. </w:t>
      </w:r>
      <w:r w:rsidRPr="00D82728">
        <w:rPr>
          <w:b/>
          <w:sz w:val="24"/>
          <w:szCs w:val="24"/>
        </w:rPr>
        <w:t>Información reservada:</w:t>
      </w:r>
      <w:r w:rsidRPr="00D82728">
        <w:rPr>
          <w:sz w:val="24"/>
          <w:szCs w:val="24"/>
        </w:rPr>
        <w:t xml:space="preserve"> La clasificada con este carácter de manera temporal por las disposiciones de esta Ley, cuya divulgación puede causar daño en términos de lo establecido por esta Ley;” </w:t>
      </w:r>
      <w:r w:rsidRPr="00D82728">
        <w:rPr>
          <w:b/>
          <w:bCs/>
          <w:sz w:val="24"/>
          <w:szCs w:val="24"/>
        </w:rPr>
        <w:t>(Sic)</w:t>
      </w:r>
    </w:p>
    <w:p w14:paraId="1E272913" w14:textId="77777777" w:rsidR="0082505A" w:rsidRPr="00D82728" w:rsidRDefault="0082505A" w:rsidP="0082505A">
      <w:pPr>
        <w:spacing w:line="360" w:lineRule="auto"/>
        <w:jc w:val="both"/>
        <w:rPr>
          <w:rFonts w:ascii="Palatino Linotype" w:hAnsi="Palatino Linotype" w:cs="Arial"/>
        </w:rPr>
      </w:pPr>
    </w:p>
    <w:p w14:paraId="5F5F8575" w14:textId="5D62E208" w:rsidR="0082505A" w:rsidRPr="00D82728" w:rsidRDefault="0082505A" w:rsidP="0082505A">
      <w:pPr>
        <w:spacing w:line="360" w:lineRule="auto"/>
        <w:jc w:val="both"/>
        <w:rPr>
          <w:rFonts w:ascii="Palatino Linotype" w:hAnsi="Palatino Linotype" w:cs="Arial"/>
        </w:rPr>
      </w:pPr>
      <w:r w:rsidRPr="00D82728">
        <w:rPr>
          <w:rFonts w:ascii="Palatino Linotype" w:hAnsi="Palatino Linotype" w:cs="Arial"/>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en su vertiente operativa, la </w:t>
      </w:r>
      <w:r w:rsidRPr="00D82728">
        <w:rPr>
          <w:rFonts w:ascii="Palatino Linotype" w:hAnsi="Palatino Linotype" w:cs="Arial"/>
          <w:b/>
        </w:rPr>
        <w:t>elaboración de versiones públicas pudiera variar, eliminando dicha información, siempre y cuando se demuestre que pueda poner en riesgo la vida e integridad física con motivo de las funciones de servidores públicos</w:t>
      </w:r>
      <w:r w:rsidRPr="00D82728">
        <w:rPr>
          <w:rFonts w:ascii="Palatino Linotype" w:hAnsi="Palatino Linotype" w:cs="Arial"/>
        </w:rPr>
        <w:t>.</w:t>
      </w:r>
    </w:p>
    <w:p w14:paraId="5F44788E" w14:textId="77777777" w:rsidR="004727C5" w:rsidRPr="00D82728" w:rsidRDefault="004727C5" w:rsidP="0082505A">
      <w:pPr>
        <w:spacing w:line="360" w:lineRule="auto"/>
        <w:jc w:val="both"/>
        <w:rPr>
          <w:rFonts w:ascii="Palatino Linotype" w:hAnsi="Palatino Linotype" w:cs="Arial"/>
        </w:rPr>
      </w:pPr>
    </w:p>
    <w:p w14:paraId="6E8FC540" w14:textId="77777777" w:rsidR="0082505A" w:rsidRPr="00D82728" w:rsidRDefault="0082505A" w:rsidP="0082505A">
      <w:pPr>
        <w:spacing w:line="360" w:lineRule="auto"/>
        <w:jc w:val="both"/>
        <w:rPr>
          <w:rFonts w:ascii="Palatino Linotype" w:hAnsi="Palatino Linotype" w:cs="Arial"/>
        </w:rPr>
      </w:pPr>
      <w:r w:rsidRPr="00D82728">
        <w:rPr>
          <w:rFonts w:ascii="Palatino Linotype" w:hAnsi="Palatino Linotype" w:cs="Arial"/>
        </w:rPr>
        <w:t>Esto es así, ya que el artículo 81, fracción III, de la Ley de Seguridad del Estado de México, establece lo siguiente:</w:t>
      </w:r>
    </w:p>
    <w:p w14:paraId="1C8F09BC" w14:textId="77777777" w:rsidR="0082505A" w:rsidRPr="00D82728" w:rsidRDefault="0082505A" w:rsidP="0082505A">
      <w:pPr>
        <w:spacing w:line="360" w:lineRule="auto"/>
        <w:jc w:val="both"/>
        <w:rPr>
          <w:rFonts w:ascii="Palatino Linotype" w:hAnsi="Palatino Linotype" w:cs="Arial"/>
        </w:rPr>
      </w:pPr>
    </w:p>
    <w:p w14:paraId="367530E9" w14:textId="77777777" w:rsidR="0082505A" w:rsidRPr="00D82728" w:rsidRDefault="0082505A" w:rsidP="0082505A">
      <w:pPr>
        <w:pStyle w:val="Citas"/>
        <w:spacing w:before="0" w:after="0" w:line="240" w:lineRule="auto"/>
        <w:rPr>
          <w:sz w:val="24"/>
          <w:szCs w:val="24"/>
        </w:rPr>
      </w:pPr>
      <w:r w:rsidRPr="00D82728">
        <w:rPr>
          <w:sz w:val="24"/>
          <w:szCs w:val="24"/>
        </w:rPr>
        <w:t>“</w:t>
      </w:r>
      <w:r w:rsidRPr="00D82728">
        <w:rPr>
          <w:b/>
          <w:sz w:val="24"/>
          <w:szCs w:val="24"/>
        </w:rPr>
        <w:t>Artículo 81.-</w:t>
      </w:r>
      <w:r w:rsidRPr="00D82728">
        <w:rPr>
          <w:sz w:val="24"/>
          <w:szCs w:val="24"/>
        </w:rPr>
        <w:t xml:space="preserve"> </w:t>
      </w:r>
      <w:r w:rsidRPr="00D82728">
        <w:rPr>
          <w:sz w:val="24"/>
          <w:szCs w:val="24"/>
          <w:u w:val="single"/>
        </w:rPr>
        <w:t>Toda información para la seguridad pública</w:t>
      </w:r>
      <w:r w:rsidRPr="00D82728">
        <w:rPr>
          <w:sz w:val="24"/>
          <w:szCs w:val="24"/>
        </w:rPr>
        <w:t xml:space="preserve"> generada o en poder de Instituciones de Seguridad Pública o de cualquier instancia del Sistema Estatal </w:t>
      </w:r>
      <w:r w:rsidRPr="00D82728">
        <w:rPr>
          <w:sz w:val="24"/>
          <w:szCs w:val="24"/>
          <w:u w:val="single"/>
        </w:rPr>
        <w:t>debe</w:t>
      </w:r>
      <w:r w:rsidRPr="00D82728">
        <w:rPr>
          <w:sz w:val="24"/>
          <w:szCs w:val="24"/>
        </w:rPr>
        <w:t xml:space="preserve"> registrarse, </w:t>
      </w:r>
      <w:r w:rsidRPr="00D82728">
        <w:rPr>
          <w:sz w:val="24"/>
          <w:szCs w:val="24"/>
          <w:u w:val="single"/>
        </w:rPr>
        <w:t>clasificarse</w:t>
      </w:r>
      <w:r w:rsidRPr="00D82728">
        <w:rPr>
          <w:sz w:val="24"/>
          <w:szCs w:val="24"/>
        </w:rPr>
        <w:t xml:space="preserve"> y tratarse de conformidad con las disposiciones aplicables. No obstante lo anterior, esta información se considerará reservada en los casos siguientes:</w:t>
      </w:r>
    </w:p>
    <w:p w14:paraId="48E23CA7" w14:textId="77777777" w:rsidR="0082505A" w:rsidRPr="00D82728" w:rsidRDefault="0082505A" w:rsidP="0082505A">
      <w:pPr>
        <w:pStyle w:val="Citas"/>
        <w:spacing w:before="0" w:after="0" w:line="240" w:lineRule="auto"/>
        <w:rPr>
          <w:sz w:val="24"/>
          <w:szCs w:val="24"/>
        </w:rPr>
      </w:pPr>
      <w:r w:rsidRPr="00D82728">
        <w:rPr>
          <w:sz w:val="24"/>
          <w:szCs w:val="24"/>
        </w:rPr>
        <w:t>(…)</w:t>
      </w:r>
    </w:p>
    <w:p w14:paraId="2A3D9CA0" w14:textId="77777777" w:rsidR="0082505A" w:rsidRPr="00D82728" w:rsidRDefault="0082505A" w:rsidP="0082505A">
      <w:pPr>
        <w:pStyle w:val="Citas"/>
        <w:spacing w:before="0" w:after="0" w:line="240" w:lineRule="auto"/>
        <w:rPr>
          <w:b/>
          <w:bCs/>
          <w:sz w:val="24"/>
          <w:szCs w:val="24"/>
        </w:rPr>
      </w:pPr>
      <w:r w:rsidRPr="00D82728">
        <w:rPr>
          <w:b/>
          <w:sz w:val="24"/>
          <w:szCs w:val="24"/>
        </w:rPr>
        <w:t>III</w:t>
      </w:r>
      <w:r w:rsidRPr="00D82728">
        <w:rPr>
          <w:sz w:val="24"/>
          <w:szCs w:val="24"/>
        </w:rPr>
        <w:t xml:space="preserve">. La relativa a servidores públicos miembros de las instituciones de seguridad pública, cuya revelación pueda poner en riesgo su vida e integridad física con motivo de sus funciones;” </w:t>
      </w:r>
      <w:r w:rsidRPr="00D82728">
        <w:rPr>
          <w:b/>
          <w:bCs/>
          <w:sz w:val="24"/>
          <w:szCs w:val="24"/>
        </w:rPr>
        <w:t>(Sic)</w:t>
      </w:r>
    </w:p>
    <w:p w14:paraId="18AE6451" w14:textId="77777777" w:rsidR="0082505A" w:rsidRPr="00D82728" w:rsidRDefault="0082505A" w:rsidP="0082505A">
      <w:pPr>
        <w:spacing w:line="360" w:lineRule="auto"/>
        <w:jc w:val="both"/>
        <w:rPr>
          <w:rFonts w:ascii="Palatino Linotype" w:hAnsi="Palatino Linotype" w:cs="Arial"/>
        </w:rPr>
      </w:pPr>
    </w:p>
    <w:p w14:paraId="754B481F" w14:textId="77777777" w:rsidR="0082505A" w:rsidRPr="00D82728" w:rsidRDefault="0082505A" w:rsidP="0082505A">
      <w:pPr>
        <w:spacing w:line="360" w:lineRule="auto"/>
        <w:jc w:val="both"/>
        <w:rPr>
          <w:rFonts w:ascii="Palatino Linotype" w:hAnsi="Palatino Linotype" w:cs="Arial"/>
        </w:rPr>
      </w:pPr>
      <w:r w:rsidRPr="00D82728">
        <w:rPr>
          <w:rFonts w:ascii="Palatino Linotype" w:hAnsi="Palatino Linotype" w:cs="Arial"/>
        </w:rPr>
        <w:t xml:space="preserve">Por tanto, </w:t>
      </w:r>
      <w:r w:rsidRPr="00D82728">
        <w:rPr>
          <w:rFonts w:ascii="Palatino Linotype" w:hAnsi="Palatino Linotype" w:cs="Arial"/>
          <w:b/>
          <w:bCs/>
        </w:rPr>
        <w:t>El Sujeto Obligado</w:t>
      </w:r>
      <w:r w:rsidRPr="00D82728">
        <w:rPr>
          <w:rFonts w:ascii="Palatino Linotype" w:hAnsi="Palatino Linotype" w:cs="Arial"/>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41ABF27" w14:textId="77777777" w:rsidR="0082505A" w:rsidRPr="00D82728" w:rsidRDefault="0082505A" w:rsidP="0082505A">
      <w:pPr>
        <w:spacing w:line="360" w:lineRule="auto"/>
        <w:jc w:val="both"/>
        <w:rPr>
          <w:rFonts w:ascii="Palatino Linotype" w:hAnsi="Palatino Linotype" w:cs="Arial"/>
        </w:rPr>
      </w:pPr>
    </w:p>
    <w:p w14:paraId="7124189A" w14:textId="720C4FEB" w:rsidR="0082505A" w:rsidRPr="00D82728" w:rsidRDefault="0082505A" w:rsidP="0082505A">
      <w:pPr>
        <w:spacing w:line="360" w:lineRule="auto"/>
        <w:jc w:val="both"/>
        <w:rPr>
          <w:rFonts w:ascii="Palatino Linotype" w:hAnsi="Palatino Linotype" w:cs="Arial"/>
        </w:rPr>
      </w:pPr>
      <w:r w:rsidRPr="00D82728">
        <w:rPr>
          <w:rFonts w:ascii="Palatino Linotype" w:hAnsi="Palatino Linotype" w:cs="Arial"/>
        </w:rPr>
        <w:t>Es decir, podrá eliminar cualquier información considerada no confidencial, de los elementos de seguridad pública operativos, desde el nombre hasta su cargo, dependiendo de la información que se determine que genera el riesgo real e inminente, por constituir información reservada.</w:t>
      </w:r>
    </w:p>
    <w:p w14:paraId="10D0B932" w14:textId="77777777" w:rsidR="0082505A" w:rsidRPr="00D82728" w:rsidRDefault="0082505A" w:rsidP="0082505A">
      <w:pPr>
        <w:spacing w:line="360" w:lineRule="auto"/>
        <w:jc w:val="both"/>
        <w:rPr>
          <w:rFonts w:ascii="Palatino Linotype" w:hAnsi="Palatino Linotype" w:cs="Arial"/>
        </w:rPr>
      </w:pPr>
    </w:p>
    <w:p w14:paraId="325D6059" w14:textId="77777777" w:rsidR="0082505A" w:rsidRPr="00D82728" w:rsidRDefault="0082505A" w:rsidP="0082505A">
      <w:pPr>
        <w:spacing w:line="360" w:lineRule="auto"/>
        <w:jc w:val="both"/>
        <w:rPr>
          <w:rFonts w:ascii="Palatino Linotype" w:hAnsi="Palatino Linotype" w:cs="Arial"/>
        </w:rPr>
      </w:pPr>
      <w:r w:rsidRPr="00D82728">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4345FE1D" w14:textId="77777777" w:rsidR="0082505A" w:rsidRPr="00D82728" w:rsidRDefault="0082505A" w:rsidP="0082505A">
      <w:pPr>
        <w:spacing w:line="360" w:lineRule="auto"/>
        <w:jc w:val="both"/>
        <w:rPr>
          <w:rFonts w:ascii="Palatino Linotype" w:hAnsi="Palatino Linotype" w:cs="Arial"/>
        </w:rPr>
      </w:pPr>
    </w:p>
    <w:p w14:paraId="6F3278D2" w14:textId="330F6E6E" w:rsidR="0082505A" w:rsidRPr="00D82728" w:rsidRDefault="0082505A" w:rsidP="0082505A">
      <w:pPr>
        <w:spacing w:line="360" w:lineRule="auto"/>
        <w:jc w:val="both"/>
        <w:rPr>
          <w:rFonts w:ascii="Palatino Linotype" w:hAnsi="Palatino Linotype"/>
        </w:rPr>
      </w:pPr>
      <w:r w:rsidRPr="00D82728">
        <w:rPr>
          <w:rFonts w:ascii="Palatino Linotype" w:hAnsi="Palatino Linotype"/>
          <w:lang w:val="es-ES"/>
        </w:rPr>
        <w:t>Bajo este contexto, con relación al nombre</w:t>
      </w:r>
      <w:r w:rsidR="00C00790" w:rsidRPr="00D82728">
        <w:rPr>
          <w:rFonts w:ascii="Palatino Linotype" w:hAnsi="Palatino Linotype"/>
          <w:lang w:val="es-ES"/>
        </w:rPr>
        <w:t>,</w:t>
      </w:r>
      <w:r w:rsidRPr="00D82728">
        <w:rPr>
          <w:rFonts w:ascii="Palatino Linotype" w:hAnsi="Palatino Linotype"/>
          <w:lang w:val="es-ES"/>
        </w:rPr>
        <w:t xml:space="preserve"> y cargo de personal de seguridad operativo </w:t>
      </w:r>
      <w:r w:rsidRPr="00D82728">
        <w:rPr>
          <w:rFonts w:ascii="Palatino Linotype" w:hAnsi="Palatino Linotype"/>
        </w:rPr>
        <w:t xml:space="preserve">para realizar la reserva de la información no basta con exponer alguna de las causales previstas en la Ley de Transparencia local, en sentido contrario dicha valoración debe de realizarse a través de la </w:t>
      </w:r>
      <w:r w:rsidRPr="00D82728">
        <w:rPr>
          <w:rFonts w:ascii="Palatino Linotype" w:hAnsi="Palatino Linotype"/>
          <w:b/>
          <w:i/>
        </w:rPr>
        <w:t xml:space="preserve">“prueba de daño” </w:t>
      </w:r>
      <w:r w:rsidRPr="00D82728">
        <w:rPr>
          <w:rFonts w:ascii="Palatino Linotype" w:hAnsi="Palatino Linotype"/>
        </w:rPr>
        <w:t>que consiste en exponer los argumentos y razones, basados en elementos objetivos o verificables, a partir de los cuales se derive que la divulgación de información, en particular, puede afectar, poner en riesgo o dañar el interés protegido.</w:t>
      </w:r>
    </w:p>
    <w:p w14:paraId="7E520BC4" w14:textId="77777777" w:rsidR="0082505A" w:rsidRPr="00D82728" w:rsidRDefault="0082505A" w:rsidP="0082505A">
      <w:pPr>
        <w:spacing w:line="360" w:lineRule="auto"/>
        <w:jc w:val="both"/>
        <w:rPr>
          <w:rFonts w:ascii="Palatino Linotype" w:hAnsi="Palatino Linotype"/>
        </w:rPr>
      </w:pPr>
    </w:p>
    <w:p w14:paraId="2C9A6B98" w14:textId="77777777" w:rsidR="0082505A" w:rsidRPr="00D82728" w:rsidRDefault="0082505A" w:rsidP="0082505A">
      <w:pPr>
        <w:spacing w:line="360" w:lineRule="auto"/>
        <w:jc w:val="both"/>
        <w:rPr>
          <w:rFonts w:ascii="Palatino Linotype" w:hAnsi="Palatino Linotype"/>
        </w:rPr>
      </w:pPr>
      <w:r w:rsidRPr="00D82728">
        <w:rPr>
          <w:rFonts w:ascii="Palatino Linotype" w:hAnsi="Palatino Linotype"/>
        </w:rPr>
        <w:t>Para aplicar la prueba de daño, se deberán de precisar las razones objetivas por las que la apertura genera una afectación, acreditando que:</w:t>
      </w:r>
    </w:p>
    <w:p w14:paraId="1ABF2129" w14:textId="77777777" w:rsidR="0082505A" w:rsidRPr="00D82728" w:rsidRDefault="0082505A" w:rsidP="0082505A">
      <w:pPr>
        <w:pStyle w:val="Prrafodelista"/>
        <w:widowControl w:val="0"/>
        <w:numPr>
          <w:ilvl w:val="0"/>
          <w:numId w:val="36"/>
        </w:numPr>
        <w:autoSpaceDE w:val="0"/>
        <w:autoSpaceDN w:val="0"/>
        <w:adjustRightInd w:val="0"/>
        <w:spacing w:line="360" w:lineRule="auto"/>
        <w:ind w:right="333"/>
        <w:contextualSpacing w:val="0"/>
        <w:jc w:val="both"/>
        <w:rPr>
          <w:rFonts w:ascii="Palatino Linotype" w:hAnsi="Palatino Linotype" w:cs="Times"/>
          <w:color w:val="000000" w:themeColor="text1"/>
          <w:lang w:val="es-ES_tradnl"/>
        </w:rPr>
      </w:pPr>
      <w:r w:rsidRPr="00D82728">
        <w:rPr>
          <w:rFonts w:ascii="Palatino Linotype" w:hAnsi="Palatino Linotype"/>
        </w:rPr>
        <w:t xml:space="preserve">La divulgación </w:t>
      </w:r>
      <w:r w:rsidRPr="00D82728">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3167E136" w14:textId="77777777" w:rsidR="0082505A" w:rsidRPr="00D82728" w:rsidRDefault="0082505A" w:rsidP="0082505A">
      <w:pPr>
        <w:pStyle w:val="Prrafodelista"/>
        <w:widowControl w:val="0"/>
        <w:numPr>
          <w:ilvl w:val="0"/>
          <w:numId w:val="36"/>
        </w:numPr>
        <w:autoSpaceDE w:val="0"/>
        <w:autoSpaceDN w:val="0"/>
        <w:adjustRightInd w:val="0"/>
        <w:spacing w:line="360" w:lineRule="auto"/>
        <w:ind w:right="333"/>
        <w:contextualSpacing w:val="0"/>
        <w:jc w:val="both"/>
        <w:rPr>
          <w:rFonts w:ascii="Palatino Linotype" w:hAnsi="Palatino Linotype" w:cs="Times"/>
          <w:color w:val="000000" w:themeColor="text1"/>
          <w:lang w:val="es-ES_tradnl"/>
        </w:rPr>
      </w:pPr>
      <w:r w:rsidRPr="00D82728">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9379ABF" w14:textId="77777777" w:rsidR="0082505A" w:rsidRPr="00D82728" w:rsidRDefault="0082505A" w:rsidP="0082505A">
      <w:pPr>
        <w:pStyle w:val="Prrafodelista"/>
        <w:widowControl w:val="0"/>
        <w:numPr>
          <w:ilvl w:val="0"/>
          <w:numId w:val="36"/>
        </w:numPr>
        <w:autoSpaceDE w:val="0"/>
        <w:autoSpaceDN w:val="0"/>
        <w:adjustRightInd w:val="0"/>
        <w:spacing w:line="360" w:lineRule="auto"/>
        <w:ind w:right="333"/>
        <w:contextualSpacing w:val="0"/>
        <w:jc w:val="both"/>
        <w:rPr>
          <w:rFonts w:ascii="Palatino Linotype" w:hAnsi="Palatino Linotype" w:cs="Times"/>
          <w:color w:val="000000" w:themeColor="text1"/>
          <w:lang w:val="es-ES_tradnl"/>
        </w:rPr>
      </w:pPr>
      <w:r w:rsidRPr="00D82728">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5389230" w14:textId="77777777" w:rsidR="0082505A" w:rsidRPr="00D82728" w:rsidRDefault="0082505A" w:rsidP="0082505A">
      <w:pPr>
        <w:spacing w:line="360" w:lineRule="auto"/>
        <w:jc w:val="both"/>
        <w:rPr>
          <w:rFonts w:ascii="Palatino Linotype" w:hAnsi="Palatino Linotype"/>
        </w:rPr>
      </w:pPr>
    </w:p>
    <w:p w14:paraId="464D1E91" w14:textId="77777777" w:rsidR="0082505A" w:rsidRPr="00D82728" w:rsidRDefault="0082505A" w:rsidP="0082505A">
      <w:pPr>
        <w:spacing w:line="360" w:lineRule="auto"/>
        <w:jc w:val="both"/>
        <w:rPr>
          <w:rFonts w:ascii="Palatino Linotype" w:hAnsi="Palatino Linotype"/>
        </w:rPr>
      </w:pPr>
      <w:r w:rsidRPr="00D82728">
        <w:rPr>
          <w:rFonts w:ascii="Palatino Linotype" w:hAnsi="Palatino Linotype"/>
        </w:rPr>
        <w:t>Los acuerdos de reserva deberán de cumplir con los siguientes parámetros de forma y fondo:</w:t>
      </w:r>
    </w:p>
    <w:p w14:paraId="1E23F711" w14:textId="77777777" w:rsidR="0082505A" w:rsidRPr="00D82728" w:rsidRDefault="0082505A" w:rsidP="0082505A">
      <w:pPr>
        <w:pStyle w:val="Prrafodelista"/>
        <w:numPr>
          <w:ilvl w:val="0"/>
          <w:numId w:val="35"/>
        </w:numPr>
        <w:spacing w:line="360" w:lineRule="auto"/>
        <w:contextualSpacing w:val="0"/>
        <w:jc w:val="both"/>
        <w:rPr>
          <w:rFonts w:ascii="Palatino Linotype" w:hAnsi="Palatino Linotype"/>
        </w:rPr>
      </w:pPr>
      <w:r w:rsidRPr="00D82728">
        <w:rPr>
          <w:rFonts w:ascii="Palatino Linotype" w:hAnsi="Palatino Linotype"/>
        </w:rPr>
        <w:t>Número de folio de la solicitud</w:t>
      </w:r>
    </w:p>
    <w:p w14:paraId="64C9F721" w14:textId="77777777" w:rsidR="0082505A" w:rsidRPr="00D82728" w:rsidRDefault="0082505A" w:rsidP="0082505A">
      <w:pPr>
        <w:pStyle w:val="Prrafodelista"/>
        <w:numPr>
          <w:ilvl w:val="0"/>
          <w:numId w:val="35"/>
        </w:numPr>
        <w:spacing w:line="360" w:lineRule="auto"/>
        <w:contextualSpacing w:val="0"/>
        <w:jc w:val="both"/>
        <w:rPr>
          <w:rFonts w:ascii="Palatino Linotype" w:hAnsi="Palatino Linotype"/>
        </w:rPr>
      </w:pPr>
      <w:r w:rsidRPr="00D82728">
        <w:rPr>
          <w:rFonts w:ascii="Palatino Linotype" w:hAnsi="Palatino Linotype"/>
        </w:rPr>
        <w:t>Referencia de la información solicitada</w:t>
      </w:r>
    </w:p>
    <w:p w14:paraId="331A906B" w14:textId="77777777" w:rsidR="0082505A" w:rsidRPr="00D82728" w:rsidRDefault="0082505A" w:rsidP="0082505A">
      <w:pPr>
        <w:pStyle w:val="Prrafodelista"/>
        <w:numPr>
          <w:ilvl w:val="0"/>
          <w:numId w:val="35"/>
        </w:numPr>
        <w:spacing w:line="360" w:lineRule="auto"/>
        <w:contextualSpacing w:val="0"/>
        <w:jc w:val="both"/>
        <w:rPr>
          <w:rFonts w:ascii="Palatino Linotype" w:hAnsi="Palatino Linotype"/>
        </w:rPr>
      </w:pPr>
      <w:r w:rsidRPr="00D82728">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1D233423" w14:textId="77777777" w:rsidR="0082505A" w:rsidRPr="00D82728" w:rsidRDefault="0082505A" w:rsidP="0082505A">
      <w:pPr>
        <w:pStyle w:val="Prrafodelista"/>
        <w:numPr>
          <w:ilvl w:val="0"/>
          <w:numId w:val="35"/>
        </w:numPr>
        <w:spacing w:line="360" w:lineRule="auto"/>
        <w:contextualSpacing w:val="0"/>
        <w:jc w:val="both"/>
        <w:rPr>
          <w:rFonts w:ascii="Palatino Linotype" w:hAnsi="Palatino Linotype"/>
        </w:rPr>
      </w:pPr>
      <w:r w:rsidRPr="00D82728">
        <w:rPr>
          <w:rFonts w:ascii="Palatino Linotype" w:hAnsi="Palatino Linotype"/>
        </w:rPr>
        <w:t xml:space="preserve">Fundamento y Motivación Legal. </w:t>
      </w:r>
    </w:p>
    <w:p w14:paraId="6A93DF54" w14:textId="77777777" w:rsidR="0082505A" w:rsidRPr="00D82728" w:rsidRDefault="0082505A" w:rsidP="0082505A">
      <w:pPr>
        <w:pStyle w:val="Prrafodelista"/>
        <w:numPr>
          <w:ilvl w:val="0"/>
          <w:numId w:val="35"/>
        </w:numPr>
        <w:spacing w:line="360" w:lineRule="auto"/>
        <w:contextualSpacing w:val="0"/>
        <w:jc w:val="both"/>
        <w:rPr>
          <w:rFonts w:ascii="Palatino Linotype" w:hAnsi="Palatino Linotype"/>
        </w:rPr>
      </w:pPr>
      <w:r w:rsidRPr="00D82728">
        <w:rPr>
          <w:rFonts w:ascii="Palatino Linotype" w:hAnsi="Palatino Linotype"/>
        </w:rPr>
        <w:t>Conexión entre los fundamentos y motivos que dieron origen a la Reserva de la información.</w:t>
      </w:r>
    </w:p>
    <w:p w14:paraId="45EB97B2" w14:textId="77777777" w:rsidR="0082505A" w:rsidRPr="00D82728" w:rsidRDefault="0082505A" w:rsidP="0082505A">
      <w:pPr>
        <w:pStyle w:val="Prrafodelista"/>
        <w:spacing w:line="360" w:lineRule="auto"/>
        <w:jc w:val="both"/>
        <w:rPr>
          <w:rFonts w:ascii="Palatino Linotype" w:hAnsi="Palatino Linotype"/>
        </w:rPr>
      </w:pPr>
    </w:p>
    <w:p w14:paraId="7A275D01" w14:textId="77777777" w:rsidR="0082505A" w:rsidRPr="00D82728" w:rsidRDefault="0082505A" w:rsidP="0082505A">
      <w:pPr>
        <w:spacing w:line="360" w:lineRule="auto"/>
        <w:ind w:left="360"/>
        <w:jc w:val="both"/>
        <w:rPr>
          <w:rFonts w:ascii="Palatino Linotype" w:hAnsi="Palatino Linotype"/>
          <w:b/>
        </w:rPr>
      </w:pPr>
      <w:r w:rsidRPr="00D82728">
        <w:rPr>
          <w:rFonts w:ascii="Palatino Linotype" w:hAnsi="Palatino Linotype"/>
          <w:b/>
        </w:rPr>
        <w:t>Prueba de Daño</w:t>
      </w:r>
    </w:p>
    <w:p w14:paraId="5327EB4B" w14:textId="77777777" w:rsidR="0082505A" w:rsidRPr="00D82728" w:rsidRDefault="0082505A" w:rsidP="0082505A">
      <w:pPr>
        <w:pStyle w:val="Prrafodelista"/>
        <w:numPr>
          <w:ilvl w:val="0"/>
          <w:numId w:val="35"/>
        </w:numPr>
        <w:spacing w:line="360" w:lineRule="auto"/>
        <w:contextualSpacing w:val="0"/>
        <w:jc w:val="both"/>
        <w:rPr>
          <w:rFonts w:ascii="Palatino Linotype" w:hAnsi="Palatino Linotype"/>
        </w:rPr>
      </w:pPr>
      <w:r w:rsidRPr="00D82728">
        <w:rPr>
          <w:rFonts w:ascii="Palatino Linotype" w:hAnsi="Palatino Linotype"/>
        </w:rPr>
        <w:t>Riesgo real, demostrable e identificable (Modo, Tiempo y lugar)</w:t>
      </w:r>
    </w:p>
    <w:p w14:paraId="3D7A86DF" w14:textId="77777777" w:rsidR="0082505A" w:rsidRPr="00D82728" w:rsidRDefault="0082505A" w:rsidP="0082505A">
      <w:pPr>
        <w:pStyle w:val="Prrafodelista"/>
        <w:numPr>
          <w:ilvl w:val="0"/>
          <w:numId w:val="35"/>
        </w:numPr>
        <w:spacing w:line="360" w:lineRule="auto"/>
        <w:contextualSpacing w:val="0"/>
        <w:jc w:val="both"/>
        <w:rPr>
          <w:rFonts w:ascii="Palatino Linotype" w:hAnsi="Palatino Linotype"/>
        </w:rPr>
      </w:pPr>
      <w:r w:rsidRPr="00D82728">
        <w:rPr>
          <w:rFonts w:ascii="Palatino Linotype" w:hAnsi="Palatino Linotype"/>
        </w:rPr>
        <w:t>Temporalidad de la Reserva de la Información</w:t>
      </w:r>
    </w:p>
    <w:p w14:paraId="2094DEB3" w14:textId="77777777" w:rsidR="0082505A" w:rsidRPr="00D82728" w:rsidRDefault="0082505A" w:rsidP="0082505A">
      <w:pPr>
        <w:pStyle w:val="Prrafodelista"/>
        <w:numPr>
          <w:ilvl w:val="0"/>
          <w:numId w:val="35"/>
        </w:numPr>
        <w:spacing w:line="360" w:lineRule="auto"/>
        <w:contextualSpacing w:val="0"/>
        <w:jc w:val="both"/>
        <w:rPr>
          <w:rFonts w:ascii="Palatino Linotype" w:hAnsi="Palatino Linotype"/>
        </w:rPr>
      </w:pPr>
      <w:r w:rsidRPr="00D82728">
        <w:rPr>
          <w:rFonts w:ascii="Palatino Linotype" w:hAnsi="Palatino Linotype"/>
        </w:rPr>
        <w:t xml:space="preserve">Autoridades competentes. </w:t>
      </w:r>
    </w:p>
    <w:p w14:paraId="2CCC5513" w14:textId="726A419D" w:rsidR="00E84BA1" w:rsidRPr="00D82728" w:rsidRDefault="00E84BA1" w:rsidP="00E84BA1">
      <w:pPr>
        <w:autoSpaceDE w:val="0"/>
        <w:autoSpaceDN w:val="0"/>
        <w:adjustRightInd w:val="0"/>
        <w:spacing w:line="360" w:lineRule="auto"/>
        <w:jc w:val="both"/>
        <w:rPr>
          <w:rFonts w:ascii="Palatino Linotype" w:hAnsi="Palatino Linotype" w:cs="Arial"/>
        </w:rPr>
      </w:pPr>
      <w:r w:rsidRPr="00D82728">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D82728">
        <w:rPr>
          <w:rFonts w:ascii="Palatino Linotype" w:hAnsi="Palatino Linotype" w:cs="Arial"/>
          <w:b/>
        </w:rPr>
        <w:t>ORDENA</w:t>
      </w:r>
      <w:r w:rsidRPr="00D82728">
        <w:rPr>
          <w:rFonts w:ascii="Palatino Linotype" w:hAnsi="Palatino Linotype" w:cs="Arial"/>
        </w:rPr>
        <w:t xml:space="preserve"> al </w:t>
      </w:r>
      <w:r w:rsidRPr="00D82728">
        <w:rPr>
          <w:rFonts w:ascii="Palatino Linotype" w:hAnsi="Palatino Linotype" w:cs="Arial"/>
          <w:b/>
        </w:rPr>
        <w:t>Sujeto Obligado</w:t>
      </w:r>
      <w:r w:rsidRPr="00D82728">
        <w:rPr>
          <w:rFonts w:ascii="Palatino Linotype" w:hAnsi="Palatino Linotype" w:cs="Arial"/>
        </w:rPr>
        <w:t xml:space="preserve">, atienda la solicitud de información </w:t>
      </w:r>
      <w:r w:rsidR="0090209A" w:rsidRPr="00D82728">
        <w:rPr>
          <w:rFonts w:ascii="Palatino Linotype" w:eastAsia="Palatino Linotype" w:hAnsi="Palatino Linotype" w:cs="Palatino Linotype"/>
          <w:b/>
          <w:color w:val="000000"/>
        </w:rPr>
        <w:t>00945/NAUCALPA/IP/2022</w:t>
      </w:r>
      <w:r w:rsidRPr="00D82728">
        <w:rPr>
          <w:rFonts w:ascii="Palatino Linotype" w:hAnsi="Palatino Linotype" w:cs="Arial"/>
        </w:rPr>
        <w:t>,</w:t>
      </w:r>
      <w:r w:rsidRPr="00D82728">
        <w:rPr>
          <w:rFonts w:ascii="Palatino Linotype" w:hAnsi="Palatino Linotype" w:cs="Arial"/>
          <w:b/>
        </w:rPr>
        <w:t xml:space="preserve"> </w:t>
      </w:r>
      <w:r w:rsidRPr="00D82728">
        <w:rPr>
          <w:rFonts w:ascii="Palatino Linotype" w:hAnsi="Palatino Linotype" w:cs="Arial"/>
        </w:rPr>
        <w:t xml:space="preserve">inmersa en </w:t>
      </w:r>
      <w:r w:rsidRPr="00D82728">
        <w:rPr>
          <w:rFonts w:ascii="Palatino Linotype" w:hAnsi="Palatino Linotype" w:cs="Arial"/>
          <w:lang w:val="es-419"/>
        </w:rPr>
        <w:t>e</w:t>
      </w:r>
      <w:r w:rsidRPr="00D82728">
        <w:rPr>
          <w:rFonts w:ascii="Palatino Linotype" w:hAnsi="Palatino Linotype" w:cs="Arial"/>
        </w:rPr>
        <w:t xml:space="preserve">l recurso de revisión </w:t>
      </w:r>
      <w:r w:rsidR="0090209A" w:rsidRPr="00D82728">
        <w:rPr>
          <w:rFonts w:ascii="Palatino Linotype" w:eastAsia="Palatino Linotype" w:hAnsi="Palatino Linotype" w:cs="Palatino Linotype"/>
          <w:b/>
          <w:color w:val="000000"/>
          <w:lang w:val="es-419"/>
        </w:rPr>
        <w:t>16850</w:t>
      </w:r>
      <w:r w:rsidR="0090209A" w:rsidRPr="00D82728">
        <w:rPr>
          <w:rFonts w:ascii="Palatino Linotype" w:eastAsia="Palatino Linotype" w:hAnsi="Palatino Linotype" w:cs="Palatino Linotype"/>
          <w:b/>
          <w:color w:val="000000"/>
        </w:rPr>
        <w:t>/INFOEM/IP/RR/2022</w:t>
      </w:r>
      <w:r w:rsidRPr="00D82728">
        <w:rPr>
          <w:rFonts w:ascii="Palatino Linotype" w:hAnsi="Palatino Linotype" w:cs="Arial"/>
        </w:rPr>
        <w:t>, que ha sido materia del presente fallo.</w:t>
      </w:r>
    </w:p>
    <w:p w14:paraId="728161BB" w14:textId="77777777" w:rsidR="002F3A07" w:rsidRPr="00D82728" w:rsidRDefault="002F3A07" w:rsidP="007C77FA">
      <w:pPr>
        <w:spacing w:line="360" w:lineRule="auto"/>
        <w:jc w:val="both"/>
        <w:rPr>
          <w:rFonts w:ascii="Palatino Linotype" w:eastAsia="Palatino Linotype" w:hAnsi="Palatino Linotype" w:cs="Palatino Linotype"/>
        </w:rPr>
      </w:pPr>
    </w:p>
    <w:p w14:paraId="50ECDAFE" w14:textId="77777777" w:rsidR="007C77FA" w:rsidRPr="00D82728" w:rsidRDefault="007C77FA" w:rsidP="007C77FA">
      <w:pPr>
        <w:spacing w:line="360" w:lineRule="auto"/>
        <w:jc w:val="center"/>
        <w:rPr>
          <w:rFonts w:ascii="Palatino Linotype" w:eastAsia="Palatino Linotype" w:hAnsi="Palatino Linotype" w:cs="Palatino Linotype"/>
          <w:b/>
        </w:rPr>
      </w:pPr>
      <w:r w:rsidRPr="00D82728">
        <w:rPr>
          <w:rFonts w:ascii="Palatino Linotype" w:eastAsia="Palatino Linotype" w:hAnsi="Palatino Linotype" w:cs="Palatino Linotype"/>
          <w:b/>
        </w:rPr>
        <w:t>R E S U E L V E</w:t>
      </w:r>
    </w:p>
    <w:p w14:paraId="299A30CB" w14:textId="77777777" w:rsidR="007C77FA" w:rsidRPr="00D82728" w:rsidRDefault="007C77FA" w:rsidP="007C77FA">
      <w:pPr>
        <w:spacing w:line="360" w:lineRule="auto"/>
        <w:jc w:val="center"/>
        <w:rPr>
          <w:rFonts w:ascii="Palatino Linotype" w:eastAsia="Palatino Linotype" w:hAnsi="Palatino Linotype" w:cs="Palatino Linotype"/>
          <w:b/>
        </w:rPr>
      </w:pPr>
    </w:p>
    <w:p w14:paraId="1B4EB284" w14:textId="5778AD9B" w:rsidR="007C77FA" w:rsidRPr="00D82728" w:rsidRDefault="007C77FA" w:rsidP="007C77FA">
      <w:pPr>
        <w:autoSpaceDE w:val="0"/>
        <w:autoSpaceDN w:val="0"/>
        <w:adjustRightInd w:val="0"/>
        <w:spacing w:line="360" w:lineRule="auto"/>
        <w:ind w:right="49"/>
        <w:jc w:val="both"/>
        <w:rPr>
          <w:rFonts w:ascii="Palatino Linotype" w:hAnsi="Palatino Linotype" w:cs="Arial"/>
        </w:rPr>
      </w:pPr>
      <w:r w:rsidRPr="00D82728">
        <w:rPr>
          <w:rFonts w:ascii="Palatino Linotype" w:hAnsi="Palatino Linotype" w:cs="Arial"/>
          <w:b/>
          <w:sz w:val="28"/>
        </w:rPr>
        <w:t>PRIMERO</w:t>
      </w:r>
      <w:r w:rsidRPr="00D82728">
        <w:rPr>
          <w:rFonts w:ascii="Palatino Linotype" w:hAnsi="Palatino Linotype" w:cs="Arial"/>
          <w:b/>
        </w:rPr>
        <w:t>.</w:t>
      </w:r>
      <w:r w:rsidRPr="00D82728">
        <w:rPr>
          <w:rFonts w:ascii="Palatino Linotype" w:hAnsi="Palatino Linotype" w:cs="Arial"/>
        </w:rPr>
        <w:t xml:space="preserve"> Resultan </w:t>
      </w:r>
      <w:r w:rsidRPr="00D82728">
        <w:rPr>
          <w:rFonts w:ascii="Palatino Linotype" w:hAnsi="Palatino Linotype" w:cs="Arial"/>
          <w:b/>
          <w:bCs/>
        </w:rPr>
        <w:t>fundadas</w:t>
      </w:r>
      <w:r w:rsidRPr="00D82728">
        <w:rPr>
          <w:rFonts w:ascii="Palatino Linotype" w:hAnsi="Palatino Linotype" w:cs="Arial"/>
        </w:rPr>
        <w:t xml:space="preserve"> las razones o motivos de inconformidad hechos valer por </w:t>
      </w:r>
      <w:r w:rsidRPr="00D82728">
        <w:rPr>
          <w:rFonts w:ascii="Palatino Linotype" w:hAnsi="Palatino Linotype" w:cs="Arial"/>
          <w:b/>
          <w:bCs/>
        </w:rPr>
        <w:t>EL RECURRENTE</w:t>
      </w:r>
      <w:r w:rsidRPr="00D82728">
        <w:rPr>
          <w:rFonts w:ascii="Palatino Linotype" w:hAnsi="Palatino Linotype" w:cs="Arial"/>
          <w:b/>
        </w:rPr>
        <w:t>,</w:t>
      </w:r>
      <w:r w:rsidRPr="00D82728">
        <w:rPr>
          <w:rFonts w:ascii="Palatino Linotype" w:hAnsi="Palatino Linotype" w:cs="Arial"/>
        </w:rPr>
        <w:t xml:space="preserve"> en términos del Considerando </w:t>
      </w:r>
      <w:r w:rsidR="008524F7" w:rsidRPr="00D82728">
        <w:rPr>
          <w:rFonts w:ascii="Palatino Linotype" w:hAnsi="Palatino Linotype" w:cs="Arial"/>
          <w:b/>
          <w:lang w:val="es-419"/>
        </w:rPr>
        <w:t>QUINTO</w:t>
      </w:r>
      <w:r w:rsidRPr="00D82728">
        <w:rPr>
          <w:rFonts w:ascii="Palatino Linotype" w:hAnsi="Palatino Linotype" w:cs="Arial"/>
          <w:b/>
        </w:rPr>
        <w:t xml:space="preserve"> </w:t>
      </w:r>
      <w:r w:rsidRPr="00D82728">
        <w:rPr>
          <w:rFonts w:ascii="Palatino Linotype" w:hAnsi="Palatino Linotype" w:cs="Arial"/>
        </w:rPr>
        <w:t>de la presente resolución.</w:t>
      </w:r>
    </w:p>
    <w:p w14:paraId="35233278" w14:textId="77777777" w:rsidR="007C77FA" w:rsidRPr="00D82728" w:rsidRDefault="007C77FA" w:rsidP="007C77FA">
      <w:pPr>
        <w:autoSpaceDE w:val="0"/>
        <w:autoSpaceDN w:val="0"/>
        <w:adjustRightInd w:val="0"/>
        <w:spacing w:line="360" w:lineRule="auto"/>
        <w:ind w:right="49"/>
        <w:jc w:val="both"/>
        <w:rPr>
          <w:rFonts w:ascii="Palatino Linotype" w:hAnsi="Palatino Linotype" w:cs="Arial"/>
        </w:rPr>
      </w:pPr>
    </w:p>
    <w:p w14:paraId="2253E822" w14:textId="31303ED2" w:rsidR="007C77FA" w:rsidRPr="00D82728" w:rsidRDefault="007C77FA" w:rsidP="007C77FA">
      <w:pPr>
        <w:tabs>
          <w:tab w:val="left" w:pos="8647"/>
        </w:tabs>
        <w:spacing w:line="360" w:lineRule="auto"/>
        <w:ind w:right="51"/>
        <w:jc w:val="both"/>
        <w:rPr>
          <w:rFonts w:ascii="Palatino Linotype" w:hAnsi="Palatino Linotype" w:cs="Arial"/>
        </w:rPr>
      </w:pPr>
      <w:r w:rsidRPr="00D82728">
        <w:rPr>
          <w:rFonts w:ascii="Palatino Linotype" w:hAnsi="Palatino Linotype" w:cs="Calibri"/>
          <w:b/>
          <w:bCs/>
          <w:color w:val="222222"/>
          <w:sz w:val="28"/>
          <w:shd w:val="clear" w:color="auto" w:fill="FFFFFF"/>
          <w:lang w:val="es-ES_tradnl"/>
        </w:rPr>
        <w:t>SEGUNDO</w:t>
      </w:r>
      <w:r w:rsidRPr="00D82728">
        <w:rPr>
          <w:rFonts w:ascii="Palatino Linotype" w:hAnsi="Palatino Linotype"/>
          <w:color w:val="222222"/>
          <w:shd w:val="clear" w:color="auto" w:fill="FFFFFF"/>
        </w:rPr>
        <w:t xml:space="preserve">. Se </w:t>
      </w:r>
      <w:r w:rsidRPr="00D82728">
        <w:rPr>
          <w:rFonts w:ascii="Palatino Linotype" w:hAnsi="Palatino Linotype"/>
          <w:b/>
          <w:bCs/>
          <w:shd w:val="clear" w:color="auto" w:fill="FFFFFF"/>
        </w:rPr>
        <w:t xml:space="preserve">ORDENA </w:t>
      </w:r>
      <w:r w:rsidRPr="00D82728">
        <w:rPr>
          <w:rFonts w:ascii="Palatino Linotype" w:hAnsi="Palatino Linotype"/>
          <w:color w:val="222222"/>
          <w:shd w:val="clear" w:color="auto" w:fill="FFFFFF"/>
        </w:rPr>
        <w:t xml:space="preserve">al </w:t>
      </w:r>
      <w:r w:rsidRPr="00D82728">
        <w:rPr>
          <w:rFonts w:ascii="Palatino Linotype" w:hAnsi="Palatino Linotype"/>
          <w:b/>
          <w:color w:val="222222"/>
          <w:shd w:val="clear" w:color="auto" w:fill="FFFFFF"/>
        </w:rPr>
        <w:t>Sujeto Obligado</w:t>
      </w:r>
      <w:r w:rsidRPr="00D82728">
        <w:rPr>
          <w:rFonts w:ascii="Palatino Linotype" w:hAnsi="Palatino Linotype"/>
          <w:color w:val="222222"/>
          <w:shd w:val="clear" w:color="auto" w:fill="FFFFFF"/>
        </w:rPr>
        <w:t>, atienda la solicitud de información número</w:t>
      </w:r>
      <w:r w:rsidRPr="00D82728">
        <w:rPr>
          <w:rFonts w:ascii="Palatino Linotype" w:hAnsi="Palatino Linotype"/>
          <w:b/>
          <w:bCs/>
          <w:color w:val="222222"/>
          <w:shd w:val="clear" w:color="auto" w:fill="FFFFFF"/>
        </w:rPr>
        <w:t xml:space="preserve"> </w:t>
      </w:r>
      <w:r w:rsidR="0090209A" w:rsidRPr="00D82728">
        <w:rPr>
          <w:rFonts w:ascii="Palatino Linotype" w:eastAsia="Palatino Linotype" w:hAnsi="Palatino Linotype" w:cs="Palatino Linotype"/>
          <w:b/>
          <w:color w:val="000000"/>
        </w:rPr>
        <w:t>00945/NAUCALPA/IP/2022</w:t>
      </w:r>
      <w:r w:rsidRPr="00D82728">
        <w:rPr>
          <w:rFonts w:ascii="Palatino Linotype" w:hAnsi="Palatino Linotype"/>
          <w:color w:val="222222"/>
          <w:shd w:val="clear" w:color="auto" w:fill="FFFFFF"/>
        </w:rPr>
        <w:t xml:space="preserve">, en términos del Considerando </w:t>
      </w:r>
      <w:r w:rsidR="008524F7" w:rsidRPr="00D82728">
        <w:rPr>
          <w:rFonts w:ascii="Palatino Linotype" w:hAnsi="Palatino Linotype"/>
          <w:b/>
          <w:color w:val="222222"/>
          <w:shd w:val="clear" w:color="auto" w:fill="FFFFFF"/>
          <w:lang w:val="es-419"/>
        </w:rPr>
        <w:t>QUINTO</w:t>
      </w:r>
      <w:r w:rsidRPr="00D82728">
        <w:rPr>
          <w:rFonts w:ascii="Palatino Linotype" w:hAnsi="Palatino Linotype"/>
          <w:color w:val="222222"/>
          <w:shd w:val="clear" w:color="auto" w:fill="FFFFFF"/>
        </w:rPr>
        <w:t xml:space="preserve"> de esta resolución, vía Sistema de Acceso a la Información Mexiquense </w:t>
      </w:r>
      <w:r w:rsidRPr="00D82728">
        <w:rPr>
          <w:rFonts w:ascii="Palatino Linotype" w:hAnsi="Palatino Linotype"/>
          <w:b/>
          <w:color w:val="222222"/>
          <w:shd w:val="clear" w:color="auto" w:fill="FFFFFF"/>
        </w:rPr>
        <w:t>(SAIMEX)</w:t>
      </w:r>
      <w:r w:rsidRPr="00D82728">
        <w:rPr>
          <w:rFonts w:ascii="Palatino Linotype" w:hAnsi="Palatino Linotype"/>
          <w:color w:val="222222"/>
          <w:shd w:val="clear" w:color="auto" w:fill="FFFFFF"/>
        </w:rPr>
        <w:t xml:space="preserve">, </w:t>
      </w:r>
      <w:r w:rsidR="00520A16" w:rsidRPr="00D82728">
        <w:rPr>
          <w:rFonts w:ascii="Palatino Linotype" w:hAnsi="Palatino Linotype"/>
          <w:color w:val="222222"/>
          <w:shd w:val="clear" w:color="auto" w:fill="FFFFFF"/>
        </w:rPr>
        <w:t>y</w:t>
      </w:r>
      <w:r w:rsidR="00520A16" w:rsidRPr="00D82728">
        <w:rPr>
          <w:rFonts w:ascii="Palatino Linotype" w:hAnsi="Palatino Linotype"/>
          <w:b/>
          <w:color w:val="222222"/>
          <w:shd w:val="clear" w:color="auto" w:fill="FFFFFF"/>
        </w:rPr>
        <w:t xml:space="preserve"> </w:t>
      </w:r>
      <w:r w:rsidR="00520A16" w:rsidRPr="00D82728">
        <w:rPr>
          <w:rFonts w:ascii="Palatino Linotype" w:hAnsi="Palatino Linotype" w:cs="Arial"/>
          <w:lang w:eastAsia="en-US"/>
        </w:rPr>
        <w:t xml:space="preserve">haga entrega al </w:t>
      </w:r>
      <w:r w:rsidR="00520A16" w:rsidRPr="00D82728">
        <w:rPr>
          <w:rFonts w:ascii="Palatino Linotype" w:hAnsi="Palatino Linotype" w:cs="Arial"/>
          <w:b/>
          <w:lang w:eastAsia="en-US"/>
        </w:rPr>
        <w:t>Recurrente</w:t>
      </w:r>
      <w:r w:rsidR="00520A16" w:rsidRPr="00D82728">
        <w:rPr>
          <w:rFonts w:ascii="Palatino Linotype" w:hAnsi="Palatino Linotype" w:cs="Arial"/>
          <w:lang w:eastAsia="en-US"/>
        </w:rPr>
        <w:t>, en versión pública de la siguiente información:</w:t>
      </w:r>
    </w:p>
    <w:p w14:paraId="23A44FB8" w14:textId="77777777" w:rsidR="008524F7" w:rsidRPr="00D82728" w:rsidRDefault="008524F7" w:rsidP="008524F7">
      <w:pPr>
        <w:spacing w:line="360" w:lineRule="auto"/>
        <w:jc w:val="both"/>
        <w:rPr>
          <w:rFonts w:ascii="Palatino Linotype" w:hAnsi="Palatino Linotype" w:cs="Arial"/>
          <w:lang w:val="es-419"/>
        </w:rPr>
      </w:pPr>
    </w:p>
    <w:p w14:paraId="2D1D5068" w14:textId="73F534C5" w:rsidR="00227AEA" w:rsidRPr="00D82728" w:rsidRDefault="00726EAE" w:rsidP="00227AEA">
      <w:pPr>
        <w:pStyle w:val="Prrafodelista"/>
        <w:numPr>
          <w:ilvl w:val="0"/>
          <w:numId w:val="20"/>
        </w:numPr>
        <w:spacing w:line="360" w:lineRule="auto"/>
        <w:jc w:val="both"/>
        <w:rPr>
          <w:rFonts w:ascii="Palatino Linotype" w:eastAsia="Palatino Linotype" w:hAnsi="Palatino Linotype" w:cs="Palatino Linotype"/>
          <w:lang w:val="es-419"/>
        </w:rPr>
      </w:pPr>
      <w:r w:rsidRPr="00D82728">
        <w:rPr>
          <w:rFonts w:ascii="Palatino Linotype" w:hAnsi="Palatino Linotype"/>
        </w:rPr>
        <w:t xml:space="preserve">El documento en donde conste la nómina de los servidores públicos adscritos al Ayuntamiento de </w:t>
      </w:r>
      <w:r w:rsidRPr="00D82728">
        <w:rPr>
          <w:rFonts w:ascii="Palatino Linotype" w:eastAsia="Palatino Linotype" w:hAnsi="Palatino Linotype" w:cs="Palatino Linotype"/>
          <w:lang w:val="es-419"/>
        </w:rPr>
        <w:t>Naucalpan de Juárez</w:t>
      </w:r>
      <w:r w:rsidRPr="00D82728">
        <w:rPr>
          <w:rFonts w:ascii="Palatino Linotype" w:hAnsi="Palatino Linotype"/>
        </w:rPr>
        <w:t xml:space="preserve"> generada en la temporalidad correspondiente</w:t>
      </w:r>
      <w:r w:rsidRPr="00D82728">
        <w:rPr>
          <w:rFonts w:ascii="Palatino Linotype" w:eastAsia="Palatino Linotype" w:hAnsi="Palatino Linotype" w:cs="Palatino Linotype"/>
          <w:lang w:val="es-419"/>
        </w:rPr>
        <w:t xml:space="preserve"> </w:t>
      </w:r>
      <w:r w:rsidR="00611311" w:rsidRPr="00D82728">
        <w:rPr>
          <w:rFonts w:ascii="Palatino Linotype" w:eastAsia="Palatino Linotype" w:hAnsi="Palatino Linotype" w:cs="Palatino Linotype"/>
          <w:lang w:val="es-419"/>
        </w:rPr>
        <w:t>de la segunda quincena de septiembre y la primera quincena de octubre de dos mil veintidós</w:t>
      </w:r>
      <w:r w:rsidRPr="00D82728">
        <w:rPr>
          <w:rFonts w:ascii="Palatino Linotype" w:eastAsia="Palatino Linotype" w:hAnsi="Palatino Linotype" w:cs="Palatino Linotype"/>
          <w:lang w:val="es-419"/>
        </w:rPr>
        <w:t>.</w:t>
      </w:r>
    </w:p>
    <w:p w14:paraId="2E5F715E" w14:textId="77777777" w:rsidR="008524F7" w:rsidRPr="00D82728" w:rsidRDefault="008524F7" w:rsidP="00520A16">
      <w:pPr>
        <w:tabs>
          <w:tab w:val="left" w:pos="8647"/>
        </w:tabs>
        <w:spacing w:line="360" w:lineRule="auto"/>
        <w:ind w:left="851" w:right="757"/>
        <w:jc w:val="both"/>
        <w:rPr>
          <w:rFonts w:ascii="Palatino Linotype" w:hAnsi="Palatino Linotype"/>
          <w:i/>
          <w:lang w:val="es-419"/>
        </w:rPr>
      </w:pPr>
    </w:p>
    <w:p w14:paraId="371F31C3" w14:textId="7756E21B" w:rsidR="00520A16" w:rsidRPr="00D82728" w:rsidRDefault="008F3C66" w:rsidP="002C4E9A">
      <w:pPr>
        <w:tabs>
          <w:tab w:val="left" w:pos="8647"/>
        </w:tabs>
        <w:ind w:left="851" w:right="51"/>
        <w:jc w:val="both"/>
        <w:rPr>
          <w:rFonts w:ascii="Palatino Linotype" w:hAnsi="Palatino Linotype"/>
          <w:i/>
          <w:lang w:val="es-419"/>
        </w:rPr>
      </w:pPr>
      <w:r w:rsidRPr="00D82728">
        <w:rPr>
          <w:rFonts w:ascii="Palatino Linotype" w:hAnsi="Palatino Linotype"/>
          <w:i/>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recurrente.</w:t>
      </w:r>
    </w:p>
    <w:p w14:paraId="23C0D103" w14:textId="77777777" w:rsidR="00520A16" w:rsidRPr="00D82728" w:rsidRDefault="00520A16" w:rsidP="008524F7">
      <w:pPr>
        <w:tabs>
          <w:tab w:val="left" w:pos="8647"/>
        </w:tabs>
        <w:spacing w:line="360" w:lineRule="auto"/>
        <w:ind w:left="851" w:right="757"/>
        <w:jc w:val="both"/>
        <w:rPr>
          <w:rFonts w:ascii="Palatino Linotype" w:hAnsi="Palatino Linotype"/>
          <w:i/>
          <w:lang w:val="es-419"/>
        </w:rPr>
      </w:pPr>
    </w:p>
    <w:p w14:paraId="0A3BEF1A" w14:textId="5C99C52F" w:rsidR="008E1699" w:rsidRPr="00D82728" w:rsidRDefault="007C77FA" w:rsidP="008E1699">
      <w:pPr>
        <w:autoSpaceDE w:val="0"/>
        <w:autoSpaceDN w:val="0"/>
        <w:adjustRightInd w:val="0"/>
        <w:spacing w:line="360" w:lineRule="auto"/>
        <w:jc w:val="both"/>
        <w:rPr>
          <w:rFonts w:ascii="Palatino Linotype" w:hAnsi="Palatino Linotype"/>
          <w:color w:val="222222"/>
          <w:shd w:val="clear" w:color="auto" w:fill="FFFFFF"/>
        </w:rPr>
      </w:pPr>
      <w:r w:rsidRPr="00D82728">
        <w:rPr>
          <w:rFonts w:ascii="Palatino Linotype" w:hAnsi="Palatino Linotype" w:cs="Arial"/>
          <w:b/>
          <w:sz w:val="28"/>
        </w:rPr>
        <w:t>TERCERO</w:t>
      </w:r>
      <w:r w:rsidRPr="00D82728">
        <w:rPr>
          <w:rFonts w:ascii="Palatino Linotype" w:hAnsi="Palatino Linotype" w:cs="Arial"/>
          <w:b/>
        </w:rPr>
        <w:t xml:space="preserve">. </w:t>
      </w:r>
      <w:r w:rsidR="00991B3B" w:rsidRPr="00D82728">
        <w:rPr>
          <w:rFonts w:ascii="Palatino Linotype" w:hAnsi="Palatino Linotype" w:cs="Arial"/>
          <w:b/>
          <w:lang w:val="es-ES" w:eastAsia="es-ES"/>
        </w:rPr>
        <w:t>Notifíquese</w:t>
      </w:r>
      <w:r w:rsidR="00991B3B" w:rsidRPr="00D82728">
        <w:rPr>
          <w:rFonts w:ascii="Palatino Linotype" w:hAnsi="Palatino Linotype" w:cs="Arial"/>
          <w:lang w:val="es-ES" w:eastAsia="es-ES"/>
        </w:rPr>
        <w:t xml:space="preserve"> </w:t>
      </w:r>
      <w:r w:rsidR="008E1699" w:rsidRPr="00D82728">
        <w:rPr>
          <w:rFonts w:ascii="Palatino Linotype" w:hAnsi="Palatino Linotype"/>
          <w:color w:val="222222"/>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*treinta*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1F2F4B" w14:textId="77777777" w:rsidR="007C77FA" w:rsidRPr="00D82728" w:rsidRDefault="007C77FA" w:rsidP="007C77FA">
      <w:pPr>
        <w:autoSpaceDE w:val="0"/>
        <w:autoSpaceDN w:val="0"/>
        <w:adjustRightInd w:val="0"/>
        <w:spacing w:line="360" w:lineRule="auto"/>
        <w:jc w:val="both"/>
        <w:rPr>
          <w:rFonts w:ascii="Palatino Linotype" w:hAnsi="Palatino Linotype" w:cs="Arial"/>
        </w:rPr>
      </w:pPr>
    </w:p>
    <w:p w14:paraId="78664FFF" w14:textId="77777777" w:rsidR="007C77FA" w:rsidRPr="00D82728" w:rsidRDefault="007C77FA" w:rsidP="007C77FA">
      <w:pPr>
        <w:autoSpaceDE w:val="0"/>
        <w:autoSpaceDN w:val="0"/>
        <w:adjustRightInd w:val="0"/>
        <w:spacing w:line="360" w:lineRule="auto"/>
        <w:jc w:val="both"/>
        <w:rPr>
          <w:rFonts w:ascii="Palatino Linotype" w:hAnsi="Palatino Linotype" w:cs="Arial"/>
        </w:rPr>
      </w:pPr>
      <w:r w:rsidRPr="00D82728">
        <w:rPr>
          <w:rFonts w:ascii="Palatino Linotype" w:hAnsi="Palatino Linotype" w:cs="Arial"/>
          <w:b/>
          <w:sz w:val="28"/>
        </w:rPr>
        <w:t>CUARTO</w:t>
      </w:r>
      <w:r w:rsidRPr="00D82728">
        <w:rPr>
          <w:rFonts w:ascii="Palatino Linotype" w:hAnsi="Palatino Linotype" w:cs="Arial"/>
          <w:b/>
        </w:rPr>
        <w:t xml:space="preserve">. NOTIFÍQUESE </w:t>
      </w:r>
      <w:r w:rsidRPr="00D82728">
        <w:rPr>
          <w:rFonts w:ascii="Palatino Linotype" w:hAnsi="Palatino Linotype"/>
          <w:color w:val="222222"/>
          <w:shd w:val="clear" w:color="auto" w:fill="FFFFFF"/>
        </w:rPr>
        <w:t xml:space="preserve">vía Sistema de Acceso a la Información Mexiquense </w:t>
      </w:r>
      <w:r w:rsidRPr="00D82728">
        <w:rPr>
          <w:rFonts w:ascii="Palatino Linotype" w:hAnsi="Palatino Linotype"/>
          <w:b/>
          <w:color w:val="222222"/>
          <w:shd w:val="clear" w:color="auto" w:fill="FFFFFF"/>
        </w:rPr>
        <w:t xml:space="preserve">(SAIMEX) </w:t>
      </w:r>
      <w:r w:rsidRPr="00D82728">
        <w:rPr>
          <w:rFonts w:ascii="Palatino Linotype" w:hAnsi="Palatino Linotype" w:cs="Arial"/>
        </w:rPr>
        <w:t xml:space="preserve">al </w:t>
      </w:r>
      <w:r w:rsidRPr="00D82728">
        <w:rPr>
          <w:rFonts w:ascii="Palatino Linotype" w:hAnsi="Palatino Linotype" w:cs="Arial"/>
          <w:b/>
        </w:rPr>
        <w:t xml:space="preserve">RECURRENTE </w:t>
      </w:r>
      <w:r w:rsidRPr="00D82728">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817DE3B" w14:textId="77777777" w:rsidR="007C77FA" w:rsidRPr="00D82728" w:rsidRDefault="007C77FA" w:rsidP="007C77FA">
      <w:pPr>
        <w:autoSpaceDE w:val="0"/>
        <w:autoSpaceDN w:val="0"/>
        <w:adjustRightInd w:val="0"/>
        <w:spacing w:line="360" w:lineRule="auto"/>
        <w:jc w:val="both"/>
        <w:rPr>
          <w:rFonts w:ascii="Palatino Linotype" w:hAnsi="Palatino Linotype" w:cs="Arial"/>
          <w:b/>
          <w:lang w:eastAsia="es-ES"/>
        </w:rPr>
      </w:pPr>
    </w:p>
    <w:p w14:paraId="7E55355E" w14:textId="4DAB27F0" w:rsidR="007C77FA" w:rsidRPr="00D82728" w:rsidRDefault="00325577" w:rsidP="007C77FA">
      <w:pPr>
        <w:autoSpaceDE w:val="0"/>
        <w:autoSpaceDN w:val="0"/>
        <w:adjustRightInd w:val="0"/>
        <w:spacing w:line="360" w:lineRule="auto"/>
        <w:jc w:val="both"/>
        <w:rPr>
          <w:rFonts w:ascii="Palatino Linotype" w:hAnsi="Palatino Linotype" w:cs="AngsanaUPC"/>
        </w:rPr>
      </w:pPr>
      <w:r w:rsidRPr="00D82728">
        <w:rPr>
          <w:rFonts w:ascii="Palatino Linotype" w:eastAsia="Calibri" w:hAnsi="Palatino Linotype" w:cs="Tahoma"/>
          <w:b/>
          <w:bCs/>
          <w:iCs/>
          <w:sz w:val="28"/>
          <w:lang w:val="es-419" w:eastAsia="es-ES_tradnl"/>
        </w:rPr>
        <w:t>QUINTO</w:t>
      </w:r>
      <w:r w:rsidR="007C77FA" w:rsidRPr="00D82728">
        <w:rPr>
          <w:rFonts w:ascii="Palatino Linotype" w:eastAsia="Calibri" w:hAnsi="Palatino Linotype" w:cs="Tahoma"/>
          <w:b/>
          <w:bCs/>
          <w:iCs/>
          <w:lang w:eastAsia="es-ES_tradnl"/>
        </w:rPr>
        <w:t>.</w:t>
      </w:r>
      <w:r w:rsidR="007C77FA" w:rsidRPr="00D82728">
        <w:rPr>
          <w:rFonts w:ascii="Palatino Linotype" w:eastAsia="Calibri" w:hAnsi="Palatino Linotype" w:cs="Tahoma"/>
          <w:bCs/>
          <w:iCs/>
          <w:lang w:eastAsia="es-ES_tradnl"/>
        </w:rPr>
        <w:t xml:space="preserve"> Se hace del conocimiento del </w:t>
      </w:r>
      <w:r w:rsidR="007C77FA" w:rsidRPr="00D82728">
        <w:rPr>
          <w:rFonts w:ascii="Palatino Linotype" w:eastAsia="Calibri" w:hAnsi="Palatino Linotype" w:cs="Tahoma"/>
          <w:b/>
          <w:bCs/>
          <w:iCs/>
          <w:lang w:eastAsia="es-ES_tradnl"/>
        </w:rPr>
        <w:t xml:space="preserve">RECURRENTE </w:t>
      </w:r>
      <w:r w:rsidR="007C77FA" w:rsidRPr="00D82728">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w:t>
      </w:r>
      <w:r w:rsidR="007C77FA" w:rsidRPr="00D82728">
        <w:rPr>
          <w:rFonts w:ascii="Palatino Linotype" w:eastAsia="Calibri" w:hAnsi="Palatino Linotype" w:cs="AngsanaUPC"/>
          <w:bCs/>
          <w:iCs/>
          <w:lang w:eastAsia="es-ES_tradnl"/>
        </w:rPr>
        <w:t xml:space="preserve">Revisión ante este Instituto, por la respuesta que proporcione el </w:t>
      </w:r>
      <w:r w:rsidR="007C77FA" w:rsidRPr="00D82728">
        <w:rPr>
          <w:rFonts w:ascii="Palatino Linotype" w:eastAsia="Calibri" w:hAnsi="Palatino Linotype" w:cs="AngsanaUPC"/>
          <w:b/>
          <w:bCs/>
          <w:iCs/>
          <w:lang w:eastAsia="es-ES_tradnl"/>
        </w:rPr>
        <w:t>SUJETO OBLIGADO</w:t>
      </w:r>
      <w:r w:rsidR="007C77FA" w:rsidRPr="00D82728">
        <w:rPr>
          <w:rFonts w:ascii="Palatino Linotype" w:eastAsia="Calibri" w:hAnsi="Palatino Linotype" w:cs="AngsanaUPC"/>
          <w:bCs/>
          <w:iCs/>
          <w:lang w:eastAsia="es-ES_tradnl"/>
        </w:rPr>
        <w:t>, en cumplimiento a esta Resolución.</w:t>
      </w:r>
      <w:r w:rsidR="007C77FA" w:rsidRPr="00D82728">
        <w:rPr>
          <w:rFonts w:ascii="Palatino Linotype" w:hAnsi="Palatino Linotype" w:cs="AngsanaUPC"/>
        </w:rPr>
        <w:t xml:space="preserve"> </w:t>
      </w:r>
    </w:p>
    <w:p w14:paraId="25ED5208" w14:textId="77777777" w:rsidR="007C77FA" w:rsidRPr="00D82728" w:rsidRDefault="007C77FA" w:rsidP="007C77FA">
      <w:pPr>
        <w:autoSpaceDE w:val="0"/>
        <w:autoSpaceDN w:val="0"/>
        <w:adjustRightInd w:val="0"/>
        <w:spacing w:line="360" w:lineRule="auto"/>
        <w:jc w:val="both"/>
        <w:rPr>
          <w:rFonts w:ascii="Palatino Linotype" w:hAnsi="Palatino Linotype" w:cs="AngsanaUPC"/>
        </w:rPr>
      </w:pPr>
    </w:p>
    <w:p w14:paraId="1C70D28D" w14:textId="50123F71" w:rsidR="007C77FA" w:rsidRPr="00D82728" w:rsidRDefault="00325577" w:rsidP="007C77FA">
      <w:pPr>
        <w:autoSpaceDE w:val="0"/>
        <w:autoSpaceDN w:val="0"/>
        <w:adjustRightInd w:val="0"/>
        <w:spacing w:line="360" w:lineRule="auto"/>
        <w:jc w:val="both"/>
        <w:rPr>
          <w:rFonts w:ascii="Palatino Linotype" w:eastAsia="Calibri" w:hAnsi="Palatino Linotype" w:cs="AngsanaUPC"/>
          <w:bCs/>
          <w:iCs/>
          <w:lang w:val="es-419" w:eastAsia="es-ES_tradnl"/>
        </w:rPr>
      </w:pPr>
      <w:r w:rsidRPr="00D82728">
        <w:rPr>
          <w:rFonts w:ascii="Palatino Linotype" w:eastAsia="Calibri" w:hAnsi="Palatino Linotype" w:cs="AngsanaUPC"/>
          <w:b/>
          <w:bCs/>
          <w:iCs/>
          <w:sz w:val="28"/>
          <w:lang w:val="es-419" w:eastAsia="es-ES_tradnl"/>
        </w:rPr>
        <w:t>SEXTO</w:t>
      </w:r>
      <w:r w:rsidR="007C77FA" w:rsidRPr="00D82728">
        <w:rPr>
          <w:rFonts w:ascii="Palatino Linotype" w:eastAsia="Calibri" w:hAnsi="Palatino Linotype" w:cs="AngsanaUPC"/>
          <w:b/>
          <w:bCs/>
          <w:iCs/>
          <w:lang w:eastAsia="es-ES_tradnl"/>
        </w:rPr>
        <w:t>.</w:t>
      </w:r>
      <w:r w:rsidR="007C77FA" w:rsidRPr="00D82728">
        <w:rPr>
          <w:rFonts w:ascii="Palatino Linotype" w:eastAsia="Calibri" w:hAnsi="Palatino Linotype" w:cs="AngsanaUPC"/>
          <w:bCs/>
          <w:iCs/>
          <w:lang w:eastAsia="es-ES_tradnl"/>
        </w:rPr>
        <w:t xml:space="preserve"> </w:t>
      </w:r>
      <w:r w:rsidR="00484100" w:rsidRPr="00D82728">
        <w:rPr>
          <w:rFonts w:ascii="Palatino Linotype" w:eastAsia="Calibri" w:hAnsi="Palatino Linotype" w:cs="AngsanaUPC"/>
          <w:b/>
          <w:bCs/>
          <w:iCs/>
          <w:lang w:val="es-419" w:eastAsia="es-ES_tradnl"/>
        </w:rPr>
        <w:t>GÍRESE</w:t>
      </w:r>
      <w:r w:rsidR="00484100" w:rsidRPr="00D82728">
        <w:rPr>
          <w:rFonts w:ascii="Palatino Linotype" w:eastAsia="Calibri" w:hAnsi="Palatino Linotype" w:cs="AngsanaUPC"/>
          <w:bCs/>
          <w:iCs/>
          <w:lang w:val="es-419" w:eastAsia="es-ES_tradnl"/>
        </w:rPr>
        <w:t xml:space="preserve"> </w:t>
      </w:r>
      <w:r w:rsidR="00484100" w:rsidRPr="00D82728">
        <w:rPr>
          <w:rFonts w:ascii="Palatino Linotype" w:eastAsia="Calibri" w:hAnsi="Palatino Linotype" w:cs="AngsanaUPC"/>
          <w:bCs/>
          <w:iCs/>
          <w:lang w:eastAsia="es-ES_tradnl"/>
        </w:rPr>
        <w:t xml:space="preserve">oficio a la Secretaría Técnica del Pleno de este Instituto </w:t>
      </w:r>
      <w:r w:rsidR="00484100" w:rsidRPr="00D82728">
        <w:rPr>
          <w:rFonts w:ascii="Palatino Linotype" w:eastAsia="Calibri" w:hAnsi="Palatino Linotype" w:cs="AngsanaUPC"/>
          <w:bCs/>
          <w:iCs/>
          <w:lang w:val="es-419" w:eastAsia="es-ES_tradnl"/>
        </w:rPr>
        <w:t xml:space="preserve">para hacer del conocimiento del Órgano Interno de Control competente la presente resolución, a fin de que de conformidad con el artículo 190, de la </w:t>
      </w:r>
      <w:r w:rsidR="00484100" w:rsidRPr="00D82728">
        <w:rPr>
          <w:rFonts w:ascii="Palatino Linotype" w:eastAsia="Calibri" w:hAnsi="Palatino Linotype" w:cs="Tahoma"/>
          <w:bCs/>
          <w:iCs/>
          <w:lang w:eastAsia="es-ES_tradnl"/>
        </w:rPr>
        <w:t>Ley de Transparencia y Acceso a la Información Pública del Estado de México y Municipios</w:t>
      </w:r>
      <w:r w:rsidR="00484100" w:rsidRPr="00D82728">
        <w:rPr>
          <w:rFonts w:ascii="Palatino Linotype" w:eastAsia="Calibri" w:hAnsi="Palatino Linotype" w:cs="Tahoma"/>
          <w:bCs/>
          <w:iCs/>
          <w:lang w:val="es-419" w:eastAsia="es-ES_tradnl"/>
        </w:rPr>
        <w:t xml:space="preserve"> se determine lo conducente, en </w:t>
      </w:r>
      <w:r w:rsidR="009A755B" w:rsidRPr="00D82728">
        <w:rPr>
          <w:rFonts w:ascii="Palatino Linotype" w:eastAsia="Calibri" w:hAnsi="Palatino Linotype" w:cs="Tahoma"/>
          <w:bCs/>
          <w:iCs/>
          <w:lang w:val="es-419" w:eastAsia="es-ES_tradnl"/>
        </w:rPr>
        <w:t>términos</w:t>
      </w:r>
      <w:r w:rsidR="00484100" w:rsidRPr="00D82728">
        <w:rPr>
          <w:rFonts w:ascii="Palatino Linotype" w:eastAsia="Calibri" w:hAnsi="Palatino Linotype" w:cs="Tahoma"/>
          <w:bCs/>
          <w:iCs/>
          <w:lang w:val="es-419" w:eastAsia="es-ES_tradnl"/>
        </w:rPr>
        <w:t xml:space="preserve"> de lo señalado en el Considerando </w:t>
      </w:r>
      <w:r w:rsidR="00484100" w:rsidRPr="00D82728">
        <w:rPr>
          <w:rFonts w:ascii="Palatino Linotype" w:eastAsia="Calibri" w:hAnsi="Palatino Linotype" w:cs="Tahoma"/>
          <w:b/>
          <w:bCs/>
          <w:iCs/>
          <w:lang w:val="es-419" w:eastAsia="es-ES_tradnl"/>
        </w:rPr>
        <w:t xml:space="preserve">QUINTO </w:t>
      </w:r>
      <w:r w:rsidR="00484100" w:rsidRPr="00D82728">
        <w:rPr>
          <w:rFonts w:ascii="Palatino Linotype" w:eastAsia="Calibri" w:hAnsi="Palatino Linotype" w:cs="Tahoma"/>
          <w:bCs/>
          <w:iCs/>
          <w:lang w:val="es-419" w:eastAsia="es-ES_tradnl"/>
        </w:rPr>
        <w:t>de la presente resolución.</w:t>
      </w:r>
    </w:p>
    <w:p w14:paraId="2F4A364D" w14:textId="77777777" w:rsidR="007C77FA" w:rsidRPr="00D82728" w:rsidRDefault="007C77FA" w:rsidP="007C77FA">
      <w:pPr>
        <w:spacing w:line="360" w:lineRule="auto"/>
        <w:jc w:val="both"/>
        <w:rPr>
          <w:rFonts w:ascii="Palatino Linotype" w:hAnsi="Palatino Linotype" w:cs="AngsanaUPC"/>
        </w:rPr>
      </w:pPr>
    </w:p>
    <w:p w14:paraId="688F3D97" w14:textId="52B85D19" w:rsidR="002F3A07" w:rsidRPr="00D82728" w:rsidRDefault="007C77FA" w:rsidP="007C77FA">
      <w:pPr>
        <w:spacing w:line="360" w:lineRule="auto"/>
        <w:jc w:val="both"/>
        <w:rPr>
          <w:rFonts w:ascii="Palatino Linotype" w:eastAsia="Palatino Linotype" w:hAnsi="Palatino Linotype" w:cs="Palatino Linotype"/>
        </w:rPr>
      </w:pPr>
      <w:r w:rsidRPr="00D8272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03170" w:rsidRPr="00D82728">
        <w:rPr>
          <w:rFonts w:ascii="Palatino Linotype" w:hAnsi="Palatino Linotype"/>
        </w:rPr>
        <w:t xml:space="preserve"> (EMITIENDO</w:t>
      </w:r>
      <w:r w:rsidR="008D12C7" w:rsidRPr="00D82728">
        <w:rPr>
          <w:rFonts w:ascii="Palatino Linotype" w:hAnsi="Palatino Linotype"/>
        </w:rPr>
        <w:t xml:space="preserve"> VOTO PARTICULAR</w:t>
      </w:r>
      <w:r w:rsidR="00C03170" w:rsidRPr="00D82728">
        <w:rPr>
          <w:rFonts w:ascii="Palatino Linotype" w:hAnsi="Palatino Linotype"/>
        </w:rPr>
        <w:t>)</w:t>
      </w:r>
      <w:r w:rsidRPr="00D82728">
        <w:rPr>
          <w:rFonts w:ascii="Palatino Linotype" w:hAnsi="Palatino Linotype"/>
        </w:rPr>
        <w:t>; SHARON CRISTINA MORALES MARTÍNEZ; LUIS GUSTAVO PARRA NORIEGA</w:t>
      </w:r>
      <w:r w:rsidR="00C03170" w:rsidRPr="00D82728">
        <w:rPr>
          <w:rFonts w:ascii="Palatino Linotype" w:hAnsi="Palatino Linotype"/>
        </w:rPr>
        <w:t xml:space="preserve"> (EMITIENDO </w:t>
      </w:r>
      <w:r w:rsidR="008D12C7" w:rsidRPr="00D82728">
        <w:rPr>
          <w:rFonts w:ascii="Palatino Linotype" w:hAnsi="Palatino Linotype"/>
        </w:rPr>
        <w:t>VOTO PARTICULAR</w:t>
      </w:r>
      <w:r w:rsidR="00C03170" w:rsidRPr="00D82728">
        <w:rPr>
          <w:rFonts w:ascii="Palatino Linotype" w:hAnsi="Palatino Linotype"/>
        </w:rPr>
        <w:t>)</w:t>
      </w:r>
      <w:r w:rsidR="008D12C7" w:rsidRPr="00D82728">
        <w:rPr>
          <w:rFonts w:ascii="Palatino Linotype" w:hAnsi="Palatino Linotype"/>
        </w:rPr>
        <w:t xml:space="preserve"> </w:t>
      </w:r>
      <w:r w:rsidRPr="00D82728">
        <w:rPr>
          <w:rFonts w:ascii="Palatino Linotype" w:hAnsi="Palatino Linotype"/>
        </w:rPr>
        <w:t xml:space="preserve">Y GUADALUPE RAMÍREZ PEÑA; EN LA </w:t>
      </w:r>
      <w:r w:rsidR="00384EDC" w:rsidRPr="00D82728">
        <w:rPr>
          <w:rFonts w:ascii="Palatino Linotype" w:hAnsi="Palatino Linotype"/>
          <w:lang w:val="es-419"/>
        </w:rPr>
        <w:t xml:space="preserve">VIGÉSIMA </w:t>
      </w:r>
      <w:r w:rsidR="002C4E9A" w:rsidRPr="00D82728">
        <w:rPr>
          <w:rFonts w:ascii="Palatino Linotype" w:hAnsi="Palatino Linotype"/>
        </w:rPr>
        <w:t>NOVENA</w:t>
      </w:r>
      <w:r w:rsidRPr="00D82728">
        <w:rPr>
          <w:rFonts w:ascii="Palatino Linotype" w:hAnsi="Palatino Linotype"/>
        </w:rPr>
        <w:t xml:space="preserve"> SESIÓN ORDINARIA CELEBRADA EL </w:t>
      </w:r>
      <w:r w:rsidR="002C4E9A" w:rsidRPr="00D82728">
        <w:rPr>
          <w:rFonts w:ascii="Palatino Linotype" w:eastAsia="Palatino Linotype" w:hAnsi="Palatino Linotype" w:cs="Palatino Linotype"/>
          <w:color w:val="000000"/>
        </w:rPr>
        <w:t xml:space="preserve">DIECISÉIS </w:t>
      </w:r>
      <w:r w:rsidR="002C4E9A" w:rsidRPr="00D82728">
        <w:rPr>
          <w:rFonts w:ascii="Palatino Linotype" w:eastAsia="Palatino Linotype" w:hAnsi="Palatino Linotype" w:cs="Palatino Linotype"/>
          <w:color w:val="000000"/>
          <w:lang w:val="es-419"/>
        </w:rPr>
        <w:t xml:space="preserve">DE </w:t>
      </w:r>
      <w:r w:rsidR="002C4E9A" w:rsidRPr="00D82728">
        <w:rPr>
          <w:rFonts w:ascii="Palatino Linotype" w:eastAsia="Palatino Linotype" w:hAnsi="Palatino Linotype" w:cs="Palatino Linotype"/>
          <w:color w:val="000000"/>
        </w:rPr>
        <w:t>AGOSTO</w:t>
      </w:r>
      <w:r w:rsidRPr="00D82728">
        <w:rPr>
          <w:rFonts w:ascii="Palatino Linotype" w:hAnsi="Palatino Linotype"/>
        </w:rPr>
        <w:t xml:space="preserve"> DE DOS MIL </w:t>
      </w:r>
      <w:r w:rsidR="00384EDC" w:rsidRPr="00D82728">
        <w:rPr>
          <w:rFonts w:ascii="Palatino Linotype" w:hAnsi="Palatino Linotype"/>
          <w:lang w:val="es-419"/>
        </w:rPr>
        <w:t>VEINTITRÉS</w:t>
      </w:r>
      <w:r w:rsidRPr="00D82728">
        <w:rPr>
          <w:rFonts w:ascii="Palatino Linotype" w:hAnsi="Palatino Linotype"/>
        </w:rPr>
        <w:t>, ANTE EL SECRETARIO TÉCNICO DEL PLENO, ALEXIS TAPIA</w:t>
      </w:r>
      <w:r w:rsidR="00B2188C" w:rsidRPr="00D82728">
        <w:rPr>
          <w:rFonts w:ascii="Palatino Linotype" w:hAnsi="Palatino Linotype"/>
        </w:rPr>
        <w:t xml:space="preserve"> RAMÍREZ</w:t>
      </w:r>
      <w:r w:rsidR="008D12C7" w:rsidRPr="00D82728">
        <w:rPr>
          <w:rFonts w:ascii="Palatino Linotype" w:hAnsi="Palatino Linotype"/>
        </w:rPr>
        <w:t>. ------</w:t>
      </w:r>
      <w:r w:rsidR="00C03170" w:rsidRPr="00D82728">
        <w:rPr>
          <w:rFonts w:ascii="Palatino Linotype" w:hAnsi="Palatino Linotype"/>
        </w:rPr>
        <w:t>------------------------------------------</w:t>
      </w:r>
      <w:r w:rsidR="00B2188C" w:rsidRPr="00D82728">
        <w:rPr>
          <w:rFonts w:ascii="Palatino Linotype" w:hAnsi="Palatino Linotype"/>
        </w:rPr>
        <w:t>-----------------</w:t>
      </w:r>
    </w:p>
    <w:p w14:paraId="7346DA5B" w14:textId="50B70572" w:rsidR="00E675FD" w:rsidRPr="00D82728" w:rsidRDefault="002C4E9A" w:rsidP="002F3A07">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w:t>
      </w:r>
    </w:p>
    <w:p w14:paraId="3CBF2DC9" w14:textId="77777777" w:rsidR="002C4E9A" w:rsidRPr="00D82728" w:rsidRDefault="002C4E9A" w:rsidP="002C4E9A">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w:t>
      </w:r>
    </w:p>
    <w:p w14:paraId="0D4C4340" w14:textId="77777777" w:rsidR="002C4E9A" w:rsidRPr="00D82728" w:rsidRDefault="002C4E9A" w:rsidP="002C4E9A">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w:t>
      </w:r>
    </w:p>
    <w:p w14:paraId="0033D737" w14:textId="69DB4E4F" w:rsidR="00E675FD" w:rsidRDefault="008D12C7" w:rsidP="002F3A07">
      <w:pPr>
        <w:spacing w:line="360" w:lineRule="auto"/>
        <w:jc w:val="both"/>
        <w:rPr>
          <w:rFonts w:ascii="Palatino Linotype" w:eastAsia="Palatino Linotype" w:hAnsi="Palatino Linotype" w:cs="Palatino Linotype"/>
        </w:rPr>
      </w:pPr>
      <w:r w:rsidRPr="00D82728">
        <w:rPr>
          <w:rFonts w:ascii="Palatino Linotype" w:eastAsia="Palatino Linotype" w:hAnsi="Palatino Linotype" w:cs="Palatino Linotype"/>
        </w:rPr>
        <w:t>CCR/ROA</w:t>
      </w:r>
      <w:bookmarkStart w:id="1" w:name="_GoBack"/>
      <w:bookmarkEnd w:id="1"/>
    </w:p>
    <w:p w14:paraId="5FD3F9B9" w14:textId="77777777" w:rsidR="00E675FD" w:rsidRDefault="00E675FD" w:rsidP="002F3A07">
      <w:pPr>
        <w:spacing w:line="360" w:lineRule="auto"/>
        <w:jc w:val="both"/>
        <w:rPr>
          <w:rFonts w:ascii="Palatino Linotype" w:eastAsia="Palatino Linotype" w:hAnsi="Palatino Linotype" w:cs="Palatino Linotype"/>
        </w:rPr>
      </w:pPr>
    </w:p>
    <w:p w14:paraId="62201682" w14:textId="77777777" w:rsidR="00E675FD" w:rsidRDefault="00E675FD" w:rsidP="002F3A07">
      <w:pPr>
        <w:spacing w:line="360" w:lineRule="auto"/>
        <w:jc w:val="both"/>
        <w:rPr>
          <w:rFonts w:ascii="Palatino Linotype" w:eastAsia="Palatino Linotype" w:hAnsi="Palatino Linotype" w:cs="Palatino Linotype"/>
        </w:rPr>
      </w:pPr>
    </w:p>
    <w:p w14:paraId="040C5B76" w14:textId="77777777" w:rsidR="00E675FD" w:rsidRDefault="00E675FD" w:rsidP="002F3A07">
      <w:pPr>
        <w:spacing w:line="360" w:lineRule="auto"/>
        <w:jc w:val="both"/>
        <w:rPr>
          <w:rFonts w:ascii="Palatino Linotype" w:eastAsia="Palatino Linotype" w:hAnsi="Palatino Linotype" w:cs="Palatino Linotype"/>
        </w:rPr>
      </w:pPr>
    </w:p>
    <w:p w14:paraId="691D765C" w14:textId="77777777" w:rsidR="00E675FD" w:rsidRDefault="00E675FD" w:rsidP="002F3A07">
      <w:pPr>
        <w:spacing w:line="360" w:lineRule="auto"/>
        <w:jc w:val="both"/>
        <w:rPr>
          <w:rFonts w:ascii="Palatino Linotype" w:eastAsia="Palatino Linotype" w:hAnsi="Palatino Linotype" w:cs="Palatino Linotype"/>
        </w:rPr>
      </w:pPr>
    </w:p>
    <w:p w14:paraId="2A52A5FA" w14:textId="77777777" w:rsidR="00E675FD" w:rsidRDefault="00E675FD" w:rsidP="002F3A07">
      <w:pPr>
        <w:spacing w:line="360" w:lineRule="auto"/>
        <w:jc w:val="both"/>
        <w:rPr>
          <w:rFonts w:ascii="Palatino Linotype" w:eastAsia="Palatino Linotype" w:hAnsi="Palatino Linotype" w:cs="Palatino Linotype"/>
        </w:rPr>
      </w:pPr>
    </w:p>
    <w:p w14:paraId="3FB639A4" w14:textId="77777777" w:rsidR="00E675FD" w:rsidRDefault="00E675FD" w:rsidP="002F3A07">
      <w:pPr>
        <w:spacing w:line="360" w:lineRule="auto"/>
        <w:jc w:val="both"/>
        <w:rPr>
          <w:rFonts w:ascii="Palatino Linotype" w:eastAsia="Palatino Linotype" w:hAnsi="Palatino Linotype" w:cs="Palatino Linotype"/>
        </w:rPr>
      </w:pPr>
    </w:p>
    <w:p w14:paraId="4CCE2FE7" w14:textId="77777777" w:rsidR="00E675FD" w:rsidRDefault="00E675FD" w:rsidP="002F3A07">
      <w:pPr>
        <w:spacing w:line="360" w:lineRule="auto"/>
        <w:jc w:val="both"/>
        <w:rPr>
          <w:rFonts w:ascii="Palatino Linotype" w:eastAsia="Palatino Linotype" w:hAnsi="Palatino Linotype" w:cs="Palatino Linotype"/>
        </w:rPr>
      </w:pPr>
    </w:p>
    <w:p w14:paraId="1D109D44" w14:textId="77777777" w:rsidR="00E675FD" w:rsidRDefault="00E675FD" w:rsidP="002F3A07">
      <w:pPr>
        <w:spacing w:line="360" w:lineRule="auto"/>
        <w:jc w:val="both"/>
        <w:rPr>
          <w:rFonts w:ascii="Palatino Linotype" w:eastAsia="Palatino Linotype" w:hAnsi="Palatino Linotype" w:cs="Palatino Linotype"/>
        </w:rPr>
      </w:pPr>
    </w:p>
    <w:p w14:paraId="216E0635" w14:textId="77777777" w:rsidR="00E675FD" w:rsidRDefault="00E675FD" w:rsidP="002F3A07">
      <w:pPr>
        <w:spacing w:line="360" w:lineRule="auto"/>
        <w:jc w:val="both"/>
        <w:rPr>
          <w:rFonts w:ascii="Palatino Linotype" w:eastAsia="Palatino Linotype" w:hAnsi="Palatino Linotype" w:cs="Palatino Linotype"/>
        </w:rPr>
      </w:pPr>
    </w:p>
    <w:p w14:paraId="12CA191C" w14:textId="77777777" w:rsidR="00E675FD" w:rsidRDefault="00E675FD" w:rsidP="002F3A07">
      <w:pPr>
        <w:spacing w:line="360" w:lineRule="auto"/>
        <w:jc w:val="both"/>
        <w:rPr>
          <w:rFonts w:ascii="Palatino Linotype" w:eastAsia="Palatino Linotype" w:hAnsi="Palatino Linotype" w:cs="Palatino Linotype"/>
        </w:rPr>
      </w:pPr>
    </w:p>
    <w:p w14:paraId="6E3210E6" w14:textId="77777777" w:rsidR="00E675FD" w:rsidRDefault="00E675FD" w:rsidP="002F3A07">
      <w:pPr>
        <w:spacing w:line="360" w:lineRule="auto"/>
        <w:jc w:val="both"/>
        <w:rPr>
          <w:rFonts w:ascii="Palatino Linotype" w:eastAsia="Palatino Linotype" w:hAnsi="Palatino Linotype" w:cs="Palatino Linotype"/>
        </w:rPr>
      </w:pPr>
    </w:p>
    <w:p w14:paraId="11BF3D92" w14:textId="77777777" w:rsidR="00E675FD" w:rsidRDefault="00E675FD" w:rsidP="002F3A07">
      <w:pPr>
        <w:spacing w:line="360" w:lineRule="auto"/>
        <w:jc w:val="both"/>
        <w:rPr>
          <w:rFonts w:ascii="Palatino Linotype" w:eastAsia="Palatino Linotype" w:hAnsi="Palatino Linotype" w:cs="Palatino Linotype"/>
        </w:rPr>
      </w:pPr>
    </w:p>
    <w:p w14:paraId="70A9C0CF" w14:textId="77777777" w:rsidR="00E675FD" w:rsidRPr="002F3A07" w:rsidRDefault="00E675FD" w:rsidP="002F3A07">
      <w:pPr>
        <w:spacing w:line="360" w:lineRule="auto"/>
        <w:jc w:val="both"/>
        <w:rPr>
          <w:rFonts w:ascii="Palatino Linotype" w:eastAsia="Palatino Linotype" w:hAnsi="Palatino Linotype" w:cs="Palatino Linotype"/>
        </w:rPr>
      </w:pPr>
    </w:p>
    <w:sectPr w:rsidR="00E675FD" w:rsidRPr="002F3A07">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764F8" w14:textId="77777777" w:rsidR="000A78AC" w:rsidRDefault="000A78AC">
      <w:r>
        <w:separator/>
      </w:r>
    </w:p>
  </w:endnote>
  <w:endnote w:type="continuationSeparator" w:id="0">
    <w:p w14:paraId="2DFF5434" w14:textId="77777777" w:rsidR="000A78AC" w:rsidRDefault="000A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ED1FC" w14:textId="077C7F81" w:rsidR="000A78AC" w:rsidRDefault="000A78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82728">
      <w:rPr>
        <w:rFonts w:ascii="Palatino Linotype" w:eastAsia="Palatino Linotype" w:hAnsi="Palatino Linotype" w:cs="Palatino Linotype"/>
        <w:noProof/>
        <w:color w:val="000000"/>
        <w:sz w:val="22"/>
        <w:szCs w:val="22"/>
      </w:rPr>
      <w:t>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82728">
      <w:rPr>
        <w:rFonts w:ascii="Palatino Linotype" w:eastAsia="Palatino Linotype" w:hAnsi="Palatino Linotype" w:cs="Palatino Linotype"/>
        <w:noProof/>
        <w:color w:val="000000"/>
        <w:sz w:val="22"/>
        <w:szCs w:val="22"/>
      </w:rPr>
      <w:t>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3D58F" w14:textId="07BD2F47" w:rsidR="000A78AC" w:rsidRDefault="000A78A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8272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82728">
      <w:rPr>
        <w:rFonts w:ascii="Palatino Linotype" w:eastAsia="Palatino Linotype" w:hAnsi="Palatino Linotype" w:cs="Palatino Linotype"/>
        <w:noProof/>
        <w:color w:val="000000"/>
        <w:sz w:val="22"/>
        <w:szCs w:val="22"/>
      </w:rPr>
      <w:t>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F9C87" w14:textId="77777777" w:rsidR="000A78AC" w:rsidRDefault="000A78AC">
      <w:r>
        <w:separator/>
      </w:r>
    </w:p>
  </w:footnote>
  <w:footnote w:type="continuationSeparator" w:id="0">
    <w:p w14:paraId="05C62B91" w14:textId="77777777" w:rsidR="000A78AC" w:rsidRDefault="000A78AC">
      <w:r>
        <w:continuationSeparator/>
      </w:r>
    </w:p>
  </w:footnote>
  <w:footnote w:id="1">
    <w:p w14:paraId="55B9970B" w14:textId="77777777" w:rsidR="000A78AC" w:rsidRPr="00946E1F" w:rsidRDefault="000A78AC" w:rsidP="00E6250B">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C2EE4F" w14:textId="77777777" w:rsidR="000A78AC" w:rsidRDefault="000A78AC" w:rsidP="004004C4">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4683B5DF" w14:textId="77777777" w:rsidR="00E14052" w:rsidRPr="00E616F8" w:rsidRDefault="00E14052" w:rsidP="00E14052">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45E50CBE" w14:textId="77777777" w:rsidR="00E14052" w:rsidRPr="008D2908" w:rsidRDefault="00E14052" w:rsidP="00E14052">
      <w:pPr>
        <w:pStyle w:val="Textonotapie"/>
      </w:pPr>
    </w:p>
  </w:footnote>
  <w:footnote w:id="4">
    <w:p w14:paraId="7F26C1F7" w14:textId="77777777" w:rsidR="00E14052" w:rsidRPr="005E4904" w:rsidRDefault="00E14052" w:rsidP="00E14052">
      <w:pPr>
        <w:pStyle w:val="Textonotapie"/>
      </w:pPr>
      <w:r>
        <w:rPr>
          <w:rStyle w:val="Refdenotaalpie"/>
        </w:rPr>
        <w:footnoteRef/>
      </w:r>
      <w:r>
        <w:t xml:space="preserve"> Consultado en </w:t>
      </w:r>
      <w:hyperlink r:id="rId3" w:history="1">
        <w:r w:rsidRPr="00A90D29">
          <w:rPr>
            <w:rStyle w:val="Hipervnculo"/>
          </w:rPr>
          <w:t>https://www.osfem.gob.mx/04_Iconografia/Ent_Fisc/Doc_Apoy/Doc_Apoy.html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805C" w14:textId="77777777" w:rsidR="000A78AC" w:rsidRDefault="00D8272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5E52" w14:textId="77777777" w:rsidR="000A78AC" w:rsidRDefault="00D8272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10065" w:type="dxa"/>
      <w:tblInd w:w="-142" w:type="dxa"/>
      <w:tblLayout w:type="fixed"/>
      <w:tblLook w:val="0400" w:firstRow="0" w:lastRow="0" w:firstColumn="0" w:lastColumn="0" w:noHBand="0" w:noVBand="1"/>
    </w:tblPr>
    <w:tblGrid>
      <w:gridCol w:w="3403"/>
      <w:gridCol w:w="2551"/>
      <w:gridCol w:w="4111"/>
    </w:tblGrid>
    <w:tr w:rsidR="000A78AC" w14:paraId="6BD6473A" w14:textId="77777777" w:rsidTr="00E01A49">
      <w:tc>
        <w:tcPr>
          <w:tcW w:w="3403" w:type="dxa"/>
          <w:vMerge w:val="restart"/>
        </w:tcPr>
        <w:p w14:paraId="597456BD" w14:textId="7777777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62BF9C26" w14:textId="34F26BD3" w:rsidR="000A78AC" w:rsidRDefault="00E01A49" w:rsidP="0009776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16850</w:t>
          </w:r>
          <w:r w:rsidR="000A78AC">
            <w:rPr>
              <w:rFonts w:ascii="Palatino Linotype" w:eastAsia="Palatino Linotype" w:hAnsi="Palatino Linotype" w:cs="Palatino Linotype"/>
              <w:b/>
              <w:sz w:val="22"/>
              <w:szCs w:val="22"/>
            </w:rPr>
            <w:t xml:space="preserve">/INFOEM/IP/RR/2022 </w:t>
          </w:r>
        </w:p>
      </w:tc>
    </w:tr>
    <w:tr w:rsidR="000A78AC" w14:paraId="58F6F016" w14:textId="77777777" w:rsidTr="00E01A49">
      <w:tc>
        <w:tcPr>
          <w:tcW w:w="3403" w:type="dxa"/>
          <w:vMerge/>
        </w:tcPr>
        <w:p w14:paraId="16776BB7" w14:textId="77777777" w:rsidR="000A78AC" w:rsidRDefault="000A78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vAlign w:val="center"/>
        </w:tcPr>
        <w:p w14:paraId="7E6C17D4" w14:textId="7777777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13DB23BE" w14:textId="74D0E9EA" w:rsidR="000A78AC" w:rsidRPr="00DF5E93" w:rsidRDefault="00E01A49" w:rsidP="00226135">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sidRPr="00E01A49">
            <w:rPr>
              <w:rFonts w:ascii="Palatino Linotype" w:eastAsia="Palatino Linotype" w:hAnsi="Palatino Linotype" w:cs="Palatino Linotype"/>
              <w:b/>
              <w:sz w:val="22"/>
              <w:szCs w:val="22"/>
            </w:rPr>
            <w:t>Naucalpan de Juárez</w:t>
          </w:r>
        </w:p>
      </w:tc>
    </w:tr>
    <w:tr w:rsidR="000A78AC" w14:paraId="20F9E031" w14:textId="77777777" w:rsidTr="00E01A49">
      <w:trPr>
        <w:trHeight w:val="228"/>
      </w:trPr>
      <w:tc>
        <w:tcPr>
          <w:tcW w:w="3403" w:type="dxa"/>
          <w:vMerge/>
        </w:tcPr>
        <w:p w14:paraId="14656173" w14:textId="77777777" w:rsidR="000A78AC" w:rsidRDefault="000A78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tcPr>
        <w:p w14:paraId="21504F2B" w14:textId="38AF951A" w:rsidR="000A78AC" w:rsidRDefault="000A78A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0A78AC" w:rsidRDefault="000A78A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D9A0C" w14:textId="77777777" w:rsidR="000A78AC" w:rsidRDefault="00D8272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10064" w:type="dxa"/>
      <w:tblInd w:w="-142" w:type="dxa"/>
      <w:tblLayout w:type="fixed"/>
      <w:tblLook w:val="0400" w:firstRow="0" w:lastRow="0" w:firstColumn="0" w:lastColumn="0" w:noHBand="0" w:noVBand="1"/>
    </w:tblPr>
    <w:tblGrid>
      <w:gridCol w:w="3403"/>
      <w:gridCol w:w="2551"/>
      <w:gridCol w:w="4110"/>
    </w:tblGrid>
    <w:tr w:rsidR="000A78AC" w14:paraId="2DF8FFB1" w14:textId="77777777" w:rsidTr="00E01A49">
      <w:tc>
        <w:tcPr>
          <w:tcW w:w="3403" w:type="dxa"/>
          <w:vMerge w:val="restart"/>
          <w:shd w:val="clear" w:color="auto" w:fill="auto"/>
        </w:tcPr>
        <w:p w14:paraId="018B835F" w14:textId="7777777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603B9226" w14:textId="4DFD3DA3"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0" w:type="dxa"/>
          <w:shd w:val="clear" w:color="auto" w:fill="auto"/>
          <w:vAlign w:val="center"/>
        </w:tcPr>
        <w:p w14:paraId="6862B650" w14:textId="3B6B56BC" w:rsidR="000A78AC" w:rsidRDefault="00E01A49" w:rsidP="0009776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lang w:val="es-419"/>
            </w:rPr>
            <w:t>16850</w:t>
          </w:r>
          <w:r w:rsidR="000A78AC">
            <w:rPr>
              <w:rFonts w:ascii="Palatino Linotype" w:eastAsia="Palatino Linotype" w:hAnsi="Palatino Linotype" w:cs="Palatino Linotype"/>
              <w:b/>
              <w:sz w:val="22"/>
              <w:szCs w:val="22"/>
            </w:rPr>
            <w:t xml:space="preserve">/INFOEM/IP/RR/2022 </w:t>
          </w:r>
        </w:p>
      </w:tc>
    </w:tr>
    <w:tr w:rsidR="000A78AC" w14:paraId="45F6556C" w14:textId="77777777" w:rsidTr="00E01A49">
      <w:tc>
        <w:tcPr>
          <w:tcW w:w="3403" w:type="dxa"/>
          <w:vMerge/>
          <w:shd w:val="clear" w:color="auto" w:fill="auto"/>
        </w:tcPr>
        <w:p w14:paraId="447600F8" w14:textId="77777777" w:rsidR="000A78AC" w:rsidRDefault="000A78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0FF17F" w14:textId="7777777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0" w:type="dxa"/>
          <w:shd w:val="clear" w:color="auto" w:fill="auto"/>
          <w:vAlign w:val="center"/>
        </w:tcPr>
        <w:p w14:paraId="44B0994F" w14:textId="239BDBC4" w:rsidR="000A78AC" w:rsidRPr="00DF5E93" w:rsidRDefault="0047795E" w:rsidP="00080B01">
          <w:pPr>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rPr>
            <w:t>XXXXXXXXXXXXXXXXXXXXX</w:t>
          </w:r>
        </w:p>
      </w:tc>
    </w:tr>
    <w:tr w:rsidR="000A78AC" w14:paraId="37CFF497" w14:textId="77777777" w:rsidTr="00E01A49">
      <w:trPr>
        <w:trHeight w:val="228"/>
      </w:trPr>
      <w:tc>
        <w:tcPr>
          <w:tcW w:w="3403" w:type="dxa"/>
          <w:vMerge/>
          <w:shd w:val="clear" w:color="auto" w:fill="auto"/>
        </w:tcPr>
        <w:p w14:paraId="1637F564" w14:textId="77777777" w:rsidR="000A78AC" w:rsidRDefault="000A78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vAlign w:val="center"/>
        </w:tcPr>
        <w:p w14:paraId="7BCDB90B" w14:textId="7777777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0" w:type="dxa"/>
          <w:shd w:val="clear" w:color="auto" w:fill="auto"/>
          <w:vAlign w:val="center"/>
        </w:tcPr>
        <w:p w14:paraId="1E40D249" w14:textId="65F9473E" w:rsidR="000A78AC" w:rsidRPr="00DF5E93" w:rsidRDefault="000A78AC" w:rsidP="00226135">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sidR="00E01A49" w:rsidRPr="00E01A49">
            <w:rPr>
              <w:rFonts w:ascii="Palatino Linotype" w:eastAsia="Palatino Linotype" w:hAnsi="Palatino Linotype" w:cs="Palatino Linotype"/>
              <w:b/>
              <w:sz w:val="22"/>
              <w:szCs w:val="22"/>
            </w:rPr>
            <w:t>Naucalpan de Juárez</w:t>
          </w:r>
        </w:p>
      </w:tc>
    </w:tr>
    <w:tr w:rsidR="000A78AC" w14:paraId="48813D5A" w14:textId="77777777" w:rsidTr="00E01A49">
      <w:tc>
        <w:tcPr>
          <w:tcW w:w="3403" w:type="dxa"/>
          <w:vMerge/>
          <w:shd w:val="clear" w:color="auto" w:fill="auto"/>
        </w:tcPr>
        <w:p w14:paraId="3FE715EE" w14:textId="77777777" w:rsidR="000A78AC" w:rsidRDefault="000A78AC">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F411378" w14:textId="620BE297" w:rsidR="000A78AC" w:rsidRDefault="000A78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10" w:type="dxa"/>
          <w:shd w:val="clear" w:color="auto" w:fill="auto"/>
        </w:tcPr>
        <w:p w14:paraId="1E94AB6D" w14:textId="1C101ABE" w:rsidR="000A78AC" w:rsidRDefault="000A78AC"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0A78AC" w:rsidRDefault="000A78A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F05DC1"/>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B7B2D42"/>
    <w:multiLevelType w:val="hybridMultilevel"/>
    <w:tmpl w:val="1700D384"/>
    <w:lvl w:ilvl="0" w:tplc="300C9A76">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0B7E1E6C"/>
    <w:multiLevelType w:val="hybridMultilevel"/>
    <w:tmpl w:val="3C3064BA"/>
    <w:lvl w:ilvl="0" w:tplc="3AD6AD42">
      <w:start w:val="9"/>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0C792581"/>
    <w:multiLevelType w:val="hybridMultilevel"/>
    <w:tmpl w:val="FEDCD648"/>
    <w:lvl w:ilvl="0" w:tplc="A8A08C18">
      <w:start w:val="4"/>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0D5C3608"/>
    <w:multiLevelType w:val="hybridMultilevel"/>
    <w:tmpl w:val="20A817C4"/>
    <w:lvl w:ilvl="0" w:tplc="527E3CA0">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E780C"/>
    <w:multiLevelType w:val="hybridMultilevel"/>
    <w:tmpl w:val="529CAC66"/>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12" w15:restartNumberingAfterBreak="0">
    <w:nsid w:val="195809FF"/>
    <w:multiLevelType w:val="hybridMultilevel"/>
    <w:tmpl w:val="23667D5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1991DE8"/>
    <w:multiLevelType w:val="hybridMultilevel"/>
    <w:tmpl w:val="4E8EFA60"/>
    <w:lvl w:ilvl="0" w:tplc="8B3CDD2A">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851186"/>
    <w:multiLevelType w:val="hybridMultilevel"/>
    <w:tmpl w:val="FC2A8F1C"/>
    <w:lvl w:ilvl="0" w:tplc="958EE670">
      <w:start w:val="1"/>
      <w:numFmt w:val="decimal"/>
      <w:lvlText w:val="%1."/>
      <w:lvlJc w:val="left"/>
      <w:pPr>
        <w:ind w:left="720" w:hanging="360"/>
      </w:pPr>
      <w:rPr>
        <w:rFonts w:eastAsia="Times New Roman" w:cs="Arial"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043652"/>
    <w:multiLevelType w:val="hybridMultilevel"/>
    <w:tmpl w:val="8F08B688"/>
    <w:lvl w:ilvl="0" w:tplc="8DDCB76E">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401F1DB3"/>
    <w:multiLevelType w:val="hybridMultilevel"/>
    <w:tmpl w:val="060A0CC2"/>
    <w:lvl w:ilvl="0" w:tplc="580A0017">
      <w:start w:val="1"/>
      <w:numFmt w:val="lowerLetter"/>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3D6320A"/>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498C4B29"/>
    <w:multiLevelType w:val="hybridMultilevel"/>
    <w:tmpl w:val="F978253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A5476A"/>
    <w:multiLevelType w:val="hybridMultilevel"/>
    <w:tmpl w:val="4E6E4652"/>
    <w:lvl w:ilvl="0" w:tplc="8CFE768C">
      <w:start w:val="1"/>
      <w:numFmt w:val="upperRoman"/>
      <w:lvlText w:val="%1."/>
      <w:lvlJc w:val="left"/>
      <w:pPr>
        <w:ind w:left="1571" w:hanging="72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25" w15:restartNumberingAfterBreak="0">
    <w:nsid w:val="5A9D0721"/>
    <w:multiLevelType w:val="hybridMultilevel"/>
    <w:tmpl w:val="DDF82B82"/>
    <w:lvl w:ilvl="0" w:tplc="5A782382">
      <w:start w:val="1"/>
      <w:numFmt w:val="decimal"/>
      <w:lvlText w:val="%1."/>
      <w:lvlJc w:val="left"/>
      <w:pPr>
        <w:ind w:left="720" w:hanging="360"/>
      </w:pPr>
      <w:rPr>
        <w:rFonts w:hint="default"/>
        <w:i w:val="0"/>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5D746680"/>
    <w:multiLevelType w:val="hybridMultilevel"/>
    <w:tmpl w:val="F8989BB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5EE417C6"/>
    <w:multiLevelType w:val="hybridMultilevel"/>
    <w:tmpl w:val="5B8EEFC4"/>
    <w:lvl w:ilvl="0" w:tplc="FC166B5C">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62E6565D"/>
    <w:multiLevelType w:val="hybridMultilevel"/>
    <w:tmpl w:val="D68C31F2"/>
    <w:lvl w:ilvl="0" w:tplc="D624C234">
      <w:start w:val="52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7420CB"/>
    <w:multiLevelType w:val="hybridMultilevel"/>
    <w:tmpl w:val="2646C9B2"/>
    <w:lvl w:ilvl="0" w:tplc="580A000F">
      <w:start w:val="1"/>
      <w:numFmt w:val="decimal"/>
      <w:lvlText w:val="%1."/>
      <w:lvlJc w:val="left"/>
      <w:pPr>
        <w:ind w:left="720" w:hanging="360"/>
      </w:pPr>
      <w:rPr>
        <w:rFonts w:hint="default"/>
        <w:color w:val="auto"/>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7D2CAD"/>
    <w:multiLevelType w:val="hybridMultilevel"/>
    <w:tmpl w:val="24EAAA3C"/>
    <w:lvl w:ilvl="0" w:tplc="525A9ED0">
      <w:start w:val="1"/>
      <w:numFmt w:val="bullet"/>
      <w:lvlText w:val="-"/>
      <w:lvlJc w:val="left"/>
      <w:pPr>
        <w:ind w:left="720" w:hanging="360"/>
      </w:pPr>
      <w:rPr>
        <w:rFonts w:ascii="Palatino Linotype" w:eastAsia="Palatino Linotype" w:hAnsi="Palatino Linotype" w:cs="Palatino Linotype"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6D6C0D1A"/>
    <w:multiLevelType w:val="hybridMultilevel"/>
    <w:tmpl w:val="E3141C3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3"/>
  </w:num>
  <w:num w:numId="6">
    <w:abstractNumId w:val="16"/>
  </w:num>
  <w:num w:numId="7">
    <w:abstractNumId w:val="27"/>
  </w:num>
  <w:num w:numId="8">
    <w:abstractNumId w:val="2"/>
  </w:num>
  <w:num w:numId="9">
    <w:abstractNumId w:val="21"/>
  </w:num>
  <w:num w:numId="10">
    <w:abstractNumId w:val="11"/>
  </w:num>
  <w:num w:numId="11">
    <w:abstractNumId w:val="22"/>
  </w:num>
  <w:num w:numId="12">
    <w:abstractNumId w:val="26"/>
  </w:num>
  <w:num w:numId="13">
    <w:abstractNumId w:val="1"/>
  </w:num>
  <w:num w:numId="14">
    <w:abstractNumId w:val="29"/>
  </w:num>
  <w:num w:numId="15">
    <w:abstractNumId w:val="32"/>
  </w:num>
  <w:num w:numId="16">
    <w:abstractNumId w:val="19"/>
  </w:num>
  <w:num w:numId="17">
    <w:abstractNumId w:val="14"/>
  </w:num>
  <w:num w:numId="18">
    <w:abstractNumId w:val="29"/>
  </w:num>
  <w:num w:numId="19">
    <w:abstractNumId w:val="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31"/>
  </w:num>
  <w:num w:numId="25">
    <w:abstractNumId w:val="8"/>
  </w:num>
  <w:num w:numId="26">
    <w:abstractNumId w:val="4"/>
  </w:num>
  <w:num w:numId="27">
    <w:abstractNumId w:val="7"/>
  </w:num>
  <w:num w:numId="28">
    <w:abstractNumId w:val="25"/>
  </w:num>
  <w:num w:numId="29">
    <w:abstractNumId w:val="20"/>
  </w:num>
  <w:num w:numId="30">
    <w:abstractNumId w:val="0"/>
  </w:num>
  <w:num w:numId="31">
    <w:abstractNumId w:val="13"/>
  </w:num>
  <w:num w:numId="32">
    <w:abstractNumId w:val="24"/>
  </w:num>
  <w:num w:numId="33">
    <w:abstractNumId w:val="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3"/>
  </w:num>
  <w:num w:numId="37">
    <w:abstractNumId w:val="3"/>
  </w:num>
  <w:num w:numId="38">
    <w:abstractNumId w:val="10"/>
  </w:num>
  <w:num w:numId="39">
    <w:abstractNumId w:val="15"/>
  </w:num>
  <w:num w:numId="40">
    <w:abstractNumId w:val="1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982"/>
    <w:rsid w:val="00006A92"/>
    <w:rsid w:val="000157B8"/>
    <w:rsid w:val="00026628"/>
    <w:rsid w:val="000467E0"/>
    <w:rsid w:val="00046859"/>
    <w:rsid w:val="00050114"/>
    <w:rsid w:val="000548E8"/>
    <w:rsid w:val="00060665"/>
    <w:rsid w:val="000637C9"/>
    <w:rsid w:val="00063B4F"/>
    <w:rsid w:val="00065C05"/>
    <w:rsid w:val="000739C9"/>
    <w:rsid w:val="00077E2D"/>
    <w:rsid w:val="00080B01"/>
    <w:rsid w:val="00085CCD"/>
    <w:rsid w:val="0008781A"/>
    <w:rsid w:val="0009070B"/>
    <w:rsid w:val="00094D24"/>
    <w:rsid w:val="00097760"/>
    <w:rsid w:val="000A78AC"/>
    <w:rsid w:val="000B2557"/>
    <w:rsid w:val="000B351F"/>
    <w:rsid w:val="000D0633"/>
    <w:rsid w:val="000D3325"/>
    <w:rsid w:val="000E05D5"/>
    <w:rsid w:val="000F007B"/>
    <w:rsid w:val="000F51D1"/>
    <w:rsid w:val="00104359"/>
    <w:rsid w:val="00111734"/>
    <w:rsid w:val="001172BC"/>
    <w:rsid w:val="00127334"/>
    <w:rsid w:val="00132EB7"/>
    <w:rsid w:val="001345D2"/>
    <w:rsid w:val="001363CC"/>
    <w:rsid w:val="0014410D"/>
    <w:rsid w:val="0015018A"/>
    <w:rsid w:val="00152814"/>
    <w:rsid w:val="00154EBA"/>
    <w:rsid w:val="00155BB1"/>
    <w:rsid w:val="0016096C"/>
    <w:rsid w:val="00166819"/>
    <w:rsid w:val="00174267"/>
    <w:rsid w:val="001A744B"/>
    <w:rsid w:val="001B3904"/>
    <w:rsid w:val="001B7F81"/>
    <w:rsid w:val="001C481A"/>
    <w:rsid w:val="001C5D54"/>
    <w:rsid w:val="001D2CCE"/>
    <w:rsid w:val="001D2FC9"/>
    <w:rsid w:val="001D5334"/>
    <w:rsid w:val="001E01D1"/>
    <w:rsid w:val="001E23EE"/>
    <w:rsid w:val="001F05EF"/>
    <w:rsid w:val="001F1C28"/>
    <w:rsid w:val="001F6267"/>
    <w:rsid w:val="001F71C8"/>
    <w:rsid w:val="00201374"/>
    <w:rsid w:val="00202E3D"/>
    <w:rsid w:val="002132C1"/>
    <w:rsid w:val="0021513F"/>
    <w:rsid w:val="00220289"/>
    <w:rsid w:val="00222C74"/>
    <w:rsid w:val="00226135"/>
    <w:rsid w:val="00227AEA"/>
    <w:rsid w:val="00241025"/>
    <w:rsid w:val="00244216"/>
    <w:rsid w:val="002666DA"/>
    <w:rsid w:val="00270B24"/>
    <w:rsid w:val="0027160F"/>
    <w:rsid w:val="00280BF8"/>
    <w:rsid w:val="00285E4A"/>
    <w:rsid w:val="002921ED"/>
    <w:rsid w:val="002A5268"/>
    <w:rsid w:val="002B1490"/>
    <w:rsid w:val="002B5526"/>
    <w:rsid w:val="002C345C"/>
    <w:rsid w:val="002C4E9A"/>
    <w:rsid w:val="002D0140"/>
    <w:rsid w:val="002E293D"/>
    <w:rsid w:val="002E67E5"/>
    <w:rsid w:val="002F22AA"/>
    <w:rsid w:val="002F3A07"/>
    <w:rsid w:val="002F514A"/>
    <w:rsid w:val="00305E1D"/>
    <w:rsid w:val="00306E8C"/>
    <w:rsid w:val="003106C8"/>
    <w:rsid w:val="00314984"/>
    <w:rsid w:val="00316618"/>
    <w:rsid w:val="00321E3A"/>
    <w:rsid w:val="00322D8A"/>
    <w:rsid w:val="003243AC"/>
    <w:rsid w:val="00325577"/>
    <w:rsid w:val="00326F36"/>
    <w:rsid w:val="00331922"/>
    <w:rsid w:val="00335108"/>
    <w:rsid w:val="00335B0B"/>
    <w:rsid w:val="00336F44"/>
    <w:rsid w:val="00343CAD"/>
    <w:rsid w:val="00346D5E"/>
    <w:rsid w:val="003534B0"/>
    <w:rsid w:val="003569D4"/>
    <w:rsid w:val="00361299"/>
    <w:rsid w:val="00362FF3"/>
    <w:rsid w:val="003814DB"/>
    <w:rsid w:val="00384EDC"/>
    <w:rsid w:val="00390F27"/>
    <w:rsid w:val="003A2E1B"/>
    <w:rsid w:val="003A7829"/>
    <w:rsid w:val="003B0F30"/>
    <w:rsid w:val="003B3CD2"/>
    <w:rsid w:val="003B5B87"/>
    <w:rsid w:val="003D2CDC"/>
    <w:rsid w:val="003D3415"/>
    <w:rsid w:val="003D3E54"/>
    <w:rsid w:val="003E279C"/>
    <w:rsid w:val="003E5F53"/>
    <w:rsid w:val="003E6EDD"/>
    <w:rsid w:val="004004C4"/>
    <w:rsid w:val="0040378F"/>
    <w:rsid w:val="004061CB"/>
    <w:rsid w:val="004074FC"/>
    <w:rsid w:val="00407C07"/>
    <w:rsid w:val="00412775"/>
    <w:rsid w:val="00413158"/>
    <w:rsid w:val="00415C0A"/>
    <w:rsid w:val="00417646"/>
    <w:rsid w:val="00417B33"/>
    <w:rsid w:val="00417E38"/>
    <w:rsid w:val="00422CAC"/>
    <w:rsid w:val="00425E62"/>
    <w:rsid w:val="0042630B"/>
    <w:rsid w:val="00430E75"/>
    <w:rsid w:val="0043158B"/>
    <w:rsid w:val="00432584"/>
    <w:rsid w:val="004370A0"/>
    <w:rsid w:val="00437ABD"/>
    <w:rsid w:val="00442FB1"/>
    <w:rsid w:val="00446B93"/>
    <w:rsid w:val="00454EF9"/>
    <w:rsid w:val="00456A92"/>
    <w:rsid w:val="00461357"/>
    <w:rsid w:val="00461A92"/>
    <w:rsid w:val="00464A32"/>
    <w:rsid w:val="00464A90"/>
    <w:rsid w:val="004651DB"/>
    <w:rsid w:val="004727C5"/>
    <w:rsid w:val="0047795E"/>
    <w:rsid w:val="00484100"/>
    <w:rsid w:val="00487FAD"/>
    <w:rsid w:val="00492410"/>
    <w:rsid w:val="00494A89"/>
    <w:rsid w:val="00496606"/>
    <w:rsid w:val="004A05B2"/>
    <w:rsid w:val="004A2670"/>
    <w:rsid w:val="004A4276"/>
    <w:rsid w:val="004A6200"/>
    <w:rsid w:val="004B6326"/>
    <w:rsid w:val="004B68E8"/>
    <w:rsid w:val="004C211D"/>
    <w:rsid w:val="004C39C5"/>
    <w:rsid w:val="004C66E4"/>
    <w:rsid w:val="004D1597"/>
    <w:rsid w:val="004D78E2"/>
    <w:rsid w:val="004E52E4"/>
    <w:rsid w:val="004F07CD"/>
    <w:rsid w:val="005064DC"/>
    <w:rsid w:val="005123B5"/>
    <w:rsid w:val="005128EA"/>
    <w:rsid w:val="0052035D"/>
    <w:rsid w:val="00520499"/>
    <w:rsid w:val="00520A16"/>
    <w:rsid w:val="00536190"/>
    <w:rsid w:val="00537709"/>
    <w:rsid w:val="00547F9E"/>
    <w:rsid w:val="00565175"/>
    <w:rsid w:val="00566C14"/>
    <w:rsid w:val="005711C4"/>
    <w:rsid w:val="005748A5"/>
    <w:rsid w:val="00587BC6"/>
    <w:rsid w:val="00594971"/>
    <w:rsid w:val="00594AC2"/>
    <w:rsid w:val="005A158D"/>
    <w:rsid w:val="005A27C2"/>
    <w:rsid w:val="005A5A44"/>
    <w:rsid w:val="005A5C8C"/>
    <w:rsid w:val="005A6F49"/>
    <w:rsid w:val="005A7760"/>
    <w:rsid w:val="005B1C09"/>
    <w:rsid w:val="005B2BAF"/>
    <w:rsid w:val="005B5066"/>
    <w:rsid w:val="005B733C"/>
    <w:rsid w:val="005C06F2"/>
    <w:rsid w:val="005C1067"/>
    <w:rsid w:val="005C2E2B"/>
    <w:rsid w:val="005C55BD"/>
    <w:rsid w:val="005D230F"/>
    <w:rsid w:val="005D7CD6"/>
    <w:rsid w:val="005E33E2"/>
    <w:rsid w:val="005E41B9"/>
    <w:rsid w:val="005E7C81"/>
    <w:rsid w:val="005F400C"/>
    <w:rsid w:val="005F633B"/>
    <w:rsid w:val="00606613"/>
    <w:rsid w:val="00610981"/>
    <w:rsid w:val="00611311"/>
    <w:rsid w:val="0061539A"/>
    <w:rsid w:val="006225DA"/>
    <w:rsid w:val="00625FFD"/>
    <w:rsid w:val="00633C20"/>
    <w:rsid w:val="00645883"/>
    <w:rsid w:val="00652A7D"/>
    <w:rsid w:val="00664EAB"/>
    <w:rsid w:val="006663DA"/>
    <w:rsid w:val="00673D24"/>
    <w:rsid w:val="00674C4B"/>
    <w:rsid w:val="006753B6"/>
    <w:rsid w:val="00681037"/>
    <w:rsid w:val="006B0E27"/>
    <w:rsid w:val="006B2BB0"/>
    <w:rsid w:val="006B517B"/>
    <w:rsid w:val="006C4B3F"/>
    <w:rsid w:val="006D017B"/>
    <w:rsid w:val="006D6E12"/>
    <w:rsid w:val="006E4DCC"/>
    <w:rsid w:val="006F3EB8"/>
    <w:rsid w:val="006F73ED"/>
    <w:rsid w:val="00702DD2"/>
    <w:rsid w:val="00710421"/>
    <w:rsid w:val="00714E09"/>
    <w:rsid w:val="00715D4B"/>
    <w:rsid w:val="00722FAE"/>
    <w:rsid w:val="00726EAE"/>
    <w:rsid w:val="007458AF"/>
    <w:rsid w:val="00750761"/>
    <w:rsid w:val="00770B41"/>
    <w:rsid w:val="00770B73"/>
    <w:rsid w:val="00771A77"/>
    <w:rsid w:val="00787BC5"/>
    <w:rsid w:val="00795A02"/>
    <w:rsid w:val="00797A05"/>
    <w:rsid w:val="007A351C"/>
    <w:rsid w:val="007B167D"/>
    <w:rsid w:val="007C3201"/>
    <w:rsid w:val="007C4ED2"/>
    <w:rsid w:val="007C77FA"/>
    <w:rsid w:val="007D335D"/>
    <w:rsid w:val="007D48EA"/>
    <w:rsid w:val="007E04A9"/>
    <w:rsid w:val="007E13D4"/>
    <w:rsid w:val="007E1DF5"/>
    <w:rsid w:val="007E52EC"/>
    <w:rsid w:val="007E716E"/>
    <w:rsid w:val="007F42C3"/>
    <w:rsid w:val="007F4566"/>
    <w:rsid w:val="007F6360"/>
    <w:rsid w:val="008039D3"/>
    <w:rsid w:val="0081515F"/>
    <w:rsid w:val="00815807"/>
    <w:rsid w:val="0081681A"/>
    <w:rsid w:val="00820A31"/>
    <w:rsid w:val="0082505A"/>
    <w:rsid w:val="00825707"/>
    <w:rsid w:val="00827847"/>
    <w:rsid w:val="00827996"/>
    <w:rsid w:val="00831F11"/>
    <w:rsid w:val="00833112"/>
    <w:rsid w:val="00841C1B"/>
    <w:rsid w:val="008524F7"/>
    <w:rsid w:val="00856250"/>
    <w:rsid w:val="00860972"/>
    <w:rsid w:val="00864892"/>
    <w:rsid w:val="00872959"/>
    <w:rsid w:val="008808EB"/>
    <w:rsid w:val="00881E04"/>
    <w:rsid w:val="008A4622"/>
    <w:rsid w:val="008B51DC"/>
    <w:rsid w:val="008C037F"/>
    <w:rsid w:val="008C123D"/>
    <w:rsid w:val="008D1240"/>
    <w:rsid w:val="008D12C7"/>
    <w:rsid w:val="008D23D2"/>
    <w:rsid w:val="008D2F7C"/>
    <w:rsid w:val="008D3051"/>
    <w:rsid w:val="008D51BC"/>
    <w:rsid w:val="008E1699"/>
    <w:rsid w:val="008F3C66"/>
    <w:rsid w:val="008F52DF"/>
    <w:rsid w:val="00901C81"/>
    <w:rsid w:val="0090209A"/>
    <w:rsid w:val="00912BDC"/>
    <w:rsid w:val="00915777"/>
    <w:rsid w:val="00927933"/>
    <w:rsid w:val="00934DDF"/>
    <w:rsid w:val="009436A7"/>
    <w:rsid w:val="009538C8"/>
    <w:rsid w:val="00957A5F"/>
    <w:rsid w:val="00960A48"/>
    <w:rsid w:val="00965B88"/>
    <w:rsid w:val="00967F3A"/>
    <w:rsid w:val="0097258A"/>
    <w:rsid w:val="009766A9"/>
    <w:rsid w:val="0098298B"/>
    <w:rsid w:val="009844BC"/>
    <w:rsid w:val="00984AC4"/>
    <w:rsid w:val="00986EA7"/>
    <w:rsid w:val="00987008"/>
    <w:rsid w:val="00991B3B"/>
    <w:rsid w:val="009924CD"/>
    <w:rsid w:val="00996A30"/>
    <w:rsid w:val="009A755B"/>
    <w:rsid w:val="009D0955"/>
    <w:rsid w:val="009E339E"/>
    <w:rsid w:val="009F1D04"/>
    <w:rsid w:val="009F6AA3"/>
    <w:rsid w:val="009F714E"/>
    <w:rsid w:val="009F73DA"/>
    <w:rsid w:val="00A006C3"/>
    <w:rsid w:val="00A0242D"/>
    <w:rsid w:val="00A434CC"/>
    <w:rsid w:val="00A53427"/>
    <w:rsid w:val="00A54276"/>
    <w:rsid w:val="00A54DEB"/>
    <w:rsid w:val="00A60520"/>
    <w:rsid w:val="00A649BF"/>
    <w:rsid w:val="00A73B83"/>
    <w:rsid w:val="00A81FBC"/>
    <w:rsid w:val="00A830CB"/>
    <w:rsid w:val="00A8748F"/>
    <w:rsid w:val="00A87748"/>
    <w:rsid w:val="00A938C1"/>
    <w:rsid w:val="00AA4CD6"/>
    <w:rsid w:val="00AA65F2"/>
    <w:rsid w:val="00AA7851"/>
    <w:rsid w:val="00AB072E"/>
    <w:rsid w:val="00AC300E"/>
    <w:rsid w:val="00AC5360"/>
    <w:rsid w:val="00AC722B"/>
    <w:rsid w:val="00AC7F75"/>
    <w:rsid w:val="00AD2BB5"/>
    <w:rsid w:val="00AD301A"/>
    <w:rsid w:val="00AE49FE"/>
    <w:rsid w:val="00AE5967"/>
    <w:rsid w:val="00AF1456"/>
    <w:rsid w:val="00AF31E2"/>
    <w:rsid w:val="00B02693"/>
    <w:rsid w:val="00B03C68"/>
    <w:rsid w:val="00B12F0D"/>
    <w:rsid w:val="00B153E5"/>
    <w:rsid w:val="00B159F5"/>
    <w:rsid w:val="00B17E17"/>
    <w:rsid w:val="00B2188C"/>
    <w:rsid w:val="00B342E2"/>
    <w:rsid w:val="00B36670"/>
    <w:rsid w:val="00B37B1B"/>
    <w:rsid w:val="00B45AA6"/>
    <w:rsid w:val="00B50636"/>
    <w:rsid w:val="00B539F9"/>
    <w:rsid w:val="00B57EC7"/>
    <w:rsid w:val="00B601C5"/>
    <w:rsid w:val="00B66DDF"/>
    <w:rsid w:val="00B80023"/>
    <w:rsid w:val="00B81572"/>
    <w:rsid w:val="00B939A1"/>
    <w:rsid w:val="00B9537B"/>
    <w:rsid w:val="00BA2B62"/>
    <w:rsid w:val="00BA5CE5"/>
    <w:rsid w:val="00BA7FA1"/>
    <w:rsid w:val="00BB6A97"/>
    <w:rsid w:val="00BC18A1"/>
    <w:rsid w:val="00BD4B9E"/>
    <w:rsid w:val="00BD5E7A"/>
    <w:rsid w:val="00BE6177"/>
    <w:rsid w:val="00BF1BE7"/>
    <w:rsid w:val="00BF570E"/>
    <w:rsid w:val="00BF6479"/>
    <w:rsid w:val="00C00790"/>
    <w:rsid w:val="00C03170"/>
    <w:rsid w:val="00C032ED"/>
    <w:rsid w:val="00C043A5"/>
    <w:rsid w:val="00C075E7"/>
    <w:rsid w:val="00C11095"/>
    <w:rsid w:val="00C11400"/>
    <w:rsid w:val="00C141B2"/>
    <w:rsid w:val="00C4214B"/>
    <w:rsid w:val="00C46BD7"/>
    <w:rsid w:val="00C54BE2"/>
    <w:rsid w:val="00C673BC"/>
    <w:rsid w:val="00C676AB"/>
    <w:rsid w:val="00C722BC"/>
    <w:rsid w:val="00C746BC"/>
    <w:rsid w:val="00C76022"/>
    <w:rsid w:val="00C76B8F"/>
    <w:rsid w:val="00C94FA1"/>
    <w:rsid w:val="00C96775"/>
    <w:rsid w:val="00CA0047"/>
    <w:rsid w:val="00CA68A2"/>
    <w:rsid w:val="00CC1AE2"/>
    <w:rsid w:val="00CC2ECB"/>
    <w:rsid w:val="00CC30C3"/>
    <w:rsid w:val="00CC3E92"/>
    <w:rsid w:val="00CE7942"/>
    <w:rsid w:val="00D036A8"/>
    <w:rsid w:val="00D05FCF"/>
    <w:rsid w:val="00D17733"/>
    <w:rsid w:val="00D209D0"/>
    <w:rsid w:val="00D333FD"/>
    <w:rsid w:val="00D40CD7"/>
    <w:rsid w:val="00D410F5"/>
    <w:rsid w:val="00D45B87"/>
    <w:rsid w:val="00D45DCB"/>
    <w:rsid w:val="00D51AD5"/>
    <w:rsid w:val="00D605C6"/>
    <w:rsid w:val="00D65DE1"/>
    <w:rsid w:val="00D67978"/>
    <w:rsid w:val="00D82728"/>
    <w:rsid w:val="00D82A14"/>
    <w:rsid w:val="00D91647"/>
    <w:rsid w:val="00D932F7"/>
    <w:rsid w:val="00D93E00"/>
    <w:rsid w:val="00DB2B2C"/>
    <w:rsid w:val="00DC0D9C"/>
    <w:rsid w:val="00DD4ACF"/>
    <w:rsid w:val="00DE2131"/>
    <w:rsid w:val="00DF0880"/>
    <w:rsid w:val="00DF4372"/>
    <w:rsid w:val="00DF4580"/>
    <w:rsid w:val="00DF5E93"/>
    <w:rsid w:val="00DF6CB0"/>
    <w:rsid w:val="00E01A49"/>
    <w:rsid w:val="00E05CD9"/>
    <w:rsid w:val="00E14052"/>
    <w:rsid w:val="00E26D84"/>
    <w:rsid w:val="00E31FAC"/>
    <w:rsid w:val="00E4282E"/>
    <w:rsid w:val="00E4315E"/>
    <w:rsid w:val="00E5223C"/>
    <w:rsid w:val="00E52253"/>
    <w:rsid w:val="00E54B4E"/>
    <w:rsid w:val="00E6250B"/>
    <w:rsid w:val="00E632BF"/>
    <w:rsid w:val="00E66FF7"/>
    <w:rsid w:val="00E675FD"/>
    <w:rsid w:val="00E71C91"/>
    <w:rsid w:val="00E7273B"/>
    <w:rsid w:val="00E84BA1"/>
    <w:rsid w:val="00E930B7"/>
    <w:rsid w:val="00E955DE"/>
    <w:rsid w:val="00EA2911"/>
    <w:rsid w:val="00EA41A5"/>
    <w:rsid w:val="00EA4D5A"/>
    <w:rsid w:val="00EA71A8"/>
    <w:rsid w:val="00EC76FA"/>
    <w:rsid w:val="00ED6BE5"/>
    <w:rsid w:val="00EE4389"/>
    <w:rsid w:val="00EE70B6"/>
    <w:rsid w:val="00EF3767"/>
    <w:rsid w:val="00F0652C"/>
    <w:rsid w:val="00F11684"/>
    <w:rsid w:val="00F11AB7"/>
    <w:rsid w:val="00F20B25"/>
    <w:rsid w:val="00F252FD"/>
    <w:rsid w:val="00F33354"/>
    <w:rsid w:val="00F40998"/>
    <w:rsid w:val="00F4294C"/>
    <w:rsid w:val="00F43F07"/>
    <w:rsid w:val="00F45ED4"/>
    <w:rsid w:val="00F5159F"/>
    <w:rsid w:val="00F76DEF"/>
    <w:rsid w:val="00F808A2"/>
    <w:rsid w:val="00F83D02"/>
    <w:rsid w:val="00F905A6"/>
    <w:rsid w:val="00F94154"/>
    <w:rsid w:val="00F970CD"/>
    <w:rsid w:val="00FA0984"/>
    <w:rsid w:val="00FA18F5"/>
    <w:rsid w:val="00FA6752"/>
    <w:rsid w:val="00FB1292"/>
    <w:rsid w:val="00FB2C2D"/>
    <w:rsid w:val="00FB31E4"/>
    <w:rsid w:val="00FB5453"/>
    <w:rsid w:val="00FB6027"/>
    <w:rsid w:val="00FB6D7B"/>
    <w:rsid w:val="00FB7701"/>
    <w:rsid w:val="00FC412B"/>
    <w:rsid w:val="00FC58BD"/>
    <w:rsid w:val="00FC5CE7"/>
    <w:rsid w:val="00FD2139"/>
    <w:rsid w:val="00FD26C7"/>
    <w:rsid w:val="00FF3165"/>
    <w:rsid w:val="00FF64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273B"/>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qFormat/>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Sinespaciado">
    <w:name w:val="No Spacing"/>
    <w:aliases w:val="Francesa,INAI"/>
    <w:link w:val="SinespaciadoCar"/>
    <w:uiPriority w:val="1"/>
    <w:qFormat/>
    <w:rsid w:val="00F0652C"/>
    <w:rPr>
      <w:rFonts w:asciiTheme="minorHAnsi" w:eastAsiaTheme="minorHAnsi" w:hAnsiTheme="minorHAnsi" w:cstheme="minorBidi"/>
      <w:sz w:val="22"/>
      <w:szCs w:val="22"/>
      <w:lang w:eastAsia="en-US"/>
    </w:rPr>
  </w:style>
  <w:style w:type="character" w:customStyle="1" w:styleId="SinespaciadoCar">
    <w:name w:val="Sin espaciado Car"/>
    <w:aliases w:val="Francesa Car,INAI Car"/>
    <w:link w:val="Sinespaciado"/>
    <w:uiPriority w:val="1"/>
    <w:locked/>
    <w:rsid w:val="00F0652C"/>
    <w:rPr>
      <w:rFonts w:asciiTheme="minorHAnsi" w:eastAsiaTheme="minorHAnsi" w:hAnsiTheme="minorHAnsi" w:cstheme="minorBidi"/>
      <w:sz w:val="22"/>
      <w:szCs w:val="22"/>
      <w:lang w:eastAsia="en-US"/>
    </w:rPr>
  </w:style>
  <w:style w:type="paragraph" w:customStyle="1" w:styleId="Fundamentos">
    <w:name w:val="Fundamentos"/>
    <w:basedOn w:val="Normal"/>
    <w:next w:val="Normal"/>
    <w:qFormat/>
    <w:rsid w:val="00991B3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NormalWeb">
    <w:name w:val="Normal (Web)"/>
    <w:basedOn w:val="Normal"/>
    <w:uiPriority w:val="99"/>
    <w:semiHidden/>
    <w:unhideWhenUsed/>
    <w:rsid w:val="00827847"/>
    <w:pPr>
      <w:spacing w:before="100" w:beforeAutospacing="1" w:after="100" w:afterAutospacing="1"/>
    </w:pPr>
    <w:rPr>
      <w:lang w:val="es-419" w:eastAsia="es-419"/>
    </w:rPr>
  </w:style>
  <w:style w:type="paragraph" w:customStyle="1" w:styleId="Citas">
    <w:name w:val="Citas"/>
    <w:basedOn w:val="Normal"/>
    <w:qFormat/>
    <w:rsid w:val="0082505A"/>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Textosinformato">
    <w:name w:val="Plain Text"/>
    <w:basedOn w:val="Normal"/>
    <w:link w:val="TextosinformatoCar"/>
    <w:rsid w:val="00E14052"/>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E14052"/>
    <w:rPr>
      <w:rFonts w:ascii="Courier New" w:hAnsi="Courier New"/>
      <w:sz w:val="20"/>
      <w:szCs w:val="20"/>
      <w:lang w:val="es-ES" w:eastAsia="es-ES"/>
    </w:rPr>
  </w:style>
  <w:style w:type="paragraph" w:customStyle="1" w:styleId="Texto">
    <w:name w:val="Texto"/>
    <w:basedOn w:val="Normal"/>
    <w:link w:val="TextoCar"/>
    <w:rsid w:val="00E14052"/>
    <w:pPr>
      <w:spacing w:after="101" w:line="216" w:lineRule="exact"/>
      <w:ind w:firstLine="288"/>
      <w:jc w:val="both"/>
    </w:pPr>
    <w:rPr>
      <w:rFonts w:ascii="Arial" w:hAnsi="Arial" w:cs="Arial"/>
      <w:sz w:val="18"/>
      <w:szCs w:val="18"/>
      <w:lang w:eastAsia="es-ES"/>
    </w:rPr>
  </w:style>
  <w:style w:type="character" w:customStyle="1" w:styleId="TextoCar">
    <w:name w:val="Texto Car"/>
    <w:link w:val="Texto"/>
    <w:locked/>
    <w:rsid w:val="00E14052"/>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79063160">
      <w:bodyDiv w:val="1"/>
      <w:marLeft w:val="0"/>
      <w:marRight w:val="0"/>
      <w:marTop w:val="0"/>
      <w:marBottom w:val="0"/>
      <w:divBdr>
        <w:top w:val="none" w:sz="0" w:space="0" w:color="auto"/>
        <w:left w:val="none" w:sz="0" w:space="0" w:color="auto"/>
        <w:bottom w:val="none" w:sz="0" w:space="0" w:color="auto"/>
        <w:right w:val="none" w:sz="0" w:space="0" w:color="auto"/>
      </w:divBdr>
    </w:div>
    <w:div w:id="164630645">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00908638">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525098481">
      <w:bodyDiv w:val="1"/>
      <w:marLeft w:val="0"/>
      <w:marRight w:val="0"/>
      <w:marTop w:val="0"/>
      <w:marBottom w:val="0"/>
      <w:divBdr>
        <w:top w:val="none" w:sz="0" w:space="0" w:color="auto"/>
        <w:left w:val="none" w:sz="0" w:space="0" w:color="auto"/>
        <w:bottom w:val="none" w:sz="0" w:space="0" w:color="auto"/>
        <w:right w:val="none" w:sz="0" w:space="0" w:color="auto"/>
      </w:divBdr>
    </w:div>
    <w:div w:id="538204885">
      <w:bodyDiv w:val="1"/>
      <w:marLeft w:val="0"/>
      <w:marRight w:val="0"/>
      <w:marTop w:val="0"/>
      <w:marBottom w:val="0"/>
      <w:divBdr>
        <w:top w:val="none" w:sz="0" w:space="0" w:color="auto"/>
        <w:left w:val="none" w:sz="0" w:space="0" w:color="auto"/>
        <w:bottom w:val="none" w:sz="0" w:space="0" w:color="auto"/>
        <w:right w:val="none" w:sz="0" w:space="0" w:color="auto"/>
      </w:divBdr>
    </w:div>
    <w:div w:id="642127514">
      <w:bodyDiv w:val="1"/>
      <w:marLeft w:val="0"/>
      <w:marRight w:val="0"/>
      <w:marTop w:val="0"/>
      <w:marBottom w:val="0"/>
      <w:divBdr>
        <w:top w:val="none" w:sz="0" w:space="0" w:color="auto"/>
        <w:left w:val="none" w:sz="0" w:space="0" w:color="auto"/>
        <w:bottom w:val="none" w:sz="0" w:space="0" w:color="auto"/>
        <w:right w:val="none" w:sz="0" w:space="0" w:color="auto"/>
      </w:divBdr>
    </w:div>
    <w:div w:id="6521808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692614594">
      <w:bodyDiv w:val="1"/>
      <w:marLeft w:val="0"/>
      <w:marRight w:val="0"/>
      <w:marTop w:val="0"/>
      <w:marBottom w:val="0"/>
      <w:divBdr>
        <w:top w:val="none" w:sz="0" w:space="0" w:color="auto"/>
        <w:left w:val="none" w:sz="0" w:space="0" w:color="auto"/>
        <w:bottom w:val="none" w:sz="0" w:space="0" w:color="auto"/>
        <w:right w:val="none" w:sz="0" w:space="0" w:color="auto"/>
      </w:divBdr>
    </w:div>
    <w:div w:id="741802410">
      <w:bodyDiv w:val="1"/>
      <w:marLeft w:val="0"/>
      <w:marRight w:val="0"/>
      <w:marTop w:val="0"/>
      <w:marBottom w:val="0"/>
      <w:divBdr>
        <w:top w:val="none" w:sz="0" w:space="0" w:color="auto"/>
        <w:left w:val="none" w:sz="0" w:space="0" w:color="auto"/>
        <w:bottom w:val="none" w:sz="0" w:space="0" w:color="auto"/>
        <w:right w:val="none" w:sz="0" w:space="0" w:color="auto"/>
      </w:divBdr>
      <w:divsChild>
        <w:div w:id="7729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6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943390840">
      <w:bodyDiv w:val="1"/>
      <w:marLeft w:val="0"/>
      <w:marRight w:val="0"/>
      <w:marTop w:val="0"/>
      <w:marBottom w:val="0"/>
      <w:divBdr>
        <w:top w:val="none" w:sz="0" w:space="0" w:color="auto"/>
        <w:left w:val="none" w:sz="0" w:space="0" w:color="auto"/>
        <w:bottom w:val="none" w:sz="0" w:space="0" w:color="auto"/>
        <w:right w:val="none" w:sz="0" w:space="0" w:color="auto"/>
      </w:divBdr>
    </w:div>
    <w:div w:id="979655569">
      <w:bodyDiv w:val="1"/>
      <w:marLeft w:val="0"/>
      <w:marRight w:val="0"/>
      <w:marTop w:val="0"/>
      <w:marBottom w:val="0"/>
      <w:divBdr>
        <w:top w:val="none" w:sz="0" w:space="0" w:color="auto"/>
        <w:left w:val="none" w:sz="0" w:space="0" w:color="auto"/>
        <w:bottom w:val="none" w:sz="0" w:space="0" w:color="auto"/>
        <w:right w:val="none" w:sz="0" w:space="0" w:color="auto"/>
      </w:divBdr>
    </w:div>
    <w:div w:id="1109667116">
      <w:bodyDiv w:val="1"/>
      <w:marLeft w:val="0"/>
      <w:marRight w:val="0"/>
      <w:marTop w:val="0"/>
      <w:marBottom w:val="0"/>
      <w:divBdr>
        <w:top w:val="none" w:sz="0" w:space="0" w:color="auto"/>
        <w:left w:val="none" w:sz="0" w:space="0" w:color="auto"/>
        <w:bottom w:val="none" w:sz="0" w:space="0" w:color="auto"/>
        <w:right w:val="none" w:sz="0" w:space="0" w:color="auto"/>
      </w:divBdr>
    </w:div>
    <w:div w:id="1137335403">
      <w:bodyDiv w:val="1"/>
      <w:marLeft w:val="0"/>
      <w:marRight w:val="0"/>
      <w:marTop w:val="0"/>
      <w:marBottom w:val="0"/>
      <w:divBdr>
        <w:top w:val="none" w:sz="0" w:space="0" w:color="auto"/>
        <w:left w:val="none" w:sz="0" w:space="0" w:color="auto"/>
        <w:bottom w:val="none" w:sz="0" w:space="0" w:color="auto"/>
        <w:right w:val="none" w:sz="0" w:space="0" w:color="auto"/>
      </w:divBdr>
    </w:div>
    <w:div w:id="1156608056">
      <w:bodyDiv w:val="1"/>
      <w:marLeft w:val="0"/>
      <w:marRight w:val="0"/>
      <w:marTop w:val="0"/>
      <w:marBottom w:val="0"/>
      <w:divBdr>
        <w:top w:val="none" w:sz="0" w:space="0" w:color="auto"/>
        <w:left w:val="none" w:sz="0" w:space="0" w:color="auto"/>
        <w:bottom w:val="none" w:sz="0" w:space="0" w:color="auto"/>
        <w:right w:val="none" w:sz="0" w:space="0" w:color="auto"/>
      </w:divBdr>
    </w:div>
    <w:div w:id="1190604123">
      <w:bodyDiv w:val="1"/>
      <w:marLeft w:val="0"/>
      <w:marRight w:val="0"/>
      <w:marTop w:val="0"/>
      <w:marBottom w:val="0"/>
      <w:divBdr>
        <w:top w:val="none" w:sz="0" w:space="0" w:color="auto"/>
        <w:left w:val="none" w:sz="0" w:space="0" w:color="auto"/>
        <w:bottom w:val="none" w:sz="0" w:space="0" w:color="auto"/>
        <w:right w:val="none" w:sz="0" w:space="0" w:color="auto"/>
      </w:divBdr>
    </w:div>
    <w:div w:id="1225917575">
      <w:bodyDiv w:val="1"/>
      <w:marLeft w:val="0"/>
      <w:marRight w:val="0"/>
      <w:marTop w:val="0"/>
      <w:marBottom w:val="0"/>
      <w:divBdr>
        <w:top w:val="none" w:sz="0" w:space="0" w:color="auto"/>
        <w:left w:val="none" w:sz="0" w:space="0" w:color="auto"/>
        <w:bottom w:val="none" w:sz="0" w:space="0" w:color="auto"/>
        <w:right w:val="none" w:sz="0" w:space="0" w:color="auto"/>
      </w:divBdr>
    </w:div>
    <w:div w:id="1267539018">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589147012">
      <w:bodyDiv w:val="1"/>
      <w:marLeft w:val="0"/>
      <w:marRight w:val="0"/>
      <w:marTop w:val="0"/>
      <w:marBottom w:val="0"/>
      <w:divBdr>
        <w:top w:val="none" w:sz="0" w:space="0" w:color="auto"/>
        <w:left w:val="none" w:sz="0" w:space="0" w:color="auto"/>
        <w:bottom w:val="none" w:sz="0" w:space="0" w:color="auto"/>
        <w:right w:val="none" w:sz="0" w:space="0" w:color="auto"/>
      </w:divBdr>
    </w:div>
    <w:div w:id="1589775451">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814062917">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 w:id="1915507990">
      <w:bodyDiv w:val="1"/>
      <w:marLeft w:val="0"/>
      <w:marRight w:val="0"/>
      <w:marTop w:val="0"/>
      <w:marBottom w:val="0"/>
      <w:divBdr>
        <w:top w:val="none" w:sz="0" w:space="0" w:color="auto"/>
        <w:left w:val="none" w:sz="0" w:space="0" w:color="auto"/>
        <w:bottom w:val="none" w:sz="0" w:space="0" w:color="auto"/>
        <w:right w:val="none" w:sz="0" w:space="0" w:color="auto"/>
      </w:divBdr>
    </w:div>
    <w:div w:id="2086029430">
      <w:bodyDiv w:val="1"/>
      <w:marLeft w:val="0"/>
      <w:marRight w:val="0"/>
      <w:marTop w:val="0"/>
      <w:marBottom w:val="0"/>
      <w:divBdr>
        <w:top w:val="none" w:sz="0" w:space="0" w:color="auto"/>
        <w:left w:val="none" w:sz="0" w:space="0" w:color="auto"/>
        <w:bottom w:val="none" w:sz="0" w:space="0" w:color="auto"/>
        <w:right w:val="none" w:sz="0" w:space="0" w:color="auto"/>
      </w:divBdr>
    </w:div>
    <w:div w:id="2129617150">
      <w:bodyDiv w:val="1"/>
      <w:marLeft w:val="0"/>
      <w:marRight w:val="0"/>
      <w:marTop w:val="0"/>
      <w:marBottom w:val="0"/>
      <w:divBdr>
        <w:top w:val="none" w:sz="0" w:space="0" w:color="auto"/>
        <w:left w:val="none" w:sz="0" w:space="0" w:color="auto"/>
        <w:bottom w:val="none" w:sz="0" w:space="0" w:color="auto"/>
        <w:right w:val="none" w:sz="0" w:space="0" w:color="auto"/>
      </w:divBdr>
      <w:divsChild>
        <w:div w:id="32836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4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76FA4-5ACB-4244-92BB-C2B3082F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4</Pages>
  <Words>14585</Words>
  <Characters>80218</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83</cp:revision>
  <dcterms:created xsi:type="dcterms:W3CDTF">2023-06-15T21:07:00Z</dcterms:created>
  <dcterms:modified xsi:type="dcterms:W3CDTF">2023-10-20T19:24:00Z</dcterms:modified>
</cp:coreProperties>
</file>