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80C32" w:rsidR="00C853D1" w:rsidP="00056172" w:rsidRDefault="00C853D1" w14:paraId="1DF6BBF6" w14:textId="0312E2A7">
      <w:pPr>
        <w:spacing w:after="0" w:line="360" w:lineRule="auto"/>
        <w:rPr>
          <w:rFonts w:eastAsia="Times New Roman" w:cs="Tahoma"/>
          <w:bCs/>
          <w:color w:val="auto"/>
          <w:lang w:eastAsia="es-ES"/>
        </w:rPr>
      </w:pPr>
      <w:r w:rsidRPr="00E80C32">
        <w:rPr>
          <w:rFonts w:eastAsia="Calibri" w:cs="Tahoma"/>
          <w:bCs/>
          <w:color w:val="000000"/>
        </w:rPr>
        <w:t xml:space="preserve">Resolución del Pleno del Instituto de Transparencia, Acceso a la Información Pública y </w:t>
      </w:r>
      <w:r w:rsidRPr="00E80C32">
        <w:rPr>
          <w:rFonts w:eastAsia="Times New Roman" w:cs="Tahoma"/>
          <w:bCs/>
          <w:color w:val="auto"/>
          <w:lang w:eastAsia="es-ES"/>
        </w:rPr>
        <w:t xml:space="preserve">Protección de Datos Personales del Estado de México y Municipios, con domicilio en Metepec, Estado de México, de fecha </w:t>
      </w:r>
      <w:r w:rsidRPr="00E80C32" w:rsidR="00EE11DD">
        <w:rPr>
          <w:rFonts w:eastAsia="Times New Roman" w:cs="Tahoma"/>
          <w:bCs/>
          <w:color w:val="auto"/>
          <w:lang w:eastAsia="es-ES"/>
        </w:rPr>
        <w:t>doce de abril</w:t>
      </w:r>
      <w:r w:rsidRPr="00E80C32" w:rsidR="00F07F7E">
        <w:rPr>
          <w:rFonts w:eastAsia="Times New Roman" w:cs="Tahoma"/>
          <w:bCs/>
          <w:color w:val="auto"/>
          <w:lang w:eastAsia="es-ES"/>
        </w:rPr>
        <w:t xml:space="preserve"> de dos mil veintitrés. </w:t>
      </w:r>
    </w:p>
    <w:p w:rsidRPr="00E80C32" w:rsidR="00384455" w:rsidP="00056172" w:rsidRDefault="00384455" w14:paraId="32D7A074" w14:textId="77777777">
      <w:pPr>
        <w:spacing w:after="0" w:line="360" w:lineRule="auto"/>
        <w:rPr>
          <w:rFonts w:eastAsia="Times New Roman" w:cs="Tahoma"/>
          <w:b/>
          <w:bCs/>
          <w:color w:val="auto"/>
          <w:lang w:eastAsia="es-ES"/>
        </w:rPr>
      </w:pPr>
    </w:p>
    <w:p w:rsidRPr="00E80C32" w:rsidR="00C853D1" w:rsidP="00056172" w:rsidRDefault="00C853D1" w14:paraId="1066B8D1" w14:textId="6932916C">
      <w:pPr>
        <w:spacing w:after="0" w:line="360" w:lineRule="auto"/>
        <w:rPr>
          <w:rFonts w:eastAsia="Calibri" w:cs="Tahoma"/>
          <w:color w:val="0D0D0D"/>
        </w:rPr>
      </w:pPr>
      <w:r w:rsidRPr="00E80C32">
        <w:rPr>
          <w:rFonts w:eastAsia="Times New Roman" w:cs="Tahoma"/>
          <w:b/>
          <w:bCs/>
          <w:color w:val="auto"/>
          <w:lang w:eastAsia="es-ES"/>
        </w:rPr>
        <w:t>VISTO</w:t>
      </w:r>
      <w:r w:rsidRPr="00E80C32">
        <w:rPr>
          <w:rFonts w:eastAsia="Calibri" w:cs="Tahoma"/>
          <w:bCs/>
          <w:color w:val="0D0D0D"/>
        </w:rPr>
        <w:t xml:space="preserve"> el expediente conformado con motivo del Recurso de Revisión </w:t>
      </w:r>
      <w:r w:rsidRPr="00E80C32" w:rsidR="00EE11DD">
        <w:rPr>
          <w:rFonts w:eastAsia="Calibri" w:cs="Tahoma"/>
          <w:b/>
          <w:bCs/>
          <w:color w:val="0D0D0D"/>
        </w:rPr>
        <w:t>131</w:t>
      </w:r>
      <w:r w:rsidRPr="00E80C32" w:rsidR="00A4659E">
        <w:rPr>
          <w:rFonts w:eastAsia="Calibri" w:cs="Tahoma"/>
          <w:b/>
          <w:color w:val="000000"/>
        </w:rPr>
        <w:t>3</w:t>
      </w:r>
      <w:r w:rsidRPr="00E80C32" w:rsidR="007F5349">
        <w:rPr>
          <w:rFonts w:eastAsia="Calibri" w:cs="Tahoma"/>
          <w:b/>
          <w:color w:val="000000"/>
        </w:rPr>
        <w:t>1</w:t>
      </w:r>
      <w:r w:rsidRPr="00E80C32" w:rsidR="00555BDF">
        <w:rPr>
          <w:rFonts w:eastAsia="Calibri" w:cs="Tahoma"/>
          <w:b/>
          <w:color w:val="000000"/>
        </w:rPr>
        <w:t>/INFOEM/IP/RR/202</w:t>
      </w:r>
      <w:r w:rsidRPr="00E80C32" w:rsidR="00EE11DD">
        <w:rPr>
          <w:rFonts w:eastAsia="Calibri" w:cs="Tahoma"/>
          <w:b/>
          <w:color w:val="000000"/>
        </w:rPr>
        <w:t>2</w:t>
      </w:r>
      <w:r w:rsidRPr="00E80C32">
        <w:rPr>
          <w:rFonts w:eastAsia="Calibri" w:cs="Tahoma"/>
          <w:color w:val="000000"/>
        </w:rPr>
        <w:t>, interpuesto por</w:t>
      </w:r>
      <w:r w:rsidRPr="00E80C32" w:rsidR="00317038">
        <w:rPr>
          <w:rFonts w:eastAsia="Calibri" w:cs="Tahoma"/>
          <w:color w:val="000000"/>
        </w:rPr>
        <w:t xml:space="preserve"> </w:t>
      </w:r>
      <w:r w:rsidRPr="00E80C32">
        <w:rPr>
          <w:rFonts w:eastAsia="Calibri" w:cs="Tahoma"/>
        </w:rPr>
        <w:t xml:space="preserve">el </w:t>
      </w:r>
      <w:r w:rsidRPr="00E80C32">
        <w:rPr>
          <w:rFonts w:eastAsia="Calibri" w:cs="Tahoma"/>
          <w:color w:val="0D0D0D"/>
        </w:rPr>
        <w:t>Recurrente o Particular, en contra de la respuesta del Sujeto Obligado,</w:t>
      </w:r>
      <w:r w:rsidRPr="00E80C32">
        <w:rPr>
          <w:rFonts w:eastAsia="Calibri" w:cs="Tahoma"/>
          <w:color w:val="000000"/>
        </w:rPr>
        <w:t xml:space="preserve"> </w:t>
      </w:r>
      <w:r w:rsidRPr="00E80C32" w:rsidR="00A4659E">
        <w:rPr>
          <w:rFonts w:eastAsia="Calibri" w:cs="Tahoma"/>
          <w:color w:val="000000"/>
        </w:rPr>
        <w:t xml:space="preserve">Ayuntamiento de </w:t>
      </w:r>
      <w:r w:rsidRPr="00E80C32" w:rsidR="00EE11DD">
        <w:rPr>
          <w:rFonts w:eastAsia="Calibri" w:cs="Tahoma"/>
          <w:color w:val="000000"/>
        </w:rPr>
        <w:t>Atlacomulco</w:t>
      </w:r>
      <w:r w:rsidRPr="00E80C32">
        <w:rPr>
          <w:rFonts w:eastAsia="Calibri" w:cs="Tahoma"/>
          <w:color w:val="000000"/>
        </w:rPr>
        <w:t xml:space="preserve">, a la solicitud de acceso a la información </w:t>
      </w:r>
      <w:r w:rsidRPr="00E80C32" w:rsidR="00EE11DD">
        <w:rPr>
          <w:rFonts w:eastAsia="Calibri" w:cs="Tahoma"/>
          <w:color w:val="000000"/>
        </w:rPr>
        <w:t>00325/ATLACOM/IP/2022</w:t>
      </w:r>
      <w:r w:rsidRPr="00E80C32">
        <w:rPr>
          <w:rFonts w:eastAsia="Calibri" w:cs="Tahoma"/>
          <w:color w:val="000000"/>
        </w:rPr>
        <w:t>, se emite la presente Resolución, con base en los Antecedentes y Considerandos que se exponen a continuación:</w:t>
      </w:r>
      <w:r w:rsidRPr="00E80C32" w:rsidR="002C5683">
        <w:rPr>
          <w:rFonts w:eastAsia="Calibri" w:cs="Tahoma"/>
          <w:color w:val="000000"/>
        </w:rPr>
        <w:t xml:space="preserve">  </w:t>
      </w:r>
      <w:r w:rsidRPr="00E80C32" w:rsidR="007F5349">
        <w:rPr>
          <w:rFonts w:eastAsia="Calibri" w:cs="Tahoma"/>
          <w:color w:val="000000"/>
        </w:rPr>
        <w:t xml:space="preserve"> </w:t>
      </w:r>
      <w:r w:rsidRPr="00E80C32" w:rsidR="00EE11DD">
        <w:rPr>
          <w:rFonts w:eastAsia="Calibri" w:cs="Tahoma"/>
          <w:color w:val="000000"/>
        </w:rPr>
        <w:t xml:space="preserve"> </w:t>
      </w:r>
    </w:p>
    <w:p w:rsidRPr="00E80C32" w:rsidR="00C853D1" w:rsidP="00056172" w:rsidRDefault="00A4659E" w14:paraId="4FCCF228" w14:textId="1D5F1E80">
      <w:pPr>
        <w:spacing w:after="0" w:line="360" w:lineRule="auto"/>
        <w:rPr>
          <w:rFonts w:eastAsia="Calibri" w:cs="Tahoma"/>
          <w:color w:val="000000"/>
        </w:rPr>
      </w:pPr>
      <w:r w:rsidRPr="00E80C32">
        <w:rPr>
          <w:rFonts w:eastAsia="Calibri" w:cs="Tahoma"/>
          <w:color w:val="000000"/>
        </w:rPr>
        <w:t xml:space="preserve"> </w:t>
      </w:r>
    </w:p>
    <w:p w:rsidRPr="00E80C32" w:rsidR="00C853D1" w:rsidP="00056172" w:rsidRDefault="00C853D1" w14:paraId="0472C645" w14:textId="77777777">
      <w:pPr>
        <w:tabs>
          <w:tab w:val="center" w:pos="4522"/>
          <w:tab w:val="left" w:pos="7245"/>
        </w:tabs>
        <w:spacing w:after="0" w:line="360" w:lineRule="auto"/>
        <w:jc w:val="center"/>
        <w:rPr>
          <w:rFonts w:eastAsia="Calibri" w:cs="Tahoma"/>
          <w:b/>
          <w:color w:val="000000"/>
        </w:rPr>
      </w:pPr>
      <w:r w:rsidRPr="00E80C32">
        <w:rPr>
          <w:rFonts w:eastAsia="Calibri" w:cs="Tahoma"/>
          <w:b/>
          <w:color w:val="000000"/>
        </w:rPr>
        <w:t>A N T E C E D E N T E S:</w:t>
      </w:r>
    </w:p>
    <w:p w:rsidRPr="00E80C32" w:rsidR="00C853D1" w:rsidP="00056172" w:rsidRDefault="00C853D1" w14:paraId="422D0175" w14:textId="77777777">
      <w:pPr>
        <w:spacing w:after="0" w:line="360" w:lineRule="auto"/>
      </w:pPr>
    </w:p>
    <w:p w:rsidRPr="00E80C32" w:rsidR="00C853D1" w:rsidP="00056172" w:rsidRDefault="00C853D1" w14:paraId="539DCEC7" w14:textId="77777777">
      <w:pPr>
        <w:tabs>
          <w:tab w:val="left" w:pos="567"/>
        </w:tabs>
        <w:spacing w:after="0" w:line="360" w:lineRule="auto"/>
        <w:rPr>
          <w:rFonts w:eastAsia="Times New Roman" w:cs="Tahoma"/>
          <w:b/>
          <w:color w:val="auto"/>
          <w:lang w:eastAsia="es-ES"/>
        </w:rPr>
      </w:pPr>
      <w:r w:rsidRPr="00E80C32">
        <w:rPr>
          <w:rFonts w:eastAsia="Times New Roman" w:cs="Tahoma"/>
          <w:b/>
          <w:color w:val="auto"/>
          <w:lang w:eastAsia="es-ES"/>
        </w:rPr>
        <w:t>I. Presentación de la solicitud de información:</w:t>
      </w:r>
    </w:p>
    <w:p w:rsidRPr="00E80C32" w:rsidR="00C853D1" w:rsidP="00056172" w:rsidRDefault="00C853D1" w14:paraId="681289FF" w14:textId="77777777">
      <w:pPr>
        <w:tabs>
          <w:tab w:val="left" w:pos="567"/>
        </w:tabs>
        <w:spacing w:after="0" w:line="360" w:lineRule="auto"/>
        <w:rPr>
          <w:rFonts w:eastAsia="Times New Roman" w:cs="Tahoma"/>
          <w:color w:val="auto"/>
          <w:lang w:eastAsia="es-ES"/>
        </w:rPr>
      </w:pPr>
    </w:p>
    <w:p w:rsidRPr="00E80C32" w:rsidR="00C853D1" w:rsidP="00056172" w:rsidRDefault="00C853D1" w14:paraId="2A44F672" w14:textId="3EB22AFB">
      <w:pPr>
        <w:spacing w:after="0" w:line="360" w:lineRule="auto"/>
        <w:rPr>
          <w:rFonts w:eastAsia="Times New Roman" w:cs="Tahoma"/>
          <w:color w:val="auto"/>
          <w:lang w:eastAsia="es-ES"/>
        </w:rPr>
      </w:pPr>
      <w:r w:rsidRPr="00E80C32">
        <w:rPr>
          <w:rFonts w:eastAsia="Times New Roman" w:cs="Tahoma"/>
          <w:color w:val="auto"/>
          <w:lang w:eastAsia="es-ES"/>
        </w:rPr>
        <w:t>Con fecha</w:t>
      </w:r>
      <w:r w:rsidRPr="00E80C32" w:rsidR="00E56EFD">
        <w:rPr>
          <w:rFonts w:eastAsia="Times New Roman" w:cs="Tahoma"/>
          <w:color w:val="auto"/>
          <w:lang w:eastAsia="es-ES"/>
        </w:rPr>
        <w:t xml:space="preserve"> </w:t>
      </w:r>
      <w:r w:rsidRPr="00E80C32" w:rsidR="00EE11DD">
        <w:rPr>
          <w:rFonts w:eastAsia="Times New Roman" w:cs="Tahoma"/>
          <w:color w:val="auto"/>
          <w:lang w:eastAsia="es-ES"/>
        </w:rPr>
        <w:t>veintitrés de junio de dos mil veintidós</w:t>
      </w:r>
      <w:r w:rsidRPr="00E80C32" w:rsidR="00E56EFD">
        <w:rPr>
          <w:rFonts w:eastAsia="Times New Roman" w:cs="Tahoma"/>
          <w:color w:val="auto"/>
          <w:lang w:eastAsia="es-ES"/>
        </w:rPr>
        <w:t xml:space="preserve">, </w:t>
      </w:r>
      <w:r w:rsidRPr="00E80C32">
        <w:rPr>
          <w:rFonts w:eastAsia="Times New Roman" w:cs="Tahoma"/>
          <w:color w:val="auto"/>
          <w:lang w:eastAsia="es-ES"/>
        </w:rPr>
        <w:t xml:space="preserve">el Particular presentó una solicitud de acceso a la información pública, a través del Sistema de Acceso a la Información Mexiquense (SAIMEX), ante el </w:t>
      </w:r>
      <w:r w:rsidRPr="00E80C32" w:rsidR="00555BDF">
        <w:rPr>
          <w:rFonts w:eastAsia="Calibri" w:cs="Tahoma"/>
        </w:rPr>
        <w:t xml:space="preserve">Ayuntamiento de </w:t>
      </w:r>
      <w:r w:rsidRPr="00E80C32" w:rsidR="00EE11DD">
        <w:rPr>
          <w:rFonts w:eastAsia="Calibri" w:cs="Tahoma"/>
          <w:color w:val="000000"/>
        </w:rPr>
        <w:t>Atlacomulco</w:t>
      </w:r>
      <w:r w:rsidRPr="00E80C32">
        <w:rPr>
          <w:rFonts w:eastAsia="Calibri" w:cs="Tahoma"/>
        </w:rPr>
        <w:t xml:space="preserve">, en los siguientes términos: </w:t>
      </w:r>
    </w:p>
    <w:p w:rsidRPr="00E80C32" w:rsidR="00C853D1" w:rsidP="00056172" w:rsidRDefault="00C853D1" w14:paraId="32AF4217" w14:textId="77777777">
      <w:pPr>
        <w:spacing w:after="0" w:line="360" w:lineRule="auto"/>
        <w:rPr>
          <w:rFonts w:eastAsia="Calibri" w:cs="Tahoma"/>
        </w:rPr>
      </w:pPr>
    </w:p>
    <w:p w:rsidRPr="00E80C32" w:rsidR="00C853D1" w:rsidP="00056172" w:rsidRDefault="00C853D1" w14:paraId="08873B8F" w14:textId="77777777">
      <w:pPr>
        <w:tabs>
          <w:tab w:val="left" w:pos="4667"/>
        </w:tabs>
        <w:spacing w:after="0" w:line="360" w:lineRule="auto"/>
        <w:ind w:left="567" w:right="567"/>
        <w:rPr>
          <w:rFonts w:eastAsia="Times New Roman" w:cs="Tahoma"/>
          <w:b/>
          <w:i/>
          <w:iCs/>
          <w:color w:val="auto"/>
          <w:sz w:val="20"/>
          <w:szCs w:val="20"/>
          <w:lang w:eastAsia="es-ES"/>
        </w:rPr>
      </w:pPr>
      <w:r w:rsidRPr="00E80C32">
        <w:rPr>
          <w:rFonts w:eastAsia="Times New Roman" w:cs="Tahoma"/>
          <w:b/>
          <w:i/>
          <w:iCs/>
          <w:color w:val="auto"/>
          <w:sz w:val="20"/>
          <w:szCs w:val="20"/>
          <w:lang w:eastAsia="es-ES"/>
        </w:rPr>
        <w:t>“DESCRIPCIÓN CLARA Y PRECISA DE LA INFORMACIÓN SOLICITADA.</w:t>
      </w:r>
    </w:p>
    <w:p w:rsidRPr="00E80C32" w:rsidR="00C853D1" w:rsidP="3538B29E" w:rsidRDefault="00EE11DD" w14:paraId="47049033" w14:textId="118DF383">
      <w:pPr>
        <w:tabs>
          <w:tab w:val="left" w:pos="4667"/>
        </w:tabs>
        <w:spacing w:after="0" w:line="360" w:lineRule="auto"/>
        <w:ind w:left="567" w:right="567"/>
        <w:rPr>
          <w:rFonts w:eastAsia="Times New Roman" w:cs="Tahoma"/>
          <w:i w:val="1"/>
          <w:iCs w:val="1"/>
          <w:color w:val="auto"/>
          <w:sz w:val="20"/>
          <w:szCs w:val="20"/>
          <w:lang w:eastAsia="es-ES"/>
        </w:rPr>
      </w:pPr>
      <w:r w:rsidRPr="3538B29E" w:rsidR="3538B29E">
        <w:rPr>
          <w:rFonts w:eastAsia="Times New Roman" w:cs="Tahoma"/>
          <w:i w:val="1"/>
          <w:iCs w:val="1"/>
          <w:color w:val="auto"/>
          <w:sz w:val="20"/>
          <w:szCs w:val="20"/>
          <w:lang w:eastAsia="es-ES"/>
        </w:rPr>
        <w:t xml:space="preserve">Quiero saber cuáles son los requisitos que debe reunir una persona que quiera ocupar el puesto de titular del </w:t>
      </w:r>
      <w:r w:rsidRPr="3538B29E" w:rsidR="3538B29E">
        <w:rPr>
          <w:rFonts w:eastAsia="Times New Roman" w:cs="Tahoma"/>
          <w:i w:val="1"/>
          <w:iCs w:val="1"/>
          <w:color w:val="auto"/>
          <w:sz w:val="20"/>
          <w:szCs w:val="20"/>
          <w:lang w:eastAsia="es-ES"/>
        </w:rPr>
        <w:t>Departtamento</w:t>
      </w:r>
      <w:r w:rsidRPr="3538B29E" w:rsidR="3538B29E">
        <w:rPr>
          <w:rFonts w:eastAsia="Times New Roman" w:cs="Tahoma"/>
          <w:i w:val="1"/>
          <w:iCs w:val="1"/>
          <w:color w:val="auto"/>
          <w:sz w:val="20"/>
          <w:szCs w:val="20"/>
          <w:lang w:eastAsia="es-ES"/>
        </w:rPr>
        <w:t xml:space="preserve"> de Recursos Humanos, la forma en que se lleva a cabo el proceso de reclutamiento y selección para ese cargo, quien lo lleva a cabo y quien autoriza, el perfil de puestos establecido en el manual de </w:t>
      </w:r>
      <w:r w:rsidRPr="3538B29E" w:rsidR="3538B29E">
        <w:rPr>
          <w:rFonts w:eastAsia="Times New Roman" w:cs="Tahoma"/>
          <w:i w:val="1"/>
          <w:iCs w:val="1"/>
          <w:color w:val="auto"/>
          <w:sz w:val="20"/>
          <w:szCs w:val="20"/>
          <w:lang w:eastAsia="es-ES"/>
        </w:rPr>
        <w:t>organizacion</w:t>
      </w:r>
      <w:r w:rsidRPr="3538B29E" w:rsidR="3538B29E">
        <w:rPr>
          <w:rFonts w:eastAsia="Times New Roman" w:cs="Tahoma"/>
          <w:i w:val="1"/>
          <w:iCs w:val="1"/>
          <w:color w:val="auto"/>
          <w:sz w:val="20"/>
          <w:szCs w:val="20"/>
          <w:lang w:eastAsia="es-ES"/>
        </w:rPr>
        <w:t xml:space="preserve"> para ese puesto, adjuntar el manual de </w:t>
      </w:r>
      <w:r w:rsidRPr="3538B29E" w:rsidR="3538B29E">
        <w:rPr>
          <w:rFonts w:eastAsia="Times New Roman" w:cs="Tahoma"/>
          <w:i w:val="1"/>
          <w:iCs w:val="1"/>
          <w:color w:val="auto"/>
          <w:sz w:val="20"/>
          <w:szCs w:val="20"/>
          <w:lang w:eastAsia="es-ES"/>
        </w:rPr>
        <w:t>organizacion</w:t>
      </w:r>
      <w:r w:rsidRPr="3538B29E" w:rsidR="3538B29E">
        <w:rPr>
          <w:rFonts w:eastAsia="Times New Roman" w:cs="Tahoma"/>
          <w:i w:val="1"/>
          <w:iCs w:val="1"/>
          <w:color w:val="auto"/>
          <w:sz w:val="20"/>
          <w:szCs w:val="20"/>
          <w:lang w:eastAsia="es-ES"/>
        </w:rPr>
        <w:t xml:space="preserve"> de esa </w:t>
      </w:r>
      <w:r w:rsidRPr="3538B29E" w:rsidR="3538B29E">
        <w:rPr>
          <w:rFonts w:eastAsia="Times New Roman" w:cs="Tahoma"/>
          <w:i w:val="1"/>
          <w:iCs w:val="1"/>
          <w:color w:val="auto"/>
          <w:sz w:val="20"/>
          <w:szCs w:val="20"/>
          <w:lang w:eastAsia="es-ES"/>
        </w:rPr>
        <w:t>area</w:t>
      </w:r>
      <w:r w:rsidRPr="3538B29E" w:rsidR="3538B29E">
        <w:rPr>
          <w:rFonts w:eastAsia="Times New Roman" w:cs="Tahoma"/>
          <w:i w:val="1"/>
          <w:iCs w:val="1"/>
          <w:color w:val="auto"/>
          <w:sz w:val="20"/>
          <w:szCs w:val="20"/>
          <w:lang w:eastAsia="es-ES"/>
        </w:rPr>
        <w:t xml:space="preserve"> en el que se vea el perfil y </w:t>
      </w:r>
      <w:r w:rsidRPr="3538B29E" w:rsidR="3538B29E">
        <w:rPr>
          <w:rFonts w:eastAsia="Times New Roman" w:cs="Tahoma"/>
          <w:i w:val="1"/>
          <w:iCs w:val="1"/>
          <w:color w:val="auto"/>
          <w:sz w:val="20"/>
          <w:szCs w:val="20"/>
          <w:lang w:eastAsia="es-ES"/>
        </w:rPr>
        <w:t>descripcion</w:t>
      </w:r>
      <w:r w:rsidRPr="3538B29E" w:rsidR="3538B29E">
        <w:rPr>
          <w:rFonts w:eastAsia="Times New Roman" w:cs="Tahoma"/>
          <w:i w:val="1"/>
          <w:iCs w:val="1"/>
          <w:color w:val="auto"/>
          <w:sz w:val="20"/>
          <w:szCs w:val="20"/>
          <w:lang w:eastAsia="es-ES"/>
        </w:rPr>
        <w:t xml:space="preserve"> de puestos. Anexar en versión pública el </w:t>
      </w:r>
      <w:r w:rsidRPr="3538B29E" w:rsidR="3538B29E">
        <w:rPr>
          <w:rFonts w:eastAsia="Times New Roman" w:cs="Tahoma"/>
          <w:i w:val="1"/>
          <w:iCs w:val="1"/>
          <w:color w:val="auto"/>
          <w:sz w:val="20"/>
          <w:szCs w:val="20"/>
          <w:lang w:eastAsia="es-ES"/>
        </w:rPr>
        <w:t>curriculum</w:t>
      </w:r>
      <w:r w:rsidRPr="3538B29E" w:rsidR="3538B29E">
        <w:rPr>
          <w:rFonts w:eastAsia="Times New Roman" w:cs="Tahoma"/>
          <w:i w:val="1"/>
          <w:iCs w:val="1"/>
          <w:color w:val="auto"/>
          <w:sz w:val="20"/>
          <w:szCs w:val="20"/>
          <w:lang w:eastAsia="es-ES"/>
        </w:rPr>
        <w:t xml:space="preserve"> vitae de la persona que ocupa ese puesto o que lo vaya a ocupar en el que se indique su formación académica, experiencia, cursos, conocimientos, así como la certificación respectiva que acredite que es la persona </w:t>
      </w:r>
      <w:r w:rsidRPr="3538B29E" w:rsidR="3538B29E">
        <w:rPr>
          <w:rFonts w:eastAsia="Times New Roman" w:cs="Tahoma"/>
          <w:i w:val="1"/>
          <w:iCs w:val="1"/>
          <w:color w:val="auto"/>
          <w:sz w:val="20"/>
          <w:szCs w:val="20"/>
          <w:lang w:eastAsia="es-ES"/>
        </w:rPr>
        <w:t>apata</w:t>
      </w:r>
      <w:r w:rsidRPr="3538B29E" w:rsidR="3538B29E">
        <w:rPr>
          <w:rFonts w:eastAsia="Times New Roman" w:cs="Tahoma"/>
          <w:i w:val="1"/>
          <w:iCs w:val="1"/>
          <w:color w:val="auto"/>
          <w:sz w:val="20"/>
          <w:szCs w:val="20"/>
          <w:lang w:eastAsia="es-ES"/>
        </w:rPr>
        <w:t xml:space="preserve"> para ocupar ese puesto, </w:t>
      </w:r>
      <w:r w:rsidRPr="3538B29E" w:rsidR="3538B29E">
        <w:rPr>
          <w:rFonts w:eastAsia="Times New Roman" w:cs="Tahoma"/>
          <w:i w:val="1"/>
          <w:iCs w:val="1"/>
          <w:color w:val="auto"/>
          <w:sz w:val="20"/>
          <w:szCs w:val="20"/>
          <w:lang w:eastAsia="es-ES"/>
        </w:rPr>
        <w:t>especificamente</w:t>
      </w:r>
      <w:r w:rsidRPr="3538B29E" w:rsidR="3538B29E">
        <w:rPr>
          <w:rFonts w:eastAsia="Times New Roman" w:cs="Tahoma"/>
          <w:i w:val="1"/>
          <w:iCs w:val="1"/>
          <w:color w:val="auto"/>
          <w:sz w:val="20"/>
          <w:szCs w:val="20"/>
          <w:lang w:eastAsia="es-ES"/>
        </w:rPr>
        <w:t xml:space="preserve"> de la </w:t>
      </w:r>
      <w:r w:rsidRPr="3538B29E" w:rsidR="3538B29E">
        <w:rPr>
          <w:rFonts w:eastAsia="Times New Roman" w:cs="Tahoma"/>
          <w:i w:val="1"/>
          <w:iCs w:val="1"/>
          <w:color w:val="auto"/>
          <w:sz w:val="20"/>
          <w:szCs w:val="20"/>
          <w:highlight w:val="black"/>
          <w:lang w:eastAsia="es-ES"/>
        </w:rPr>
        <w:t>XXXXXXXXXXXXXXXXXX</w:t>
      </w:r>
      <w:r w:rsidRPr="3538B29E" w:rsidR="3538B29E">
        <w:rPr>
          <w:rFonts w:eastAsia="Times New Roman" w:cs="Tahoma"/>
          <w:i w:val="1"/>
          <w:iCs w:val="1"/>
          <w:color w:val="auto"/>
          <w:sz w:val="20"/>
          <w:szCs w:val="20"/>
          <w:lang w:eastAsia="es-ES"/>
        </w:rPr>
        <w:t xml:space="preserve"> y del C. Margarito Nava Lovera, en caso de que alguno o ambos no cumplan con el perfil explicar la razón de su nombramiento. Describa los programas de capacitación y profesionalización que están tomando para desempeñar ese puesto.” (Sic) </w:t>
      </w:r>
    </w:p>
    <w:p w:rsidRPr="00E80C32" w:rsidR="00C853D1" w:rsidP="00056172" w:rsidRDefault="00C853D1" w14:paraId="151CD7A9" w14:textId="77777777">
      <w:pPr>
        <w:tabs>
          <w:tab w:val="left" w:pos="4667"/>
        </w:tabs>
        <w:spacing w:after="0" w:line="360" w:lineRule="auto"/>
        <w:ind w:left="567" w:right="567"/>
        <w:rPr>
          <w:rFonts w:eastAsia="Times New Roman" w:cs="Tahoma"/>
          <w:b/>
          <w:bCs/>
          <w:i/>
          <w:iCs/>
          <w:color w:val="auto"/>
          <w:sz w:val="20"/>
          <w:lang w:eastAsia="es-ES"/>
        </w:rPr>
      </w:pPr>
    </w:p>
    <w:p w:rsidRPr="00E80C32" w:rsidR="00C853D1" w:rsidP="00056172" w:rsidRDefault="00C853D1" w14:paraId="0E8A2DCA" w14:textId="77777777">
      <w:pPr>
        <w:tabs>
          <w:tab w:val="left" w:pos="4667"/>
        </w:tabs>
        <w:spacing w:after="0" w:line="360" w:lineRule="auto"/>
        <w:ind w:left="567" w:right="567"/>
        <w:rPr>
          <w:rFonts w:eastAsia="Times New Roman" w:cs="Tahoma"/>
          <w:b/>
          <w:bCs/>
          <w:i/>
          <w:iCs/>
          <w:color w:val="auto"/>
          <w:sz w:val="20"/>
          <w:lang w:eastAsia="es-ES"/>
        </w:rPr>
      </w:pPr>
      <w:r w:rsidRPr="00E80C32">
        <w:rPr>
          <w:rFonts w:eastAsia="Times New Roman" w:cs="Tahoma"/>
          <w:b/>
          <w:bCs/>
          <w:i/>
          <w:iCs/>
          <w:color w:val="auto"/>
          <w:sz w:val="20"/>
          <w:lang w:eastAsia="es-ES"/>
        </w:rPr>
        <w:t>“MODALIDAD DE ENTREGA</w:t>
      </w:r>
    </w:p>
    <w:p w:rsidRPr="00E80C32" w:rsidR="00C853D1" w:rsidP="00056172" w:rsidRDefault="00C853D1" w14:paraId="59678C94" w14:textId="1E32CB35">
      <w:pPr>
        <w:spacing w:after="0" w:line="360" w:lineRule="auto"/>
        <w:ind w:left="567" w:right="567"/>
        <w:rPr>
          <w:rFonts w:eastAsia="Times New Roman" w:cs="Arial"/>
          <w:bCs/>
          <w:i/>
          <w:iCs/>
          <w:color w:val="auto"/>
          <w:sz w:val="20"/>
          <w:lang w:eastAsia="es-ES"/>
        </w:rPr>
      </w:pPr>
      <w:r w:rsidRPr="00E80C32">
        <w:rPr>
          <w:rFonts w:eastAsia="Times New Roman" w:cs="Arial"/>
          <w:bCs/>
          <w:i/>
          <w:iCs/>
          <w:color w:val="auto"/>
          <w:sz w:val="20"/>
          <w:lang w:eastAsia="es-ES"/>
        </w:rPr>
        <w:t>A través del SAIMEX”</w:t>
      </w:r>
    </w:p>
    <w:p w:rsidRPr="00E80C32" w:rsidR="00E56EFD" w:rsidP="00056172" w:rsidRDefault="00E56EFD" w14:paraId="0239413C" w14:textId="77777777">
      <w:pPr>
        <w:autoSpaceDE w:val="0"/>
        <w:autoSpaceDN w:val="0"/>
        <w:adjustRightInd w:val="0"/>
        <w:spacing w:after="0" w:line="360" w:lineRule="auto"/>
        <w:rPr>
          <w:rFonts w:cs="Tahoma"/>
        </w:rPr>
      </w:pPr>
    </w:p>
    <w:p w:rsidRPr="00E80C32" w:rsidR="00C853D1" w:rsidP="00056172" w:rsidRDefault="007F5349" w14:paraId="7488ED31" w14:textId="3CBFB950">
      <w:pPr>
        <w:autoSpaceDE w:val="0"/>
        <w:autoSpaceDN w:val="0"/>
        <w:adjustRightInd w:val="0"/>
        <w:spacing w:after="0" w:line="360" w:lineRule="auto"/>
        <w:rPr>
          <w:b/>
          <w:bCs/>
        </w:rPr>
      </w:pPr>
      <w:r w:rsidRPr="00E80C32">
        <w:rPr>
          <w:rFonts w:cs="Tahoma"/>
          <w:b/>
        </w:rPr>
        <w:t>I</w:t>
      </w:r>
      <w:r w:rsidRPr="00E80C32" w:rsidR="00A4659E">
        <w:rPr>
          <w:rFonts w:cs="Tahoma"/>
          <w:b/>
        </w:rPr>
        <w:t>I</w:t>
      </w:r>
      <w:r w:rsidRPr="00E80C32" w:rsidR="00C853D1">
        <w:rPr>
          <w:rFonts w:cs="Tahoma"/>
          <w:b/>
        </w:rPr>
        <w:t>.</w:t>
      </w:r>
      <w:r w:rsidRPr="00E80C32" w:rsidR="00C853D1">
        <w:rPr>
          <w:b/>
          <w:bCs/>
        </w:rPr>
        <w:t xml:space="preserve"> Respuesta del Sujeto Obligado. </w:t>
      </w:r>
    </w:p>
    <w:p w:rsidRPr="00E80C32" w:rsidR="007F5349" w:rsidP="00056172" w:rsidRDefault="007F5349" w14:paraId="505F2C06" w14:textId="77777777">
      <w:pPr>
        <w:autoSpaceDE w:val="0"/>
        <w:autoSpaceDN w:val="0"/>
        <w:adjustRightInd w:val="0"/>
        <w:spacing w:after="0" w:line="360" w:lineRule="auto"/>
        <w:rPr>
          <w:b/>
          <w:bCs/>
        </w:rPr>
      </w:pPr>
    </w:p>
    <w:p w:rsidRPr="00E80C32" w:rsidR="00905F47" w:rsidP="00056172" w:rsidRDefault="00C853D1" w14:paraId="51ABE161" w14:textId="2C1BA030">
      <w:pPr>
        <w:spacing w:after="0" w:line="360" w:lineRule="auto"/>
      </w:pPr>
      <w:r w:rsidRPr="00E80C32">
        <w:t xml:space="preserve">Con fecha </w:t>
      </w:r>
      <w:r w:rsidRPr="00E80C32" w:rsidR="00EE11DD">
        <w:t>catorce de julio de dos mil veintidós</w:t>
      </w:r>
      <w:r w:rsidRPr="00E80C32" w:rsidR="00905F47">
        <w:t xml:space="preserve">, </w:t>
      </w:r>
      <w:r w:rsidRPr="00E80C32" w:rsidR="00252EF3">
        <w:t>el Sujeto Obligado notificó, a través del Sistema de Acceso a la Información Mexiquense (SAIMEX), la respuesta a la solicitud</w:t>
      </w:r>
      <w:r w:rsidRPr="00E80C32" w:rsidR="006441E1">
        <w:t xml:space="preserve"> de acceso a la información pública</w:t>
      </w:r>
      <w:r w:rsidRPr="00E80C32" w:rsidR="00252EF3">
        <w:t xml:space="preserve">, </w:t>
      </w:r>
      <w:r w:rsidRPr="00E80C32" w:rsidR="00204C3D">
        <w:t>en la que adjuntó lo</w:t>
      </w:r>
      <w:r w:rsidRPr="00E80C32" w:rsidR="00EE11DD">
        <w:t>s</w:t>
      </w:r>
      <w:r w:rsidRPr="00E80C32" w:rsidR="00204C3D">
        <w:t xml:space="preserve"> siguiente</w:t>
      </w:r>
      <w:r w:rsidRPr="00E80C32" w:rsidR="00EE11DD">
        <w:t>s</w:t>
      </w:r>
      <w:r w:rsidRPr="00E80C32" w:rsidR="00905F47">
        <w:t>:</w:t>
      </w:r>
    </w:p>
    <w:p w:rsidRPr="00E80C32" w:rsidR="00905F47" w:rsidP="00056172" w:rsidRDefault="00905F47" w14:paraId="3B1EE2AB" w14:textId="77777777">
      <w:pPr>
        <w:spacing w:after="0" w:line="360" w:lineRule="auto"/>
      </w:pPr>
    </w:p>
    <w:p w:rsidRPr="00E80C32" w:rsidR="008C3EB7" w:rsidP="00056172" w:rsidRDefault="00204C3D" w14:paraId="4B433BE8" w14:textId="597DC486">
      <w:pPr>
        <w:spacing w:after="0" w:line="360" w:lineRule="auto"/>
      </w:pPr>
      <w:r w:rsidRPr="00E80C32">
        <w:t xml:space="preserve">i) </w:t>
      </w:r>
      <w:r w:rsidRPr="00E80C32" w:rsidR="008C3EB7">
        <w:t xml:space="preserve">Oficio </w:t>
      </w:r>
      <w:r w:rsidRPr="00E80C32" w:rsidR="00EE11DD">
        <w:t>ADMON/RH/</w:t>
      </w:r>
      <w:r w:rsidRPr="00E80C32" w:rsidR="008C3EB7">
        <w:t>1</w:t>
      </w:r>
      <w:r w:rsidRPr="00E80C32" w:rsidR="00EE11DD">
        <w:t>578</w:t>
      </w:r>
      <w:r w:rsidRPr="00E80C32" w:rsidR="008C3EB7">
        <w:t>/</w:t>
      </w:r>
      <w:r w:rsidRPr="00E80C32" w:rsidR="00EE11DD">
        <w:t>07/</w:t>
      </w:r>
      <w:r w:rsidRPr="00E80C32" w:rsidR="008C3EB7">
        <w:t>202</w:t>
      </w:r>
      <w:r w:rsidRPr="00E80C32" w:rsidR="00EE11DD">
        <w:t>2</w:t>
      </w:r>
      <w:r w:rsidRPr="00E80C32" w:rsidR="008C3EB7">
        <w:t xml:space="preserve">, </w:t>
      </w:r>
      <w:r w:rsidRPr="00E80C32" w:rsidR="00EE11DD">
        <w:t xml:space="preserve">de </w:t>
      </w:r>
      <w:r w:rsidRPr="00E80C32" w:rsidR="008C3EB7">
        <w:t>fecha</w:t>
      </w:r>
      <w:r w:rsidRPr="00E80C32" w:rsidR="00EE11DD">
        <w:t xml:space="preserve"> ocho de julio de dos mil veintidós</w:t>
      </w:r>
      <w:r w:rsidRPr="00E80C32" w:rsidR="008C3EB7">
        <w:t xml:space="preserve">, signado por </w:t>
      </w:r>
      <w:r w:rsidRPr="00E80C32" w:rsidR="00EE11DD">
        <w:t>la</w:t>
      </w:r>
      <w:r w:rsidRPr="00E80C32" w:rsidR="008C3EB7">
        <w:t xml:space="preserve"> Director</w:t>
      </w:r>
      <w:r w:rsidRPr="00E80C32" w:rsidR="00EE11DD">
        <w:t>a</w:t>
      </w:r>
      <w:r w:rsidRPr="00E80C32" w:rsidR="008C3EB7">
        <w:t xml:space="preserve"> de </w:t>
      </w:r>
      <w:r w:rsidRPr="00E80C32" w:rsidR="00EE11DD">
        <w:t>Administración</w:t>
      </w:r>
      <w:r w:rsidRPr="00E80C32" w:rsidR="008C3EB7">
        <w:t xml:space="preserve"> y dirigid</w:t>
      </w:r>
      <w:r w:rsidRPr="00E80C32" w:rsidR="00E85D19">
        <w:t>o</w:t>
      </w:r>
      <w:r w:rsidRPr="00E80C32" w:rsidR="008C3EB7">
        <w:t xml:space="preserve"> a la Titular de la Unidad de Transparencia, mediante el cual </w:t>
      </w:r>
      <w:r w:rsidRPr="00E80C32" w:rsidR="00E85D19">
        <w:t>señala</w:t>
      </w:r>
      <w:r w:rsidRPr="00E80C32" w:rsidR="00EE11DD">
        <w:t xml:space="preserve"> lo siguiente:</w:t>
      </w:r>
    </w:p>
    <w:p w:rsidRPr="00E80C32" w:rsidR="00EE11DD" w:rsidP="00056172" w:rsidRDefault="00EE11DD" w14:paraId="48E93DCB" w14:textId="77777777">
      <w:pPr>
        <w:spacing w:after="0" w:line="360" w:lineRule="auto"/>
      </w:pPr>
    </w:p>
    <w:p w:rsidRPr="00E80C32" w:rsidR="003A6CA8" w:rsidP="3538B29E" w:rsidRDefault="00EE11DD" w14:paraId="1027B784" w14:textId="1BA6477D">
      <w:pPr>
        <w:spacing w:after="0" w:line="360" w:lineRule="auto"/>
        <w:ind w:left="567" w:right="567"/>
        <w:rPr>
          <w:rFonts w:eastAsia="Times New Roman" w:cs="Tahoma"/>
          <w:b w:val="1"/>
          <w:bCs w:val="1"/>
          <w:i w:val="1"/>
          <w:iCs w:val="1"/>
          <w:color w:val="auto"/>
          <w:sz w:val="20"/>
          <w:szCs w:val="20"/>
          <w:lang w:eastAsia="es-ES"/>
        </w:rPr>
      </w:pPr>
      <w:r w:rsidRPr="3538B29E" w:rsidR="3538B29E">
        <w:rPr>
          <w:rFonts w:eastAsia="Times New Roman" w:cs="Tahoma"/>
          <w:i w:val="1"/>
          <w:iCs w:val="1"/>
          <w:color w:val="auto"/>
          <w:sz w:val="20"/>
          <w:szCs w:val="20"/>
          <w:lang w:eastAsia="es-ES"/>
        </w:rPr>
        <w:t xml:space="preserve">“Al respecto le informo a usted que atendiendo el requerimiento de información se le hace de su conocimiento que para la designación del puesto lo asigna el Sujeto Obligado a las necesidades de cada área; así mismo, se anexa el Manual de Organización de la Dirección de Administración (2021) vigente, donde puede encontrar en la página no. 60 del </w:t>
      </w:r>
      <w:r w:rsidRPr="3538B29E" w:rsidR="3538B29E">
        <w:rPr>
          <w:rFonts w:eastAsia="Times New Roman" w:cs="Tahoma"/>
          <w:i w:val="1"/>
          <w:iCs w:val="1"/>
          <w:color w:val="auto"/>
          <w:sz w:val="20"/>
          <w:szCs w:val="20"/>
          <w:lang w:eastAsia="es-ES"/>
        </w:rPr>
        <w:t>pdf</w:t>
      </w:r>
      <w:r w:rsidRPr="3538B29E" w:rsidR="3538B29E">
        <w:rPr>
          <w:rFonts w:eastAsia="Times New Roman" w:cs="Tahoma"/>
          <w:i w:val="1"/>
          <w:iCs w:val="1"/>
          <w:color w:val="auto"/>
          <w:sz w:val="20"/>
          <w:szCs w:val="20"/>
          <w:lang w:eastAsia="es-ES"/>
        </w:rPr>
        <w:t xml:space="preserve"> y/o página 59 del archivo digital del perfil de puestos, también se anexa el CV del C. Margarito Nava Lovera actual Encargado del Departamento de Recursos Humanos, cabe mencionar que para dicho puesto no se requiere Certificación alguna y conforme a la </w:t>
      </w:r>
      <w:r w:rsidRPr="3538B29E" w:rsidR="3538B29E">
        <w:rPr>
          <w:rFonts w:eastAsia="Times New Roman" w:cs="Tahoma"/>
          <w:i w:val="1"/>
          <w:iCs w:val="1"/>
          <w:color w:val="auto"/>
          <w:sz w:val="20"/>
          <w:szCs w:val="20"/>
          <w:highlight w:val="black"/>
          <w:lang w:eastAsia="es-ES"/>
        </w:rPr>
        <w:t>XXXXXXXXXXXXXXXXXX</w:t>
      </w:r>
      <w:r w:rsidRPr="3538B29E" w:rsidR="3538B29E">
        <w:rPr>
          <w:rFonts w:eastAsia="Times New Roman" w:cs="Tahoma"/>
          <w:i w:val="1"/>
          <w:iCs w:val="1"/>
          <w:color w:val="auto"/>
          <w:sz w:val="20"/>
          <w:szCs w:val="20"/>
          <w:lang w:eastAsia="es-ES"/>
        </w:rPr>
        <w:t xml:space="preserve"> actualmente no es un Servidor Público Adscrito al Departamento de Recursos Humanos; se anexa respuesta en versión pública aprobada mediante acuerdo: </w:t>
      </w:r>
      <w:r w:rsidRPr="3538B29E" w:rsidR="3538B29E">
        <w:rPr>
          <w:rFonts w:eastAsia="Times New Roman" w:cs="Tahoma"/>
          <w:b w:val="1"/>
          <w:bCs w:val="1"/>
          <w:i w:val="1"/>
          <w:iCs w:val="1"/>
          <w:color w:val="auto"/>
          <w:sz w:val="20"/>
          <w:szCs w:val="20"/>
          <w:lang w:eastAsia="es-ES"/>
        </w:rPr>
        <w:t>ACT/ATLACOMULCO/EXT/COMT/36ª/ACU-TERCERO/2022 en la Trigésima SEXTA Sesión extraordinaria del Comité de Transparencia de fecha 13/07/2022.</w:t>
      </w:r>
    </w:p>
    <w:p w:rsidRPr="00E80C32" w:rsidR="003A6CA8" w:rsidP="003A6CA8" w:rsidRDefault="003A6CA8" w14:paraId="54F98EAA" w14:textId="1A273329">
      <w:pPr>
        <w:spacing w:after="0" w:line="360" w:lineRule="auto"/>
        <w:ind w:left="567" w:right="567"/>
        <w:jc w:val="center"/>
        <w:rPr>
          <w:rFonts w:eastAsia="Times New Roman" w:cs="Tahoma"/>
          <w:bCs/>
          <w:i/>
          <w:iCs/>
          <w:color w:val="auto"/>
          <w:sz w:val="20"/>
          <w:szCs w:val="20"/>
          <w:lang w:eastAsia="es-ES"/>
        </w:rPr>
      </w:pPr>
      <w:r w:rsidRPr="00E80C32">
        <w:rPr>
          <w:rFonts w:eastAsia="Times New Roman" w:cs="Tahoma"/>
          <w:bCs/>
          <w:i/>
          <w:iCs/>
          <w:noProof/>
          <w:color w:val="auto"/>
          <w:sz w:val="20"/>
          <w:szCs w:val="20"/>
          <w:lang w:eastAsia="es-MX"/>
        </w:rPr>
        <w:drawing>
          <wp:inline distT="0" distB="0" distL="0" distR="0" wp14:anchorId="5E164CC5" wp14:editId="58A572BF">
            <wp:extent cx="3752850" cy="639474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0D308.tmp"/>
                    <pic:cNvPicPr/>
                  </pic:nvPicPr>
                  <pic:blipFill rotWithShape="1">
                    <a:blip r:embed="rId8">
                      <a:extLst>
                        <a:ext uri="{28A0092B-C50C-407E-A947-70E740481C1C}">
                          <a14:useLocalDpi xmlns:a14="http://schemas.microsoft.com/office/drawing/2010/main" val="0"/>
                        </a:ext>
                      </a:extLst>
                    </a:blip>
                    <a:srcRect l="35523" t="21678" r="18922" b="7266"/>
                    <a:stretch/>
                  </pic:blipFill>
                  <pic:spPr bwMode="auto">
                    <a:xfrm>
                      <a:off x="0" y="0"/>
                      <a:ext cx="3754748" cy="6397982"/>
                    </a:xfrm>
                    <a:prstGeom prst="rect">
                      <a:avLst/>
                    </a:prstGeom>
                    <a:ln>
                      <a:noFill/>
                    </a:ln>
                    <a:extLst>
                      <a:ext uri="{53640926-AAD7-44D8-BBD7-CCE9431645EC}">
                        <a14:shadowObscured xmlns:a14="http://schemas.microsoft.com/office/drawing/2010/main"/>
                      </a:ext>
                    </a:extLst>
                  </pic:spPr>
                </pic:pic>
              </a:graphicData>
            </a:graphic>
          </wp:inline>
        </w:drawing>
      </w:r>
    </w:p>
    <w:p w:rsidRPr="00E80C32" w:rsidR="00EE11DD" w:rsidP="00EE11DD" w:rsidRDefault="00EE11DD" w14:paraId="2FDECFA9" w14:textId="5EB80736">
      <w:pPr>
        <w:spacing w:after="0" w:line="360" w:lineRule="auto"/>
        <w:ind w:left="567" w:right="567"/>
      </w:pPr>
      <w:r w:rsidRPr="00E80C32">
        <w:rPr>
          <w:rFonts w:eastAsia="Times New Roman" w:cs="Tahoma"/>
          <w:bCs/>
          <w:i/>
          <w:iCs/>
          <w:color w:val="auto"/>
          <w:sz w:val="20"/>
          <w:szCs w:val="20"/>
          <w:lang w:eastAsia="es-ES"/>
        </w:rPr>
        <w:t>” (Sic)</w:t>
      </w:r>
    </w:p>
    <w:p w:rsidRPr="00E80C32" w:rsidR="00204C3D" w:rsidP="00056172" w:rsidRDefault="008C3EB7" w14:paraId="0088EF02" w14:textId="77CF720E">
      <w:pPr>
        <w:spacing w:after="0" w:line="360" w:lineRule="auto"/>
      </w:pPr>
      <w:r w:rsidRPr="00E80C32">
        <w:lastRenderedPageBreak/>
        <w:t xml:space="preserve">ii) </w:t>
      </w:r>
      <w:r w:rsidRPr="00E80C32" w:rsidR="002B3B4B">
        <w:t>Versión Pública del c</w:t>
      </w:r>
      <w:r w:rsidRPr="00E80C32" w:rsidR="003A6CA8">
        <w:t>ertificado de estudios</w:t>
      </w:r>
      <w:r w:rsidRPr="00E80C32" w:rsidR="002B3B4B">
        <w:t xml:space="preserve">, </w:t>
      </w:r>
      <w:r w:rsidRPr="00E80C32" w:rsidR="003A6CA8">
        <w:t xml:space="preserve">emitido por la Secretaría de Educación Pública en favor de Margarito Nava </w:t>
      </w:r>
      <w:r w:rsidRPr="00E80C32" w:rsidR="002B3B4B">
        <w:t>Lovera.</w:t>
      </w:r>
    </w:p>
    <w:p w:rsidRPr="00E80C32" w:rsidR="00E85D19" w:rsidP="00056172" w:rsidRDefault="00E85D19" w14:paraId="5E1DBB2C" w14:textId="77777777">
      <w:pPr>
        <w:spacing w:after="0" w:line="360" w:lineRule="auto"/>
      </w:pPr>
    </w:p>
    <w:p w:rsidRPr="00E80C32" w:rsidR="0002058C" w:rsidP="00056172" w:rsidRDefault="00C3283F" w14:paraId="02FFAAEE" w14:textId="4367C830">
      <w:pPr>
        <w:spacing w:after="0" w:line="360" w:lineRule="auto"/>
      </w:pPr>
      <w:r w:rsidRPr="00E80C32">
        <w:t>ii</w:t>
      </w:r>
      <w:r w:rsidRPr="00E80C32" w:rsidR="008C3EB7">
        <w:t>i</w:t>
      </w:r>
      <w:r w:rsidRPr="00E80C32">
        <w:t xml:space="preserve">) </w:t>
      </w:r>
      <w:r w:rsidRPr="00E80C32" w:rsidR="0002058C">
        <w:t>Ficha Curricular</w:t>
      </w:r>
      <w:r w:rsidRPr="00E80C32" w:rsidR="00313DB0">
        <w:t>, que contiene los datos generales</w:t>
      </w:r>
      <w:r w:rsidRPr="00E80C32" w:rsidR="0002058C">
        <w:t xml:space="preserve"> </w:t>
      </w:r>
      <w:r w:rsidRPr="00E80C32" w:rsidR="00313DB0">
        <w:t>de Margarito Nava Lovera, Encargado del Departamento de Recursos Humanos, formación académica, Experiencia laboral de los últimos 3 empleos y las certificaciones, diplomados o seminarios tomados.</w:t>
      </w:r>
    </w:p>
    <w:p w:rsidRPr="00E80C32" w:rsidR="0002058C" w:rsidP="00056172" w:rsidRDefault="00313DB0" w14:paraId="1CE5B3CF" w14:textId="7F77A244">
      <w:pPr>
        <w:spacing w:after="0" w:line="360" w:lineRule="auto"/>
      </w:pPr>
      <w:r w:rsidRPr="00E80C32">
        <w:t xml:space="preserve"> </w:t>
      </w:r>
    </w:p>
    <w:p w:rsidRPr="00E80C32" w:rsidR="00313DB0" w:rsidP="00056172" w:rsidRDefault="0002058C" w14:paraId="2B98F9D3" w14:textId="578B06BD">
      <w:pPr>
        <w:spacing w:after="0" w:line="360" w:lineRule="auto"/>
      </w:pPr>
      <w:r w:rsidRPr="00E80C32">
        <w:t xml:space="preserve">iv) </w:t>
      </w:r>
      <w:r w:rsidRPr="00E80C32" w:rsidR="00313DB0">
        <w:t>Oficios ADMON/RH/320/01/19, ADMON/RH/1239/05/19 y ADMON/RH/0165/02/21, de fechas treinta de enero y dieciséis de mayo ambos de dos mil diecinueve y primero de marzo de dos mil veintiuno, respectivamente, mediante los cuales el Director y Directora de Administración, le dieron a conocer las diversas adscripciones en distintas unidades administrativas.</w:t>
      </w:r>
    </w:p>
    <w:p w:rsidRPr="00E80C32" w:rsidR="00313DB0" w:rsidP="00056172" w:rsidRDefault="00313DB0" w14:paraId="0B8E648B" w14:textId="77777777">
      <w:pPr>
        <w:spacing w:after="0" w:line="360" w:lineRule="auto"/>
      </w:pPr>
    </w:p>
    <w:p w:rsidRPr="00E80C32" w:rsidR="00313DB0" w:rsidP="00056172" w:rsidRDefault="00313DB0" w14:paraId="70B3E0D7" w14:textId="27DCC4E4">
      <w:pPr>
        <w:spacing w:after="0" w:line="360" w:lineRule="auto"/>
      </w:pPr>
      <w:r w:rsidRPr="00E80C32">
        <w:t xml:space="preserve">v) </w:t>
      </w:r>
      <w:r w:rsidRPr="00E80C32" w:rsidR="0008161A">
        <w:t>Constancia por su participación en el Taller en Derechos Humanos denominado “Relaciones Humanas”.</w:t>
      </w:r>
    </w:p>
    <w:p w:rsidRPr="00E80C32" w:rsidR="0008161A" w:rsidP="00056172" w:rsidRDefault="0008161A" w14:paraId="0363D486" w14:textId="77777777">
      <w:pPr>
        <w:spacing w:after="0" w:line="360" w:lineRule="auto"/>
      </w:pPr>
    </w:p>
    <w:p w:rsidRPr="00E80C32" w:rsidR="0008161A" w:rsidP="00056172" w:rsidRDefault="0008161A" w14:paraId="5B7A18BF" w14:textId="336F8985">
      <w:pPr>
        <w:spacing w:after="0" w:line="360" w:lineRule="auto"/>
      </w:pPr>
      <w:r w:rsidRPr="00E80C32">
        <w:t>vi) nombramientos con números PM/SA/01868/06/13, PM/SA/000111/01/16 y PM/SA/282/0104, de fechas, veintitrés de enero de dos mil cuatro, primero de enero de dos mil dieciséis y primero de junio de dos mil trece, mediante los cuales, el Presidente Municipal lo nombra como “COORDINADOR DE PARQUIMETROS”, “ENCARGADO DE LA OFICINA DE CATASTRO MUNICIPAL” y “RESPONSABLE DE CATASTRO MUNICIPAL”.</w:t>
      </w:r>
    </w:p>
    <w:p w:rsidRPr="00E80C32" w:rsidR="0008161A" w:rsidP="00056172" w:rsidRDefault="0008161A" w14:paraId="58FB8FED" w14:textId="77777777">
      <w:pPr>
        <w:spacing w:after="0" w:line="360" w:lineRule="auto"/>
      </w:pPr>
    </w:p>
    <w:p w:rsidRPr="00E80C32" w:rsidR="0008161A" w:rsidP="00056172" w:rsidRDefault="0008161A" w14:paraId="45CD646B" w14:textId="7BAF0422">
      <w:pPr>
        <w:spacing w:after="0" w:line="360" w:lineRule="auto"/>
      </w:pPr>
      <w:r w:rsidRPr="00E80C32">
        <w:t>vii) Constancia laboral</w:t>
      </w:r>
      <w:r w:rsidRPr="00E80C32" w:rsidR="00D9717A">
        <w:t>, expedida</w:t>
      </w:r>
      <w:r w:rsidRPr="00E80C32">
        <w:t xml:space="preserve"> por el Tesorero Municipal</w:t>
      </w:r>
      <w:r w:rsidRPr="00E80C32" w:rsidR="00D9717A">
        <w:t>,</w:t>
      </w:r>
      <w:r w:rsidRPr="00E80C32">
        <w:t xml:space="preserve"> en fecha once de abril de mil novecientos noventa y c</w:t>
      </w:r>
      <w:r w:rsidRPr="00E80C32" w:rsidR="00D9717A">
        <w:t>inco.</w:t>
      </w:r>
    </w:p>
    <w:p w:rsidRPr="00E80C32" w:rsidR="00D9717A" w:rsidP="00056172" w:rsidRDefault="00D9717A" w14:paraId="43A3BDA4" w14:textId="77777777">
      <w:pPr>
        <w:spacing w:after="0" w:line="360" w:lineRule="auto"/>
      </w:pPr>
    </w:p>
    <w:p w:rsidRPr="00E80C32" w:rsidR="00D9717A" w:rsidP="00056172" w:rsidRDefault="00D9717A" w14:paraId="043E781A" w14:textId="7CC6FF63">
      <w:pPr>
        <w:spacing w:after="0" w:line="360" w:lineRule="auto"/>
      </w:pPr>
      <w:r w:rsidRPr="00E80C32">
        <w:lastRenderedPageBreak/>
        <w:t>viii) Reconocimiento otorgado por el Gobierno del Estado de México y la Secretaría de Finanzas, a través del Instituto de Información e Investigación Geográfica, Estadística y Catastral del Estado de México, en favor de Margarito Nava Lovera por haber participado como Vocal Honor</w:t>
      </w:r>
      <w:r w:rsidRPr="00E80C32" w:rsidR="00C62F9E">
        <w:t>í</w:t>
      </w:r>
      <w:r w:rsidRPr="00E80C32">
        <w:t>fico en la  Comisión de Coordinación y Participación Catastral del Estado de México, durante el ejercicio 2016.</w:t>
      </w:r>
    </w:p>
    <w:p w:rsidRPr="00E80C32" w:rsidR="00D9717A" w:rsidP="00056172" w:rsidRDefault="00D9717A" w14:paraId="0EF766E3" w14:textId="77777777">
      <w:pPr>
        <w:spacing w:after="0" w:line="360" w:lineRule="auto"/>
      </w:pPr>
    </w:p>
    <w:p w:rsidRPr="00E80C32" w:rsidR="00D9717A" w:rsidP="00056172" w:rsidRDefault="00D9717A" w14:paraId="4432C005" w14:textId="4BA5D2B2">
      <w:pPr>
        <w:spacing w:after="0" w:line="360" w:lineRule="auto"/>
      </w:pPr>
      <w:r w:rsidRPr="00E80C32">
        <w:t>ix) Manual de organización de la Dirección de Administración 2019-2021.</w:t>
      </w:r>
    </w:p>
    <w:p w:rsidRPr="00E80C32" w:rsidR="00D9717A" w:rsidP="00056172" w:rsidRDefault="00D9717A" w14:paraId="5A2B5697" w14:textId="77777777">
      <w:pPr>
        <w:spacing w:after="0" w:line="360" w:lineRule="auto"/>
      </w:pPr>
    </w:p>
    <w:p w:rsidRPr="00E80C32" w:rsidR="00C3283F" w:rsidP="00056172" w:rsidRDefault="00D9717A" w14:paraId="39BC9C9C" w14:textId="4AB9B416">
      <w:pPr>
        <w:spacing w:after="0" w:line="360" w:lineRule="auto"/>
      </w:pPr>
      <w:r w:rsidRPr="00E80C32">
        <w:t>x) Acta de la Trigésimo Sexta Sesión Extraordinaria del Comité de Transparencia, de fecha trece de julio de dos mil veintidós, mediante la cual se aprobó la clasificación de la información como confidencial, referente a las calificaciones contenidas en el Certificado de Estudios remitido, esto por ser un dato personal</w:t>
      </w:r>
      <w:r w:rsidRPr="00E80C32" w:rsidR="008C3EB7">
        <w:t>.</w:t>
      </w:r>
    </w:p>
    <w:p w:rsidRPr="00E80C32" w:rsidR="0017669E" w:rsidP="00056172" w:rsidRDefault="0017669E" w14:paraId="1E4B0FEF" w14:textId="77777777">
      <w:pPr>
        <w:spacing w:after="0" w:line="360" w:lineRule="auto"/>
        <w:rPr>
          <w:b/>
        </w:rPr>
      </w:pPr>
    </w:p>
    <w:p w:rsidRPr="00E80C32" w:rsidR="00C853D1" w:rsidP="00056172" w:rsidRDefault="00E85D19" w14:paraId="2B803E22" w14:textId="328023C8">
      <w:pPr>
        <w:spacing w:after="0" w:line="360" w:lineRule="auto"/>
        <w:rPr>
          <w:b/>
        </w:rPr>
      </w:pPr>
      <w:r w:rsidRPr="00E80C32">
        <w:rPr>
          <w:b/>
        </w:rPr>
        <w:t>III</w:t>
      </w:r>
      <w:r w:rsidRPr="00E80C32" w:rsidR="00C853D1">
        <w:rPr>
          <w:b/>
        </w:rPr>
        <w:t xml:space="preserve">. Interposición del Recurso de Revisión. </w:t>
      </w:r>
    </w:p>
    <w:p w:rsidRPr="00E80C32" w:rsidR="00C853D1" w:rsidP="00056172" w:rsidRDefault="00C853D1" w14:paraId="71DC67DA" w14:textId="77777777">
      <w:pPr>
        <w:spacing w:after="0" w:line="360" w:lineRule="auto"/>
        <w:rPr>
          <w:bCs/>
        </w:rPr>
      </w:pPr>
    </w:p>
    <w:p w:rsidRPr="00E80C32" w:rsidR="00C853D1" w:rsidP="00056172" w:rsidRDefault="00C853D1" w14:paraId="2F891DAB" w14:textId="39D13684">
      <w:pPr>
        <w:spacing w:after="0" w:line="360" w:lineRule="auto"/>
        <w:rPr>
          <w:bCs/>
        </w:rPr>
      </w:pPr>
      <w:r w:rsidRPr="00E80C32">
        <w:rPr>
          <w:bCs/>
        </w:rPr>
        <w:t>Con fecha</w:t>
      </w:r>
      <w:r w:rsidRPr="00E80C32" w:rsidR="00827B0C">
        <w:rPr>
          <w:bCs/>
        </w:rPr>
        <w:t xml:space="preserve"> </w:t>
      </w:r>
      <w:r w:rsidRPr="00E80C32" w:rsidR="00AC3EBC">
        <w:rPr>
          <w:bCs/>
        </w:rPr>
        <w:t>cuatro de agosto de dos mil veintidós</w:t>
      </w:r>
      <w:r w:rsidRPr="00E80C32" w:rsidR="005B2F5E">
        <w:rPr>
          <w:bCs/>
        </w:rPr>
        <w:t xml:space="preserve">, </w:t>
      </w:r>
      <w:r w:rsidRPr="00E80C32">
        <w:rPr>
          <w:bCs/>
        </w:rPr>
        <w:t xml:space="preserve">se recibió en este Instituto, a través del </w:t>
      </w:r>
      <w:r w:rsidRPr="00E80C32">
        <w:rPr>
          <w:bCs/>
          <w:lang w:val="es-ES"/>
        </w:rPr>
        <w:t>Sistema de Acceso a la Información Mexiquense (SAIMEX)</w:t>
      </w:r>
      <w:r w:rsidRPr="00E80C32">
        <w:rPr>
          <w:bCs/>
        </w:rPr>
        <w:t>, Recurso de Revisión interpuesto por la parte Recurrente, en contra de la respuesta por el Sujeto Obligado, a la solicitud de información, en los siguientes términos:</w:t>
      </w:r>
    </w:p>
    <w:p w:rsidRPr="00E80C32" w:rsidR="00C853D1" w:rsidP="00056172" w:rsidRDefault="00C853D1" w14:paraId="3A43EC2F" w14:textId="77777777">
      <w:pPr>
        <w:spacing w:after="0" w:line="360" w:lineRule="auto"/>
        <w:rPr>
          <w:bCs/>
        </w:rPr>
      </w:pPr>
    </w:p>
    <w:p w:rsidRPr="00E80C32" w:rsidR="00C853D1" w:rsidP="00056172" w:rsidRDefault="00C853D1" w14:paraId="5AC8905A" w14:textId="77777777">
      <w:pPr>
        <w:spacing w:after="0" w:line="360" w:lineRule="auto"/>
        <w:ind w:left="567" w:right="567"/>
        <w:rPr>
          <w:bCs/>
          <w:i/>
          <w:sz w:val="20"/>
          <w:szCs w:val="20"/>
        </w:rPr>
      </w:pPr>
      <w:r w:rsidRPr="00E80C32">
        <w:rPr>
          <w:b/>
          <w:bCs/>
          <w:i/>
          <w:sz w:val="20"/>
          <w:szCs w:val="20"/>
        </w:rPr>
        <w:t>“ACTO IMPUGNADO</w:t>
      </w:r>
    </w:p>
    <w:p w:rsidRPr="00E80C32" w:rsidR="00C853D1" w:rsidP="00056172" w:rsidRDefault="00AC3EBC" w14:paraId="5B56BF42" w14:textId="46DF4884">
      <w:pPr>
        <w:spacing w:after="0" w:line="360" w:lineRule="auto"/>
        <w:ind w:left="567" w:right="567"/>
        <w:rPr>
          <w:i/>
          <w:sz w:val="20"/>
          <w:szCs w:val="20"/>
        </w:rPr>
      </w:pPr>
      <w:r w:rsidRPr="00E80C32">
        <w:rPr>
          <w:i/>
          <w:sz w:val="20"/>
          <w:szCs w:val="20"/>
        </w:rPr>
        <w:t>Respuesta incompleta.</w:t>
      </w:r>
      <w:r w:rsidRPr="00E80C32" w:rsidR="00C853D1">
        <w:rPr>
          <w:i/>
          <w:sz w:val="20"/>
          <w:szCs w:val="20"/>
        </w:rPr>
        <w:t>” (Sic.)</w:t>
      </w:r>
    </w:p>
    <w:p w:rsidRPr="00E80C32" w:rsidR="00C853D1" w:rsidP="00056172" w:rsidRDefault="00C853D1" w14:paraId="29F43CC4" w14:textId="77777777">
      <w:pPr>
        <w:spacing w:after="0" w:line="360" w:lineRule="auto"/>
        <w:ind w:left="567" w:right="567"/>
        <w:rPr>
          <w:i/>
          <w:sz w:val="20"/>
          <w:szCs w:val="20"/>
        </w:rPr>
      </w:pPr>
    </w:p>
    <w:p w:rsidRPr="00E80C32" w:rsidR="00C853D1" w:rsidP="00056172" w:rsidRDefault="00C853D1" w14:paraId="19CBF35D" w14:textId="77777777">
      <w:pPr>
        <w:spacing w:after="0" w:line="360" w:lineRule="auto"/>
        <w:ind w:left="567" w:right="567"/>
        <w:rPr>
          <w:b/>
          <w:i/>
          <w:sz w:val="20"/>
          <w:szCs w:val="20"/>
        </w:rPr>
      </w:pPr>
      <w:r w:rsidRPr="00E80C32">
        <w:rPr>
          <w:b/>
          <w:i/>
          <w:sz w:val="20"/>
          <w:szCs w:val="20"/>
        </w:rPr>
        <w:t>“RAZONES O MOTIVOS DE LA INCONFORMIDAD</w:t>
      </w:r>
    </w:p>
    <w:p w:rsidRPr="00E80C32" w:rsidR="00C853D1" w:rsidP="00056172" w:rsidRDefault="00AC3EBC" w14:paraId="4043E730" w14:textId="6B3E2051">
      <w:pPr>
        <w:spacing w:after="0" w:line="360" w:lineRule="auto"/>
        <w:ind w:left="567" w:right="567"/>
        <w:rPr>
          <w:i/>
          <w:sz w:val="20"/>
          <w:szCs w:val="20"/>
        </w:rPr>
      </w:pPr>
      <w:r w:rsidRPr="00E80C32">
        <w:rPr>
          <w:i/>
          <w:sz w:val="20"/>
          <w:szCs w:val="20"/>
        </w:rPr>
        <w:t xml:space="preserve">En la respuesta entregada no fundamenta la razón por la que el C. Margarito Nava Lovera, Jefe del Departamento de Recursos Humanos no cumple con el perfil del puesto establecido en el Manual de Organización de la Dirección de Administración, página 51, pues en el mismo establece que debe </w:t>
      </w:r>
      <w:r w:rsidRPr="00E80C32">
        <w:rPr>
          <w:i/>
          <w:sz w:val="20"/>
          <w:szCs w:val="20"/>
        </w:rPr>
        <w:lastRenderedPageBreak/>
        <w:t>contar con Licenciatura y experiencia mínima de 2 años en el puesto, lo que representa una violación e incumplimiento a esa normatividad interna y tampoco explican quien autorizó su nombramiento y la razón por la que lo hizo al no cumplir con el perfil de puestos. Tampoco explican el proceso de reclutamiento y selección que siguieron para la elección de la persona que ocupa ese puesto.</w:t>
      </w:r>
      <w:r w:rsidRPr="00E80C32" w:rsidR="00C853D1">
        <w:rPr>
          <w:i/>
          <w:sz w:val="20"/>
          <w:szCs w:val="20"/>
        </w:rPr>
        <w:t>” (Sic.)</w:t>
      </w:r>
    </w:p>
    <w:p w:rsidRPr="00E80C32" w:rsidR="00682222" w:rsidP="00056172" w:rsidRDefault="00682222" w14:paraId="08852F84" w14:textId="77777777">
      <w:pPr>
        <w:spacing w:after="0" w:line="360" w:lineRule="auto"/>
      </w:pPr>
    </w:p>
    <w:p w:rsidRPr="00E80C32" w:rsidR="00C853D1" w:rsidP="00056172" w:rsidRDefault="00CC1BEE" w14:paraId="5CD0FCF6" w14:textId="151D7237">
      <w:pPr>
        <w:spacing w:after="0" w:line="360" w:lineRule="auto"/>
        <w:rPr>
          <w:b/>
          <w:bCs/>
        </w:rPr>
      </w:pPr>
      <w:r w:rsidRPr="00E80C32">
        <w:rPr>
          <w:b/>
        </w:rPr>
        <w:t>I</w:t>
      </w:r>
      <w:r w:rsidRPr="00E80C32" w:rsidR="00E85D19">
        <w:rPr>
          <w:b/>
        </w:rPr>
        <w:t>V</w:t>
      </w:r>
      <w:r w:rsidRPr="00E80C32" w:rsidR="00C853D1">
        <w:rPr>
          <w:b/>
        </w:rPr>
        <w:t xml:space="preserve">. </w:t>
      </w:r>
      <w:r w:rsidRPr="00E80C32" w:rsidR="00C853D1">
        <w:rPr>
          <w:b/>
          <w:bCs/>
        </w:rPr>
        <w:t xml:space="preserve">Trámite del </w:t>
      </w:r>
      <w:r w:rsidRPr="00E80C32" w:rsidR="00C853D1">
        <w:rPr>
          <w:b/>
        </w:rPr>
        <w:t xml:space="preserve">Recurso de Revisión </w:t>
      </w:r>
      <w:r w:rsidRPr="00E80C32" w:rsidR="00C853D1">
        <w:rPr>
          <w:b/>
          <w:bCs/>
        </w:rPr>
        <w:t>ante este Instituto.</w:t>
      </w:r>
    </w:p>
    <w:p w:rsidRPr="00E80C32" w:rsidR="00C853D1" w:rsidP="00056172" w:rsidRDefault="00C853D1" w14:paraId="58854E98" w14:textId="77777777">
      <w:pPr>
        <w:spacing w:after="0" w:line="360" w:lineRule="auto"/>
        <w:rPr>
          <w:b/>
          <w:bCs/>
        </w:rPr>
      </w:pPr>
    </w:p>
    <w:p w:rsidRPr="00E80C32" w:rsidR="00C853D1" w:rsidP="00056172" w:rsidRDefault="00C853D1" w14:paraId="0D250646" w14:textId="37A862B1">
      <w:pPr>
        <w:spacing w:after="0" w:line="360" w:lineRule="auto"/>
        <w:rPr>
          <w:b/>
          <w:bCs/>
        </w:rPr>
      </w:pPr>
      <w:r w:rsidRPr="00E80C32">
        <w:rPr>
          <w:b/>
          <w:bCs/>
        </w:rPr>
        <w:t xml:space="preserve">a) Turno del Medio de Impugnación. </w:t>
      </w:r>
      <w:r w:rsidRPr="00E80C32">
        <w:rPr>
          <w:bCs/>
        </w:rPr>
        <w:t xml:space="preserve">El </w:t>
      </w:r>
      <w:r w:rsidRPr="00E80C32" w:rsidR="005B7F56">
        <w:rPr>
          <w:bCs/>
        </w:rPr>
        <w:t>cuatro de agosto de dos mil veintidós</w:t>
      </w:r>
      <w:r w:rsidRPr="00E80C32">
        <w:rPr>
          <w:bCs/>
        </w:rPr>
        <w:t xml:space="preserve">, el </w:t>
      </w:r>
      <w:r w:rsidRPr="00E80C32">
        <w:rPr>
          <w:lang w:val="es-ES"/>
        </w:rPr>
        <w:t>Sistema de Acceso a la Información Mexiquense (SAIMEX),</w:t>
      </w:r>
      <w:r w:rsidRPr="00E80C32">
        <w:rPr>
          <w:bCs/>
        </w:rPr>
        <w:t xml:space="preserve"> asignó el número de expediente </w:t>
      </w:r>
      <w:r w:rsidRPr="00E80C32" w:rsidR="005B7F56">
        <w:rPr>
          <w:b/>
          <w:bCs/>
        </w:rPr>
        <w:t>1313</w:t>
      </w:r>
      <w:r w:rsidRPr="00E80C32" w:rsidR="00F95C96">
        <w:rPr>
          <w:b/>
          <w:bCs/>
        </w:rPr>
        <w:t>1</w:t>
      </w:r>
      <w:r w:rsidRPr="00E80C32" w:rsidR="00555BDF">
        <w:rPr>
          <w:b/>
          <w:bCs/>
        </w:rPr>
        <w:t>/INFOEM/IP/RR/202</w:t>
      </w:r>
      <w:r w:rsidRPr="00E80C32" w:rsidR="005B7F56">
        <w:rPr>
          <w:b/>
          <w:bCs/>
        </w:rPr>
        <w:t>2</w:t>
      </w:r>
      <w:r w:rsidRPr="00E80C32">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E80C32" w:rsidR="00C853D1" w:rsidP="00056172" w:rsidRDefault="00C853D1" w14:paraId="606E51DE" w14:textId="77777777">
      <w:pPr>
        <w:spacing w:after="0" w:line="360" w:lineRule="auto"/>
        <w:rPr>
          <w:bCs/>
        </w:rPr>
      </w:pPr>
    </w:p>
    <w:p w:rsidRPr="00E80C32" w:rsidR="00C853D1" w:rsidP="00056172" w:rsidRDefault="00C853D1" w14:paraId="03479276" w14:textId="39D7DBA9">
      <w:pPr>
        <w:spacing w:after="0" w:line="360" w:lineRule="auto"/>
      </w:pPr>
      <w:r w:rsidRPr="00E80C32">
        <w:rPr>
          <w:b/>
          <w:bCs/>
        </w:rPr>
        <w:t>b) Admisión del Recurso de Revisión</w:t>
      </w:r>
      <w:r w:rsidRPr="00E80C32">
        <w:rPr>
          <w:b/>
          <w:bCs/>
          <w:lang w:val="es-ES_tradnl"/>
        </w:rPr>
        <w:t xml:space="preserve">. </w:t>
      </w:r>
      <w:r w:rsidRPr="00E80C32">
        <w:rPr>
          <w:bCs/>
          <w:lang w:val="es-ES_tradnl"/>
        </w:rPr>
        <w:t xml:space="preserve">El </w:t>
      </w:r>
      <w:r w:rsidRPr="00E80C32" w:rsidR="005B7F56">
        <w:rPr>
          <w:bCs/>
          <w:lang w:val="es-ES_tradnl"/>
        </w:rPr>
        <w:t>nueve de agosto de dos mil veintidós</w:t>
      </w:r>
      <w:r w:rsidRPr="00E80C32" w:rsidR="00831075">
        <w:rPr>
          <w:bCs/>
          <w:lang w:val="es-ES_tradnl"/>
        </w:rPr>
        <w:t>,</w:t>
      </w:r>
      <w:r w:rsidRPr="00E80C32">
        <w:rPr>
          <w:bCs/>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Pr="00E80C32" w:rsidR="005B7F56">
        <w:rPr>
          <w:bCs/>
          <w:lang w:val="es-ES_tradnl"/>
        </w:rPr>
        <w:t>mismo día de su emisión</w:t>
      </w:r>
      <w:r w:rsidRPr="00E80C32">
        <w:rPr>
          <w:bCs/>
          <w:lang w:val="es-ES_tradnl"/>
        </w:rPr>
        <w:t>, a través del Sistema de Acceso a la Información Mexiquense (SAIMEX), en el que se les otorgó un plazo de siete días hábiles posteriores a la misma, para que manifestaran lo que a su derecho conviniera y formularan alegatos.</w:t>
      </w:r>
    </w:p>
    <w:p w:rsidRPr="00E80C32" w:rsidR="00C853D1" w:rsidP="00056172" w:rsidRDefault="00C853D1" w14:paraId="6BCA600D" w14:textId="77777777">
      <w:pPr>
        <w:spacing w:after="0" w:line="360" w:lineRule="auto"/>
      </w:pPr>
    </w:p>
    <w:p w:rsidRPr="00E80C32" w:rsidR="000A2CBA" w:rsidP="00056172" w:rsidRDefault="00C853D1" w14:paraId="06D2BE34" w14:textId="43DD112E">
      <w:pPr>
        <w:spacing w:after="0" w:line="360" w:lineRule="auto"/>
        <w:rPr>
          <w:bCs/>
          <w:lang w:val="es-ES_tradnl"/>
        </w:rPr>
      </w:pPr>
      <w:r w:rsidRPr="00E80C32">
        <w:rPr>
          <w:b/>
        </w:rPr>
        <w:t xml:space="preserve">c) Informe Justificado. </w:t>
      </w:r>
      <w:r w:rsidRPr="00E80C32" w:rsidR="00541B87">
        <w:rPr>
          <w:bCs/>
          <w:lang w:val="es-ES_tradnl"/>
        </w:rPr>
        <w:t xml:space="preserve">El </w:t>
      </w:r>
      <w:r w:rsidRPr="00E80C32" w:rsidR="005B7F56">
        <w:rPr>
          <w:bCs/>
          <w:lang w:val="es-ES_tradnl"/>
        </w:rPr>
        <w:t>quince de agosto de dos mil veintidós</w:t>
      </w:r>
      <w:r w:rsidRPr="00E80C32" w:rsidR="00541B87">
        <w:rPr>
          <w:bCs/>
          <w:lang w:val="es-ES_tradnl"/>
        </w:rPr>
        <w:t xml:space="preserve">, a través del Sistema de Acceso a la Información Mexiquense (SAIMEX), se recibió en este Instituto en el apartado de Informe Justificado, </w:t>
      </w:r>
      <w:r w:rsidRPr="00E80C32" w:rsidR="005B7F56">
        <w:rPr>
          <w:bCs/>
          <w:lang w:val="es-ES_tradnl"/>
        </w:rPr>
        <w:t xml:space="preserve">el oficio PM/UT/0246/2022, sin fecha, signado por la Titular de la Unidad de </w:t>
      </w:r>
      <w:r w:rsidRPr="00E80C32" w:rsidR="005B7F56">
        <w:rPr>
          <w:bCs/>
          <w:lang w:val="es-ES_tradnl"/>
        </w:rPr>
        <w:lastRenderedPageBreak/>
        <w:t>Transparencia y dirigido al Comisionado Ponente, mediante el cual ratifica su respuesta primigenia y arguye lo siguiente:</w:t>
      </w:r>
    </w:p>
    <w:p w:rsidRPr="00E80C32" w:rsidR="00541B87" w:rsidP="00056172" w:rsidRDefault="00541B87" w14:paraId="48D7CA7C" w14:textId="77777777">
      <w:pPr>
        <w:spacing w:after="0" w:line="360" w:lineRule="auto"/>
        <w:rPr>
          <w:bCs/>
          <w:lang w:val="es-ES_tradnl"/>
        </w:rPr>
      </w:pPr>
    </w:p>
    <w:p w:rsidRPr="00E80C32" w:rsidR="00541B87" w:rsidP="00056172" w:rsidRDefault="00541B87" w14:paraId="548AB1FB" w14:textId="77777777">
      <w:pPr>
        <w:spacing w:after="0" w:line="360" w:lineRule="auto"/>
        <w:rPr>
          <w:bCs/>
          <w:lang w:val="es-ES_tradnl"/>
        </w:rPr>
      </w:pPr>
    </w:p>
    <w:p w:rsidRPr="00E80C32" w:rsidR="0079239A" w:rsidP="005B7F56" w:rsidRDefault="00541B87" w14:paraId="72416807" w14:textId="2C02BC36">
      <w:pPr>
        <w:autoSpaceDE w:val="0"/>
        <w:autoSpaceDN w:val="0"/>
        <w:adjustRightInd w:val="0"/>
        <w:spacing w:after="0" w:line="360" w:lineRule="auto"/>
        <w:ind w:left="567" w:right="567"/>
        <w:rPr>
          <w:rFonts w:eastAsia="Times New Roman" w:cs="Tahoma"/>
          <w:b/>
          <w:i/>
          <w:color w:val="auto"/>
          <w:sz w:val="20"/>
          <w:lang w:eastAsia="es-ES"/>
        </w:rPr>
      </w:pPr>
      <w:r w:rsidRPr="00E80C32">
        <w:rPr>
          <w:rFonts w:eastAsia="Times New Roman" w:cs="Tahoma"/>
          <w:i/>
          <w:color w:val="auto"/>
          <w:sz w:val="20"/>
          <w:lang w:eastAsia="es-ES"/>
        </w:rPr>
        <w:t>“</w:t>
      </w:r>
    </w:p>
    <w:p w:rsidRPr="00E80C32" w:rsidR="005B7F56" w:rsidP="00056172" w:rsidRDefault="005B7F56" w14:paraId="5A4DD8B7" w14:textId="77777777">
      <w:pPr>
        <w:autoSpaceDE w:val="0"/>
        <w:autoSpaceDN w:val="0"/>
        <w:adjustRightInd w:val="0"/>
        <w:spacing w:after="0" w:line="360" w:lineRule="auto"/>
        <w:ind w:left="567" w:right="567"/>
        <w:rPr>
          <w:rFonts w:eastAsia="Times New Roman" w:cs="Tahoma"/>
          <w:i/>
          <w:color w:val="auto"/>
          <w:sz w:val="20"/>
          <w:lang w:eastAsia="es-ES"/>
        </w:rPr>
      </w:pPr>
      <w:r w:rsidRPr="00E80C32">
        <w:rPr>
          <w:rFonts w:eastAsia="Times New Roman" w:cs="Tahoma"/>
          <w:i/>
          <w:color w:val="auto"/>
          <w:sz w:val="20"/>
          <w:lang w:eastAsia="es-ES"/>
        </w:rPr>
        <w:t xml:space="preserve">Por lo que respecta a la inconformidad del recurrente, quien hace referencia a </w:t>
      </w:r>
      <w:r w:rsidRPr="00E80C32">
        <w:rPr>
          <w:rFonts w:eastAsia="Times New Roman" w:cs="Tahoma"/>
          <w:b/>
          <w:i/>
          <w:color w:val="auto"/>
          <w:sz w:val="20"/>
          <w:lang w:eastAsia="es-ES"/>
        </w:rPr>
        <w:t>“Información incompleta”</w:t>
      </w:r>
      <w:r w:rsidRPr="00E80C32">
        <w:rPr>
          <w:rFonts w:eastAsia="Times New Roman" w:cs="Tahoma"/>
          <w:i/>
          <w:color w:val="auto"/>
          <w:sz w:val="20"/>
          <w:lang w:eastAsia="es-ES"/>
        </w:rPr>
        <w:t xml:space="preserve"> este Sujeto Obligado dio Respuesta conforme al artículo 12 de la Ley de Transparencia Vigente en la entidad que a la letra dice: </w:t>
      </w:r>
    </w:p>
    <w:p w:rsidRPr="00E80C32" w:rsidR="005B7F56" w:rsidP="00056172" w:rsidRDefault="005B7F56" w14:paraId="7C5E8E51" w14:textId="77777777">
      <w:pPr>
        <w:autoSpaceDE w:val="0"/>
        <w:autoSpaceDN w:val="0"/>
        <w:adjustRightInd w:val="0"/>
        <w:spacing w:after="0" w:line="360" w:lineRule="auto"/>
        <w:ind w:left="567" w:right="567"/>
        <w:rPr>
          <w:rFonts w:eastAsia="Times New Roman" w:cs="Tahoma"/>
          <w:i/>
          <w:color w:val="auto"/>
          <w:sz w:val="20"/>
          <w:lang w:eastAsia="es-ES"/>
        </w:rPr>
      </w:pPr>
    </w:p>
    <w:p w:rsidRPr="00E80C32" w:rsidR="005B7F56" w:rsidP="00056172" w:rsidRDefault="005B7F56" w14:paraId="5286BD39" w14:textId="77777777">
      <w:pPr>
        <w:autoSpaceDE w:val="0"/>
        <w:autoSpaceDN w:val="0"/>
        <w:adjustRightInd w:val="0"/>
        <w:spacing w:after="0" w:line="360" w:lineRule="auto"/>
        <w:ind w:left="567" w:right="567"/>
        <w:rPr>
          <w:rFonts w:eastAsia="Times New Roman" w:cs="Tahoma"/>
          <w:i/>
          <w:color w:val="auto"/>
          <w:sz w:val="20"/>
          <w:lang w:eastAsia="es-ES"/>
        </w:rPr>
      </w:pPr>
      <w:r w:rsidRPr="00E80C32">
        <w:rPr>
          <w:rFonts w:eastAsia="Times New Roman" w:cs="Tahoma"/>
          <w:i/>
          <w:color w:val="auto"/>
          <w:sz w:val="20"/>
          <w:lang w:eastAsia="es-ES"/>
        </w:rPr>
        <w:t xml:space="preserve">Artículo 12. Quienes generen, recopilen, administren, manejen, procesen, archiven o conserven información pública serán responsables de la misma en los términos de las disposiciones jurídicas aplicables. </w:t>
      </w:r>
    </w:p>
    <w:p w:rsidRPr="00E80C32" w:rsidR="005B7F56" w:rsidP="00056172" w:rsidRDefault="005B7F56" w14:paraId="69FDE3E7" w14:textId="77777777">
      <w:pPr>
        <w:autoSpaceDE w:val="0"/>
        <w:autoSpaceDN w:val="0"/>
        <w:adjustRightInd w:val="0"/>
        <w:spacing w:after="0" w:line="360" w:lineRule="auto"/>
        <w:ind w:left="567" w:right="567"/>
        <w:rPr>
          <w:rFonts w:eastAsia="Times New Roman" w:cs="Tahoma"/>
          <w:i/>
          <w:color w:val="auto"/>
          <w:sz w:val="20"/>
          <w:lang w:eastAsia="es-ES"/>
        </w:rPr>
      </w:pPr>
    </w:p>
    <w:p w:rsidRPr="00E80C32" w:rsidR="005B7F56" w:rsidP="00056172" w:rsidRDefault="005B7F56" w14:paraId="4C1D175E" w14:textId="77777777">
      <w:pPr>
        <w:autoSpaceDE w:val="0"/>
        <w:autoSpaceDN w:val="0"/>
        <w:adjustRightInd w:val="0"/>
        <w:spacing w:after="0" w:line="360" w:lineRule="auto"/>
        <w:ind w:left="567" w:right="567"/>
        <w:rPr>
          <w:rFonts w:eastAsia="Times New Roman" w:cs="Tahoma"/>
          <w:i/>
          <w:color w:val="auto"/>
          <w:sz w:val="20"/>
          <w:lang w:eastAsia="es-ES"/>
        </w:rPr>
      </w:pPr>
      <w:r w:rsidRPr="00E80C32">
        <w:rPr>
          <w:rFonts w:eastAsia="Times New Roman" w:cs="Tahoma"/>
          <w:i/>
          <w:color w:val="auto"/>
          <w:sz w:val="20"/>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Pr="00E80C32" w:rsidR="005B7F56" w:rsidP="00056172" w:rsidRDefault="005B7F56" w14:paraId="5AA36DEF" w14:textId="77777777">
      <w:pPr>
        <w:autoSpaceDE w:val="0"/>
        <w:autoSpaceDN w:val="0"/>
        <w:adjustRightInd w:val="0"/>
        <w:spacing w:after="0" w:line="360" w:lineRule="auto"/>
        <w:ind w:left="567" w:right="567"/>
        <w:rPr>
          <w:rFonts w:eastAsia="Times New Roman" w:cs="Tahoma"/>
          <w:i/>
          <w:color w:val="auto"/>
          <w:sz w:val="20"/>
          <w:lang w:eastAsia="es-ES"/>
        </w:rPr>
      </w:pPr>
    </w:p>
    <w:p w:rsidRPr="00E80C32" w:rsidR="005B7F56" w:rsidP="00056172" w:rsidRDefault="005B7F56" w14:paraId="4ABD434A" w14:textId="77777777">
      <w:pPr>
        <w:autoSpaceDE w:val="0"/>
        <w:autoSpaceDN w:val="0"/>
        <w:adjustRightInd w:val="0"/>
        <w:spacing w:after="0" w:line="360" w:lineRule="auto"/>
        <w:ind w:left="567" w:right="567"/>
        <w:rPr>
          <w:rFonts w:eastAsia="Times New Roman" w:cs="Tahoma"/>
          <w:i/>
          <w:color w:val="auto"/>
          <w:sz w:val="20"/>
          <w:lang w:eastAsia="es-ES"/>
        </w:rPr>
      </w:pPr>
      <w:r w:rsidRPr="00E80C32">
        <w:rPr>
          <w:rFonts w:eastAsia="Times New Roman" w:cs="Tahoma"/>
          <w:i/>
          <w:color w:val="auto"/>
          <w:sz w:val="20"/>
          <w:lang w:eastAsia="es-ES"/>
        </w:rPr>
        <w:t xml:space="preserve">Así como el criterio 03/17 Segunda Época, emitido por el Instituto Nacional de Transparencia, Acceso a la Información y Protección de datos Personales que a la letra señala: </w:t>
      </w:r>
    </w:p>
    <w:p w:rsidRPr="00E80C32" w:rsidR="005B7F56" w:rsidP="00056172" w:rsidRDefault="005B7F56" w14:paraId="65D91DE5" w14:textId="77777777">
      <w:pPr>
        <w:autoSpaceDE w:val="0"/>
        <w:autoSpaceDN w:val="0"/>
        <w:adjustRightInd w:val="0"/>
        <w:spacing w:after="0" w:line="360" w:lineRule="auto"/>
        <w:ind w:left="567" w:right="567"/>
        <w:rPr>
          <w:rFonts w:eastAsia="Times New Roman" w:cs="Tahoma"/>
          <w:i/>
          <w:color w:val="auto"/>
          <w:sz w:val="20"/>
          <w:lang w:eastAsia="es-ES"/>
        </w:rPr>
      </w:pPr>
    </w:p>
    <w:p w:rsidRPr="00E80C32" w:rsidR="005B7F56" w:rsidP="00056172" w:rsidRDefault="005B7F56" w14:paraId="555CCCE8" w14:textId="77777777">
      <w:pPr>
        <w:autoSpaceDE w:val="0"/>
        <w:autoSpaceDN w:val="0"/>
        <w:adjustRightInd w:val="0"/>
        <w:spacing w:after="0" w:line="360" w:lineRule="auto"/>
        <w:ind w:left="567" w:right="567"/>
        <w:rPr>
          <w:rFonts w:eastAsia="Times New Roman" w:cs="Tahoma"/>
          <w:i/>
          <w:color w:val="auto"/>
          <w:sz w:val="20"/>
          <w:lang w:eastAsia="es-ES"/>
        </w:rPr>
      </w:pPr>
      <w:r w:rsidRPr="00E80C32">
        <w:rPr>
          <w:rFonts w:eastAsia="Times New Roman" w:cs="Tahoma"/>
          <w:b/>
          <w:i/>
          <w:color w:val="auto"/>
          <w:sz w:val="20"/>
          <w:lang w:eastAsia="es-ES"/>
        </w:rPr>
        <w:t>No existe obligación de elaborar documentos ad hoc para atender las solicitudes de acceso a la información.</w:t>
      </w:r>
      <w:r w:rsidRPr="00E80C32">
        <w:rPr>
          <w:rFonts w:eastAsia="Times New Roman" w:cs="Tahoma"/>
          <w:i/>
          <w:color w:val="auto"/>
          <w:sz w:val="20"/>
          <w:lang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w:t>
      </w:r>
    </w:p>
    <w:p w:rsidRPr="00E80C32" w:rsidR="005B7F56" w:rsidP="00056172" w:rsidRDefault="005B7F56" w14:paraId="49D122DB" w14:textId="77777777">
      <w:pPr>
        <w:autoSpaceDE w:val="0"/>
        <w:autoSpaceDN w:val="0"/>
        <w:adjustRightInd w:val="0"/>
        <w:spacing w:after="0" w:line="360" w:lineRule="auto"/>
        <w:ind w:left="567" w:right="567"/>
        <w:rPr>
          <w:rFonts w:eastAsia="Times New Roman" w:cs="Tahoma"/>
          <w:i/>
          <w:color w:val="auto"/>
          <w:sz w:val="20"/>
          <w:lang w:eastAsia="es-ES"/>
        </w:rPr>
      </w:pPr>
    </w:p>
    <w:p w:rsidRPr="00E80C32" w:rsidR="005B7F56" w:rsidP="00056172" w:rsidRDefault="005B7F56" w14:paraId="77330312" w14:textId="77777777">
      <w:pPr>
        <w:autoSpaceDE w:val="0"/>
        <w:autoSpaceDN w:val="0"/>
        <w:adjustRightInd w:val="0"/>
        <w:spacing w:after="0" w:line="360" w:lineRule="auto"/>
        <w:ind w:left="567" w:right="567"/>
        <w:rPr>
          <w:rFonts w:eastAsia="Times New Roman" w:cs="Tahoma"/>
          <w:i/>
          <w:color w:val="auto"/>
          <w:sz w:val="20"/>
          <w:lang w:eastAsia="es-ES"/>
        </w:rPr>
      </w:pPr>
      <w:r w:rsidRPr="00E80C32">
        <w:rPr>
          <w:rFonts w:eastAsia="Times New Roman" w:cs="Tahoma"/>
          <w:i/>
          <w:color w:val="auto"/>
          <w:sz w:val="20"/>
          <w:lang w:eastAsia="es-ES"/>
        </w:rPr>
        <w:lastRenderedPageBreak/>
        <w:t>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Por lo anteriormente referido, y con fundamento en el artículo 185 fracción ll de la Ley de Transparencia vigente en la Entidad, así como en cumplimiento a los términos en el mismo, se remite el presente informe justificado.</w:t>
      </w:r>
    </w:p>
    <w:p w:rsidRPr="00E80C32" w:rsidR="0079239A" w:rsidP="00056172" w:rsidRDefault="0079239A" w14:paraId="3F4CB592" w14:textId="7B09CFBB">
      <w:pPr>
        <w:autoSpaceDE w:val="0"/>
        <w:autoSpaceDN w:val="0"/>
        <w:adjustRightInd w:val="0"/>
        <w:spacing w:after="0" w:line="360" w:lineRule="auto"/>
        <w:ind w:left="567" w:right="567"/>
        <w:rPr>
          <w:rFonts w:eastAsia="Times New Roman" w:cs="Tahoma"/>
          <w:i/>
          <w:color w:val="auto"/>
          <w:sz w:val="20"/>
          <w:lang w:eastAsia="es-ES"/>
        </w:rPr>
      </w:pPr>
      <w:r w:rsidRPr="00E80C32">
        <w:rPr>
          <w:rFonts w:eastAsia="Times New Roman" w:cs="Tahoma"/>
          <w:i/>
          <w:color w:val="auto"/>
          <w:sz w:val="20"/>
          <w:lang w:eastAsia="es-ES"/>
        </w:rPr>
        <w:t>...” (Sic)</w:t>
      </w:r>
    </w:p>
    <w:p w:rsidRPr="00E80C32" w:rsidR="00541B87" w:rsidP="00056172" w:rsidRDefault="00541B87" w14:paraId="5732E76A" w14:textId="77777777">
      <w:pPr>
        <w:spacing w:after="0" w:line="360" w:lineRule="auto"/>
        <w:rPr>
          <w:bCs/>
          <w:lang w:val="es-ES_tradnl"/>
        </w:rPr>
      </w:pPr>
    </w:p>
    <w:p w:rsidRPr="00E80C32" w:rsidR="00E27971" w:rsidP="00056172" w:rsidRDefault="006A6732" w14:paraId="75B50F00" w14:textId="19A811B2">
      <w:pPr>
        <w:spacing w:after="0" w:line="360" w:lineRule="auto"/>
        <w:rPr>
          <w:rFonts w:cs="Tahoma"/>
        </w:rPr>
      </w:pPr>
      <w:r w:rsidRPr="00E80C32">
        <w:rPr>
          <w:rFonts w:cs="Tahoma"/>
          <w:b/>
          <w:bCs/>
        </w:rPr>
        <w:t>d</w:t>
      </w:r>
      <w:r w:rsidRPr="00E80C32" w:rsidR="00E27971">
        <w:rPr>
          <w:rFonts w:cs="Tahoma"/>
          <w:b/>
          <w:bCs/>
        </w:rPr>
        <w:t>)</w:t>
      </w:r>
      <w:r w:rsidRPr="00E80C32" w:rsidR="00E27971">
        <w:rPr>
          <w:rFonts w:cs="Tahoma"/>
          <w:b/>
        </w:rPr>
        <w:t xml:space="preserve"> Vista de Informes Justificados. </w:t>
      </w:r>
      <w:r w:rsidRPr="00E80C32" w:rsidR="00E27971">
        <w:rPr>
          <w:rFonts w:cs="Tahoma"/>
        </w:rPr>
        <w:t xml:space="preserve">En </w:t>
      </w:r>
      <w:r w:rsidRPr="00E80C32" w:rsidR="00127C98">
        <w:rPr>
          <w:rFonts w:cs="Tahoma"/>
        </w:rPr>
        <w:t>veintitrés de febrero</w:t>
      </w:r>
      <w:r w:rsidRPr="00E80C32" w:rsidR="00E27971">
        <w:rPr>
          <w:rFonts w:cs="Tahoma"/>
        </w:rPr>
        <w:t xml:space="preserve"> de dos mil veintitrés, se notificó a través del Sistema de Acceso a la Información Mexiquense (SAIMEX), el acuerdo mediante el cual se puso a la vista del Particular el Informe Justificado, proveído por el cual se le otorgó a este último, un término de tres días hábiles contados a partir del día siguiente a la notificación, a fin de emitir las manifestaciones que conforme a sus intereses convinieran.</w:t>
      </w:r>
    </w:p>
    <w:p w:rsidRPr="00E80C32" w:rsidR="00E27971" w:rsidP="00056172" w:rsidRDefault="00E27971" w14:paraId="3E0D5F1F" w14:textId="77777777">
      <w:pPr>
        <w:spacing w:after="0" w:line="360" w:lineRule="auto"/>
        <w:rPr>
          <w:rFonts w:cs="Tahoma"/>
        </w:rPr>
      </w:pPr>
    </w:p>
    <w:p w:rsidRPr="00E80C32" w:rsidR="00E27971" w:rsidP="00056172" w:rsidRDefault="00E27971" w14:paraId="2207064D" w14:textId="77777777">
      <w:pPr>
        <w:spacing w:after="0" w:line="360" w:lineRule="auto"/>
        <w:rPr>
          <w:rFonts w:cs="Tahoma"/>
          <w:b/>
        </w:rPr>
      </w:pPr>
      <w:r w:rsidRPr="00E80C32">
        <w:rPr>
          <w:rFonts w:cs="Tahoma"/>
          <w:b/>
        </w:rPr>
        <w:t>No obstante, lo anterior, transcurrido el término de ley, el Recurrente fue omiso en emitir pronunciamiento alguno que conviniera a sus intereses, respecto al Informe Justificado.</w:t>
      </w:r>
    </w:p>
    <w:p w:rsidRPr="00E80C32" w:rsidR="00E27971" w:rsidP="00056172" w:rsidRDefault="00E27971" w14:paraId="79BD7EC4" w14:textId="77777777">
      <w:pPr>
        <w:spacing w:after="0" w:line="360" w:lineRule="auto"/>
        <w:rPr>
          <w:rFonts w:eastAsia="Palatino Linotype" w:cs="Palatino Linotype"/>
          <w:b/>
          <w:bCs/>
        </w:rPr>
      </w:pPr>
    </w:p>
    <w:p w:rsidRPr="00E80C32" w:rsidR="004548CD" w:rsidP="00056172" w:rsidRDefault="006A6732" w14:paraId="39328222" w14:textId="3A1ECD22">
      <w:pPr>
        <w:spacing w:after="0" w:line="360" w:lineRule="auto"/>
        <w:rPr>
          <w:rFonts w:eastAsia="Times New Roman" w:cs="Tahoma"/>
          <w:color w:val="auto"/>
          <w:szCs w:val="24"/>
          <w:lang w:eastAsia="es-ES"/>
        </w:rPr>
      </w:pPr>
      <w:r w:rsidRPr="00E80C32">
        <w:rPr>
          <w:rFonts w:eastAsia="Times New Roman" w:cs="Tahoma"/>
          <w:b/>
          <w:color w:val="auto"/>
          <w:szCs w:val="24"/>
          <w:lang w:eastAsia="es-ES"/>
        </w:rPr>
        <w:t>e</w:t>
      </w:r>
      <w:r w:rsidRPr="00E80C32" w:rsidR="004548CD">
        <w:rPr>
          <w:rFonts w:eastAsia="Times New Roman" w:cs="Tahoma"/>
          <w:b/>
          <w:color w:val="auto"/>
          <w:szCs w:val="24"/>
          <w:lang w:eastAsia="es-ES"/>
        </w:rPr>
        <w:t>) Cierre de instrucción.</w:t>
      </w:r>
      <w:r w:rsidRPr="00E80C32" w:rsidR="004548CD">
        <w:rPr>
          <w:rFonts w:eastAsia="Times New Roman" w:cs="Tahoma"/>
          <w:color w:val="auto"/>
          <w:szCs w:val="24"/>
          <w:lang w:eastAsia="es-ES"/>
        </w:rPr>
        <w:t xml:space="preserve"> El</w:t>
      </w:r>
      <w:r w:rsidRPr="00E80C32" w:rsidR="00843AB9">
        <w:rPr>
          <w:rFonts w:eastAsia="Times New Roman" w:cs="Tahoma"/>
          <w:color w:val="auto"/>
          <w:szCs w:val="24"/>
          <w:lang w:eastAsia="es-ES"/>
        </w:rPr>
        <w:t xml:space="preserve"> </w:t>
      </w:r>
      <w:r w:rsidRPr="00E80C32" w:rsidR="00E27971">
        <w:rPr>
          <w:rFonts w:eastAsia="Times New Roman" w:cs="Tahoma"/>
          <w:color w:val="auto"/>
          <w:szCs w:val="24"/>
          <w:lang w:eastAsia="es-ES"/>
        </w:rPr>
        <w:t>veinti</w:t>
      </w:r>
      <w:r w:rsidRPr="00E80C32" w:rsidR="00127C98">
        <w:rPr>
          <w:rFonts w:eastAsia="Times New Roman" w:cs="Tahoma"/>
          <w:color w:val="auto"/>
          <w:szCs w:val="24"/>
          <w:lang w:eastAsia="es-ES"/>
        </w:rPr>
        <w:t>ocho</w:t>
      </w:r>
      <w:r w:rsidRPr="00E80C32" w:rsidR="0014751C">
        <w:rPr>
          <w:rFonts w:eastAsia="Times New Roman" w:cs="Tahoma"/>
          <w:color w:val="auto"/>
          <w:szCs w:val="24"/>
          <w:lang w:eastAsia="es-ES"/>
        </w:rPr>
        <w:t xml:space="preserve"> de marzo</w:t>
      </w:r>
      <w:r w:rsidRPr="00E80C32" w:rsidR="00D81D78">
        <w:rPr>
          <w:rFonts w:eastAsia="Times New Roman" w:cs="Tahoma"/>
          <w:color w:val="auto"/>
          <w:szCs w:val="24"/>
          <w:lang w:eastAsia="es-ES"/>
        </w:rPr>
        <w:t xml:space="preserve"> de dos mil veintitrés</w:t>
      </w:r>
      <w:r w:rsidRPr="00E80C32"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E80C32" w:rsidR="004548CD">
        <w:rPr>
          <w:rFonts w:eastAsia="Palatino Linotype" w:cs="Palatino Linotype"/>
          <w:lang w:val="es-ES"/>
        </w:rPr>
        <w:t xml:space="preserve">acto que fue notificado a las partes, </w:t>
      </w:r>
      <w:r w:rsidRPr="00E80C32" w:rsidR="0014751C">
        <w:rPr>
          <w:rFonts w:eastAsia="Palatino Linotype" w:cs="Palatino Linotype"/>
          <w:lang w:val="es-ES"/>
        </w:rPr>
        <w:t xml:space="preserve">el </w:t>
      </w:r>
      <w:r w:rsidRPr="00E80C32" w:rsidR="00375E34">
        <w:rPr>
          <w:rFonts w:eastAsia="Palatino Linotype" w:cs="Palatino Linotype"/>
          <w:lang w:val="es-ES"/>
        </w:rPr>
        <w:t>veintinueve de marzo de dos mil veintitrés</w:t>
      </w:r>
      <w:r w:rsidRPr="00E80C32" w:rsidR="0014751C">
        <w:rPr>
          <w:rFonts w:eastAsia="Palatino Linotype" w:cs="Palatino Linotype"/>
          <w:lang w:val="es-ES"/>
        </w:rPr>
        <w:t xml:space="preserve">, </w:t>
      </w:r>
      <w:r w:rsidRPr="00E80C32" w:rsidR="004548CD">
        <w:rPr>
          <w:rFonts w:eastAsia="Palatino Linotype" w:cs="Palatino Linotype"/>
          <w:lang w:val="es-ES"/>
        </w:rPr>
        <w:t>mediante el Sistema de Acceso a la Información Mexiquense (SAIMEX)</w:t>
      </w:r>
      <w:r w:rsidRPr="00E80C32" w:rsidR="00D81D78">
        <w:rPr>
          <w:rFonts w:eastAsia="Palatino Linotype" w:cs="Palatino Linotype"/>
          <w:lang w:val="es-ES"/>
        </w:rPr>
        <w:t>.</w:t>
      </w:r>
    </w:p>
    <w:p w:rsidRPr="00E80C32" w:rsidR="004548CD" w:rsidP="00056172" w:rsidRDefault="004548CD" w14:paraId="61B73302" w14:textId="77777777">
      <w:pPr>
        <w:spacing w:after="0" w:line="360" w:lineRule="auto"/>
        <w:rPr>
          <w:rFonts w:eastAsia="Times New Roman" w:cs="Tahoma"/>
          <w:color w:val="auto"/>
          <w:szCs w:val="24"/>
          <w:lang w:eastAsia="es-ES"/>
        </w:rPr>
      </w:pPr>
    </w:p>
    <w:p w:rsidRPr="00E80C32" w:rsidR="00566B4D" w:rsidP="00566B4D" w:rsidRDefault="00566B4D" w14:paraId="39F10D1F" w14:textId="7B7511E9">
      <w:pPr>
        <w:spacing w:after="0" w:line="360" w:lineRule="auto"/>
        <w:rPr>
          <w:rFonts w:eastAsia="Palatino Linotype" w:cs="Palatino Linotype"/>
          <w:lang w:val="es-ES"/>
        </w:rPr>
      </w:pPr>
      <w:r w:rsidRPr="00E80C32">
        <w:rPr>
          <w:rFonts w:eastAsia="Palatino Linotype" w:cs="Palatino Linotype"/>
          <w:b/>
          <w:bCs/>
          <w:lang w:val="es-ES"/>
        </w:rPr>
        <w:t xml:space="preserve">f) Ampliación de plazo para resolver. </w:t>
      </w:r>
      <w:r w:rsidRPr="00E80C32">
        <w:rPr>
          <w:rFonts w:eastAsia="Palatino Linotype" w:cs="Palatino Linotype"/>
          <w:lang w:val="es-ES"/>
        </w:rPr>
        <w:t xml:space="preserve">El veintiocho de marzo de dos mil veintitrés, </w:t>
      </w:r>
      <w:r w:rsidRPr="00E80C32">
        <w:rPr>
          <w:rFonts w:eastAsia="Palatino Linotype" w:cs="Palatino Linotype"/>
          <w:color w:val="auto"/>
          <w:lang w:val="es-ES" w:eastAsia="es-MX"/>
        </w:rPr>
        <w:t xml:space="preserve">el Comisionado Ponente, con fundamento en lo dispuesto por el artículo 181, párrafo tercero, de </w:t>
      </w:r>
      <w:r w:rsidRPr="00E80C32">
        <w:rPr>
          <w:rFonts w:eastAsia="Palatino Linotype" w:cs="Palatino Linotype"/>
          <w:color w:val="auto"/>
          <w:lang w:val="es-ES" w:eastAsia="es-MX"/>
        </w:rPr>
        <w:lastRenderedPageBreak/>
        <w:t xml:space="preserve">la Ley de Transparencia y Acceso a la Información Pública del Estado de México y Municipios, acordó ampliar por un periodo de razonable el plazo para resolver el Recurso de Revisión que nos ocupa; acto que fue notificado a las partes, el </w:t>
      </w:r>
      <w:r w:rsidRPr="00E80C32" w:rsidR="00375E34">
        <w:rPr>
          <w:rFonts w:eastAsia="Palatino Linotype" w:cs="Palatino Linotype"/>
          <w:color w:val="auto"/>
          <w:lang w:val="es-ES" w:eastAsia="es-MX"/>
        </w:rPr>
        <w:t>veintinueve de marzo de dos mil veintitrés</w:t>
      </w:r>
      <w:r w:rsidRPr="00E80C32">
        <w:rPr>
          <w:rFonts w:eastAsia="Palatino Linotype" w:cs="Palatino Linotype"/>
          <w:color w:val="auto"/>
          <w:lang w:val="es-ES" w:eastAsia="es-MX"/>
        </w:rPr>
        <w:t>, mediante el Sistema de Acceso a la Información Mexiquense (SAIMEX).</w:t>
      </w:r>
    </w:p>
    <w:p w:rsidRPr="00E80C32" w:rsidR="00566B4D" w:rsidP="00566B4D" w:rsidRDefault="00566B4D" w14:paraId="6F9133E7" w14:textId="77777777">
      <w:pPr>
        <w:spacing w:after="0" w:line="360" w:lineRule="auto"/>
        <w:rPr>
          <w:rFonts w:eastAsia="Palatino Linotype" w:cs="Palatino Linotype"/>
          <w:b/>
          <w:bCs/>
          <w:color w:val="auto"/>
          <w:lang w:eastAsia="es-MX"/>
        </w:rPr>
      </w:pPr>
    </w:p>
    <w:p w:rsidRPr="00E80C32" w:rsidR="00566B4D" w:rsidP="00566B4D" w:rsidRDefault="00566B4D" w14:paraId="3081165C"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E80C32" w:rsidR="00566B4D" w:rsidP="00566B4D" w:rsidRDefault="00566B4D" w14:paraId="6343A18F" w14:textId="77777777">
      <w:pPr>
        <w:spacing w:after="0" w:line="360" w:lineRule="auto"/>
        <w:rPr>
          <w:rFonts w:eastAsia="Palatino Linotype" w:cs="Palatino Linotype"/>
          <w:color w:val="auto"/>
          <w:lang w:eastAsia="es-MX"/>
        </w:rPr>
      </w:pPr>
    </w:p>
    <w:p w:rsidRPr="00E80C32" w:rsidR="00566B4D" w:rsidP="00566B4D" w:rsidRDefault="00566B4D" w14:paraId="3499D87F"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E80C32" w:rsidR="00566B4D" w:rsidP="00566B4D" w:rsidRDefault="00566B4D" w14:paraId="0D13490C" w14:textId="77777777">
      <w:pPr>
        <w:spacing w:after="0" w:line="360" w:lineRule="auto"/>
        <w:rPr>
          <w:rFonts w:eastAsia="Palatino Linotype" w:cs="Palatino Linotype"/>
          <w:color w:val="auto"/>
          <w:lang w:eastAsia="es-MX"/>
        </w:rPr>
      </w:pPr>
    </w:p>
    <w:p w:rsidRPr="00E80C32" w:rsidR="00566B4D" w:rsidP="00566B4D" w:rsidRDefault="00566B4D" w14:paraId="37E5FAB8"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E80C32" w:rsidR="00566B4D" w:rsidP="00566B4D" w:rsidRDefault="00566B4D" w14:paraId="0CD048E0" w14:textId="77777777">
      <w:pPr>
        <w:spacing w:after="0" w:line="360" w:lineRule="auto"/>
        <w:rPr>
          <w:rFonts w:eastAsia="Palatino Linotype" w:cs="Palatino Linotype"/>
          <w:color w:val="auto"/>
          <w:lang w:eastAsia="es-MX"/>
        </w:rPr>
      </w:pPr>
    </w:p>
    <w:p w:rsidRPr="00E80C32" w:rsidR="00566B4D" w:rsidP="00566B4D" w:rsidRDefault="00566B4D" w14:paraId="2D887FA9"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E80C32" w:rsidR="00566B4D" w:rsidP="00566B4D" w:rsidRDefault="00566B4D" w14:paraId="68963867" w14:textId="77777777">
      <w:pPr>
        <w:spacing w:after="0" w:line="360" w:lineRule="auto"/>
        <w:rPr>
          <w:rFonts w:eastAsia="Palatino Linotype" w:cs="Palatino Linotype"/>
          <w:color w:val="auto"/>
          <w:lang w:eastAsia="es-MX"/>
        </w:rPr>
      </w:pPr>
    </w:p>
    <w:p w:rsidRPr="00E80C32" w:rsidR="00566B4D" w:rsidP="00566B4D" w:rsidRDefault="00566B4D" w14:paraId="65FEC898"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 xml:space="preserve">Por ello, excepcionalmente, si un asunto es resuelto con posterioridad a los plazos señalados por la norma debe analizarse la razonabilidad del tiempo necesario para su resolución, atentos a los siguientes criterios:  </w:t>
      </w:r>
    </w:p>
    <w:p w:rsidRPr="00E80C32" w:rsidR="00566B4D" w:rsidP="00566B4D" w:rsidRDefault="00566B4D" w14:paraId="7A624EC0" w14:textId="77777777">
      <w:pPr>
        <w:spacing w:after="0" w:line="360" w:lineRule="auto"/>
        <w:rPr>
          <w:rFonts w:eastAsia="Palatino Linotype" w:cs="Palatino Linotype"/>
          <w:color w:val="auto"/>
          <w:lang w:eastAsia="es-MX"/>
        </w:rPr>
      </w:pPr>
    </w:p>
    <w:p w:rsidRPr="00E80C32" w:rsidR="00566B4D" w:rsidP="00566B4D" w:rsidRDefault="00566B4D" w14:paraId="28740C4B" w14:textId="77777777">
      <w:pPr>
        <w:numPr>
          <w:ilvl w:val="0"/>
          <w:numId w:val="20"/>
        </w:numPr>
        <w:spacing w:after="0" w:line="360" w:lineRule="auto"/>
        <w:rPr>
          <w:rFonts w:eastAsia="Palatino Linotype" w:cs="Palatino Linotype"/>
          <w:color w:val="auto"/>
          <w:lang w:eastAsia="es-MX"/>
        </w:rPr>
      </w:pPr>
      <w:r w:rsidRPr="00E80C32">
        <w:rPr>
          <w:rFonts w:eastAsia="Palatino Linotype" w:cs="Palatino Linotype"/>
          <w:b/>
          <w:bCs/>
          <w:color w:val="auto"/>
          <w:lang w:eastAsia="es-MX"/>
        </w:rPr>
        <w:t>Complejidad del asunto:</w:t>
      </w:r>
      <w:r w:rsidRPr="00E80C32">
        <w:rPr>
          <w:rFonts w:eastAsia="Palatino Linotype" w:cs="Palatino Linotype"/>
          <w:color w:val="auto"/>
          <w:lang w:eastAsia="es-MX"/>
        </w:rPr>
        <w:t xml:space="preserve"> La complejidad de la prueba, la pluralidad de sujetos procesales, el tiempo transcurrido, las características y contexto del recurso.</w:t>
      </w:r>
    </w:p>
    <w:p w:rsidRPr="00E80C32" w:rsidR="00566B4D" w:rsidP="00566B4D" w:rsidRDefault="00566B4D" w14:paraId="07086C7F" w14:textId="77777777">
      <w:pPr>
        <w:spacing w:after="0" w:line="360" w:lineRule="auto"/>
        <w:rPr>
          <w:rFonts w:eastAsia="Palatino Linotype" w:cs="Palatino Linotype"/>
          <w:color w:val="auto"/>
          <w:lang w:eastAsia="es-MX"/>
        </w:rPr>
      </w:pPr>
    </w:p>
    <w:p w:rsidRPr="00E80C32" w:rsidR="00566B4D" w:rsidP="00566B4D" w:rsidRDefault="00566B4D" w14:paraId="6936F00B" w14:textId="77777777">
      <w:pPr>
        <w:numPr>
          <w:ilvl w:val="0"/>
          <w:numId w:val="20"/>
        </w:numPr>
        <w:spacing w:after="0" w:line="360" w:lineRule="auto"/>
        <w:rPr>
          <w:rFonts w:eastAsia="Palatino Linotype" w:cs="Palatino Linotype"/>
          <w:color w:val="auto"/>
          <w:lang w:eastAsia="es-MX"/>
        </w:rPr>
      </w:pPr>
      <w:r w:rsidRPr="00E80C32">
        <w:rPr>
          <w:rFonts w:eastAsia="Palatino Linotype" w:cs="Palatino Linotype"/>
          <w:b/>
          <w:bCs/>
          <w:color w:val="auto"/>
          <w:lang w:eastAsia="es-MX"/>
        </w:rPr>
        <w:t>Actividad Procesal del interesado:</w:t>
      </w:r>
      <w:r w:rsidRPr="00E80C32">
        <w:rPr>
          <w:rFonts w:eastAsia="Palatino Linotype" w:cs="Palatino Linotype"/>
          <w:color w:val="auto"/>
          <w:lang w:eastAsia="es-MX"/>
        </w:rPr>
        <w:t xml:space="preserve"> Acciones u omisiones del interesado.</w:t>
      </w:r>
    </w:p>
    <w:p w:rsidRPr="00E80C32" w:rsidR="00566B4D" w:rsidP="00566B4D" w:rsidRDefault="00566B4D" w14:paraId="7BA3C0C4" w14:textId="77777777">
      <w:pPr>
        <w:spacing w:after="0" w:line="360" w:lineRule="auto"/>
        <w:rPr>
          <w:rFonts w:eastAsia="Palatino Linotype" w:cs="Palatino Linotype"/>
          <w:color w:val="auto"/>
          <w:lang w:eastAsia="es-MX"/>
        </w:rPr>
      </w:pPr>
    </w:p>
    <w:p w:rsidRPr="00E80C32" w:rsidR="00566B4D" w:rsidP="00566B4D" w:rsidRDefault="00566B4D" w14:paraId="5427192F" w14:textId="77777777">
      <w:pPr>
        <w:numPr>
          <w:ilvl w:val="0"/>
          <w:numId w:val="20"/>
        </w:numPr>
        <w:spacing w:after="0" w:line="360" w:lineRule="auto"/>
        <w:rPr>
          <w:rFonts w:eastAsia="Palatino Linotype" w:cs="Palatino Linotype"/>
          <w:color w:val="auto"/>
          <w:lang w:eastAsia="es-MX"/>
        </w:rPr>
      </w:pPr>
      <w:r w:rsidRPr="00E80C32">
        <w:rPr>
          <w:rFonts w:eastAsia="Palatino Linotype" w:cs="Palatino Linotype"/>
          <w:b/>
          <w:bCs/>
          <w:color w:val="auto"/>
          <w:lang w:eastAsia="es-MX"/>
        </w:rPr>
        <w:t>Conducta de la Autoridad:</w:t>
      </w:r>
      <w:r w:rsidRPr="00E80C32">
        <w:rPr>
          <w:rFonts w:eastAsia="Palatino Linotype" w:cs="Palatino Linotype"/>
          <w:color w:val="auto"/>
          <w:lang w:eastAsia="es-MX"/>
        </w:rPr>
        <w:t xml:space="preserve"> Las Acciones u omisiones realizadas en el procedimiento. Así como si la autoridad actuó con la debida diligencia.</w:t>
      </w:r>
    </w:p>
    <w:p w:rsidRPr="00E80C32" w:rsidR="00566B4D" w:rsidP="00566B4D" w:rsidRDefault="00566B4D" w14:paraId="7AFE152F" w14:textId="77777777">
      <w:pPr>
        <w:spacing w:after="0" w:line="360" w:lineRule="auto"/>
        <w:rPr>
          <w:rFonts w:eastAsia="Palatino Linotype" w:cs="Palatino Linotype"/>
          <w:color w:val="auto"/>
          <w:lang w:eastAsia="es-MX"/>
        </w:rPr>
      </w:pPr>
    </w:p>
    <w:p w:rsidRPr="00E80C32" w:rsidR="00566B4D" w:rsidP="00566B4D" w:rsidRDefault="00566B4D" w14:paraId="007FA89C" w14:textId="77777777">
      <w:pPr>
        <w:numPr>
          <w:ilvl w:val="0"/>
          <w:numId w:val="20"/>
        </w:numPr>
        <w:spacing w:after="0" w:line="360" w:lineRule="auto"/>
        <w:rPr>
          <w:rFonts w:eastAsia="Palatino Linotype" w:cs="Palatino Linotype"/>
          <w:color w:val="auto"/>
          <w:lang w:eastAsia="es-MX"/>
        </w:rPr>
      </w:pPr>
      <w:r w:rsidRPr="00E80C32">
        <w:rPr>
          <w:rFonts w:eastAsia="Palatino Linotype" w:cs="Palatino Linotype"/>
          <w:b/>
          <w:bCs/>
          <w:color w:val="auto"/>
          <w:lang w:eastAsia="es-MX"/>
        </w:rPr>
        <w:t>La afectación generada en la situación jurídica de la persona involucrada en el proceso:</w:t>
      </w:r>
      <w:r w:rsidRPr="00E80C32">
        <w:rPr>
          <w:rFonts w:eastAsia="Palatino Linotype" w:cs="Palatino Linotype"/>
          <w:color w:val="auto"/>
          <w:lang w:eastAsia="es-MX"/>
        </w:rPr>
        <w:t xml:space="preserve"> Violación a sus derechos humanos.</w:t>
      </w:r>
    </w:p>
    <w:p w:rsidRPr="00E80C32" w:rsidR="00566B4D" w:rsidP="00566B4D" w:rsidRDefault="00566B4D" w14:paraId="3C7417F4" w14:textId="77777777">
      <w:pPr>
        <w:spacing w:after="0" w:line="360" w:lineRule="auto"/>
        <w:rPr>
          <w:rFonts w:eastAsia="Palatino Linotype" w:cs="Palatino Linotype"/>
          <w:color w:val="auto"/>
          <w:lang w:eastAsia="es-MX"/>
        </w:rPr>
      </w:pPr>
    </w:p>
    <w:p w:rsidRPr="00E80C32" w:rsidR="00566B4D" w:rsidP="00566B4D" w:rsidRDefault="00566B4D" w14:paraId="4CC7B6B8"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E80C32" w:rsidR="00566B4D" w:rsidP="00566B4D" w:rsidRDefault="00566B4D" w14:paraId="24B9964C" w14:textId="77777777">
      <w:pPr>
        <w:spacing w:after="0" w:line="360" w:lineRule="auto"/>
        <w:rPr>
          <w:rFonts w:eastAsia="Palatino Linotype" w:cs="Palatino Linotype"/>
          <w:color w:val="auto"/>
          <w:lang w:eastAsia="es-MX"/>
        </w:rPr>
      </w:pPr>
    </w:p>
    <w:p w:rsidRPr="00E80C32" w:rsidR="00566B4D" w:rsidP="00566B4D" w:rsidRDefault="00566B4D" w14:paraId="7EC7B932"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Argumento que encuentra sustento en la jurisprudencia P./J. 32/92 emitida por el Pleno de la Suprema Corte de Justicia de la Nación de rubro “</w:t>
      </w:r>
      <w:r w:rsidRPr="00E80C32">
        <w:rPr>
          <w:rFonts w:eastAsia="Palatino Linotype" w:cs="Palatino Linotype"/>
          <w:b/>
          <w:bCs/>
          <w:color w:val="auto"/>
          <w:lang w:eastAsia="es-MX"/>
        </w:rPr>
        <w:t xml:space="preserve">TÉRMINOS PROCESALES. PARA DETERMINAR SI UN FUNCIONARIO JUDICIAL ACTUÓ INDEBIDAMENTE POR NO RESPETARLOS SE DEBE ATENDER AL PRESUPUESTO QUE CONSIDERÓ EL </w:t>
      </w:r>
      <w:r w:rsidRPr="00E80C32">
        <w:rPr>
          <w:rFonts w:eastAsia="Palatino Linotype" w:cs="Palatino Linotype"/>
          <w:b/>
          <w:bCs/>
          <w:color w:val="auto"/>
          <w:lang w:eastAsia="es-MX"/>
        </w:rPr>
        <w:lastRenderedPageBreak/>
        <w:t>LEGISLADOR AL FIJARLOS Y LAS CARACTERÍSTICAS DEL CASO</w:t>
      </w:r>
      <w:r w:rsidRPr="00E80C32">
        <w:rPr>
          <w:rFonts w:eastAsia="Palatino Linotype" w:cs="Palatino Linotype"/>
          <w:color w:val="auto"/>
          <w:lang w:eastAsia="es-MX"/>
        </w:rPr>
        <w:t>.”, visible en la Gaceta del Seminario Judicial de la Federación con el registro digital 205635.</w:t>
      </w:r>
    </w:p>
    <w:p w:rsidRPr="00E80C32" w:rsidR="00566B4D" w:rsidP="00566B4D" w:rsidRDefault="00566B4D" w14:paraId="4F18C054" w14:textId="77777777">
      <w:pPr>
        <w:spacing w:after="0" w:line="360" w:lineRule="auto"/>
        <w:rPr>
          <w:rFonts w:eastAsia="Palatino Linotype" w:cs="Palatino Linotype"/>
          <w:color w:val="auto"/>
          <w:lang w:eastAsia="es-MX"/>
        </w:rPr>
      </w:pPr>
    </w:p>
    <w:p w:rsidRPr="00E80C32" w:rsidR="00566B4D" w:rsidP="00566B4D" w:rsidRDefault="00566B4D" w14:paraId="03973873"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E80C32" w:rsidR="00566B4D" w:rsidP="00566B4D" w:rsidRDefault="00566B4D" w14:paraId="5B5D56C3" w14:textId="77777777">
      <w:pPr>
        <w:spacing w:after="0" w:line="360" w:lineRule="auto"/>
        <w:rPr>
          <w:rFonts w:eastAsia="Palatino Linotype" w:cs="Palatino Linotype"/>
          <w:color w:val="auto"/>
          <w:lang w:eastAsia="es-MX"/>
        </w:rPr>
      </w:pPr>
    </w:p>
    <w:p w:rsidRPr="00E80C32" w:rsidR="00566B4D" w:rsidP="00566B4D" w:rsidRDefault="00566B4D" w14:paraId="26D65F84"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Al respecto, también son de considerar los criterios sostenidos por el Cuarto Tribunal Colegiado en Materia Administrativa del Primer Circuito, cuyos rubros y datos de identificación son los siguientes:</w:t>
      </w:r>
    </w:p>
    <w:p w:rsidRPr="00E80C32" w:rsidR="00566B4D" w:rsidP="00566B4D" w:rsidRDefault="00566B4D" w14:paraId="091B1B48" w14:textId="77777777">
      <w:pPr>
        <w:spacing w:after="0" w:line="360" w:lineRule="auto"/>
        <w:rPr>
          <w:rFonts w:eastAsia="Palatino Linotype" w:cs="Palatino Linotype"/>
          <w:color w:val="auto"/>
          <w:lang w:eastAsia="es-MX"/>
        </w:rPr>
      </w:pPr>
    </w:p>
    <w:p w:rsidRPr="00E80C32" w:rsidR="00566B4D" w:rsidP="00566B4D" w:rsidRDefault="00566B4D" w14:paraId="6FF241D7"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w:t>
      </w:r>
      <w:r w:rsidRPr="00E80C32">
        <w:rPr>
          <w:rFonts w:eastAsia="Palatino Linotype" w:cs="Palatino Linotype"/>
          <w:b/>
          <w:bCs/>
          <w:color w:val="auto"/>
          <w:lang w:eastAsia="es-MX"/>
        </w:rPr>
        <w:t>PLAZO RAZONABLE PARA RESOLVER. DIMENSIÓN Y EFECTOS DE ESTE CONCEPTO CUANDO SE ADUCE EXCESIVA CARGA DE TRABAJO</w:t>
      </w:r>
      <w:r w:rsidRPr="00E80C32">
        <w:rPr>
          <w:rFonts w:eastAsia="Palatino Linotype" w:cs="Palatino Linotype"/>
          <w:color w:val="auto"/>
          <w:lang w:eastAsia="es-MX"/>
        </w:rPr>
        <w:t>.” consultable en el Seminario Judicial de la Federación y su gaceta, con el registro digital 2002351.</w:t>
      </w:r>
    </w:p>
    <w:p w:rsidRPr="00E80C32" w:rsidR="00566B4D" w:rsidP="00566B4D" w:rsidRDefault="00566B4D" w14:paraId="3BD4C726" w14:textId="77777777">
      <w:pPr>
        <w:spacing w:after="0" w:line="360" w:lineRule="auto"/>
        <w:rPr>
          <w:rFonts w:eastAsia="Palatino Linotype" w:cs="Palatino Linotype"/>
          <w:color w:val="auto"/>
          <w:lang w:eastAsia="es-MX"/>
        </w:rPr>
      </w:pPr>
    </w:p>
    <w:p w:rsidRPr="00E80C32" w:rsidR="00566B4D" w:rsidP="00566B4D" w:rsidRDefault="00566B4D" w14:paraId="6CE8C1F6"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t>“</w:t>
      </w:r>
      <w:r w:rsidRPr="00E80C32">
        <w:rPr>
          <w:rFonts w:eastAsia="Palatino Linotype" w:cs="Palatino Linotype"/>
          <w:b/>
          <w:bCs/>
          <w:color w:val="auto"/>
          <w:lang w:eastAsia="es-MX"/>
        </w:rPr>
        <w:t>PLAZO RAZONABLE PARA RESOLVER. CONCEPTO Y ELEMENTOS QUE LO INTEGRAN A LA LUZ DEL DERECHO INTERNACIONAL DE LOS DERECHOS HUMANOS</w:t>
      </w:r>
      <w:r w:rsidRPr="00E80C32">
        <w:rPr>
          <w:rFonts w:eastAsia="Palatino Linotype" w:cs="Palatino Linotype"/>
          <w:color w:val="auto"/>
          <w:lang w:eastAsia="es-MX"/>
        </w:rPr>
        <w:t>.”, visible en el Seminario Judicial de la Federación y su gaceta, con el registro digital 2002350.</w:t>
      </w:r>
    </w:p>
    <w:p w:rsidRPr="00E80C32" w:rsidR="00566B4D" w:rsidP="00566B4D" w:rsidRDefault="00566B4D" w14:paraId="3865ED4F" w14:textId="77777777">
      <w:pPr>
        <w:spacing w:after="0" w:line="360" w:lineRule="auto"/>
        <w:rPr>
          <w:rFonts w:eastAsia="Palatino Linotype" w:cs="Palatino Linotype"/>
          <w:color w:val="auto"/>
          <w:lang w:eastAsia="es-MX"/>
        </w:rPr>
      </w:pPr>
    </w:p>
    <w:p w:rsidRPr="00E80C32" w:rsidR="00566B4D" w:rsidP="00566B4D" w:rsidRDefault="00566B4D" w14:paraId="394DBBC1" w14:textId="77777777">
      <w:pPr>
        <w:spacing w:after="0" w:line="360" w:lineRule="auto"/>
        <w:rPr>
          <w:rFonts w:eastAsia="Palatino Linotype" w:cs="Palatino Linotype"/>
          <w:color w:val="auto"/>
          <w:lang w:eastAsia="es-MX"/>
        </w:rPr>
      </w:pPr>
      <w:r w:rsidRPr="00E80C32">
        <w:rPr>
          <w:rFonts w:eastAsia="Palatino Linotype" w:cs="Palatino Linotype"/>
          <w:color w:val="auto"/>
          <w:lang w:eastAsia="es-MX"/>
        </w:rPr>
        <w:lastRenderedPageBreak/>
        <w:t>Por ello, este organismo garante comprometido con la tutela de los derechos humanos confiados señala que este exceso del plazo legal para resolver el presente asunto, resulta de carácter excepcional.</w:t>
      </w:r>
    </w:p>
    <w:p w:rsidRPr="00E80C32" w:rsidR="00566B4D" w:rsidP="00056172" w:rsidRDefault="00566B4D" w14:paraId="2449C8CE" w14:textId="77777777">
      <w:pPr>
        <w:spacing w:after="0" w:line="360" w:lineRule="auto"/>
        <w:rPr>
          <w:rFonts w:eastAsia="Times New Roman" w:cs="Tahoma"/>
          <w:color w:val="auto"/>
          <w:szCs w:val="24"/>
          <w:lang w:eastAsia="es-ES"/>
        </w:rPr>
      </w:pPr>
    </w:p>
    <w:p w:rsidRPr="00E80C32" w:rsidR="00C853D1" w:rsidP="00056172" w:rsidRDefault="00C853D1" w14:paraId="5795BBB6" w14:textId="77777777">
      <w:pPr>
        <w:spacing w:after="0" w:line="360" w:lineRule="auto"/>
        <w:rPr>
          <w:rFonts w:eastAsia="Times New Roman" w:cs="Tahoma"/>
          <w:color w:val="auto"/>
          <w:szCs w:val="24"/>
          <w:lang w:eastAsia="es-ES"/>
        </w:rPr>
      </w:pPr>
      <w:r w:rsidRPr="00E80C32">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rsidRPr="00E80C32" w:rsidR="00C853D1" w:rsidP="00056172" w:rsidRDefault="00C853D1" w14:paraId="264F2B95" w14:textId="77777777">
      <w:pPr>
        <w:spacing w:after="0" w:line="360" w:lineRule="auto"/>
        <w:rPr>
          <w:rFonts w:eastAsia="Times New Roman" w:cs="Tahoma"/>
          <w:bCs/>
          <w:iCs/>
          <w:color w:val="auto"/>
          <w:lang w:val="es-ES" w:eastAsia="es-ES"/>
        </w:rPr>
      </w:pPr>
    </w:p>
    <w:p w:rsidRPr="00E80C32" w:rsidR="00C853D1" w:rsidP="00056172" w:rsidRDefault="00C853D1" w14:paraId="4647AD46" w14:textId="77777777">
      <w:pPr>
        <w:spacing w:after="0" w:line="360" w:lineRule="auto"/>
        <w:jc w:val="center"/>
        <w:rPr>
          <w:rFonts w:eastAsia="Times New Roman" w:cs="Tahoma"/>
          <w:b/>
          <w:color w:val="auto"/>
          <w:lang w:val="es-ES" w:eastAsia="es-ES"/>
        </w:rPr>
      </w:pPr>
      <w:r w:rsidRPr="00E80C32">
        <w:rPr>
          <w:rFonts w:eastAsia="Times New Roman" w:cs="Tahoma"/>
          <w:b/>
          <w:color w:val="auto"/>
          <w:lang w:val="es-ES" w:eastAsia="es-ES"/>
        </w:rPr>
        <w:t>C O N S I D E R A N D O S:</w:t>
      </w:r>
    </w:p>
    <w:p w:rsidRPr="00E80C32" w:rsidR="00C853D1" w:rsidP="00056172" w:rsidRDefault="00C853D1" w14:paraId="46CF2E78" w14:textId="77777777">
      <w:pPr>
        <w:spacing w:after="0" w:line="360" w:lineRule="auto"/>
        <w:rPr>
          <w:b/>
        </w:rPr>
      </w:pPr>
    </w:p>
    <w:p w:rsidRPr="00E80C32" w:rsidR="00C853D1" w:rsidP="00056172" w:rsidRDefault="00C853D1" w14:paraId="15369BD8" w14:textId="77777777">
      <w:pPr>
        <w:autoSpaceDE w:val="0"/>
        <w:autoSpaceDN w:val="0"/>
        <w:adjustRightInd w:val="0"/>
        <w:spacing w:after="0" w:line="360" w:lineRule="auto"/>
        <w:rPr>
          <w:rFonts w:eastAsia="Times New Roman" w:cs="Tahoma"/>
          <w:b/>
          <w:color w:val="auto"/>
          <w:szCs w:val="24"/>
          <w:lang w:val="es-ES" w:eastAsia="es-ES"/>
        </w:rPr>
      </w:pPr>
      <w:r w:rsidRPr="00E80C32">
        <w:rPr>
          <w:rFonts w:eastAsia="Calibri" w:cs="Tahoma"/>
          <w:b/>
          <w:color w:val="000000"/>
          <w:szCs w:val="24"/>
          <w:lang w:val="es-ES" w:eastAsia="es-MX"/>
        </w:rPr>
        <w:t>PRIMERO</w:t>
      </w:r>
      <w:r w:rsidRPr="00E80C32">
        <w:rPr>
          <w:rFonts w:eastAsia="Calibri" w:cs="Tahoma"/>
          <w:color w:val="000000"/>
          <w:szCs w:val="24"/>
          <w:lang w:val="es-ES" w:eastAsia="es-MX"/>
        </w:rPr>
        <w:t xml:space="preserve">. </w:t>
      </w:r>
      <w:r w:rsidRPr="00E80C32">
        <w:rPr>
          <w:rFonts w:eastAsia="Times New Roman" w:cs="Tahoma"/>
          <w:b/>
          <w:color w:val="auto"/>
          <w:szCs w:val="24"/>
          <w:lang w:val="es-ES" w:eastAsia="es-ES"/>
        </w:rPr>
        <w:t>Competencia.</w:t>
      </w:r>
    </w:p>
    <w:p w:rsidRPr="00E80C32" w:rsidR="00C853D1" w:rsidP="00056172" w:rsidRDefault="00C853D1" w14:paraId="6B0576AC" w14:textId="77777777">
      <w:pPr>
        <w:autoSpaceDE w:val="0"/>
        <w:autoSpaceDN w:val="0"/>
        <w:adjustRightInd w:val="0"/>
        <w:spacing w:after="0" w:line="360" w:lineRule="auto"/>
        <w:rPr>
          <w:rFonts w:eastAsia="Times New Roman" w:cs="Tahoma"/>
          <w:b/>
          <w:color w:val="auto"/>
          <w:szCs w:val="24"/>
          <w:lang w:val="es-ES" w:eastAsia="es-ES"/>
        </w:rPr>
      </w:pPr>
    </w:p>
    <w:p w:rsidRPr="00E80C32" w:rsidR="00C853D1" w:rsidP="00056172" w:rsidRDefault="00C853D1" w14:paraId="4BA69015" w14:textId="35F4A5AE">
      <w:pPr>
        <w:spacing w:after="0" w:line="360" w:lineRule="auto"/>
        <w:rPr>
          <w:rFonts w:eastAsia="Times New Roman" w:cs="Tahoma"/>
          <w:bCs/>
          <w:color w:val="auto"/>
          <w:lang w:eastAsia="es-ES"/>
        </w:rPr>
      </w:pPr>
      <w:r w:rsidRPr="00E80C32">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Pr="00E80C32" w:rsidR="00682222">
        <w:rPr>
          <w:rFonts w:eastAsia="Times New Roman" w:cs="Tahoma"/>
          <w:bCs/>
          <w:color w:val="auto"/>
          <w:lang w:eastAsia="es-ES"/>
        </w:rPr>
        <w:t>trig</w:t>
      </w:r>
      <w:r w:rsidRPr="00E80C32" w:rsidR="00682222">
        <w:rPr>
          <w:rFonts w:eastAsia="Times New Roman" w:cs="Tahoma"/>
          <w:bCs/>
          <w:color w:val="auto"/>
          <w:lang w:val="x-none" w:eastAsia="es-ES"/>
        </w:rPr>
        <w:t>ésimo</w:t>
      </w:r>
      <w:proofErr w:type="spellEnd"/>
      <w:r w:rsidRPr="00E80C32" w:rsidR="00682222">
        <w:rPr>
          <w:rFonts w:eastAsia="Times New Roman" w:cs="Tahoma"/>
          <w:bCs/>
          <w:color w:val="auto"/>
          <w:lang w:val="x-none" w:eastAsia="es-ES"/>
        </w:rPr>
        <w:t>, trigésimo primero</w:t>
      </w:r>
      <w:r w:rsidRPr="00E80C32">
        <w:rPr>
          <w:rFonts w:eastAsia="Times New Roman" w:cs="Tahoma"/>
          <w:bCs/>
          <w:color w:val="auto"/>
          <w:lang w:eastAsia="es-ES"/>
        </w:rPr>
        <w:t xml:space="preserve"> y trigésimo </w:t>
      </w:r>
      <w:r w:rsidRPr="00E80C32" w:rsidR="00682222">
        <w:rPr>
          <w:rFonts w:eastAsia="Times New Roman" w:cs="Tahoma"/>
          <w:bCs/>
          <w:color w:val="auto"/>
          <w:lang w:eastAsia="es-ES"/>
        </w:rPr>
        <w:t>segundo</w:t>
      </w:r>
      <w:r w:rsidRPr="00E80C32">
        <w:rPr>
          <w:rFonts w:eastAsia="Times New Roman" w:cs="Tahoma"/>
          <w:bCs/>
          <w:color w:val="auto"/>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80C32">
        <w:rPr>
          <w:rFonts w:eastAsia="Times New Roman" w:cs="Times New Roman"/>
          <w:bCs/>
          <w:color w:val="auto"/>
          <w:lang w:eastAsia="es-ES"/>
        </w:rPr>
        <w:t xml:space="preserve"> 7°, </w:t>
      </w:r>
      <w:r w:rsidRPr="00E80C32">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rsidRPr="00E80C32" w:rsidR="00C853D1" w:rsidP="00056172" w:rsidRDefault="00C853D1" w14:paraId="4FF2492C" w14:textId="77777777">
      <w:pPr>
        <w:spacing w:after="0" w:line="360" w:lineRule="auto"/>
        <w:rPr>
          <w:rFonts w:eastAsia="Times New Roman" w:cs="Tahoma"/>
          <w:bCs/>
          <w:color w:val="auto"/>
          <w:lang w:eastAsia="es-ES"/>
        </w:rPr>
      </w:pPr>
    </w:p>
    <w:p w:rsidRPr="00E80C32" w:rsidR="00C853D1" w:rsidP="00056172" w:rsidRDefault="00C853D1" w14:paraId="1CEE0B22" w14:textId="77777777">
      <w:pPr>
        <w:autoSpaceDE w:val="0"/>
        <w:autoSpaceDN w:val="0"/>
        <w:adjustRightInd w:val="0"/>
        <w:spacing w:after="0" w:line="360" w:lineRule="auto"/>
        <w:rPr>
          <w:rFonts w:eastAsia="Times New Roman" w:cs="Tahoma"/>
          <w:color w:val="auto"/>
          <w:szCs w:val="24"/>
          <w:lang w:val="es-ES" w:eastAsia="es-ES"/>
        </w:rPr>
      </w:pPr>
      <w:r w:rsidRPr="00E80C32">
        <w:rPr>
          <w:rFonts w:eastAsia="Calibri" w:cs="Tahoma"/>
          <w:b/>
          <w:color w:val="000000"/>
          <w:szCs w:val="24"/>
          <w:lang w:val="es-ES" w:eastAsia="es-MX"/>
        </w:rPr>
        <w:t>SEGUNDO</w:t>
      </w:r>
      <w:r w:rsidRPr="00E80C32">
        <w:rPr>
          <w:rFonts w:eastAsia="Calibri" w:cs="Tahoma"/>
          <w:color w:val="000000"/>
          <w:szCs w:val="24"/>
          <w:lang w:val="es-ES" w:eastAsia="es-MX"/>
        </w:rPr>
        <w:t xml:space="preserve">. </w:t>
      </w:r>
      <w:r w:rsidRPr="00E80C32">
        <w:rPr>
          <w:rFonts w:eastAsia="Times New Roman" w:cs="Tahoma"/>
          <w:b/>
          <w:color w:val="auto"/>
          <w:szCs w:val="24"/>
          <w:lang w:val="es-ES" w:eastAsia="es-ES"/>
        </w:rPr>
        <w:t>Causales de improcedencia y sobreseimiento.</w:t>
      </w:r>
      <w:r w:rsidRPr="00E80C32">
        <w:rPr>
          <w:rFonts w:eastAsia="Times New Roman" w:cs="Tahoma"/>
          <w:color w:val="auto"/>
          <w:szCs w:val="24"/>
          <w:lang w:val="es-ES" w:eastAsia="es-ES"/>
        </w:rPr>
        <w:t xml:space="preserve"> </w:t>
      </w:r>
    </w:p>
    <w:p w:rsidRPr="00E80C32" w:rsidR="00C853D1" w:rsidP="00056172" w:rsidRDefault="00C853D1" w14:paraId="732DCB46" w14:textId="77777777">
      <w:pPr>
        <w:autoSpaceDE w:val="0"/>
        <w:autoSpaceDN w:val="0"/>
        <w:adjustRightInd w:val="0"/>
        <w:spacing w:after="0" w:line="360" w:lineRule="auto"/>
        <w:rPr>
          <w:rFonts w:eastAsia="Times New Roman" w:cs="Tahoma"/>
          <w:color w:val="auto"/>
          <w:szCs w:val="24"/>
          <w:lang w:val="es-ES" w:eastAsia="es-ES"/>
        </w:rPr>
      </w:pPr>
    </w:p>
    <w:p w:rsidRPr="00E80C32" w:rsidR="00C853D1" w:rsidP="00056172" w:rsidRDefault="00C853D1" w14:paraId="3EDC37E9" w14:textId="77777777">
      <w:pPr>
        <w:autoSpaceDE w:val="0"/>
        <w:autoSpaceDN w:val="0"/>
        <w:adjustRightInd w:val="0"/>
        <w:spacing w:after="0" w:line="360" w:lineRule="auto"/>
        <w:rPr>
          <w:rFonts w:eastAsia="Times New Roman" w:cs="Tahoma"/>
          <w:color w:val="auto"/>
          <w:szCs w:val="24"/>
          <w:lang w:val="es-ES" w:eastAsia="es-ES"/>
        </w:rPr>
      </w:pPr>
      <w:r w:rsidRPr="00E80C32">
        <w:rPr>
          <w:rFonts w:eastAsia="Times New Roman" w:cs="Tahoma"/>
          <w:color w:val="auto"/>
          <w:szCs w:val="24"/>
          <w:lang w:val="es-ES" w:eastAsia="es-ES"/>
        </w:rPr>
        <w:lastRenderedPageBreak/>
        <w:t xml:space="preserve">De las constancias que forma parte del Recurso de Revisión que se analiza, se advierte que previo al estudio del fondo de la </w:t>
      </w:r>
      <w:r w:rsidRPr="00E80C32">
        <w:rPr>
          <w:rFonts w:eastAsia="Times New Roman" w:cs="Tahoma"/>
          <w:i/>
          <w:color w:val="auto"/>
          <w:szCs w:val="24"/>
          <w:lang w:val="es-ES" w:eastAsia="es-ES"/>
        </w:rPr>
        <w:t>litis</w:t>
      </w:r>
      <w:r w:rsidRPr="00E80C32">
        <w:rPr>
          <w:rFonts w:eastAsia="Times New Roman" w:cs="Tahoma"/>
          <w:color w:val="auto"/>
          <w:szCs w:val="24"/>
          <w:lang w:val="es-ES" w:eastAsia="es-ES"/>
        </w:rPr>
        <w:t>, es necesario estudiar las causales de improcedencia y sobreseimiento que se adviertan, para determinar lo que en Derecho proceda.</w:t>
      </w:r>
    </w:p>
    <w:p w:rsidRPr="00E80C32" w:rsidR="00C853D1" w:rsidP="00056172" w:rsidRDefault="00C853D1" w14:paraId="2159CCAC" w14:textId="77777777">
      <w:pPr>
        <w:autoSpaceDE w:val="0"/>
        <w:autoSpaceDN w:val="0"/>
        <w:adjustRightInd w:val="0"/>
        <w:spacing w:after="0" w:line="360" w:lineRule="auto"/>
        <w:rPr>
          <w:rFonts w:eastAsia="Times New Roman" w:cs="Tahoma"/>
          <w:color w:val="auto"/>
          <w:szCs w:val="24"/>
          <w:lang w:val="es-ES" w:eastAsia="es-ES"/>
        </w:rPr>
      </w:pPr>
    </w:p>
    <w:p w:rsidRPr="00E80C32" w:rsidR="00C853D1" w:rsidP="00056172" w:rsidRDefault="00C853D1" w14:paraId="0D0DB2F6" w14:textId="77777777">
      <w:pPr>
        <w:autoSpaceDE w:val="0"/>
        <w:autoSpaceDN w:val="0"/>
        <w:adjustRightInd w:val="0"/>
        <w:spacing w:after="0" w:line="360" w:lineRule="auto"/>
        <w:rPr>
          <w:rFonts w:eastAsia="Calibri" w:cs="Tahoma"/>
          <w:color w:val="000000"/>
          <w:szCs w:val="24"/>
          <w:lang w:val="es-ES" w:eastAsia="es-MX"/>
        </w:rPr>
      </w:pPr>
      <w:r w:rsidRPr="00E80C32">
        <w:rPr>
          <w:rFonts w:eastAsia="Calibri" w:cs="Tahoma"/>
          <w:b/>
          <w:color w:val="000000"/>
          <w:szCs w:val="24"/>
          <w:lang w:val="es-ES" w:eastAsia="es-MX"/>
        </w:rPr>
        <w:t>Causales de improcedencia.</w:t>
      </w:r>
      <w:r w:rsidRPr="00E80C32">
        <w:rPr>
          <w:rFonts w:eastAsia="Calibri" w:cs="Tahoma"/>
          <w:color w:val="000000"/>
          <w:szCs w:val="24"/>
          <w:lang w:val="es-ES" w:eastAsia="es-MX"/>
        </w:rPr>
        <w:t xml:space="preserve"> </w:t>
      </w:r>
    </w:p>
    <w:p w:rsidRPr="00E80C32" w:rsidR="00C853D1" w:rsidP="00056172" w:rsidRDefault="00C853D1" w14:paraId="61973DFD" w14:textId="77777777">
      <w:pPr>
        <w:autoSpaceDE w:val="0"/>
        <w:autoSpaceDN w:val="0"/>
        <w:adjustRightInd w:val="0"/>
        <w:spacing w:after="0" w:line="360" w:lineRule="auto"/>
        <w:rPr>
          <w:rFonts w:eastAsia="Calibri" w:cs="Tahoma"/>
          <w:color w:val="000000"/>
          <w:szCs w:val="24"/>
          <w:lang w:val="es-ES" w:eastAsia="es-MX"/>
        </w:rPr>
      </w:pPr>
    </w:p>
    <w:p w:rsidRPr="00E80C32" w:rsidR="00C853D1" w:rsidP="00056172" w:rsidRDefault="00C853D1" w14:paraId="0231FCB7" w14:textId="77777777">
      <w:pPr>
        <w:autoSpaceDE w:val="0"/>
        <w:autoSpaceDN w:val="0"/>
        <w:adjustRightInd w:val="0"/>
        <w:spacing w:after="0" w:line="360" w:lineRule="auto"/>
        <w:rPr>
          <w:rFonts w:eastAsia="Calibri" w:cs="Tahoma"/>
          <w:color w:val="000000"/>
          <w:lang w:val="es-ES" w:eastAsia="es-MX"/>
        </w:rPr>
      </w:pPr>
      <w:r w:rsidRPr="00E80C32">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E80C32">
        <w:rPr>
          <w:rFonts w:eastAsia="Calibri" w:cs="Tahoma"/>
          <w:b/>
          <w:bCs/>
          <w:color w:val="000000"/>
          <w:lang w:eastAsia="es-MX"/>
        </w:rPr>
        <w:t xml:space="preserve"> </w:t>
      </w:r>
      <w:r w:rsidRPr="00E80C32">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Pr="00E80C32" w:rsidR="00C853D1" w:rsidP="00056172" w:rsidRDefault="00C853D1" w14:paraId="52B897E0" w14:textId="77777777">
      <w:pPr>
        <w:autoSpaceDE w:val="0"/>
        <w:autoSpaceDN w:val="0"/>
        <w:adjustRightInd w:val="0"/>
        <w:spacing w:after="0" w:line="360" w:lineRule="auto"/>
        <w:rPr>
          <w:rFonts w:eastAsia="Calibri" w:cs="Tahoma"/>
          <w:color w:val="000000"/>
          <w:lang w:eastAsia="es-MX"/>
        </w:rPr>
      </w:pPr>
    </w:p>
    <w:p w:rsidRPr="00E80C32" w:rsidR="00C853D1" w:rsidP="00056172" w:rsidRDefault="00C853D1" w14:paraId="0EA74A57" w14:textId="77777777">
      <w:pPr>
        <w:autoSpaceDE w:val="0"/>
        <w:autoSpaceDN w:val="0"/>
        <w:adjustRightInd w:val="0"/>
        <w:spacing w:after="0" w:line="360" w:lineRule="auto"/>
        <w:rPr>
          <w:rFonts w:eastAsia="Calibri" w:cs="Tahoma"/>
          <w:color w:val="000000"/>
          <w:lang w:eastAsia="es-MX"/>
        </w:rPr>
      </w:pPr>
      <w:r w:rsidRPr="00E80C32">
        <w:rPr>
          <w:rFonts w:eastAsia="Calibri" w:cs="Tahoma"/>
          <w:color w:val="000000"/>
          <w:lang w:eastAsia="es-MX"/>
        </w:rPr>
        <w:t xml:space="preserve">En el presente caso, </w:t>
      </w:r>
      <w:r w:rsidRPr="00E80C32">
        <w:rPr>
          <w:rFonts w:eastAsia="Calibri" w:cs="Tahoma"/>
          <w:b/>
          <w:color w:val="000000"/>
          <w:lang w:eastAsia="es-MX"/>
        </w:rPr>
        <w:t>no se actualiza ninguna de las causales de improcedencia</w:t>
      </w:r>
      <w:r w:rsidRPr="00E80C32">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Pr="00E80C32" w:rsidR="00C853D1" w:rsidP="00056172" w:rsidRDefault="00C853D1" w14:paraId="42DBAD8B" w14:textId="77777777">
      <w:pPr>
        <w:spacing w:after="0" w:line="360" w:lineRule="auto"/>
        <w:rPr>
          <w:rFonts w:eastAsia="Times New Roman" w:cs="Tahoma"/>
          <w:b/>
          <w:bCs/>
          <w:color w:val="auto"/>
          <w:lang w:eastAsia="es-ES"/>
        </w:rPr>
      </w:pPr>
    </w:p>
    <w:p w:rsidRPr="00E80C32" w:rsidR="003E08A6" w:rsidP="00056172" w:rsidRDefault="00DD116F" w14:paraId="18A9A42A" w14:textId="4B12902F">
      <w:pPr>
        <w:spacing w:after="0" w:line="360" w:lineRule="auto"/>
        <w:rPr>
          <w:rFonts w:eastAsia="Times New Roman" w:cs="Tahoma"/>
          <w:color w:val="auto"/>
          <w:lang w:eastAsia="es-ES"/>
        </w:rPr>
      </w:pPr>
      <w:r w:rsidRPr="00E80C32">
        <w:rPr>
          <w:rFonts w:eastAsia="Times New Roman" w:cs="Tahoma"/>
          <w:color w:val="auto"/>
          <w:lang w:eastAsia="es-ES"/>
        </w:rPr>
        <w:t xml:space="preserve">Asimismo, </w:t>
      </w:r>
      <w:r w:rsidRPr="00E80C32" w:rsidR="00C853D1">
        <w:rPr>
          <w:rFonts w:eastAsia="Times New Roman" w:cs="Tahoma"/>
          <w:color w:val="auto"/>
          <w:lang w:eastAsia="es-ES"/>
        </w:rPr>
        <w:t xml:space="preserve">se actualiza la causal de procedencia del Recurso de Revisión señalada en el artículo 179, </w:t>
      </w:r>
      <w:r w:rsidRPr="00E80C32" w:rsidR="00844545">
        <w:rPr>
          <w:rFonts w:eastAsia="Times New Roman" w:cs="Tahoma"/>
          <w:color w:val="auto"/>
          <w:lang w:eastAsia="es-ES"/>
        </w:rPr>
        <w:t xml:space="preserve">fracción V, de la Ley de la Materia, ya que el agravio </w:t>
      </w:r>
      <w:r w:rsidRPr="00E80C32" w:rsidR="0030046C">
        <w:rPr>
          <w:rFonts w:eastAsia="Times New Roman" w:cs="Tahoma"/>
          <w:color w:val="auto"/>
          <w:lang w:eastAsia="es-ES"/>
        </w:rPr>
        <w:t xml:space="preserve">del hoy Recurrente consiste en la entrega </w:t>
      </w:r>
      <w:r w:rsidRPr="00E80C32" w:rsidR="00AE412A">
        <w:rPr>
          <w:rFonts w:eastAsia="Times New Roman" w:cs="Tahoma"/>
          <w:color w:val="auto"/>
          <w:lang w:eastAsia="es-ES"/>
        </w:rPr>
        <w:t xml:space="preserve">de información </w:t>
      </w:r>
      <w:r w:rsidRPr="00E80C32" w:rsidR="0055276B">
        <w:rPr>
          <w:rFonts w:eastAsia="Times New Roman" w:cs="Tahoma"/>
          <w:color w:val="auto"/>
          <w:lang w:eastAsia="es-ES"/>
        </w:rPr>
        <w:t>incompleta</w:t>
      </w:r>
      <w:r w:rsidRPr="00E80C32" w:rsidR="00AE412A">
        <w:rPr>
          <w:rFonts w:eastAsia="Times New Roman" w:cs="Tahoma"/>
          <w:color w:val="auto"/>
          <w:lang w:eastAsia="es-ES"/>
        </w:rPr>
        <w:t xml:space="preserve">. </w:t>
      </w:r>
    </w:p>
    <w:p w:rsidRPr="00E80C32" w:rsidR="003E08A6" w:rsidP="00056172" w:rsidRDefault="003E08A6" w14:paraId="3BE072C3" w14:textId="77777777">
      <w:pPr>
        <w:spacing w:after="0" w:line="360" w:lineRule="auto"/>
        <w:rPr>
          <w:rFonts w:eastAsia="Times New Roman" w:cs="Tahoma"/>
          <w:color w:val="auto"/>
          <w:lang w:eastAsia="es-ES"/>
        </w:rPr>
      </w:pPr>
    </w:p>
    <w:p w:rsidRPr="00E80C32" w:rsidR="00C853D1" w:rsidP="00056172" w:rsidRDefault="00C853D1" w14:paraId="4F973625" w14:textId="77777777">
      <w:pPr>
        <w:spacing w:after="0" w:line="360" w:lineRule="auto"/>
        <w:rPr>
          <w:rFonts w:eastAsia="Times New Roman" w:cs="Tahoma"/>
          <w:b/>
          <w:bCs/>
          <w:color w:val="auto"/>
          <w:lang w:eastAsia="es-ES"/>
        </w:rPr>
      </w:pPr>
      <w:r w:rsidRPr="00E80C32">
        <w:rPr>
          <w:rFonts w:eastAsia="Times New Roman" w:cs="Tahoma"/>
          <w:b/>
          <w:bCs/>
          <w:color w:val="auto"/>
          <w:lang w:eastAsia="es-ES"/>
        </w:rPr>
        <w:lastRenderedPageBreak/>
        <w:t>Causales de sobreseimiento.</w:t>
      </w:r>
    </w:p>
    <w:p w:rsidRPr="00E80C32" w:rsidR="00CD573E" w:rsidP="00056172" w:rsidRDefault="00CD573E" w14:paraId="3FF75C55" w14:textId="77777777">
      <w:pPr>
        <w:spacing w:after="0" w:line="360" w:lineRule="auto"/>
        <w:rPr>
          <w:rFonts w:eastAsia="Times New Roman" w:cs="Tahoma"/>
          <w:b/>
          <w:bCs/>
          <w:color w:val="auto"/>
          <w:lang w:eastAsia="es-ES"/>
        </w:rPr>
      </w:pPr>
    </w:p>
    <w:p w:rsidRPr="00E80C32" w:rsidR="00C853D1" w:rsidP="00056172" w:rsidRDefault="00C853D1" w14:paraId="77050B85" w14:textId="77777777">
      <w:pPr>
        <w:spacing w:after="0" w:line="360" w:lineRule="auto"/>
        <w:rPr>
          <w:rFonts w:eastAsia="Times New Roman" w:cs="Tahoma"/>
          <w:color w:val="auto"/>
          <w:szCs w:val="24"/>
          <w:lang w:eastAsia="es-ES"/>
        </w:rPr>
      </w:pPr>
      <w:r w:rsidRPr="00E80C32">
        <w:rPr>
          <w:rFonts w:eastAsia="Times New Roman" w:cs="Tahoma"/>
          <w:color w:val="auto"/>
          <w:szCs w:val="24"/>
          <w:lang w:eastAsia="es-ES"/>
        </w:rPr>
        <w:t>Por ser de previo y especial pronunciamiento, este Instituto analiza si se actualiza alguna causal de sobreseimiento.</w:t>
      </w:r>
    </w:p>
    <w:p w:rsidRPr="00E80C32" w:rsidR="00C853D1" w:rsidP="00056172" w:rsidRDefault="00C853D1" w14:paraId="1797E49B" w14:textId="77777777">
      <w:pPr>
        <w:spacing w:after="0" w:line="360" w:lineRule="auto"/>
        <w:rPr>
          <w:rFonts w:eastAsia="Times New Roman" w:cs="Tahoma"/>
          <w:color w:val="auto"/>
          <w:szCs w:val="24"/>
          <w:lang w:eastAsia="es-ES"/>
        </w:rPr>
      </w:pPr>
    </w:p>
    <w:p w:rsidRPr="00E80C32" w:rsidR="00C853D1" w:rsidP="00056172" w:rsidRDefault="00C853D1" w14:paraId="3929C861" w14:textId="77777777">
      <w:pPr>
        <w:spacing w:after="0" w:line="360" w:lineRule="auto"/>
        <w:rPr>
          <w:rFonts w:eastAsia="Times New Roman" w:cs="Tahoma"/>
          <w:color w:val="auto"/>
          <w:szCs w:val="24"/>
          <w:lang w:eastAsia="es-ES"/>
        </w:rPr>
      </w:pPr>
      <w:r w:rsidRPr="00E80C32">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E80C32" w:rsidR="00C853D1" w:rsidP="00056172" w:rsidRDefault="00C853D1" w14:paraId="12F90250" w14:textId="77777777">
      <w:pPr>
        <w:spacing w:after="0" w:line="360" w:lineRule="auto"/>
        <w:rPr>
          <w:rFonts w:eastAsia="Times New Roman" w:cs="Tahoma"/>
          <w:color w:val="auto"/>
          <w:szCs w:val="24"/>
          <w:lang w:eastAsia="es-ES"/>
        </w:rPr>
      </w:pPr>
    </w:p>
    <w:p w:rsidRPr="00E80C32" w:rsidR="00C853D1" w:rsidP="00056172" w:rsidRDefault="00C853D1" w14:paraId="75DA7F11" w14:textId="77777777">
      <w:pPr>
        <w:spacing w:after="0" w:line="360" w:lineRule="auto"/>
        <w:rPr>
          <w:rFonts w:eastAsia="Times New Roman" w:cs="Tahoma"/>
          <w:color w:val="auto"/>
          <w:szCs w:val="24"/>
          <w:lang w:val="es-ES" w:eastAsia="es-ES"/>
        </w:rPr>
      </w:pPr>
      <w:r w:rsidRPr="00E80C32">
        <w:rPr>
          <w:rFonts w:eastAsia="Times New Roman" w:cs="Tahoma"/>
          <w:bCs/>
          <w:color w:val="auto"/>
          <w:szCs w:val="24"/>
          <w:lang w:val="es-ES" w:eastAsia="es-ES"/>
        </w:rPr>
        <w:t xml:space="preserve">Por tales motivos, </w:t>
      </w:r>
      <w:r w:rsidRPr="00E80C32">
        <w:rPr>
          <w:rFonts w:eastAsia="Times New Roman" w:cs="Tahoma"/>
          <w:color w:val="auto"/>
          <w:szCs w:val="24"/>
          <w:lang w:val="es-ES" w:eastAsia="es-ES"/>
        </w:rPr>
        <w:t>se considera procedente entrar al fondo del presente asunto.</w:t>
      </w:r>
    </w:p>
    <w:p w:rsidRPr="00E80C32" w:rsidR="00C853D1" w:rsidP="00056172" w:rsidRDefault="00C853D1" w14:paraId="5A499E5E" w14:textId="77777777">
      <w:pPr>
        <w:spacing w:after="0" w:line="360" w:lineRule="auto"/>
      </w:pPr>
    </w:p>
    <w:p w:rsidRPr="00E80C32" w:rsidR="00C853D1" w:rsidP="00056172" w:rsidRDefault="00C853D1" w14:paraId="554D6B44" w14:textId="77777777">
      <w:pPr>
        <w:spacing w:after="0" w:line="360" w:lineRule="auto"/>
        <w:rPr>
          <w:rFonts w:eastAsia="Times New Roman" w:cs="Tahoma"/>
          <w:b/>
          <w:bCs/>
          <w:iCs/>
          <w:color w:val="auto"/>
          <w:lang w:val="es-ES" w:eastAsia="es-ES"/>
        </w:rPr>
      </w:pPr>
      <w:r w:rsidRPr="00E80C32">
        <w:rPr>
          <w:rFonts w:eastAsia="Times New Roman" w:cs="Tahoma"/>
          <w:b/>
          <w:bCs/>
          <w:iCs/>
          <w:color w:val="auto"/>
          <w:lang w:val="es-ES" w:eastAsia="es-ES"/>
        </w:rPr>
        <w:t xml:space="preserve">TERCERO. Determinación de la Controversia. </w:t>
      </w:r>
    </w:p>
    <w:p w:rsidRPr="00E80C32" w:rsidR="00C853D1" w:rsidP="00056172" w:rsidRDefault="00C853D1" w14:paraId="1618F7DB" w14:textId="77777777">
      <w:pPr>
        <w:autoSpaceDE w:val="0"/>
        <w:autoSpaceDN w:val="0"/>
        <w:adjustRightInd w:val="0"/>
        <w:spacing w:after="0" w:line="360" w:lineRule="auto"/>
        <w:rPr>
          <w:rFonts w:eastAsia="Calibri" w:cs="Tahoma"/>
          <w:color w:val="000000"/>
          <w:szCs w:val="24"/>
          <w:lang w:val="es-ES" w:eastAsia="es-MX"/>
        </w:rPr>
      </w:pPr>
    </w:p>
    <w:p w:rsidRPr="00E80C32" w:rsidR="0055276B" w:rsidP="00056172" w:rsidRDefault="00CD573E" w14:paraId="0A1A7FEA" w14:textId="77777777">
      <w:pPr>
        <w:autoSpaceDE w:val="0"/>
        <w:autoSpaceDN w:val="0"/>
        <w:adjustRightInd w:val="0"/>
        <w:spacing w:after="0" w:line="360" w:lineRule="auto"/>
        <w:rPr>
          <w:rFonts w:eastAsia="Calibri" w:cs="Tahoma"/>
          <w:color w:val="000000"/>
          <w:szCs w:val="24"/>
          <w:lang w:val="es-ES" w:eastAsia="es-MX"/>
        </w:rPr>
      </w:pPr>
      <w:r w:rsidRPr="00E80C32">
        <w:rPr>
          <w:rFonts w:eastAsia="Calibri" w:cs="Tahoma"/>
          <w:color w:val="000000"/>
          <w:szCs w:val="24"/>
          <w:lang w:val="es-ES" w:eastAsia="es-MX"/>
        </w:rPr>
        <w:t xml:space="preserve">Una vez realizado el estudio de las constancias que obran en el expediente electrónico en el que se actúa, se advierte que el Solicitante </w:t>
      </w:r>
      <w:r w:rsidRPr="00E80C32" w:rsidR="00934D92">
        <w:rPr>
          <w:rFonts w:eastAsia="Calibri" w:cs="Tahoma"/>
          <w:color w:val="000000"/>
          <w:szCs w:val="24"/>
          <w:lang w:val="es-ES" w:eastAsia="es-MX"/>
        </w:rPr>
        <w:t xml:space="preserve">requirió </w:t>
      </w:r>
      <w:r w:rsidRPr="00E80C32" w:rsidR="00336FE0">
        <w:rPr>
          <w:rFonts w:eastAsia="Calibri" w:cs="Tahoma"/>
          <w:color w:val="000000"/>
          <w:szCs w:val="24"/>
          <w:lang w:val="es-ES" w:eastAsia="es-MX"/>
        </w:rPr>
        <w:t>los documentos que den cuenta de l</w:t>
      </w:r>
      <w:r w:rsidRPr="00E80C32" w:rsidR="0055276B">
        <w:rPr>
          <w:rFonts w:eastAsia="Calibri" w:cs="Tahoma"/>
          <w:color w:val="000000"/>
          <w:szCs w:val="24"/>
          <w:lang w:val="es-ES" w:eastAsia="es-MX"/>
        </w:rPr>
        <w:t>o siguiente:</w:t>
      </w:r>
    </w:p>
    <w:p w:rsidRPr="00E80C32" w:rsidR="0055276B" w:rsidP="00056172" w:rsidRDefault="0055276B" w14:paraId="555B4C9A" w14:textId="77777777">
      <w:pPr>
        <w:autoSpaceDE w:val="0"/>
        <w:autoSpaceDN w:val="0"/>
        <w:adjustRightInd w:val="0"/>
        <w:spacing w:after="0" w:line="360" w:lineRule="auto"/>
        <w:rPr>
          <w:rFonts w:eastAsia="Calibri" w:cs="Tahoma"/>
          <w:color w:val="000000"/>
          <w:szCs w:val="24"/>
          <w:lang w:val="es-ES" w:eastAsia="es-MX"/>
        </w:rPr>
      </w:pPr>
    </w:p>
    <w:p w:rsidRPr="00E80C32" w:rsidR="00E670F9" w:rsidP="00B37E0E" w:rsidRDefault="0055276B" w14:paraId="528E98B1" w14:textId="053F2D27">
      <w:pPr>
        <w:pStyle w:val="Prrafodelista"/>
        <w:numPr>
          <w:ilvl w:val="0"/>
          <w:numId w:val="27"/>
        </w:numPr>
        <w:autoSpaceDE w:val="0"/>
        <w:autoSpaceDN w:val="0"/>
        <w:adjustRightInd w:val="0"/>
        <w:spacing w:line="360" w:lineRule="auto"/>
        <w:rPr>
          <w:rFonts w:eastAsia="Calibri" w:cs="Tahoma"/>
          <w:color w:val="000000"/>
          <w:lang w:val="es-ES" w:eastAsia="es-MX"/>
        </w:rPr>
      </w:pPr>
      <w:r w:rsidRPr="00E80C32">
        <w:rPr>
          <w:rFonts w:eastAsia="Calibri" w:cs="Tahoma"/>
          <w:color w:val="000000"/>
          <w:lang w:val="es-ES" w:eastAsia="es-MX"/>
        </w:rPr>
        <w:t>Del Titular del Departamento de Recursos Humanos.</w:t>
      </w:r>
    </w:p>
    <w:p w:rsidRPr="00E80C32" w:rsidR="0055276B" w:rsidP="0055276B" w:rsidRDefault="0055276B" w14:paraId="5070AC4D" w14:textId="04C8EB50">
      <w:pPr>
        <w:pStyle w:val="Prrafodelista"/>
        <w:numPr>
          <w:ilvl w:val="0"/>
          <w:numId w:val="22"/>
        </w:numPr>
        <w:autoSpaceDE w:val="0"/>
        <w:autoSpaceDN w:val="0"/>
        <w:adjustRightInd w:val="0"/>
        <w:spacing w:line="360" w:lineRule="auto"/>
        <w:rPr>
          <w:rFonts w:eastAsia="Calibri" w:cs="Tahoma"/>
          <w:color w:val="000000"/>
          <w:lang w:val="es-ES" w:eastAsia="es-MX"/>
        </w:rPr>
      </w:pPr>
      <w:r w:rsidRPr="00E80C32">
        <w:rPr>
          <w:rFonts w:eastAsia="Calibri" w:cs="Tahoma"/>
          <w:color w:val="000000"/>
          <w:lang w:val="es-ES" w:eastAsia="es-MX"/>
        </w:rPr>
        <w:t>Requisitos para ocupar el cargo.</w:t>
      </w:r>
    </w:p>
    <w:p w:rsidRPr="00E80C32" w:rsidR="0055276B" w:rsidP="0055276B" w:rsidRDefault="0055276B" w14:paraId="08D9DDE4" w14:textId="2AF814A3">
      <w:pPr>
        <w:pStyle w:val="Prrafodelista"/>
        <w:numPr>
          <w:ilvl w:val="0"/>
          <w:numId w:val="22"/>
        </w:numPr>
        <w:autoSpaceDE w:val="0"/>
        <w:autoSpaceDN w:val="0"/>
        <w:adjustRightInd w:val="0"/>
        <w:spacing w:line="360" w:lineRule="auto"/>
        <w:rPr>
          <w:rFonts w:eastAsia="Calibri" w:cs="Tahoma"/>
          <w:color w:val="000000"/>
          <w:lang w:val="es-ES" w:eastAsia="es-MX"/>
        </w:rPr>
      </w:pPr>
      <w:r w:rsidRPr="00E80C32">
        <w:rPr>
          <w:rFonts w:eastAsia="Calibri" w:cs="Tahoma"/>
          <w:color w:val="000000"/>
          <w:lang w:val="es-ES" w:eastAsia="es-MX"/>
        </w:rPr>
        <w:t>Proceso de reclutamiento y selección.</w:t>
      </w:r>
    </w:p>
    <w:p w:rsidRPr="00E80C32" w:rsidR="0055276B" w:rsidP="0055276B" w:rsidRDefault="0055276B" w14:paraId="28FCF219" w14:textId="0A3C6A04">
      <w:pPr>
        <w:pStyle w:val="Prrafodelista"/>
        <w:numPr>
          <w:ilvl w:val="0"/>
          <w:numId w:val="22"/>
        </w:numPr>
        <w:autoSpaceDE w:val="0"/>
        <w:autoSpaceDN w:val="0"/>
        <w:adjustRightInd w:val="0"/>
        <w:spacing w:line="360" w:lineRule="auto"/>
        <w:rPr>
          <w:rFonts w:eastAsia="Calibri" w:cs="Tahoma"/>
          <w:color w:val="000000"/>
          <w:lang w:val="es-ES" w:eastAsia="es-MX"/>
        </w:rPr>
      </w:pPr>
      <w:r w:rsidRPr="00E80C32">
        <w:rPr>
          <w:rFonts w:eastAsia="Calibri" w:cs="Tahoma"/>
          <w:color w:val="000000"/>
          <w:lang w:val="es-ES" w:eastAsia="es-MX"/>
        </w:rPr>
        <w:t>Quien lo lleva a cabo y autoriza.</w:t>
      </w:r>
    </w:p>
    <w:p w:rsidRPr="00E80C32" w:rsidR="0055276B" w:rsidP="0055276B" w:rsidRDefault="0055276B" w14:paraId="0E71696F" w14:textId="202CA716">
      <w:pPr>
        <w:pStyle w:val="Prrafodelista"/>
        <w:numPr>
          <w:ilvl w:val="0"/>
          <w:numId w:val="22"/>
        </w:numPr>
        <w:autoSpaceDE w:val="0"/>
        <w:autoSpaceDN w:val="0"/>
        <w:adjustRightInd w:val="0"/>
        <w:spacing w:line="360" w:lineRule="auto"/>
        <w:rPr>
          <w:rFonts w:eastAsia="Calibri" w:cs="Tahoma"/>
          <w:color w:val="000000"/>
          <w:lang w:val="es-ES" w:eastAsia="es-MX"/>
        </w:rPr>
      </w:pPr>
      <w:r w:rsidRPr="00E80C32">
        <w:rPr>
          <w:rFonts w:eastAsia="Calibri" w:cs="Tahoma"/>
          <w:color w:val="000000"/>
          <w:lang w:val="es-ES" w:eastAsia="es-MX"/>
        </w:rPr>
        <w:lastRenderedPageBreak/>
        <w:t>Perfil de puestos establecido en el Manual de Organización en el que se incluya el documento.</w:t>
      </w:r>
    </w:p>
    <w:p w:rsidRPr="00E80C32" w:rsidR="00B37E0E" w:rsidP="00B37E0E" w:rsidRDefault="0055276B" w14:paraId="1D5B95D8" w14:textId="77777777">
      <w:pPr>
        <w:pStyle w:val="Prrafodelista"/>
        <w:numPr>
          <w:ilvl w:val="0"/>
          <w:numId w:val="22"/>
        </w:numPr>
        <w:autoSpaceDE w:val="0"/>
        <w:autoSpaceDN w:val="0"/>
        <w:adjustRightInd w:val="0"/>
        <w:spacing w:line="360" w:lineRule="auto"/>
        <w:rPr>
          <w:rFonts w:eastAsia="Calibri" w:cs="Tahoma"/>
          <w:color w:val="000000"/>
          <w:lang w:val="es-ES" w:eastAsia="es-MX"/>
        </w:rPr>
      </w:pPr>
      <w:r w:rsidRPr="00E80C32">
        <w:rPr>
          <w:rFonts w:eastAsia="Calibri" w:cs="Tahoma"/>
          <w:color w:val="000000"/>
          <w:lang w:val="es-ES" w:eastAsia="es-MX"/>
        </w:rPr>
        <w:t>Currículum Vitae del titular o quien vaya a ocupar el cargo, en el que se incluya, formación académica, experiencia, cursos, conocimientos y certificación respectiva.</w:t>
      </w:r>
      <w:r w:rsidRPr="00E80C32" w:rsidR="00B37E0E">
        <w:rPr>
          <w:rFonts w:eastAsia="Calibri" w:cs="Tahoma"/>
          <w:color w:val="000000"/>
          <w:lang w:val="es-ES" w:eastAsia="es-MX"/>
        </w:rPr>
        <w:t xml:space="preserve"> </w:t>
      </w:r>
    </w:p>
    <w:p w:rsidRPr="00E80C32" w:rsidR="00B37E0E" w:rsidP="00B37E0E" w:rsidRDefault="00B37E0E" w14:paraId="5F494575" w14:textId="77777777">
      <w:pPr>
        <w:pStyle w:val="Prrafodelista"/>
        <w:autoSpaceDE w:val="0"/>
        <w:autoSpaceDN w:val="0"/>
        <w:adjustRightInd w:val="0"/>
        <w:spacing w:line="360" w:lineRule="auto"/>
        <w:rPr>
          <w:rFonts w:eastAsia="Calibri" w:cs="Tahoma"/>
          <w:color w:val="000000"/>
          <w:lang w:val="es-ES" w:eastAsia="es-MX"/>
        </w:rPr>
      </w:pPr>
    </w:p>
    <w:p w:rsidRPr="00E80C32" w:rsidR="00B37E0E" w:rsidP="00B37E0E" w:rsidRDefault="00B37E0E" w14:paraId="243822CA" w14:textId="496EC2AC">
      <w:pPr>
        <w:pStyle w:val="Prrafodelista"/>
        <w:numPr>
          <w:ilvl w:val="0"/>
          <w:numId w:val="25"/>
        </w:numPr>
        <w:autoSpaceDE w:val="0"/>
        <w:autoSpaceDN w:val="0"/>
        <w:adjustRightInd w:val="0"/>
        <w:spacing w:line="360" w:lineRule="auto"/>
        <w:rPr>
          <w:rFonts w:eastAsia="Calibri" w:cs="Tahoma"/>
          <w:color w:val="000000"/>
          <w:lang w:val="es-ES" w:eastAsia="es-MX"/>
        </w:rPr>
      </w:pPr>
      <w:r w:rsidRPr="2165BCD1" w:rsidR="2165BCD1">
        <w:rPr>
          <w:rFonts w:eastAsia="Calibri" w:cs="Tahoma"/>
          <w:color w:val="000000" w:themeColor="text1" w:themeTint="FF" w:themeShade="FF"/>
          <w:lang w:val="es-ES" w:eastAsia="es-MX"/>
        </w:rPr>
        <w:t xml:space="preserve">De </w:t>
      </w:r>
      <w:r w:rsidRPr="2165BCD1" w:rsidR="2165BCD1">
        <w:rPr>
          <w:rFonts w:eastAsia="Calibri" w:cs="Tahoma"/>
          <w:color w:val="000000" w:themeColor="text1" w:themeTint="FF" w:themeShade="FF"/>
          <w:highlight w:val="black"/>
          <w:lang w:val="es-ES" w:eastAsia="es-MX"/>
        </w:rPr>
        <w:t>XXXXXXXXXX</w:t>
      </w:r>
      <w:r w:rsidRPr="2165BCD1" w:rsidR="2165BCD1">
        <w:rPr>
          <w:rFonts w:eastAsia="Calibri" w:cs="Tahoma"/>
          <w:color w:val="000000" w:themeColor="text1" w:themeTint="FF" w:themeShade="FF"/>
          <w:lang w:val="es-ES" w:eastAsia="es-MX"/>
        </w:rPr>
        <w:t xml:space="preserve"> y Margarito Nava Lovera</w:t>
      </w:r>
    </w:p>
    <w:p w:rsidRPr="00E80C32" w:rsidR="0055276B" w:rsidP="00B37E0E" w:rsidRDefault="0055276B" w14:paraId="2E4C783E" w14:textId="10372696">
      <w:pPr>
        <w:pStyle w:val="Prrafodelista"/>
        <w:numPr>
          <w:ilvl w:val="0"/>
          <w:numId w:val="22"/>
        </w:numPr>
        <w:autoSpaceDE w:val="0"/>
        <w:autoSpaceDN w:val="0"/>
        <w:adjustRightInd w:val="0"/>
        <w:spacing w:line="360" w:lineRule="auto"/>
        <w:rPr>
          <w:rFonts w:eastAsia="Calibri" w:cs="Tahoma"/>
          <w:color w:val="000000"/>
          <w:lang w:val="es-ES" w:eastAsia="es-MX"/>
        </w:rPr>
      </w:pPr>
      <w:r w:rsidRPr="00E80C32">
        <w:rPr>
          <w:rFonts w:eastAsia="Calibri" w:cs="Tahoma"/>
          <w:color w:val="000000"/>
          <w:lang w:val="es-ES" w:eastAsia="es-MX"/>
        </w:rPr>
        <w:t>Perfil de los servidores públicos,</w:t>
      </w:r>
      <w:r w:rsidRPr="00E80C32" w:rsidR="00B37E0E">
        <w:rPr>
          <w:rFonts w:eastAsia="Calibri" w:cs="Tahoma"/>
          <w:color w:val="000000"/>
          <w:lang w:val="es-ES" w:eastAsia="es-MX"/>
        </w:rPr>
        <w:t xml:space="preserve"> y en caso de no cumplir con el perfil,</w:t>
      </w:r>
      <w:r w:rsidRPr="00E80C32">
        <w:rPr>
          <w:rFonts w:eastAsia="Calibri" w:cs="Tahoma"/>
          <w:color w:val="000000"/>
          <w:lang w:val="es-ES" w:eastAsia="es-MX"/>
        </w:rPr>
        <w:t xml:space="preserve"> explicar las razones de su nombramiento</w:t>
      </w:r>
      <w:r w:rsidRPr="00E80C32" w:rsidR="00B37E0E">
        <w:rPr>
          <w:rFonts w:eastAsia="Calibri" w:cs="Tahoma"/>
          <w:color w:val="000000"/>
          <w:lang w:val="es-ES" w:eastAsia="es-MX"/>
        </w:rPr>
        <w:t>.</w:t>
      </w:r>
    </w:p>
    <w:p w:rsidRPr="00E80C32" w:rsidR="00B37E0E" w:rsidP="00B37E0E" w:rsidRDefault="00B37E0E" w14:paraId="634F9B92" w14:textId="7255B857">
      <w:pPr>
        <w:pStyle w:val="Prrafodelista"/>
        <w:numPr>
          <w:ilvl w:val="0"/>
          <w:numId w:val="22"/>
        </w:numPr>
        <w:autoSpaceDE w:val="0"/>
        <w:autoSpaceDN w:val="0"/>
        <w:adjustRightInd w:val="0"/>
        <w:spacing w:line="360" w:lineRule="auto"/>
        <w:rPr>
          <w:rFonts w:eastAsia="Calibri" w:cs="Tahoma"/>
          <w:color w:val="000000"/>
          <w:lang w:val="es-ES" w:eastAsia="es-MX"/>
        </w:rPr>
      </w:pPr>
      <w:r w:rsidRPr="00E80C32">
        <w:rPr>
          <w:rFonts w:eastAsia="Calibri" w:cs="Tahoma"/>
          <w:color w:val="000000"/>
          <w:lang w:val="es-ES" w:eastAsia="es-MX"/>
        </w:rPr>
        <w:t>Programas de capacitación y profesionalización que están tomando para desempeñar su puesto.</w:t>
      </w:r>
    </w:p>
    <w:p w:rsidRPr="00E80C32" w:rsidR="00B37E0E" w:rsidP="00056172" w:rsidRDefault="00B37E0E" w14:paraId="5D8DC9D4" w14:textId="77777777">
      <w:pPr>
        <w:autoSpaceDE w:val="0"/>
        <w:autoSpaceDN w:val="0"/>
        <w:adjustRightInd w:val="0"/>
        <w:spacing w:after="0" w:line="360" w:lineRule="auto"/>
        <w:rPr>
          <w:rFonts w:eastAsia="Calibri" w:cs="Tahoma"/>
          <w:color w:val="000000"/>
          <w:szCs w:val="24"/>
          <w:lang w:val="es-ES" w:eastAsia="es-MX"/>
        </w:rPr>
      </w:pPr>
    </w:p>
    <w:p w:rsidRPr="00E80C32" w:rsidR="00481CE9" w:rsidP="2165BCD1" w:rsidRDefault="000741C1" w14:paraId="761647BB" w14:textId="1FDEDD5A">
      <w:pPr>
        <w:pStyle w:val="Normal"/>
        <w:bidi w:val="0"/>
        <w:spacing w:before="0" w:beforeAutospacing="off" w:after="0" w:afterAutospacing="off" w:line="360" w:lineRule="auto"/>
        <w:ind w:left="0" w:right="0"/>
        <w:jc w:val="both"/>
      </w:pPr>
      <w:r w:rsidRPr="2165BCD1" w:rsidR="2165BCD1">
        <w:rPr>
          <w:rFonts w:eastAsia="Calibri" w:cs="Tahoma"/>
          <w:color w:val="000000" w:themeColor="text1" w:themeTint="FF" w:themeShade="FF"/>
          <w:lang w:val="es-ES" w:eastAsia="es-MX"/>
        </w:rPr>
        <w:t xml:space="preserve">En respuesta, el Sujeto Obligado, señaló a través de </w:t>
      </w:r>
      <w:r w:rsidR="2165BCD1">
        <w:rPr/>
        <w:t xml:space="preserve">la Directora de Administración que para la designación del puesto solicitado, el Sujeto Obligado lo asigna de acuerdo a las necesidades de cada área, por lo que, anexó el Manual de Organización de la Dirección de Administración (2021) vigente, en el que señaló que en la página 60 del </w:t>
      </w:r>
      <w:r w:rsidR="2165BCD1">
        <w:rPr/>
        <w:t>pdf</w:t>
      </w:r>
      <w:r w:rsidR="2165BCD1">
        <w:rPr/>
        <w:t xml:space="preserve"> y/o 59 del archivo digital, se encuentra el perfil de puestos, la versión pública con su respectiva Acta de Comité de Transparencia, del certificado de estudios, y la ficha Curricular, que contiene los datos generales del Encargado del Departamento de Recursos Humanos, formación académica, Experiencia laboral de los últimos 3 empleos y las certificaciones, diplomados o seminarios tomados, así como, los oficios mediante los cuales se le dio a conocer las adscripciones en las que se ha desarrollado,  además agregó 2 Constancias, la primera de ellas por participar en el Taller en Derechos Humanos denominado “Relaciones Humanas” y la segunda referente a una constancia laboral, y finalmente un reconocimiento por haber participado como Vocal Honorifico en la  Comisión de Coordinación y Participación Catastral del Estado de México, durante el ejercicio 2016, esto, en cuanto hace a Margarito Nava Lovera, actual Encargado del Departamento de Recursos Humanos, arguyó que para dicho puesto no se requiere Certificación alguna; en cuanto hace a </w:t>
      </w:r>
      <w:r w:rsidRPr="2165BCD1" w:rsidR="2165BCD1">
        <w:rPr>
          <w:highlight w:val="black"/>
        </w:rPr>
        <w:t>XXXXXXXXXX</w:t>
      </w:r>
      <w:r w:rsidR="2165BCD1">
        <w:rPr/>
        <w:t>, señaló que no es Servidor Público adscrita al Departamento de Recursos Humanos.</w:t>
      </w:r>
    </w:p>
    <w:p w:rsidRPr="00E80C32" w:rsidR="00481CE9" w:rsidP="00056172" w:rsidRDefault="00481CE9" w14:paraId="325302A3" w14:textId="77777777">
      <w:pPr>
        <w:autoSpaceDE w:val="0"/>
        <w:autoSpaceDN w:val="0"/>
        <w:adjustRightInd w:val="0"/>
        <w:spacing w:after="0" w:line="360" w:lineRule="auto"/>
      </w:pPr>
    </w:p>
    <w:p w:rsidRPr="00E80C32" w:rsidR="009039E9" w:rsidP="00056172" w:rsidRDefault="004746C7" w14:paraId="754CF746" w14:textId="69E1952D">
      <w:pPr>
        <w:autoSpaceDE w:val="0"/>
        <w:autoSpaceDN w:val="0"/>
        <w:adjustRightInd w:val="0"/>
        <w:spacing w:after="0" w:line="360" w:lineRule="auto"/>
        <w:rPr>
          <w:rFonts w:eastAsia="Calibri" w:cs="Tahoma"/>
          <w:color w:val="000000"/>
          <w:szCs w:val="24"/>
          <w:lang w:val="es-ES" w:eastAsia="es-MX"/>
        </w:rPr>
      </w:pPr>
      <w:r w:rsidRPr="00E80C32">
        <w:rPr>
          <w:rFonts w:eastAsia="Calibri" w:cs="Tahoma"/>
          <w:color w:val="000000"/>
          <w:szCs w:val="24"/>
          <w:lang w:val="es-ES" w:eastAsia="es-MX"/>
        </w:rPr>
        <w:t>Ante dicha circunstancia, el Particular interpuso el presente Recurso de Revisión</w:t>
      </w:r>
      <w:r w:rsidRPr="00E80C32" w:rsidR="00994D88">
        <w:rPr>
          <w:rFonts w:eastAsia="Calibri" w:cs="Tahoma"/>
          <w:color w:val="000000"/>
          <w:szCs w:val="24"/>
          <w:lang w:val="es-ES" w:eastAsia="es-MX"/>
        </w:rPr>
        <w:t xml:space="preserve">, cuyo agravio consiste en </w:t>
      </w:r>
      <w:r w:rsidRPr="00E80C32" w:rsidR="00336FE0">
        <w:rPr>
          <w:rFonts w:eastAsia="Calibri" w:cs="Tahoma"/>
          <w:color w:val="000000"/>
          <w:szCs w:val="24"/>
          <w:lang w:val="es-ES" w:eastAsia="es-MX"/>
        </w:rPr>
        <w:t xml:space="preserve">señalar que el Sujeto Obligado entregó </w:t>
      </w:r>
      <w:r w:rsidRPr="00E80C32" w:rsidR="004334F6">
        <w:rPr>
          <w:rFonts w:eastAsia="Calibri" w:cs="Tahoma"/>
          <w:color w:val="000000"/>
          <w:szCs w:val="24"/>
          <w:lang w:val="es-ES" w:eastAsia="es-MX"/>
        </w:rPr>
        <w:t>una respuesta incompleta,</w:t>
      </w:r>
      <w:r w:rsidRPr="00E80C32" w:rsidR="00795053">
        <w:rPr>
          <w:rFonts w:eastAsia="Calibri" w:cs="Tahoma"/>
          <w:color w:val="000000"/>
          <w:szCs w:val="24"/>
          <w:lang w:val="es-ES" w:eastAsia="es-MX"/>
        </w:rPr>
        <w:t xml:space="preserve"> </w:t>
      </w:r>
      <w:r w:rsidRPr="00E80C32" w:rsidR="0093334E">
        <w:rPr>
          <w:rFonts w:eastAsia="Calibri" w:cs="Tahoma"/>
          <w:color w:val="000000"/>
          <w:szCs w:val="24"/>
          <w:lang w:val="es-ES" w:eastAsia="es-MX"/>
        </w:rPr>
        <w:t xml:space="preserve">hecho </w:t>
      </w:r>
      <w:r w:rsidRPr="00E80C32" w:rsidR="00795053">
        <w:rPr>
          <w:rFonts w:eastAsia="Calibri" w:cs="Tahoma"/>
          <w:color w:val="000000"/>
          <w:szCs w:val="24"/>
          <w:lang w:val="es-ES" w:eastAsia="es-MX"/>
        </w:rPr>
        <w:t>que actualiza la causal de proced</w:t>
      </w:r>
      <w:r w:rsidRPr="00E80C32" w:rsidR="000C7591">
        <w:rPr>
          <w:rFonts w:eastAsia="Calibri" w:cs="Tahoma"/>
          <w:color w:val="000000"/>
          <w:szCs w:val="24"/>
          <w:lang w:val="es-ES" w:eastAsia="es-MX"/>
        </w:rPr>
        <w:t>encia prevista en la fracción V</w:t>
      </w:r>
      <w:r w:rsidRPr="00E80C32" w:rsidR="00336FE0">
        <w:rPr>
          <w:rFonts w:eastAsia="Calibri" w:cs="Tahoma"/>
          <w:color w:val="000000"/>
          <w:szCs w:val="24"/>
          <w:lang w:val="es-ES" w:eastAsia="es-MX"/>
        </w:rPr>
        <w:t>I</w:t>
      </w:r>
      <w:r w:rsidRPr="00E80C32" w:rsidR="00317038">
        <w:rPr>
          <w:rFonts w:eastAsia="Calibri" w:cs="Tahoma"/>
          <w:color w:val="000000"/>
          <w:szCs w:val="24"/>
          <w:lang w:val="es-ES" w:eastAsia="es-MX"/>
        </w:rPr>
        <w:t>,</w:t>
      </w:r>
      <w:r w:rsidRPr="00E80C32" w:rsidR="00795053">
        <w:rPr>
          <w:rFonts w:eastAsia="Calibri" w:cs="Tahoma"/>
          <w:color w:val="000000"/>
          <w:szCs w:val="24"/>
          <w:lang w:val="es-ES" w:eastAsia="es-MX"/>
        </w:rPr>
        <w:t xml:space="preserve"> del artículo 179 de la Ley de Transparencia y Acceso a la Información Pública del Estado de México y Municipios. </w:t>
      </w:r>
      <w:r w:rsidRPr="00E80C32" w:rsidR="009039E9">
        <w:rPr>
          <w:rFonts w:eastAsia="Calibri" w:cs="Tahoma"/>
          <w:color w:val="000000"/>
          <w:szCs w:val="24"/>
          <w:lang w:val="es-ES" w:eastAsia="es-MX"/>
        </w:rPr>
        <w:t>Así las cosas</w:t>
      </w:r>
      <w:r w:rsidRPr="00E80C32" w:rsidR="00D93C01">
        <w:rPr>
          <w:rFonts w:eastAsia="Calibri" w:cs="Tahoma"/>
          <w:color w:val="000000"/>
          <w:szCs w:val="24"/>
          <w:lang w:val="es-ES" w:eastAsia="es-MX"/>
        </w:rPr>
        <w:t xml:space="preserve">, una vez admitido y notificado a las partes el </w:t>
      </w:r>
      <w:r w:rsidRPr="00E80C32" w:rsidR="007A4020">
        <w:rPr>
          <w:rFonts w:eastAsia="Calibri" w:cs="Tahoma"/>
          <w:color w:val="000000"/>
          <w:szCs w:val="24"/>
          <w:lang w:val="es-ES" w:eastAsia="es-MX"/>
        </w:rPr>
        <w:t>Medio de Impugnación, el Sujeto Obligado</w:t>
      </w:r>
      <w:r w:rsidRPr="00E80C32" w:rsidR="000C7591">
        <w:rPr>
          <w:rFonts w:eastAsia="Calibri" w:cs="Tahoma"/>
          <w:color w:val="000000"/>
          <w:szCs w:val="24"/>
          <w:lang w:val="es-ES" w:eastAsia="es-MX"/>
        </w:rPr>
        <w:t xml:space="preserve"> </w:t>
      </w:r>
      <w:r w:rsidRPr="00E80C32" w:rsidR="00336FE0">
        <w:rPr>
          <w:rFonts w:eastAsia="Calibri" w:cs="Tahoma"/>
          <w:color w:val="000000"/>
          <w:szCs w:val="24"/>
          <w:lang w:val="es-ES" w:eastAsia="es-MX"/>
        </w:rPr>
        <w:t>ratificó su respuesta primigenia y solicitó se desechara el presente recurso de revisión por improcedente</w:t>
      </w:r>
      <w:r w:rsidRPr="00E80C32" w:rsidR="000C7591">
        <w:rPr>
          <w:rFonts w:eastAsia="Calibri" w:cs="Tahoma"/>
          <w:color w:val="000000"/>
          <w:szCs w:val="24"/>
          <w:lang w:val="es-ES" w:eastAsia="es-MX"/>
        </w:rPr>
        <w:t xml:space="preserve">, mientras que </w:t>
      </w:r>
      <w:r w:rsidRPr="00E80C32" w:rsidR="00E40924">
        <w:rPr>
          <w:rFonts w:eastAsia="Calibri" w:cs="Tahoma"/>
          <w:color w:val="000000"/>
          <w:szCs w:val="24"/>
          <w:lang w:val="es-ES" w:eastAsia="es-MX"/>
        </w:rPr>
        <w:t>el Recurrente fue omiso en realizar manifestaciones</w:t>
      </w:r>
      <w:r w:rsidRPr="00E80C32" w:rsidR="007A4020">
        <w:rPr>
          <w:rFonts w:eastAsia="Calibri" w:cs="Tahoma"/>
          <w:color w:val="000000"/>
          <w:szCs w:val="24"/>
          <w:lang w:val="es-ES" w:eastAsia="es-MX"/>
        </w:rPr>
        <w:t>.</w:t>
      </w:r>
    </w:p>
    <w:p w:rsidRPr="00E80C32" w:rsidR="009039E9" w:rsidP="00056172" w:rsidRDefault="009039E9" w14:paraId="2035FC5E" w14:textId="77777777">
      <w:pPr>
        <w:autoSpaceDE w:val="0"/>
        <w:autoSpaceDN w:val="0"/>
        <w:adjustRightInd w:val="0"/>
        <w:spacing w:after="0" w:line="360" w:lineRule="auto"/>
        <w:rPr>
          <w:rFonts w:eastAsia="Calibri" w:cs="Tahoma"/>
          <w:color w:val="000000"/>
          <w:szCs w:val="24"/>
          <w:lang w:val="es-ES" w:eastAsia="es-MX"/>
        </w:rPr>
      </w:pPr>
    </w:p>
    <w:p w:rsidRPr="00E80C32" w:rsidR="00C853D1" w:rsidP="00056172" w:rsidRDefault="00C853D1" w14:paraId="47A7D7E9" w14:textId="1A9E7E21">
      <w:pPr>
        <w:spacing w:after="0" w:line="360" w:lineRule="auto"/>
      </w:pPr>
      <w:r w:rsidRPr="00E80C32">
        <w:t>Lo anterior, se desprende de las documentales que obran en el expediente de referencia, materia de la presente Resolución, consistentes en: la solicitud de acceso a la información; l</w:t>
      </w:r>
      <w:r w:rsidRPr="00E80C32" w:rsidR="005F303A">
        <w:t>a respuesta del Sujeto Obligado;</w:t>
      </w:r>
      <w:r w:rsidRPr="00E80C32">
        <w:t xml:space="preserve"> </w:t>
      </w:r>
      <w:r w:rsidRPr="00E80C32" w:rsidR="007136C0">
        <w:rPr>
          <w:bCs/>
        </w:rPr>
        <w:t xml:space="preserve">el </w:t>
      </w:r>
      <w:r w:rsidRPr="00E80C32" w:rsidR="007136C0">
        <w:t xml:space="preserve">escrito recursal y el Informe Justificado proporcionado por el Sujeto Obligado; </w:t>
      </w:r>
      <w:r w:rsidRPr="00E80C32">
        <w:t>instrumentales que se toman en cuenta a efecto de resolver el presente medio de impugnación, conforme a lo dispuesto por el artículo 185, fracción IV, de la Ley de Transparencia y Acceso a la Información Pública del Estado de México y Municipios.</w:t>
      </w:r>
    </w:p>
    <w:p w:rsidRPr="00E80C32" w:rsidR="00C853D1" w:rsidP="00056172" w:rsidRDefault="00C853D1" w14:paraId="5796AF7E" w14:textId="77777777">
      <w:pPr>
        <w:spacing w:after="0" w:line="360" w:lineRule="auto"/>
      </w:pPr>
    </w:p>
    <w:p w:rsidRPr="00E80C32" w:rsidR="00C853D1" w:rsidP="00056172" w:rsidRDefault="00C853D1" w14:paraId="4AD760E5" w14:textId="77777777">
      <w:pPr>
        <w:spacing w:after="0" w:line="360" w:lineRule="auto"/>
        <w:rPr>
          <w:rFonts w:eastAsia="Times New Roman" w:cs="Tahoma"/>
          <w:b/>
          <w:bCs/>
          <w:iCs/>
          <w:color w:val="auto"/>
          <w:lang w:eastAsia="es-ES"/>
        </w:rPr>
      </w:pPr>
      <w:r w:rsidRPr="00E80C32">
        <w:rPr>
          <w:rFonts w:eastAsia="Times New Roman" w:cs="Tahoma"/>
          <w:b/>
          <w:bCs/>
          <w:iCs/>
          <w:color w:val="auto"/>
          <w:lang w:val="es-ES" w:eastAsia="es-ES"/>
        </w:rPr>
        <w:t xml:space="preserve">CUARTO. </w:t>
      </w:r>
      <w:r w:rsidRPr="00E80C32">
        <w:rPr>
          <w:rFonts w:eastAsia="Times New Roman" w:cs="Tahoma"/>
          <w:b/>
          <w:bCs/>
          <w:iCs/>
          <w:color w:val="auto"/>
          <w:lang w:eastAsia="es-ES"/>
        </w:rPr>
        <w:t>Marco normativo aplicable en materia de transparencia y acceso a la información pública.</w:t>
      </w:r>
    </w:p>
    <w:p w:rsidRPr="00E80C32" w:rsidR="00C853D1" w:rsidP="00056172" w:rsidRDefault="00C853D1" w14:paraId="43AD0F27" w14:textId="77777777">
      <w:pPr>
        <w:spacing w:after="0" w:line="360" w:lineRule="auto"/>
        <w:rPr>
          <w:rFonts w:eastAsia="Times New Roman" w:cs="Tahoma"/>
          <w:b/>
          <w:bCs/>
          <w:iCs/>
          <w:color w:val="auto"/>
          <w:lang w:eastAsia="es-ES"/>
        </w:rPr>
      </w:pPr>
    </w:p>
    <w:p w:rsidRPr="00E80C32" w:rsidR="00C853D1" w:rsidP="00056172" w:rsidRDefault="00C853D1" w14:paraId="612B1C77" w14:textId="77777777">
      <w:pPr>
        <w:spacing w:after="0" w:line="360" w:lineRule="auto"/>
        <w:rPr>
          <w:rFonts w:eastAsia="Times New Roman" w:cs="Tahoma"/>
          <w:bCs/>
          <w:iCs/>
          <w:color w:val="auto"/>
          <w:lang w:eastAsia="es-ES"/>
        </w:rPr>
      </w:pPr>
      <w:r w:rsidRPr="00E80C32">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E80C32" w:rsidR="00C853D1" w:rsidP="00056172" w:rsidRDefault="00C853D1" w14:paraId="4DEFDE24" w14:textId="77777777">
      <w:pPr>
        <w:spacing w:after="0" w:line="360" w:lineRule="auto"/>
        <w:rPr>
          <w:rFonts w:eastAsia="Times New Roman" w:cs="Tahoma"/>
          <w:bCs/>
          <w:iCs/>
          <w:color w:val="auto"/>
          <w:lang w:eastAsia="es-ES"/>
        </w:rPr>
      </w:pPr>
    </w:p>
    <w:p w:rsidRPr="00E80C32" w:rsidR="00C853D1" w:rsidP="00056172" w:rsidRDefault="00C853D1" w14:paraId="0629EDEA" w14:textId="77777777">
      <w:pPr>
        <w:spacing w:after="0" w:line="360" w:lineRule="auto"/>
        <w:rPr>
          <w:rFonts w:eastAsia="Times New Roman" w:cs="Tahoma"/>
          <w:bCs/>
          <w:iCs/>
          <w:color w:val="auto"/>
          <w:lang w:eastAsia="es-ES"/>
        </w:rPr>
      </w:pPr>
      <w:r w:rsidRPr="00E80C32">
        <w:rPr>
          <w:rFonts w:eastAsia="Times New Roman" w:cs="Tahoma"/>
          <w:bCs/>
          <w:iCs/>
          <w:color w:val="auto"/>
          <w:lang w:eastAsia="es-ES"/>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E80C32" w:rsidR="00C853D1" w:rsidP="00056172" w:rsidRDefault="00C853D1" w14:paraId="1198CD87" w14:textId="77777777">
      <w:pPr>
        <w:spacing w:after="0" w:line="360" w:lineRule="auto"/>
        <w:rPr>
          <w:rFonts w:eastAsia="Times New Roman" w:cs="Tahoma"/>
          <w:bCs/>
          <w:iCs/>
          <w:color w:val="auto"/>
          <w:lang w:eastAsia="es-ES"/>
        </w:rPr>
      </w:pPr>
    </w:p>
    <w:p w:rsidRPr="00E80C32" w:rsidR="00C853D1" w:rsidP="00056172" w:rsidRDefault="00C853D1" w14:paraId="2E116B44" w14:textId="77777777">
      <w:pPr>
        <w:spacing w:after="0" w:line="360" w:lineRule="auto"/>
        <w:rPr>
          <w:rFonts w:eastAsia="Times New Roman" w:cs="Tahoma"/>
          <w:bCs/>
          <w:iCs/>
          <w:color w:val="auto"/>
          <w:lang w:eastAsia="es-ES"/>
        </w:rPr>
      </w:pPr>
      <w:r w:rsidRPr="00E80C32">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80C32" w:rsidR="00C853D1" w:rsidP="00056172" w:rsidRDefault="00C853D1" w14:paraId="6D4CE485" w14:textId="77777777">
      <w:pPr>
        <w:spacing w:after="0" w:line="360" w:lineRule="auto"/>
        <w:rPr>
          <w:rFonts w:eastAsia="Times New Roman" w:cs="Tahoma"/>
          <w:bCs/>
          <w:iCs/>
          <w:color w:val="auto"/>
          <w:lang w:eastAsia="es-ES"/>
        </w:rPr>
      </w:pPr>
    </w:p>
    <w:p w:rsidRPr="00E80C32" w:rsidR="00C853D1" w:rsidP="00056172" w:rsidRDefault="00C853D1" w14:paraId="39E7B3D5" w14:textId="77777777">
      <w:pPr>
        <w:spacing w:after="0" w:line="360" w:lineRule="auto"/>
        <w:rPr>
          <w:rFonts w:eastAsia="Times New Roman" w:cs="Tahoma"/>
          <w:bCs/>
          <w:iCs/>
          <w:color w:val="auto"/>
          <w:lang w:eastAsia="es-ES"/>
        </w:rPr>
      </w:pPr>
      <w:r w:rsidRPr="00E80C32">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rsidRPr="00E80C32" w:rsidR="00C853D1" w:rsidP="00056172" w:rsidRDefault="00C853D1" w14:paraId="08EAD36A" w14:textId="77777777">
      <w:pPr>
        <w:spacing w:after="0" w:line="360" w:lineRule="auto"/>
        <w:rPr>
          <w:rFonts w:eastAsia="Times New Roman" w:cs="Tahoma"/>
          <w:bCs/>
          <w:iCs/>
          <w:color w:val="auto"/>
          <w:lang w:eastAsia="es-ES"/>
        </w:rPr>
      </w:pPr>
    </w:p>
    <w:p w:rsidRPr="00E80C32" w:rsidR="00C853D1" w:rsidP="00056172" w:rsidRDefault="00C853D1" w14:paraId="33BD459A" w14:textId="77777777">
      <w:pPr>
        <w:spacing w:after="0" w:line="360" w:lineRule="auto"/>
        <w:rPr>
          <w:rFonts w:eastAsia="Times New Roman" w:cs="Tahoma"/>
          <w:bCs/>
          <w:iCs/>
          <w:color w:val="auto"/>
          <w:lang w:eastAsia="es-ES"/>
        </w:rPr>
      </w:pPr>
      <w:r w:rsidRPr="00E80C32">
        <w:rPr>
          <w:rFonts w:eastAsia="Times New Roman" w:cs="Tahoma"/>
          <w:bCs/>
          <w:iCs/>
          <w:color w:val="auto"/>
          <w:lang w:eastAsia="es-ES"/>
        </w:rPr>
        <w:t>El artículo 12, que, quienes generen, recopilen, administren, manejen, procesen, archiven o conserven información pública serán responsables de la misma.</w:t>
      </w:r>
    </w:p>
    <w:p w:rsidRPr="00E80C32" w:rsidR="00C853D1" w:rsidP="00056172" w:rsidRDefault="00C853D1" w14:paraId="7F23F258" w14:textId="77777777">
      <w:pPr>
        <w:spacing w:after="0" w:line="360" w:lineRule="auto"/>
        <w:rPr>
          <w:rFonts w:eastAsia="Times New Roman" w:cs="Tahoma"/>
          <w:bCs/>
          <w:iCs/>
          <w:color w:val="auto"/>
          <w:lang w:eastAsia="es-ES"/>
        </w:rPr>
      </w:pPr>
    </w:p>
    <w:p w:rsidRPr="00E80C32" w:rsidR="00C853D1" w:rsidP="00056172" w:rsidRDefault="00C853D1" w14:paraId="21150C29" w14:textId="77777777">
      <w:pPr>
        <w:spacing w:after="0" w:line="360" w:lineRule="auto"/>
        <w:rPr>
          <w:rFonts w:eastAsia="Times New Roman" w:cs="Tahoma"/>
          <w:bCs/>
          <w:iCs/>
          <w:color w:val="auto"/>
          <w:lang w:eastAsia="es-ES"/>
        </w:rPr>
      </w:pPr>
      <w:r w:rsidRPr="00E80C32">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rsidRPr="00E80C32" w:rsidR="00C853D1" w:rsidP="00056172" w:rsidRDefault="00C853D1" w14:paraId="3F8053D7" w14:textId="77777777">
      <w:pPr>
        <w:spacing w:after="0" w:line="360" w:lineRule="auto"/>
        <w:rPr>
          <w:rFonts w:eastAsia="Times New Roman" w:cs="Tahoma"/>
          <w:bCs/>
          <w:iCs/>
          <w:color w:val="auto"/>
          <w:lang w:eastAsia="es-ES"/>
        </w:rPr>
      </w:pPr>
    </w:p>
    <w:p w:rsidRPr="00E80C32" w:rsidR="00C853D1" w:rsidP="00056172" w:rsidRDefault="00C853D1" w14:paraId="391D3BDE" w14:textId="77777777">
      <w:pPr>
        <w:spacing w:after="0" w:line="360" w:lineRule="auto"/>
        <w:rPr>
          <w:rFonts w:eastAsia="Times New Roman" w:cs="Tahoma"/>
          <w:bCs/>
          <w:iCs/>
          <w:color w:val="auto"/>
          <w:lang w:eastAsia="es-ES"/>
        </w:rPr>
      </w:pPr>
      <w:r w:rsidRPr="00E80C32">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E80C32" w:rsidR="00C853D1" w:rsidP="00056172" w:rsidRDefault="00C853D1" w14:paraId="1052A03D" w14:textId="77777777">
      <w:pPr>
        <w:spacing w:after="0" w:line="360" w:lineRule="auto"/>
        <w:rPr>
          <w:rFonts w:eastAsia="Times New Roman" w:cs="Tahoma"/>
          <w:b/>
          <w:bCs/>
          <w:iCs/>
          <w:color w:val="auto"/>
          <w:lang w:val="es-ES" w:eastAsia="es-ES"/>
        </w:rPr>
      </w:pPr>
    </w:p>
    <w:p w:rsidRPr="00E80C32" w:rsidR="00C853D1" w:rsidP="00056172" w:rsidRDefault="00001E43" w14:paraId="4CD9F9A9" w14:textId="05781225">
      <w:pPr>
        <w:spacing w:after="0" w:line="360" w:lineRule="auto"/>
        <w:rPr>
          <w:rFonts w:eastAsia="Times New Roman" w:cs="Tahoma"/>
          <w:b/>
          <w:bCs/>
          <w:iCs/>
          <w:color w:val="auto"/>
          <w:lang w:val="es-ES" w:eastAsia="es-ES"/>
        </w:rPr>
      </w:pPr>
      <w:r w:rsidRPr="00E80C32">
        <w:rPr>
          <w:rFonts w:eastAsia="Times New Roman" w:cs="Tahoma"/>
          <w:b/>
          <w:bCs/>
          <w:iCs/>
          <w:color w:val="auto"/>
          <w:lang w:val="es-ES" w:eastAsia="es-ES"/>
        </w:rPr>
        <w:t>QUINTO</w:t>
      </w:r>
      <w:r w:rsidRPr="00E80C32" w:rsidR="00C853D1">
        <w:rPr>
          <w:rFonts w:eastAsia="Times New Roman" w:cs="Tahoma"/>
          <w:b/>
          <w:bCs/>
          <w:iCs/>
          <w:color w:val="auto"/>
          <w:lang w:val="es-ES" w:eastAsia="es-ES"/>
        </w:rPr>
        <w:t>. Estudio de Fondo.</w:t>
      </w:r>
    </w:p>
    <w:p w:rsidRPr="00E80C32" w:rsidR="00F83F04" w:rsidP="00056172" w:rsidRDefault="00F83F04" w14:paraId="23508299" w14:textId="77777777">
      <w:pPr>
        <w:spacing w:after="0" w:line="360" w:lineRule="auto"/>
        <w:rPr>
          <w:rFonts w:eastAsia="Times New Roman" w:cs="Times New Roman"/>
          <w:color w:val="auto"/>
          <w:szCs w:val="20"/>
          <w:lang w:eastAsia="es-ES"/>
        </w:rPr>
      </w:pPr>
      <w:r w:rsidRPr="00E80C32">
        <w:rPr>
          <w:rFonts w:eastAsia="Times New Roman" w:cs="Times New Roman"/>
          <w:color w:val="auto"/>
          <w:szCs w:val="20"/>
          <w:lang w:eastAsia="es-ES"/>
        </w:rPr>
        <w:lastRenderedPageBreak/>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E80C32" w:rsidR="00F83F04" w:rsidP="00056172" w:rsidRDefault="00F83F04" w14:paraId="62AEF25C" w14:textId="77777777">
      <w:pPr>
        <w:spacing w:after="0" w:line="360" w:lineRule="auto"/>
        <w:rPr>
          <w:rFonts w:eastAsia="Times New Roman" w:cs="Times New Roman"/>
          <w:color w:val="auto"/>
          <w:szCs w:val="20"/>
          <w:lang w:eastAsia="es-ES"/>
        </w:rPr>
      </w:pPr>
    </w:p>
    <w:p w:rsidRPr="00E80C32" w:rsidR="00F83F04" w:rsidP="00056172" w:rsidRDefault="00F83F04" w14:paraId="6C9497E6" w14:textId="77777777">
      <w:pPr>
        <w:numPr>
          <w:ilvl w:val="0"/>
          <w:numId w:val="2"/>
        </w:numPr>
        <w:spacing w:after="0" w:line="360" w:lineRule="auto"/>
        <w:contextualSpacing/>
        <w:rPr>
          <w:rFonts w:eastAsia="Times New Roman" w:cs="Times New Roman"/>
          <w:color w:val="auto"/>
          <w:lang w:eastAsia="es-ES"/>
        </w:rPr>
      </w:pPr>
      <w:r w:rsidRPr="00E80C32">
        <w:rPr>
          <w:rFonts w:eastAsia="Times New Roman" w:cs="Times New Roman"/>
          <w:color w:val="auto"/>
          <w:lang w:eastAsia="es-ES"/>
        </w:rPr>
        <w:t>Proveer lo necesario para garantizar a toda persona el derecho de acceso a la información pública, a través de procedimientos sencillos, expeditos, oportunos y gratuitos;</w:t>
      </w:r>
    </w:p>
    <w:p w:rsidRPr="00E80C32" w:rsidR="00F83F04" w:rsidP="00056172" w:rsidRDefault="00F83F04" w14:paraId="1B9442A6" w14:textId="77777777">
      <w:pPr>
        <w:spacing w:after="0" w:line="360" w:lineRule="auto"/>
        <w:ind w:left="720"/>
        <w:contextualSpacing/>
        <w:rPr>
          <w:rFonts w:eastAsia="Times New Roman" w:cs="Times New Roman"/>
          <w:color w:val="auto"/>
          <w:lang w:eastAsia="es-ES"/>
        </w:rPr>
      </w:pPr>
    </w:p>
    <w:p w:rsidRPr="00E80C32" w:rsidR="00F83F04" w:rsidP="00056172" w:rsidRDefault="00F83F04" w14:paraId="21CDA9F5" w14:textId="77777777">
      <w:pPr>
        <w:numPr>
          <w:ilvl w:val="0"/>
          <w:numId w:val="2"/>
        </w:numPr>
        <w:spacing w:after="0" w:line="360" w:lineRule="auto"/>
        <w:contextualSpacing/>
        <w:rPr>
          <w:rFonts w:eastAsia="Times New Roman" w:cs="Times New Roman"/>
          <w:color w:val="auto"/>
          <w:lang w:eastAsia="es-ES"/>
        </w:rPr>
      </w:pPr>
      <w:r w:rsidRPr="00E80C32">
        <w:rPr>
          <w:rFonts w:eastAsia="Times New Roman" w:cs="Times New Roman"/>
          <w:color w:val="auto"/>
          <w:lang w:eastAsia="es-ES"/>
        </w:rPr>
        <w:t>Transparentar la gestión pública, mediante la difusión de la información generada por los Sujetos Obligados, y</w:t>
      </w:r>
    </w:p>
    <w:p w:rsidRPr="00E80C32" w:rsidR="00F83F04" w:rsidP="00056172" w:rsidRDefault="00F83F04" w14:paraId="69FDD2B3" w14:textId="77777777">
      <w:pPr>
        <w:spacing w:after="0" w:line="360" w:lineRule="auto"/>
        <w:rPr>
          <w:rFonts w:eastAsia="Times New Roman" w:cs="Times New Roman"/>
          <w:color w:val="auto"/>
          <w:sz w:val="20"/>
          <w:lang w:eastAsia="es-ES"/>
        </w:rPr>
      </w:pPr>
    </w:p>
    <w:p w:rsidRPr="00E80C32" w:rsidR="00F83F04" w:rsidP="00056172" w:rsidRDefault="00F83F04" w14:paraId="49890DCB" w14:textId="77777777">
      <w:pPr>
        <w:numPr>
          <w:ilvl w:val="0"/>
          <w:numId w:val="2"/>
        </w:numPr>
        <w:spacing w:after="0" w:line="360" w:lineRule="auto"/>
        <w:contextualSpacing/>
        <w:rPr>
          <w:rFonts w:eastAsia="Times New Roman" w:cs="Times New Roman"/>
          <w:color w:val="auto"/>
          <w:lang w:eastAsia="es-ES"/>
        </w:rPr>
      </w:pPr>
      <w:r w:rsidRPr="00E80C32">
        <w:rPr>
          <w:rFonts w:eastAsia="Times New Roman" w:cs="Times New Roman"/>
          <w:color w:val="auto"/>
          <w:lang w:eastAsia="es-ES"/>
        </w:rPr>
        <w:t>Promover, fomentar y difundir la cultura de la transparencia en el ejercicio de la función pública, el acceso a la información y la participación ciudadana, así como, la rendición de cuentas.</w:t>
      </w:r>
    </w:p>
    <w:p w:rsidRPr="00E80C32" w:rsidR="00F83F04" w:rsidP="00056172" w:rsidRDefault="00F83F04" w14:paraId="29E30CC0" w14:textId="77777777">
      <w:pPr>
        <w:spacing w:after="0" w:line="360" w:lineRule="auto"/>
        <w:rPr>
          <w:rFonts w:eastAsia="Times New Roman" w:cs="Times New Roman"/>
          <w:color w:val="auto"/>
          <w:sz w:val="20"/>
          <w:lang w:eastAsia="es-ES"/>
        </w:rPr>
      </w:pPr>
    </w:p>
    <w:p w:rsidRPr="00E80C32" w:rsidR="00F83F04" w:rsidP="00056172" w:rsidRDefault="00F83F04" w14:paraId="066CD9BA" w14:textId="77777777">
      <w:pPr>
        <w:spacing w:after="0" w:line="360" w:lineRule="auto"/>
        <w:rPr>
          <w:rFonts w:eastAsia="Times New Roman" w:cs="Times New Roman"/>
          <w:color w:val="auto"/>
          <w:szCs w:val="20"/>
          <w:lang w:eastAsia="es-ES"/>
        </w:rPr>
      </w:pPr>
      <w:r w:rsidRPr="00E80C32">
        <w:rPr>
          <w:rFonts w:eastAsia="Times New Roman" w:cs="Times New Roman"/>
          <w:color w:val="auto"/>
          <w:szCs w:val="20"/>
          <w:lang w:eastAsia="es-ES"/>
        </w:rPr>
        <w:t xml:space="preserve">Conforme a lo anterior, se deprende que </w:t>
      </w:r>
      <w:r w:rsidRPr="00E80C32">
        <w:rPr>
          <w:rFonts w:eastAsia="Times New Roman" w:cs="Times New Roman"/>
          <w:b/>
          <w:color w:val="auto"/>
          <w:szCs w:val="20"/>
          <w:lang w:eastAsia="es-ES"/>
        </w:rPr>
        <w:t>los objetivos de la Ley de la materia</w:t>
      </w:r>
      <w:r w:rsidRPr="00E80C32">
        <w:rPr>
          <w:rFonts w:eastAsia="Times New Roman" w:cs="Times New Roman"/>
          <w:color w:val="auto"/>
          <w:szCs w:val="20"/>
          <w:lang w:eastAsia="es-E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E80C32" w:rsidR="00F83F04" w:rsidP="00056172" w:rsidRDefault="00F83F04" w14:paraId="18E95BFC" w14:textId="77777777">
      <w:pPr>
        <w:spacing w:after="0" w:line="360" w:lineRule="auto"/>
        <w:rPr>
          <w:rFonts w:eastAsia="Times New Roman" w:cs="Times New Roman"/>
          <w:color w:val="auto"/>
          <w:szCs w:val="20"/>
          <w:lang w:eastAsia="es-ES"/>
        </w:rPr>
      </w:pPr>
    </w:p>
    <w:p w:rsidRPr="00E80C32" w:rsidR="00F83F04" w:rsidP="00056172" w:rsidRDefault="00F83F04" w14:paraId="4B7A9ADA" w14:textId="77777777">
      <w:pPr>
        <w:spacing w:after="0" w:line="360" w:lineRule="auto"/>
        <w:rPr>
          <w:rFonts w:eastAsia="Times New Roman" w:cs="Times New Roman"/>
          <w:color w:val="auto"/>
          <w:szCs w:val="20"/>
          <w:lang w:eastAsia="es-ES"/>
        </w:rPr>
      </w:pPr>
      <w:r w:rsidRPr="00E80C32">
        <w:rPr>
          <w:rFonts w:eastAsia="Times New Roman" w:cs="Times New Roman"/>
          <w:color w:val="auto"/>
          <w:szCs w:val="20"/>
          <w:lang w:eastAsia="es-ES"/>
        </w:rPr>
        <w:t xml:space="preserve">En ese orden de ideas, para la atención de las solicitudes de acceso a la información, debe privilegiarse el </w:t>
      </w:r>
      <w:r w:rsidRPr="00E80C32">
        <w:rPr>
          <w:rFonts w:eastAsia="Times New Roman" w:cs="Times New Roman"/>
          <w:b/>
          <w:color w:val="auto"/>
          <w:szCs w:val="20"/>
          <w:lang w:eastAsia="es-ES"/>
        </w:rPr>
        <w:t>principio de máxima publicidad</w:t>
      </w:r>
      <w:r w:rsidRPr="00E80C32">
        <w:rPr>
          <w:rFonts w:eastAsia="Times New Roman" w:cs="Times New Roman"/>
          <w:color w:val="auto"/>
          <w:szCs w:val="20"/>
          <w:lang w:eastAsia="es-ES"/>
        </w:rPr>
        <w:t xml:space="preserve">, el cual dispone que toda la información en </w:t>
      </w:r>
      <w:r w:rsidRPr="00E80C32">
        <w:rPr>
          <w:rFonts w:eastAsia="Times New Roman" w:cs="Times New Roman"/>
          <w:color w:val="auto"/>
          <w:szCs w:val="20"/>
          <w:lang w:eastAsia="es-ES"/>
        </w:rPr>
        <w:lastRenderedPageBreak/>
        <w:t>posesión de los sujetos obligados será pública, completa, oportuna y accesible, sujeta a un claro régimen de excepciones que deberán estar definidas, ser legítimas y estrictamente necesarias en una sociedad democrática.</w:t>
      </w:r>
    </w:p>
    <w:p w:rsidRPr="00E80C32" w:rsidR="00F83F04" w:rsidP="00056172" w:rsidRDefault="00F83F04" w14:paraId="399381E6" w14:textId="77777777">
      <w:pPr>
        <w:spacing w:after="0" w:line="360" w:lineRule="auto"/>
        <w:rPr>
          <w:rFonts w:eastAsia="Times New Roman" w:cs="Times New Roman"/>
          <w:color w:val="auto"/>
          <w:szCs w:val="20"/>
          <w:lang w:eastAsia="es-ES"/>
        </w:rPr>
      </w:pPr>
    </w:p>
    <w:p w:rsidRPr="00E80C32" w:rsidR="00F83F04" w:rsidP="00056172" w:rsidRDefault="00F83F04" w14:paraId="6AEB3330" w14:textId="77777777">
      <w:pPr>
        <w:spacing w:after="0" w:line="360" w:lineRule="auto"/>
        <w:rPr>
          <w:rFonts w:eastAsia="Times New Roman" w:cs="Times New Roman"/>
          <w:color w:val="auto"/>
          <w:szCs w:val="20"/>
          <w:lang w:eastAsia="es-ES"/>
        </w:rPr>
      </w:pPr>
      <w:r w:rsidRPr="00E80C32">
        <w:rPr>
          <w:rFonts w:eastAsia="Times New Roman" w:cs="Times New Roman"/>
          <w:color w:val="auto"/>
          <w:szCs w:val="20"/>
          <w:lang w:eastAsia="es-E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E80C32" w:rsidR="00F83F04" w:rsidP="00056172" w:rsidRDefault="00F83F04" w14:paraId="5C17A216" w14:textId="77777777">
      <w:pPr>
        <w:spacing w:after="0" w:line="360" w:lineRule="auto"/>
        <w:rPr>
          <w:rFonts w:eastAsia="Times New Roman" w:cs="Times New Roman"/>
          <w:color w:val="auto"/>
          <w:szCs w:val="20"/>
          <w:lang w:eastAsia="es-ES"/>
        </w:rPr>
      </w:pPr>
    </w:p>
    <w:p w:rsidRPr="00E80C32" w:rsidR="00F83F04" w:rsidP="00056172" w:rsidRDefault="00F83F04" w14:paraId="11B20454" w14:textId="77777777">
      <w:pPr>
        <w:numPr>
          <w:ilvl w:val="0"/>
          <w:numId w:val="3"/>
        </w:numPr>
        <w:spacing w:after="0" w:line="360" w:lineRule="auto"/>
        <w:contextualSpacing/>
        <w:rPr>
          <w:rFonts w:eastAsia="Times New Roman" w:cs="Times New Roman"/>
          <w:color w:val="auto"/>
          <w:lang w:eastAsia="es-ES"/>
        </w:rPr>
      </w:pPr>
      <w:r w:rsidRPr="00E80C32">
        <w:rPr>
          <w:rFonts w:eastAsia="Times New Roman" w:cs="Times New Roman"/>
          <w:color w:val="auto"/>
          <w:lang w:eastAsia="es-E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E80C32" w:rsidR="00F83F04" w:rsidP="00056172" w:rsidRDefault="00F83F04" w14:paraId="755CD84A" w14:textId="77777777">
      <w:pPr>
        <w:spacing w:after="0" w:line="360" w:lineRule="auto"/>
        <w:ind w:left="720"/>
        <w:contextualSpacing/>
        <w:rPr>
          <w:rFonts w:eastAsia="Times New Roman" w:cs="Times New Roman"/>
          <w:color w:val="auto"/>
          <w:lang w:eastAsia="es-ES"/>
        </w:rPr>
      </w:pPr>
    </w:p>
    <w:p w:rsidRPr="00E80C32" w:rsidR="00F83F04" w:rsidP="00056172" w:rsidRDefault="00F83F04" w14:paraId="05E27D8E" w14:textId="77777777">
      <w:pPr>
        <w:numPr>
          <w:ilvl w:val="0"/>
          <w:numId w:val="1"/>
        </w:numPr>
        <w:spacing w:after="0" w:line="360" w:lineRule="auto"/>
        <w:contextualSpacing/>
        <w:rPr>
          <w:rFonts w:eastAsia="Times New Roman" w:cs="Times New Roman"/>
          <w:color w:val="auto"/>
          <w:lang w:eastAsia="es-ES"/>
        </w:rPr>
      </w:pPr>
      <w:r w:rsidRPr="00E80C32">
        <w:rPr>
          <w:rFonts w:eastAsia="Times New Roman" w:cs="Times New Roman"/>
          <w:color w:val="auto"/>
          <w:lang w:eastAsia="es-E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E80C32" w:rsidR="00F83F04" w:rsidP="00056172" w:rsidRDefault="00F83F04" w14:paraId="5CF76F00" w14:textId="77777777">
      <w:pPr>
        <w:spacing w:after="0" w:line="360" w:lineRule="auto"/>
        <w:ind w:left="720"/>
        <w:contextualSpacing/>
        <w:rPr>
          <w:rFonts w:eastAsia="Times New Roman" w:cs="Times New Roman"/>
          <w:color w:val="auto"/>
          <w:lang w:eastAsia="es-ES"/>
        </w:rPr>
      </w:pPr>
    </w:p>
    <w:p w:rsidRPr="00E80C32" w:rsidR="00F83F04" w:rsidP="00056172" w:rsidRDefault="00F83F04" w14:paraId="1B6A389B" w14:textId="77777777">
      <w:pPr>
        <w:numPr>
          <w:ilvl w:val="0"/>
          <w:numId w:val="1"/>
        </w:numPr>
        <w:spacing w:after="0" w:line="360" w:lineRule="auto"/>
        <w:contextualSpacing/>
        <w:rPr>
          <w:rFonts w:eastAsia="Times New Roman" w:cs="Times New Roman"/>
          <w:color w:val="auto"/>
          <w:lang w:eastAsia="es-ES"/>
        </w:rPr>
      </w:pPr>
      <w:r w:rsidRPr="00E80C32">
        <w:rPr>
          <w:rFonts w:eastAsia="Times New Roman" w:cs="Times New Roman"/>
          <w:color w:val="auto"/>
          <w:lang w:eastAsia="es-ES"/>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w:t>
      </w:r>
      <w:r w:rsidRPr="00E80C32">
        <w:rPr>
          <w:rFonts w:eastAsia="Times New Roman" w:cs="Times New Roman"/>
          <w:color w:val="auto"/>
          <w:lang w:eastAsia="es-ES"/>
        </w:rPr>
        <w:lastRenderedPageBreak/>
        <w:t>expresiones documentales que se encuentren en sus archivos o que estén constreñidos a elaborar;</w:t>
      </w:r>
    </w:p>
    <w:p w:rsidRPr="00E80C32" w:rsidR="00F83F04" w:rsidP="00056172" w:rsidRDefault="00F83F04" w14:paraId="550A5179" w14:textId="77777777">
      <w:pPr>
        <w:spacing w:after="0" w:line="360" w:lineRule="auto"/>
        <w:rPr>
          <w:rFonts w:eastAsia="Times New Roman" w:cs="Times New Roman"/>
          <w:color w:val="auto"/>
          <w:sz w:val="20"/>
          <w:lang w:eastAsia="es-ES"/>
        </w:rPr>
      </w:pPr>
    </w:p>
    <w:p w:rsidRPr="00E80C32" w:rsidR="00F83F04" w:rsidP="00056172" w:rsidRDefault="00F83F04" w14:paraId="07E46D85" w14:textId="77777777">
      <w:pPr>
        <w:numPr>
          <w:ilvl w:val="0"/>
          <w:numId w:val="1"/>
        </w:numPr>
        <w:spacing w:after="0" w:line="360" w:lineRule="auto"/>
        <w:contextualSpacing/>
        <w:rPr>
          <w:rFonts w:eastAsia="Times New Roman" w:cs="Times New Roman"/>
          <w:color w:val="auto"/>
          <w:lang w:eastAsia="es-ES"/>
        </w:rPr>
      </w:pPr>
      <w:r w:rsidRPr="00E80C32">
        <w:rPr>
          <w:rFonts w:eastAsia="Times New Roman" w:cs="Times New Roman"/>
          <w:color w:val="auto"/>
          <w:lang w:eastAsia="es-E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E80C32" w:rsidR="00F83F04" w:rsidP="00056172" w:rsidRDefault="00F83F04" w14:paraId="614A43A2" w14:textId="77777777">
      <w:pPr>
        <w:spacing w:after="0" w:line="360" w:lineRule="auto"/>
        <w:rPr>
          <w:rFonts w:eastAsia="Times New Roman" w:cs="Times New Roman"/>
          <w:color w:val="auto"/>
          <w:sz w:val="20"/>
          <w:lang w:eastAsia="es-ES"/>
        </w:rPr>
      </w:pPr>
    </w:p>
    <w:p w:rsidRPr="00E80C32" w:rsidR="00F83F04" w:rsidP="00056172" w:rsidRDefault="00F83F04" w14:paraId="79118028" w14:textId="77777777">
      <w:pPr>
        <w:numPr>
          <w:ilvl w:val="0"/>
          <w:numId w:val="1"/>
        </w:numPr>
        <w:spacing w:after="0" w:line="360" w:lineRule="auto"/>
        <w:contextualSpacing/>
        <w:rPr>
          <w:rFonts w:eastAsia="Times New Roman" w:cs="Times New Roman"/>
          <w:color w:val="auto"/>
          <w:lang w:eastAsia="es-ES"/>
        </w:rPr>
      </w:pPr>
      <w:r w:rsidRPr="00E80C32">
        <w:rPr>
          <w:rFonts w:eastAsia="Times New Roman" w:cs="Times New Roman"/>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E80C32" w:rsidR="00F83F04" w:rsidP="00056172" w:rsidRDefault="00F83F04" w14:paraId="2F6E645C" w14:textId="77777777">
      <w:pPr>
        <w:spacing w:after="0" w:line="360" w:lineRule="auto"/>
        <w:ind w:right="-93"/>
        <w:rPr>
          <w:rFonts w:eastAsia="Calibri" w:cs="Tahoma"/>
          <w:bCs/>
          <w:color w:val="auto"/>
          <w:lang w:eastAsia="es-ES"/>
        </w:rPr>
      </w:pPr>
    </w:p>
    <w:p w:rsidRPr="00E80C32" w:rsidR="007B09AE" w:rsidP="007B09AE" w:rsidRDefault="007B09AE" w14:paraId="513E8024" w14:textId="5CC235C3">
      <w:pPr>
        <w:spacing w:after="0" w:line="360" w:lineRule="auto"/>
        <w:ind w:right="-93"/>
        <w:rPr>
          <w:rFonts w:eastAsia="Calibri" w:cs="Tahoma"/>
          <w:bCs/>
        </w:rPr>
      </w:pPr>
      <w:r w:rsidRPr="00E80C32">
        <w:rPr>
          <w:rFonts w:eastAsia="Calibri" w:cs="Tahoma"/>
          <w:bCs/>
        </w:rPr>
        <w:t>Expuesto lo anterior, primeramente es viable agregar a la presente, una tabla de relación, en virtud de la pretensión del Particular y las actuaciones del Sujeto Obligado, por lo tanto, en aras de precisar las actuaciones contenidas en el expediente electrónico formado con motivo de la interposición de la solicitud de acceso con folio 00325/ATLACOM/IP/2022, misma que derivó en el Recurso de Revisión al rubro, se tiene lo siguiente:</w:t>
      </w:r>
    </w:p>
    <w:p w:rsidRPr="00E80C32" w:rsidR="00D13F49" w:rsidP="007B09AE" w:rsidRDefault="00D13F49" w14:paraId="1F14ACD5" w14:textId="77777777">
      <w:pPr>
        <w:spacing w:after="0" w:line="360" w:lineRule="auto"/>
        <w:ind w:right="-93"/>
        <w:rPr>
          <w:rFonts w:eastAsia="Calibri" w:cs="Tahoma"/>
          <w:bCs/>
        </w:rPr>
      </w:pPr>
    </w:p>
    <w:p w:rsidRPr="00E80C32" w:rsidR="007B09AE" w:rsidP="007B09AE" w:rsidRDefault="007B09AE" w14:paraId="65C6C968" w14:textId="77777777">
      <w:pPr>
        <w:spacing w:after="0" w:line="360" w:lineRule="auto"/>
        <w:rPr>
          <w:rFonts w:eastAsia="Times New Roman" w:cs="Tahoma"/>
          <w:iCs/>
          <w:color w:val="auto"/>
          <w:lang w:val="es-ES" w:eastAsia="es-ES"/>
        </w:rPr>
      </w:pPr>
    </w:p>
    <w:tbl>
      <w:tblPr>
        <w:tblStyle w:val="Tablaconcuadrcula2"/>
        <w:tblW w:w="0" w:type="auto"/>
        <w:tblLook w:val="04A0" w:firstRow="1" w:lastRow="0" w:firstColumn="1" w:lastColumn="0" w:noHBand="0" w:noVBand="1"/>
      </w:tblPr>
      <w:tblGrid>
        <w:gridCol w:w="2344"/>
        <w:gridCol w:w="4314"/>
        <w:gridCol w:w="2453"/>
      </w:tblGrid>
      <w:tr w:rsidRPr="00E80C32" w:rsidR="007B09AE" w:rsidTr="2165BCD1" w14:paraId="45A36A94" w14:textId="2DE429F0">
        <w:tc>
          <w:tcPr>
            <w:tcW w:w="2344" w:type="dxa"/>
            <w:shd w:val="clear" w:color="auto" w:fill="AEAAAA" w:themeFill="background2" w:themeFillShade="BF"/>
            <w:tcMar/>
          </w:tcPr>
          <w:p w:rsidRPr="00E80C32" w:rsidR="007B09AE" w:rsidP="007B09AE" w:rsidRDefault="007B09AE" w14:paraId="16297CF1" w14:textId="77777777">
            <w:pPr>
              <w:spacing w:line="360" w:lineRule="auto"/>
              <w:jc w:val="center"/>
              <w:rPr>
                <w:rFonts w:eastAsia="Times New Roman" w:cs="Tahoma"/>
                <w:b/>
                <w:iCs/>
                <w:color w:val="auto"/>
                <w:sz w:val="20"/>
                <w:lang w:eastAsia="es-ES"/>
              </w:rPr>
            </w:pPr>
            <w:r w:rsidRPr="00E80C32">
              <w:rPr>
                <w:rFonts w:eastAsia="Times New Roman" w:cs="Tahoma"/>
                <w:b/>
                <w:iCs/>
                <w:color w:val="auto"/>
                <w:sz w:val="20"/>
                <w:lang w:eastAsia="es-ES"/>
              </w:rPr>
              <w:t>Información solicitada</w:t>
            </w:r>
          </w:p>
        </w:tc>
        <w:tc>
          <w:tcPr>
            <w:tcW w:w="4314" w:type="dxa"/>
            <w:shd w:val="clear" w:color="auto" w:fill="AEAAAA" w:themeFill="background2" w:themeFillShade="BF"/>
            <w:tcMar/>
          </w:tcPr>
          <w:p w:rsidRPr="00E80C32" w:rsidR="007B09AE" w:rsidP="007B09AE" w:rsidRDefault="007B09AE" w14:paraId="50AADB14" w14:textId="77777777">
            <w:pPr>
              <w:spacing w:line="360" w:lineRule="auto"/>
              <w:jc w:val="center"/>
              <w:rPr>
                <w:rFonts w:eastAsia="Times New Roman" w:cs="Tahoma"/>
                <w:b/>
                <w:iCs/>
                <w:color w:val="auto"/>
                <w:sz w:val="20"/>
                <w:lang w:eastAsia="es-ES"/>
              </w:rPr>
            </w:pPr>
            <w:r w:rsidRPr="00E80C32">
              <w:rPr>
                <w:rFonts w:eastAsia="Times New Roman" w:cs="Tahoma"/>
                <w:b/>
                <w:iCs/>
                <w:color w:val="auto"/>
                <w:sz w:val="20"/>
                <w:lang w:eastAsia="es-ES"/>
              </w:rPr>
              <w:t>Respuesta</w:t>
            </w:r>
          </w:p>
        </w:tc>
        <w:tc>
          <w:tcPr>
            <w:tcW w:w="2453" w:type="dxa"/>
            <w:shd w:val="clear" w:color="auto" w:fill="AEAAAA" w:themeFill="background2" w:themeFillShade="BF"/>
            <w:tcMar/>
          </w:tcPr>
          <w:p w:rsidRPr="00E80C32" w:rsidR="007B09AE" w:rsidP="007B09AE" w:rsidRDefault="007B09AE" w14:paraId="25299FA0" w14:textId="7AC15E6D">
            <w:pPr>
              <w:spacing w:line="360" w:lineRule="auto"/>
              <w:jc w:val="center"/>
              <w:rPr>
                <w:rFonts w:eastAsia="Times New Roman" w:cs="Tahoma"/>
                <w:b/>
                <w:iCs/>
                <w:color w:val="auto"/>
                <w:sz w:val="20"/>
                <w:lang w:eastAsia="es-ES"/>
              </w:rPr>
            </w:pPr>
            <w:r w:rsidRPr="00E80C32">
              <w:rPr>
                <w:rFonts w:eastAsia="Times New Roman" w:cs="Tahoma"/>
                <w:b/>
                <w:iCs/>
                <w:color w:val="auto"/>
                <w:sz w:val="20"/>
                <w:lang w:eastAsia="es-ES"/>
              </w:rPr>
              <w:t>Observaciones</w:t>
            </w:r>
          </w:p>
        </w:tc>
      </w:tr>
      <w:tr w:rsidRPr="00E80C32" w:rsidR="007B09AE" w:rsidTr="2165BCD1" w14:paraId="1D171A9C" w14:textId="48DD82E2">
        <w:tc>
          <w:tcPr>
            <w:tcW w:w="9111" w:type="dxa"/>
            <w:gridSpan w:val="3"/>
            <w:tcMar/>
          </w:tcPr>
          <w:p w:rsidRPr="00E80C32" w:rsidR="007B09AE" w:rsidP="007B09AE" w:rsidRDefault="007B09AE" w14:paraId="74F2F60F" w14:textId="2AD6A5D0">
            <w:pPr>
              <w:spacing w:line="360" w:lineRule="auto"/>
              <w:jc w:val="center"/>
              <w:rPr>
                <w:rFonts w:eastAsia="Times New Roman" w:cs="Tahoma"/>
                <w:b/>
                <w:color w:val="auto"/>
                <w:sz w:val="20"/>
                <w:lang w:eastAsia="es-ES"/>
              </w:rPr>
            </w:pPr>
            <w:r w:rsidRPr="00E80C32">
              <w:rPr>
                <w:rFonts w:eastAsia="Times New Roman" w:cs="Tahoma"/>
                <w:b/>
                <w:color w:val="auto"/>
                <w:sz w:val="20"/>
                <w:lang w:eastAsia="es-ES"/>
              </w:rPr>
              <w:t>Del Titular del Departamento de Recursos Humanos</w:t>
            </w:r>
          </w:p>
        </w:tc>
      </w:tr>
      <w:tr w:rsidRPr="00E80C32" w:rsidR="007B09AE" w:rsidTr="2165BCD1" w14:paraId="489FC9EA" w14:textId="27D6951D">
        <w:tc>
          <w:tcPr>
            <w:tcW w:w="2344" w:type="dxa"/>
            <w:tcMar/>
          </w:tcPr>
          <w:p w:rsidRPr="00E80C32" w:rsidR="007B09AE" w:rsidP="007B09AE" w:rsidRDefault="007B09AE" w14:paraId="293C8137" w14:textId="44D98D92">
            <w:pPr>
              <w:spacing w:line="360" w:lineRule="auto"/>
              <w:contextualSpacing/>
              <w:rPr>
                <w:rFonts w:eastAsia="Times New Roman" w:cs="Tahoma"/>
                <w:iCs/>
                <w:color w:val="auto"/>
                <w:sz w:val="20"/>
                <w:szCs w:val="24"/>
                <w:lang w:eastAsia="es-ES"/>
              </w:rPr>
            </w:pPr>
            <w:r w:rsidRPr="00E80C32">
              <w:rPr>
                <w:rFonts w:eastAsia="Times New Roman" w:cs="Tahoma"/>
                <w:iCs/>
                <w:color w:val="auto"/>
                <w:sz w:val="20"/>
                <w:szCs w:val="24"/>
                <w:lang w:val="es-MX" w:eastAsia="es-ES"/>
              </w:rPr>
              <w:t>1. Requisitos para ocupar el cargo</w:t>
            </w:r>
            <w:r w:rsidRPr="00E80C32" w:rsidR="00CF5C55">
              <w:rPr>
                <w:rFonts w:eastAsia="Times New Roman" w:cs="Tahoma"/>
                <w:iCs/>
                <w:color w:val="auto"/>
                <w:sz w:val="20"/>
                <w:szCs w:val="24"/>
                <w:lang w:val="es-MX" w:eastAsia="es-ES"/>
              </w:rPr>
              <w:t>.</w:t>
            </w:r>
          </w:p>
        </w:tc>
        <w:tc>
          <w:tcPr>
            <w:tcW w:w="4314" w:type="dxa"/>
            <w:tcMar/>
          </w:tcPr>
          <w:p w:rsidRPr="00E80C32" w:rsidR="007B09AE" w:rsidP="007B09AE" w:rsidRDefault="007B09AE" w14:paraId="2D3AECEB" w14:textId="1EA23241">
            <w:pPr>
              <w:spacing w:line="360" w:lineRule="auto"/>
              <w:rPr>
                <w:rFonts w:eastAsia="Times New Roman" w:cs="Tahoma"/>
                <w:iCs/>
                <w:color w:val="auto"/>
                <w:sz w:val="20"/>
                <w:lang w:eastAsia="es-ES"/>
              </w:rPr>
            </w:pPr>
          </w:p>
        </w:tc>
        <w:tc>
          <w:tcPr>
            <w:tcW w:w="2453" w:type="dxa"/>
            <w:tcMar/>
          </w:tcPr>
          <w:p w:rsidRPr="00E80C32" w:rsidR="007B09AE" w:rsidP="007B09AE" w:rsidRDefault="00B22BB1" w14:paraId="6E233028" w14:textId="7B023D62">
            <w:pPr>
              <w:spacing w:line="360" w:lineRule="auto"/>
              <w:rPr>
                <w:rFonts w:eastAsia="Times New Roman" w:cs="Tahoma"/>
                <w:color w:val="auto"/>
                <w:sz w:val="20"/>
                <w:lang w:eastAsia="es-ES"/>
              </w:rPr>
            </w:pPr>
            <w:r w:rsidRPr="00E80C32">
              <w:rPr>
                <w:rFonts w:eastAsia="Times New Roman" w:cs="Tahoma"/>
                <w:color w:val="auto"/>
                <w:sz w:val="20"/>
                <w:lang w:eastAsia="es-ES"/>
              </w:rPr>
              <w:t>No realizó pronunciamiento.</w:t>
            </w:r>
          </w:p>
        </w:tc>
      </w:tr>
      <w:tr w:rsidRPr="00E80C32" w:rsidR="007B09AE" w:rsidTr="2165BCD1" w14:paraId="3402A4BC" w14:textId="56FB5854">
        <w:tc>
          <w:tcPr>
            <w:tcW w:w="2344" w:type="dxa"/>
            <w:tcMar/>
          </w:tcPr>
          <w:p w:rsidRPr="00E80C32" w:rsidR="007B09AE" w:rsidP="007B09AE" w:rsidRDefault="007B09AE" w14:paraId="3511E7FB" w14:textId="58D37FC5">
            <w:pPr>
              <w:spacing w:line="360" w:lineRule="auto"/>
              <w:contextualSpacing/>
              <w:rPr>
                <w:rFonts w:eastAsia="Times New Roman" w:cs="Tahoma"/>
                <w:iCs/>
                <w:color w:val="auto"/>
                <w:sz w:val="20"/>
                <w:szCs w:val="24"/>
                <w:lang w:eastAsia="es-ES"/>
              </w:rPr>
            </w:pPr>
            <w:r w:rsidRPr="00E80C32">
              <w:rPr>
                <w:rFonts w:eastAsia="Times New Roman" w:cs="Tahoma"/>
                <w:iCs/>
                <w:color w:val="auto"/>
                <w:sz w:val="20"/>
                <w:szCs w:val="24"/>
                <w:lang w:val="es-MX" w:eastAsia="es-ES"/>
              </w:rPr>
              <w:lastRenderedPageBreak/>
              <w:t>2. Proceso de reclutamiento y selección</w:t>
            </w:r>
            <w:r w:rsidRPr="00E80C32" w:rsidR="00CF5C55">
              <w:rPr>
                <w:rFonts w:eastAsia="Times New Roman" w:cs="Tahoma"/>
                <w:iCs/>
                <w:color w:val="auto"/>
                <w:sz w:val="20"/>
                <w:szCs w:val="24"/>
                <w:lang w:val="es-MX" w:eastAsia="es-ES"/>
              </w:rPr>
              <w:t>.</w:t>
            </w:r>
          </w:p>
        </w:tc>
        <w:tc>
          <w:tcPr>
            <w:tcW w:w="4314" w:type="dxa"/>
            <w:tcMar/>
          </w:tcPr>
          <w:p w:rsidRPr="00E80C32" w:rsidR="007B09AE" w:rsidP="007B09AE" w:rsidRDefault="007B09AE" w14:paraId="0AFD5716" w14:textId="4F6EBC82">
            <w:pPr>
              <w:spacing w:line="360" w:lineRule="auto"/>
              <w:rPr>
                <w:rFonts w:eastAsia="Times New Roman" w:cs="Tahoma"/>
                <w:iCs/>
                <w:color w:val="auto"/>
                <w:sz w:val="20"/>
                <w:lang w:eastAsia="es-ES"/>
              </w:rPr>
            </w:pPr>
          </w:p>
        </w:tc>
        <w:tc>
          <w:tcPr>
            <w:tcW w:w="2453" w:type="dxa"/>
            <w:tcMar/>
          </w:tcPr>
          <w:p w:rsidRPr="00E80C32" w:rsidR="007B09AE" w:rsidP="00B22BB1" w:rsidRDefault="00B22BB1" w14:paraId="03787AA4" w14:textId="2C556221">
            <w:pPr>
              <w:spacing w:line="360" w:lineRule="auto"/>
              <w:rPr>
                <w:rFonts w:eastAsia="Times New Roman" w:cs="Tahoma"/>
                <w:color w:val="auto"/>
                <w:sz w:val="20"/>
                <w:lang w:eastAsia="es-ES"/>
              </w:rPr>
            </w:pPr>
            <w:r w:rsidRPr="00E80C32">
              <w:rPr>
                <w:rFonts w:eastAsia="Times New Roman" w:cs="Tahoma"/>
                <w:color w:val="auto"/>
                <w:sz w:val="20"/>
                <w:lang w:eastAsia="es-ES"/>
              </w:rPr>
              <w:t>No realizó pronunciamiento.</w:t>
            </w:r>
          </w:p>
        </w:tc>
      </w:tr>
      <w:tr w:rsidRPr="00E80C32" w:rsidR="007B09AE" w:rsidTr="2165BCD1" w14:paraId="17A6EBBA" w14:textId="40059D2D">
        <w:tc>
          <w:tcPr>
            <w:tcW w:w="2344" w:type="dxa"/>
            <w:tcMar/>
          </w:tcPr>
          <w:p w:rsidRPr="00E80C32" w:rsidR="007B09AE" w:rsidP="005059B2" w:rsidRDefault="007B09AE" w14:paraId="64768D8C" w14:textId="5AF81AB5">
            <w:pPr>
              <w:spacing w:line="360" w:lineRule="auto"/>
              <w:contextualSpacing/>
              <w:rPr>
                <w:rFonts w:eastAsia="Times New Roman" w:cs="Tahoma"/>
                <w:iCs/>
                <w:color w:val="auto"/>
                <w:sz w:val="20"/>
                <w:szCs w:val="24"/>
                <w:lang w:eastAsia="es-ES"/>
              </w:rPr>
            </w:pPr>
            <w:r w:rsidRPr="00E80C32">
              <w:rPr>
                <w:rFonts w:eastAsia="Times New Roman" w:cs="Tahoma"/>
                <w:iCs/>
                <w:color w:val="auto"/>
                <w:sz w:val="20"/>
                <w:szCs w:val="24"/>
                <w:lang w:val="es-MX" w:eastAsia="es-ES"/>
              </w:rPr>
              <w:t xml:space="preserve">3. </w:t>
            </w:r>
            <w:r w:rsidRPr="00E80C32" w:rsidR="005059B2">
              <w:rPr>
                <w:rFonts w:eastAsia="Times New Roman" w:cs="Tahoma"/>
                <w:iCs/>
                <w:color w:val="auto"/>
                <w:sz w:val="20"/>
                <w:szCs w:val="24"/>
                <w:lang w:val="es-MX" w:eastAsia="es-ES"/>
              </w:rPr>
              <w:t>Quié</w:t>
            </w:r>
            <w:r w:rsidRPr="00E80C32">
              <w:rPr>
                <w:rFonts w:eastAsia="Times New Roman" w:cs="Tahoma"/>
                <w:iCs/>
                <w:color w:val="auto"/>
                <w:sz w:val="20"/>
                <w:szCs w:val="24"/>
                <w:lang w:val="es-MX" w:eastAsia="es-ES"/>
              </w:rPr>
              <w:t xml:space="preserve">n lleva a cabo </w:t>
            </w:r>
            <w:r w:rsidRPr="00E80C32" w:rsidR="005059B2">
              <w:rPr>
                <w:rFonts w:eastAsia="Times New Roman" w:cs="Tahoma"/>
                <w:iCs/>
                <w:color w:val="auto"/>
                <w:sz w:val="20"/>
                <w:szCs w:val="24"/>
                <w:lang w:val="es-MX" w:eastAsia="es-ES"/>
              </w:rPr>
              <w:t xml:space="preserve">el proceso </w:t>
            </w:r>
            <w:r w:rsidRPr="00E80C32">
              <w:rPr>
                <w:rFonts w:eastAsia="Times New Roman" w:cs="Tahoma"/>
                <w:iCs/>
                <w:color w:val="auto"/>
                <w:sz w:val="20"/>
                <w:szCs w:val="24"/>
                <w:lang w:val="es-MX" w:eastAsia="es-ES"/>
              </w:rPr>
              <w:t>y autoriza</w:t>
            </w:r>
            <w:r w:rsidRPr="00E80C32" w:rsidR="00CF5C55">
              <w:rPr>
                <w:rFonts w:eastAsia="Times New Roman" w:cs="Tahoma"/>
                <w:iCs/>
                <w:color w:val="auto"/>
                <w:sz w:val="20"/>
                <w:szCs w:val="24"/>
                <w:lang w:val="es-MX" w:eastAsia="es-ES"/>
              </w:rPr>
              <w:t>.</w:t>
            </w:r>
          </w:p>
        </w:tc>
        <w:tc>
          <w:tcPr>
            <w:tcW w:w="4314" w:type="dxa"/>
            <w:tcMar/>
          </w:tcPr>
          <w:p w:rsidRPr="00E80C32" w:rsidR="007B09AE" w:rsidP="00481305" w:rsidRDefault="00481305" w14:paraId="3321181D" w14:textId="6E9B0DDA">
            <w:pPr>
              <w:spacing w:line="360" w:lineRule="auto"/>
              <w:rPr>
                <w:rFonts w:eastAsia="Times New Roman" w:cs="Tahoma"/>
                <w:iCs/>
                <w:color w:val="auto"/>
                <w:sz w:val="20"/>
                <w:lang w:eastAsia="es-ES"/>
              </w:rPr>
            </w:pPr>
            <w:r w:rsidRPr="00E80C32">
              <w:rPr>
                <w:rFonts w:eastAsia="Times New Roman" w:cs="Tahoma"/>
                <w:iCs/>
                <w:color w:val="auto"/>
                <w:sz w:val="20"/>
                <w:lang w:eastAsia="es-ES"/>
              </w:rPr>
              <w:t>La Directora de Administración señaló que para la designación del puesto, el Sujeto Obligado lo asigna de acuerdo a las necesidades de cada área.</w:t>
            </w:r>
          </w:p>
        </w:tc>
        <w:tc>
          <w:tcPr>
            <w:tcW w:w="2453" w:type="dxa"/>
            <w:tcMar/>
          </w:tcPr>
          <w:p w:rsidRPr="00E80C32" w:rsidR="007B09AE" w:rsidP="007B09AE" w:rsidRDefault="00B22BB1" w14:paraId="326B98A5" w14:textId="735B1E56">
            <w:pPr>
              <w:spacing w:line="360" w:lineRule="auto"/>
              <w:rPr>
                <w:rFonts w:eastAsia="Times New Roman" w:cs="Tahoma"/>
                <w:iCs/>
                <w:color w:val="auto"/>
                <w:sz w:val="20"/>
                <w:lang w:eastAsia="es-ES"/>
              </w:rPr>
            </w:pPr>
            <w:r w:rsidRPr="00E80C32">
              <w:rPr>
                <w:rFonts w:eastAsia="Times New Roman" w:cs="Tahoma"/>
                <w:iCs/>
                <w:color w:val="auto"/>
                <w:sz w:val="20"/>
                <w:lang w:eastAsia="es-ES"/>
              </w:rPr>
              <w:t>No señala que Unidad Administrativa es la encargada de llevar a cabo el procedimiento y autorización del nombramiento.</w:t>
            </w:r>
          </w:p>
        </w:tc>
      </w:tr>
      <w:tr w:rsidRPr="00E80C32" w:rsidR="007B09AE" w:rsidTr="2165BCD1" w14:paraId="1C087334" w14:textId="64CBCEDA">
        <w:tc>
          <w:tcPr>
            <w:tcW w:w="2344" w:type="dxa"/>
            <w:tcMar/>
          </w:tcPr>
          <w:p w:rsidRPr="00E80C32" w:rsidR="007B09AE" w:rsidP="007B09AE" w:rsidRDefault="007B09AE" w14:paraId="79ADF437" w14:textId="73BBF5B5">
            <w:pPr>
              <w:spacing w:line="360" w:lineRule="auto"/>
              <w:contextualSpacing/>
              <w:rPr>
                <w:rFonts w:eastAsia="Times New Roman" w:cs="Tahoma"/>
                <w:iCs/>
                <w:color w:val="auto"/>
                <w:sz w:val="20"/>
                <w:szCs w:val="24"/>
                <w:lang w:eastAsia="es-ES"/>
              </w:rPr>
            </w:pPr>
            <w:r w:rsidRPr="00E80C32">
              <w:rPr>
                <w:rFonts w:eastAsia="Times New Roman" w:cs="Tahoma"/>
                <w:iCs/>
                <w:color w:val="auto"/>
                <w:sz w:val="20"/>
                <w:szCs w:val="24"/>
                <w:lang w:val="es-MX" w:eastAsia="es-ES"/>
              </w:rPr>
              <w:t>4. Perfil de puestos establecido en el Manual de Organización en el que se incluya el documento</w:t>
            </w:r>
            <w:r w:rsidRPr="00E80C32" w:rsidR="00CF5C55">
              <w:rPr>
                <w:rFonts w:eastAsia="Times New Roman" w:cs="Tahoma"/>
                <w:iCs/>
                <w:color w:val="auto"/>
                <w:sz w:val="20"/>
                <w:szCs w:val="24"/>
                <w:lang w:val="es-MX" w:eastAsia="es-ES"/>
              </w:rPr>
              <w:t>.</w:t>
            </w:r>
          </w:p>
        </w:tc>
        <w:tc>
          <w:tcPr>
            <w:tcW w:w="4314" w:type="dxa"/>
            <w:tcMar/>
          </w:tcPr>
          <w:p w:rsidRPr="00E80C32" w:rsidR="007B09AE" w:rsidP="00481305" w:rsidRDefault="00481305" w14:paraId="217EE448" w14:textId="13691C62">
            <w:pPr>
              <w:spacing w:line="360" w:lineRule="auto"/>
              <w:rPr>
                <w:rFonts w:eastAsia="Times New Roman" w:cs="Tahoma"/>
                <w:iCs/>
                <w:color w:val="auto"/>
                <w:sz w:val="20"/>
                <w:lang w:eastAsia="es-ES"/>
              </w:rPr>
            </w:pPr>
            <w:r w:rsidRPr="00E80C32">
              <w:rPr>
                <w:rFonts w:eastAsia="Times New Roman" w:cs="Tahoma"/>
                <w:iCs/>
                <w:color w:val="auto"/>
                <w:sz w:val="20"/>
                <w:lang w:val="es-MX" w:eastAsia="es-ES"/>
              </w:rPr>
              <w:t>Anexan el Manual de Organización de la Dirección de Administración (2021) vigente, en el que señaló que en la página 60 del pdf y/o 59 del archivo digital, se encuentra el perfil de puestos.</w:t>
            </w:r>
          </w:p>
        </w:tc>
        <w:tc>
          <w:tcPr>
            <w:tcW w:w="2453" w:type="dxa"/>
            <w:tcMar/>
          </w:tcPr>
          <w:p w:rsidRPr="00E80C32" w:rsidR="007B09AE" w:rsidP="007B09AE" w:rsidRDefault="00481305" w14:paraId="79CB6406" w14:textId="3DB762F0">
            <w:pPr>
              <w:spacing w:line="360" w:lineRule="auto"/>
              <w:rPr>
                <w:rFonts w:eastAsia="Times New Roman" w:cs="Tahoma"/>
                <w:iCs/>
                <w:color w:val="auto"/>
                <w:sz w:val="20"/>
                <w:lang w:eastAsia="es-ES"/>
              </w:rPr>
            </w:pPr>
            <w:r w:rsidRPr="00E80C32">
              <w:rPr>
                <w:rFonts w:eastAsia="Times New Roman" w:cs="Tahoma"/>
                <w:iCs/>
                <w:color w:val="auto"/>
                <w:sz w:val="20"/>
                <w:lang w:eastAsia="es-ES"/>
              </w:rPr>
              <w:t>Entrega lo solicitado.</w:t>
            </w:r>
          </w:p>
        </w:tc>
      </w:tr>
      <w:tr w:rsidRPr="00E80C32" w:rsidR="007B09AE" w:rsidTr="2165BCD1" w14:paraId="082FBE9B" w14:textId="0AC92A6D">
        <w:tc>
          <w:tcPr>
            <w:tcW w:w="2344" w:type="dxa"/>
            <w:tcMar/>
          </w:tcPr>
          <w:p w:rsidRPr="00E80C32" w:rsidR="007B09AE" w:rsidP="007B09AE" w:rsidRDefault="007B09AE" w14:paraId="0B384B97" w14:textId="6918EE2E">
            <w:pPr>
              <w:spacing w:line="360" w:lineRule="auto"/>
              <w:contextualSpacing/>
              <w:rPr>
                <w:rFonts w:eastAsia="Times New Roman" w:cs="Tahoma"/>
                <w:iCs/>
                <w:color w:val="auto"/>
                <w:sz w:val="20"/>
                <w:szCs w:val="24"/>
                <w:lang w:eastAsia="es-ES"/>
              </w:rPr>
            </w:pPr>
            <w:r w:rsidRPr="00E80C32">
              <w:rPr>
                <w:rFonts w:eastAsia="Times New Roman" w:cs="Tahoma"/>
                <w:iCs/>
                <w:color w:val="auto"/>
                <w:sz w:val="20"/>
                <w:szCs w:val="24"/>
                <w:lang w:val="es-MX" w:eastAsia="es-ES"/>
              </w:rPr>
              <w:t>5. Currículum Vitae del titular o quien vaya a ocupar el cargo, en el que se incluya, formación académica, experiencia, cursos, conocimientos y certificación respectiva</w:t>
            </w:r>
            <w:r w:rsidRPr="00E80C32" w:rsidR="00CF5C55">
              <w:rPr>
                <w:rFonts w:eastAsia="Times New Roman" w:cs="Tahoma"/>
                <w:iCs/>
                <w:color w:val="auto"/>
                <w:sz w:val="20"/>
                <w:szCs w:val="24"/>
                <w:lang w:val="es-MX" w:eastAsia="es-ES"/>
              </w:rPr>
              <w:t>.</w:t>
            </w:r>
          </w:p>
        </w:tc>
        <w:tc>
          <w:tcPr>
            <w:tcW w:w="4314" w:type="dxa"/>
            <w:tcMar/>
          </w:tcPr>
          <w:p w:rsidRPr="00E80C32" w:rsidR="00481305" w:rsidP="007B09AE" w:rsidRDefault="00481305" w14:paraId="5237E272" w14:textId="77777777">
            <w:pPr>
              <w:spacing w:line="360" w:lineRule="auto"/>
              <w:rPr>
                <w:rFonts w:eastAsia="Times New Roman" w:cs="Tahoma"/>
                <w:iCs/>
                <w:color w:val="auto"/>
                <w:sz w:val="20"/>
                <w:lang w:val="es-MX" w:eastAsia="es-ES"/>
              </w:rPr>
            </w:pPr>
            <w:r w:rsidRPr="00E80C32">
              <w:rPr>
                <w:rFonts w:eastAsia="Times New Roman" w:cs="Tahoma"/>
                <w:iCs/>
                <w:color w:val="auto"/>
                <w:sz w:val="20"/>
                <w:lang w:val="es-MX" w:eastAsia="es-ES"/>
              </w:rPr>
              <w:t>La Directora de Administración entregó:</w:t>
            </w:r>
          </w:p>
          <w:p w:rsidRPr="00E80C32" w:rsidR="00481305" w:rsidP="00481305" w:rsidRDefault="005059B2" w14:paraId="1E4CE398" w14:textId="13525F2F">
            <w:pPr>
              <w:pStyle w:val="Prrafodelista"/>
              <w:numPr>
                <w:ilvl w:val="0"/>
                <w:numId w:val="37"/>
              </w:numPr>
              <w:spacing w:line="360" w:lineRule="auto"/>
              <w:ind w:left="95" w:hanging="141"/>
              <w:rPr>
                <w:rFonts w:cs="Tahoma"/>
                <w:iCs/>
                <w:color w:val="auto"/>
                <w:sz w:val="20"/>
              </w:rPr>
            </w:pPr>
            <w:r w:rsidRPr="00E80C32">
              <w:rPr>
                <w:rFonts w:cs="Tahoma"/>
                <w:iCs/>
                <w:color w:val="auto"/>
                <w:sz w:val="20"/>
                <w:lang w:val="es-MX"/>
              </w:rPr>
              <w:t>C</w:t>
            </w:r>
            <w:r w:rsidRPr="00E80C32" w:rsidR="00481305">
              <w:rPr>
                <w:rFonts w:cs="Tahoma"/>
                <w:iCs/>
                <w:color w:val="auto"/>
                <w:sz w:val="20"/>
                <w:lang w:val="es-MX"/>
              </w:rPr>
              <w:t>ertificado de estudios</w:t>
            </w:r>
            <w:r w:rsidRPr="00E80C32" w:rsidR="00B22BB1">
              <w:rPr>
                <w:rFonts w:cs="Tahoma"/>
                <w:iCs/>
                <w:color w:val="auto"/>
                <w:sz w:val="20"/>
                <w:lang w:val="es-MX"/>
              </w:rPr>
              <w:t xml:space="preserve"> en versión pública junto con su Acta de Comité de Transparencia;</w:t>
            </w:r>
          </w:p>
          <w:p w:rsidRPr="00E80C32" w:rsidR="00B22BB1" w:rsidP="00481305" w:rsidRDefault="005059B2" w14:paraId="467BA5A3" w14:textId="400EC4D4">
            <w:pPr>
              <w:pStyle w:val="Prrafodelista"/>
              <w:numPr>
                <w:ilvl w:val="0"/>
                <w:numId w:val="37"/>
              </w:numPr>
              <w:spacing w:line="360" w:lineRule="auto"/>
              <w:ind w:left="95" w:hanging="141"/>
              <w:rPr>
                <w:rFonts w:cs="Tahoma"/>
                <w:iCs/>
                <w:color w:val="auto"/>
                <w:sz w:val="20"/>
              </w:rPr>
            </w:pPr>
            <w:r w:rsidRPr="00E80C32">
              <w:rPr>
                <w:rFonts w:cs="Tahoma"/>
                <w:iCs/>
                <w:color w:val="auto"/>
                <w:sz w:val="20"/>
                <w:lang w:val="es-MX"/>
              </w:rPr>
              <w:t>F</w:t>
            </w:r>
            <w:r w:rsidRPr="00E80C32" w:rsidR="00481305">
              <w:rPr>
                <w:rFonts w:cs="Tahoma"/>
                <w:iCs/>
                <w:color w:val="auto"/>
                <w:sz w:val="20"/>
                <w:lang w:val="es-MX"/>
              </w:rPr>
              <w:t>icha Curricular (contiene los datos generales del Encargado del Departamento de Recursos Humanos, formación académica, experiencia laboral de los últimos 3 empleos y las certificaciones, diplomados o seminarios tomados</w:t>
            </w:r>
            <w:r w:rsidRPr="00E80C32" w:rsidR="00B22BB1">
              <w:rPr>
                <w:rFonts w:cs="Tahoma"/>
                <w:iCs/>
                <w:color w:val="auto"/>
                <w:sz w:val="20"/>
                <w:lang w:val="es-MX"/>
              </w:rPr>
              <w:t>);</w:t>
            </w:r>
          </w:p>
          <w:p w:rsidRPr="00E80C32" w:rsidR="00B22BB1" w:rsidP="00481305" w:rsidRDefault="005059B2" w14:paraId="6B676B58" w14:textId="17A93863">
            <w:pPr>
              <w:pStyle w:val="Prrafodelista"/>
              <w:numPr>
                <w:ilvl w:val="0"/>
                <w:numId w:val="37"/>
              </w:numPr>
              <w:spacing w:line="360" w:lineRule="auto"/>
              <w:ind w:left="95" w:hanging="141"/>
              <w:rPr>
                <w:rFonts w:cs="Tahoma"/>
                <w:iCs/>
                <w:color w:val="auto"/>
                <w:sz w:val="20"/>
              </w:rPr>
            </w:pPr>
            <w:r w:rsidRPr="00E80C32">
              <w:rPr>
                <w:rFonts w:cs="Tahoma"/>
                <w:iCs/>
                <w:color w:val="auto"/>
                <w:sz w:val="20"/>
                <w:lang w:val="es-MX"/>
              </w:rPr>
              <w:t>O</w:t>
            </w:r>
            <w:r w:rsidRPr="00E80C32" w:rsidR="00481305">
              <w:rPr>
                <w:rFonts w:cs="Tahoma"/>
                <w:iCs/>
                <w:color w:val="auto"/>
                <w:sz w:val="20"/>
                <w:lang w:val="es-MX"/>
              </w:rPr>
              <w:t>ficios mediante los cuales se le d</w:t>
            </w:r>
            <w:r w:rsidRPr="00E80C32">
              <w:rPr>
                <w:rFonts w:cs="Tahoma"/>
                <w:iCs/>
                <w:color w:val="auto"/>
                <w:sz w:val="20"/>
                <w:lang w:val="es-MX"/>
              </w:rPr>
              <w:t>ieron</w:t>
            </w:r>
            <w:r w:rsidRPr="00E80C32" w:rsidR="00481305">
              <w:rPr>
                <w:rFonts w:cs="Tahoma"/>
                <w:iCs/>
                <w:color w:val="auto"/>
                <w:sz w:val="20"/>
                <w:lang w:val="es-MX"/>
              </w:rPr>
              <w:t xml:space="preserve"> a conocer las adscripciones en las que se ha desarrollado</w:t>
            </w:r>
            <w:r w:rsidRPr="00E80C32" w:rsidR="00B22BB1">
              <w:rPr>
                <w:rFonts w:cs="Tahoma"/>
                <w:iCs/>
                <w:color w:val="auto"/>
                <w:sz w:val="20"/>
                <w:lang w:val="es-MX"/>
              </w:rPr>
              <w:t>;</w:t>
            </w:r>
          </w:p>
          <w:p w:rsidRPr="00E80C32" w:rsidR="00B22BB1" w:rsidP="00481305" w:rsidRDefault="00481305" w14:paraId="7CEA4C5D" w14:textId="77777777">
            <w:pPr>
              <w:pStyle w:val="Prrafodelista"/>
              <w:numPr>
                <w:ilvl w:val="0"/>
                <w:numId w:val="37"/>
              </w:numPr>
              <w:spacing w:line="360" w:lineRule="auto"/>
              <w:ind w:left="95" w:hanging="141"/>
              <w:rPr>
                <w:rFonts w:cs="Tahoma"/>
                <w:iCs/>
                <w:color w:val="auto"/>
                <w:sz w:val="20"/>
              </w:rPr>
            </w:pPr>
            <w:r w:rsidRPr="00E80C32">
              <w:rPr>
                <w:rFonts w:cs="Tahoma"/>
                <w:iCs/>
                <w:color w:val="auto"/>
                <w:sz w:val="20"/>
                <w:lang w:val="es-MX"/>
              </w:rPr>
              <w:lastRenderedPageBreak/>
              <w:t>2 Constancias, la primera de ellas por participar en el Taller en Derechos Humanos denominado “Relaciones Humanas” y la segunda referente a una consta</w:t>
            </w:r>
            <w:r w:rsidRPr="00E80C32" w:rsidR="00B22BB1">
              <w:rPr>
                <w:rFonts w:cs="Tahoma"/>
                <w:iCs/>
                <w:color w:val="auto"/>
                <w:sz w:val="20"/>
                <w:lang w:val="es-MX"/>
              </w:rPr>
              <w:t>ncia laboral;</w:t>
            </w:r>
            <w:r w:rsidRPr="00E80C32">
              <w:rPr>
                <w:rFonts w:cs="Tahoma"/>
                <w:iCs/>
                <w:color w:val="auto"/>
                <w:sz w:val="20"/>
                <w:lang w:val="es-MX"/>
              </w:rPr>
              <w:t xml:space="preserve"> y</w:t>
            </w:r>
          </w:p>
          <w:p w:rsidRPr="00E80C32" w:rsidR="007B09AE" w:rsidP="00B22BB1" w:rsidRDefault="005059B2" w14:paraId="4E3CC44C" w14:textId="5736005D">
            <w:pPr>
              <w:pStyle w:val="Prrafodelista"/>
              <w:numPr>
                <w:ilvl w:val="0"/>
                <w:numId w:val="37"/>
              </w:numPr>
              <w:spacing w:line="360" w:lineRule="auto"/>
              <w:ind w:left="95" w:hanging="141"/>
              <w:rPr>
                <w:rFonts w:cs="Tahoma"/>
                <w:iCs/>
                <w:color w:val="auto"/>
                <w:sz w:val="20"/>
              </w:rPr>
            </w:pPr>
            <w:r w:rsidRPr="00E80C32">
              <w:rPr>
                <w:rFonts w:cs="Tahoma"/>
                <w:iCs/>
                <w:color w:val="auto"/>
                <w:sz w:val="20"/>
                <w:lang w:val="es-MX"/>
              </w:rPr>
              <w:t>R</w:t>
            </w:r>
            <w:r w:rsidRPr="00E80C32" w:rsidR="00481305">
              <w:rPr>
                <w:rFonts w:cs="Tahoma"/>
                <w:iCs/>
                <w:color w:val="auto"/>
                <w:sz w:val="20"/>
                <w:lang w:val="es-MX"/>
              </w:rPr>
              <w:t>econocimiento por haber participado como Vocal Honorifico en la  Comisión de Coordinación y Participación Catastral del Estado de México, durante el ejercicio 2016</w:t>
            </w:r>
            <w:r w:rsidRPr="00E80C32" w:rsidR="00B22BB1">
              <w:rPr>
                <w:rFonts w:cs="Tahoma"/>
                <w:iCs/>
                <w:color w:val="auto"/>
                <w:sz w:val="20"/>
                <w:lang w:val="es-MX"/>
              </w:rPr>
              <w:t>.</w:t>
            </w:r>
          </w:p>
          <w:p w:rsidRPr="00E80C32" w:rsidR="00B22BB1" w:rsidP="00B22BB1" w:rsidRDefault="005059B2" w14:paraId="09B88E17" w14:textId="489408D6">
            <w:pPr>
              <w:pStyle w:val="Prrafodelista"/>
              <w:numPr>
                <w:ilvl w:val="0"/>
                <w:numId w:val="37"/>
              </w:numPr>
              <w:spacing w:line="360" w:lineRule="auto"/>
              <w:ind w:left="95" w:hanging="141"/>
              <w:rPr>
                <w:rFonts w:cs="Tahoma"/>
                <w:iCs/>
                <w:color w:val="auto"/>
                <w:sz w:val="20"/>
              </w:rPr>
            </w:pPr>
            <w:r w:rsidRPr="00E80C32">
              <w:rPr>
                <w:rFonts w:cs="Tahoma"/>
                <w:iCs/>
                <w:color w:val="auto"/>
                <w:sz w:val="20"/>
                <w:lang w:val="es-MX"/>
              </w:rPr>
              <w:t>N</w:t>
            </w:r>
            <w:r w:rsidRPr="00E80C32" w:rsidR="00B22BB1">
              <w:rPr>
                <w:rFonts w:cs="Tahoma"/>
                <w:iCs/>
                <w:color w:val="auto"/>
                <w:sz w:val="20"/>
                <w:lang w:val="es-MX"/>
              </w:rPr>
              <w:t>o se requiere Certificación alguna</w:t>
            </w:r>
          </w:p>
        </w:tc>
        <w:tc>
          <w:tcPr>
            <w:tcW w:w="2453" w:type="dxa"/>
            <w:tcMar/>
          </w:tcPr>
          <w:p w:rsidRPr="00E80C32" w:rsidR="007B09AE" w:rsidP="005059B2" w:rsidRDefault="00CF5C55" w14:paraId="626D4EF8" w14:textId="7223CBB6">
            <w:pPr>
              <w:spacing w:line="360" w:lineRule="auto"/>
              <w:rPr>
                <w:rFonts w:eastAsia="Times New Roman" w:cs="Tahoma"/>
                <w:iCs/>
                <w:color w:val="auto"/>
                <w:sz w:val="20"/>
                <w:lang w:eastAsia="es-ES"/>
              </w:rPr>
            </w:pPr>
            <w:r w:rsidRPr="00E80C32">
              <w:rPr>
                <w:rFonts w:eastAsia="Times New Roman" w:cs="Tahoma"/>
                <w:iCs/>
                <w:color w:val="auto"/>
                <w:sz w:val="20"/>
                <w:lang w:eastAsia="es-ES"/>
              </w:rPr>
              <w:lastRenderedPageBreak/>
              <w:t>Entrega lo solicitado</w:t>
            </w:r>
            <w:r w:rsidRPr="00E80C32" w:rsidR="00B22BB1">
              <w:rPr>
                <w:rFonts w:eastAsia="Times New Roman" w:cs="Tahoma"/>
                <w:iCs/>
                <w:color w:val="auto"/>
                <w:sz w:val="20"/>
                <w:lang w:eastAsia="es-ES"/>
              </w:rPr>
              <w:t>, el Recurrente no se inconforma de lo entregado en respuesta.</w:t>
            </w:r>
          </w:p>
        </w:tc>
      </w:tr>
      <w:tr w:rsidRPr="00E80C32" w:rsidR="007B09AE" w:rsidTr="2165BCD1" w14:paraId="4DC43DAE" w14:textId="77777777">
        <w:tc>
          <w:tcPr>
            <w:tcW w:w="9111" w:type="dxa"/>
            <w:gridSpan w:val="3"/>
            <w:tcMar/>
          </w:tcPr>
          <w:p w:rsidRPr="00E80C32" w:rsidR="007B09AE" w:rsidP="2165BCD1" w:rsidRDefault="007B09AE" w14:paraId="1CC507AD" w14:textId="166C8DC8">
            <w:pPr>
              <w:spacing w:line="360" w:lineRule="auto"/>
              <w:jc w:val="center"/>
              <w:rPr>
                <w:rFonts w:eastAsia="Times New Roman" w:cs="Tahoma"/>
                <w:b w:val="1"/>
                <w:bCs w:val="1"/>
                <w:color w:val="auto"/>
                <w:sz w:val="20"/>
                <w:szCs w:val="20"/>
                <w:lang w:eastAsia="es-ES"/>
              </w:rPr>
            </w:pPr>
            <w:r w:rsidRPr="2165BCD1" w:rsidR="2165BCD1">
              <w:rPr>
                <w:rFonts w:eastAsia="Times New Roman" w:cs="Tahoma"/>
                <w:b w:val="1"/>
                <w:bCs w:val="1"/>
                <w:color w:val="auto"/>
                <w:sz w:val="20"/>
                <w:szCs w:val="20"/>
                <w:lang w:eastAsia="es-ES"/>
              </w:rPr>
              <w:t xml:space="preserve">De </w:t>
            </w:r>
            <w:r w:rsidRPr="2165BCD1" w:rsidR="2165BCD1">
              <w:rPr>
                <w:rFonts w:eastAsia="Times New Roman" w:cs="Tahoma"/>
                <w:b w:val="1"/>
                <w:bCs w:val="1"/>
                <w:color w:val="auto"/>
                <w:sz w:val="20"/>
                <w:szCs w:val="20"/>
                <w:highlight w:val="black"/>
                <w:lang w:eastAsia="es-ES"/>
              </w:rPr>
              <w:t>XXXXXXXXX</w:t>
            </w:r>
            <w:r w:rsidRPr="2165BCD1" w:rsidR="2165BCD1">
              <w:rPr>
                <w:rFonts w:eastAsia="Times New Roman" w:cs="Tahoma"/>
                <w:b w:val="1"/>
                <w:bCs w:val="1"/>
                <w:color w:val="auto"/>
                <w:sz w:val="20"/>
                <w:szCs w:val="20"/>
                <w:lang w:eastAsia="es-ES"/>
              </w:rPr>
              <w:t xml:space="preserve"> y Margarito Nava Lovera</w:t>
            </w:r>
          </w:p>
        </w:tc>
      </w:tr>
      <w:tr w:rsidRPr="00E80C32" w:rsidR="007B09AE" w:rsidTr="2165BCD1" w14:paraId="3EBDEF9B" w14:textId="77777777">
        <w:tc>
          <w:tcPr>
            <w:tcW w:w="2344" w:type="dxa"/>
            <w:tcMar/>
          </w:tcPr>
          <w:p w:rsidRPr="00E80C32" w:rsidR="007B09AE" w:rsidP="007B09AE" w:rsidRDefault="007B09AE" w14:paraId="7C7F2123" w14:textId="49994BF2">
            <w:pPr>
              <w:spacing w:line="360" w:lineRule="auto"/>
              <w:contextualSpacing/>
              <w:rPr>
                <w:rFonts w:eastAsia="Times New Roman" w:cs="Tahoma"/>
                <w:iCs/>
                <w:color w:val="auto"/>
                <w:sz w:val="20"/>
                <w:szCs w:val="24"/>
                <w:lang w:eastAsia="es-ES"/>
              </w:rPr>
            </w:pPr>
            <w:r w:rsidRPr="00E80C32">
              <w:rPr>
                <w:rFonts w:eastAsia="Times New Roman" w:cs="Tahoma"/>
                <w:iCs/>
                <w:color w:val="auto"/>
                <w:sz w:val="20"/>
                <w:szCs w:val="24"/>
                <w:lang w:val="es-MX" w:eastAsia="es-ES"/>
              </w:rPr>
              <w:t>6. Perfil de los servidores públicos, y en caso de no cumplir con el perfil, explicar las razones de su nombramiento</w:t>
            </w:r>
            <w:r w:rsidRPr="00E80C32" w:rsidR="006D6D21">
              <w:rPr>
                <w:rFonts w:eastAsia="Times New Roman" w:cs="Tahoma"/>
                <w:iCs/>
                <w:color w:val="auto"/>
                <w:sz w:val="20"/>
                <w:szCs w:val="24"/>
                <w:lang w:val="es-MX" w:eastAsia="es-ES"/>
              </w:rPr>
              <w:t>.</w:t>
            </w:r>
          </w:p>
        </w:tc>
        <w:tc>
          <w:tcPr>
            <w:tcW w:w="4314" w:type="dxa"/>
            <w:tcMar/>
          </w:tcPr>
          <w:p w:rsidRPr="00E80C32" w:rsidR="007B09AE" w:rsidP="00B22BB1" w:rsidRDefault="00B22BB1" w14:paraId="324B0181" w14:textId="77777777">
            <w:pPr>
              <w:pStyle w:val="Prrafodelista"/>
              <w:numPr>
                <w:ilvl w:val="0"/>
                <w:numId w:val="38"/>
              </w:numPr>
              <w:spacing w:line="360" w:lineRule="auto"/>
              <w:ind w:left="95" w:hanging="200"/>
              <w:rPr>
                <w:rFonts w:cs="Tahoma"/>
                <w:iCs/>
                <w:color w:val="auto"/>
                <w:sz w:val="20"/>
              </w:rPr>
            </w:pPr>
            <w:r w:rsidRPr="00E80C32">
              <w:rPr>
                <w:rFonts w:cs="Tahoma"/>
                <w:iCs/>
                <w:color w:val="auto"/>
                <w:sz w:val="20"/>
                <w:lang w:val="es-MX"/>
              </w:rPr>
              <w:t>En cuanto hace a Norma Italia Bautista Arroyo, señaló que no es Servidor Público adscrita al Departamento de Recursos Humanos.</w:t>
            </w:r>
          </w:p>
          <w:p w:rsidRPr="00E80C32" w:rsidR="00B22BB1" w:rsidP="00B22BB1" w:rsidRDefault="00B22BB1" w14:paraId="34272F41" w14:textId="7379AFFD">
            <w:pPr>
              <w:pStyle w:val="Prrafodelista"/>
              <w:numPr>
                <w:ilvl w:val="0"/>
                <w:numId w:val="38"/>
              </w:numPr>
              <w:spacing w:line="360" w:lineRule="auto"/>
              <w:ind w:left="95" w:hanging="200"/>
              <w:rPr>
                <w:rFonts w:cs="Tahoma"/>
                <w:iCs/>
                <w:color w:val="auto"/>
                <w:sz w:val="20"/>
              </w:rPr>
            </w:pPr>
            <w:r w:rsidRPr="00E80C32">
              <w:rPr>
                <w:rFonts w:cs="Tahoma"/>
                <w:iCs/>
                <w:color w:val="auto"/>
                <w:sz w:val="20"/>
                <w:lang w:val="es-MX"/>
              </w:rPr>
              <w:t>Respecto a Margarito Nava Lovera, se entregó la documentación denominada ficha curricular la cual contien</w:t>
            </w:r>
            <w:r w:rsidRPr="00E80C32" w:rsidR="006D6D21">
              <w:rPr>
                <w:rFonts w:cs="Tahoma"/>
                <w:iCs/>
                <w:color w:val="auto"/>
                <w:sz w:val="20"/>
                <w:lang w:val="es-MX"/>
              </w:rPr>
              <w:t>e el perfil del servidor público.</w:t>
            </w:r>
          </w:p>
        </w:tc>
        <w:tc>
          <w:tcPr>
            <w:tcW w:w="2453" w:type="dxa"/>
            <w:tcMar/>
          </w:tcPr>
          <w:p w:rsidRPr="00E80C32" w:rsidR="007B09AE" w:rsidP="005059B2" w:rsidRDefault="00CF5C55" w14:paraId="5E4CAE0C" w14:textId="624AFA61">
            <w:pPr>
              <w:spacing w:line="360" w:lineRule="auto"/>
              <w:rPr>
                <w:rFonts w:eastAsia="Times New Roman" w:cs="Tahoma"/>
                <w:iCs/>
                <w:color w:val="auto"/>
                <w:sz w:val="20"/>
                <w:lang w:eastAsia="es-ES"/>
              </w:rPr>
            </w:pPr>
            <w:r w:rsidRPr="00E80C32">
              <w:rPr>
                <w:rFonts w:eastAsia="Times New Roman" w:cs="Tahoma"/>
                <w:iCs/>
                <w:color w:val="auto"/>
                <w:sz w:val="20"/>
                <w:lang w:eastAsia="es-ES"/>
              </w:rPr>
              <w:t>Entrega lo solicitado, el Recurrente no se inconforma de lo entregado en respuesta.</w:t>
            </w:r>
          </w:p>
        </w:tc>
      </w:tr>
      <w:tr w:rsidRPr="00E80C32" w:rsidR="007B09AE" w:rsidTr="2165BCD1" w14:paraId="08C0CFA9" w14:textId="77777777">
        <w:tc>
          <w:tcPr>
            <w:tcW w:w="2344" w:type="dxa"/>
            <w:tcMar/>
          </w:tcPr>
          <w:p w:rsidRPr="00E80C32" w:rsidR="007B09AE" w:rsidP="007B09AE" w:rsidRDefault="007B09AE" w14:paraId="6DF4ACE3" w14:textId="38E1B174">
            <w:pPr>
              <w:spacing w:line="360" w:lineRule="auto"/>
              <w:contextualSpacing/>
              <w:rPr>
                <w:rFonts w:cs="Tahoma"/>
                <w:iCs/>
                <w:color w:val="auto"/>
                <w:sz w:val="20"/>
              </w:rPr>
            </w:pPr>
            <w:r w:rsidRPr="00E80C32">
              <w:rPr>
                <w:rFonts w:eastAsia="Times New Roman" w:cs="Tahoma"/>
                <w:iCs/>
                <w:color w:val="auto"/>
                <w:sz w:val="20"/>
                <w:szCs w:val="24"/>
                <w:lang w:val="es-MX" w:eastAsia="es-ES"/>
              </w:rPr>
              <w:t>7. Programas de capacitación y profesionalización que están tomando para desempeñar su puesto.</w:t>
            </w:r>
          </w:p>
        </w:tc>
        <w:tc>
          <w:tcPr>
            <w:tcW w:w="4314" w:type="dxa"/>
            <w:tcMar/>
          </w:tcPr>
          <w:p w:rsidRPr="00E80C32" w:rsidR="007B09AE" w:rsidP="2165BCD1" w:rsidRDefault="00B22BB1" w14:paraId="7AC8DE1E" w14:textId="6FB29623">
            <w:pPr>
              <w:pStyle w:val="Prrafodelista"/>
              <w:numPr>
                <w:ilvl w:val="0"/>
                <w:numId w:val="38"/>
              </w:numPr>
              <w:spacing w:line="360" w:lineRule="auto"/>
              <w:ind w:left="95" w:hanging="200"/>
              <w:rPr>
                <w:rFonts w:cs="Tahoma"/>
                <w:color w:val="auto"/>
                <w:sz w:val="20"/>
                <w:szCs w:val="20"/>
              </w:rPr>
            </w:pPr>
            <w:r w:rsidRPr="2165BCD1" w:rsidR="2165BCD1">
              <w:rPr>
                <w:rFonts w:cs="Tahoma"/>
                <w:color w:val="auto"/>
                <w:sz w:val="20"/>
                <w:szCs w:val="20"/>
                <w:lang w:val="es-MX"/>
              </w:rPr>
              <w:t xml:space="preserve">En cuanto hace a </w:t>
            </w:r>
            <w:r w:rsidRPr="2165BCD1" w:rsidR="2165BCD1">
              <w:rPr>
                <w:rFonts w:cs="Tahoma"/>
                <w:color w:val="auto"/>
                <w:sz w:val="20"/>
                <w:szCs w:val="20"/>
                <w:highlight w:val="black"/>
                <w:lang w:val="es-MX"/>
              </w:rPr>
              <w:t>XXXXXXXXX</w:t>
            </w:r>
            <w:r w:rsidRPr="2165BCD1" w:rsidR="2165BCD1">
              <w:rPr>
                <w:rFonts w:cs="Tahoma"/>
                <w:color w:val="auto"/>
                <w:sz w:val="20"/>
                <w:szCs w:val="20"/>
                <w:lang w:val="es-MX"/>
              </w:rPr>
              <w:t>, señaló que no es Servidor Público adscrita al Departamento de Recursos Humanos.</w:t>
            </w:r>
          </w:p>
          <w:p w:rsidRPr="00E80C32" w:rsidR="006D6D21" w:rsidP="006D6D21" w:rsidRDefault="006D6D21" w14:paraId="5E995FEC" w14:textId="155749A1">
            <w:pPr>
              <w:pStyle w:val="Prrafodelista"/>
              <w:numPr>
                <w:ilvl w:val="0"/>
                <w:numId w:val="38"/>
              </w:numPr>
              <w:spacing w:line="360" w:lineRule="auto"/>
              <w:ind w:left="95" w:hanging="200"/>
              <w:rPr>
                <w:rFonts w:cs="Tahoma"/>
                <w:iCs/>
                <w:color w:val="auto"/>
                <w:sz w:val="20"/>
              </w:rPr>
            </w:pPr>
            <w:r w:rsidRPr="00E80C32">
              <w:rPr>
                <w:rFonts w:cs="Tahoma"/>
                <w:iCs/>
                <w:color w:val="auto"/>
                <w:sz w:val="20"/>
                <w:lang w:val="es-MX"/>
              </w:rPr>
              <w:t>Respecto a Margarito Nava Lovera, se entregó la documentación descrita en el punto 5 de la presente tabla.</w:t>
            </w:r>
          </w:p>
        </w:tc>
        <w:tc>
          <w:tcPr>
            <w:tcW w:w="2453" w:type="dxa"/>
            <w:tcMar/>
          </w:tcPr>
          <w:p w:rsidRPr="00E80C32" w:rsidR="007B09AE" w:rsidP="005059B2" w:rsidRDefault="00CF5C55" w14:paraId="3D01CA75" w14:textId="71743F6A">
            <w:pPr>
              <w:spacing w:line="360" w:lineRule="auto"/>
              <w:rPr>
                <w:rFonts w:eastAsia="Times New Roman" w:cs="Tahoma"/>
                <w:iCs/>
                <w:color w:val="auto"/>
                <w:sz w:val="20"/>
                <w:lang w:eastAsia="es-ES"/>
              </w:rPr>
            </w:pPr>
            <w:r w:rsidRPr="00E80C32">
              <w:rPr>
                <w:rFonts w:eastAsia="Times New Roman" w:cs="Tahoma"/>
                <w:iCs/>
                <w:color w:val="auto"/>
                <w:sz w:val="20"/>
                <w:lang w:val="es-MX" w:eastAsia="es-ES"/>
              </w:rPr>
              <w:t>Entrega lo solicitado, el Recurrente no se inconforma de lo entregado en respuesta.</w:t>
            </w:r>
          </w:p>
        </w:tc>
      </w:tr>
    </w:tbl>
    <w:p w:rsidRPr="00E80C32" w:rsidR="007B09AE" w:rsidP="007B09AE" w:rsidRDefault="007B09AE" w14:paraId="2AB00744" w14:textId="77777777">
      <w:pPr>
        <w:spacing w:after="0" w:line="360" w:lineRule="auto"/>
        <w:rPr>
          <w:rFonts w:eastAsia="Times New Roman" w:cs="Tahoma"/>
          <w:iCs/>
          <w:color w:val="auto"/>
          <w:lang w:val="es-ES" w:eastAsia="es-ES"/>
        </w:rPr>
      </w:pPr>
    </w:p>
    <w:p w:rsidRPr="00E80C32" w:rsidR="00F83F04" w:rsidP="00056172" w:rsidRDefault="00F83F04" w14:paraId="112EF941" w14:textId="77777777">
      <w:pPr>
        <w:spacing w:after="0" w:line="360" w:lineRule="auto"/>
        <w:ind w:right="-93"/>
        <w:rPr>
          <w:rFonts w:eastAsia="Calibri" w:cs="Tahoma"/>
          <w:bCs/>
          <w:color w:val="auto"/>
          <w:lang w:eastAsia="es-ES"/>
        </w:rPr>
      </w:pPr>
      <w:r w:rsidRPr="00E80C32">
        <w:rPr>
          <w:rFonts w:eastAsia="Calibri" w:cs="Tahoma"/>
          <w:bCs/>
          <w:color w:val="auto"/>
          <w:lang w:eastAsia="es-ES"/>
        </w:rPr>
        <w:t xml:space="preserve">Expuesto lo anterior, es importante precisar que el artículo 4°, párrafo segundo de la Ley de Transparencia y Acceso a la Información Pública del Estado de México y Municipios, </w:t>
      </w:r>
      <w:r w:rsidRPr="00E80C32">
        <w:rPr>
          <w:rFonts w:eastAsia="Calibri" w:cs="Tahoma"/>
          <w:b/>
          <w:color w:val="auto"/>
          <w:lang w:eastAsia="es-ES"/>
        </w:rPr>
        <w:t xml:space="preserve">señala </w:t>
      </w:r>
      <w:r w:rsidRPr="00E80C32">
        <w:rPr>
          <w:rFonts w:eastAsia="Calibri" w:cs="Tahoma"/>
          <w:b/>
          <w:color w:val="auto"/>
          <w:lang w:eastAsia="es-ES"/>
        </w:rPr>
        <w:lastRenderedPageBreak/>
        <w:t>que toda la información</w:t>
      </w:r>
      <w:r w:rsidRPr="00E80C32">
        <w:rPr>
          <w:rFonts w:eastAsia="Calibri" w:cs="Tahoma"/>
          <w:bCs/>
          <w:color w:val="auto"/>
          <w:lang w:eastAsia="es-ES"/>
        </w:rPr>
        <w:t xml:space="preserve"> </w:t>
      </w:r>
      <w:r w:rsidRPr="00E80C32">
        <w:rPr>
          <w:rFonts w:eastAsia="Calibri" w:cs="Tahoma"/>
          <w:b/>
          <w:color w:val="auto"/>
          <w:lang w:eastAsia="es-ES"/>
        </w:rPr>
        <w:t>generada, obtenida, adquirida, transformada, administrada o en posesión de los Sujetos Obligados es pública y accesible</w:t>
      </w:r>
      <w:r w:rsidRPr="00E80C32">
        <w:rPr>
          <w:rFonts w:eastAsia="Calibri" w:cs="Tahoma"/>
          <w:bCs/>
          <w:color w:val="auto"/>
          <w:lang w:eastAsia="es-ES"/>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E80C32" w:rsidR="009F0C94" w:rsidP="00056172" w:rsidRDefault="009F0C94" w14:paraId="4150E00D" w14:textId="77777777">
      <w:pPr>
        <w:spacing w:after="0" w:line="360" w:lineRule="auto"/>
        <w:ind w:right="-93"/>
        <w:rPr>
          <w:rFonts w:eastAsia="Calibri" w:cs="Tahoma"/>
          <w:b/>
          <w:bCs/>
          <w:color w:val="auto"/>
          <w:lang w:eastAsia="es-ES"/>
        </w:rPr>
      </w:pPr>
    </w:p>
    <w:p w:rsidRPr="00E80C32" w:rsidR="00F83F04" w:rsidP="00056172" w:rsidRDefault="00F83F04" w14:paraId="3B20E19B" w14:textId="77777777">
      <w:pPr>
        <w:spacing w:after="0" w:line="360" w:lineRule="auto"/>
        <w:ind w:right="-28"/>
        <w:rPr>
          <w:rFonts w:eastAsia="Calibri" w:cs="Tahoma"/>
          <w:bCs/>
          <w:color w:val="auto"/>
          <w:lang w:eastAsia="es-ES"/>
        </w:rPr>
      </w:pPr>
      <w:r w:rsidRPr="00E80C32">
        <w:rPr>
          <w:rFonts w:eastAsia="Calibri" w:cs="Tahoma"/>
          <w:bCs/>
          <w:color w:val="auto"/>
          <w:lang w:eastAsia="es-ES"/>
        </w:rPr>
        <w:t xml:space="preserve">En síntesis, el derecho de acceso a la información pública se satisface </w:t>
      </w:r>
      <w:r w:rsidRPr="00E80C32">
        <w:rPr>
          <w:rFonts w:eastAsia="Calibri" w:cs="Tahoma"/>
          <w:bCs/>
          <w:color w:val="auto"/>
          <w:u w:val="single"/>
          <w:lang w:eastAsia="es-ES"/>
        </w:rPr>
        <w:t>en aquellos casos en que se entregue el soporte documental en que conste la información pública, sin la necesidad de elaborar documentos</w:t>
      </w:r>
      <w:r w:rsidRPr="00E80C32">
        <w:rPr>
          <w:rFonts w:eastAsia="Calibri" w:cs="Tahoma"/>
          <w:b/>
          <w:color w:val="auto"/>
          <w:u w:val="single"/>
          <w:lang w:eastAsia="es-ES"/>
        </w:rPr>
        <w:t xml:space="preserve"> </w:t>
      </w:r>
      <w:r w:rsidRPr="00E80C32">
        <w:rPr>
          <w:rFonts w:eastAsia="Calibri" w:cs="Tahoma"/>
          <w:b/>
          <w:i/>
          <w:color w:val="auto"/>
          <w:u w:val="single"/>
          <w:lang w:eastAsia="es-ES"/>
        </w:rPr>
        <w:t>ad hoc</w:t>
      </w:r>
      <w:r w:rsidRPr="00E80C32">
        <w:rPr>
          <w:rFonts w:eastAsia="Calibri" w:cs="Tahoma"/>
          <w:b/>
          <w:color w:val="auto"/>
          <w:lang w:eastAsia="es-ES"/>
        </w:rPr>
        <w:t>;</w:t>
      </w:r>
      <w:r w:rsidRPr="00E80C32">
        <w:rPr>
          <w:rFonts w:eastAsia="Calibri" w:cs="Tahoma"/>
          <w:bCs/>
          <w:color w:val="auto"/>
          <w:lang w:eastAsia="es-ES"/>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rsidRPr="00E80C32" w:rsidR="00F83F04" w:rsidP="00056172" w:rsidRDefault="00F83F04" w14:paraId="777BB80B" w14:textId="77777777">
      <w:pPr>
        <w:spacing w:after="0" w:line="360" w:lineRule="auto"/>
        <w:ind w:right="-28"/>
        <w:rPr>
          <w:rFonts w:eastAsia="Calibri" w:cs="Tahoma"/>
          <w:bCs/>
          <w:color w:val="auto"/>
          <w:lang w:eastAsia="es-ES"/>
        </w:rPr>
      </w:pPr>
    </w:p>
    <w:p w:rsidRPr="00E80C32" w:rsidR="00F83F04" w:rsidP="00056172" w:rsidRDefault="00F83F04" w14:paraId="60507BCD" w14:textId="77777777">
      <w:pPr>
        <w:spacing w:after="0" w:line="360" w:lineRule="auto"/>
        <w:ind w:right="-28"/>
        <w:rPr>
          <w:rFonts w:eastAsia="Calibri" w:cs="Tahoma"/>
          <w:b/>
          <w:color w:val="auto"/>
          <w:lang w:eastAsia="es-ES"/>
        </w:rPr>
      </w:pPr>
      <w:r w:rsidRPr="00E80C32">
        <w:rPr>
          <w:rFonts w:eastAsia="Calibri" w:cs="Tahoma"/>
          <w:bCs/>
          <w:color w:val="auto"/>
          <w:lang w:eastAsia="es-ES"/>
        </w:rPr>
        <w:t xml:space="preserve">Asimismo, el artículo 24 de la Ley de la materia, dispone que los Sujetos Obligados sólo proporcionarán la información pública </w:t>
      </w:r>
      <w:r w:rsidRPr="00E80C32">
        <w:rPr>
          <w:rFonts w:eastAsia="Calibri" w:cs="Tahoma"/>
          <w:bCs/>
          <w:color w:val="auto"/>
          <w:u w:val="single"/>
          <w:lang w:eastAsia="es-ES"/>
        </w:rPr>
        <w:t>que generen, administren o posean en el ejercicio de sus atribuciones</w:t>
      </w:r>
      <w:r w:rsidRPr="00E80C32">
        <w:rPr>
          <w:rFonts w:eastAsia="Calibri" w:cs="Tahoma"/>
          <w:b/>
          <w:color w:val="auto"/>
          <w:u w:val="single"/>
          <w:lang w:eastAsia="es-ES"/>
        </w:rPr>
        <w:t>;</w:t>
      </w:r>
      <w:r w:rsidRPr="00E80C32">
        <w:rPr>
          <w:rFonts w:eastAsia="Calibri" w:cs="Tahoma"/>
          <w:bCs/>
          <w:color w:val="auto"/>
          <w:lang w:eastAsia="es-ES"/>
        </w:rPr>
        <w:t xml:space="preserve"> por consiguiente, </w:t>
      </w:r>
      <w:r w:rsidRPr="00E80C32">
        <w:rPr>
          <w:rFonts w:eastAsia="Calibri" w:cs="Tahoma"/>
          <w:b/>
          <w:color w:val="auto"/>
          <w:lang w:eastAsia="es-ES"/>
        </w:rPr>
        <w:t>no deberán atender los requerimientos de información con base en las especificaciones que los Particulares requieran.</w:t>
      </w:r>
    </w:p>
    <w:p w:rsidRPr="00E80C32" w:rsidR="00F83F04" w:rsidP="00056172" w:rsidRDefault="00F83F04" w14:paraId="0AAA406B" w14:textId="77777777">
      <w:pPr>
        <w:spacing w:after="0" w:line="360" w:lineRule="auto"/>
        <w:ind w:right="-28"/>
        <w:rPr>
          <w:rFonts w:eastAsia="Calibri" w:cs="Tahoma"/>
          <w:b/>
          <w:color w:val="auto"/>
          <w:lang w:eastAsia="es-ES"/>
        </w:rPr>
      </w:pPr>
    </w:p>
    <w:p w:rsidRPr="00E80C32" w:rsidR="00CF5C55" w:rsidP="00CF5C55" w:rsidRDefault="00CF5C55" w14:paraId="12D93F5F" w14:textId="77777777">
      <w:pPr>
        <w:spacing w:after="0" w:line="360" w:lineRule="auto"/>
        <w:ind w:right="-93"/>
        <w:rPr>
          <w:rFonts w:eastAsia="Calibri" w:cs="Tahoma"/>
          <w:bCs/>
        </w:rPr>
      </w:pPr>
      <w:r w:rsidRPr="00E80C32">
        <w:rPr>
          <w:rFonts w:eastAsia="Calibri" w:cs="Tahoma"/>
          <w:bCs/>
        </w:rPr>
        <w:t>Así las cosas, es procedente dividir el estudio de la Presente, en atención al orden listado en la tabla de relación, por lo tanto, se tiene lo siguiente:</w:t>
      </w:r>
    </w:p>
    <w:p w:rsidRPr="00E80C32" w:rsidR="009F0C94" w:rsidP="00056172" w:rsidRDefault="009F0C94" w14:paraId="6B3608A9" w14:textId="77777777">
      <w:pPr>
        <w:spacing w:after="0" w:line="360" w:lineRule="auto"/>
        <w:ind w:right="-93"/>
        <w:rPr>
          <w:rFonts w:eastAsia="Calibri" w:cs="Tahoma"/>
          <w:color w:val="auto"/>
        </w:rPr>
      </w:pPr>
    </w:p>
    <w:p w:rsidRPr="00E80C32" w:rsidR="006004EC" w:rsidP="006004EC" w:rsidRDefault="009041DB" w14:paraId="14741D15" w14:textId="238AEE2F">
      <w:pPr>
        <w:numPr>
          <w:ilvl w:val="0"/>
          <w:numId w:val="32"/>
        </w:numPr>
        <w:spacing w:after="0" w:line="360" w:lineRule="auto"/>
        <w:contextualSpacing/>
        <w:rPr>
          <w:rFonts w:eastAsia="Calibri" w:cs="Tahoma"/>
          <w:bCs/>
          <w:color w:val="auto"/>
          <w:szCs w:val="24"/>
          <w:lang w:eastAsia="es-ES"/>
        </w:rPr>
      </w:pPr>
      <w:r w:rsidRPr="00E80C32">
        <w:rPr>
          <w:rFonts w:eastAsia="Calibri" w:cs="Tahoma"/>
          <w:b/>
          <w:bCs/>
          <w:color w:val="auto"/>
          <w:szCs w:val="24"/>
          <w:lang w:eastAsia="es-ES"/>
        </w:rPr>
        <w:t>Requisitos para ocupar el cargo</w:t>
      </w:r>
      <w:r w:rsidRPr="00E80C32" w:rsidR="00CF5C55">
        <w:rPr>
          <w:rFonts w:eastAsia="Calibri" w:cs="Tahoma"/>
          <w:b/>
          <w:bCs/>
          <w:color w:val="auto"/>
          <w:szCs w:val="24"/>
          <w:lang w:eastAsia="es-ES"/>
        </w:rPr>
        <w:t>.</w:t>
      </w:r>
      <w:r w:rsidRPr="00E80C32">
        <w:rPr>
          <w:rFonts w:eastAsia="Calibri" w:cs="Tahoma"/>
          <w:b/>
          <w:bCs/>
          <w:color w:val="auto"/>
          <w:szCs w:val="24"/>
          <w:lang w:eastAsia="es-ES"/>
        </w:rPr>
        <w:t xml:space="preserve"> </w:t>
      </w:r>
    </w:p>
    <w:p w:rsidRPr="00E80C32" w:rsidR="006004EC" w:rsidP="006004EC" w:rsidRDefault="006004EC" w14:paraId="458C5F2F" w14:textId="77777777">
      <w:pPr>
        <w:spacing w:after="0" w:line="360" w:lineRule="auto"/>
        <w:ind w:left="720"/>
        <w:contextualSpacing/>
        <w:rPr>
          <w:rFonts w:eastAsia="Calibri" w:cs="Tahoma"/>
          <w:bCs/>
          <w:color w:val="auto"/>
          <w:szCs w:val="24"/>
          <w:lang w:eastAsia="es-ES"/>
        </w:rPr>
      </w:pPr>
    </w:p>
    <w:p w:rsidRPr="00E80C32" w:rsidR="006004EC" w:rsidP="006004EC" w:rsidRDefault="006004EC" w14:paraId="352C5C86" w14:textId="77777777">
      <w:pPr>
        <w:spacing w:after="0" w:line="360" w:lineRule="auto"/>
        <w:contextualSpacing/>
        <w:rPr>
          <w:rFonts w:eastAsia="Calibri" w:cs="Tahoma"/>
          <w:bCs/>
          <w:iCs/>
          <w:color w:val="auto"/>
          <w:lang w:val="es-ES_tradnl"/>
        </w:rPr>
      </w:pPr>
      <w:r w:rsidRPr="00E80C32">
        <w:rPr>
          <w:rFonts w:eastAsia="Calibri" w:cs="Tahoma"/>
          <w:bCs/>
          <w:color w:val="auto"/>
        </w:rPr>
        <w:lastRenderedPageBreak/>
        <w:t xml:space="preserve">Resulta conveniente señalar lo establecido por el artículo 47 de la Ley del Trabajo de los Servidores Públicos del Estado y Municipios, el cual refiere que para ingresar al servicio público, se requiere, entre otras cosas, cumplir con diversos requisitos. </w:t>
      </w:r>
      <w:r w:rsidRPr="00E80C32">
        <w:rPr>
          <w:rFonts w:eastAsia="Calibri" w:cs="Tahoma"/>
          <w:bCs/>
          <w:iCs/>
          <w:color w:val="auto"/>
          <w:lang w:val="es-ES_tradnl"/>
        </w:rPr>
        <w:t>En ese contexto, es conducente hacer referencia sobre aquellas exigencias a cumplir que señala el artículo en comento:</w:t>
      </w:r>
    </w:p>
    <w:p w:rsidRPr="00E80C32" w:rsidR="006004EC" w:rsidP="006004EC" w:rsidRDefault="006004EC" w14:paraId="01E66157" w14:textId="77777777">
      <w:pPr>
        <w:spacing w:after="0" w:line="360" w:lineRule="auto"/>
        <w:contextualSpacing/>
        <w:rPr>
          <w:rFonts w:eastAsia="Calibri" w:cs="Tahoma"/>
          <w:bCs/>
          <w:iCs/>
          <w:color w:val="auto"/>
          <w:lang w:val="es-ES_tradnl"/>
        </w:rPr>
      </w:pPr>
    </w:p>
    <w:p w:rsidRPr="00E80C32" w:rsidR="006004EC" w:rsidP="006004EC" w:rsidRDefault="006004EC" w14:paraId="7E310637"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b/>
          <w:bCs/>
          <w:i/>
          <w:iCs/>
          <w:color w:val="auto"/>
          <w:sz w:val="20"/>
          <w:szCs w:val="20"/>
          <w:lang w:eastAsia="es-ES"/>
        </w:rPr>
        <w:t>ARTÍCULO 47.</w:t>
      </w:r>
      <w:r w:rsidRPr="00E80C32">
        <w:rPr>
          <w:rFonts w:eastAsia="Times New Roman" w:cs="Times New Roman"/>
          <w:i/>
          <w:iCs/>
          <w:color w:val="auto"/>
          <w:sz w:val="20"/>
          <w:szCs w:val="20"/>
          <w:lang w:eastAsia="es-ES"/>
        </w:rPr>
        <w:t xml:space="preserve"> Para ingresar al servicio público se requiere:</w:t>
      </w:r>
    </w:p>
    <w:p w:rsidRPr="00E80C32" w:rsidR="006004EC" w:rsidP="006004EC" w:rsidRDefault="006004EC" w14:paraId="39C8745A" w14:textId="77777777">
      <w:pPr>
        <w:spacing w:after="0" w:line="360" w:lineRule="auto"/>
        <w:ind w:left="567" w:right="539"/>
        <w:contextualSpacing/>
        <w:rPr>
          <w:rFonts w:eastAsia="Times New Roman" w:cs="Times New Roman"/>
          <w:i/>
          <w:iCs/>
          <w:color w:val="auto"/>
          <w:sz w:val="20"/>
          <w:szCs w:val="20"/>
          <w:lang w:eastAsia="es-ES"/>
        </w:rPr>
      </w:pPr>
    </w:p>
    <w:p w:rsidRPr="00E80C32" w:rsidR="006004EC" w:rsidP="006004EC" w:rsidRDefault="006004EC" w14:paraId="5A2481BA"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I. Presentar una solicitud utilizando la forma oficial que se autorice por la institución pública o dependencia correspondiente;</w:t>
      </w:r>
    </w:p>
    <w:p w:rsidRPr="00E80C32" w:rsidR="006004EC" w:rsidP="006004EC" w:rsidRDefault="006004EC" w14:paraId="45919F07"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 xml:space="preserve">II. Ser de nacionalidad mexicana, con la excepción prevista en el artículo 17 de la presente ley; </w:t>
      </w:r>
    </w:p>
    <w:p w:rsidRPr="00E80C32" w:rsidR="006004EC" w:rsidP="006004EC" w:rsidRDefault="006004EC" w14:paraId="7E8E9CF1"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III. Estar en pleno ejercicio de sus derechos civiles y políticos, en su caso;</w:t>
      </w:r>
    </w:p>
    <w:p w:rsidRPr="00E80C32" w:rsidR="006004EC" w:rsidP="006004EC" w:rsidRDefault="006004EC" w14:paraId="4027BBBE"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IV. Acreditar, cuando proceda, el cumplimiento de la Ley del Servicio Militar Nacional;</w:t>
      </w:r>
    </w:p>
    <w:p w:rsidRPr="00E80C32" w:rsidR="006004EC" w:rsidP="006004EC" w:rsidRDefault="006004EC" w14:paraId="4F5A3AF8"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V. Derogada.</w:t>
      </w:r>
    </w:p>
    <w:p w:rsidRPr="00E80C32" w:rsidR="006004EC" w:rsidP="006004EC" w:rsidRDefault="006004EC" w14:paraId="539518DB"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VI. No haber sido separado anteriormente del servicio por las causas previstas en el artículo 93 de la presente ley;</w:t>
      </w:r>
    </w:p>
    <w:p w:rsidRPr="00E80C32" w:rsidR="006004EC" w:rsidP="006004EC" w:rsidRDefault="006004EC" w14:paraId="19E75E74"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VII. Tener buena salud, lo que se comprobará con los certificados médicos correspondientes, en la forma en que se establezca en cada institución pública;</w:t>
      </w:r>
    </w:p>
    <w:p w:rsidRPr="00E80C32" w:rsidR="006004EC" w:rsidP="006004EC" w:rsidRDefault="006004EC" w14:paraId="5C1F5A43"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VIII. Cumplir con los requisitos que se establezcan para los diferentes puestos;</w:t>
      </w:r>
    </w:p>
    <w:p w:rsidRPr="00E80C32" w:rsidR="006004EC" w:rsidP="006004EC" w:rsidRDefault="006004EC" w14:paraId="39D6992D"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 xml:space="preserve">IX. Acreditar por medio de los exámenes correspondientes los conocimientos y aptitudes necesarios para el desempeño del puesto; y </w:t>
      </w:r>
    </w:p>
    <w:p w:rsidRPr="00E80C32" w:rsidR="006004EC" w:rsidP="006004EC" w:rsidRDefault="006004EC" w14:paraId="78BF2F35"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X. No estar inhabilitado para el ejercicio del servicio público.</w:t>
      </w:r>
    </w:p>
    <w:p w:rsidRPr="00E80C32" w:rsidR="009041DB" w:rsidP="006004EC" w:rsidRDefault="006004EC" w14:paraId="73D60F6E"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 xml:space="preserve">XI. Presentar certificado expedido por la Unidad del Registro de Deudores Alimentarios Morosos en el que conste, si se encuentra inscrito o no en el mismo. </w:t>
      </w:r>
    </w:p>
    <w:p w:rsidRPr="00E80C32" w:rsidR="009041DB" w:rsidP="006004EC" w:rsidRDefault="009041DB" w14:paraId="01A697F9" w14:textId="77777777">
      <w:pPr>
        <w:spacing w:after="0" w:line="360" w:lineRule="auto"/>
        <w:ind w:left="567" w:right="539"/>
        <w:contextualSpacing/>
        <w:rPr>
          <w:rFonts w:eastAsia="Times New Roman" w:cs="Times New Roman"/>
          <w:i/>
          <w:iCs/>
          <w:color w:val="auto"/>
          <w:sz w:val="20"/>
          <w:szCs w:val="20"/>
          <w:lang w:eastAsia="es-ES"/>
        </w:rPr>
      </w:pPr>
    </w:p>
    <w:p w:rsidRPr="00E80C32" w:rsidR="006004EC" w:rsidP="006004EC" w:rsidRDefault="006004EC" w14:paraId="5982F89E" w14:textId="761AEA9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Pr="00E80C32" w:rsidR="006004EC" w:rsidP="006004EC" w:rsidRDefault="006004EC" w14:paraId="64D5F2E2" w14:textId="09DC53CE">
      <w:pPr>
        <w:spacing w:after="0" w:line="360" w:lineRule="auto"/>
        <w:contextualSpacing/>
        <w:rPr>
          <w:rFonts w:eastAsia="Calibri" w:cs="Tahoma"/>
          <w:b/>
          <w:iCs/>
          <w:color w:val="auto"/>
          <w:u w:val="single"/>
          <w:lang w:val="es-ES_tradnl"/>
        </w:rPr>
      </w:pPr>
      <w:r w:rsidRPr="00E80C32">
        <w:rPr>
          <w:rFonts w:eastAsia="Calibri" w:cs="Tahoma"/>
          <w:bCs/>
          <w:iCs/>
          <w:color w:val="auto"/>
          <w:lang w:val="es-ES_tradnl"/>
        </w:rPr>
        <w:lastRenderedPageBreak/>
        <w:t xml:space="preserve">Conforme a lo anterior, se logra advertir que toda persona que ingrese al servicio público debe cumplir con las especificaciones que para el cargo a ocupar son necesarias, esto es, los requisitos mínimos tales como, de manera enunciativa más no limitativa pueden ser la nacionalidad y aptitudes. Así entonces, este Instituto puede advertir que la pretensión del ahora Recurrente, </w:t>
      </w:r>
      <w:r w:rsidRPr="00E80C32">
        <w:rPr>
          <w:rFonts w:eastAsia="Calibri" w:cs="Tahoma"/>
          <w:b/>
          <w:iCs/>
          <w:color w:val="auto"/>
          <w:u w:val="single"/>
          <w:lang w:val="es-ES_tradnl"/>
        </w:rPr>
        <w:t>es obtener los documentos que conforman el expediente laboral</w:t>
      </w:r>
      <w:r w:rsidRPr="00E80C32" w:rsidR="009041DB">
        <w:rPr>
          <w:rFonts w:eastAsia="Calibri" w:cs="Tahoma"/>
          <w:bCs/>
          <w:iCs/>
          <w:color w:val="auto"/>
          <w:lang w:val="es-ES_tradnl"/>
        </w:rPr>
        <w:t xml:space="preserve"> de</w:t>
      </w:r>
      <w:r w:rsidRPr="00E80C32">
        <w:rPr>
          <w:rFonts w:eastAsia="Calibri" w:cs="Tahoma"/>
          <w:bCs/>
          <w:iCs/>
          <w:color w:val="auto"/>
          <w:lang w:val="es-ES_tradnl"/>
        </w:rPr>
        <w:t xml:space="preserve">l </w:t>
      </w:r>
      <w:r w:rsidRPr="00E80C32" w:rsidR="00CF5C55">
        <w:rPr>
          <w:rFonts w:eastAsia="Calibri" w:cs="Tahoma"/>
          <w:bCs/>
          <w:iCs/>
          <w:color w:val="auto"/>
          <w:lang w:val="es-ES_tradnl"/>
        </w:rPr>
        <w:t>Jefe</w:t>
      </w:r>
      <w:r w:rsidRPr="00E80C32">
        <w:rPr>
          <w:rFonts w:eastAsia="Calibri" w:cs="Tahoma"/>
          <w:bCs/>
          <w:iCs/>
          <w:color w:val="auto"/>
          <w:lang w:val="es-ES_tradnl"/>
        </w:rPr>
        <w:t xml:space="preserve"> de</w:t>
      </w:r>
      <w:r w:rsidRPr="00E80C32" w:rsidR="009041DB">
        <w:rPr>
          <w:rFonts w:eastAsia="Calibri" w:cs="Tahoma"/>
          <w:bCs/>
          <w:iCs/>
          <w:color w:val="auto"/>
          <w:lang w:val="es-ES_tradnl"/>
        </w:rPr>
        <w:t>l Departamento de Recursos H</w:t>
      </w:r>
      <w:r w:rsidRPr="00E80C32" w:rsidR="00CF5C55">
        <w:rPr>
          <w:rFonts w:eastAsia="Calibri" w:cs="Tahoma"/>
          <w:bCs/>
          <w:iCs/>
          <w:color w:val="auto"/>
          <w:lang w:val="es-ES_tradnl"/>
        </w:rPr>
        <w:t>umanos</w:t>
      </w:r>
      <w:r w:rsidRPr="00E80C32">
        <w:rPr>
          <w:rFonts w:eastAsia="Calibri" w:cs="Tahoma"/>
          <w:bCs/>
          <w:iCs/>
          <w:color w:val="auto"/>
          <w:lang w:val="es-ES_tradnl"/>
        </w:rPr>
        <w:t xml:space="preserve">; </w:t>
      </w:r>
      <w:r w:rsidRPr="00E80C32">
        <w:rPr>
          <w:rFonts w:eastAsia="Calibri" w:cs="Tahoma"/>
          <w:b/>
          <w:iCs/>
          <w:color w:val="auto"/>
          <w:u w:val="single"/>
          <w:lang w:val="es-ES_tradnl"/>
        </w:rPr>
        <w:t xml:space="preserve">esto es, las documentales que dan cuenta del cumplimiento de los requisitos previstos para ocupar </w:t>
      </w:r>
      <w:r w:rsidRPr="00E80C32" w:rsidR="009041DB">
        <w:rPr>
          <w:rFonts w:eastAsia="Calibri" w:cs="Tahoma"/>
          <w:b/>
          <w:iCs/>
          <w:color w:val="auto"/>
          <w:u w:val="single"/>
          <w:lang w:val="es-ES_tradnl"/>
        </w:rPr>
        <w:t>e</w:t>
      </w:r>
      <w:r w:rsidRPr="00E80C32">
        <w:rPr>
          <w:rFonts w:eastAsia="Calibri" w:cs="Tahoma"/>
          <w:b/>
          <w:iCs/>
          <w:color w:val="auto"/>
          <w:u w:val="single"/>
          <w:lang w:val="es-ES_tradnl"/>
        </w:rPr>
        <w:t xml:space="preserve">l cargo en la Administración Pública Municipal de </w:t>
      </w:r>
      <w:r w:rsidRPr="00E80C32" w:rsidR="009041DB">
        <w:rPr>
          <w:rFonts w:eastAsia="Calibri" w:cs="Tahoma"/>
          <w:b/>
          <w:iCs/>
          <w:color w:val="auto"/>
          <w:u w:val="single"/>
          <w:lang w:val="es-ES_tradnl"/>
        </w:rPr>
        <w:t>Atlacomulco</w:t>
      </w:r>
      <w:r w:rsidRPr="00E80C32">
        <w:rPr>
          <w:rFonts w:eastAsia="Calibri" w:cs="Tahoma"/>
          <w:b/>
          <w:iCs/>
          <w:color w:val="auto"/>
          <w:u w:val="single"/>
          <w:lang w:val="es-ES_tradnl"/>
        </w:rPr>
        <w:t>.</w:t>
      </w:r>
    </w:p>
    <w:p w:rsidRPr="00E80C32" w:rsidR="006004EC" w:rsidP="006004EC" w:rsidRDefault="006004EC" w14:paraId="7ED3A3BC" w14:textId="77777777">
      <w:pPr>
        <w:spacing w:after="0" w:line="360" w:lineRule="auto"/>
        <w:contextualSpacing/>
        <w:rPr>
          <w:rFonts w:eastAsia="Calibri" w:cs="Tahoma"/>
          <w:b/>
          <w:iCs/>
          <w:color w:val="auto"/>
          <w:u w:val="single"/>
          <w:lang w:val="es-ES_tradnl"/>
        </w:rPr>
      </w:pPr>
    </w:p>
    <w:p w:rsidRPr="00E80C32" w:rsidR="00CF5C55" w:rsidP="00CF5C55" w:rsidRDefault="00CF5C55" w14:paraId="05E3B4EF" w14:textId="58784D0D">
      <w:pPr>
        <w:numPr>
          <w:ilvl w:val="0"/>
          <w:numId w:val="32"/>
        </w:numPr>
        <w:spacing w:after="0" w:line="360" w:lineRule="auto"/>
        <w:contextualSpacing/>
        <w:rPr>
          <w:rFonts w:eastAsia="Calibri" w:cs="Tahoma"/>
          <w:bCs/>
          <w:color w:val="auto"/>
          <w:szCs w:val="24"/>
          <w:lang w:eastAsia="es-ES"/>
        </w:rPr>
      </w:pPr>
      <w:r w:rsidRPr="00E80C32">
        <w:rPr>
          <w:rFonts w:eastAsia="Calibri" w:cs="Tahoma"/>
          <w:b/>
          <w:bCs/>
          <w:iCs/>
          <w:color w:val="auto"/>
          <w:szCs w:val="24"/>
          <w:lang w:eastAsia="es-ES"/>
        </w:rPr>
        <w:t>Proceso de reclutamiento y selección.</w:t>
      </w:r>
      <w:r w:rsidRPr="00E80C32">
        <w:rPr>
          <w:rFonts w:eastAsia="Calibri" w:cs="Tahoma"/>
          <w:b/>
          <w:bCs/>
          <w:color w:val="auto"/>
          <w:szCs w:val="24"/>
          <w:lang w:eastAsia="es-ES"/>
        </w:rPr>
        <w:t xml:space="preserve"> </w:t>
      </w:r>
    </w:p>
    <w:p w:rsidRPr="00E80C32" w:rsidR="00D13F49" w:rsidP="00CF5C55" w:rsidRDefault="00D13F49" w14:paraId="19582C21" w14:textId="617A06E0">
      <w:pPr>
        <w:numPr>
          <w:ilvl w:val="0"/>
          <w:numId w:val="32"/>
        </w:numPr>
        <w:spacing w:after="0" w:line="360" w:lineRule="auto"/>
        <w:contextualSpacing/>
        <w:rPr>
          <w:rFonts w:eastAsia="Calibri" w:cs="Tahoma"/>
          <w:bCs/>
          <w:color w:val="auto"/>
          <w:szCs w:val="24"/>
          <w:lang w:eastAsia="es-ES"/>
        </w:rPr>
      </w:pPr>
      <w:r w:rsidRPr="00E80C32">
        <w:rPr>
          <w:rFonts w:eastAsia="Calibri" w:cs="Tahoma"/>
          <w:b/>
          <w:bCs/>
          <w:color w:val="auto"/>
          <w:szCs w:val="24"/>
          <w:lang w:eastAsia="es-ES"/>
        </w:rPr>
        <w:t>Quien lo lleva a cabo y autoriza.</w:t>
      </w:r>
    </w:p>
    <w:p w:rsidRPr="00E80C32" w:rsidR="00CF5C55" w:rsidP="006004EC" w:rsidRDefault="00CF5C55" w14:paraId="475872AA" w14:textId="77777777">
      <w:pPr>
        <w:spacing w:after="0" w:line="360" w:lineRule="auto"/>
        <w:contextualSpacing/>
        <w:rPr>
          <w:rFonts w:eastAsia="Calibri" w:cs="Tahoma"/>
          <w:b/>
          <w:iCs/>
          <w:color w:val="auto"/>
          <w:u w:val="single"/>
          <w:lang w:val="es-ES_tradnl"/>
        </w:rPr>
      </w:pPr>
    </w:p>
    <w:p w:rsidRPr="00E80C32" w:rsidR="00431F2E" w:rsidP="00431F2E" w:rsidRDefault="00CF5C55" w14:paraId="63A08D19" w14:textId="3B871A28">
      <w:pPr>
        <w:tabs>
          <w:tab w:val="left" w:pos="8931"/>
        </w:tabs>
        <w:spacing w:after="0" w:line="360" w:lineRule="auto"/>
        <w:ind w:right="-93"/>
        <w:rPr>
          <w:rFonts w:eastAsia="Calibri" w:cs="Tahoma"/>
          <w:bCs/>
          <w:color w:val="auto"/>
        </w:rPr>
      </w:pPr>
      <w:r w:rsidRPr="00E80C32">
        <w:rPr>
          <w:rFonts w:eastAsia="Calibri" w:cs="Tahoma"/>
          <w:iCs/>
          <w:color w:val="auto"/>
          <w:lang w:val="es-ES_tradnl"/>
        </w:rPr>
        <w:t xml:space="preserve">Al respecto, </w:t>
      </w:r>
      <w:r w:rsidRPr="00E80C32" w:rsidR="00DE69D0">
        <w:rPr>
          <w:rFonts w:eastAsia="Calibri" w:cs="Tahoma"/>
          <w:iCs/>
          <w:color w:val="auto"/>
          <w:lang w:val="es-ES_tradnl"/>
        </w:rPr>
        <w:t>la Ley Orgánica Municipal del Estado de México</w:t>
      </w:r>
      <w:r w:rsidRPr="00E80C32" w:rsidR="00E16F81">
        <w:rPr>
          <w:rFonts w:eastAsia="Calibri" w:cs="Tahoma"/>
          <w:iCs/>
          <w:color w:val="auto"/>
          <w:lang w:val="es-ES_tradnl"/>
        </w:rPr>
        <w:t xml:space="preserve">, </w:t>
      </w:r>
      <w:r w:rsidRPr="00E80C32" w:rsidR="00DE69D0">
        <w:rPr>
          <w:rFonts w:eastAsia="Calibri" w:cs="Tahoma"/>
          <w:iCs/>
          <w:color w:val="auto"/>
          <w:lang w:val="es-ES_tradnl"/>
        </w:rPr>
        <w:t>señala</w:t>
      </w:r>
      <w:r w:rsidRPr="00E80C32" w:rsidR="005731BA">
        <w:rPr>
          <w:rFonts w:eastAsia="Calibri" w:cs="Tahoma"/>
          <w:iCs/>
          <w:color w:val="auto"/>
          <w:lang w:val="es-ES_tradnl"/>
        </w:rPr>
        <w:t xml:space="preserve"> en su artículo 31 fracción IX, que dentro de las atribuciones del Ayuntamiento se encuentra la de crear las unidades administrativas necesarias; </w:t>
      </w:r>
      <w:r w:rsidRPr="00E80C32" w:rsidR="00431F2E">
        <w:rPr>
          <w:rFonts w:eastAsia="Times New Roman" w:cs="Tahoma"/>
          <w:bCs/>
          <w:iCs/>
          <w:color w:val="auto"/>
          <w:lang w:eastAsia="es-ES"/>
        </w:rPr>
        <w:t>en este contexto, el Bando Municipal de Atlacomulco 2022-2024, en su artículo 80, señala que para el adecuado funcionamiento de la Administración Pública Municipal, cada Dependencia o Dirección contará con los Departamentos, Coordinaciones, Oficialías, Áreas y Unidades Administrativas, tal como:</w:t>
      </w:r>
    </w:p>
    <w:p w:rsidRPr="00E80C32" w:rsidR="00431F2E" w:rsidP="00431F2E" w:rsidRDefault="00431F2E" w14:paraId="2151E0D5" w14:textId="77777777">
      <w:pPr>
        <w:spacing w:after="0" w:line="360" w:lineRule="auto"/>
        <w:ind w:left="567" w:right="567"/>
        <w:rPr>
          <w:rFonts w:eastAsia="Times New Roman" w:cs="Tahoma"/>
          <w:bCs/>
          <w:i/>
          <w:iCs/>
          <w:color w:val="auto"/>
          <w:sz w:val="20"/>
          <w:lang w:eastAsia="es-ES"/>
        </w:rPr>
      </w:pPr>
    </w:p>
    <w:p w:rsidRPr="00E80C32" w:rsidR="00431F2E" w:rsidP="00431F2E" w:rsidRDefault="00431F2E" w14:paraId="5D2B22AB" w14:textId="77777777">
      <w:pPr>
        <w:spacing w:after="0" w:line="360" w:lineRule="auto"/>
        <w:ind w:left="567" w:right="567"/>
        <w:rPr>
          <w:rFonts w:eastAsia="Times New Roman" w:cs="Tahoma"/>
          <w:bCs/>
          <w:i/>
          <w:iCs/>
          <w:color w:val="auto"/>
          <w:sz w:val="20"/>
          <w:lang w:eastAsia="es-ES"/>
        </w:rPr>
      </w:pPr>
      <w:r w:rsidRPr="00E80C32">
        <w:rPr>
          <w:rFonts w:eastAsia="Times New Roman" w:cs="Tahoma"/>
          <w:bCs/>
          <w:i/>
          <w:iCs/>
          <w:color w:val="auto"/>
          <w:sz w:val="20"/>
          <w:lang w:eastAsia="es-ES"/>
        </w:rPr>
        <w:t>Artículo 80. Para el adecuado funcionamiento de la Administración Pública Municipal, cada</w:t>
      </w:r>
    </w:p>
    <w:p w:rsidRPr="00E80C32" w:rsidR="00431F2E" w:rsidP="00431F2E" w:rsidRDefault="00431F2E" w14:paraId="5ADDEB69" w14:textId="77777777">
      <w:pPr>
        <w:spacing w:after="0" w:line="360" w:lineRule="auto"/>
        <w:ind w:left="567" w:right="567"/>
        <w:rPr>
          <w:rFonts w:eastAsia="Times New Roman" w:cs="Tahoma"/>
          <w:bCs/>
          <w:i/>
          <w:iCs/>
          <w:color w:val="auto"/>
          <w:sz w:val="20"/>
          <w:lang w:eastAsia="es-ES"/>
        </w:rPr>
      </w:pPr>
      <w:r w:rsidRPr="00E80C32">
        <w:rPr>
          <w:rFonts w:eastAsia="Times New Roman" w:cs="Tahoma"/>
          <w:bCs/>
          <w:i/>
          <w:iCs/>
          <w:color w:val="auto"/>
          <w:sz w:val="20"/>
          <w:lang w:eastAsia="es-ES"/>
        </w:rPr>
        <w:t>Dependencia o Dirección contará con los Departamentos, Coordinaciones, Oficialías, Áreas y</w:t>
      </w:r>
    </w:p>
    <w:p w:rsidRPr="00E80C32" w:rsidR="00431F2E" w:rsidP="00431F2E" w:rsidRDefault="00431F2E" w14:paraId="0E9D0D90" w14:textId="77777777">
      <w:pPr>
        <w:spacing w:after="0" w:line="360" w:lineRule="auto"/>
        <w:ind w:left="567" w:right="567"/>
        <w:rPr>
          <w:rFonts w:eastAsia="Times New Roman" w:cs="Tahoma"/>
          <w:bCs/>
          <w:i/>
          <w:iCs/>
          <w:color w:val="auto"/>
          <w:sz w:val="20"/>
          <w:lang w:eastAsia="es-ES"/>
        </w:rPr>
      </w:pPr>
      <w:r w:rsidRPr="00E80C32">
        <w:rPr>
          <w:rFonts w:eastAsia="Times New Roman" w:cs="Tahoma"/>
          <w:bCs/>
          <w:i/>
          <w:iCs/>
          <w:color w:val="auto"/>
          <w:sz w:val="20"/>
          <w:lang w:eastAsia="es-ES"/>
        </w:rPr>
        <w:t xml:space="preserve">Unidades Administrativas necesarias, conforme a sus recursos presupuestales. </w:t>
      </w:r>
    </w:p>
    <w:p w:rsidRPr="00E80C32" w:rsidR="00431F2E" w:rsidP="00431F2E" w:rsidRDefault="00431F2E" w14:paraId="3A1E0ECD" w14:textId="77777777">
      <w:pPr>
        <w:spacing w:after="0" w:line="360" w:lineRule="auto"/>
        <w:ind w:left="567" w:right="567"/>
        <w:rPr>
          <w:rFonts w:eastAsia="Times New Roman" w:cs="Tahoma"/>
          <w:bCs/>
          <w:i/>
          <w:iCs/>
          <w:color w:val="auto"/>
          <w:sz w:val="20"/>
          <w:lang w:eastAsia="es-ES"/>
        </w:rPr>
      </w:pPr>
      <w:r w:rsidRPr="00E80C32">
        <w:rPr>
          <w:rFonts w:eastAsia="Times New Roman" w:cs="Tahoma"/>
          <w:bCs/>
          <w:i/>
          <w:iCs/>
          <w:color w:val="auto"/>
          <w:sz w:val="20"/>
          <w:lang w:eastAsia="es-ES"/>
        </w:rPr>
        <w:t>1. a 4. …</w:t>
      </w:r>
    </w:p>
    <w:p w:rsidRPr="00E80C32" w:rsidR="00431F2E" w:rsidP="00431F2E" w:rsidRDefault="00431F2E" w14:paraId="2E2A9EDF" w14:textId="77777777">
      <w:pPr>
        <w:spacing w:after="0" w:line="360" w:lineRule="auto"/>
        <w:ind w:left="567" w:right="567"/>
        <w:rPr>
          <w:rFonts w:eastAsia="Times New Roman" w:cs="Tahoma"/>
          <w:bCs/>
          <w:i/>
          <w:iCs/>
          <w:color w:val="auto"/>
          <w:sz w:val="20"/>
          <w:lang w:eastAsia="es-ES"/>
        </w:rPr>
      </w:pPr>
      <w:r w:rsidRPr="00E80C32">
        <w:rPr>
          <w:rFonts w:eastAsia="Times New Roman" w:cs="Tahoma"/>
          <w:bCs/>
          <w:i/>
          <w:iCs/>
          <w:color w:val="auto"/>
          <w:sz w:val="20"/>
          <w:lang w:eastAsia="es-ES"/>
        </w:rPr>
        <w:t>5. Dirección de Administración.</w:t>
      </w:r>
    </w:p>
    <w:p w:rsidRPr="00E80C32" w:rsidR="00431F2E" w:rsidP="00431F2E" w:rsidRDefault="00431F2E" w14:paraId="341DA708" w14:textId="77777777">
      <w:pPr>
        <w:spacing w:after="0" w:line="360" w:lineRule="auto"/>
        <w:ind w:left="567" w:right="567"/>
        <w:rPr>
          <w:rFonts w:eastAsia="Times New Roman" w:cs="Tahoma"/>
          <w:bCs/>
          <w:i/>
          <w:iCs/>
          <w:color w:val="auto"/>
          <w:sz w:val="20"/>
          <w:lang w:eastAsia="es-ES"/>
        </w:rPr>
      </w:pPr>
      <w:r w:rsidRPr="00E80C32">
        <w:rPr>
          <w:rFonts w:eastAsia="Times New Roman" w:cs="Tahoma"/>
          <w:bCs/>
          <w:i/>
          <w:iCs/>
          <w:color w:val="auto"/>
          <w:sz w:val="20"/>
          <w:lang w:eastAsia="es-ES"/>
        </w:rPr>
        <w:t>5.1. Departamento de Recursos Materiales y Adquisiciones.</w:t>
      </w:r>
    </w:p>
    <w:p w:rsidRPr="00E80C32" w:rsidR="00431F2E" w:rsidP="00431F2E" w:rsidRDefault="00431F2E" w14:paraId="709DA576" w14:textId="77777777">
      <w:pPr>
        <w:spacing w:after="0" w:line="360" w:lineRule="auto"/>
        <w:ind w:left="567" w:right="567"/>
        <w:rPr>
          <w:rFonts w:eastAsia="Times New Roman" w:cs="Tahoma"/>
          <w:bCs/>
          <w:i/>
          <w:iCs/>
          <w:color w:val="auto"/>
          <w:sz w:val="20"/>
          <w:lang w:eastAsia="es-ES"/>
        </w:rPr>
      </w:pPr>
      <w:r w:rsidRPr="00E80C32">
        <w:rPr>
          <w:rFonts w:eastAsia="Times New Roman" w:cs="Tahoma"/>
          <w:bCs/>
          <w:i/>
          <w:iCs/>
          <w:color w:val="auto"/>
          <w:sz w:val="20"/>
          <w:lang w:eastAsia="es-ES"/>
        </w:rPr>
        <w:t xml:space="preserve">5.1.1. Coordinación de Parque Vehicular. </w:t>
      </w:r>
    </w:p>
    <w:p w:rsidRPr="00E80C32" w:rsidR="00431F2E" w:rsidP="00431F2E" w:rsidRDefault="00431F2E" w14:paraId="6AE18B9D" w14:textId="77777777">
      <w:pPr>
        <w:spacing w:after="0" w:line="360" w:lineRule="auto"/>
        <w:ind w:left="567" w:right="567"/>
        <w:rPr>
          <w:rFonts w:eastAsia="Times New Roman" w:cs="Tahoma"/>
          <w:b/>
          <w:bCs/>
          <w:i/>
          <w:iCs/>
          <w:color w:val="auto"/>
          <w:sz w:val="20"/>
          <w:lang w:eastAsia="es-ES"/>
        </w:rPr>
      </w:pPr>
      <w:r w:rsidRPr="00E80C32">
        <w:rPr>
          <w:rFonts w:eastAsia="Times New Roman" w:cs="Tahoma"/>
          <w:b/>
          <w:bCs/>
          <w:i/>
          <w:iCs/>
          <w:color w:val="auto"/>
          <w:sz w:val="20"/>
          <w:lang w:eastAsia="es-ES"/>
        </w:rPr>
        <w:t xml:space="preserve">5.2. Departamento de Recursos Humanos. </w:t>
      </w:r>
    </w:p>
    <w:p w:rsidRPr="00E80C32" w:rsidR="00431F2E" w:rsidP="00431F2E" w:rsidRDefault="00431F2E" w14:paraId="69B5E7AA" w14:textId="77777777">
      <w:pPr>
        <w:spacing w:after="0" w:line="360" w:lineRule="auto"/>
        <w:ind w:left="567" w:right="567"/>
        <w:rPr>
          <w:rFonts w:eastAsia="Times New Roman" w:cs="Tahoma"/>
          <w:bCs/>
          <w:i/>
          <w:iCs/>
          <w:color w:val="auto"/>
          <w:sz w:val="20"/>
          <w:lang w:eastAsia="es-ES"/>
        </w:rPr>
      </w:pPr>
      <w:r w:rsidRPr="00E80C32">
        <w:rPr>
          <w:rFonts w:eastAsia="Times New Roman" w:cs="Tahoma"/>
          <w:bCs/>
          <w:i/>
          <w:iCs/>
          <w:color w:val="auto"/>
          <w:sz w:val="20"/>
          <w:lang w:eastAsia="es-ES"/>
        </w:rPr>
        <w:lastRenderedPageBreak/>
        <w:t>5.3. Departamento de Tecnologías de la Información.</w:t>
      </w:r>
    </w:p>
    <w:p w:rsidRPr="00E80C32" w:rsidR="00431F2E" w:rsidP="00431F2E" w:rsidRDefault="00431F2E" w14:paraId="028558AD" w14:textId="77777777">
      <w:pPr>
        <w:spacing w:after="0" w:line="360" w:lineRule="auto"/>
        <w:ind w:left="567" w:right="567"/>
        <w:rPr>
          <w:rFonts w:eastAsia="Times New Roman" w:cs="Tahoma"/>
          <w:bCs/>
          <w:i/>
          <w:iCs/>
          <w:color w:val="auto"/>
          <w:sz w:val="20"/>
          <w:lang w:eastAsia="es-ES"/>
        </w:rPr>
      </w:pPr>
    </w:p>
    <w:p w:rsidRPr="00E80C32" w:rsidR="00DE69D0" w:rsidP="00DE69D0" w:rsidRDefault="00431F2E" w14:paraId="57BA8E4F" w14:textId="50BA5219">
      <w:pPr>
        <w:spacing w:after="0" w:line="360" w:lineRule="auto"/>
        <w:rPr>
          <w:rFonts w:eastAsia="Times New Roman" w:cs="Segoe UI"/>
          <w:color w:val="auto"/>
          <w:lang w:eastAsia="es-MX"/>
        </w:rPr>
      </w:pPr>
      <w:r w:rsidRPr="00E80C32">
        <w:rPr>
          <w:rFonts w:eastAsia="Times New Roman" w:cs="Tahoma"/>
          <w:bCs/>
          <w:iCs/>
          <w:color w:val="auto"/>
          <w:lang w:eastAsia="es-ES"/>
        </w:rPr>
        <w:t xml:space="preserve">Así entonces, se advierte que el Titular de la Unidad Administrativa es el Director de Administración, quien contará con departamentos para su debido funcionamiento, situándose entre ellos, el Departamento de Recursos Humanos, del cual se solicita la información. Ahora bien, </w:t>
      </w:r>
      <w:r w:rsidRPr="00E80C32" w:rsidR="005731BA">
        <w:rPr>
          <w:rFonts w:eastAsia="Calibri" w:cs="Tahoma"/>
          <w:iCs/>
          <w:color w:val="auto"/>
          <w:lang w:val="es-ES_tradnl"/>
        </w:rPr>
        <w:t xml:space="preserve">derivado de lo anterior, </w:t>
      </w:r>
      <w:r w:rsidRPr="00E80C32" w:rsidR="00DE69D0">
        <w:rPr>
          <w:rFonts w:eastAsia="Times New Roman" w:cs="Segoe UI"/>
          <w:color w:val="auto"/>
          <w:lang w:eastAsia="es-MX"/>
        </w:rPr>
        <w:t>de manera enunciativa se trae a colación el Manual de Procedimientos de la Dirección de Administración y Recursos Materiales 2019-2021, que señala:</w:t>
      </w:r>
    </w:p>
    <w:p w:rsidRPr="00E80C32" w:rsidR="00DE69D0" w:rsidP="00DE69D0" w:rsidRDefault="00DE69D0" w14:paraId="2AF26077" w14:textId="77777777">
      <w:pPr>
        <w:spacing w:after="0" w:line="360" w:lineRule="auto"/>
        <w:rPr>
          <w:rFonts w:eastAsia="Times New Roman" w:cs="Segoe UI"/>
          <w:color w:val="auto"/>
          <w:lang w:eastAsia="es-MX"/>
        </w:rPr>
      </w:pPr>
    </w:p>
    <w:p w:rsidRPr="00E80C32" w:rsidR="00DE69D0" w:rsidP="00DE69D0" w:rsidRDefault="00DE69D0" w14:paraId="2F6B810F" w14:textId="77777777">
      <w:pPr>
        <w:spacing w:after="0" w:line="360" w:lineRule="auto"/>
        <w:ind w:left="567" w:right="567"/>
        <w:rPr>
          <w:rFonts w:eastAsia="Times New Roman" w:cs="Segoe UI"/>
          <w:b/>
          <w:i/>
          <w:color w:val="auto"/>
          <w:sz w:val="20"/>
          <w:lang w:eastAsia="es-MX"/>
        </w:rPr>
      </w:pPr>
      <w:r w:rsidRPr="00E80C32">
        <w:rPr>
          <w:rFonts w:eastAsia="Times New Roman" w:cs="Segoe UI"/>
          <w:i/>
          <w:color w:val="auto"/>
          <w:sz w:val="20"/>
          <w:lang w:eastAsia="es-MX"/>
        </w:rPr>
        <w:t>“</w:t>
      </w:r>
      <w:r w:rsidRPr="00E80C32">
        <w:rPr>
          <w:rFonts w:eastAsia="Times New Roman" w:cs="Segoe UI"/>
          <w:b/>
          <w:i/>
          <w:color w:val="auto"/>
          <w:sz w:val="20"/>
          <w:lang w:eastAsia="es-MX"/>
        </w:rPr>
        <w:t xml:space="preserve">IV.POLITICA DE OPERACIÓN DE RECURSOS HUMANOS </w:t>
      </w:r>
    </w:p>
    <w:p w:rsidRPr="00E80C32" w:rsidR="00DE69D0" w:rsidP="00DE69D0" w:rsidRDefault="00DE69D0" w14:paraId="4A42EF65" w14:textId="77777777">
      <w:pPr>
        <w:spacing w:after="0" w:line="360" w:lineRule="auto"/>
        <w:ind w:left="567" w:right="567"/>
        <w:rPr>
          <w:rFonts w:eastAsia="Times New Roman" w:cs="Segoe UI"/>
          <w:i/>
          <w:color w:val="auto"/>
          <w:sz w:val="20"/>
          <w:lang w:eastAsia="es-MX"/>
        </w:rPr>
      </w:pPr>
    </w:p>
    <w:p w:rsidRPr="00E80C32" w:rsidR="00DE69D0" w:rsidP="00DE69D0" w:rsidRDefault="00DE69D0" w14:paraId="04E6D275" w14:textId="77777777">
      <w:pPr>
        <w:spacing w:after="0" w:line="360" w:lineRule="auto"/>
        <w:ind w:left="567" w:right="567"/>
        <w:rPr>
          <w:rFonts w:eastAsia="Times New Roman" w:cs="Segoe UI"/>
          <w:b/>
          <w:i/>
          <w:color w:val="auto"/>
          <w:sz w:val="20"/>
          <w:u w:val="single"/>
          <w:lang w:eastAsia="es-MX"/>
        </w:rPr>
      </w:pPr>
      <w:r w:rsidRPr="00E80C32">
        <w:rPr>
          <w:rFonts w:eastAsia="Times New Roman" w:cs="Segoe UI"/>
          <w:b/>
          <w:i/>
          <w:color w:val="auto"/>
          <w:sz w:val="20"/>
          <w:u w:val="single"/>
          <w:lang w:eastAsia="es-MX"/>
        </w:rPr>
        <w:t xml:space="preserve">1.- Procedimientos para reclutamiento, selección y contratación de personal </w:t>
      </w:r>
    </w:p>
    <w:p w:rsidRPr="00E80C32" w:rsidR="00DE69D0" w:rsidP="00DE69D0" w:rsidRDefault="00DE69D0" w14:paraId="26248109" w14:textId="77777777">
      <w:pPr>
        <w:spacing w:after="0" w:line="360" w:lineRule="auto"/>
        <w:ind w:left="567" w:right="567"/>
        <w:rPr>
          <w:rFonts w:eastAsia="Times New Roman" w:cs="Segoe UI"/>
          <w:i/>
          <w:color w:val="auto"/>
          <w:sz w:val="20"/>
          <w:lang w:eastAsia="es-MX"/>
        </w:rPr>
      </w:pPr>
    </w:p>
    <w:p w:rsidRPr="00E80C32" w:rsidR="00DE69D0" w:rsidP="00DE69D0" w:rsidRDefault="00DE69D0" w14:paraId="61770864" w14:textId="77777777">
      <w:pPr>
        <w:spacing w:after="0" w:line="360" w:lineRule="auto"/>
        <w:ind w:left="567" w:right="567"/>
        <w:rPr>
          <w:rFonts w:eastAsia="Times New Roman" w:cs="Segoe UI"/>
          <w:b/>
          <w:i/>
          <w:color w:val="auto"/>
          <w:sz w:val="20"/>
          <w:u w:val="single"/>
          <w:lang w:eastAsia="es-MX"/>
        </w:rPr>
      </w:pPr>
      <w:r w:rsidRPr="00E80C32">
        <w:rPr>
          <w:rFonts w:eastAsia="Times New Roman" w:cs="Segoe UI"/>
          <w:b/>
          <w:i/>
          <w:color w:val="auto"/>
          <w:sz w:val="20"/>
          <w:u w:val="single"/>
          <w:lang w:eastAsia="es-MX"/>
        </w:rPr>
        <w:t>- Coordinar el proceso de reclutamiento, selección, contratación, inducción de personal, capacitación y desarrollo, de acuerdo con los perfiles de los puestos y requerimientos de las diferentes áreas del ayuntamiento.</w:t>
      </w:r>
    </w:p>
    <w:p w:rsidRPr="00E80C32" w:rsidR="00DE69D0" w:rsidP="00DE69D0" w:rsidRDefault="00DE69D0" w14:paraId="2E89C12A" w14:textId="77777777">
      <w:pPr>
        <w:spacing w:after="0" w:line="360" w:lineRule="auto"/>
        <w:ind w:left="567" w:right="567"/>
        <w:rPr>
          <w:rFonts w:eastAsia="Times New Roman" w:cs="Segoe UI"/>
          <w:i/>
          <w:color w:val="auto"/>
          <w:sz w:val="20"/>
          <w:lang w:eastAsia="es-MX"/>
        </w:rPr>
      </w:pPr>
      <w:r w:rsidRPr="00E80C32">
        <w:rPr>
          <w:rFonts w:eastAsia="Times New Roman" w:cs="Segoe UI"/>
          <w:i/>
          <w:color w:val="auto"/>
          <w:sz w:val="20"/>
          <w:lang w:eastAsia="es-MX"/>
        </w:rPr>
        <w:t>- Coordinar la elaboración y mantener actualizada la plantilla de personal del municipio a fin de contar con información contable y precisa para la toma de decisiones.</w:t>
      </w:r>
    </w:p>
    <w:p w:rsidRPr="00E80C32" w:rsidR="00DE69D0" w:rsidP="00DE69D0" w:rsidRDefault="00DE69D0" w14:paraId="75C4441E" w14:textId="77777777">
      <w:pPr>
        <w:spacing w:after="0" w:line="360" w:lineRule="auto"/>
        <w:ind w:left="567" w:right="567"/>
        <w:rPr>
          <w:rFonts w:eastAsia="Times New Roman" w:cs="Segoe UI"/>
          <w:i/>
          <w:color w:val="auto"/>
          <w:sz w:val="20"/>
          <w:lang w:eastAsia="es-MX"/>
        </w:rPr>
      </w:pPr>
      <w:r w:rsidRPr="00E80C32">
        <w:rPr>
          <w:rFonts w:eastAsia="Times New Roman" w:cs="Segoe UI"/>
          <w:i/>
          <w:color w:val="auto"/>
          <w:sz w:val="20"/>
          <w:lang w:eastAsia="es-MX"/>
        </w:rPr>
        <w:t xml:space="preserve">-Revisar que la nómina se apague a los niveles determinados en los tabuladores de sueldos cuotas tarifas y demás disposiciones aplicables. </w:t>
      </w:r>
    </w:p>
    <w:p w:rsidRPr="00E80C32" w:rsidR="00DE69D0" w:rsidP="00DE69D0" w:rsidRDefault="00DE69D0" w14:paraId="05762744" w14:textId="77777777">
      <w:pPr>
        <w:spacing w:after="0" w:line="360" w:lineRule="auto"/>
        <w:ind w:left="567" w:right="567"/>
        <w:rPr>
          <w:rFonts w:eastAsia="Times New Roman" w:cs="Segoe UI"/>
          <w:i/>
          <w:color w:val="auto"/>
          <w:sz w:val="20"/>
          <w:lang w:eastAsia="es-MX"/>
        </w:rPr>
      </w:pPr>
      <w:r w:rsidRPr="00E80C32">
        <w:rPr>
          <w:rFonts w:eastAsia="Times New Roman" w:cs="Segoe UI"/>
          <w:i/>
          <w:color w:val="auto"/>
          <w:sz w:val="20"/>
          <w:lang w:eastAsia="es-MX"/>
        </w:rPr>
        <w:t>- Vigilar con apego a la normatividad del sistema de administración de personal, las políticas sobre horario, incidencias, retardos, permiso e incapacidades.</w:t>
      </w:r>
    </w:p>
    <w:p w:rsidRPr="00E80C32" w:rsidR="005731BA" w:rsidP="00DE69D0" w:rsidRDefault="005731BA" w14:paraId="6A40817B" w14:textId="77777777">
      <w:pPr>
        <w:spacing w:after="0" w:line="360" w:lineRule="auto"/>
        <w:ind w:left="567" w:right="567"/>
        <w:rPr>
          <w:rFonts w:eastAsia="Times New Roman" w:cs="Segoe UI"/>
          <w:i/>
          <w:color w:val="auto"/>
          <w:sz w:val="20"/>
          <w:lang w:eastAsia="es-MX"/>
        </w:rPr>
      </w:pPr>
    </w:p>
    <w:p w:rsidRPr="00E80C32" w:rsidR="005731BA" w:rsidP="00DE69D0" w:rsidRDefault="005731BA" w14:paraId="409A1351" w14:textId="71E3D2BB">
      <w:pPr>
        <w:spacing w:after="0" w:line="360" w:lineRule="auto"/>
        <w:ind w:left="567" w:right="567"/>
        <w:rPr>
          <w:rFonts w:eastAsia="Times New Roman" w:cs="Segoe UI"/>
          <w:i/>
          <w:color w:val="auto"/>
          <w:sz w:val="20"/>
          <w:lang w:eastAsia="es-MX"/>
        </w:rPr>
      </w:pPr>
      <w:r w:rsidRPr="00E80C32">
        <w:rPr>
          <w:rFonts w:eastAsia="Times New Roman" w:cs="Segoe UI"/>
          <w:i/>
          <w:noProof/>
          <w:color w:val="auto"/>
          <w:sz w:val="20"/>
          <w:lang w:eastAsia="es-MX"/>
        </w:rPr>
        <w:lastRenderedPageBreak/>
        <w:drawing>
          <wp:inline distT="0" distB="0" distL="0" distR="0" wp14:anchorId="4C1834A3" wp14:editId="57A82FD9">
            <wp:extent cx="4895850" cy="4562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09ACD.tmp"/>
                    <pic:cNvPicPr/>
                  </pic:nvPicPr>
                  <pic:blipFill rotWithShape="1">
                    <a:blip r:embed="rId9">
                      <a:extLst>
                        <a:ext uri="{28A0092B-C50C-407E-A947-70E740481C1C}">
                          <a14:useLocalDpi xmlns:a14="http://schemas.microsoft.com/office/drawing/2010/main" val="0"/>
                        </a:ext>
                      </a:extLst>
                    </a:blip>
                    <a:srcRect l="6578" t="16108" r="8891" b="11783"/>
                    <a:stretch/>
                  </pic:blipFill>
                  <pic:spPr bwMode="auto">
                    <a:xfrm>
                      <a:off x="0" y="0"/>
                      <a:ext cx="4895850" cy="4562475"/>
                    </a:xfrm>
                    <a:prstGeom prst="rect">
                      <a:avLst/>
                    </a:prstGeom>
                    <a:ln>
                      <a:noFill/>
                    </a:ln>
                    <a:extLst>
                      <a:ext uri="{53640926-AAD7-44D8-BBD7-CCE9431645EC}">
                        <a14:shadowObscured xmlns:a14="http://schemas.microsoft.com/office/drawing/2010/main"/>
                      </a:ext>
                    </a:extLst>
                  </pic:spPr>
                </pic:pic>
              </a:graphicData>
            </a:graphic>
          </wp:inline>
        </w:drawing>
      </w:r>
    </w:p>
    <w:p w:rsidRPr="00E80C32" w:rsidR="00431F2E" w:rsidP="005731BA" w:rsidRDefault="00431F2E" w14:paraId="0CCC45CC" w14:textId="77777777">
      <w:pPr>
        <w:tabs>
          <w:tab w:val="left" w:pos="8931"/>
        </w:tabs>
        <w:spacing w:after="0" w:line="360" w:lineRule="auto"/>
        <w:ind w:right="-93"/>
        <w:rPr>
          <w:rFonts w:eastAsia="Calibri" w:cs="Tahoma"/>
          <w:bCs/>
          <w:color w:val="auto"/>
        </w:rPr>
      </w:pPr>
    </w:p>
    <w:p w:rsidRPr="00E80C32" w:rsidR="006004EC" w:rsidP="00431F2E" w:rsidRDefault="005731BA" w14:paraId="50C5161F" w14:textId="315EB525">
      <w:pPr>
        <w:tabs>
          <w:tab w:val="left" w:pos="8931"/>
        </w:tabs>
        <w:spacing w:after="0" w:line="360" w:lineRule="auto"/>
        <w:ind w:right="-93"/>
        <w:rPr>
          <w:rFonts w:eastAsia="Calibri" w:cs="Tahoma"/>
          <w:bCs/>
          <w:color w:val="auto"/>
        </w:rPr>
      </w:pPr>
      <w:r w:rsidRPr="00E80C32">
        <w:rPr>
          <w:rFonts w:eastAsia="Calibri" w:cs="Tahoma"/>
          <w:bCs/>
          <w:color w:val="auto"/>
        </w:rPr>
        <w:t>Derivado de lo anterior, la Política de Operación de Recursos Humanos,</w:t>
      </w:r>
      <w:r w:rsidRPr="00E80C32" w:rsidR="00431F2E">
        <w:rPr>
          <w:rFonts w:eastAsia="Calibri" w:cs="Tahoma"/>
          <w:bCs/>
          <w:color w:val="auto"/>
        </w:rPr>
        <w:t xml:space="preserve"> </w:t>
      </w:r>
      <w:r w:rsidRPr="00E80C32" w:rsidR="00D13F49">
        <w:rPr>
          <w:rFonts w:eastAsia="Calibri" w:cs="Tahoma"/>
          <w:bCs/>
          <w:color w:val="auto"/>
        </w:rPr>
        <w:t xml:space="preserve">es aquella que </w:t>
      </w:r>
      <w:r w:rsidRPr="00E80C32" w:rsidR="00431F2E">
        <w:rPr>
          <w:rFonts w:eastAsia="Calibri" w:cs="Tahoma"/>
          <w:bCs/>
          <w:color w:val="auto"/>
        </w:rPr>
        <w:t>desglosa,</w:t>
      </w:r>
      <w:r w:rsidRPr="00E80C32">
        <w:rPr>
          <w:rFonts w:eastAsia="Calibri" w:cs="Tahoma"/>
          <w:bCs/>
          <w:color w:val="auto"/>
        </w:rPr>
        <w:t xml:space="preserve"> </w:t>
      </w:r>
      <w:r w:rsidRPr="00E80C32" w:rsidR="00D13F49">
        <w:rPr>
          <w:rFonts w:eastAsia="Calibri" w:cs="Tahoma"/>
          <w:bCs/>
          <w:color w:val="auto"/>
        </w:rPr>
        <w:t xml:space="preserve">la manera en que se va a </w:t>
      </w:r>
      <w:r w:rsidRPr="00E80C32">
        <w:t>coordinar el proceso de reclutamiento, selección, contratación, inducción de personal, capacitación y desarrollo, de acuerdo con los perfiles de los puestos y requerimientos de las diferentes áreas del ayuntamiento</w:t>
      </w:r>
      <w:r w:rsidRPr="00E80C32" w:rsidR="006004EC">
        <w:rPr>
          <w:rFonts w:eastAsia="Calibri" w:cs="Tahoma"/>
          <w:bCs/>
          <w:color w:val="auto"/>
        </w:rPr>
        <w:t xml:space="preserve">, </w:t>
      </w:r>
      <w:r w:rsidRPr="00E80C32">
        <w:rPr>
          <w:rFonts w:eastAsia="Calibri" w:cs="Tahoma"/>
          <w:b/>
          <w:bCs/>
          <w:color w:val="auto"/>
          <w:u w:val="single"/>
        </w:rPr>
        <w:t>desde recibir la solicitud del personal, hasta determinar a los candidatos idóneos.</w:t>
      </w:r>
      <w:r w:rsidRPr="00E80C32">
        <w:rPr>
          <w:rFonts w:eastAsia="Calibri" w:cs="Tahoma"/>
          <w:bCs/>
          <w:color w:val="auto"/>
        </w:rPr>
        <w:t xml:space="preserve"> </w:t>
      </w:r>
    </w:p>
    <w:p w:rsidRPr="00E80C32" w:rsidR="00431F2E" w:rsidP="00431F2E" w:rsidRDefault="00431F2E" w14:paraId="7B7EFD74" w14:textId="7AB42642">
      <w:pPr>
        <w:tabs>
          <w:tab w:val="left" w:pos="8931"/>
        </w:tabs>
        <w:spacing w:after="0" w:line="360" w:lineRule="auto"/>
        <w:ind w:right="-93"/>
        <w:rPr>
          <w:rFonts w:eastAsia="Calibri" w:cs="Tahoma"/>
          <w:bCs/>
          <w:color w:val="auto"/>
        </w:rPr>
      </w:pPr>
    </w:p>
    <w:p w:rsidRPr="00E80C32" w:rsidR="00293000" w:rsidP="00293000" w:rsidRDefault="00D13F49" w14:paraId="6F13994A" w14:textId="44303A42">
      <w:pPr>
        <w:pStyle w:val="Prrafodelista"/>
        <w:tabs>
          <w:tab w:val="left" w:pos="567"/>
        </w:tabs>
        <w:spacing w:line="360" w:lineRule="auto"/>
        <w:ind w:left="0"/>
        <w:rPr>
          <w:rFonts w:cs="Tahoma"/>
          <w:iCs/>
          <w:color w:val="auto"/>
          <w:lang w:val="es-ES"/>
        </w:rPr>
      </w:pPr>
      <w:r w:rsidRPr="00E80C32">
        <w:rPr>
          <w:rFonts w:cs="Segoe UI"/>
          <w:color w:val="auto"/>
          <w:lang w:eastAsia="es-MX"/>
        </w:rPr>
        <w:t>N</w:t>
      </w:r>
      <w:r w:rsidRPr="00E80C32" w:rsidR="00E4538F">
        <w:rPr>
          <w:rFonts w:cs="Segoe UI"/>
          <w:color w:val="auto"/>
          <w:lang w:eastAsia="es-MX"/>
        </w:rPr>
        <w:t>o pasa desapercibido</w:t>
      </w:r>
      <w:r w:rsidRPr="00E80C32" w:rsidR="00293000">
        <w:rPr>
          <w:rFonts w:cs="Segoe UI"/>
          <w:color w:val="auto"/>
          <w:lang w:eastAsia="es-MX"/>
        </w:rPr>
        <w:t>,</w:t>
      </w:r>
      <w:r w:rsidRPr="00E80C32" w:rsidR="00E4538F">
        <w:rPr>
          <w:rFonts w:cs="Segoe UI"/>
          <w:color w:val="auto"/>
          <w:lang w:eastAsia="es-MX"/>
        </w:rPr>
        <w:t xml:space="preserve"> que en respuesta el Sujeto Obligado</w:t>
      </w:r>
      <w:r w:rsidRPr="00E80C32">
        <w:rPr>
          <w:rFonts w:cs="Segoe UI"/>
          <w:color w:val="auto"/>
          <w:lang w:eastAsia="es-MX"/>
        </w:rPr>
        <w:t xml:space="preserve"> </w:t>
      </w:r>
      <w:r w:rsidRPr="00E80C32" w:rsidR="00293000">
        <w:rPr>
          <w:rFonts w:cs="Segoe UI"/>
          <w:color w:val="auto"/>
          <w:lang w:eastAsia="es-MX"/>
        </w:rPr>
        <w:t xml:space="preserve">a través de la </w:t>
      </w:r>
      <w:r w:rsidRPr="00E80C32" w:rsidR="00293000">
        <w:rPr>
          <w:rFonts w:cs="Segoe UI"/>
          <w:iCs/>
          <w:color w:val="auto"/>
          <w:lang w:eastAsia="es-MX"/>
        </w:rPr>
        <w:t xml:space="preserve">Directora de Administración señaló, que para la designación del puesto, el Sujeto Obligado lo asigna de </w:t>
      </w:r>
      <w:r w:rsidRPr="00E80C32" w:rsidR="00293000">
        <w:rPr>
          <w:rFonts w:cs="Segoe UI"/>
          <w:iCs/>
          <w:color w:val="auto"/>
          <w:lang w:eastAsia="es-MX"/>
        </w:rPr>
        <w:lastRenderedPageBreak/>
        <w:t xml:space="preserve">acuerdo a las necesidades de cada área, sin embargo, no dice que Unidad Administrativa en específico realiza tal función; </w:t>
      </w:r>
      <w:r w:rsidRPr="00E80C32" w:rsidR="00293000">
        <w:rPr>
          <w:rFonts w:eastAsia="Calibri" w:cs="Arial"/>
        </w:rPr>
        <w:t xml:space="preserve">no pasa desapercibido que </w:t>
      </w:r>
      <w:r w:rsidRPr="00E80C32" w:rsidR="00293000">
        <w:rPr>
          <w:rFonts w:cs="Tahoma"/>
          <w:iCs/>
          <w:color w:val="auto"/>
          <w:lang w:val="es-ES"/>
        </w:rPr>
        <w:t xml:space="preserve">de conformidad con lo establecido en el </w:t>
      </w:r>
      <w:r w:rsidRPr="00E80C32" w:rsidR="00293000">
        <w:rPr>
          <w:rFonts w:eastAsia="Calibri"/>
          <w:color w:val="000000"/>
        </w:rPr>
        <w:t xml:space="preserve">artículo 1.8, fracción XIII, del Código Administrativo del Estado de México, el cual </w:t>
      </w:r>
      <w:r w:rsidRPr="00E80C32" w:rsidR="00293000">
        <w:rPr>
          <w:rFonts w:cs="Tahoma"/>
          <w:color w:val="auto"/>
          <w:lang w:val="es-ES"/>
        </w:rPr>
        <w:t>establece que para que un acto administrativo tenga validez, deberá guardar congruencia con lo solicitado.</w:t>
      </w:r>
      <w:r w:rsidRPr="00E80C32" w:rsidR="00293000">
        <w:rPr>
          <w:rFonts w:cs="Tahoma"/>
          <w:iCs/>
          <w:color w:val="auto"/>
          <w:lang w:val="es-ES"/>
        </w:rPr>
        <w:t xml:space="preserve"> En ese sentido, tiene relevancia traer al estudio el </w:t>
      </w:r>
      <w:r w:rsidRPr="00E80C32" w:rsidR="00293000">
        <w:rPr>
          <w:rFonts w:cs="Tahoma"/>
          <w:bCs/>
          <w:iCs/>
          <w:color w:val="auto"/>
          <w:lang w:val="es-ES"/>
        </w:rPr>
        <w:t xml:space="preserve">Criterio de Interpretación, de la Segunda Época, con número de registro </w:t>
      </w:r>
      <w:r w:rsidRPr="00E80C32" w:rsidR="00293000">
        <w:rPr>
          <w:rFonts w:cs="Tahoma"/>
          <w:bCs/>
          <w:iCs/>
          <w:color w:val="auto"/>
        </w:rPr>
        <w:t xml:space="preserve">SO/002/2017, </w:t>
      </w:r>
      <w:r w:rsidRPr="00E80C32" w:rsidR="00293000">
        <w:rPr>
          <w:rFonts w:cs="Tahoma"/>
          <w:bCs/>
          <w:iCs/>
          <w:color w:val="auto"/>
          <w:lang w:val="es-ES"/>
        </w:rPr>
        <w:t>emitido por el Instituto Nacional de Transparencia, Acceso a la Información y Protección de Datos Personales, que señala lo siguiente:</w:t>
      </w:r>
    </w:p>
    <w:p w:rsidRPr="00E80C32" w:rsidR="00293000" w:rsidP="00293000" w:rsidRDefault="00293000" w14:paraId="5DECA5CA" w14:textId="77777777">
      <w:pPr>
        <w:spacing w:after="0" w:line="360" w:lineRule="auto"/>
        <w:rPr>
          <w:rFonts w:eastAsia="Calibri" w:cs="Times New Roman"/>
          <w:color w:val="000000"/>
        </w:rPr>
      </w:pPr>
    </w:p>
    <w:p w:rsidRPr="00E80C32" w:rsidR="00293000" w:rsidP="00293000" w:rsidRDefault="00293000" w14:paraId="5AA1249A" w14:textId="77777777">
      <w:pPr>
        <w:spacing w:after="0" w:line="360" w:lineRule="auto"/>
        <w:ind w:left="567" w:right="567"/>
        <w:rPr>
          <w:rFonts w:eastAsia="Calibri" w:cs="Times New Roman"/>
          <w:i/>
          <w:iCs/>
          <w:color w:val="000000"/>
          <w:sz w:val="20"/>
          <w:szCs w:val="20"/>
        </w:rPr>
      </w:pPr>
      <w:r w:rsidRPr="00E80C32">
        <w:rPr>
          <w:rFonts w:eastAsia="Calibri" w:cs="Times New Roman"/>
          <w:b/>
          <w:bCs/>
          <w:i/>
          <w:iCs/>
          <w:color w:val="000000"/>
          <w:sz w:val="20"/>
          <w:szCs w:val="20"/>
        </w:rPr>
        <w:t>“Congruencia y exhaustividad. Sus alcances para garantizar el derecho de acceso a la información.</w:t>
      </w:r>
      <w:r w:rsidRPr="00E80C32">
        <w:rPr>
          <w:rFonts w:eastAsia="Calibri" w:cs="Times New Roman"/>
          <w:i/>
          <w:iCs/>
          <w:color w:val="000000"/>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E80C32">
        <w:rPr>
          <w:rFonts w:eastAsia="Calibri" w:cs="Times New Roman"/>
          <w:b/>
          <w:bCs/>
          <w:i/>
          <w:iCs/>
          <w:color w:val="000000"/>
          <w:sz w:val="20"/>
          <w:szCs w:val="20"/>
        </w:rPr>
        <w:t>la exhaustividad significa que dicha respuesta se refiera expresamente a cada uno de los puntos solicitados</w:t>
      </w:r>
      <w:r w:rsidRPr="00E80C32">
        <w:rPr>
          <w:rFonts w:eastAsia="Calibri" w:cs="Times New Roman"/>
          <w:i/>
          <w:iCs/>
          <w:color w:val="000000"/>
          <w:sz w:val="20"/>
          <w:szCs w:val="20"/>
        </w:rPr>
        <w:t xml:space="preserve">. Por lo anterior, los sujetos obligados cumplirán con los principios de congruencia y exhaustividad, cuando las respuestas que emitan guarden una relación lógica con lo solicitado y </w:t>
      </w:r>
      <w:r w:rsidRPr="00E80C32">
        <w:rPr>
          <w:rFonts w:eastAsia="Calibri" w:cs="Times New Roman"/>
          <w:b/>
          <w:bCs/>
          <w:i/>
          <w:iCs/>
          <w:color w:val="000000"/>
          <w:sz w:val="20"/>
          <w:szCs w:val="20"/>
        </w:rPr>
        <w:t>atiendan de manera puntual y expresa, cada uno de los contenidos de información.”</w:t>
      </w:r>
      <w:r w:rsidRPr="00E80C32">
        <w:rPr>
          <w:rFonts w:eastAsia="Calibri" w:cs="Times New Roman"/>
          <w:i/>
          <w:iCs/>
          <w:color w:val="000000"/>
          <w:sz w:val="20"/>
          <w:szCs w:val="20"/>
        </w:rPr>
        <w:t xml:space="preserve"> </w:t>
      </w:r>
    </w:p>
    <w:p w:rsidRPr="00E80C32" w:rsidR="00293000" w:rsidP="00293000" w:rsidRDefault="00293000" w14:paraId="73060933" w14:textId="77777777">
      <w:pPr>
        <w:spacing w:after="0" w:line="360" w:lineRule="auto"/>
        <w:rPr>
          <w:rFonts w:eastAsia="Calibri" w:cs="Times New Roman"/>
          <w:color w:val="000000"/>
        </w:rPr>
      </w:pPr>
    </w:p>
    <w:p w:rsidRPr="00E80C32" w:rsidR="00293000" w:rsidP="00293000" w:rsidRDefault="00293000" w14:paraId="499BE0E3" w14:textId="6327BE04">
      <w:pPr>
        <w:spacing w:after="0" w:line="360" w:lineRule="auto"/>
        <w:rPr>
          <w:rFonts w:eastAsia="Times New Roman" w:cs="Tahoma"/>
          <w:iCs/>
          <w:color w:val="auto"/>
          <w:lang w:val="es-ES" w:eastAsia="es-ES"/>
        </w:rPr>
      </w:pPr>
      <w:r w:rsidRPr="00E80C32">
        <w:rPr>
          <w:rFonts w:eastAsia="Times New Roman" w:cs="Times New Roman"/>
          <w:color w:val="auto"/>
          <w:lang w:eastAsia="es-ES"/>
        </w:rPr>
        <w:t xml:space="preserve">Del citado criterio, se desprende que </w:t>
      </w:r>
      <w:r w:rsidRPr="00E80C32">
        <w:rPr>
          <w:rFonts w:eastAsia="Times New Roman" w:cs="Times New Roman"/>
          <w:bCs/>
          <w:color w:val="auto"/>
          <w:lang w:eastAsia="es-ES"/>
        </w:rPr>
        <w:t>todo acto administrativo debe apegarse al</w:t>
      </w:r>
      <w:r w:rsidRPr="00E80C32">
        <w:rPr>
          <w:rFonts w:eastAsia="Times New Roman" w:cs="Times New Roman"/>
          <w:color w:val="auto"/>
          <w:lang w:val="es-ES" w:eastAsia="es-ES"/>
        </w:rPr>
        <w:t xml:space="preserve"> </w:t>
      </w:r>
      <w:r w:rsidRPr="00E80C32">
        <w:rPr>
          <w:rFonts w:eastAsia="Times New Roman" w:cs="Times New Roman"/>
          <w:b/>
          <w:color w:val="auto"/>
          <w:lang w:val="es-ES" w:eastAsia="es-ES"/>
        </w:rPr>
        <w:t xml:space="preserve">Principio de Congruencia, </w:t>
      </w:r>
      <w:r w:rsidRPr="00E80C32">
        <w:rPr>
          <w:rFonts w:eastAsia="Times New Roman" w:cs="Times New Roman"/>
          <w:color w:val="auto"/>
          <w:lang w:val="es-ES" w:eastAsia="es-ES"/>
        </w:rPr>
        <w:t>el cual</w:t>
      </w:r>
      <w:r w:rsidRPr="00E80C32">
        <w:rPr>
          <w:rFonts w:eastAsia="Times New Roman" w:cs="Times New Roman"/>
          <w:b/>
          <w:color w:val="auto"/>
          <w:lang w:val="es-ES" w:eastAsia="es-ES"/>
        </w:rPr>
        <w:t xml:space="preserve"> </w:t>
      </w:r>
      <w:r w:rsidRPr="00E80C32">
        <w:rPr>
          <w:rFonts w:eastAsia="Times New Roman" w:cs="Times New Roman"/>
          <w:color w:val="auto"/>
          <w:lang w:val="es-ES" w:eastAsia="es-ES"/>
        </w:rPr>
        <w:t xml:space="preserve">implica que exista concordancia entre el requerimiento formulado y la respuesta entregada. Por tales consideraciones, toda vez que el Sujeto Obligado incumplió con dicho principio, al no entregar la información específicamente del </w:t>
      </w:r>
      <w:r w:rsidRPr="00E80C32">
        <w:rPr>
          <w:rFonts w:eastAsia="Times New Roman" w:cs="Times New Roman"/>
          <w:b/>
          <w:color w:val="auto"/>
          <w:lang w:eastAsia="es-ES"/>
        </w:rPr>
        <w:t>Titular del Departamento de Recursos Humanos</w:t>
      </w:r>
      <w:r w:rsidRPr="00E80C32">
        <w:rPr>
          <w:rFonts w:eastAsia="Times New Roman" w:cs="Times New Roman"/>
          <w:color w:val="auto"/>
          <w:lang w:val="es-ES" w:eastAsia="es-ES"/>
        </w:rPr>
        <w:t xml:space="preserve">, consistente, en </w:t>
      </w:r>
      <w:r w:rsidRPr="00E80C32">
        <w:rPr>
          <w:rFonts w:eastAsia="Times New Roman" w:cs="Tahoma"/>
          <w:iCs/>
          <w:color w:val="auto"/>
          <w:lang w:val="es-ES" w:eastAsia="es-ES"/>
        </w:rPr>
        <w:t>los</w:t>
      </w:r>
      <w:r w:rsidRPr="00E80C32">
        <w:rPr>
          <w:rFonts w:eastAsia="Times New Roman" w:cs="Tahoma"/>
          <w:iCs/>
          <w:color w:val="auto"/>
          <w:sz w:val="20"/>
          <w:szCs w:val="24"/>
          <w:lang w:eastAsia="es-ES"/>
        </w:rPr>
        <w:t xml:space="preserve"> </w:t>
      </w:r>
      <w:r w:rsidRPr="00E80C32">
        <w:rPr>
          <w:rFonts w:eastAsia="Times New Roman" w:cs="Tahoma"/>
          <w:iCs/>
          <w:color w:val="auto"/>
          <w:lang w:eastAsia="es-ES"/>
        </w:rPr>
        <w:t xml:space="preserve">requisitos para ocupar el cargo, proceso de </w:t>
      </w:r>
      <w:r w:rsidRPr="00E80C32">
        <w:rPr>
          <w:rFonts w:eastAsia="Times New Roman" w:cs="Tahoma"/>
          <w:iCs/>
          <w:color w:val="auto"/>
          <w:lang w:eastAsia="es-ES"/>
        </w:rPr>
        <w:lastRenderedPageBreak/>
        <w:t>reclutamiento y selección</w:t>
      </w:r>
      <w:r w:rsidRPr="00E80C32">
        <w:rPr>
          <w:rFonts w:eastAsia="Times New Roman" w:cs="Tahoma"/>
          <w:iCs/>
          <w:color w:val="auto"/>
          <w:lang w:val="es-ES" w:eastAsia="es-ES"/>
        </w:rPr>
        <w:t xml:space="preserve">, </w:t>
      </w:r>
      <w:r w:rsidRPr="00E80C32">
        <w:rPr>
          <w:rFonts w:eastAsia="Times New Roman" w:cs="Tahoma"/>
          <w:iCs/>
          <w:color w:val="auto"/>
          <w:lang w:eastAsia="es-ES"/>
        </w:rPr>
        <w:t>quien lo lleva a cabo y autoriza</w:t>
      </w:r>
      <w:r w:rsidRPr="00E80C32">
        <w:rPr>
          <w:rFonts w:eastAsia="Times New Roman" w:cs="Tahoma"/>
          <w:iCs/>
          <w:color w:val="auto"/>
          <w:lang w:val="es-ES" w:eastAsia="es-ES"/>
        </w:rPr>
        <w:t xml:space="preserve">, el agravio hecho valer por el hoy Recurrente deviene de </w:t>
      </w:r>
      <w:r w:rsidRPr="00E80C32">
        <w:rPr>
          <w:rFonts w:eastAsia="Times New Roman" w:cs="Tahoma"/>
          <w:b/>
          <w:bCs/>
          <w:iCs/>
          <w:color w:val="auto"/>
          <w:lang w:val="es-ES" w:eastAsia="es-ES"/>
        </w:rPr>
        <w:t>PARCIALMENTE FUNDADO</w:t>
      </w:r>
      <w:r w:rsidRPr="00E80C32">
        <w:rPr>
          <w:rFonts w:eastAsia="Times New Roman" w:cs="Tahoma"/>
          <w:iCs/>
          <w:color w:val="auto"/>
          <w:lang w:val="es-ES" w:eastAsia="es-ES"/>
        </w:rPr>
        <w:t xml:space="preserve">. </w:t>
      </w:r>
    </w:p>
    <w:p w:rsidRPr="00E80C32" w:rsidR="00293000" w:rsidP="00293000" w:rsidRDefault="00293000" w14:paraId="7C0F4BF0" w14:textId="77777777">
      <w:pPr>
        <w:pStyle w:val="Prrafodelista"/>
        <w:tabs>
          <w:tab w:val="left" w:pos="567"/>
        </w:tabs>
        <w:spacing w:line="360" w:lineRule="auto"/>
        <w:ind w:left="0"/>
        <w:rPr>
          <w:rFonts w:eastAsia="Calibri" w:cs="Arial"/>
        </w:rPr>
      </w:pPr>
    </w:p>
    <w:p w:rsidRPr="00E80C32" w:rsidR="00293000" w:rsidP="00293000" w:rsidRDefault="00293000" w14:paraId="71E13078" w14:textId="7581510F">
      <w:pPr>
        <w:pStyle w:val="Prrafodelista"/>
        <w:tabs>
          <w:tab w:val="left" w:pos="567"/>
        </w:tabs>
        <w:spacing w:line="360" w:lineRule="auto"/>
        <w:ind w:left="0"/>
        <w:rPr>
          <w:rFonts w:eastAsia="Calibri" w:cs="Arial"/>
        </w:rPr>
      </w:pPr>
      <w:r w:rsidRPr="00E80C32">
        <w:t>En esa tesitura, se concluye que el Sujeto Obligado no satisfizo el derecho de acceso a la información del Solicitante, al incumplir el principio de congruencia, por lo que, para atender dicho punto, el Sujeto Obligado, deberá realizar una búsqueda exhaustiva y razonable en todas las áreas que estime pertinentes, a efectos de proporcionar los documentos en donde conste, los requisitos para ocupar el cargo, proceso de reclutamiento y selección, quien lo lleva a cabo y autoriza, esto para ocupar el Cargo de Jefe de Departamento de Recursos Humanos</w:t>
      </w:r>
      <w:r w:rsidRPr="00E80C32">
        <w:rPr>
          <w:rFonts w:eastAsia="Calibri" w:cs="Arial"/>
        </w:rPr>
        <w:t>.</w:t>
      </w:r>
    </w:p>
    <w:p w:rsidRPr="00E80C32" w:rsidR="00293000" w:rsidP="00293000" w:rsidRDefault="00293000" w14:paraId="670D5637" w14:textId="77777777">
      <w:pPr>
        <w:spacing w:after="0" w:line="360" w:lineRule="auto"/>
      </w:pPr>
    </w:p>
    <w:p w:rsidRPr="00E80C32" w:rsidR="00293000" w:rsidP="00293000" w:rsidRDefault="00293000" w14:paraId="05B1681B" w14:textId="77777777">
      <w:pPr>
        <w:spacing w:after="0" w:line="360" w:lineRule="auto"/>
      </w:pPr>
      <w:r w:rsidRPr="00E80C32">
        <w:t xml:space="preserve">Lo anterior, a efectos de dar cumplimiento a los artículos 12, 160 y 162 de la Ley de Transparencia y Acceso a la Información Pública del Estado de México y Municipios. </w:t>
      </w:r>
    </w:p>
    <w:p w:rsidRPr="00E80C32" w:rsidR="00D13F49" w:rsidP="00431F2E" w:rsidRDefault="00D13F49" w14:paraId="6C2CA85C" w14:textId="0DC8E55B">
      <w:pPr>
        <w:tabs>
          <w:tab w:val="left" w:pos="8931"/>
        </w:tabs>
        <w:spacing w:after="0" w:line="360" w:lineRule="auto"/>
        <w:ind w:right="-93"/>
        <w:rPr>
          <w:rFonts w:eastAsia="Times New Roman" w:cs="Segoe UI"/>
          <w:color w:val="auto"/>
          <w:lang w:eastAsia="es-MX"/>
        </w:rPr>
      </w:pPr>
    </w:p>
    <w:p w:rsidRPr="00E80C32" w:rsidR="00D46685" w:rsidP="00D46685" w:rsidRDefault="00D46685" w14:paraId="4829F500" w14:textId="77BE2465">
      <w:pPr>
        <w:pStyle w:val="Prrafodelista"/>
        <w:numPr>
          <w:ilvl w:val="0"/>
          <w:numId w:val="39"/>
        </w:numPr>
        <w:tabs>
          <w:tab w:val="left" w:pos="8931"/>
        </w:tabs>
        <w:spacing w:line="360" w:lineRule="auto"/>
        <w:ind w:right="-93"/>
        <w:rPr>
          <w:rFonts w:cs="Segoe UI"/>
          <w:b/>
          <w:color w:val="auto"/>
          <w:lang w:eastAsia="es-MX"/>
        </w:rPr>
      </w:pPr>
      <w:r w:rsidRPr="00E80C32">
        <w:rPr>
          <w:rFonts w:cs="Segoe UI"/>
          <w:b/>
          <w:color w:val="auto"/>
          <w:lang w:eastAsia="es-MX"/>
        </w:rPr>
        <w:t xml:space="preserve">Perfil </w:t>
      </w:r>
      <w:r w:rsidRPr="00E80C32">
        <w:rPr>
          <w:rFonts w:cs="Segoe UI"/>
          <w:b/>
          <w:iCs/>
          <w:color w:val="auto"/>
          <w:lang w:eastAsia="es-MX"/>
        </w:rPr>
        <w:t>de puestos establecido en el Manual de Organización en el que se incluya el documento.</w:t>
      </w:r>
    </w:p>
    <w:p w:rsidRPr="00E80C32" w:rsidR="0035263B" w:rsidP="006004EC" w:rsidRDefault="0035263B" w14:paraId="546EA5F3" w14:textId="77777777">
      <w:pPr>
        <w:spacing w:after="0" w:line="360" w:lineRule="auto"/>
        <w:rPr>
          <w:rFonts w:eastAsia="Times New Roman" w:cs="Segoe UI"/>
          <w:color w:val="auto"/>
          <w:lang w:eastAsia="es-MX"/>
        </w:rPr>
      </w:pPr>
    </w:p>
    <w:p w:rsidRPr="00E80C32" w:rsidR="00D46685" w:rsidP="006004EC" w:rsidRDefault="00055869" w14:paraId="54872CC7" w14:textId="067BF128">
      <w:pPr>
        <w:spacing w:after="0" w:line="360" w:lineRule="auto"/>
        <w:rPr>
          <w:rFonts w:eastAsia="Times New Roman" w:cs="Segoe UI"/>
          <w:iCs/>
          <w:color w:val="auto"/>
          <w:lang w:eastAsia="es-MX"/>
        </w:rPr>
      </w:pPr>
      <w:r w:rsidRPr="00E80C32">
        <w:rPr>
          <w:rFonts w:eastAsia="Times New Roman" w:cs="Segoe UI"/>
          <w:color w:val="auto"/>
          <w:lang w:eastAsia="es-MX"/>
        </w:rPr>
        <w:t>Respecto a este punto de la solicitud,</w:t>
      </w:r>
      <w:r w:rsidRPr="00E80C32" w:rsidR="0031400B">
        <w:rPr>
          <w:rFonts w:eastAsia="Times New Roman" w:cs="Segoe UI"/>
          <w:color w:val="auto"/>
          <w:lang w:eastAsia="es-MX"/>
        </w:rPr>
        <w:t xml:space="preserve"> es de señalar que</w:t>
      </w:r>
      <w:r w:rsidRPr="00E80C32">
        <w:rPr>
          <w:rFonts w:eastAsia="Times New Roman" w:cs="Segoe UI"/>
          <w:color w:val="auto"/>
          <w:lang w:eastAsia="es-MX"/>
        </w:rPr>
        <w:t xml:space="preserve"> el Manual de Organización</w:t>
      </w:r>
      <w:r w:rsidRPr="00E80C32" w:rsidR="0031400B">
        <w:rPr>
          <w:rFonts w:eastAsia="Times New Roman" w:cs="Segoe UI"/>
          <w:color w:val="auto"/>
          <w:lang w:eastAsia="es-MX"/>
        </w:rPr>
        <w:t xml:space="preserve">, es un instrumento que muestra de manera clara y detallada la estructura organizacional, señalando los puestos y relaciones que existen entre ellos, explicando jerarquías y grados de autoridad, así como los objetivos y funciones de las unidades orgánicas, presentando una visión general del área a fin de que el personal que se encuentra adscrito a esa área en específico tenga el conocimiento de las funciones que debe desarrollar y obtengan el máximo aprovechamiento, en razón de lo anterior, el Recurrente solicitó conocer de manera específica conocer el </w:t>
      </w:r>
      <w:r w:rsidRPr="00E80C32" w:rsidR="0031400B">
        <w:rPr>
          <w:rFonts w:eastAsia="Times New Roman" w:cs="Segoe UI"/>
          <w:iCs/>
          <w:color w:val="auto"/>
          <w:lang w:eastAsia="es-MX"/>
        </w:rPr>
        <w:t>Perfil de puestos establecido en el Manual de Organización referente al Jefe de Departamento de Recursos Humanos.</w:t>
      </w:r>
    </w:p>
    <w:p w:rsidRPr="00E80C32" w:rsidR="0031400B" w:rsidP="006004EC" w:rsidRDefault="0031400B" w14:paraId="2CCE6EC3" w14:textId="77777777">
      <w:pPr>
        <w:spacing w:after="0" w:line="360" w:lineRule="auto"/>
        <w:rPr>
          <w:rFonts w:eastAsia="Times New Roman" w:cs="Segoe UI"/>
          <w:iCs/>
          <w:color w:val="auto"/>
          <w:lang w:eastAsia="es-MX"/>
        </w:rPr>
      </w:pPr>
    </w:p>
    <w:p w:rsidRPr="00E80C32" w:rsidR="00581EAC" w:rsidP="006004EC" w:rsidRDefault="0031400B" w14:paraId="7C14593B" w14:textId="3C27BD09">
      <w:pPr>
        <w:spacing w:after="0" w:line="360" w:lineRule="auto"/>
        <w:rPr>
          <w:rFonts w:eastAsia="Times New Roman" w:cs="Segoe UI"/>
          <w:iCs/>
          <w:color w:val="auto"/>
          <w:lang w:eastAsia="es-MX"/>
        </w:rPr>
      </w:pPr>
      <w:r w:rsidRPr="00E80C32">
        <w:rPr>
          <w:rFonts w:eastAsia="Times New Roman" w:cs="Segoe UI"/>
          <w:iCs/>
          <w:color w:val="auto"/>
          <w:lang w:eastAsia="es-MX"/>
        </w:rPr>
        <w:lastRenderedPageBreak/>
        <w:t xml:space="preserve">Derivado de lo anterior, el Sujeto Obligado mediante respuesta, anexó el Manual de Organización de la Dirección de Administración 2021, </w:t>
      </w:r>
      <w:r w:rsidRPr="00E80C32" w:rsidR="00581EAC">
        <w:rPr>
          <w:rFonts w:eastAsia="Times New Roman" w:cs="Segoe UI"/>
          <w:iCs/>
          <w:color w:val="auto"/>
          <w:lang w:eastAsia="es-MX"/>
        </w:rPr>
        <w:t xml:space="preserve">del cual, </w:t>
      </w:r>
      <w:r w:rsidRPr="00E80C32">
        <w:rPr>
          <w:rFonts w:eastAsia="Times New Roman" w:cs="Segoe UI"/>
          <w:iCs/>
          <w:color w:val="auto"/>
          <w:lang w:eastAsia="es-MX"/>
        </w:rPr>
        <w:t>señaló que se encuentra vigente</w:t>
      </w:r>
      <w:r w:rsidRPr="00E80C32" w:rsidR="00581EAC">
        <w:rPr>
          <w:rFonts w:eastAsia="Times New Roman" w:cs="Segoe UI"/>
          <w:iCs/>
          <w:color w:val="auto"/>
          <w:lang w:eastAsia="es-MX"/>
        </w:rPr>
        <w:t>,</w:t>
      </w:r>
      <w:r w:rsidRPr="00E80C32">
        <w:rPr>
          <w:rFonts w:eastAsia="Times New Roman" w:cs="Segoe UI"/>
          <w:iCs/>
          <w:color w:val="auto"/>
          <w:lang w:eastAsia="es-MX"/>
        </w:rPr>
        <w:t xml:space="preserve"> y arguyó que en la página 60 del pdf y/o 59 del archivo digital, se encuentra el perfil de puestos</w:t>
      </w:r>
      <w:r w:rsidRPr="00E80C32" w:rsidR="00581EAC">
        <w:rPr>
          <w:rFonts w:eastAsia="Times New Roman" w:cs="Segoe UI"/>
          <w:iCs/>
          <w:color w:val="auto"/>
          <w:lang w:eastAsia="es-MX"/>
        </w:rPr>
        <w:t>, por lo que, este Instituto en aras de privilegiar el acceso a la información pública, consultó si lo señalado por el Sujeto Obligado colma lo solicitado, obteniendo lo siguiente:</w:t>
      </w:r>
    </w:p>
    <w:p w:rsidRPr="00E80C32" w:rsidR="00581EAC" w:rsidP="006004EC" w:rsidRDefault="00581EAC" w14:paraId="0515645A" w14:textId="77777777">
      <w:pPr>
        <w:spacing w:after="0" w:line="360" w:lineRule="auto"/>
        <w:rPr>
          <w:rFonts w:eastAsia="Times New Roman" w:cs="Segoe UI"/>
          <w:iCs/>
          <w:color w:val="auto"/>
          <w:lang w:eastAsia="es-MX"/>
        </w:rPr>
      </w:pPr>
    </w:p>
    <w:p w:rsidRPr="00E80C32" w:rsidR="0031400B" w:rsidP="00581EAC" w:rsidRDefault="00581EAC" w14:paraId="5BDF357D" w14:textId="7D098A0E">
      <w:pPr>
        <w:spacing w:after="0" w:line="360" w:lineRule="auto"/>
        <w:jc w:val="center"/>
        <w:rPr>
          <w:rFonts w:eastAsia="Times New Roman" w:cs="Segoe UI"/>
          <w:color w:val="auto"/>
          <w:lang w:eastAsia="es-MX"/>
        </w:rPr>
      </w:pPr>
      <w:r w:rsidRPr="00E80C32">
        <w:rPr>
          <w:noProof/>
          <w:lang w:eastAsia="es-MX"/>
        </w:rPr>
        <w:drawing>
          <wp:inline distT="0" distB="0" distL="0" distR="0" wp14:anchorId="3AC80245" wp14:editId="6137FE29">
            <wp:extent cx="3729038" cy="49720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6572" t="16371" r="10372" b="5282"/>
                    <a:stretch/>
                  </pic:blipFill>
                  <pic:spPr bwMode="auto">
                    <a:xfrm>
                      <a:off x="0" y="0"/>
                      <a:ext cx="3733447" cy="4977929"/>
                    </a:xfrm>
                    <a:prstGeom prst="rect">
                      <a:avLst/>
                    </a:prstGeom>
                    <a:ln>
                      <a:noFill/>
                    </a:ln>
                    <a:extLst>
                      <a:ext uri="{53640926-AAD7-44D8-BBD7-CCE9431645EC}">
                        <a14:shadowObscured xmlns:a14="http://schemas.microsoft.com/office/drawing/2010/main"/>
                      </a:ext>
                    </a:extLst>
                  </pic:spPr>
                </pic:pic>
              </a:graphicData>
            </a:graphic>
          </wp:inline>
        </w:drawing>
      </w:r>
    </w:p>
    <w:p w:rsidRPr="00E80C32" w:rsidR="00581EAC" w:rsidP="00581EAC" w:rsidRDefault="00581EAC" w14:paraId="3C1E5C56" w14:textId="77777777">
      <w:pPr>
        <w:spacing w:after="0" w:line="360" w:lineRule="auto"/>
        <w:jc w:val="center"/>
        <w:rPr>
          <w:rFonts w:eastAsia="Times New Roman" w:cs="Segoe UI"/>
          <w:color w:val="auto"/>
          <w:lang w:eastAsia="es-MX"/>
        </w:rPr>
      </w:pPr>
    </w:p>
    <w:p w:rsidRPr="00E80C32" w:rsidR="00581EAC" w:rsidP="00581EAC" w:rsidRDefault="00581EAC" w14:paraId="73C9293A" w14:textId="2E522325">
      <w:pPr>
        <w:spacing w:after="0" w:line="360" w:lineRule="auto"/>
        <w:jc w:val="center"/>
        <w:rPr>
          <w:rFonts w:eastAsia="Times New Roman" w:cs="Segoe UI"/>
          <w:color w:val="auto"/>
          <w:lang w:eastAsia="es-MX"/>
        </w:rPr>
      </w:pPr>
      <w:r w:rsidRPr="00E80C32">
        <w:rPr>
          <w:rFonts w:eastAsia="Times New Roman" w:cs="Segoe UI"/>
          <w:noProof/>
          <w:color w:val="auto"/>
          <w:lang w:eastAsia="es-MX"/>
        </w:rPr>
        <w:lastRenderedPageBreak/>
        <w:drawing>
          <wp:inline distT="0" distB="0" distL="0" distR="0" wp14:anchorId="7E3E1E60" wp14:editId="717686F3">
            <wp:extent cx="4095750" cy="59325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BCFE19.tmp"/>
                    <pic:cNvPicPr/>
                  </pic:nvPicPr>
                  <pic:blipFill rotWithShape="1">
                    <a:blip r:embed="rId11">
                      <a:extLst>
                        <a:ext uri="{28A0092B-C50C-407E-A947-70E740481C1C}">
                          <a14:useLocalDpi xmlns:a14="http://schemas.microsoft.com/office/drawing/2010/main" val="0"/>
                        </a:ext>
                      </a:extLst>
                    </a:blip>
                    <a:srcRect l="18419" t="19084" r="22541" b="1527"/>
                    <a:stretch/>
                  </pic:blipFill>
                  <pic:spPr bwMode="auto">
                    <a:xfrm>
                      <a:off x="0" y="0"/>
                      <a:ext cx="4098561" cy="5936635"/>
                    </a:xfrm>
                    <a:prstGeom prst="rect">
                      <a:avLst/>
                    </a:prstGeom>
                    <a:ln>
                      <a:noFill/>
                    </a:ln>
                    <a:extLst>
                      <a:ext uri="{53640926-AAD7-44D8-BBD7-CCE9431645EC}">
                        <a14:shadowObscured xmlns:a14="http://schemas.microsoft.com/office/drawing/2010/main"/>
                      </a:ext>
                    </a:extLst>
                  </pic:spPr>
                </pic:pic>
              </a:graphicData>
            </a:graphic>
          </wp:inline>
        </w:drawing>
      </w:r>
    </w:p>
    <w:p w:rsidRPr="00E80C32" w:rsidR="0031400B" w:rsidP="00581EAC" w:rsidRDefault="00581EAC" w14:paraId="427191A4" w14:textId="61422A39">
      <w:pPr>
        <w:spacing w:after="0" w:line="360" w:lineRule="auto"/>
        <w:jc w:val="center"/>
        <w:rPr>
          <w:rFonts w:eastAsia="Times New Roman" w:cs="Segoe UI"/>
          <w:color w:val="auto"/>
          <w:lang w:eastAsia="es-MX"/>
        </w:rPr>
      </w:pPr>
      <w:r w:rsidRPr="00E80C32">
        <w:rPr>
          <w:rFonts w:eastAsia="Times New Roman" w:cs="Segoe UI"/>
          <w:noProof/>
          <w:color w:val="auto"/>
          <w:lang w:eastAsia="es-MX"/>
        </w:rPr>
        <w:lastRenderedPageBreak/>
        <w:drawing>
          <wp:inline distT="0" distB="0" distL="0" distR="0" wp14:anchorId="4B205D3F" wp14:editId="3870C9B7">
            <wp:extent cx="4848225" cy="41152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BC8125.tmp"/>
                    <pic:cNvPicPr/>
                  </pic:nvPicPr>
                  <pic:blipFill rotWithShape="1">
                    <a:blip r:embed="rId12">
                      <a:extLst>
                        <a:ext uri="{28A0092B-C50C-407E-A947-70E740481C1C}">
                          <a14:useLocalDpi xmlns:a14="http://schemas.microsoft.com/office/drawing/2010/main" val="0"/>
                        </a:ext>
                      </a:extLst>
                    </a:blip>
                    <a:srcRect l="16447" t="19236" r="21554" b="31908"/>
                    <a:stretch/>
                  </pic:blipFill>
                  <pic:spPr bwMode="auto">
                    <a:xfrm>
                      <a:off x="0" y="0"/>
                      <a:ext cx="4859701" cy="4124945"/>
                    </a:xfrm>
                    <a:prstGeom prst="rect">
                      <a:avLst/>
                    </a:prstGeom>
                    <a:ln>
                      <a:noFill/>
                    </a:ln>
                    <a:extLst>
                      <a:ext uri="{53640926-AAD7-44D8-BBD7-CCE9431645EC}">
                        <a14:shadowObscured xmlns:a14="http://schemas.microsoft.com/office/drawing/2010/main"/>
                      </a:ext>
                    </a:extLst>
                  </pic:spPr>
                </pic:pic>
              </a:graphicData>
            </a:graphic>
          </wp:inline>
        </w:drawing>
      </w:r>
    </w:p>
    <w:p w:rsidRPr="00E80C32" w:rsidR="00DD6E4A" w:rsidP="00056172" w:rsidRDefault="00DD6E4A" w14:paraId="68747A1D" w14:textId="77777777">
      <w:pPr>
        <w:spacing w:after="0" w:line="360" w:lineRule="auto"/>
        <w:ind w:right="-93"/>
        <w:rPr>
          <w:rFonts w:eastAsia="Times New Roman" w:cs="Tahoma"/>
          <w:color w:val="auto"/>
          <w:lang w:eastAsia="es-ES"/>
        </w:rPr>
      </w:pPr>
    </w:p>
    <w:p w:rsidRPr="00E80C32" w:rsidR="00581EAC" w:rsidP="00056172" w:rsidRDefault="00581EAC" w14:paraId="180C51E6" w14:textId="43C392EB">
      <w:pPr>
        <w:spacing w:after="0" w:line="360" w:lineRule="auto"/>
        <w:ind w:right="-93"/>
        <w:rPr>
          <w:rFonts w:eastAsia="Times New Roman" w:cs="Tahoma"/>
          <w:color w:val="auto"/>
          <w:lang w:eastAsia="es-ES"/>
        </w:rPr>
      </w:pPr>
      <w:r w:rsidRPr="00E80C32">
        <w:rPr>
          <w:rFonts w:eastAsia="Times New Roman" w:cs="Tahoma"/>
          <w:color w:val="auto"/>
          <w:lang w:eastAsia="es-ES"/>
        </w:rPr>
        <w:t xml:space="preserve">En razón de lo anterior, lo remitido por el Sujeto Obligado </w:t>
      </w:r>
      <w:r w:rsidRPr="00E80C32" w:rsidR="0039056B">
        <w:rPr>
          <w:rFonts w:eastAsia="Times New Roman" w:cs="Tahoma"/>
          <w:color w:val="auto"/>
          <w:lang w:eastAsia="es-ES"/>
        </w:rPr>
        <w:t xml:space="preserve">da cuenta de lo solicitado y </w:t>
      </w:r>
      <w:r w:rsidRPr="00E80C32">
        <w:rPr>
          <w:rFonts w:eastAsia="Times New Roman" w:cs="Tahoma"/>
          <w:color w:val="auto"/>
          <w:lang w:eastAsia="es-ES"/>
        </w:rPr>
        <w:t>se tiene por colmado</w:t>
      </w:r>
      <w:r w:rsidRPr="00E80C32" w:rsidR="0039056B">
        <w:rPr>
          <w:rFonts w:eastAsia="Times New Roman" w:cs="Tahoma"/>
          <w:color w:val="auto"/>
          <w:lang w:eastAsia="es-ES"/>
        </w:rPr>
        <w:t xml:space="preserve"> el punto en cuestión</w:t>
      </w:r>
      <w:r w:rsidRPr="00E80C32">
        <w:rPr>
          <w:rFonts w:eastAsia="Times New Roman" w:cs="Tahoma"/>
          <w:color w:val="auto"/>
          <w:lang w:eastAsia="es-ES"/>
        </w:rPr>
        <w:t>, tan es así que el Recurrente no presento motivos de</w:t>
      </w:r>
      <w:r w:rsidRPr="00E80C32" w:rsidR="0039056B">
        <w:rPr>
          <w:rFonts w:eastAsia="Times New Roman" w:cs="Tahoma"/>
          <w:color w:val="auto"/>
          <w:lang w:eastAsia="es-ES"/>
        </w:rPr>
        <w:t xml:space="preserve"> inconformidad con lo entregado en respuesta</w:t>
      </w:r>
      <w:r w:rsidRPr="00E80C32">
        <w:rPr>
          <w:rFonts w:eastAsia="Times New Roman" w:cs="Tahoma"/>
          <w:color w:val="auto"/>
          <w:lang w:eastAsia="es-ES"/>
        </w:rPr>
        <w:t>.</w:t>
      </w:r>
    </w:p>
    <w:p w:rsidRPr="00E80C32" w:rsidR="00581EAC" w:rsidP="00056172" w:rsidRDefault="00581EAC" w14:paraId="0C5A8791" w14:textId="77777777">
      <w:pPr>
        <w:spacing w:after="0" w:line="360" w:lineRule="auto"/>
        <w:ind w:right="-93"/>
        <w:rPr>
          <w:rFonts w:eastAsia="Times New Roman" w:cs="Tahoma"/>
          <w:color w:val="auto"/>
          <w:lang w:eastAsia="es-ES"/>
        </w:rPr>
      </w:pPr>
    </w:p>
    <w:p w:rsidRPr="00E80C32" w:rsidR="00581EAC" w:rsidP="00581EAC" w:rsidRDefault="00581EAC" w14:paraId="5718AB35" w14:textId="227F523D">
      <w:pPr>
        <w:pStyle w:val="Prrafodelista"/>
        <w:numPr>
          <w:ilvl w:val="0"/>
          <w:numId w:val="39"/>
        </w:numPr>
        <w:tabs>
          <w:tab w:val="left" w:pos="8931"/>
        </w:tabs>
        <w:spacing w:line="360" w:lineRule="auto"/>
        <w:ind w:right="-93"/>
        <w:rPr>
          <w:rFonts w:cs="Segoe UI"/>
          <w:b/>
          <w:color w:val="auto"/>
          <w:lang w:eastAsia="es-MX"/>
        </w:rPr>
      </w:pPr>
      <w:r w:rsidRPr="00E80C32">
        <w:rPr>
          <w:rFonts w:cs="Segoe UI"/>
          <w:b/>
          <w:iCs/>
          <w:color w:val="auto"/>
          <w:lang w:eastAsia="es-MX"/>
        </w:rPr>
        <w:t>Currículum Vitae del titular o quien vaya a ocupar el cargo, en el que se incluya, formación académica, experiencia, cursos, conocimientos y certificación respectiva.</w:t>
      </w:r>
    </w:p>
    <w:p w:rsidRPr="00E80C32" w:rsidR="00CD1A10" w:rsidP="00CD1A10" w:rsidRDefault="00CD1A10" w14:paraId="4B9F0807" w14:textId="77777777">
      <w:pPr>
        <w:tabs>
          <w:tab w:val="left" w:pos="3828"/>
        </w:tabs>
        <w:spacing w:after="0" w:line="360" w:lineRule="auto"/>
        <w:rPr>
          <w:rFonts w:eastAsia="Times New Roman" w:cs="Tahoma"/>
          <w:bCs/>
          <w:color w:val="auto"/>
          <w:lang w:eastAsia="es-ES"/>
        </w:rPr>
      </w:pPr>
    </w:p>
    <w:p w:rsidRPr="00E80C32" w:rsidR="00CD1A10" w:rsidP="00CD1A10" w:rsidRDefault="00CD1A10" w14:paraId="146E9638" w14:textId="77777777">
      <w:pPr>
        <w:spacing w:after="0" w:line="360" w:lineRule="auto"/>
        <w:contextualSpacing/>
        <w:rPr>
          <w:rFonts w:eastAsia="Calibri" w:cs="Tahoma"/>
          <w:bCs/>
          <w:iCs/>
          <w:color w:val="auto"/>
          <w:lang w:val="es-ES_tradnl"/>
        </w:rPr>
      </w:pPr>
      <w:r w:rsidRPr="00E80C32">
        <w:rPr>
          <w:rFonts w:eastAsia="Calibri" w:cs="Tahoma"/>
          <w:bCs/>
          <w:color w:val="auto"/>
        </w:rPr>
        <w:t xml:space="preserve">Respecto a este punto de la solicitud, resulta conveniente señalar lo establecido por el artículo 47 de la Ley del Trabajo de los Servidores Públicos del Estado y Municipios, el cual refiere que para ingresar al servicio público, se requiere, entre otras cosas, cumplir con diversos requisitos. </w:t>
      </w:r>
      <w:r w:rsidRPr="00E80C32">
        <w:rPr>
          <w:rFonts w:eastAsia="Calibri" w:cs="Tahoma"/>
          <w:bCs/>
          <w:iCs/>
          <w:color w:val="auto"/>
          <w:lang w:val="es-ES_tradnl"/>
        </w:rPr>
        <w:lastRenderedPageBreak/>
        <w:t>En ese contexto, es conducente hacer referencia sobre aquellas exigencias a cumplir que señala el artículo en comento:</w:t>
      </w:r>
    </w:p>
    <w:p w:rsidRPr="00E80C32" w:rsidR="00CD1A10" w:rsidP="00CD1A10" w:rsidRDefault="00CD1A10" w14:paraId="71859B10" w14:textId="77777777">
      <w:pPr>
        <w:spacing w:after="0" w:line="360" w:lineRule="auto"/>
        <w:contextualSpacing/>
        <w:rPr>
          <w:rFonts w:eastAsia="Calibri" w:cs="Tahoma"/>
          <w:bCs/>
          <w:iCs/>
          <w:color w:val="auto"/>
          <w:lang w:val="es-ES_tradnl"/>
        </w:rPr>
      </w:pPr>
    </w:p>
    <w:p w:rsidRPr="00E80C32" w:rsidR="00CD1A10" w:rsidP="00CD1A10" w:rsidRDefault="00CD1A10" w14:paraId="2D9AA1E9"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b/>
          <w:bCs/>
          <w:i/>
          <w:iCs/>
          <w:color w:val="auto"/>
          <w:sz w:val="20"/>
          <w:szCs w:val="20"/>
          <w:lang w:eastAsia="es-ES"/>
        </w:rPr>
        <w:t>ARTÍCULO 47.</w:t>
      </w:r>
      <w:r w:rsidRPr="00E80C32">
        <w:rPr>
          <w:rFonts w:eastAsia="Times New Roman" w:cs="Times New Roman"/>
          <w:i/>
          <w:iCs/>
          <w:color w:val="auto"/>
          <w:sz w:val="20"/>
          <w:szCs w:val="20"/>
          <w:lang w:eastAsia="es-ES"/>
        </w:rPr>
        <w:t xml:space="preserve"> Para ingresar al servicio público se requiere:</w:t>
      </w:r>
    </w:p>
    <w:p w:rsidRPr="00E80C32" w:rsidR="00CD1A10" w:rsidP="00CD1A10" w:rsidRDefault="00CD1A10" w14:paraId="20422D1B" w14:textId="77777777">
      <w:pPr>
        <w:spacing w:after="0" w:line="360" w:lineRule="auto"/>
        <w:ind w:left="567" w:right="539"/>
        <w:contextualSpacing/>
        <w:rPr>
          <w:rFonts w:eastAsia="Times New Roman" w:cs="Times New Roman"/>
          <w:i/>
          <w:iCs/>
          <w:color w:val="auto"/>
          <w:sz w:val="20"/>
          <w:szCs w:val="20"/>
          <w:lang w:eastAsia="es-ES"/>
        </w:rPr>
      </w:pPr>
    </w:p>
    <w:p w:rsidRPr="00E80C32" w:rsidR="00CD1A10" w:rsidP="00CD1A10" w:rsidRDefault="00CD1A10" w14:paraId="25C926E6"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I. Presentar una solicitud utilizando la forma oficial que se autorice por la institución pública o dependencia correspondiente;</w:t>
      </w:r>
    </w:p>
    <w:p w:rsidRPr="00E80C32" w:rsidR="00CD1A10" w:rsidP="00CD1A10" w:rsidRDefault="00CD1A10" w14:paraId="30E600F9"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 xml:space="preserve">II. Ser de nacionalidad mexicana, con la excepción prevista en el artículo 17 de la presente ley; </w:t>
      </w:r>
    </w:p>
    <w:p w:rsidRPr="00E80C32" w:rsidR="00CD1A10" w:rsidP="00CD1A10" w:rsidRDefault="00CD1A10" w14:paraId="02C02BE0"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III. Estar en pleno ejercicio de sus derechos civiles y políticos, en su caso;</w:t>
      </w:r>
    </w:p>
    <w:p w:rsidRPr="00E80C32" w:rsidR="00CD1A10" w:rsidP="00CD1A10" w:rsidRDefault="00CD1A10" w14:paraId="215FD491"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IV. Acreditar, cuando proceda, el cumplimiento de la Ley del Servicio Militar Nacional;</w:t>
      </w:r>
    </w:p>
    <w:p w:rsidRPr="00E80C32" w:rsidR="00CD1A10" w:rsidP="00CD1A10" w:rsidRDefault="00CD1A10" w14:paraId="746A8E40"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V. Derogada.</w:t>
      </w:r>
    </w:p>
    <w:p w:rsidRPr="00E80C32" w:rsidR="00CD1A10" w:rsidP="00CD1A10" w:rsidRDefault="00CD1A10" w14:paraId="36E01A59"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VI. No haber sido separado anteriormente del servicio por las causas previstas en el artículo 93 de la presente ley;</w:t>
      </w:r>
    </w:p>
    <w:p w:rsidRPr="00E80C32" w:rsidR="00CD1A10" w:rsidP="00CD1A10" w:rsidRDefault="00CD1A10" w14:paraId="4E5F8DCA"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VII. Tener buena salud, lo que se comprobará con los certificados médicos correspondientes, en la forma en que se establezca en cada institución pública;</w:t>
      </w:r>
    </w:p>
    <w:p w:rsidRPr="00E80C32" w:rsidR="00CD1A10" w:rsidP="00CD1A10" w:rsidRDefault="00CD1A10" w14:paraId="42CF66D5"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VIII. Cumplir con los requisitos que se establezcan para los diferentes puestos;</w:t>
      </w:r>
    </w:p>
    <w:p w:rsidRPr="00E80C32" w:rsidR="00CD1A10" w:rsidP="00CD1A10" w:rsidRDefault="00CD1A10" w14:paraId="29A8DB29"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 xml:space="preserve">IX. Acreditar por medio de los exámenes correspondientes los conocimientos y aptitudes necesarios para el desempeño del puesto; y </w:t>
      </w:r>
    </w:p>
    <w:p w:rsidRPr="00E80C32" w:rsidR="00CD1A10" w:rsidP="00CD1A10" w:rsidRDefault="00CD1A10" w14:paraId="4DEC8F4E"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X. No estar inhabilitado para el ejercicio del servicio público.</w:t>
      </w:r>
    </w:p>
    <w:p w:rsidRPr="00E80C32" w:rsidR="00CD1A10" w:rsidP="00CD1A10" w:rsidRDefault="00CD1A10" w14:paraId="07429442" w14:textId="77777777">
      <w:pPr>
        <w:spacing w:after="0" w:line="360" w:lineRule="auto"/>
        <w:ind w:left="567" w:right="539"/>
        <w:contextualSpacing/>
        <w:rPr>
          <w:rFonts w:eastAsia="Times New Roman" w:cs="Times New Roman"/>
          <w:i/>
          <w:iCs/>
          <w:color w:val="auto"/>
          <w:sz w:val="20"/>
          <w:szCs w:val="20"/>
          <w:lang w:eastAsia="es-ES"/>
        </w:rPr>
      </w:pPr>
      <w:r w:rsidRPr="00E80C32">
        <w:rPr>
          <w:rFonts w:eastAsia="Times New Roman" w:cs="Times New Roman"/>
          <w:i/>
          <w:iCs/>
          <w:color w:val="auto"/>
          <w:sz w:val="20"/>
          <w:szCs w:val="20"/>
          <w:lang w:eastAsia="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Pr="00E80C32" w:rsidR="00CD1A10" w:rsidP="00CD1A10" w:rsidRDefault="00CD1A10" w14:paraId="203E5130" w14:textId="77777777">
      <w:pPr>
        <w:spacing w:after="0" w:line="360" w:lineRule="auto"/>
        <w:ind w:right="539"/>
        <w:contextualSpacing/>
        <w:rPr>
          <w:rFonts w:eastAsia="Times New Roman" w:cs="Times New Roman"/>
          <w:i/>
          <w:iCs/>
          <w:color w:val="auto"/>
          <w:sz w:val="20"/>
          <w:szCs w:val="20"/>
          <w:lang w:eastAsia="es-ES"/>
        </w:rPr>
      </w:pPr>
    </w:p>
    <w:p w:rsidRPr="00E80C32" w:rsidR="00CD1A10" w:rsidP="00CD1A10" w:rsidRDefault="00CD1A10" w14:paraId="3473C5FB" w14:textId="029A88ED">
      <w:pPr>
        <w:spacing w:after="0" w:line="360" w:lineRule="auto"/>
        <w:contextualSpacing/>
        <w:rPr>
          <w:rFonts w:eastAsia="Times New Roman" w:cs="Tahoma"/>
          <w:bCs/>
          <w:color w:val="auto"/>
          <w:lang w:val="es-ES" w:eastAsia="es-ES"/>
        </w:rPr>
      </w:pPr>
      <w:r w:rsidRPr="00E80C32">
        <w:rPr>
          <w:rFonts w:eastAsia="Calibri" w:cs="Tahoma"/>
          <w:bCs/>
          <w:iCs/>
          <w:color w:val="auto"/>
          <w:lang w:val="es-ES_tradnl"/>
        </w:rPr>
        <w:t>Conforme a lo anterior, se logra advertir que toda persona que ingrese al servicio público debe cumplir con las especificaciones que para el</w:t>
      </w:r>
      <w:r w:rsidRPr="00E80C32" w:rsidR="0039056B">
        <w:rPr>
          <w:rFonts w:eastAsia="Calibri" w:cs="Tahoma"/>
          <w:bCs/>
          <w:iCs/>
          <w:color w:val="auto"/>
          <w:lang w:val="es-ES_tradnl"/>
        </w:rPr>
        <w:t xml:space="preserve"> cargo a ocupar son necesarias; sin embargo, </w:t>
      </w:r>
      <w:r w:rsidRPr="00E80C32">
        <w:rPr>
          <w:rFonts w:eastAsia="Times New Roman" w:cs="Tahoma"/>
          <w:bCs/>
          <w:iCs/>
          <w:color w:val="auto"/>
          <w:lang w:eastAsia="es-ES"/>
        </w:rPr>
        <w:t xml:space="preserve">no contemplan expresamente que se deba contar con el currículum vitae, para ingresar al servicio </w:t>
      </w:r>
      <w:r w:rsidRPr="00E80C32">
        <w:rPr>
          <w:rFonts w:eastAsia="Times New Roman" w:cs="Tahoma"/>
          <w:bCs/>
          <w:iCs/>
          <w:color w:val="auto"/>
          <w:lang w:eastAsia="es-ES"/>
        </w:rPr>
        <w:lastRenderedPageBreak/>
        <w:t xml:space="preserve">público. </w:t>
      </w:r>
      <w:r w:rsidRPr="00E80C32">
        <w:rPr>
          <w:rFonts w:eastAsia="Times New Roman" w:cs="Tahoma"/>
          <w:bCs/>
          <w:color w:val="auto"/>
          <w:lang w:val="es-ES" w:eastAsia="es-ES"/>
        </w:rPr>
        <w:t>No obstante, en cumplimiento a lo señalado en el artículo 92, fracción XXI, de la Ley de Transparencia y Acceso a la Información Pública del Estado de México y Municipios, señala que:</w:t>
      </w:r>
    </w:p>
    <w:p w:rsidRPr="00E80C32" w:rsidR="00CD1A10" w:rsidP="00CD1A10" w:rsidRDefault="00CD1A10" w14:paraId="587F0EEA" w14:textId="77777777">
      <w:pPr>
        <w:tabs>
          <w:tab w:val="left" w:pos="3828"/>
        </w:tabs>
        <w:spacing w:after="0" w:line="360" w:lineRule="auto"/>
        <w:rPr>
          <w:rFonts w:eastAsia="Times New Roman" w:cs="Tahoma"/>
          <w:bCs/>
          <w:color w:val="auto"/>
          <w:lang w:val="es-ES" w:eastAsia="es-ES"/>
        </w:rPr>
      </w:pPr>
    </w:p>
    <w:p w:rsidRPr="00E80C32" w:rsidR="00CD1A10" w:rsidP="00CD1A10" w:rsidRDefault="00CD1A10" w14:paraId="1D6C13F5" w14:textId="77777777">
      <w:pPr>
        <w:tabs>
          <w:tab w:val="left" w:pos="3828"/>
        </w:tabs>
        <w:spacing w:after="0" w:line="360" w:lineRule="auto"/>
        <w:ind w:left="567" w:right="567"/>
        <w:rPr>
          <w:i/>
          <w:sz w:val="20"/>
        </w:rPr>
      </w:pPr>
      <w:r w:rsidRPr="00E80C32">
        <w:rPr>
          <w:i/>
          <w:sz w:val="2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E80C32" w:rsidR="00CD1A10" w:rsidP="00CD1A10" w:rsidRDefault="00CD1A10" w14:paraId="56465586" w14:textId="77777777">
      <w:pPr>
        <w:tabs>
          <w:tab w:val="left" w:pos="3828"/>
        </w:tabs>
        <w:spacing w:after="0" w:line="360" w:lineRule="auto"/>
        <w:ind w:left="567" w:right="567"/>
        <w:rPr>
          <w:i/>
          <w:sz w:val="20"/>
        </w:rPr>
      </w:pPr>
    </w:p>
    <w:p w:rsidRPr="00E80C32" w:rsidR="00CD1A10" w:rsidP="00CD1A10" w:rsidRDefault="00CD1A10" w14:paraId="634BE65F" w14:textId="77777777">
      <w:pPr>
        <w:tabs>
          <w:tab w:val="left" w:pos="3828"/>
        </w:tabs>
        <w:spacing w:after="0" w:line="360" w:lineRule="auto"/>
        <w:ind w:left="567" w:right="567"/>
        <w:rPr>
          <w:i/>
          <w:sz w:val="20"/>
        </w:rPr>
      </w:pPr>
      <w:r w:rsidRPr="00E80C32">
        <w:rPr>
          <w:i/>
          <w:sz w:val="20"/>
        </w:rPr>
        <w:t>I a XX…</w:t>
      </w:r>
    </w:p>
    <w:p w:rsidRPr="00E80C32" w:rsidR="00CD1A10" w:rsidP="00CD1A10" w:rsidRDefault="00CD1A10" w14:paraId="71D1AB8B" w14:textId="77777777">
      <w:pPr>
        <w:tabs>
          <w:tab w:val="left" w:pos="3828"/>
        </w:tabs>
        <w:spacing w:after="0" w:line="360" w:lineRule="auto"/>
        <w:ind w:left="567" w:right="567"/>
        <w:rPr>
          <w:rFonts w:eastAsia="Times New Roman" w:cs="Tahoma"/>
          <w:b/>
          <w:bCs/>
          <w:i/>
          <w:color w:val="auto"/>
          <w:sz w:val="20"/>
          <w:u w:val="single"/>
          <w:lang w:eastAsia="es-ES"/>
        </w:rPr>
      </w:pPr>
      <w:r w:rsidRPr="00E80C32">
        <w:rPr>
          <w:rFonts w:eastAsia="Times New Roman" w:cs="Tahoma"/>
          <w:b/>
          <w:bCs/>
          <w:i/>
          <w:color w:val="auto"/>
          <w:sz w:val="20"/>
          <w:u w:val="single"/>
          <w:lang w:eastAsia="es-ES"/>
        </w:rPr>
        <w:t>XXI. La información curricular, desde el nivel de jefe de departamento o equivalente, hasta el titular del sujeto obligado, así como, en su caso, las sanciones administrativas de que haya sido objeto;</w:t>
      </w:r>
    </w:p>
    <w:p w:rsidRPr="00E80C32" w:rsidR="00CD1A10" w:rsidP="00CD1A10" w:rsidRDefault="00CD1A10" w14:paraId="13AED5F4" w14:textId="77777777">
      <w:pPr>
        <w:tabs>
          <w:tab w:val="left" w:pos="3828"/>
        </w:tabs>
        <w:spacing w:after="0" w:line="360" w:lineRule="auto"/>
        <w:ind w:left="567" w:right="567"/>
        <w:rPr>
          <w:rFonts w:eastAsia="Times New Roman" w:cs="Tahoma"/>
          <w:bCs/>
          <w:i/>
          <w:color w:val="auto"/>
          <w:sz w:val="20"/>
          <w:lang w:val="es-ES" w:eastAsia="es-ES"/>
        </w:rPr>
      </w:pPr>
      <w:r w:rsidRPr="00E80C32">
        <w:rPr>
          <w:rFonts w:eastAsia="Times New Roman" w:cs="Tahoma"/>
          <w:bCs/>
          <w:i/>
          <w:color w:val="auto"/>
          <w:sz w:val="20"/>
          <w:lang w:eastAsia="es-ES"/>
        </w:rPr>
        <w:t>XXII a LII…</w:t>
      </w:r>
    </w:p>
    <w:p w:rsidRPr="00E80C32" w:rsidR="00CD1A10" w:rsidP="00CD1A10" w:rsidRDefault="00CD1A10" w14:paraId="3552BF31" w14:textId="77777777">
      <w:pPr>
        <w:tabs>
          <w:tab w:val="left" w:pos="3828"/>
        </w:tabs>
        <w:spacing w:after="0" w:line="360" w:lineRule="auto"/>
        <w:rPr>
          <w:rFonts w:eastAsia="Times New Roman" w:cs="Tahoma"/>
          <w:bCs/>
          <w:color w:val="auto"/>
          <w:lang w:val="es-ES" w:eastAsia="es-ES"/>
        </w:rPr>
      </w:pPr>
    </w:p>
    <w:p w:rsidRPr="00E80C32" w:rsidR="00CD1A10" w:rsidP="0039056B" w:rsidRDefault="00CD1A10" w14:paraId="2F87CD4C" w14:textId="7D83A171">
      <w:pPr>
        <w:tabs>
          <w:tab w:val="left" w:pos="3828"/>
        </w:tabs>
        <w:spacing w:after="0" w:line="360" w:lineRule="auto"/>
        <w:rPr>
          <w:rFonts w:eastAsia="Times New Roman" w:cs="Tahoma"/>
          <w:bCs/>
          <w:color w:val="auto"/>
          <w:lang w:val="es-ES" w:eastAsia="es-ES"/>
        </w:rPr>
      </w:pPr>
      <w:r w:rsidRPr="00E80C32">
        <w:rPr>
          <w:rFonts w:eastAsia="Times New Roman" w:cs="Tahoma"/>
          <w:bCs/>
          <w:color w:val="auto"/>
          <w:lang w:val="es-ES" w:eastAsia="es-ES"/>
        </w:rPr>
        <w:t xml:space="preserve">De lo anterior, se advierte que se trata de una obligación común de transparencia, es decir, todos los Sujetos Obligados </w:t>
      </w:r>
      <w:r w:rsidRPr="00E80C32">
        <w:rPr>
          <w:rFonts w:eastAsia="Times New Roman" w:cs="Tahoma"/>
          <w:bCs/>
          <w:color w:val="auto"/>
          <w:lang w:eastAsia="es-ES"/>
        </w:rPr>
        <w:t>deberán poner a disposición del público de manera permanente y actualizada de forma sencilla, precisa y entendible, en los respectivos medios electrónicos, de acuerdo con sus facultades, atribuciones, funciones u objeto social, según corresponda, la información, entre otras, la relativa a las información curricular de mandos medios y superiores.</w:t>
      </w:r>
      <w:r w:rsidRPr="00E80C32">
        <w:rPr>
          <w:rFonts w:eastAsia="Times New Roman" w:cs="Tahoma"/>
          <w:bCs/>
          <w:color w:val="auto"/>
          <w:lang w:val="es-ES" w:eastAsia="es-ES"/>
        </w:rPr>
        <w:t xml:space="preserve"> </w:t>
      </w:r>
    </w:p>
    <w:p w:rsidRPr="00E80C32" w:rsidR="0039056B" w:rsidP="0039056B" w:rsidRDefault="0039056B" w14:paraId="3DD578D8" w14:textId="77777777">
      <w:pPr>
        <w:tabs>
          <w:tab w:val="left" w:pos="3828"/>
        </w:tabs>
        <w:spacing w:after="0" w:line="360" w:lineRule="auto"/>
        <w:rPr>
          <w:rFonts w:eastAsia="Times New Roman" w:cs="Tahoma"/>
          <w:bCs/>
          <w:color w:val="auto"/>
          <w:lang w:val="es-ES" w:eastAsia="es-ES"/>
        </w:rPr>
      </w:pPr>
    </w:p>
    <w:p w:rsidRPr="00E80C32" w:rsidR="0039056B" w:rsidP="0039056B" w:rsidRDefault="0039056B" w14:paraId="4189CC90" w14:textId="62FA0B1A">
      <w:pPr>
        <w:tabs>
          <w:tab w:val="left" w:pos="3828"/>
        </w:tabs>
        <w:spacing w:after="0" w:line="360" w:lineRule="auto"/>
        <w:rPr>
          <w:rFonts w:eastAsia="Times New Roman" w:cs="Tahoma"/>
          <w:bCs/>
          <w:color w:val="auto"/>
          <w:lang w:val="es-ES" w:eastAsia="es-ES"/>
        </w:rPr>
      </w:pPr>
      <w:r w:rsidRPr="00E80C32">
        <w:rPr>
          <w:rFonts w:eastAsia="Times New Roman" w:cs="Tahoma"/>
          <w:bCs/>
          <w:color w:val="auto"/>
          <w:lang w:val="es-ES" w:eastAsia="es-ES"/>
        </w:rPr>
        <w:t>En este orden de ideas, mediante respuesta el Sujeto Obligado a través de la Directora de Administración entregó lo siguiente:</w:t>
      </w:r>
    </w:p>
    <w:p w:rsidRPr="00E80C32" w:rsidR="0039056B" w:rsidP="0039056B" w:rsidRDefault="0039056B" w14:paraId="07320AFF" w14:textId="77777777">
      <w:pPr>
        <w:tabs>
          <w:tab w:val="left" w:pos="3828"/>
        </w:tabs>
        <w:spacing w:after="0" w:line="360" w:lineRule="auto"/>
        <w:rPr>
          <w:rFonts w:eastAsia="Times New Roman" w:cs="Tahoma"/>
          <w:bCs/>
          <w:color w:val="auto"/>
          <w:lang w:val="es-ES" w:eastAsia="es-ES"/>
        </w:rPr>
      </w:pPr>
    </w:p>
    <w:p w:rsidRPr="00E80C32" w:rsidR="0039056B" w:rsidP="0039056B" w:rsidRDefault="0039056B" w14:paraId="071927CF" w14:textId="7446D971">
      <w:pPr>
        <w:numPr>
          <w:ilvl w:val="0"/>
          <w:numId w:val="37"/>
        </w:numPr>
        <w:tabs>
          <w:tab w:val="left" w:pos="3828"/>
        </w:tabs>
        <w:spacing w:after="0" w:line="360" w:lineRule="auto"/>
        <w:rPr>
          <w:rFonts w:eastAsia="Times New Roman" w:cs="Arial"/>
          <w:iCs/>
          <w:color w:val="auto"/>
          <w:szCs w:val="24"/>
          <w:lang w:eastAsia="es-ES"/>
        </w:rPr>
      </w:pPr>
      <w:r w:rsidRPr="00E80C32">
        <w:rPr>
          <w:rFonts w:eastAsia="Times New Roman" w:cs="Arial"/>
          <w:iCs/>
          <w:color w:val="auto"/>
          <w:szCs w:val="24"/>
          <w:lang w:eastAsia="es-ES"/>
        </w:rPr>
        <w:t>Certificado de estudios en versión pública junto con su Acta de Comité de Transparencia;</w:t>
      </w:r>
    </w:p>
    <w:p w:rsidRPr="00E80C32" w:rsidR="0039056B" w:rsidP="0039056B" w:rsidRDefault="0039056B" w14:paraId="6B18D6C9" w14:textId="65DE7399">
      <w:pPr>
        <w:numPr>
          <w:ilvl w:val="0"/>
          <w:numId w:val="37"/>
        </w:numPr>
        <w:tabs>
          <w:tab w:val="left" w:pos="3828"/>
        </w:tabs>
        <w:spacing w:after="0" w:line="360" w:lineRule="auto"/>
        <w:rPr>
          <w:rFonts w:eastAsia="Times New Roman" w:cs="Arial"/>
          <w:iCs/>
          <w:color w:val="auto"/>
          <w:szCs w:val="24"/>
          <w:lang w:eastAsia="es-ES"/>
        </w:rPr>
      </w:pPr>
      <w:r w:rsidRPr="00E80C32">
        <w:rPr>
          <w:rFonts w:eastAsia="Times New Roman" w:cs="Arial"/>
          <w:iCs/>
          <w:color w:val="auto"/>
          <w:szCs w:val="24"/>
          <w:lang w:eastAsia="es-ES"/>
        </w:rPr>
        <w:lastRenderedPageBreak/>
        <w:t>Ficha Curricular (contiene los datos generales del Encargado del Departamento de Recursos Humanos, formación académica, experiencia laboral de los últimos 3 empleos y las certificaciones, diplomados o seminarios tomados);</w:t>
      </w:r>
    </w:p>
    <w:p w:rsidRPr="00E80C32" w:rsidR="0039056B" w:rsidP="0039056B" w:rsidRDefault="0039056B" w14:paraId="32F4CBC4" w14:textId="4EB0834E">
      <w:pPr>
        <w:numPr>
          <w:ilvl w:val="0"/>
          <w:numId w:val="37"/>
        </w:numPr>
        <w:tabs>
          <w:tab w:val="left" w:pos="3828"/>
        </w:tabs>
        <w:spacing w:after="0" w:line="360" w:lineRule="auto"/>
        <w:rPr>
          <w:rFonts w:eastAsia="Times New Roman" w:cs="Arial"/>
          <w:iCs/>
          <w:color w:val="auto"/>
          <w:szCs w:val="24"/>
          <w:lang w:eastAsia="es-ES"/>
        </w:rPr>
      </w:pPr>
      <w:r w:rsidRPr="00E80C32">
        <w:rPr>
          <w:rFonts w:eastAsia="Times New Roman" w:cs="Arial"/>
          <w:iCs/>
          <w:color w:val="auto"/>
          <w:szCs w:val="24"/>
          <w:lang w:eastAsia="es-ES"/>
        </w:rPr>
        <w:t>Oficios mediante los cuales se le dio a conocer las adscripciones en las que se ha desarrollado;</w:t>
      </w:r>
    </w:p>
    <w:p w:rsidRPr="00E80C32" w:rsidR="0039056B" w:rsidP="0039056B" w:rsidRDefault="0039056B" w14:paraId="7439E3A9" w14:textId="77777777">
      <w:pPr>
        <w:numPr>
          <w:ilvl w:val="0"/>
          <w:numId w:val="37"/>
        </w:numPr>
        <w:tabs>
          <w:tab w:val="left" w:pos="3828"/>
        </w:tabs>
        <w:spacing w:after="0" w:line="360" w:lineRule="auto"/>
        <w:rPr>
          <w:rFonts w:eastAsia="Times New Roman" w:cs="Arial"/>
          <w:iCs/>
          <w:color w:val="auto"/>
          <w:szCs w:val="24"/>
          <w:lang w:eastAsia="es-ES"/>
        </w:rPr>
      </w:pPr>
      <w:r w:rsidRPr="00E80C32">
        <w:rPr>
          <w:rFonts w:eastAsia="Times New Roman" w:cs="Arial"/>
          <w:iCs/>
          <w:color w:val="auto"/>
          <w:szCs w:val="24"/>
          <w:lang w:eastAsia="es-ES"/>
        </w:rPr>
        <w:t>2 Constancias, la primera de ellas por participar en el Taller en Derechos Humanos denominado “Relaciones Humanas” y la segunda referente a una constancia laboral; y</w:t>
      </w:r>
    </w:p>
    <w:p w:rsidRPr="00E80C32" w:rsidR="0039056B" w:rsidP="0039056B" w:rsidRDefault="0039056B" w14:paraId="0ABC2E41" w14:textId="1F088DFD">
      <w:pPr>
        <w:numPr>
          <w:ilvl w:val="0"/>
          <w:numId w:val="37"/>
        </w:numPr>
        <w:tabs>
          <w:tab w:val="left" w:pos="3828"/>
        </w:tabs>
        <w:spacing w:after="0" w:line="360" w:lineRule="auto"/>
        <w:rPr>
          <w:rFonts w:cs="Tahoma"/>
          <w:color w:val="auto"/>
        </w:rPr>
      </w:pPr>
      <w:r w:rsidRPr="00E80C32">
        <w:rPr>
          <w:rFonts w:eastAsia="Times New Roman" w:cs="Arial"/>
          <w:iCs/>
          <w:color w:val="auto"/>
          <w:szCs w:val="24"/>
          <w:lang w:eastAsia="es-ES"/>
        </w:rPr>
        <w:t>Reconocimiento por haber participado como Vocal Honorifico en la  Comisión de Coordinación y Participación Catastral del Estado de México, durante el ejercicio 2016.</w:t>
      </w:r>
    </w:p>
    <w:p w:rsidRPr="00E80C32" w:rsidR="00581EAC" w:rsidP="0039056B" w:rsidRDefault="0039056B" w14:paraId="77510FEA" w14:textId="63BB81AF">
      <w:pPr>
        <w:numPr>
          <w:ilvl w:val="0"/>
          <w:numId w:val="37"/>
        </w:numPr>
        <w:tabs>
          <w:tab w:val="left" w:pos="3828"/>
        </w:tabs>
        <w:spacing w:after="0" w:line="360" w:lineRule="auto"/>
        <w:rPr>
          <w:rFonts w:cs="Tahoma"/>
          <w:color w:val="auto"/>
        </w:rPr>
      </w:pPr>
      <w:r w:rsidRPr="00E80C32">
        <w:rPr>
          <w:rFonts w:eastAsia="Times New Roman" w:cs="Arial"/>
          <w:iCs/>
          <w:color w:val="auto"/>
          <w:szCs w:val="24"/>
          <w:lang w:eastAsia="es-ES"/>
        </w:rPr>
        <w:t>Arguyó que para dicho puesto no se requiere Certificación alguna</w:t>
      </w:r>
    </w:p>
    <w:p w:rsidRPr="00E80C32" w:rsidR="00581EAC" w:rsidP="00056172" w:rsidRDefault="00581EAC" w14:paraId="6B08C560" w14:textId="77777777">
      <w:pPr>
        <w:spacing w:after="0" w:line="360" w:lineRule="auto"/>
        <w:ind w:right="-93"/>
        <w:rPr>
          <w:rFonts w:eastAsia="Times New Roman" w:cs="Tahoma"/>
          <w:color w:val="auto"/>
          <w:lang w:eastAsia="es-ES"/>
        </w:rPr>
      </w:pPr>
    </w:p>
    <w:p w:rsidRPr="00E80C32" w:rsidR="0039056B" w:rsidP="0039056B" w:rsidRDefault="0039056B" w14:paraId="1672CFCE" w14:textId="48D574CE">
      <w:pPr>
        <w:spacing w:after="0" w:line="360" w:lineRule="auto"/>
        <w:ind w:right="-93"/>
        <w:rPr>
          <w:rFonts w:eastAsia="Times New Roman" w:cs="Tahoma"/>
          <w:color w:val="auto"/>
          <w:lang w:eastAsia="es-ES"/>
        </w:rPr>
      </w:pPr>
      <w:r w:rsidRPr="00E80C32">
        <w:rPr>
          <w:rFonts w:eastAsia="Times New Roman" w:cs="Tahoma"/>
          <w:color w:val="auto"/>
          <w:lang w:eastAsia="es-ES"/>
        </w:rPr>
        <w:t>En razón de lo anterior, se advierte que lo remitido por el Sujeto Obligado da cuenta de lo solicitado y por consiguiente se tiene por colmado, tan es así que el Recurrente no presentó motivos de inconformidad con lo entregado.</w:t>
      </w:r>
    </w:p>
    <w:p w:rsidRPr="00E80C32" w:rsidR="00581EAC" w:rsidP="00056172" w:rsidRDefault="00581EAC" w14:paraId="1CF5AD76" w14:textId="77777777">
      <w:pPr>
        <w:spacing w:after="0" w:line="360" w:lineRule="auto"/>
        <w:ind w:right="-93"/>
        <w:rPr>
          <w:rFonts w:eastAsia="Times New Roman" w:cs="Tahoma"/>
          <w:color w:val="auto"/>
          <w:lang w:eastAsia="es-ES"/>
        </w:rPr>
      </w:pPr>
    </w:p>
    <w:p w:rsidRPr="00E80C32" w:rsidR="00D3275E" w:rsidP="00D3275E" w:rsidRDefault="00D3275E" w14:paraId="05358067" w14:textId="3823D20B">
      <w:pPr>
        <w:spacing w:line="360" w:lineRule="auto"/>
        <w:ind w:right="-93"/>
        <w:rPr>
          <w:rFonts w:cs="Tahoma"/>
          <w:color w:val="auto"/>
        </w:rPr>
      </w:pPr>
      <w:r w:rsidRPr="00E80C32">
        <w:rPr>
          <w:rFonts w:cs="Tahoma"/>
          <w:color w:val="auto"/>
        </w:rPr>
        <w:t>Ahora bien, respecto a los servidores públicos identificados en la solicitud de información el particular solicito:</w:t>
      </w:r>
    </w:p>
    <w:p w:rsidRPr="00E80C32" w:rsidR="00C21ACA" w:rsidP="00C21ACA" w:rsidRDefault="00C21ACA" w14:paraId="684009F2" w14:textId="7BA59E7E">
      <w:pPr>
        <w:pStyle w:val="Prrafodelista"/>
        <w:numPr>
          <w:ilvl w:val="0"/>
          <w:numId w:val="39"/>
        </w:numPr>
        <w:spacing w:line="360" w:lineRule="auto"/>
        <w:ind w:right="-93"/>
        <w:rPr>
          <w:rFonts w:cs="Tahoma"/>
          <w:b/>
          <w:color w:val="auto"/>
        </w:rPr>
      </w:pPr>
      <w:r w:rsidRPr="00E80C32">
        <w:rPr>
          <w:rFonts w:cs="Tahoma"/>
          <w:b/>
          <w:iCs/>
          <w:color w:val="auto"/>
        </w:rPr>
        <w:t>Perfil de los servidores públicos, y en caso de no cumplir con el perfil, explicar las razones de su nombramiento.</w:t>
      </w:r>
    </w:p>
    <w:p w:rsidRPr="00E80C32" w:rsidR="00C21ACA" w:rsidP="00C21ACA" w:rsidRDefault="00C21ACA" w14:paraId="6CAB1DDD" w14:textId="75CDDA78">
      <w:pPr>
        <w:pStyle w:val="Prrafodelista"/>
        <w:numPr>
          <w:ilvl w:val="0"/>
          <w:numId w:val="39"/>
        </w:numPr>
        <w:spacing w:line="360" w:lineRule="auto"/>
        <w:ind w:right="-93"/>
        <w:rPr>
          <w:rFonts w:cs="Tahoma"/>
          <w:b/>
          <w:color w:val="auto"/>
        </w:rPr>
      </w:pPr>
      <w:r w:rsidRPr="00E80C32">
        <w:rPr>
          <w:rFonts w:cs="Tahoma"/>
          <w:b/>
          <w:iCs/>
          <w:color w:val="auto"/>
        </w:rPr>
        <w:t>Programas de capacitación y profesionalización que están tomando para desempeñar su puesto.</w:t>
      </w:r>
    </w:p>
    <w:p w:rsidRPr="00E80C32" w:rsidR="00C21ACA" w:rsidP="00056172" w:rsidRDefault="00C21ACA" w14:paraId="7BCA7CAD" w14:textId="77777777">
      <w:pPr>
        <w:spacing w:after="0" w:line="360" w:lineRule="auto"/>
        <w:ind w:right="-93"/>
        <w:rPr>
          <w:rFonts w:eastAsia="Times New Roman" w:cs="Tahoma"/>
          <w:color w:val="auto"/>
          <w:lang w:eastAsia="es-ES"/>
        </w:rPr>
      </w:pPr>
    </w:p>
    <w:p w:rsidRPr="00E80C32" w:rsidR="00D3275E" w:rsidP="6D992064" w:rsidRDefault="00D3275E" w14:paraId="12E2F476" w14:textId="6D3A48EA">
      <w:pPr>
        <w:spacing w:after="0" w:line="360" w:lineRule="auto"/>
        <w:rPr>
          <w:rFonts w:cs="Tahoma"/>
          <w:lang w:val="es-ES"/>
        </w:rPr>
      </w:pPr>
      <w:r w:rsidRPr="6D992064" w:rsidR="6D992064">
        <w:rPr>
          <w:rFonts w:eastAsia="Times New Roman" w:cs="Tahoma"/>
          <w:color w:val="auto"/>
          <w:lang w:eastAsia="es-ES"/>
        </w:rPr>
        <w:t xml:space="preserve">Al respecto, el Sujeto Obligado a través de la Dirección de Administración, señaló que por lo que refiere a </w:t>
      </w:r>
      <w:r w:rsidRPr="6D992064" w:rsidR="6D992064">
        <w:rPr>
          <w:rFonts w:eastAsia="Times New Roman" w:cs="Tahoma"/>
          <w:color w:val="auto"/>
          <w:highlight w:val="black"/>
          <w:lang w:eastAsia="es-ES"/>
        </w:rPr>
        <w:t>XXXXXXXXXXXXXXXXXX</w:t>
      </w:r>
      <w:r w:rsidRPr="6D992064" w:rsidR="6D992064">
        <w:rPr>
          <w:rFonts w:eastAsia="Times New Roman" w:cs="Tahoma"/>
          <w:color w:val="auto"/>
          <w:lang w:eastAsia="es-ES"/>
        </w:rPr>
        <w:t xml:space="preserve">, no es Servidor Público adscrita al Departamento de Recursos Humanos, al respecto, </w:t>
      </w:r>
      <w:r w:rsidRPr="6D992064" w:rsidR="6D992064">
        <w:rPr>
          <w:rFonts w:eastAsia="Calibri" w:cs="Tahoma"/>
        </w:rPr>
        <w:t>este Instituto, no tiene atribuciones para pronunciarse sobre la veracidad de la información; apoya lo anterior, el Criterio histórico 31/10, emitido por el Pleno del entonces Instituto Federal de Acceso a la Información y Protección de Datos</w:t>
      </w:r>
      <w:r w:rsidRPr="6D992064" w:rsidR="6D992064">
        <w:rPr>
          <w:rFonts w:cs="Tahoma"/>
          <w:lang w:val="es-ES"/>
        </w:rPr>
        <w:t xml:space="preserve">. No se omite mencionar que la respuesta proporcionada por el Sujeto </w:t>
      </w:r>
      <w:r w:rsidRPr="6D992064" w:rsidR="6D992064">
        <w:rPr>
          <w:rFonts w:cs="Tahoma"/>
          <w:lang w:val="es-ES"/>
        </w:rPr>
        <w:t>Obligado,</w:t>
      </w:r>
      <w:r w:rsidRPr="6D992064" w:rsidR="6D992064">
        <w:rPr>
          <w:rFonts w:cs="Tahoma"/>
          <w:lang w:val="es-ES"/>
        </w:rPr>
        <w:t xml:space="preserve"> no forma parte de los motivos de inconformidad del Recurrente.</w:t>
      </w:r>
    </w:p>
    <w:p w:rsidRPr="00E80C32" w:rsidR="00D3275E" w:rsidP="00D3275E" w:rsidRDefault="00D3275E" w14:paraId="7E87EE96" w14:textId="77777777">
      <w:pPr>
        <w:spacing w:after="0" w:line="360" w:lineRule="auto"/>
        <w:rPr>
          <w:rFonts w:cs="Tahoma"/>
          <w:bCs/>
          <w:iCs/>
          <w:lang w:val="es-ES"/>
        </w:rPr>
      </w:pPr>
    </w:p>
    <w:p w:rsidRPr="00E80C32" w:rsidR="00D3275E" w:rsidP="004E3ED7" w:rsidRDefault="00D3275E" w14:paraId="71514C44" w14:textId="65BBCA4E">
      <w:pPr>
        <w:spacing w:after="0" w:line="360" w:lineRule="auto"/>
        <w:rPr>
          <w:rFonts w:cs="Tahoma"/>
          <w:bCs/>
          <w:iCs/>
        </w:rPr>
      </w:pPr>
      <w:r w:rsidRPr="00E80C32">
        <w:rPr>
          <w:rFonts w:cs="Tahoma"/>
          <w:bCs/>
          <w:iCs/>
          <w:lang w:val="es-ES"/>
        </w:rPr>
        <w:t>Ahora bien,</w:t>
      </w:r>
      <w:r w:rsidRPr="00E80C32" w:rsidR="00F54992">
        <w:rPr>
          <w:rFonts w:cs="Tahoma"/>
          <w:bCs/>
          <w:iCs/>
          <w:lang w:val="es-ES"/>
        </w:rPr>
        <w:t xml:space="preserve"> de</w:t>
      </w:r>
      <w:r w:rsidRPr="00E80C32">
        <w:rPr>
          <w:rFonts w:cs="Tahoma"/>
          <w:bCs/>
          <w:iCs/>
          <w:lang w:val="es-ES"/>
        </w:rPr>
        <w:t xml:space="preserve"> </w:t>
      </w:r>
      <w:r w:rsidRPr="00E80C32" w:rsidR="004E3ED7">
        <w:rPr>
          <w:rFonts w:cs="Tahoma"/>
          <w:bCs/>
          <w:iCs/>
          <w:lang w:val="es-ES"/>
        </w:rPr>
        <w:t>lo solicitado referent</w:t>
      </w:r>
      <w:r w:rsidRPr="00E80C32">
        <w:rPr>
          <w:rFonts w:cs="Tahoma"/>
          <w:bCs/>
          <w:iCs/>
          <w:lang w:val="es-ES"/>
        </w:rPr>
        <w:t>e</w:t>
      </w:r>
      <w:r w:rsidRPr="00E80C32" w:rsidR="004E3ED7">
        <w:rPr>
          <w:rFonts w:cs="Tahoma"/>
          <w:bCs/>
          <w:iCs/>
          <w:lang w:val="es-ES"/>
        </w:rPr>
        <w:t xml:space="preserve"> a</w:t>
      </w:r>
      <w:r w:rsidRPr="00E80C32">
        <w:rPr>
          <w:rFonts w:cs="Tahoma"/>
          <w:bCs/>
          <w:iCs/>
          <w:lang w:val="es-ES"/>
        </w:rPr>
        <w:t xml:space="preserve"> Margarito Nava Lovera</w:t>
      </w:r>
      <w:r w:rsidRPr="00E80C32" w:rsidR="004E3ED7">
        <w:rPr>
          <w:rFonts w:cs="Tahoma"/>
          <w:bCs/>
          <w:iCs/>
          <w:lang w:val="es-ES"/>
        </w:rPr>
        <w:t>, respecto a su perfil,</w:t>
      </w:r>
      <w:r w:rsidRPr="00E80C32">
        <w:rPr>
          <w:rFonts w:cs="Tahoma"/>
          <w:bCs/>
          <w:iCs/>
          <w:lang w:val="es-ES"/>
        </w:rPr>
        <w:t xml:space="preserve"> programas de capacitación y profesionalización que ha tomado para desempeñar su puesto, el Sujeto Obligado </w:t>
      </w:r>
      <w:r w:rsidRPr="00E80C32" w:rsidR="00F54992">
        <w:rPr>
          <w:rFonts w:cs="Tahoma"/>
          <w:bCs/>
          <w:iCs/>
          <w:lang w:val="es-ES"/>
        </w:rPr>
        <w:t xml:space="preserve">mediante respuesta, </w:t>
      </w:r>
      <w:r w:rsidRPr="00E80C32">
        <w:rPr>
          <w:rFonts w:cs="Tahoma"/>
          <w:bCs/>
          <w:iCs/>
          <w:lang w:val="es-ES"/>
        </w:rPr>
        <w:t>dio cumplimiento con la entrega de la información ya descrita anteriormente,</w:t>
      </w:r>
      <w:r w:rsidRPr="00E80C32" w:rsidR="004E3ED7">
        <w:rPr>
          <w:rFonts w:cs="Tahoma"/>
          <w:bCs/>
          <w:iCs/>
          <w:lang w:val="es-ES"/>
        </w:rPr>
        <w:t xml:space="preserve"> a decir,</w:t>
      </w:r>
      <w:r w:rsidRPr="00E80C32">
        <w:rPr>
          <w:rFonts w:cs="Tahoma"/>
          <w:bCs/>
          <w:iCs/>
          <w:lang w:val="es-ES"/>
        </w:rPr>
        <w:t xml:space="preserve"> </w:t>
      </w:r>
      <w:r w:rsidRPr="00E80C32" w:rsidR="004E3ED7">
        <w:rPr>
          <w:rFonts w:cs="Tahoma"/>
          <w:bCs/>
          <w:iCs/>
          <w:lang w:val="es-ES"/>
        </w:rPr>
        <w:t xml:space="preserve">con la entrega del </w:t>
      </w:r>
      <w:r w:rsidRPr="00E80C32" w:rsidR="004E3ED7">
        <w:rPr>
          <w:rFonts w:cs="Tahoma"/>
          <w:bCs/>
          <w:iCs/>
        </w:rPr>
        <w:t>certificado</w:t>
      </w:r>
      <w:r w:rsidRPr="00E80C32">
        <w:rPr>
          <w:rFonts w:cs="Tahoma"/>
          <w:bCs/>
          <w:iCs/>
        </w:rPr>
        <w:t xml:space="preserve"> de estudios en versión pública junto con su </w:t>
      </w:r>
      <w:r w:rsidRPr="00E80C32" w:rsidR="004E3ED7">
        <w:rPr>
          <w:rFonts w:cs="Tahoma"/>
          <w:bCs/>
          <w:iCs/>
        </w:rPr>
        <w:t>Acta de Comité de Transparencia, ficha c</w:t>
      </w:r>
      <w:r w:rsidRPr="00E80C32">
        <w:rPr>
          <w:rFonts w:cs="Tahoma"/>
          <w:bCs/>
          <w:iCs/>
        </w:rPr>
        <w:t xml:space="preserve">urricular (contiene los datos generales </w:t>
      </w:r>
      <w:r w:rsidRPr="00E80C32" w:rsidR="004E3ED7">
        <w:rPr>
          <w:rFonts w:cs="Tahoma"/>
          <w:bCs/>
          <w:iCs/>
        </w:rPr>
        <w:t>como</w:t>
      </w:r>
      <w:r w:rsidRPr="00E80C32">
        <w:rPr>
          <w:rFonts w:cs="Tahoma"/>
          <w:bCs/>
          <w:iCs/>
        </w:rPr>
        <w:t xml:space="preserve"> Encargado del Departamento de Recursos Humanos, formación académica, experiencia laboral de los últimos 3 empleos y las certificaciones, diplomados o seminarios tomados</w:t>
      </w:r>
      <w:r w:rsidRPr="00E80C32" w:rsidR="004E3ED7">
        <w:rPr>
          <w:rFonts w:cs="Tahoma"/>
          <w:bCs/>
          <w:iCs/>
        </w:rPr>
        <w:t>), o</w:t>
      </w:r>
      <w:r w:rsidRPr="00E80C32">
        <w:rPr>
          <w:rFonts w:cs="Tahoma"/>
          <w:bCs/>
          <w:iCs/>
        </w:rPr>
        <w:t>ficios mediante los cuales se le dio a conocer las adscripciones en las que se ha desarrollado</w:t>
      </w:r>
      <w:r w:rsidRPr="00E80C32" w:rsidR="004E3ED7">
        <w:rPr>
          <w:rFonts w:cs="Tahoma"/>
          <w:bCs/>
          <w:iCs/>
        </w:rPr>
        <w:t xml:space="preserve">, </w:t>
      </w:r>
      <w:r w:rsidRPr="00E80C32">
        <w:rPr>
          <w:rFonts w:cs="Tahoma"/>
          <w:bCs/>
          <w:iCs/>
        </w:rPr>
        <w:t>2 Constancias, la primera de ellas por participar en el Taller en Derechos Humanos denominado “Relaciones Humanas” y la segunda referente a una consta</w:t>
      </w:r>
      <w:r w:rsidRPr="00E80C32" w:rsidR="004E3ED7">
        <w:rPr>
          <w:rFonts w:cs="Tahoma"/>
          <w:bCs/>
          <w:iCs/>
        </w:rPr>
        <w:t xml:space="preserve">ncia laboral </w:t>
      </w:r>
      <w:r w:rsidRPr="00E80C32">
        <w:rPr>
          <w:rFonts w:cs="Tahoma"/>
          <w:bCs/>
          <w:iCs/>
        </w:rPr>
        <w:t>y</w:t>
      </w:r>
      <w:r w:rsidRPr="00E80C32" w:rsidR="004E3ED7">
        <w:rPr>
          <w:rFonts w:cs="Tahoma"/>
          <w:bCs/>
          <w:iCs/>
        </w:rPr>
        <w:t xml:space="preserve"> el </w:t>
      </w:r>
      <w:r w:rsidRPr="00E80C32">
        <w:rPr>
          <w:rFonts w:cs="Tahoma"/>
          <w:bCs/>
          <w:iCs/>
        </w:rPr>
        <w:t>Reconocimiento por haber participado como Vocal Honorifico en la Comisión de Coordinación y Participación Catastral del Estado de México, durante el ejercicio 2016</w:t>
      </w:r>
      <w:r w:rsidRPr="00E80C32" w:rsidR="004E3ED7">
        <w:rPr>
          <w:rFonts w:cs="Tahoma"/>
          <w:bCs/>
          <w:iCs/>
        </w:rPr>
        <w:t>, y a</w:t>
      </w:r>
      <w:r w:rsidRPr="00E80C32">
        <w:rPr>
          <w:rFonts w:cs="Tahoma"/>
          <w:bCs/>
          <w:iCs/>
        </w:rPr>
        <w:t>rguyó que para dicho puesto no se requiere Certificación alguna</w:t>
      </w:r>
      <w:r w:rsidRPr="00E80C32" w:rsidR="00F54992">
        <w:rPr>
          <w:rFonts w:cs="Tahoma"/>
          <w:bCs/>
          <w:iCs/>
        </w:rPr>
        <w:t>, información que no forma parte de los motivos de inconformidad del hoy recurrente.</w:t>
      </w:r>
    </w:p>
    <w:p w:rsidRPr="00E80C32" w:rsidR="00F54992" w:rsidP="004E3ED7" w:rsidRDefault="00F54992" w14:paraId="29F98DA5" w14:textId="77777777">
      <w:pPr>
        <w:spacing w:after="0" w:line="360" w:lineRule="auto"/>
        <w:rPr>
          <w:rFonts w:cs="Tahoma"/>
          <w:bCs/>
          <w:iCs/>
        </w:rPr>
      </w:pPr>
    </w:p>
    <w:p w:rsidRPr="00E80C32" w:rsidR="00F54992" w:rsidP="2165BCD1" w:rsidRDefault="00F54992" w14:paraId="2FB41A93" w14:textId="3C2ED22D">
      <w:pPr>
        <w:spacing w:after="0" w:line="360" w:lineRule="auto"/>
        <w:ind w:right="-28"/>
        <w:rPr>
          <w:rFonts w:eastAsia="Calibri" w:cs="Tahoma"/>
        </w:rPr>
      </w:pPr>
      <w:r w:rsidRPr="2165BCD1" w:rsidR="2165BCD1">
        <w:rPr>
          <w:rFonts w:cs="Tahoma"/>
        </w:rPr>
        <w:t xml:space="preserve">En consecuencia de lo hasta aquí plasmado, referente al </w:t>
      </w:r>
      <w:r w:rsidRPr="2165BCD1" w:rsidR="2165BCD1">
        <w:rPr>
          <w:rFonts w:cs="Tahoma"/>
          <w:b w:val="1"/>
          <w:bCs w:val="1"/>
        </w:rPr>
        <w:t>Perfil de puestos establecido en el Manual de Organización en el que se incluya el documento, Currículum Vitae del titular o quien vaya a ocupar el cargo, en el que se incluya, formación académica, experiencia, cursos, conocimientos y certificación respectiva, perfil de los servidores públicos y los programas de capacitación y profesionalización que están tomando para desempeñar su puesto (</w:t>
      </w:r>
      <w:r w:rsidRPr="2165BCD1" w:rsidR="2165BCD1">
        <w:rPr>
          <w:rFonts w:cs="Tahoma"/>
          <w:b w:val="1"/>
          <w:bCs w:val="1"/>
          <w:highlight w:val="black"/>
        </w:rPr>
        <w:t>XXXXXXXXX</w:t>
      </w:r>
      <w:r w:rsidRPr="2165BCD1" w:rsidR="2165BCD1">
        <w:rPr>
          <w:rFonts w:cs="Tahoma"/>
          <w:b w:val="1"/>
          <w:bCs w:val="1"/>
        </w:rPr>
        <w:t xml:space="preserve"> y Margarito Nava Lovera),  </w:t>
      </w:r>
      <w:r w:rsidRPr="2165BCD1" w:rsidR="2165BCD1">
        <w:rPr>
          <w:rFonts w:eastAsia="Calibri" w:cs="Tahoma"/>
        </w:rPr>
        <w:t xml:space="preserve">se advierte que el Sujeto Obligado otorgó respuesta a cada uno de realizados por el hoy Recurrente, sin que este último manifestará motivos de inconformidad respecto de lo proporcionado, es decir, no realizó manifestación alguna acerca del pronunciamiento del Sujeto Obligado que realizó en respuesta, en consecuencia, estos requerimientos se tienen tácitamente consentidos por el Recurrente; por ello, es de mencionar que este Instituto se encuentra impedido a entrar al estudio de fondo respecto al o los apartados de las solicitudes de acceso que no fueron combatidos en el momento procesal oportuno; situación que cobra sustento legal del criterio de interpretación para Sujetos Obligados con clave de control SO/001/2020 emitido por el Pleno del Órgano Garante Nacional, que por rubro y texto, dispone lo siguiente: </w:t>
      </w:r>
    </w:p>
    <w:p w:rsidRPr="00E80C32" w:rsidR="00F54992" w:rsidP="00F54992" w:rsidRDefault="00F54992" w14:paraId="2B6C4DA0" w14:textId="77777777">
      <w:pPr>
        <w:spacing w:after="0" w:line="360" w:lineRule="auto"/>
        <w:ind w:right="-28"/>
        <w:rPr>
          <w:rFonts w:eastAsia="Calibri" w:cs="Tahoma"/>
          <w:bCs/>
        </w:rPr>
      </w:pPr>
    </w:p>
    <w:p w:rsidRPr="00E80C32" w:rsidR="00F54992" w:rsidP="00F54992" w:rsidRDefault="00F54992" w14:paraId="74EAACE4" w14:textId="77777777">
      <w:pPr>
        <w:spacing w:after="0" w:line="360" w:lineRule="auto"/>
        <w:ind w:left="567" w:right="567"/>
        <w:rPr>
          <w:rFonts w:eastAsia="Calibri" w:cs="Tahoma"/>
          <w:bCs/>
          <w:i/>
          <w:sz w:val="20"/>
        </w:rPr>
      </w:pPr>
      <w:r w:rsidRPr="00E80C32">
        <w:rPr>
          <w:rFonts w:eastAsia="Calibri" w:cs="Tahoma"/>
          <w:bCs/>
          <w:i/>
          <w:sz w:val="20"/>
        </w:rPr>
        <w:t>“</w:t>
      </w:r>
      <w:r w:rsidRPr="00E80C32">
        <w:rPr>
          <w:rFonts w:eastAsia="Calibri" w:cs="Tahoma"/>
          <w:b/>
          <w:bCs/>
          <w:i/>
          <w:sz w:val="20"/>
        </w:rPr>
        <w:t>Actos consentidos tácitamente. Improcedencia de su análisis.</w:t>
      </w:r>
      <w:r w:rsidRPr="00E80C32">
        <w:rPr>
          <w:rFonts w:eastAsia="Calibri" w:cs="Tahoma"/>
          <w:bCs/>
          <w:i/>
          <w:sz w:val="2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E80C32" w:rsidR="00F54992" w:rsidP="00F54992" w:rsidRDefault="00F54992" w14:paraId="69F7A8C0" w14:textId="77777777">
      <w:pPr>
        <w:spacing w:after="0" w:line="360" w:lineRule="auto"/>
        <w:ind w:right="-28"/>
        <w:rPr>
          <w:rFonts w:eastAsia="Calibri" w:cs="Tahoma"/>
          <w:bCs/>
        </w:rPr>
      </w:pPr>
    </w:p>
    <w:p w:rsidRPr="00E80C32" w:rsidR="00F54992" w:rsidP="00F54992" w:rsidRDefault="00F54992" w14:paraId="5D11CCC1" w14:textId="77777777">
      <w:pPr>
        <w:spacing w:after="0" w:line="360" w:lineRule="auto"/>
        <w:ind w:right="-28"/>
        <w:rPr>
          <w:rFonts w:eastAsia="Calibri" w:cs="Tahoma"/>
          <w:bCs/>
        </w:rPr>
      </w:pPr>
      <w:r w:rsidRPr="00E80C32">
        <w:rPr>
          <w:rFonts w:eastAsia="Calibri" w:cs="Tahoma"/>
          <w:bCs/>
        </w:rPr>
        <w:t xml:space="preserve">De la misma manera resulta aplicable el criterio sostenido por el Poder Judicial de la Federación de rubro </w:t>
      </w:r>
      <w:r w:rsidRPr="00E80C32">
        <w:rPr>
          <w:rFonts w:eastAsia="Calibri" w:cs="Tahoma"/>
          <w:b/>
          <w:bCs/>
        </w:rPr>
        <w:t>ACTOS CONSENTIDOS TÁCITAMENTE, Tesis VI.2o. J/21</w:t>
      </w:r>
      <w:r w:rsidRPr="00E80C32">
        <w:rPr>
          <w:rFonts w:eastAsia="Calibri" w:cs="Tahoma"/>
          <w:bCs/>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Pr="00E80C32" w:rsidR="00F54992" w:rsidP="00F54992" w:rsidRDefault="00F54992" w14:paraId="0EE8DD63" w14:textId="77777777">
      <w:pPr>
        <w:spacing w:after="0" w:line="360" w:lineRule="auto"/>
        <w:ind w:right="-28"/>
        <w:rPr>
          <w:rFonts w:eastAsia="Calibri" w:cs="Tahoma"/>
          <w:bCs/>
        </w:rPr>
      </w:pPr>
    </w:p>
    <w:p w:rsidRPr="00E80C32" w:rsidR="00F54992" w:rsidP="00F54992" w:rsidRDefault="00F54992" w14:paraId="1681C734" w14:textId="77777777">
      <w:pPr>
        <w:spacing w:after="0" w:line="360" w:lineRule="auto"/>
        <w:ind w:right="-28"/>
        <w:rPr>
          <w:rFonts w:eastAsia="Calibri" w:cs="Tahoma"/>
          <w:bCs/>
        </w:rPr>
      </w:pPr>
      <w:r w:rsidRPr="00E80C32">
        <w:rPr>
          <w:rFonts w:eastAsia="Calibri" w:cs="Tahoma"/>
          <w:bCs/>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al punto no controvertido y se arriba a la conclusión de que estos quedaron firmes.</w:t>
      </w:r>
    </w:p>
    <w:p w:rsidRPr="00E80C32" w:rsidR="00F54992" w:rsidP="00F54992" w:rsidRDefault="00F54992" w14:paraId="145C94DC" w14:textId="77777777">
      <w:pPr>
        <w:spacing w:after="0" w:line="360" w:lineRule="auto"/>
        <w:rPr>
          <w:rFonts w:cs="Tahoma"/>
          <w:bCs/>
          <w:iCs/>
        </w:rPr>
      </w:pPr>
    </w:p>
    <w:p w:rsidRPr="00E80C32" w:rsidR="00F54992" w:rsidP="00F54992" w:rsidRDefault="00F54992" w14:paraId="3EC77697" w14:textId="09E9645E">
      <w:pPr>
        <w:pStyle w:val="Prrafodelista"/>
        <w:numPr>
          <w:ilvl w:val="0"/>
          <w:numId w:val="41"/>
        </w:numPr>
        <w:spacing w:line="360" w:lineRule="auto"/>
        <w:rPr>
          <w:rFonts w:cs="Tahoma"/>
          <w:b/>
          <w:bCs/>
          <w:iCs/>
          <w:sz w:val="24"/>
          <w:u w:val="single"/>
        </w:rPr>
      </w:pPr>
      <w:r w:rsidRPr="00E80C32">
        <w:rPr>
          <w:rFonts w:cs="Tahoma"/>
          <w:iCs/>
          <w:color w:val="auto"/>
        </w:rPr>
        <w:t>Perfil de los servidores públicos, y</w:t>
      </w:r>
      <w:r w:rsidRPr="00E80C32">
        <w:rPr>
          <w:rFonts w:cs="Tahoma"/>
          <w:b/>
          <w:iCs/>
          <w:color w:val="auto"/>
        </w:rPr>
        <w:t xml:space="preserve"> </w:t>
      </w:r>
      <w:r w:rsidRPr="00E80C32">
        <w:rPr>
          <w:rFonts w:cs="Tahoma"/>
          <w:b/>
          <w:iCs/>
          <w:color w:val="auto"/>
          <w:u w:val="single"/>
        </w:rPr>
        <w:t>en caso de no cumplir con el perfil, explicar las razones de su nombramiento.</w:t>
      </w:r>
    </w:p>
    <w:p w:rsidRPr="00E80C32" w:rsidR="00F54992" w:rsidP="00F54992" w:rsidRDefault="00F54992" w14:paraId="051D6151" w14:textId="77777777">
      <w:pPr>
        <w:spacing w:after="0" w:line="360" w:lineRule="auto"/>
        <w:rPr>
          <w:rFonts w:cs="Tahoma"/>
          <w:bCs/>
          <w:iCs/>
        </w:rPr>
      </w:pPr>
    </w:p>
    <w:p w:rsidRPr="00E80C32" w:rsidR="00F54992" w:rsidP="00F54992" w:rsidRDefault="00F54992" w14:paraId="1759FE3D" w14:textId="77777777">
      <w:pPr>
        <w:spacing w:after="0" w:line="360" w:lineRule="auto"/>
        <w:rPr>
          <w:rFonts w:cs="Tahoma"/>
          <w:bCs/>
          <w:iCs/>
        </w:rPr>
      </w:pPr>
      <w:r w:rsidRPr="00E80C32">
        <w:rPr>
          <w:rFonts w:cs="Tahoma"/>
          <w:bCs/>
          <w:iCs/>
        </w:rPr>
        <w:t>En atención a esta parte de la solicitud de acceso, es necesario hacer del conocimiento del Particular que, de su simple lectura se logra desprender que para atender dicho rubro, el Sujeto Obligado tendría que elaborar un documento ad hoc, toda vez que nos encontramos ante dos cuestionamientos que buscan la entrega de un pronunciamiento específico; por ello, cabe traer a colación los artículos 2°, fracción II; 3°, fracción XI, y 18 de la Ley de Transparencia y Acceso a la Información Pública del Estado de México y Municipios; los cuales disponen lo siguiente:</w:t>
      </w:r>
    </w:p>
    <w:p w:rsidRPr="00E80C32" w:rsidR="00F54992" w:rsidP="00F54992" w:rsidRDefault="00F54992" w14:paraId="727B1983" w14:textId="77777777">
      <w:pPr>
        <w:spacing w:after="0" w:line="360" w:lineRule="auto"/>
        <w:rPr>
          <w:rFonts w:cs="Tahoma"/>
          <w:bCs/>
          <w:iCs/>
        </w:rPr>
      </w:pPr>
    </w:p>
    <w:p w:rsidRPr="00E80C32" w:rsidR="00F54992" w:rsidP="00F54992" w:rsidRDefault="00F54992" w14:paraId="778EAEFF" w14:textId="59BC2E42">
      <w:pPr>
        <w:pStyle w:val="Prrafodelista"/>
        <w:numPr>
          <w:ilvl w:val="0"/>
          <w:numId w:val="42"/>
        </w:numPr>
        <w:spacing w:line="360" w:lineRule="auto"/>
        <w:rPr>
          <w:rFonts w:cs="Tahoma"/>
          <w:bCs/>
          <w:iCs/>
        </w:rPr>
      </w:pPr>
      <w:r w:rsidRPr="00E80C32">
        <w:rPr>
          <w:rFonts w:cs="Tahoma"/>
          <w:bCs/>
          <w:iCs/>
        </w:rPr>
        <w:t xml:space="preserve">Que uno de los objetivos de la Ley es proveer lo necesario para garantizar a toda persona el derecho de acceso a la información pública; </w:t>
      </w:r>
    </w:p>
    <w:p w:rsidRPr="00E80C32" w:rsidR="00F54992" w:rsidP="00F54992" w:rsidRDefault="00F54992" w14:paraId="37DC68F2" w14:textId="77777777">
      <w:pPr>
        <w:spacing w:after="0" w:line="360" w:lineRule="auto"/>
        <w:rPr>
          <w:rFonts w:cs="Tahoma"/>
          <w:bCs/>
          <w:iCs/>
        </w:rPr>
      </w:pPr>
    </w:p>
    <w:p w:rsidRPr="00E80C32" w:rsidR="00F54992" w:rsidP="00F54992" w:rsidRDefault="00F54992" w14:paraId="1DB2CC94" w14:textId="23477817">
      <w:pPr>
        <w:pStyle w:val="Prrafodelista"/>
        <w:numPr>
          <w:ilvl w:val="0"/>
          <w:numId w:val="42"/>
        </w:numPr>
        <w:spacing w:line="360" w:lineRule="auto"/>
        <w:rPr>
          <w:rFonts w:cs="Tahoma"/>
          <w:bCs/>
          <w:iCs/>
        </w:rPr>
      </w:pPr>
      <w:r w:rsidRPr="00E80C32">
        <w:rPr>
          <w:rFonts w:cs="Tahoma"/>
          <w:bCs/>
          <w:iCs/>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Pr="00E80C32" w:rsidR="00F54992" w:rsidP="00F54992" w:rsidRDefault="00F54992" w14:paraId="6F5F1A3C" w14:textId="77777777">
      <w:pPr>
        <w:spacing w:after="0" w:line="360" w:lineRule="auto"/>
        <w:rPr>
          <w:rFonts w:cs="Tahoma"/>
          <w:bCs/>
          <w:iCs/>
        </w:rPr>
      </w:pPr>
      <w:r w:rsidRPr="00E80C32">
        <w:rPr>
          <w:rFonts w:cs="Tahoma"/>
          <w:bCs/>
          <w:iCs/>
        </w:rPr>
        <w:t xml:space="preserve"> </w:t>
      </w:r>
    </w:p>
    <w:p w:rsidRPr="00E80C32" w:rsidR="00F54992" w:rsidP="00F54992" w:rsidRDefault="00F54992" w14:paraId="2E7E7326" w14:textId="77777777">
      <w:pPr>
        <w:spacing w:after="0" w:line="360" w:lineRule="auto"/>
        <w:rPr>
          <w:rFonts w:cs="Tahoma"/>
          <w:bCs/>
          <w:iCs/>
        </w:rPr>
      </w:pPr>
      <w:r w:rsidRPr="00E80C32">
        <w:rPr>
          <w:rFonts w:cs="Tahoma"/>
          <w:bCs/>
          <w:iCs/>
        </w:rPr>
        <w:t xml:space="preserve">Así, se advierte que el derecho de acceso a la información pública, consiste en una prerrogativa de cualquier persona a solicitar información de la Administración Pública que conste en documentos generados, obtenidos, adquiridos, transformados o que tengan en posesión los </w:t>
      </w:r>
      <w:r w:rsidRPr="00E80C32">
        <w:rPr>
          <w:rFonts w:cs="Tahoma"/>
          <w:bCs/>
          <w:iCs/>
        </w:rPr>
        <w:lastRenderedPageBreak/>
        <w:t>Sujetos Obligados, esto,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a procesarla, resumirla, efectuar cálculos o practicar investigaciones.</w:t>
      </w:r>
    </w:p>
    <w:p w:rsidRPr="00E80C32" w:rsidR="00F54992" w:rsidP="00F54992" w:rsidRDefault="00F54992" w14:paraId="44143C51" w14:textId="77777777">
      <w:pPr>
        <w:spacing w:after="0" w:line="360" w:lineRule="auto"/>
        <w:rPr>
          <w:rFonts w:cs="Tahoma"/>
          <w:bCs/>
          <w:iCs/>
        </w:rPr>
      </w:pPr>
    </w:p>
    <w:p w:rsidRPr="00E80C32" w:rsidR="00F54992" w:rsidP="00F54992" w:rsidRDefault="00F54992" w14:paraId="575ABC27" w14:textId="77777777">
      <w:pPr>
        <w:spacing w:after="0" w:line="360" w:lineRule="auto"/>
        <w:rPr>
          <w:rFonts w:cs="Tahoma"/>
          <w:bCs/>
          <w:iCs/>
        </w:rPr>
      </w:pPr>
      <w:r w:rsidRPr="00E80C32">
        <w:rPr>
          <w:rFonts w:cs="Tahoma"/>
          <w:bCs/>
          <w:iCs/>
        </w:rPr>
        <w:t>Por lo tanto, es viable traer a colación la Jurisprudencia XXI.1o.P.A. J/27, de los Tribunales Colegiados de Circuito, localizada en la página 1406, del Semanario Judicial de la Federación y su Gaceta, Tomo XXXIII, marzo 2011, Novena Época, misma que por rubro y texto, dispone lo siguiente:</w:t>
      </w:r>
    </w:p>
    <w:p w:rsidRPr="00E80C32" w:rsidR="00F54992" w:rsidP="00F54992" w:rsidRDefault="00F54992" w14:paraId="4EF0FE02" w14:textId="77777777">
      <w:pPr>
        <w:spacing w:after="0" w:line="360" w:lineRule="auto"/>
        <w:rPr>
          <w:rFonts w:cs="Tahoma"/>
          <w:bCs/>
          <w:iCs/>
        </w:rPr>
      </w:pPr>
    </w:p>
    <w:p w:rsidRPr="00E80C32" w:rsidR="00F54992" w:rsidP="00F54992" w:rsidRDefault="00F54992" w14:paraId="0E4D6467" w14:textId="77777777">
      <w:pPr>
        <w:spacing w:after="0" w:line="360" w:lineRule="auto"/>
        <w:ind w:left="567" w:right="567"/>
        <w:rPr>
          <w:rFonts w:cs="Tahoma"/>
          <w:bCs/>
          <w:i/>
          <w:iCs/>
          <w:sz w:val="20"/>
        </w:rPr>
      </w:pPr>
      <w:r w:rsidRPr="00E80C32">
        <w:rPr>
          <w:rFonts w:cs="Tahoma"/>
          <w:b/>
          <w:bCs/>
          <w:i/>
          <w:iCs/>
          <w:sz w:val="20"/>
        </w:rPr>
        <w:t>“DERECHO DE PETICIÓN. SUS ELEMENTOS.</w:t>
      </w:r>
      <w:r w:rsidRPr="00E80C32">
        <w:rPr>
          <w:rFonts w:cs="Tahoma"/>
          <w:bCs/>
          <w:i/>
          <w:iCs/>
          <w:sz w:val="20"/>
        </w:rPr>
        <w:t xml:space="preserve">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rsidRPr="00E80C32" w:rsidR="00F54992" w:rsidP="00F54992" w:rsidRDefault="00F54992" w14:paraId="4A117672" w14:textId="477125C7">
      <w:pPr>
        <w:spacing w:after="0" w:line="360" w:lineRule="auto"/>
        <w:ind w:left="567" w:right="567"/>
        <w:rPr>
          <w:rFonts w:cs="Tahoma"/>
          <w:bCs/>
          <w:i/>
          <w:iCs/>
          <w:sz w:val="20"/>
        </w:rPr>
      </w:pPr>
      <w:r w:rsidRPr="00E80C32">
        <w:rPr>
          <w:rFonts w:cs="Tahoma"/>
          <w:bCs/>
          <w:i/>
          <w:iCs/>
          <w:sz w:val="20"/>
        </w:rPr>
        <w:t>(Énfasis añadido).</w:t>
      </w:r>
      <w:r w:rsidRPr="00E80C32" w:rsidR="00187C4F">
        <w:rPr>
          <w:rFonts w:cs="Tahoma"/>
          <w:bCs/>
          <w:i/>
          <w:iCs/>
          <w:sz w:val="20"/>
        </w:rPr>
        <w:t xml:space="preserve"> </w:t>
      </w:r>
    </w:p>
    <w:p w:rsidRPr="00E80C32" w:rsidR="00F54992" w:rsidP="00F54992" w:rsidRDefault="00F54992" w14:paraId="1AF9C1A4" w14:textId="77777777">
      <w:pPr>
        <w:spacing w:after="0" w:line="360" w:lineRule="auto"/>
        <w:rPr>
          <w:rFonts w:cs="Tahoma"/>
          <w:bCs/>
          <w:iCs/>
        </w:rPr>
      </w:pPr>
    </w:p>
    <w:p w:rsidRPr="00E80C32" w:rsidR="00F54992" w:rsidP="00F54992" w:rsidRDefault="00F54992" w14:paraId="704D0A98" w14:textId="39B2C337">
      <w:pPr>
        <w:spacing w:after="0" w:line="360" w:lineRule="auto"/>
        <w:rPr>
          <w:rFonts w:cs="Tahoma"/>
          <w:bCs/>
          <w:iCs/>
        </w:rPr>
      </w:pPr>
      <w:r w:rsidRPr="00E80C32">
        <w:rPr>
          <w:rFonts w:cs="Tahoma"/>
          <w:bCs/>
          <w:iCs/>
        </w:rPr>
        <w:t xml:space="preserve">Conforme a lo invocado, se advierte que los cuestionamientos realizados a través de esta parte del requerimiento con folio </w:t>
      </w:r>
      <w:r w:rsidRPr="00E80C32" w:rsidR="00187C4F">
        <w:rPr>
          <w:rFonts w:cs="Tahoma"/>
          <w:bCs/>
          <w:iCs/>
        </w:rPr>
        <w:t>00325/ATLACOM/IP/2022</w:t>
      </w:r>
      <w:r w:rsidRPr="00E80C32">
        <w:rPr>
          <w:rFonts w:cs="Tahoma"/>
          <w:bCs/>
          <w:iCs/>
        </w:rPr>
        <w:t xml:space="preserve">, resultan una consulta y no así una solicitud de acceso a información pública, pues el Particular no advirtió el o los documentos a los que pretende acceder, sino que buscó un pronunciamiento </w:t>
      </w:r>
      <w:r w:rsidRPr="00E80C32">
        <w:rPr>
          <w:rFonts w:cs="Tahoma"/>
          <w:bCs/>
          <w:i/>
          <w:iCs/>
        </w:rPr>
        <w:t>adhoc</w:t>
      </w:r>
      <w:r w:rsidRPr="00E80C32">
        <w:rPr>
          <w:rFonts w:cs="Tahoma"/>
          <w:bCs/>
          <w:iCs/>
        </w:rPr>
        <w:t xml:space="preserve"> por parte del Sujeto Obligado respecto a </w:t>
      </w:r>
      <w:r w:rsidRPr="00E80C32" w:rsidR="00187C4F">
        <w:rPr>
          <w:rFonts w:cs="Tahoma"/>
          <w:bCs/>
          <w:iCs/>
        </w:rPr>
        <w:t>que en caso de no cumplir con el perfil para ser Jefe de Departamento de Recursos Humanos, explicar las razones de su nombramiento</w:t>
      </w:r>
      <w:r w:rsidRPr="00E80C32">
        <w:rPr>
          <w:rFonts w:cs="Tahoma"/>
          <w:bCs/>
          <w:iCs/>
        </w:rPr>
        <w:t>; situación que corresponde al derecho de petición consagrado en el artículo octavo de nuestra Carta Magna.</w:t>
      </w:r>
    </w:p>
    <w:p w:rsidRPr="00E80C32" w:rsidR="00697C43" w:rsidP="004E3ED7" w:rsidRDefault="00697C43" w14:paraId="74120E11" w14:textId="77777777">
      <w:pPr>
        <w:spacing w:after="0" w:line="360" w:lineRule="auto"/>
        <w:rPr>
          <w:rFonts w:cs="Tahoma"/>
          <w:bCs/>
          <w:iCs/>
        </w:rPr>
      </w:pPr>
    </w:p>
    <w:p w:rsidRPr="00E80C32" w:rsidR="00D3275E" w:rsidP="00C466E4" w:rsidRDefault="00C466E4" w14:paraId="0BD26D64" w14:textId="74D9DBB8">
      <w:pPr>
        <w:spacing w:after="0" w:line="360" w:lineRule="auto"/>
        <w:rPr>
          <w:rFonts w:cs="Tahoma"/>
          <w:bCs/>
          <w:iCs/>
        </w:rPr>
      </w:pPr>
      <w:r w:rsidRPr="00E80C32">
        <w:rPr>
          <w:rFonts w:cs="Tahoma"/>
          <w:bCs/>
          <w:iCs/>
        </w:rPr>
        <w:t>En razón de lo anterior, el Sujeto Obligado deberá realizar una búsqueda exhaustiva y razonable y deberá entregar los documentos que den cuenta de los requisitos para ocupar el cargo, el proceso de reclutamiento y selección así como el nombre y cargo del servidor público que lleva a cabo el procedimiento y autoriza el nombramiento para ocupar el cargo de Jefe de Departamento del área de Recursos Humanos.</w:t>
      </w:r>
    </w:p>
    <w:p w:rsidRPr="00E80C32" w:rsidR="00954DEC" w:rsidP="00C466E4" w:rsidRDefault="00954DEC" w14:paraId="5F02F5D1" w14:textId="1C01CA6C">
      <w:pPr>
        <w:spacing w:after="0" w:line="360" w:lineRule="auto"/>
        <w:rPr>
          <w:rFonts w:cs="Tahoma"/>
          <w:bCs/>
          <w:iCs/>
        </w:rPr>
      </w:pPr>
    </w:p>
    <w:p w:rsidRPr="00E80C32" w:rsidR="00954DEC" w:rsidP="00954DEC" w:rsidRDefault="00954DEC" w14:paraId="4F8D4DAE" w14:textId="12EFF83E">
      <w:pPr>
        <w:spacing w:line="360" w:lineRule="auto"/>
        <w:contextualSpacing/>
        <w:rPr>
          <w:rFonts w:cs="Tahoma"/>
          <w:bCs/>
        </w:rPr>
      </w:pPr>
      <w:r w:rsidRPr="00E80C32">
        <w:rPr>
          <w:rFonts w:cs="Tahoma"/>
          <w:bCs/>
          <w:iCs/>
        </w:rPr>
        <w:t xml:space="preserve">Ahora bien, </w:t>
      </w:r>
      <w:r w:rsidRPr="00E80C32">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E80C32">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E80C32" w:rsidR="00954DEC" w:rsidP="00954DEC" w:rsidRDefault="00954DEC" w14:paraId="7AE9EA64" w14:textId="77777777">
      <w:pPr>
        <w:spacing w:line="360" w:lineRule="auto"/>
        <w:contextualSpacing/>
        <w:rPr>
          <w:rFonts w:cs="Tahoma"/>
          <w:bCs/>
          <w:iCs/>
        </w:rPr>
      </w:pPr>
    </w:p>
    <w:p w:rsidRPr="00E80C32" w:rsidR="00954DEC" w:rsidP="00954DEC" w:rsidRDefault="00954DEC" w14:paraId="7AD20AE4" w14:textId="77777777">
      <w:pPr>
        <w:spacing w:line="360" w:lineRule="auto"/>
        <w:contextualSpacing/>
        <w:rPr>
          <w:rFonts w:cs="Tahoma"/>
          <w:bCs/>
          <w:iCs/>
        </w:rPr>
      </w:pPr>
      <w:r w:rsidRPr="00E80C32">
        <w:rPr>
          <w:rFonts w:cs="Tahoma"/>
          <w:bCs/>
          <w:iCs/>
        </w:rPr>
        <w:t xml:space="preserve">De la misma manera, el artículo 5°, fracciones I y II de la Constitución Política del Estado Libre y Soberano de México, prevé que toda la información en posesión de los Sujetos Obligados será </w:t>
      </w:r>
      <w:r w:rsidRPr="00E80C32">
        <w:rPr>
          <w:rFonts w:cs="Tahoma"/>
          <w:bCs/>
          <w:iCs/>
        </w:rPr>
        <w:lastRenderedPageBreak/>
        <w:t>pública; no obstante, aquella referente a la intimidad de la vida privada y la imagen de las personas, será protegida a través de un marco jurídico rígido, de tratamiento y manejo de datos personales.</w:t>
      </w:r>
    </w:p>
    <w:p w:rsidRPr="00E80C32" w:rsidR="00954DEC" w:rsidP="00954DEC" w:rsidRDefault="00954DEC" w14:paraId="66F8C3BD" w14:textId="77777777">
      <w:pPr>
        <w:spacing w:line="360" w:lineRule="auto"/>
        <w:contextualSpacing/>
        <w:rPr>
          <w:rFonts w:cs="Tahoma"/>
          <w:bCs/>
          <w:iCs/>
        </w:rPr>
      </w:pPr>
    </w:p>
    <w:p w:rsidRPr="00E80C32" w:rsidR="00954DEC" w:rsidP="00954DEC" w:rsidRDefault="00954DEC" w14:paraId="707A0DB0" w14:textId="77777777">
      <w:pPr>
        <w:spacing w:line="360" w:lineRule="auto"/>
        <w:contextualSpacing/>
        <w:rPr>
          <w:rFonts w:cs="Tahoma"/>
          <w:bCs/>
          <w:iCs/>
        </w:rPr>
      </w:pPr>
      <w:r w:rsidRPr="00E80C32">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rsidRPr="00E80C32" w:rsidR="00954DEC" w:rsidP="00954DEC" w:rsidRDefault="00954DEC" w14:paraId="156C0596" w14:textId="77777777">
      <w:pPr>
        <w:spacing w:line="360" w:lineRule="auto"/>
        <w:contextualSpacing/>
        <w:rPr>
          <w:rFonts w:cs="Tahoma"/>
          <w:bCs/>
          <w:iCs/>
        </w:rPr>
      </w:pPr>
    </w:p>
    <w:p w:rsidRPr="00E80C32" w:rsidR="00954DEC" w:rsidP="00954DEC" w:rsidRDefault="00954DEC" w14:paraId="6C1F0DA7" w14:textId="77777777">
      <w:pPr>
        <w:spacing w:line="360" w:lineRule="auto"/>
        <w:contextualSpacing/>
        <w:rPr>
          <w:rFonts w:cs="Tahoma"/>
          <w:bCs/>
          <w:iCs/>
        </w:rPr>
      </w:pPr>
      <w:r w:rsidRPr="00E80C32">
        <w:rPr>
          <w:rFonts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E80C32" w:rsidR="00954DEC" w:rsidP="00954DEC" w:rsidRDefault="00954DEC" w14:paraId="7E5BA86A" w14:textId="77777777">
      <w:pPr>
        <w:spacing w:line="360" w:lineRule="auto"/>
        <w:contextualSpacing/>
        <w:rPr>
          <w:rFonts w:cs="Tahoma"/>
          <w:bCs/>
          <w:iCs/>
        </w:rPr>
      </w:pPr>
    </w:p>
    <w:p w:rsidRPr="00E80C32" w:rsidR="00954DEC" w:rsidP="00954DEC" w:rsidRDefault="00954DEC" w14:paraId="1D58E851" w14:textId="77777777">
      <w:pPr>
        <w:spacing w:line="360" w:lineRule="auto"/>
        <w:contextualSpacing/>
        <w:rPr>
          <w:rFonts w:cs="Tahoma"/>
          <w:bCs/>
          <w:iCs/>
        </w:rPr>
      </w:pPr>
      <w:r w:rsidRPr="00E80C32">
        <w:rPr>
          <w:rFonts w:cs="Tahoma"/>
          <w:bCs/>
          <w:iCs/>
        </w:rPr>
        <w:t>En términos de lo expuesto, la documentación y aquellos datos que se consideren confidenciales, serán una limitante del derecho de acceso a la información, siempre y cuando:</w:t>
      </w:r>
    </w:p>
    <w:p w:rsidRPr="00E80C32" w:rsidR="00954DEC" w:rsidP="00954DEC" w:rsidRDefault="00954DEC" w14:paraId="76D51E00" w14:textId="77777777">
      <w:pPr>
        <w:spacing w:line="360" w:lineRule="auto"/>
        <w:contextualSpacing/>
        <w:rPr>
          <w:rFonts w:cs="Tahoma"/>
          <w:bCs/>
          <w:iCs/>
        </w:rPr>
      </w:pPr>
    </w:p>
    <w:p w:rsidRPr="00E80C32" w:rsidR="00954DEC" w:rsidP="00954DEC" w:rsidRDefault="00954DEC" w14:paraId="68ECD724" w14:textId="77777777">
      <w:pPr>
        <w:numPr>
          <w:ilvl w:val="0"/>
          <w:numId w:val="43"/>
        </w:numPr>
        <w:spacing w:after="0" w:line="360" w:lineRule="auto"/>
        <w:contextualSpacing/>
        <w:rPr>
          <w:rFonts w:cs="Tahoma"/>
          <w:bCs/>
          <w:iCs/>
        </w:rPr>
      </w:pPr>
      <w:r w:rsidRPr="00E80C32">
        <w:rPr>
          <w:rFonts w:cs="Tahoma"/>
          <w:bCs/>
          <w:iCs/>
        </w:rPr>
        <w:t xml:space="preserve">Se trate de datos personales o información privada; esto es, información concerniente a una persona física o jurídico colectiva y que ésta sea identificada o identificable. </w:t>
      </w:r>
    </w:p>
    <w:p w:rsidRPr="00E80C32" w:rsidR="00954DEC" w:rsidP="00954DEC" w:rsidRDefault="00954DEC" w14:paraId="610664B5" w14:textId="77777777">
      <w:pPr>
        <w:numPr>
          <w:ilvl w:val="0"/>
          <w:numId w:val="43"/>
        </w:numPr>
        <w:spacing w:after="0" w:line="360" w:lineRule="auto"/>
        <w:contextualSpacing/>
        <w:rPr>
          <w:rFonts w:cs="Tahoma"/>
          <w:bCs/>
          <w:iCs/>
        </w:rPr>
      </w:pPr>
      <w:r w:rsidRPr="00E80C32">
        <w:rPr>
          <w:rFonts w:cs="Tahoma"/>
          <w:bCs/>
          <w:iCs/>
        </w:rPr>
        <w:t xml:space="preserve">Para la difusión de los datos, se requiera el consentimiento del titular. </w:t>
      </w:r>
    </w:p>
    <w:p w:rsidRPr="00E80C32" w:rsidR="00954DEC" w:rsidP="00954DEC" w:rsidRDefault="00954DEC" w14:paraId="4D524B6B" w14:textId="77777777">
      <w:pPr>
        <w:spacing w:line="360" w:lineRule="auto"/>
        <w:contextualSpacing/>
        <w:rPr>
          <w:rFonts w:cs="Tahoma"/>
          <w:bCs/>
          <w:iCs/>
        </w:rPr>
      </w:pPr>
    </w:p>
    <w:p w:rsidRPr="00E80C32" w:rsidR="00954DEC" w:rsidP="00954DEC" w:rsidRDefault="00954DEC" w14:paraId="692435A4" w14:textId="77777777">
      <w:pPr>
        <w:spacing w:line="360" w:lineRule="auto"/>
        <w:contextualSpacing/>
        <w:rPr>
          <w:rFonts w:cs="Tahoma"/>
          <w:bCs/>
          <w:iCs/>
        </w:rPr>
      </w:pPr>
      <w:r w:rsidRPr="00E80C32">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E80C32" w:rsidR="00954DEC" w:rsidP="00954DEC" w:rsidRDefault="00954DEC" w14:paraId="2D2AB264" w14:textId="77777777">
      <w:pPr>
        <w:spacing w:line="360" w:lineRule="auto"/>
        <w:contextualSpacing/>
        <w:rPr>
          <w:rFonts w:cs="Tahoma"/>
          <w:bCs/>
          <w:iCs/>
        </w:rPr>
      </w:pPr>
    </w:p>
    <w:p w:rsidRPr="00E80C32" w:rsidR="00954DEC" w:rsidP="00954DEC" w:rsidRDefault="00954DEC" w14:paraId="5A0A69B0" w14:textId="77777777">
      <w:pPr>
        <w:spacing w:line="360" w:lineRule="auto"/>
        <w:contextualSpacing/>
        <w:rPr>
          <w:rFonts w:cs="Tahoma"/>
          <w:bCs/>
          <w:iCs/>
        </w:rPr>
      </w:pPr>
      <w:r w:rsidRPr="00E80C32">
        <w:rPr>
          <w:rFonts w:cs="Tahoma"/>
          <w:bCs/>
          <w:iCs/>
        </w:rPr>
        <w:t>Además, en el artículo 5° de dicho ordenamiento jurídico, establece que es la Ley aplicable para todo tratamiento de datos personales.</w:t>
      </w:r>
    </w:p>
    <w:p w:rsidRPr="00E80C32" w:rsidR="00954DEC" w:rsidP="00954DEC" w:rsidRDefault="00954DEC" w14:paraId="5C856A17" w14:textId="77777777">
      <w:pPr>
        <w:spacing w:line="360" w:lineRule="auto"/>
        <w:contextualSpacing/>
        <w:rPr>
          <w:rFonts w:cs="Tahoma"/>
          <w:bCs/>
          <w:iCs/>
        </w:rPr>
      </w:pPr>
    </w:p>
    <w:p w:rsidRPr="00E80C32" w:rsidR="00954DEC" w:rsidP="00954DEC" w:rsidRDefault="00954DEC" w14:paraId="0543D671" w14:textId="77777777">
      <w:pPr>
        <w:spacing w:line="360" w:lineRule="auto"/>
        <w:contextualSpacing/>
        <w:rPr>
          <w:rFonts w:cs="Tahoma"/>
          <w:bCs/>
          <w:iCs/>
        </w:rPr>
      </w:pPr>
      <w:r w:rsidRPr="00E80C32">
        <w:rPr>
          <w:rFonts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E80C32" w:rsidR="00954DEC" w:rsidP="00954DEC" w:rsidRDefault="00954DEC" w14:paraId="1686579D" w14:textId="77777777">
      <w:pPr>
        <w:spacing w:line="360" w:lineRule="auto"/>
        <w:contextualSpacing/>
        <w:rPr>
          <w:rFonts w:cs="Tahoma"/>
          <w:bCs/>
          <w:iCs/>
        </w:rPr>
      </w:pPr>
    </w:p>
    <w:p w:rsidRPr="00E80C32" w:rsidR="00954DEC" w:rsidP="00954DEC" w:rsidRDefault="00954DEC" w14:paraId="3ADBDC1B" w14:textId="77777777">
      <w:pPr>
        <w:spacing w:line="360" w:lineRule="auto"/>
        <w:contextualSpacing/>
        <w:rPr>
          <w:rFonts w:cs="Tahoma"/>
          <w:bCs/>
          <w:iCs/>
        </w:rPr>
      </w:pPr>
      <w:r w:rsidRPr="00E80C32">
        <w:rPr>
          <w:rFonts w:cs="Tahoma"/>
          <w:bCs/>
          <w:iCs/>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E80C32" w:rsidR="00954DEC" w:rsidP="00954DEC" w:rsidRDefault="00954DEC" w14:paraId="1F97C8E2" w14:textId="77777777">
      <w:pPr>
        <w:spacing w:line="360" w:lineRule="auto"/>
        <w:contextualSpacing/>
        <w:rPr>
          <w:rFonts w:cs="Tahoma"/>
          <w:bCs/>
          <w:iCs/>
        </w:rPr>
      </w:pPr>
    </w:p>
    <w:p w:rsidRPr="00E80C32" w:rsidR="00954DEC" w:rsidP="00954DEC" w:rsidRDefault="00954DEC" w14:paraId="1D024E1C" w14:textId="77777777">
      <w:pPr>
        <w:spacing w:line="360" w:lineRule="auto"/>
        <w:contextualSpacing/>
        <w:rPr>
          <w:rFonts w:cs="Tahoma"/>
          <w:bCs/>
          <w:iCs/>
        </w:rPr>
      </w:pPr>
      <w:r w:rsidRPr="00E80C32">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E80C32" w:rsidR="00954DEC" w:rsidP="00954DEC" w:rsidRDefault="00954DEC" w14:paraId="7C7B5100" w14:textId="77777777">
      <w:pPr>
        <w:spacing w:line="360" w:lineRule="auto"/>
        <w:contextualSpacing/>
        <w:rPr>
          <w:rFonts w:cs="Tahoma"/>
          <w:bCs/>
          <w:iCs/>
        </w:rPr>
      </w:pPr>
    </w:p>
    <w:p w:rsidRPr="00E80C32" w:rsidR="00954DEC" w:rsidP="00954DEC" w:rsidRDefault="00954DEC" w14:paraId="21DF5C1F" w14:textId="77777777">
      <w:pPr>
        <w:spacing w:line="360" w:lineRule="auto"/>
        <w:contextualSpacing/>
        <w:rPr>
          <w:rFonts w:cs="Tahoma"/>
          <w:bCs/>
          <w:iCs/>
        </w:rPr>
      </w:pPr>
      <w:r w:rsidRPr="00E80C32">
        <w:rPr>
          <w:rFonts w:cs="Tahoma"/>
          <w:bCs/>
          <w:iCs/>
        </w:rPr>
        <w:t>De tal suerte, las instituciones públicas tienen la doble responsabilidad, por un lado, de proteger los datos personales y por otro, darles publicidad cuando la relevancia de esos datos sea de interés público.</w:t>
      </w:r>
    </w:p>
    <w:p w:rsidRPr="00E80C32" w:rsidR="00954DEC" w:rsidP="00954DEC" w:rsidRDefault="00954DEC" w14:paraId="10DDD320" w14:textId="77777777">
      <w:pPr>
        <w:spacing w:line="360" w:lineRule="auto"/>
        <w:contextualSpacing/>
        <w:rPr>
          <w:rFonts w:cs="Tahoma"/>
          <w:bCs/>
          <w:iCs/>
        </w:rPr>
      </w:pPr>
    </w:p>
    <w:p w:rsidRPr="00E80C32" w:rsidR="00954DEC" w:rsidP="00954DEC" w:rsidRDefault="00954DEC" w14:paraId="28F93F81" w14:textId="77777777">
      <w:pPr>
        <w:spacing w:line="360" w:lineRule="auto"/>
        <w:contextualSpacing/>
        <w:rPr>
          <w:rFonts w:cs="Tahoma"/>
          <w:bCs/>
          <w:iCs/>
        </w:rPr>
      </w:pPr>
      <w:r w:rsidRPr="00E80C32">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E80C32" w:rsidR="00954DEC" w:rsidP="00954DEC" w:rsidRDefault="00954DEC" w14:paraId="7D05F946" w14:textId="77777777">
      <w:pPr>
        <w:spacing w:line="360" w:lineRule="auto"/>
        <w:contextualSpacing/>
        <w:rPr>
          <w:rFonts w:cs="Tahoma"/>
          <w:bCs/>
          <w:iCs/>
        </w:rPr>
      </w:pPr>
    </w:p>
    <w:p w:rsidRPr="00E80C32" w:rsidR="00954DEC" w:rsidP="00954DEC" w:rsidRDefault="00954DEC" w14:paraId="6938E238" w14:textId="77777777">
      <w:pPr>
        <w:spacing w:line="360" w:lineRule="auto"/>
        <w:contextualSpacing/>
        <w:rPr>
          <w:rFonts w:cs="Tahoma"/>
          <w:bCs/>
          <w:iCs/>
        </w:rPr>
      </w:pPr>
      <w:r w:rsidRPr="00E80C32">
        <w:rPr>
          <w:rFonts w:cs="Tahoma"/>
          <w:bCs/>
          <w:iC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w:t>
      </w:r>
      <w:r w:rsidRPr="00E80C32">
        <w:rPr>
          <w:rFonts w:cs="Tahoma"/>
          <w:bCs/>
          <w:iCs/>
        </w:rPr>
        <w:lastRenderedPageBreak/>
        <w:t>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E80C32" w:rsidR="00954DEC" w:rsidP="00954DEC" w:rsidRDefault="00954DEC" w14:paraId="464B7ED9" w14:textId="77777777">
      <w:pPr>
        <w:spacing w:line="360" w:lineRule="auto"/>
        <w:contextualSpacing/>
        <w:rPr>
          <w:rFonts w:cs="Tahoma"/>
          <w:bCs/>
          <w:iCs/>
        </w:rPr>
      </w:pPr>
    </w:p>
    <w:p w:rsidRPr="00E80C32" w:rsidR="00954DEC" w:rsidP="00954DEC" w:rsidRDefault="00954DEC" w14:paraId="594E1203" w14:textId="77777777">
      <w:pPr>
        <w:spacing w:line="360" w:lineRule="auto"/>
        <w:contextualSpacing/>
        <w:rPr>
          <w:rFonts w:cs="Tahoma"/>
          <w:bCs/>
          <w:iCs/>
        </w:rPr>
      </w:pPr>
      <w:r w:rsidRPr="00E80C32">
        <w:rPr>
          <w:rFonts w:cs="Tahoma"/>
          <w:bCs/>
          <w:i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E80C32" w:rsidR="00954DEC" w:rsidP="00954DEC" w:rsidRDefault="00954DEC" w14:paraId="2315EC5C" w14:textId="77777777">
      <w:pPr>
        <w:spacing w:line="360" w:lineRule="auto"/>
        <w:contextualSpacing/>
        <w:rPr>
          <w:rFonts w:cs="Tahoma"/>
          <w:bCs/>
        </w:rPr>
      </w:pPr>
    </w:p>
    <w:p w:rsidRPr="00E80C32" w:rsidR="00954DEC" w:rsidP="00954DEC" w:rsidRDefault="00954DEC" w14:paraId="1B195526" w14:textId="77777777">
      <w:pPr>
        <w:spacing w:line="360" w:lineRule="auto"/>
        <w:contextualSpacing/>
        <w:rPr>
          <w:rFonts w:cs="Tahoma"/>
          <w:bCs/>
        </w:rPr>
      </w:pPr>
      <w:r w:rsidRPr="00E80C32">
        <w:rPr>
          <w:rFonts w:cs="Tahoma"/>
          <w:bCs/>
        </w:rPr>
        <w:t>En consecuencia, aquellos datos que únicamente versan sobre la vida privada de las personas deberán ser eliminadas de las versiones pública, previa aprobación del Comité de Transparencia.</w:t>
      </w:r>
    </w:p>
    <w:p w:rsidRPr="00E80C32" w:rsidR="00954DEC" w:rsidP="00C466E4" w:rsidRDefault="00954DEC" w14:paraId="0BBF42B1" w14:textId="7518B2B9">
      <w:pPr>
        <w:spacing w:after="0" w:line="360" w:lineRule="auto"/>
        <w:rPr>
          <w:rFonts w:eastAsia="Times New Roman" w:cs="Tahoma"/>
          <w:color w:val="auto"/>
          <w:lang w:eastAsia="es-ES"/>
        </w:rPr>
      </w:pPr>
    </w:p>
    <w:p w:rsidRPr="00E80C32" w:rsidR="00D3275E" w:rsidP="00056172" w:rsidRDefault="00D3275E" w14:paraId="22BB443C" w14:textId="77777777">
      <w:pPr>
        <w:spacing w:after="0" w:line="360" w:lineRule="auto"/>
        <w:ind w:right="-93"/>
        <w:rPr>
          <w:rFonts w:eastAsia="Times New Roman" w:cs="Tahoma"/>
          <w:color w:val="auto"/>
          <w:lang w:eastAsia="es-ES"/>
        </w:rPr>
      </w:pPr>
    </w:p>
    <w:p w:rsidRPr="00E80C32" w:rsidR="001900B4" w:rsidP="00056172" w:rsidRDefault="001900B4" w14:paraId="1C5A2A33" w14:textId="77777777">
      <w:pPr>
        <w:spacing w:after="0" w:line="360" w:lineRule="auto"/>
        <w:rPr>
          <w:rFonts w:cs="Tahoma"/>
          <w:b/>
        </w:rPr>
      </w:pPr>
      <w:r w:rsidRPr="00E80C32">
        <w:rPr>
          <w:rFonts w:cs="Tahoma"/>
          <w:b/>
        </w:rPr>
        <w:t xml:space="preserve">SEXTO. Decisión. </w:t>
      </w:r>
    </w:p>
    <w:p w:rsidRPr="00E80C32" w:rsidR="001900B4" w:rsidP="00056172" w:rsidRDefault="001900B4" w14:paraId="4A11B667" w14:textId="77777777">
      <w:pPr>
        <w:spacing w:after="0" w:line="360" w:lineRule="auto"/>
        <w:rPr>
          <w:rFonts w:cs="Tahoma"/>
          <w:b/>
        </w:rPr>
      </w:pPr>
    </w:p>
    <w:p w:rsidRPr="00E80C32" w:rsidR="00C76D9E" w:rsidP="00056172" w:rsidRDefault="001900B4" w14:paraId="20AF2793" w14:textId="22D3F486">
      <w:pPr>
        <w:widowControl w:val="0"/>
        <w:spacing w:after="0" w:line="360" w:lineRule="auto"/>
        <w:rPr>
          <w:rFonts w:eastAsia="Times New Roman" w:cs="Tahoma"/>
          <w:bCs/>
          <w:iCs/>
          <w:color w:val="auto"/>
          <w:lang w:val="es-ES" w:eastAsia="es-ES"/>
        </w:rPr>
      </w:pPr>
      <w:r w:rsidRPr="00E80C32">
        <w:rPr>
          <w:rFonts w:cs="Tahoma"/>
        </w:rPr>
        <w:t xml:space="preserve">Con fundamento en el artículo 186, fracción III, de la Ley de Transparencia y Acceso a la Información Pública del Estado de México y Municipios, este Instituto considera procedente </w:t>
      </w:r>
      <w:r w:rsidRPr="00E80C32" w:rsidR="00483085">
        <w:rPr>
          <w:rFonts w:cs="Tahoma"/>
          <w:b/>
        </w:rPr>
        <w:t>MODIFICAR</w:t>
      </w:r>
      <w:r w:rsidRPr="00E80C32">
        <w:rPr>
          <w:rFonts w:cs="Tahoma"/>
          <w:b/>
        </w:rPr>
        <w:t xml:space="preserve"> </w:t>
      </w:r>
      <w:r w:rsidRPr="00E80C32">
        <w:rPr>
          <w:rFonts w:cs="Tahoma"/>
          <w:bCs/>
        </w:rPr>
        <w:t>la</w:t>
      </w:r>
      <w:r w:rsidRPr="00E80C32">
        <w:rPr>
          <w:rFonts w:cs="Tahoma"/>
        </w:rPr>
        <w:t xml:space="preserve"> respuesta otorgada por el</w:t>
      </w:r>
      <w:r w:rsidRPr="00E80C32" w:rsidR="00EF0D39">
        <w:rPr>
          <w:rFonts w:cs="Tahoma"/>
        </w:rPr>
        <w:t xml:space="preserve"> </w:t>
      </w:r>
      <w:r w:rsidRPr="00E80C32" w:rsidR="00555BDF">
        <w:rPr>
          <w:rFonts w:eastAsia="Calibri" w:cs="Tahoma"/>
        </w:rPr>
        <w:t xml:space="preserve">Ayuntamiento de </w:t>
      </w:r>
      <w:r w:rsidRPr="00E80C32" w:rsidR="00C466E4">
        <w:rPr>
          <w:rFonts w:eastAsia="Calibri" w:cs="Tahoma"/>
        </w:rPr>
        <w:t>Atlacomulco</w:t>
      </w:r>
      <w:r w:rsidRPr="00E80C32" w:rsidR="00EF0D39">
        <w:rPr>
          <w:rFonts w:eastAsia="Calibri" w:cs="Tahoma"/>
        </w:rPr>
        <w:t xml:space="preserve">, </w:t>
      </w:r>
      <w:r w:rsidRPr="00E80C32" w:rsidR="00DD2536">
        <w:rPr>
          <w:rFonts w:eastAsia="Calibri" w:cs="Tahoma"/>
        </w:rPr>
        <w:t xml:space="preserve">e instruye al Sujeto Obligado </w:t>
      </w:r>
      <w:r w:rsidRPr="00E80C32">
        <w:rPr>
          <w:rFonts w:cs="Tahoma"/>
        </w:rPr>
        <w:t>a efecto de que</w:t>
      </w:r>
      <w:r w:rsidRPr="00E80C32" w:rsidR="00AB039B">
        <w:rPr>
          <w:rFonts w:cs="Tahoma"/>
        </w:rPr>
        <w:t xml:space="preserve">, </w:t>
      </w:r>
      <w:r w:rsidRPr="00E80C32">
        <w:rPr>
          <w:rFonts w:cs="Tahoma"/>
        </w:rPr>
        <w:t xml:space="preserve">entregue, </w:t>
      </w:r>
      <w:r w:rsidRPr="00E80C32">
        <w:rPr>
          <w:rFonts w:eastAsia="Calibri" w:cs="Tahoma"/>
          <w:iCs/>
          <w:lang w:eastAsia="es-ES_tradnl"/>
        </w:rPr>
        <w:t>a través del Sistema de Acceso a la Información Mexiquense (SAIMEX),</w:t>
      </w:r>
      <w:r w:rsidRPr="00E80C32" w:rsidR="00682222">
        <w:rPr>
          <w:rFonts w:eastAsia="Calibri" w:cs="Tahoma"/>
          <w:iCs/>
          <w:lang w:eastAsia="es-ES_tradnl"/>
        </w:rPr>
        <w:t xml:space="preserve"> </w:t>
      </w:r>
      <w:r w:rsidRPr="00E80C32" w:rsidR="00AB039B">
        <w:rPr>
          <w:rFonts w:eastAsia="Times New Roman" w:cs="Tahoma"/>
          <w:bCs/>
          <w:iCs/>
          <w:color w:val="auto"/>
          <w:lang w:val="es-ES" w:eastAsia="es-ES"/>
        </w:rPr>
        <w:t xml:space="preserve">los documentos </w:t>
      </w:r>
      <w:r w:rsidRPr="00E80C32" w:rsidR="00C76D9E">
        <w:rPr>
          <w:rFonts w:eastAsia="Times New Roman" w:cs="Tahoma"/>
          <w:bCs/>
          <w:iCs/>
          <w:color w:val="auto"/>
          <w:lang w:val="es-ES" w:eastAsia="es-ES"/>
        </w:rPr>
        <w:t xml:space="preserve">que den cuenta de </w:t>
      </w:r>
      <w:r w:rsidRPr="00E80C32" w:rsidR="00C466E4">
        <w:rPr>
          <w:rFonts w:eastAsia="Times New Roman" w:cs="Tahoma"/>
          <w:bCs/>
          <w:iCs/>
          <w:color w:val="auto"/>
          <w:lang w:val="es-ES" w:eastAsia="es-ES"/>
        </w:rPr>
        <w:t>lo solicitado por el particular</w:t>
      </w:r>
      <w:r w:rsidRPr="00E80C32" w:rsidR="00C76D9E">
        <w:rPr>
          <w:rFonts w:eastAsia="Times New Roman" w:cs="Tahoma"/>
          <w:bCs/>
          <w:iCs/>
          <w:color w:val="auto"/>
          <w:lang w:val="es-ES" w:eastAsia="es-ES"/>
        </w:rPr>
        <w:t>.</w:t>
      </w:r>
    </w:p>
    <w:p w:rsidRPr="00E80C32" w:rsidR="00510739" w:rsidP="00056172" w:rsidRDefault="00510739" w14:paraId="1AD0A433" w14:textId="77777777">
      <w:pPr>
        <w:widowControl w:val="0"/>
        <w:spacing w:after="0" w:line="360" w:lineRule="auto"/>
        <w:rPr>
          <w:rFonts w:eastAsia="Calibri" w:cs="Tahoma"/>
          <w:bCs/>
        </w:rPr>
      </w:pPr>
    </w:p>
    <w:p w:rsidRPr="00E80C32" w:rsidR="00C853D1" w:rsidP="00C466E4" w:rsidRDefault="00AB039B" w14:paraId="1BD24118" w14:textId="6E290989">
      <w:pPr>
        <w:tabs>
          <w:tab w:val="left" w:pos="4962"/>
        </w:tabs>
        <w:spacing w:after="0" w:line="360" w:lineRule="auto"/>
        <w:rPr>
          <w:b/>
          <w:bCs/>
        </w:rPr>
      </w:pPr>
      <w:r w:rsidRPr="00E80C32">
        <w:rPr>
          <w:rFonts w:eastAsia="Calibri" w:cs="Tahoma"/>
          <w:bCs/>
        </w:rPr>
        <w:t xml:space="preserve"> </w:t>
      </w:r>
      <w:r w:rsidRPr="00E80C32" w:rsidR="00C853D1">
        <w:rPr>
          <w:b/>
          <w:bCs/>
        </w:rPr>
        <w:t>Términos de la Resolución.</w:t>
      </w:r>
    </w:p>
    <w:p w:rsidRPr="00E80C32" w:rsidR="00C853D1" w:rsidP="00056172" w:rsidRDefault="00C853D1" w14:paraId="6C1809B6" w14:textId="3933B954">
      <w:pPr>
        <w:spacing w:after="0" w:line="360" w:lineRule="auto"/>
      </w:pPr>
    </w:p>
    <w:p w:rsidRPr="00E80C32" w:rsidR="008C6E41" w:rsidP="00056172" w:rsidRDefault="000223B0" w14:paraId="56CF5567" w14:textId="2197EF77">
      <w:pPr>
        <w:spacing w:after="0" w:line="360" w:lineRule="auto"/>
        <w:ind w:right="-28"/>
        <w:rPr>
          <w:rFonts w:eastAsia="Calibri" w:cs="Tahoma"/>
        </w:rPr>
      </w:pPr>
      <w:r w:rsidRPr="00E80C32">
        <w:rPr>
          <w:rFonts w:eastAsia="Times New Roman" w:cs="Times New Roman"/>
          <w:lang w:eastAsia="es-MX"/>
        </w:rPr>
        <w:t xml:space="preserve">Se le hace del conocimiento al Particular, que, en el presente caso, se le concede </w:t>
      </w:r>
      <w:r w:rsidRPr="00E80C32" w:rsidR="00C76D9E">
        <w:rPr>
          <w:rFonts w:eastAsia="Times New Roman" w:cs="Times New Roman"/>
          <w:lang w:eastAsia="es-MX"/>
        </w:rPr>
        <w:t>parcialmente la</w:t>
      </w:r>
      <w:r w:rsidRPr="00E80C32">
        <w:rPr>
          <w:rFonts w:eastAsia="Times New Roman" w:cs="Times New Roman"/>
          <w:lang w:eastAsia="es-MX"/>
        </w:rPr>
        <w:t xml:space="preserve"> razón, pues </w:t>
      </w:r>
      <w:r w:rsidRPr="00E80C32" w:rsidR="00510739">
        <w:rPr>
          <w:rFonts w:eastAsia="Times New Roman" w:cs="Times New Roman"/>
          <w:lang w:eastAsia="es-MX"/>
        </w:rPr>
        <w:t>el Sujeto Obligado</w:t>
      </w:r>
      <w:r w:rsidRPr="00E80C32" w:rsidR="00483085">
        <w:rPr>
          <w:rFonts w:eastAsia="Times New Roman" w:cs="Times New Roman"/>
          <w:lang w:eastAsia="es-MX"/>
        </w:rPr>
        <w:t xml:space="preserve"> proporcionó en respuesta los documentos que den cuenta de </w:t>
      </w:r>
      <w:r w:rsidRPr="00E80C32" w:rsidR="00C466E4">
        <w:rPr>
          <w:rFonts w:eastAsia="Times New Roman" w:cs="Times New Roman"/>
          <w:lang w:eastAsia="es-MX"/>
        </w:rPr>
        <w:t xml:space="preserve">manera parcial a </w:t>
      </w:r>
      <w:r w:rsidRPr="00E80C32" w:rsidR="00483085">
        <w:rPr>
          <w:rFonts w:eastAsia="Times New Roman" w:cs="Times New Roman"/>
          <w:lang w:eastAsia="es-MX"/>
        </w:rPr>
        <w:t>lo solicitado</w:t>
      </w:r>
      <w:r w:rsidRPr="00E80C32" w:rsidR="008272CC">
        <w:rPr>
          <w:rFonts w:eastAsia="Calibri" w:cs="Tahoma"/>
          <w:bCs/>
          <w:iCs/>
        </w:rPr>
        <w:t>.</w:t>
      </w:r>
    </w:p>
    <w:p w:rsidRPr="00E80C32" w:rsidR="00682222" w:rsidP="00056172" w:rsidRDefault="00682222" w14:paraId="7726842E" w14:textId="77777777">
      <w:pPr>
        <w:spacing w:after="0" w:line="360" w:lineRule="auto"/>
        <w:ind w:right="-28"/>
        <w:rPr>
          <w:rFonts w:eastAsia="Calibri" w:cs="Tahoma"/>
          <w:bCs/>
          <w:iCs/>
          <w:color w:val="auto"/>
        </w:rPr>
      </w:pPr>
    </w:p>
    <w:p w:rsidRPr="00E80C32" w:rsidR="000223B0" w:rsidP="00056172" w:rsidRDefault="000223B0" w14:paraId="1FB30D36" w14:textId="191A8A4A">
      <w:pPr>
        <w:spacing w:after="0" w:line="360" w:lineRule="auto"/>
        <w:ind w:right="-28"/>
        <w:rPr>
          <w:rFonts w:eastAsia="Calibri" w:cs="Tahoma"/>
        </w:rPr>
      </w:pPr>
      <w:r w:rsidRPr="00E80C32">
        <w:rPr>
          <w:rFonts w:eastAsia="Calibri" w:cs="Tahoma"/>
          <w:bCs/>
          <w:iCs/>
          <w:color w:val="auto"/>
        </w:rPr>
        <w:t xml:space="preserve">Finalmente, </w:t>
      </w:r>
      <w:r w:rsidRPr="00E80C32" w:rsidR="00AB039B">
        <w:rPr>
          <w:rFonts w:eastAsia="Calibri" w:cs="Tahoma"/>
          <w:bCs/>
          <w:iCs/>
          <w:color w:val="auto"/>
        </w:rPr>
        <w:t xml:space="preserve">se le informa que </w:t>
      </w:r>
      <w:r w:rsidRPr="00E80C32">
        <w:rPr>
          <w:rFonts w:eastAsia="Calibri" w:cs="Tahoma"/>
          <w:bCs/>
          <w:iCs/>
          <w:color w:val="auto"/>
        </w:rPr>
        <w:t>la labor de este Instituto</w:t>
      </w:r>
      <w:r w:rsidRPr="00E80C32" w:rsidR="00AB039B">
        <w:rPr>
          <w:rFonts w:eastAsia="Calibri" w:cs="Tahoma"/>
          <w:bCs/>
          <w:iCs/>
          <w:color w:val="auto"/>
        </w:rPr>
        <w:t xml:space="preserve"> de Transparencia, Acceso a la Información Pública y Protección de Datos Personales</w:t>
      </w:r>
      <w:r w:rsidRPr="00E80C32">
        <w:rPr>
          <w:rFonts w:eastAsia="Calibri" w:cs="Tahoma"/>
          <w:bCs/>
          <w:iCs/>
          <w:color w:val="auto"/>
        </w:rPr>
        <w:t>, es apoyar a la población a acceder a la información pública y garantizar la protección de los datos personales.</w:t>
      </w:r>
    </w:p>
    <w:p w:rsidRPr="00E80C32" w:rsidR="00C853D1" w:rsidP="00056172" w:rsidRDefault="00C853D1" w14:paraId="457213AE" w14:textId="77777777">
      <w:pPr>
        <w:spacing w:after="0" w:line="360" w:lineRule="auto"/>
      </w:pPr>
    </w:p>
    <w:p w:rsidRPr="00E80C32" w:rsidR="00C853D1" w:rsidP="00056172" w:rsidRDefault="00C853D1" w14:paraId="4469D1A7" w14:textId="77777777">
      <w:pPr>
        <w:spacing w:after="0" w:line="360" w:lineRule="auto"/>
        <w:rPr>
          <w:rFonts w:eastAsia="Calibri" w:cs="Tahoma"/>
          <w:bCs/>
          <w:color w:val="auto"/>
        </w:rPr>
      </w:pPr>
      <w:r w:rsidRPr="00E80C32">
        <w:t>Por</w:t>
      </w:r>
      <w:r w:rsidRPr="00E80C32">
        <w:rPr>
          <w:rFonts w:eastAsia="Calibri" w:cs="Tahoma"/>
          <w:bCs/>
          <w:color w:val="auto"/>
        </w:rPr>
        <w:t xml:space="preserve"> lo expuesto y fundado, este Pleno:</w:t>
      </w:r>
    </w:p>
    <w:p w:rsidRPr="00E80C32" w:rsidR="00C853D1" w:rsidP="00056172" w:rsidRDefault="00C853D1" w14:paraId="2A9CCC89" w14:textId="77777777">
      <w:pPr>
        <w:spacing w:after="0" w:line="360" w:lineRule="auto"/>
        <w:ind w:right="-28"/>
        <w:rPr>
          <w:rFonts w:eastAsia="Calibri" w:cs="Tahoma"/>
          <w:bCs/>
          <w:color w:val="auto"/>
        </w:rPr>
      </w:pPr>
    </w:p>
    <w:p w:rsidRPr="00E80C32" w:rsidR="00C853D1" w:rsidP="00056172" w:rsidRDefault="00C853D1" w14:paraId="5C5F6794" w14:textId="77777777">
      <w:pPr>
        <w:spacing w:after="0" w:line="360" w:lineRule="auto"/>
        <w:ind w:right="-28"/>
        <w:jc w:val="center"/>
        <w:rPr>
          <w:rFonts w:eastAsia="Calibri" w:cs="Tahoma"/>
          <w:b/>
          <w:bCs/>
          <w:color w:val="auto"/>
        </w:rPr>
      </w:pPr>
      <w:r w:rsidRPr="00E80C32">
        <w:rPr>
          <w:rFonts w:eastAsia="Calibri" w:cs="Tahoma"/>
          <w:b/>
          <w:bCs/>
          <w:color w:val="auto"/>
        </w:rPr>
        <w:t>R E S U E L V E:</w:t>
      </w:r>
    </w:p>
    <w:p w:rsidRPr="00E80C32" w:rsidR="00C853D1" w:rsidP="00056172" w:rsidRDefault="00C853D1" w14:paraId="5315815D" w14:textId="77777777">
      <w:pPr>
        <w:spacing w:after="0" w:line="360" w:lineRule="auto"/>
        <w:rPr>
          <w:lang w:val="es-ES" w:eastAsia="es-ES_tradnl"/>
        </w:rPr>
      </w:pPr>
    </w:p>
    <w:p w:rsidRPr="00E80C32" w:rsidR="00782132" w:rsidP="00056172" w:rsidRDefault="00782132" w14:paraId="3F37601B" w14:textId="1734956C">
      <w:pPr>
        <w:spacing w:after="0" w:line="360" w:lineRule="auto"/>
        <w:contextualSpacing/>
        <w:rPr>
          <w:rFonts w:eastAsia="Calibri" w:cs="Tahoma"/>
        </w:rPr>
      </w:pPr>
      <w:r w:rsidRPr="00E80C32">
        <w:rPr>
          <w:rFonts w:cs="Tahoma"/>
          <w:b/>
          <w:bCs/>
        </w:rPr>
        <w:t xml:space="preserve">PRIMERO. </w:t>
      </w:r>
      <w:r w:rsidRPr="00E80C32">
        <w:rPr>
          <w:rFonts w:cs="Tahoma"/>
          <w:bCs/>
        </w:rPr>
        <w:t xml:space="preserve">Se </w:t>
      </w:r>
      <w:r w:rsidRPr="00E80C32" w:rsidR="00483085">
        <w:rPr>
          <w:rFonts w:cs="Tahoma"/>
          <w:b/>
          <w:bCs/>
        </w:rPr>
        <w:t>MODIFI</w:t>
      </w:r>
      <w:r w:rsidRPr="00E80C32" w:rsidR="006161C9">
        <w:rPr>
          <w:rFonts w:cs="Tahoma"/>
          <w:b/>
          <w:bCs/>
        </w:rPr>
        <w:t>CA</w:t>
      </w:r>
      <w:r w:rsidRPr="00E80C32">
        <w:rPr>
          <w:rFonts w:cs="Tahoma"/>
          <w:bCs/>
        </w:rPr>
        <w:t xml:space="preserve"> la respuesta entregada por el </w:t>
      </w:r>
      <w:r w:rsidRPr="00E80C32" w:rsidR="00555BDF">
        <w:rPr>
          <w:rFonts w:eastAsia="Calibri" w:cs="Tahoma"/>
        </w:rPr>
        <w:t xml:space="preserve">Ayuntamiento de </w:t>
      </w:r>
      <w:r w:rsidRPr="00E80C32" w:rsidR="00C76D9E">
        <w:rPr>
          <w:rFonts w:eastAsia="Calibri" w:cs="Tahoma"/>
        </w:rPr>
        <w:t>Tlalnepantla de Baz,</w:t>
      </w:r>
      <w:r w:rsidRPr="00E80C32" w:rsidR="00F060A2">
        <w:rPr>
          <w:rFonts w:cs="Tahoma"/>
          <w:bCs/>
        </w:rPr>
        <w:t xml:space="preserve"> </w:t>
      </w:r>
      <w:r w:rsidRPr="00E80C32">
        <w:rPr>
          <w:rFonts w:cs="Tahoma"/>
          <w:bCs/>
        </w:rPr>
        <w:t xml:space="preserve">a la solicitud de </w:t>
      </w:r>
      <w:r w:rsidRPr="00E80C32">
        <w:rPr>
          <w:rFonts w:eastAsia="Calibri" w:cs="Tahoma"/>
        </w:rPr>
        <w:t xml:space="preserve">información </w:t>
      </w:r>
      <w:r w:rsidRPr="00E80C32" w:rsidR="00C466E4">
        <w:rPr>
          <w:rFonts w:eastAsia="Calibri" w:cs="Tahoma"/>
        </w:rPr>
        <w:t xml:space="preserve">00325/ATLACOM/IP/2022 </w:t>
      </w:r>
      <w:r w:rsidRPr="00E80C32">
        <w:t xml:space="preserve">por resultar </w:t>
      </w:r>
      <w:r w:rsidRPr="00E80C32" w:rsidR="00C76D9E">
        <w:rPr>
          <w:b/>
        </w:rPr>
        <w:t>PARCIALMENTE</w:t>
      </w:r>
      <w:r w:rsidRPr="00E80C32" w:rsidR="00C76D9E">
        <w:t xml:space="preserve"> </w:t>
      </w:r>
      <w:r w:rsidRPr="00E80C32">
        <w:rPr>
          <w:b/>
        </w:rPr>
        <w:t>FUNDADAS</w:t>
      </w:r>
      <w:r w:rsidRPr="00E80C32">
        <w:rPr>
          <w:rFonts w:cs="Tahoma"/>
        </w:rPr>
        <w:t xml:space="preserve"> </w:t>
      </w:r>
      <w:r w:rsidRPr="00E80C32">
        <w:rPr>
          <w:rFonts w:eastAsia="Calibri" w:cs="Tahoma"/>
        </w:rPr>
        <w:t>las razones o motivos de inconformidad hechos valer por el Particular, en</w:t>
      </w:r>
      <w:r w:rsidRPr="00E80C32">
        <w:rPr>
          <w:rFonts w:eastAsia="Calibri" w:cs="Tahoma"/>
          <w:bCs/>
        </w:rPr>
        <w:t xml:space="preserve"> términos de los considerandos </w:t>
      </w:r>
      <w:r w:rsidRPr="00E80C32">
        <w:rPr>
          <w:rFonts w:eastAsia="Calibri" w:cs="Tahoma"/>
        </w:rPr>
        <w:t>QUINTO y SEXTO de la presente Resolución.</w:t>
      </w:r>
      <w:r w:rsidRPr="00E80C32" w:rsidR="00510739">
        <w:rPr>
          <w:rFonts w:eastAsia="Calibri" w:cs="Tahoma"/>
        </w:rPr>
        <w:t xml:space="preserve"> </w:t>
      </w:r>
      <w:r w:rsidRPr="00E80C32" w:rsidR="00483085">
        <w:rPr>
          <w:rFonts w:eastAsia="Calibri" w:cs="Tahoma"/>
        </w:rPr>
        <w:t xml:space="preserve"> </w:t>
      </w:r>
    </w:p>
    <w:p w:rsidRPr="00E80C32" w:rsidR="00AB039B" w:rsidP="00056172" w:rsidRDefault="00AB039B" w14:paraId="3F818AF0" w14:textId="67BBEED4">
      <w:pPr>
        <w:spacing w:after="0" w:line="360" w:lineRule="auto"/>
        <w:contextualSpacing/>
        <w:rPr>
          <w:rFonts w:eastAsia="Calibri" w:cs="Tahoma"/>
          <w:bCs/>
        </w:rPr>
      </w:pPr>
    </w:p>
    <w:p w:rsidRPr="00E80C32" w:rsidR="00682222" w:rsidP="00056172" w:rsidRDefault="00782132" w14:paraId="52925707" w14:textId="575503C9">
      <w:pPr>
        <w:spacing w:after="0" w:line="360" w:lineRule="auto"/>
        <w:contextualSpacing/>
        <w:rPr>
          <w:rFonts w:eastAsia="Calibri" w:cs="Tahoma"/>
          <w:iCs/>
          <w:lang w:eastAsia="es-ES_tradnl"/>
        </w:rPr>
      </w:pPr>
      <w:r w:rsidRPr="00E80C32">
        <w:rPr>
          <w:rFonts w:cs="Tahoma"/>
          <w:b/>
          <w:bCs/>
        </w:rPr>
        <w:t xml:space="preserve">SEGUNDO. </w:t>
      </w:r>
      <w:r w:rsidRPr="00E80C32">
        <w:rPr>
          <w:rFonts w:cs="Tahoma"/>
        </w:rPr>
        <w:t xml:space="preserve">Se </w:t>
      </w:r>
      <w:r w:rsidRPr="00E80C32">
        <w:rPr>
          <w:rFonts w:cs="Tahoma"/>
          <w:b/>
        </w:rPr>
        <w:t xml:space="preserve">ORDENA </w:t>
      </w:r>
      <w:r w:rsidRPr="00E80C32">
        <w:rPr>
          <w:rFonts w:cs="Tahoma"/>
          <w:bCs/>
        </w:rPr>
        <w:t xml:space="preserve">al </w:t>
      </w:r>
      <w:r w:rsidRPr="00E80C32">
        <w:rPr>
          <w:rFonts w:cs="Tahoma"/>
        </w:rPr>
        <w:t>Ente Recurrido, a efecto de</w:t>
      </w:r>
      <w:r w:rsidRPr="00E80C32">
        <w:rPr>
          <w:rFonts w:eastAsia="Calibri" w:cs="Tahoma"/>
          <w:lang w:eastAsia="es-MX"/>
        </w:rPr>
        <w:t xml:space="preserve"> que</w:t>
      </w:r>
      <w:r w:rsidRPr="00E80C32" w:rsidR="00AB039B">
        <w:rPr>
          <w:rFonts w:eastAsia="Calibri" w:cs="Tahoma"/>
          <w:lang w:eastAsia="es-MX"/>
        </w:rPr>
        <w:t xml:space="preserve">, </w:t>
      </w:r>
      <w:r w:rsidRPr="00E80C32">
        <w:rPr>
          <w:rFonts w:eastAsia="Calibri" w:cs="Tahoma"/>
          <w:lang w:eastAsia="es-MX"/>
        </w:rPr>
        <w:t xml:space="preserve"> entregue</w:t>
      </w:r>
      <w:r w:rsidRPr="00E80C32">
        <w:rPr>
          <w:rFonts w:cs="Tahoma"/>
        </w:rPr>
        <w:t xml:space="preserve">, a través del Sistema de Acceso a la Información Mexiquense (SAIMEX), </w:t>
      </w:r>
      <w:r w:rsidRPr="00E80C32" w:rsidR="00B034F4">
        <w:rPr>
          <w:rFonts w:eastAsia="Calibri" w:cs="Tahoma"/>
          <w:iCs/>
          <w:lang w:eastAsia="es-ES_tradnl"/>
        </w:rPr>
        <w:t>los documentos que den cuenta, de</w:t>
      </w:r>
      <w:r w:rsidRPr="00E80C32" w:rsidR="00E670F9">
        <w:rPr>
          <w:rFonts w:eastAsia="Calibri" w:cs="Tahoma"/>
          <w:iCs/>
          <w:lang w:eastAsia="es-ES_tradnl"/>
        </w:rPr>
        <w:t xml:space="preserve"> </w:t>
      </w:r>
      <w:r w:rsidRPr="00E80C32" w:rsidR="00AB039B">
        <w:rPr>
          <w:rFonts w:eastAsia="Calibri" w:cs="Tahoma"/>
          <w:iCs/>
          <w:lang w:eastAsia="es-ES_tradnl"/>
        </w:rPr>
        <w:t>lo siguiente:</w:t>
      </w:r>
    </w:p>
    <w:p w:rsidRPr="00E80C32" w:rsidR="00AB039B" w:rsidP="00056172" w:rsidRDefault="00AB039B" w14:paraId="757EA14F" w14:textId="15FF527B">
      <w:pPr>
        <w:spacing w:after="0" w:line="360" w:lineRule="auto"/>
        <w:contextualSpacing/>
        <w:rPr>
          <w:rFonts w:eastAsia="Calibri" w:cs="Tahoma"/>
          <w:iCs/>
          <w:lang w:eastAsia="es-ES_tradnl"/>
        </w:rPr>
      </w:pPr>
    </w:p>
    <w:p w:rsidRPr="00E80C32" w:rsidR="00D47F87" w:rsidP="00C466E4" w:rsidRDefault="00C466E4" w14:paraId="5DD46577" w14:textId="68AA0A7C">
      <w:pPr>
        <w:pStyle w:val="Prrafodelista"/>
        <w:numPr>
          <w:ilvl w:val="0"/>
          <w:numId w:val="19"/>
        </w:numPr>
        <w:spacing w:line="360" w:lineRule="auto"/>
        <w:rPr>
          <w:rFonts w:eastAsia="Calibri"/>
        </w:rPr>
      </w:pPr>
      <w:r w:rsidRPr="00E80C32">
        <w:rPr>
          <w:rFonts w:eastAsia="Calibri"/>
        </w:rPr>
        <w:t xml:space="preserve">Los requisitos para ocupar el cargo, el proceso de reclutamiento y selección, así como, el nombre </w:t>
      </w:r>
      <w:r w:rsidRPr="00E80C32" w:rsidR="00B46268">
        <w:rPr>
          <w:rFonts w:eastAsia="Calibri"/>
        </w:rPr>
        <w:t>y cargo del servidor público</w:t>
      </w:r>
      <w:r w:rsidRPr="00E80C32">
        <w:rPr>
          <w:rFonts w:eastAsia="Calibri"/>
        </w:rPr>
        <w:t xml:space="preserve"> </w:t>
      </w:r>
      <w:r w:rsidRPr="00E80C32" w:rsidR="00B46268">
        <w:rPr>
          <w:rFonts w:eastAsia="Calibri"/>
        </w:rPr>
        <w:t>responsable</w:t>
      </w:r>
      <w:r w:rsidRPr="00E80C32">
        <w:rPr>
          <w:rFonts w:eastAsia="Calibri"/>
        </w:rPr>
        <w:t xml:space="preserve"> </w:t>
      </w:r>
      <w:r w:rsidRPr="00E80C32" w:rsidR="00B46268">
        <w:rPr>
          <w:rFonts w:eastAsia="Calibri"/>
        </w:rPr>
        <w:t>d</w:t>
      </w:r>
      <w:r w:rsidRPr="00E80C32">
        <w:rPr>
          <w:rFonts w:eastAsia="Calibri"/>
        </w:rPr>
        <w:t>el procedimiento y autoriza</w:t>
      </w:r>
      <w:r w:rsidRPr="00E80C32" w:rsidR="00B46268">
        <w:rPr>
          <w:rFonts w:eastAsia="Calibri"/>
        </w:rPr>
        <w:t>ción</w:t>
      </w:r>
      <w:r w:rsidRPr="00E80C32">
        <w:rPr>
          <w:rFonts w:eastAsia="Calibri"/>
        </w:rPr>
        <w:t xml:space="preserve"> </w:t>
      </w:r>
      <w:r w:rsidRPr="00E80C32" w:rsidR="00B46268">
        <w:rPr>
          <w:rFonts w:eastAsia="Calibri"/>
        </w:rPr>
        <w:lastRenderedPageBreak/>
        <w:t>d</w:t>
      </w:r>
      <w:r w:rsidRPr="00E80C32">
        <w:rPr>
          <w:rFonts w:eastAsia="Calibri"/>
        </w:rPr>
        <w:t>el nombramiento para ocupar el cargo de Jefe de Departamento del área de Recursos Humanos</w:t>
      </w:r>
      <w:r w:rsidRPr="00E80C32" w:rsidR="00B46268">
        <w:rPr>
          <w:rFonts w:eastAsia="Calibri"/>
        </w:rPr>
        <w:t xml:space="preserve">, vigentes al </w:t>
      </w:r>
      <w:r w:rsidRPr="00E80C32" w:rsidR="00B46268">
        <w:rPr>
          <w:rFonts w:cs="Tahoma"/>
          <w:color w:val="auto"/>
        </w:rPr>
        <w:t>veintitrés de junio de dos mil veintidós.</w:t>
      </w:r>
    </w:p>
    <w:p w:rsidRPr="00E80C32" w:rsidR="00510739" w:rsidP="00056172" w:rsidRDefault="00510739" w14:paraId="49F18DBF" w14:textId="77777777">
      <w:pPr>
        <w:widowControl w:val="0"/>
        <w:spacing w:after="0" w:line="360" w:lineRule="auto"/>
        <w:rPr>
          <w:rFonts w:eastAsia="Calibri" w:cs="Tahoma"/>
          <w:bCs/>
        </w:rPr>
      </w:pPr>
    </w:p>
    <w:p w:rsidRPr="00E80C32" w:rsidR="00B46268" w:rsidP="00B46268" w:rsidRDefault="00B46268" w14:paraId="697515A3" w14:textId="4BCBF8B0">
      <w:pPr>
        <w:spacing w:line="360" w:lineRule="auto"/>
        <w:ind w:right="-28"/>
        <w:rPr>
          <w:rFonts w:cs="Tahoma"/>
          <w:lang w:val="es-ES"/>
        </w:rPr>
      </w:pPr>
      <w:r w:rsidRPr="00E80C32">
        <w:rPr>
          <w:rFonts w:cs="Tahoma"/>
          <w:lang w:val="es-ES"/>
        </w:rPr>
        <w:t>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rsidRPr="00E80C32" w:rsidR="00B46268" w:rsidP="00056172" w:rsidRDefault="00B46268" w14:paraId="2EE6DB3A" w14:textId="77777777">
      <w:pPr>
        <w:widowControl w:val="0"/>
        <w:spacing w:after="0" w:line="360" w:lineRule="auto"/>
        <w:rPr>
          <w:rFonts w:eastAsia="Calibri" w:cs="Tahoma"/>
          <w:bCs/>
        </w:rPr>
      </w:pPr>
    </w:p>
    <w:p w:rsidRPr="00E80C32" w:rsidR="00782132" w:rsidP="00056172" w:rsidRDefault="00782132" w14:paraId="3B54D014" w14:textId="77777777">
      <w:pPr>
        <w:spacing w:after="0" w:line="360" w:lineRule="auto"/>
        <w:rPr>
          <w:rFonts w:cs="Tahoma"/>
        </w:rPr>
      </w:pPr>
      <w:r w:rsidRPr="00E80C32">
        <w:rPr>
          <w:rFonts w:cs="Arial"/>
          <w:b/>
          <w:lang w:val="es-ES_tradnl"/>
        </w:rPr>
        <w:t>TERCERO.</w:t>
      </w:r>
      <w:r w:rsidRPr="00E80C32">
        <w:rPr>
          <w:rFonts w:cs="Tahoma"/>
          <w:b/>
        </w:rPr>
        <w:t xml:space="preserve"> NOTIFÍQUESE </w:t>
      </w:r>
      <w:r w:rsidRPr="00E80C32">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E80C32" w:rsidR="00782132" w:rsidP="00056172" w:rsidRDefault="00782132" w14:paraId="3FBF6176" w14:textId="20AE5D8D">
      <w:pPr>
        <w:spacing w:after="0" w:line="360" w:lineRule="auto"/>
        <w:rPr>
          <w:rFonts w:cs="Tahoma"/>
        </w:rPr>
      </w:pPr>
    </w:p>
    <w:p w:rsidRPr="00E80C32" w:rsidR="00682222" w:rsidP="00056172" w:rsidRDefault="00682222" w14:paraId="5C47A650" w14:textId="0C12761D">
      <w:pPr>
        <w:spacing w:after="0" w:line="360" w:lineRule="auto"/>
        <w:contextualSpacing/>
        <w:rPr>
          <w:rFonts w:eastAsia="Calibri" w:cs="Tahoma"/>
          <w:iCs/>
        </w:rPr>
      </w:pPr>
      <w:bookmarkStart w:name="_Hlk61509110" w:id="0"/>
      <w:r w:rsidRPr="00E80C32">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E80C32" w:rsidR="00682222" w:rsidP="00056172" w:rsidRDefault="00682222" w14:paraId="5AAB16D7" w14:textId="77777777">
      <w:pPr>
        <w:spacing w:after="0" w:line="360" w:lineRule="auto"/>
        <w:rPr>
          <w:rFonts w:cs="Tahoma"/>
        </w:rPr>
      </w:pPr>
    </w:p>
    <w:p w:rsidRPr="00E80C32" w:rsidR="00782132" w:rsidP="00056172" w:rsidRDefault="00782132" w14:paraId="2C0ACFAC" w14:textId="77777777">
      <w:pPr>
        <w:spacing w:after="0" w:line="360" w:lineRule="auto"/>
        <w:rPr>
          <w:rFonts w:cs="Tahoma"/>
          <w:sz w:val="20"/>
        </w:rPr>
      </w:pPr>
      <w:r w:rsidRPr="00E80C32">
        <w:rPr>
          <w:rFonts w:cs="Tahoma"/>
          <w:b/>
        </w:rPr>
        <w:t>CUARTO. NOTIFÍQUESE</w:t>
      </w:r>
      <w:r w:rsidRPr="00E80C32">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E80C32" w:rsidR="00782132" w:rsidP="00056172" w:rsidRDefault="00782132" w14:paraId="42C8D564" w14:textId="77777777">
      <w:pPr>
        <w:spacing w:after="0" w:line="360" w:lineRule="auto"/>
        <w:rPr>
          <w:rFonts w:eastAsia="Calibri" w:cs="Tahoma"/>
          <w:bCs/>
          <w:lang w:val="es-ES"/>
        </w:rPr>
      </w:pPr>
    </w:p>
    <w:p w:rsidR="00C853D1" w:rsidP="00056172" w:rsidRDefault="00741961" w14:paraId="61493576" w14:textId="3D4CA75E">
      <w:pPr>
        <w:spacing w:after="0" w:line="360" w:lineRule="auto"/>
        <w:rPr>
          <w:rFonts w:eastAsia="Calibri" w:cs="Tahoma"/>
          <w:bCs/>
        </w:rPr>
      </w:pPr>
      <w:r w:rsidRPr="00E80C32">
        <w:rPr>
          <w:rFonts w:eastAsia="Calibri" w:cs="Tahoma"/>
          <w:bCs/>
        </w:rPr>
        <w:lastRenderedPageBreak/>
        <w:t xml:space="preserve">ASÍ LO RESUELVE, POR </w:t>
      </w:r>
      <w:r w:rsidRPr="00E80C32">
        <w:rPr>
          <w:rFonts w:eastAsia="Calibri" w:cs="Tahoma"/>
          <w:b/>
        </w:rPr>
        <w:t>UNANIMIDAD</w:t>
      </w:r>
      <w:r w:rsidRPr="00E80C32">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E80C32" w:rsidR="001131AE">
        <w:rPr>
          <w:rFonts w:eastAsia="Calibri" w:cs="Tahoma"/>
          <w:bCs/>
        </w:rPr>
        <w:t>DÉCIMA</w:t>
      </w:r>
      <w:r w:rsidRPr="00E80C32" w:rsidR="00BA3412">
        <w:rPr>
          <w:rFonts w:eastAsia="Calibri" w:cs="Tahoma"/>
          <w:bCs/>
        </w:rPr>
        <w:t xml:space="preserve"> </w:t>
      </w:r>
      <w:r w:rsidRPr="00E80C32" w:rsidR="00C466E4">
        <w:rPr>
          <w:rFonts w:eastAsia="Calibri" w:cs="Tahoma"/>
          <w:bCs/>
        </w:rPr>
        <w:t>TERCERA</w:t>
      </w:r>
      <w:r w:rsidRPr="00E80C32">
        <w:rPr>
          <w:rFonts w:eastAsia="Calibri" w:cs="Tahoma"/>
          <w:bCs/>
        </w:rPr>
        <w:t xml:space="preserve"> SESIÓN ORDINARIA, CELEBRADA EL </w:t>
      </w:r>
      <w:r w:rsidRPr="00E80C32" w:rsidR="00C466E4">
        <w:rPr>
          <w:rFonts w:eastAsia="Calibri" w:cs="Tahoma"/>
          <w:bCs/>
        </w:rPr>
        <w:t>DOCE DE ABRIL</w:t>
      </w:r>
      <w:r w:rsidRPr="00E80C32">
        <w:rPr>
          <w:rFonts w:eastAsia="Calibri" w:cs="Tahoma"/>
          <w:bCs/>
        </w:rPr>
        <w:t xml:space="preserve"> DE DOS MIL VEINTITRÉS, ANTE EL SECRETARIO TÉCNICO DEL PLENO, ALEXIS TAPIA RAMÍREZ.</w:t>
      </w:r>
    </w:p>
    <w:p w:rsidRPr="00EB2C05" w:rsidR="00A6477D" w:rsidP="00056172" w:rsidRDefault="00C853D1" w14:paraId="3A7BF8F4" w14:textId="4F80196B">
      <w:pPr>
        <w:spacing w:after="0" w:line="360" w:lineRule="auto"/>
        <w:rPr>
          <w:rFonts w:eastAsia="Calibri" w:cs="Tahoma"/>
          <w:b/>
          <w:bCs/>
        </w:rPr>
      </w:pPr>
      <w:r>
        <w:rPr>
          <w:rFonts w:eastAsia="Calibri" w:cs="Tahoma"/>
          <w:b/>
          <w:bCs/>
        </w:rPr>
        <w:br w:type="page"/>
      </w:r>
    </w:p>
    <w:sectPr w:rsidRPr="00EB2C05" w:rsidR="00A6477D" w:rsidSect="002C59A0">
      <w:headerReference w:type="even" r:id="rId13"/>
      <w:headerReference w:type="default" r:id="rId14"/>
      <w:footerReference w:type="even" r:id="rId15"/>
      <w:footerReference w:type="default" r:id="rId16"/>
      <w:headerReference w:type="first" r:id="rId17"/>
      <w:footerReference w:type="first" r:id="rId18"/>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1B88" w:rsidP="00C853D1" w:rsidRDefault="00C91B88" w14:paraId="507F2D65" w14:textId="77777777">
      <w:pPr>
        <w:spacing w:after="0" w:line="240" w:lineRule="auto"/>
      </w:pPr>
      <w:r>
        <w:separator/>
      </w:r>
    </w:p>
  </w:endnote>
  <w:endnote w:type="continuationSeparator" w:id="0">
    <w:p w:rsidR="00C91B88" w:rsidP="00C853D1" w:rsidRDefault="00C91B88" w14:paraId="485F41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1A10" w:rsidRDefault="00CD1A10" w14:paraId="7158305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CD1A10" w:rsidRDefault="00CD1A10" w14:paraId="5F4318B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CD1A10" w:rsidRDefault="00CD1A10" w14:paraId="1AB8D0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E6081">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E6081">
              <w:rPr>
                <w:b/>
                <w:bCs/>
                <w:noProof/>
              </w:rPr>
              <w:t>48</w:t>
            </w:r>
            <w:r>
              <w:rPr>
                <w:b/>
                <w:bCs/>
                <w:sz w:val="24"/>
                <w:szCs w:val="24"/>
              </w:rPr>
              <w:fldChar w:fldCharType="end"/>
            </w:r>
          </w:p>
        </w:sdtContent>
      </w:sdt>
    </w:sdtContent>
  </w:sdt>
  <w:p w:rsidR="00CD1A10" w:rsidRDefault="00CD1A10" w14:paraId="3F35B7C0"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1A10" w:rsidRDefault="00CD1A10" w14:paraId="46648C9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54DE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54DEC">
      <w:rPr>
        <w:b/>
        <w:bCs/>
        <w:noProof/>
      </w:rPr>
      <w:t>44</w:t>
    </w:r>
    <w:r>
      <w:rPr>
        <w:b/>
        <w:bCs/>
        <w:sz w:val="24"/>
        <w:szCs w:val="24"/>
      </w:rPr>
      <w:fldChar w:fldCharType="end"/>
    </w:r>
  </w:p>
  <w:p w:rsidR="00CD1A10" w:rsidRDefault="00CD1A10" w14:paraId="1A7218C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1B88" w:rsidP="00C853D1" w:rsidRDefault="00C91B88" w14:paraId="6DA1224E" w14:textId="77777777">
      <w:pPr>
        <w:spacing w:after="0" w:line="240" w:lineRule="auto"/>
      </w:pPr>
      <w:r>
        <w:separator/>
      </w:r>
    </w:p>
  </w:footnote>
  <w:footnote w:type="continuationSeparator" w:id="0">
    <w:p w:rsidR="00C91B88" w:rsidP="00C853D1" w:rsidRDefault="00C91B88" w14:paraId="033EF43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CD1A10" w:rsidTr="002C59A0" w14:paraId="282B3A75" w14:textId="77777777">
      <w:trPr>
        <w:trHeight w:val="141"/>
      </w:trPr>
      <w:tc>
        <w:tcPr>
          <w:tcW w:w="2404" w:type="dxa"/>
        </w:tcPr>
        <w:p w:rsidRPr="001B5FB6" w:rsidR="00CD1A10" w:rsidP="002C59A0" w:rsidRDefault="00CD1A10" w14:paraId="57F547E7"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CD1A10" w:rsidP="002C59A0" w:rsidRDefault="00CD1A10" w14:paraId="77D4576F" w14:textId="77777777">
          <w:pPr>
            <w:tabs>
              <w:tab w:val="right" w:pos="8838"/>
            </w:tabs>
            <w:ind w:left="-28" w:right="683"/>
            <w:rPr>
              <w:rFonts w:eastAsia="Calibri" w:cs="Tahoma"/>
            </w:rPr>
          </w:pPr>
          <w:r w:rsidRPr="00A8173F">
            <w:rPr>
              <w:rFonts w:eastAsia="Calibri" w:cs="Tahoma"/>
              <w:lang w:val="es-MX"/>
            </w:rPr>
            <w:t>04196/INFOEM/IP/RR/2020</w:t>
          </w:r>
        </w:p>
      </w:tc>
    </w:tr>
    <w:tr w:rsidR="00CD1A10" w:rsidTr="002C59A0" w14:paraId="46AFE2B4" w14:textId="77777777">
      <w:trPr>
        <w:trHeight w:val="276"/>
      </w:trPr>
      <w:tc>
        <w:tcPr>
          <w:tcW w:w="2404" w:type="dxa"/>
        </w:tcPr>
        <w:p w:rsidRPr="001B5FB6" w:rsidR="00CD1A10" w:rsidP="002C59A0" w:rsidRDefault="00CD1A10" w14:paraId="1D6E5B2B"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CD1A10" w:rsidP="002C59A0" w:rsidRDefault="00CD1A10" w14:paraId="2DAC5118" w14:textId="77777777">
          <w:pPr>
            <w:tabs>
              <w:tab w:val="right" w:pos="8838"/>
            </w:tabs>
            <w:ind w:right="116"/>
            <w:rPr>
              <w:rFonts w:eastAsia="Calibri" w:cs="Tahoma"/>
              <w:lang w:val="es-MX"/>
            </w:rPr>
          </w:pPr>
          <w:r w:rsidRPr="00A8173F">
            <w:rPr>
              <w:rFonts w:eastAsia="Calibri" w:cs="Tahoma"/>
              <w:lang w:val="es-MX"/>
            </w:rPr>
            <w:t>Ayuntamiento de Chapultepec</w:t>
          </w:r>
        </w:p>
      </w:tc>
    </w:tr>
    <w:tr w:rsidR="00CD1A10" w:rsidTr="002C59A0" w14:paraId="1FA679E9" w14:textId="77777777">
      <w:trPr>
        <w:trHeight w:val="276"/>
      </w:trPr>
      <w:tc>
        <w:tcPr>
          <w:tcW w:w="2404" w:type="dxa"/>
        </w:tcPr>
        <w:p w:rsidRPr="001B5FB6" w:rsidR="00CD1A10" w:rsidP="002C59A0" w:rsidRDefault="00CD1A10" w14:paraId="6498FD30"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CD1A10" w:rsidP="002C59A0" w:rsidRDefault="00CD1A10" w14:paraId="5C36068F"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CD1A10" w:rsidRDefault="00E80C32" w14:paraId="509FB0F1" w14:textId="77777777">
    <w:pPr>
      <w:pStyle w:val="Encabezado"/>
    </w:pPr>
    <w:r>
      <w:rPr>
        <w:noProof/>
      </w:rPr>
      <w:pict w14:anchorId="21C568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CD1A10" w:rsidRDefault="00CD1A10" w14:paraId="435693B3" w14:textId="77777777">
    <w:pPr>
      <w:rPr>
        <w:sz w:val="18"/>
        <w:szCs w:val="18"/>
      </w:rPr>
    </w:pPr>
  </w:p>
  <w:tbl>
    <w:tblPr>
      <w:tblStyle w:val="Tablaconcuadrcula"/>
      <w:tblW w:w="5812" w:type="dxa"/>
      <w:tblInd w:w="36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408"/>
    </w:tblGrid>
    <w:tr w:rsidR="00CD1A10" w:rsidTr="00612DD7" w14:paraId="1E2FF18B" w14:textId="77777777">
      <w:trPr>
        <w:trHeight w:val="141"/>
      </w:trPr>
      <w:tc>
        <w:tcPr>
          <w:tcW w:w="2404" w:type="dxa"/>
        </w:tcPr>
        <w:p w:rsidRPr="001B5FB6" w:rsidR="00CD1A10" w:rsidP="00682222" w:rsidRDefault="00CD1A10" w14:paraId="6B6D03E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3408" w:type="dxa"/>
        </w:tcPr>
        <w:p w:rsidRPr="00C853D1" w:rsidR="00CD1A10" w:rsidP="00FD6AE2" w:rsidRDefault="00CD1A10" w14:paraId="503BB8DE" w14:textId="19DF42E3">
          <w:pPr>
            <w:tabs>
              <w:tab w:val="right" w:pos="8838"/>
            </w:tabs>
            <w:ind w:left="-28" w:right="454"/>
            <w:rPr>
              <w:rFonts w:eastAsia="Calibri" w:cs="Tahoma"/>
            </w:rPr>
          </w:pPr>
          <w:r>
            <w:rPr>
              <w:rFonts w:eastAsia="Calibri" w:cs="Tahoma"/>
              <w:lang w:val="es-MX"/>
            </w:rPr>
            <w:t>13131</w:t>
          </w:r>
          <w:r w:rsidRPr="00555BDF">
            <w:rPr>
              <w:rFonts w:eastAsia="Calibri" w:cs="Tahoma"/>
              <w:lang w:val="es-MX"/>
            </w:rPr>
            <w:t>/INFOEM/IP/RR/202</w:t>
          </w:r>
          <w:r>
            <w:rPr>
              <w:rFonts w:eastAsia="Calibri" w:cs="Tahoma"/>
              <w:lang w:val="es-MX"/>
            </w:rPr>
            <w:t>2</w:t>
          </w:r>
        </w:p>
      </w:tc>
    </w:tr>
    <w:tr w:rsidR="00CD1A10" w:rsidTr="00612DD7" w14:paraId="110906AA" w14:textId="77777777">
      <w:trPr>
        <w:trHeight w:val="276"/>
      </w:trPr>
      <w:tc>
        <w:tcPr>
          <w:tcW w:w="2404" w:type="dxa"/>
        </w:tcPr>
        <w:p w:rsidRPr="001B5FB6" w:rsidR="00CD1A10" w:rsidP="002C59A0" w:rsidRDefault="00CD1A10" w14:paraId="3052339E" w14:textId="77777777">
          <w:pPr>
            <w:tabs>
              <w:tab w:val="right" w:pos="8838"/>
            </w:tabs>
            <w:ind w:right="-105"/>
            <w:rPr>
              <w:rFonts w:eastAsia="Calibri" w:cs="Tahoma"/>
              <w:b/>
              <w:lang w:val="es-MX"/>
            </w:rPr>
          </w:pPr>
          <w:r w:rsidRPr="001B5FB6">
            <w:rPr>
              <w:rFonts w:eastAsia="Calibri" w:cs="Tahoma"/>
              <w:b/>
              <w:lang w:val="es-MX"/>
            </w:rPr>
            <w:t>Sujeto Obligado:</w:t>
          </w:r>
        </w:p>
      </w:tc>
      <w:tc>
        <w:tcPr>
          <w:tcW w:w="3408" w:type="dxa"/>
        </w:tcPr>
        <w:p w:rsidRPr="00A8173F" w:rsidR="00CD1A10" w:rsidP="00FD6AE2" w:rsidRDefault="00CD1A10" w14:paraId="5C93113C" w14:textId="2ED983DA">
          <w:pPr>
            <w:tabs>
              <w:tab w:val="right" w:pos="8838"/>
            </w:tabs>
            <w:ind w:right="454"/>
            <w:rPr>
              <w:rFonts w:eastAsia="Calibri" w:cs="Tahoma"/>
              <w:lang w:val="es-MX"/>
            </w:rPr>
          </w:pPr>
          <w:r w:rsidRPr="00A4659E">
            <w:rPr>
              <w:rFonts w:eastAsia="Calibri" w:cs="Tahoma"/>
              <w:lang w:val="es-MX"/>
            </w:rPr>
            <w:t xml:space="preserve">Ayuntamiento de </w:t>
          </w:r>
          <w:r>
            <w:rPr>
              <w:rFonts w:eastAsia="Calibri" w:cs="Tahoma"/>
              <w:lang w:val="es-MX"/>
            </w:rPr>
            <w:t>Atlacomulco</w:t>
          </w:r>
        </w:p>
      </w:tc>
    </w:tr>
    <w:tr w:rsidR="00CD1A10" w:rsidTr="00612DD7" w14:paraId="065F2043" w14:textId="77777777">
      <w:trPr>
        <w:trHeight w:val="276"/>
      </w:trPr>
      <w:tc>
        <w:tcPr>
          <w:tcW w:w="2404" w:type="dxa"/>
        </w:tcPr>
        <w:p w:rsidRPr="001B5FB6" w:rsidR="00CD1A10" w:rsidP="002C59A0" w:rsidRDefault="00CD1A10" w14:paraId="22514F66" w14:textId="77777777">
          <w:pPr>
            <w:tabs>
              <w:tab w:val="right" w:pos="8838"/>
            </w:tabs>
            <w:ind w:right="-105"/>
            <w:rPr>
              <w:rFonts w:eastAsia="Calibri" w:cs="Tahoma"/>
              <w:b/>
              <w:lang w:val="es-MX"/>
            </w:rPr>
          </w:pPr>
          <w:r w:rsidRPr="001B5FB6">
            <w:rPr>
              <w:rFonts w:eastAsia="Calibri" w:cs="Tahoma"/>
              <w:b/>
              <w:lang w:val="es-MX"/>
            </w:rPr>
            <w:t>Comisionado Ponente:</w:t>
          </w:r>
        </w:p>
      </w:tc>
      <w:tc>
        <w:tcPr>
          <w:tcW w:w="3408" w:type="dxa"/>
        </w:tcPr>
        <w:p w:rsidR="00CD1A10" w:rsidP="00682222" w:rsidRDefault="00CD1A10" w14:paraId="02C36D42" w14:textId="77777777">
          <w:pPr>
            <w:tabs>
              <w:tab w:val="right" w:pos="8838"/>
            </w:tabs>
            <w:ind w:right="454"/>
            <w:rPr>
              <w:rFonts w:eastAsia="Calibri" w:cs="Tahoma"/>
              <w:lang w:val="es-MX"/>
            </w:rPr>
          </w:pPr>
          <w:r w:rsidRPr="00A8173F">
            <w:rPr>
              <w:rFonts w:eastAsia="Calibri" w:cs="Tahoma"/>
              <w:lang w:val="es-MX"/>
            </w:rPr>
            <w:t>Luis Gustavo Parra Noriega</w:t>
          </w:r>
        </w:p>
        <w:p w:rsidRPr="00A8173F" w:rsidR="00CD1A10" w:rsidP="00682222" w:rsidRDefault="00CD1A10" w14:paraId="245FB2E7" w14:textId="77777777">
          <w:pPr>
            <w:tabs>
              <w:tab w:val="right" w:pos="8838"/>
            </w:tabs>
            <w:ind w:right="454"/>
            <w:rPr>
              <w:rFonts w:eastAsia="Calibri" w:cs="Tahoma"/>
              <w:lang w:val="es-MX"/>
            </w:rPr>
          </w:pPr>
        </w:p>
      </w:tc>
    </w:tr>
  </w:tbl>
  <w:p w:rsidR="00CD1A10" w:rsidRDefault="00E80C32" w14:paraId="0A6563BD" w14:textId="77777777">
    <w:pPr>
      <w:pStyle w:val="Encabezado"/>
    </w:pPr>
    <w:r>
      <w:rPr>
        <w:noProof/>
      </w:rPr>
      <w:pict w14:anchorId="2D34045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CD1A10" w:rsidTr="002C59A0" w14:paraId="5D26797B" w14:textId="77777777">
      <w:trPr>
        <w:trHeight w:val="1546"/>
      </w:trPr>
      <w:tc>
        <w:tcPr>
          <w:tcW w:w="2127" w:type="dxa"/>
          <w:shd w:val="clear" w:color="auto" w:fill="auto"/>
        </w:tcPr>
        <w:p w:rsidRPr="005C106F" w:rsidR="00CD1A10" w:rsidP="002C59A0" w:rsidRDefault="00CD1A10" w14:paraId="76E7DE43" w14:textId="77777777">
          <w:pPr>
            <w:tabs>
              <w:tab w:val="right" w:pos="4273"/>
            </w:tabs>
            <w:rPr>
              <w:rFonts w:ascii="Garamond" w:hAnsi="Garamond" w:eastAsia="Calibri"/>
              <w:sz w:val="16"/>
              <w:szCs w:val="16"/>
            </w:rPr>
          </w:pPr>
        </w:p>
      </w:tc>
      <w:tc>
        <w:tcPr>
          <w:tcW w:w="6945" w:type="dxa"/>
          <w:shd w:val="clear" w:color="auto" w:fill="auto"/>
        </w:tcPr>
        <w:tbl>
          <w:tblPr>
            <w:tblStyle w:val="Tablaconcuadrcula"/>
            <w:tblW w:w="6041" w:type="dxa"/>
            <w:tblInd w:w="15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0"/>
            <w:gridCol w:w="3601"/>
          </w:tblGrid>
          <w:tr w:rsidR="00CD1A10" w:rsidTr="00A4659E" w14:paraId="5CB74832" w14:textId="77777777">
            <w:trPr>
              <w:trHeight w:val="142"/>
            </w:trPr>
            <w:tc>
              <w:tcPr>
                <w:tcW w:w="2440" w:type="dxa"/>
                <w:vAlign w:val="bottom"/>
              </w:tcPr>
              <w:p w:rsidRPr="001B5FB6" w:rsidR="00CD1A10" w:rsidP="002C59A0" w:rsidRDefault="00CD1A10" w14:paraId="38469831" w14:textId="77777777">
                <w:pPr>
                  <w:tabs>
                    <w:tab w:val="right" w:pos="8838"/>
                  </w:tabs>
                  <w:ind w:right="-105"/>
                  <w:rPr>
                    <w:rFonts w:eastAsia="Calibri" w:cs="Tahoma"/>
                    <w:b/>
                    <w:lang w:val="es-MX"/>
                  </w:rPr>
                </w:pPr>
                <w:r w:rsidRPr="001B5FB6">
                  <w:rPr>
                    <w:rFonts w:eastAsia="Calibri" w:cs="Tahoma"/>
                    <w:b/>
                    <w:lang w:val="es-MX"/>
                  </w:rPr>
                  <w:t>Recurso de Revisión:</w:t>
                </w:r>
              </w:p>
            </w:tc>
            <w:tc>
              <w:tcPr>
                <w:tcW w:w="3601" w:type="dxa"/>
              </w:tcPr>
              <w:p w:rsidR="00CD1A10" w:rsidP="002C59A0" w:rsidRDefault="00CD1A10" w14:paraId="0749605A" w14:textId="77777777">
                <w:pPr>
                  <w:tabs>
                    <w:tab w:val="right" w:pos="8838"/>
                  </w:tabs>
                  <w:ind w:left="-28" w:right="-107"/>
                  <w:rPr>
                    <w:rFonts w:eastAsia="Calibri" w:cs="Tahoma"/>
                    <w:lang w:val="es-MX"/>
                  </w:rPr>
                </w:pPr>
              </w:p>
              <w:p w:rsidRPr="00C853D1" w:rsidR="00CD1A10" w:rsidP="00FD6AE2" w:rsidRDefault="00CD1A10" w14:paraId="25021A4A" w14:textId="0BEBC213">
                <w:pPr>
                  <w:tabs>
                    <w:tab w:val="right" w:pos="8838"/>
                  </w:tabs>
                  <w:ind w:left="-28" w:right="-107"/>
                  <w:rPr>
                    <w:rFonts w:eastAsia="Calibri" w:cs="Tahoma"/>
                  </w:rPr>
                </w:pPr>
                <w:r>
                  <w:rPr>
                    <w:rFonts w:eastAsia="Calibri" w:cs="Tahoma"/>
                    <w:lang w:val="es-MX"/>
                  </w:rPr>
                  <w:t>13131</w:t>
                </w:r>
                <w:r w:rsidRPr="00555BDF">
                  <w:rPr>
                    <w:rFonts w:eastAsia="Calibri" w:cs="Tahoma"/>
                    <w:lang w:val="es-MX"/>
                  </w:rPr>
                  <w:t>/INFOEM/IP/RR/202</w:t>
                </w:r>
                <w:r>
                  <w:rPr>
                    <w:rFonts w:eastAsia="Calibri" w:cs="Tahoma"/>
                    <w:lang w:val="es-MX"/>
                  </w:rPr>
                  <w:t>2</w:t>
                </w:r>
              </w:p>
            </w:tc>
          </w:tr>
          <w:tr w:rsidR="00CD1A10" w:rsidTr="00A4659E" w14:paraId="65D6C982" w14:textId="77777777">
            <w:trPr>
              <w:trHeight w:val="142"/>
            </w:trPr>
            <w:tc>
              <w:tcPr>
                <w:tcW w:w="2440" w:type="dxa"/>
              </w:tcPr>
              <w:p w:rsidRPr="001B5FB6" w:rsidR="00CD1A10" w:rsidP="002C59A0" w:rsidRDefault="00CD1A10" w14:paraId="7E5992A8" w14:textId="77777777">
                <w:pPr>
                  <w:tabs>
                    <w:tab w:val="right" w:pos="8838"/>
                  </w:tabs>
                  <w:ind w:right="-105"/>
                  <w:rPr>
                    <w:rFonts w:eastAsia="Calibri" w:cs="Tahoma"/>
                    <w:b/>
                    <w:lang w:val="es-MX"/>
                  </w:rPr>
                </w:pPr>
                <w:r w:rsidRPr="001B5FB6">
                  <w:rPr>
                    <w:rFonts w:eastAsia="Calibri" w:cs="Tahoma"/>
                    <w:b/>
                    <w:lang w:val="es-MX"/>
                  </w:rPr>
                  <w:t>Recurrente:</w:t>
                </w:r>
              </w:p>
            </w:tc>
            <w:tc>
              <w:tcPr>
                <w:tcW w:w="3601" w:type="dxa"/>
              </w:tcPr>
              <w:p w:rsidRPr="003405AF" w:rsidR="00CD1A10" w:rsidP="00555BDF" w:rsidRDefault="00CD1A10" w14:paraId="4D5C37D5" w14:textId="1837146F">
                <w:pPr>
                  <w:tabs>
                    <w:tab w:val="right" w:pos="8838"/>
                  </w:tabs>
                  <w:ind w:right="-107"/>
                  <w:rPr>
                    <w:rFonts w:eastAsia="Calibri" w:cs="Tahoma"/>
                    <w:lang w:val="es-MX"/>
                  </w:rPr>
                </w:pPr>
              </w:p>
            </w:tc>
          </w:tr>
          <w:tr w:rsidR="00CD1A10" w:rsidTr="00A4659E" w14:paraId="40A995EA" w14:textId="77777777">
            <w:trPr>
              <w:trHeight w:val="278"/>
            </w:trPr>
            <w:tc>
              <w:tcPr>
                <w:tcW w:w="2440" w:type="dxa"/>
              </w:tcPr>
              <w:p w:rsidRPr="001B5FB6" w:rsidR="00CD1A10" w:rsidP="002C59A0" w:rsidRDefault="00CD1A10" w14:paraId="7BFD65FA" w14:textId="77777777">
                <w:pPr>
                  <w:tabs>
                    <w:tab w:val="right" w:pos="8838"/>
                  </w:tabs>
                  <w:ind w:right="-105"/>
                  <w:rPr>
                    <w:rFonts w:eastAsia="Calibri" w:cs="Tahoma"/>
                    <w:b/>
                    <w:lang w:val="es-MX"/>
                  </w:rPr>
                </w:pPr>
                <w:r w:rsidRPr="001B5FB6">
                  <w:rPr>
                    <w:rFonts w:eastAsia="Calibri" w:cs="Tahoma"/>
                    <w:b/>
                    <w:lang w:val="es-MX"/>
                  </w:rPr>
                  <w:t>Sujeto Obligado:</w:t>
                </w:r>
              </w:p>
            </w:tc>
            <w:tc>
              <w:tcPr>
                <w:tcW w:w="3601" w:type="dxa"/>
              </w:tcPr>
              <w:p w:rsidR="00CD1A10" w:rsidP="007F5349" w:rsidRDefault="00CD1A10" w14:paraId="76A2615C" w14:textId="77777777">
                <w:pPr>
                  <w:tabs>
                    <w:tab w:val="right" w:pos="8838"/>
                  </w:tabs>
                  <w:ind w:right="-107"/>
                  <w:rPr>
                    <w:rFonts w:eastAsia="Calibri" w:cs="Tahoma"/>
                    <w:lang w:val="es-MX"/>
                  </w:rPr>
                </w:pPr>
                <w:r w:rsidRPr="00FD6AE2">
                  <w:rPr>
                    <w:rFonts w:eastAsia="Calibri" w:cs="Tahoma"/>
                    <w:lang w:val="es-MX"/>
                  </w:rPr>
                  <w:t xml:space="preserve">Ayuntamiento de </w:t>
                </w:r>
              </w:p>
              <w:p w:rsidRPr="00C853D1" w:rsidR="00CD1A10" w:rsidP="007F5349" w:rsidRDefault="00CD1A10" w14:paraId="433E1B49" w14:textId="4E7E0546">
                <w:pPr>
                  <w:tabs>
                    <w:tab w:val="right" w:pos="8838"/>
                  </w:tabs>
                  <w:ind w:right="-107"/>
                  <w:rPr>
                    <w:rFonts w:eastAsia="Calibri" w:cs="Tahoma"/>
                    <w:lang w:val="es-MX"/>
                  </w:rPr>
                </w:pPr>
                <w:r w:rsidRPr="00FD6AE2">
                  <w:rPr>
                    <w:rFonts w:eastAsia="Calibri" w:cs="Tahoma"/>
                    <w:lang w:val="es-MX"/>
                  </w:rPr>
                  <w:t>Atlacomulco</w:t>
                </w:r>
              </w:p>
            </w:tc>
          </w:tr>
          <w:tr w:rsidR="00CD1A10" w:rsidTr="00A4659E" w14:paraId="386AB112" w14:textId="77777777">
            <w:trPr>
              <w:trHeight w:val="278"/>
            </w:trPr>
            <w:tc>
              <w:tcPr>
                <w:tcW w:w="2440" w:type="dxa"/>
              </w:tcPr>
              <w:p w:rsidRPr="001B5FB6" w:rsidR="00CD1A10" w:rsidP="002C59A0" w:rsidRDefault="00CD1A10" w14:paraId="44E8F60B" w14:textId="77777777">
                <w:pPr>
                  <w:tabs>
                    <w:tab w:val="right" w:pos="8838"/>
                  </w:tabs>
                  <w:ind w:right="-105"/>
                  <w:rPr>
                    <w:rFonts w:eastAsia="Calibri" w:cs="Tahoma"/>
                    <w:b/>
                    <w:lang w:val="es-MX"/>
                  </w:rPr>
                </w:pPr>
                <w:r w:rsidRPr="001B5FB6">
                  <w:rPr>
                    <w:rFonts w:eastAsia="Calibri" w:cs="Tahoma"/>
                    <w:b/>
                    <w:lang w:val="es-MX"/>
                  </w:rPr>
                  <w:t>Comisionado Ponente:</w:t>
                </w:r>
              </w:p>
            </w:tc>
            <w:tc>
              <w:tcPr>
                <w:tcW w:w="3601" w:type="dxa"/>
              </w:tcPr>
              <w:p w:rsidRPr="00A8173F" w:rsidR="00CD1A10" w:rsidP="002C59A0" w:rsidRDefault="00CD1A10" w14:paraId="3833DB23"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CD1A10" w:rsidP="002C59A0" w:rsidRDefault="00CD1A10" w14:paraId="7017D3D5" w14:textId="77777777">
          <w:pPr>
            <w:tabs>
              <w:tab w:val="right" w:pos="8838"/>
            </w:tabs>
            <w:ind w:left="-28"/>
            <w:rPr>
              <w:rFonts w:ascii="Arial" w:hAnsi="Arial" w:eastAsia="Calibri" w:cs="Arial"/>
              <w:b/>
            </w:rPr>
          </w:pPr>
        </w:p>
      </w:tc>
    </w:tr>
  </w:tbl>
  <w:p w:rsidR="00CD1A10" w:rsidRDefault="00E80C32" w14:paraId="280F3B20" w14:textId="77777777">
    <w:pPr>
      <w:pStyle w:val="Encabezado"/>
    </w:pPr>
    <w:r>
      <w:rPr>
        <w:noProof/>
      </w:rPr>
      <w:pict w14:anchorId="3F987CB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FDB"/>
    <w:multiLevelType w:val="hybridMultilevel"/>
    <w:tmpl w:val="DFB4B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3F1CFC"/>
    <w:multiLevelType w:val="hybridMultilevel"/>
    <w:tmpl w:val="67C09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1764C"/>
    <w:multiLevelType w:val="hybridMultilevel"/>
    <w:tmpl w:val="068C8D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445937"/>
    <w:multiLevelType w:val="hybridMultilevel"/>
    <w:tmpl w:val="BD82C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7D401E"/>
    <w:multiLevelType w:val="hybridMultilevel"/>
    <w:tmpl w:val="DEDE85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831E24"/>
    <w:multiLevelType w:val="hybridMultilevel"/>
    <w:tmpl w:val="A164047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D12296A"/>
    <w:multiLevelType w:val="hybridMultilevel"/>
    <w:tmpl w:val="619AC8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D616C2F"/>
    <w:multiLevelType w:val="hybridMultilevel"/>
    <w:tmpl w:val="FC2E01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15465E3"/>
    <w:multiLevelType w:val="hybridMultilevel"/>
    <w:tmpl w:val="31781584"/>
    <w:lvl w:ilvl="0" w:tplc="080A0001">
      <w:start w:val="1"/>
      <w:numFmt w:val="bullet"/>
      <w:lvlText w:val=""/>
      <w:lvlJc w:val="left"/>
      <w:pPr>
        <w:ind w:left="720" w:hanging="360"/>
      </w:pPr>
      <w:rPr>
        <w:rFonts w:hint="default" w:ascii="Symbol" w:hAnsi="Symbol"/>
      </w:rPr>
    </w:lvl>
    <w:lvl w:ilvl="1" w:tplc="B1B6076C">
      <w:numFmt w:val="bullet"/>
      <w:lvlText w:val=""/>
      <w:lvlJc w:val="left"/>
      <w:pPr>
        <w:ind w:left="1440" w:hanging="360"/>
      </w:pPr>
      <w:rPr>
        <w:rFonts w:hint="default" w:ascii="Symbol" w:hAnsi="Symbol" w:eastAsia="Times New Roman" w:cs="Tahoma"/>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562B19"/>
    <w:multiLevelType w:val="hybridMultilevel"/>
    <w:tmpl w:val="4F5E3928"/>
    <w:lvl w:ilvl="0" w:tplc="39E21DFE">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C53588"/>
    <w:multiLevelType w:val="hybridMultilevel"/>
    <w:tmpl w:val="B18A792E"/>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FD3205A"/>
    <w:multiLevelType w:val="hybridMultilevel"/>
    <w:tmpl w:val="9AE4A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3" w15:restartNumberingAfterBreak="0">
    <w:nsid w:val="21F1523F"/>
    <w:multiLevelType w:val="hybridMultilevel"/>
    <w:tmpl w:val="0EC851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CC39A7"/>
    <w:multiLevelType w:val="hybridMultilevel"/>
    <w:tmpl w:val="5FDA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086134"/>
    <w:multiLevelType w:val="hybridMultilevel"/>
    <w:tmpl w:val="443AE19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8F263B0"/>
    <w:multiLevelType w:val="hybridMultilevel"/>
    <w:tmpl w:val="5FA6C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BB41F5C"/>
    <w:multiLevelType w:val="hybridMultilevel"/>
    <w:tmpl w:val="B34A95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CFE2461"/>
    <w:multiLevelType w:val="hybridMultilevel"/>
    <w:tmpl w:val="BA98E1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572FE0"/>
    <w:multiLevelType w:val="hybridMultilevel"/>
    <w:tmpl w:val="7BE0CBC6"/>
    <w:lvl w:ilvl="0" w:tplc="17825B66">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1A3681"/>
    <w:multiLevelType w:val="hybridMultilevel"/>
    <w:tmpl w:val="5AC81B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27B7A20"/>
    <w:multiLevelType w:val="hybridMultilevel"/>
    <w:tmpl w:val="644ACA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10440"/>
    <w:multiLevelType w:val="hybridMultilevel"/>
    <w:tmpl w:val="28D243D8"/>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857FE0"/>
    <w:multiLevelType w:val="hybridMultilevel"/>
    <w:tmpl w:val="1ECE46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C0D1D37"/>
    <w:multiLevelType w:val="hybridMultilevel"/>
    <w:tmpl w:val="A620838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CDD60A7"/>
    <w:multiLevelType w:val="hybridMultilevel"/>
    <w:tmpl w:val="6240C68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EAB0E80"/>
    <w:multiLevelType w:val="hybridMultilevel"/>
    <w:tmpl w:val="CC243D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F906853"/>
    <w:multiLevelType w:val="hybridMultilevel"/>
    <w:tmpl w:val="218EB1F4"/>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32" w15:restartNumberingAfterBreak="0">
    <w:nsid w:val="62523EBE"/>
    <w:multiLevelType w:val="hybridMultilevel"/>
    <w:tmpl w:val="9ADA20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35F7F2A"/>
    <w:multiLevelType w:val="hybridMultilevel"/>
    <w:tmpl w:val="76700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3B3063A"/>
    <w:multiLevelType w:val="hybridMultilevel"/>
    <w:tmpl w:val="EA50AA88"/>
    <w:lvl w:ilvl="0" w:tplc="9D5085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B55734"/>
    <w:multiLevelType w:val="hybridMultilevel"/>
    <w:tmpl w:val="0B5624C2"/>
    <w:lvl w:ilvl="0" w:tplc="884413BC">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F860B8"/>
    <w:multiLevelType w:val="hybridMultilevel"/>
    <w:tmpl w:val="8DCEC522"/>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8E61342"/>
    <w:multiLevelType w:val="hybridMultilevel"/>
    <w:tmpl w:val="5FDA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E406AF"/>
    <w:multiLevelType w:val="hybridMultilevel"/>
    <w:tmpl w:val="0CCC555C"/>
    <w:lvl w:ilvl="0" w:tplc="7AA0B6C0">
      <w:start w:val="1"/>
      <w:numFmt w:val="bullet"/>
      <w:lvlText w:val=""/>
      <w:lvlJc w:val="left"/>
      <w:pPr>
        <w:ind w:left="720" w:hanging="360"/>
      </w:pPr>
      <w:rPr>
        <w:rFonts w:hint="default" w:ascii="Symbol" w:hAnsi="Symbol"/>
      </w:rPr>
    </w:lvl>
    <w:lvl w:ilvl="1" w:tplc="087AAEF6">
      <w:numFmt w:val="bullet"/>
      <w:lvlText w:val="-"/>
      <w:lvlJc w:val="left"/>
      <w:pPr>
        <w:ind w:left="1440" w:hanging="360"/>
      </w:pPr>
      <w:rPr>
        <w:rFonts w:hint="default" w:ascii="Palatino Linotype" w:hAnsi="Palatino Linotype" w:eastAsia="Times New Roman" w:cs="Tahoma"/>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17319BE"/>
    <w:multiLevelType w:val="hybridMultilevel"/>
    <w:tmpl w:val="7BE0CBC6"/>
    <w:lvl w:ilvl="0" w:tplc="17825B66">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474B8F"/>
    <w:multiLevelType w:val="hybridMultilevel"/>
    <w:tmpl w:val="AD3EAA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678195622">
    <w:abstractNumId w:val="41"/>
  </w:num>
  <w:num w:numId="2" w16cid:durableId="109472006">
    <w:abstractNumId w:val="24"/>
  </w:num>
  <w:num w:numId="3" w16cid:durableId="434594762">
    <w:abstractNumId w:val="8"/>
  </w:num>
  <w:num w:numId="4" w16cid:durableId="1246918635">
    <w:abstractNumId w:val="31"/>
  </w:num>
  <w:num w:numId="5" w16cid:durableId="1102644596">
    <w:abstractNumId w:val="6"/>
  </w:num>
  <w:num w:numId="6" w16cid:durableId="2056808803">
    <w:abstractNumId w:val="12"/>
  </w:num>
  <w:num w:numId="7" w16cid:durableId="714934168">
    <w:abstractNumId w:val="32"/>
  </w:num>
  <w:num w:numId="8" w16cid:durableId="16943816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5379806">
    <w:abstractNumId w:val="28"/>
  </w:num>
  <w:num w:numId="10" w16cid:durableId="2048137350">
    <w:abstractNumId w:val="33"/>
  </w:num>
  <w:num w:numId="11" w16cid:durableId="192353665">
    <w:abstractNumId w:val="13"/>
  </w:num>
  <w:num w:numId="12" w16cid:durableId="1425498487">
    <w:abstractNumId w:val="30"/>
  </w:num>
  <w:num w:numId="13" w16cid:durableId="931548084">
    <w:abstractNumId w:val="25"/>
  </w:num>
  <w:num w:numId="14" w16cid:durableId="506599201">
    <w:abstractNumId w:val="36"/>
  </w:num>
  <w:num w:numId="15" w16cid:durableId="1068846634">
    <w:abstractNumId w:val="38"/>
  </w:num>
  <w:num w:numId="16" w16cid:durableId="974069659">
    <w:abstractNumId w:val="10"/>
  </w:num>
  <w:num w:numId="17" w16cid:durableId="227737724">
    <w:abstractNumId w:val="7"/>
  </w:num>
  <w:num w:numId="18" w16cid:durableId="2042440433">
    <w:abstractNumId w:val="0"/>
  </w:num>
  <w:num w:numId="19" w16cid:durableId="1827937923">
    <w:abstractNumId w:val="1"/>
  </w:num>
  <w:num w:numId="20" w16cid:durableId="1757045406">
    <w:abstractNumId w:val="15"/>
  </w:num>
  <w:num w:numId="21" w16cid:durableId="1070075733">
    <w:abstractNumId w:val="26"/>
  </w:num>
  <w:num w:numId="22" w16cid:durableId="1082145876">
    <w:abstractNumId w:val="9"/>
  </w:num>
  <w:num w:numId="23" w16cid:durableId="1363359975">
    <w:abstractNumId w:val="20"/>
  </w:num>
  <w:num w:numId="24" w16cid:durableId="139465068">
    <w:abstractNumId w:val="4"/>
  </w:num>
  <w:num w:numId="25" w16cid:durableId="74515312">
    <w:abstractNumId w:val="39"/>
  </w:num>
  <w:num w:numId="26" w16cid:durableId="31737464">
    <w:abstractNumId w:val="35"/>
  </w:num>
  <w:num w:numId="27" w16cid:durableId="1296524504">
    <w:abstractNumId w:val="34"/>
  </w:num>
  <w:num w:numId="28" w16cid:durableId="932788278">
    <w:abstractNumId w:val="11"/>
  </w:num>
  <w:num w:numId="29" w16cid:durableId="2006738806">
    <w:abstractNumId w:val="3"/>
  </w:num>
  <w:num w:numId="30" w16cid:durableId="549268117">
    <w:abstractNumId w:val="18"/>
  </w:num>
  <w:num w:numId="31" w16cid:durableId="1477337912">
    <w:abstractNumId w:val="40"/>
  </w:num>
  <w:num w:numId="32" w16cid:durableId="758525172">
    <w:abstractNumId w:val="5"/>
  </w:num>
  <w:num w:numId="33" w16cid:durableId="1137381860">
    <w:abstractNumId w:val="2"/>
  </w:num>
  <w:num w:numId="34" w16cid:durableId="2069113212">
    <w:abstractNumId w:val="37"/>
  </w:num>
  <w:num w:numId="35" w16cid:durableId="903494294">
    <w:abstractNumId w:val="21"/>
  </w:num>
  <w:num w:numId="36" w16cid:durableId="1405185397">
    <w:abstractNumId w:val="16"/>
  </w:num>
  <w:num w:numId="37" w16cid:durableId="879785817">
    <w:abstractNumId w:val="27"/>
  </w:num>
  <w:num w:numId="38" w16cid:durableId="54663507">
    <w:abstractNumId w:val="19"/>
  </w:num>
  <w:num w:numId="39" w16cid:durableId="573779344">
    <w:abstractNumId w:val="17"/>
  </w:num>
  <w:num w:numId="40" w16cid:durableId="1049692702">
    <w:abstractNumId w:val="23"/>
  </w:num>
  <w:num w:numId="41" w16cid:durableId="160969074">
    <w:abstractNumId w:val="29"/>
  </w:num>
  <w:num w:numId="42" w16cid:durableId="484709367">
    <w:abstractNumId w:val="22"/>
  </w:num>
  <w:num w:numId="43" w16cid:durableId="20526586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E43"/>
    <w:rsid w:val="00001F87"/>
    <w:rsid w:val="00002E53"/>
    <w:rsid w:val="000039BC"/>
    <w:rsid w:val="000051F1"/>
    <w:rsid w:val="00007008"/>
    <w:rsid w:val="00007EB8"/>
    <w:rsid w:val="00011ED6"/>
    <w:rsid w:val="0001499A"/>
    <w:rsid w:val="00017D8C"/>
    <w:rsid w:val="0002058C"/>
    <w:rsid w:val="000213DC"/>
    <w:rsid w:val="000223B0"/>
    <w:rsid w:val="00022E79"/>
    <w:rsid w:val="000239FF"/>
    <w:rsid w:val="00025244"/>
    <w:rsid w:val="00027FA3"/>
    <w:rsid w:val="00030561"/>
    <w:rsid w:val="00047612"/>
    <w:rsid w:val="000477C6"/>
    <w:rsid w:val="00050C21"/>
    <w:rsid w:val="00052A57"/>
    <w:rsid w:val="0005393F"/>
    <w:rsid w:val="0005433A"/>
    <w:rsid w:val="00055869"/>
    <w:rsid w:val="00056172"/>
    <w:rsid w:val="00062AAC"/>
    <w:rsid w:val="00062C8B"/>
    <w:rsid w:val="000705A9"/>
    <w:rsid w:val="000712BC"/>
    <w:rsid w:val="0007328F"/>
    <w:rsid w:val="0007332C"/>
    <w:rsid w:val="000741C1"/>
    <w:rsid w:val="00075FF2"/>
    <w:rsid w:val="00080BF2"/>
    <w:rsid w:val="00081145"/>
    <w:rsid w:val="0008161A"/>
    <w:rsid w:val="000870FE"/>
    <w:rsid w:val="000902B2"/>
    <w:rsid w:val="000939CD"/>
    <w:rsid w:val="00093E2C"/>
    <w:rsid w:val="00096694"/>
    <w:rsid w:val="000A2566"/>
    <w:rsid w:val="000A2588"/>
    <w:rsid w:val="000A259F"/>
    <w:rsid w:val="000A25F8"/>
    <w:rsid w:val="000A2CBA"/>
    <w:rsid w:val="000A33AD"/>
    <w:rsid w:val="000A61A2"/>
    <w:rsid w:val="000A785D"/>
    <w:rsid w:val="000B0EAF"/>
    <w:rsid w:val="000B314E"/>
    <w:rsid w:val="000B5E8E"/>
    <w:rsid w:val="000B7029"/>
    <w:rsid w:val="000C198B"/>
    <w:rsid w:val="000C3F6C"/>
    <w:rsid w:val="000C5D37"/>
    <w:rsid w:val="000C710B"/>
    <w:rsid w:val="000C715C"/>
    <w:rsid w:val="000C7591"/>
    <w:rsid w:val="000D1A72"/>
    <w:rsid w:val="000D2522"/>
    <w:rsid w:val="000D45D9"/>
    <w:rsid w:val="000D59F5"/>
    <w:rsid w:val="000D67B9"/>
    <w:rsid w:val="000D69EB"/>
    <w:rsid w:val="000D6E68"/>
    <w:rsid w:val="000D73F7"/>
    <w:rsid w:val="000E1BE2"/>
    <w:rsid w:val="000E1C1B"/>
    <w:rsid w:val="000E28E6"/>
    <w:rsid w:val="000E4863"/>
    <w:rsid w:val="000E4E10"/>
    <w:rsid w:val="000F05A6"/>
    <w:rsid w:val="000F1D11"/>
    <w:rsid w:val="000F2A9A"/>
    <w:rsid w:val="000F3277"/>
    <w:rsid w:val="000F3403"/>
    <w:rsid w:val="000F45A1"/>
    <w:rsid w:val="000F5C98"/>
    <w:rsid w:val="001004CE"/>
    <w:rsid w:val="00100EB3"/>
    <w:rsid w:val="00101730"/>
    <w:rsid w:val="001017C1"/>
    <w:rsid w:val="0010232F"/>
    <w:rsid w:val="0010413E"/>
    <w:rsid w:val="00104ADF"/>
    <w:rsid w:val="001053A7"/>
    <w:rsid w:val="001059E3"/>
    <w:rsid w:val="00105EF9"/>
    <w:rsid w:val="001067D5"/>
    <w:rsid w:val="001105F1"/>
    <w:rsid w:val="00112744"/>
    <w:rsid w:val="001131AE"/>
    <w:rsid w:val="00115309"/>
    <w:rsid w:val="001202DE"/>
    <w:rsid w:val="00127C98"/>
    <w:rsid w:val="00134C39"/>
    <w:rsid w:val="00142455"/>
    <w:rsid w:val="00146731"/>
    <w:rsid w:val="0014751C"/>
    <w:rsid w:val="00156710"/>
    <w:rsid w:val="00157A73"/>
    <w:rsid w:val="001601CC"/>
    <w:rsid w:val="00161885"/>
    <w:rsid w:val="00161E74"/>
    <w:rsid w:val="00164599"/>
    <w:rsid w:val="001675D9"/>
    <w:rsid w:val="001719BC"/>
    <w:rsid w:val="0017427D"/>
    <w:rsid w:val="00174F57"/>
    <w:rsid w:val="00175572"/>
    <w:rsid w:val="0017669E"/>
    <w:rsid w:val="00180003"/>
    <w:rsid w:val="00187C4F"/>
    <w:rsid w:val="001900B4"/>
    <w:rsid w:val="001903F6"/>
    <w:rsid w:val="00190B92"/>
    <w:rsid w:val="00190D22"/>
    <w:rsid w:val="00190EBA"/>
    <w:rsid w:val="001935D3"/>
    <w:rsid w:val="001936BE"/>
    <w:rsid w:val="00194DD1"/>
    <w:rsid w:val="0019678D"/>
    <w:rsid w:val="001A4A9C"/>
    <w:rsid w:val="001A4F70"/>
    <w:rsid w:val="001A641F"/>
    <w:rsid w:val="001B3B40"/>
    <w:rsid w:val="001B77BD"/>
    <w:rsid w:val="001C1007"/>
    <w:rsid w:val="001C3C7E"/>
    <w:rsid w:val="001C3D02"/>
    <w:rsid w:val="001C6764"/>
    <w:rsid w:val="001D02DD"/>
    <w:rsid w:val="001D37BB"/>
    <w:rsid w:val="001D7D36"/>
    <w:rsid w:val="001E2439"/>
    <w:rsid w:val="001E386E"/>
    <w:rsid w:val="001E3BDD"/>
    <w:rsid w:val="001E4495"/>
    <w:rsid w:val="001E6D1F"/>
    <w:rsid w:val="001F1AAC"/>
    <w:rsid w:val="001F4DD4"/>
    <w:rsid w:val="001F72A3"/>
    <w:rsid w:val="001F7C51"/>
    <w:rsid w:val="00201CEE"/>
    <w:rsid w:val="00204AF1"/>
    <w:rsid w:val="00204C3D"/>
    <w:rsid w:val="002105A4"/>
    <w:rsid w:val="002111A8"/>
    <w:rsid w:val="00213776"/>
    <w:rsid w:val="00220583"/>
    <w:rsid w:val="0022122A"/>
    <w:rsid w:val="0022261D"/>
    <w:rsid w:val="0023049B"/>
    <w:rsid w:val="00230947"/>
    <w:rsid w:val="00231725"/>
    <w:rsid w:val="00233357"/>
    <w:rsid w:val="00235BA0"/>
    <w:rsid w:val="002402DE"/>
    <w:rsid w:val="002416CE"/>
    <w:rsid w:val="002419E9"/>
    <w:rsid w:val="002420F3"/>
    <w:rsid w:val="0024313A"/>
    <w:rsid w:val="002435D7"/>
    <w:rsid w:val="0024466D"/>
    <w:rsid w:val="0024594A"/>
    <w:rsid w:val="00251A4C"/>
    <w:rsid w:val="00252EF3"/>
    <w:rsid w:val="0025433F"/>
    <w:rsid w:val="002557A7"/>
    <w:rsid w:val="0025653B"/>
    <w:rsid w:val="00257F3B"/>
    <w:rsid w:val="00260AAA"/>
    <w:rsid w:val="00261807"/>
    <w:rsid w:val="00261BED"/>
    <w:rsid w:val="002634E5"/>
    <w:rsid w:val="002711B3"/>
    <w:rsid w:val="002718A0"/>
    <w:rsid w:val="00271D9C"/>
    <w:rsid w:val="00272886"/>
    <w:rsid w:val="00273E3B"/>
    <w:rsid w:val="00273E66"/>
    <w:rsid w:val="0028305A"/>
    <w:rsid w:val="002836FA"/>
    <w:rsid w:val="00285752"/>
    <w:rsid w:val="00293000"/>
    <w:rsid w:val="00293F02"/>
    <w:rsid w:val="00294D72"/>
    <w:rsid w:val="00296E2A"/>
    <w:rsid w:val="002A7D8A"/>
    <w:rsid w:val="002B3565"/>
    <w:rsid w:val="002B3B4B"/>
    <w:rsid w:val="002B3FDA"/>
    <w:rsid w:val="002B54AE"/>
    <w:rsid w:val="002B56AD"/>
    <w:rsid w:val="002B7AA2"/>
    <w:rsid w:val="002C0AD9"/>
    <w:rsid w:val="002C1892"/>
    <w:rsid w:val="002C514D"/>
    <w:rsid w:val="002C5683"/>
    <w:rsid w:val="002C59A0"/>
    <w:rsid w:val="002C6390"/>
    <w:rsid w:val="002C6986"/>
    <w:rsid w:val="002C7309"/>
    <w:rsid w:val="002D2E5D"/>
    <w:rsid w:val="002D4C78"/>
    <w:rsid w:val="002D4F87"/>
    <w:rsid w:val="002D53A0"/>
    <w:rsid w:val="002E02DD"/>
    <w:rsid w:val="002E0552"/>
    <w:rsid w:val="002E05D6"/>
    <w:rsid w:val="002E25E7"/>
    <w:rsid w:val="002E333F"/>
    <w:rsid w:val="002E33E8"/>
    <w:rsid w:val="002E5CED"/>
    <w:rsid w:val="002F7DE8"/>
    <w:rsid w:val="00300286"/>
    <w:rsid w:val="0030046C"/>
    <w:rsid w:val="00311288"/>
    <w:rsid w:val="003114A1"/>
    <w:rsid w:val="00311811"/>
    <w:rsid w:val="00313DB0"/>
    <w:rsid w:val="0031400B"/>
    <w:rsid w:val="003160D6"/>
    <w:rsid w:val="00316C63"/>
    <w:rsid w:val="00317038"/>
    <w:rsid w:val="00320671"/>
    <w:rsid w:val="00320B93"/>
    <w:rsid w:val="003222F5"/>
    <w:rsid w:val="0032253D"/>
    <w:rsid w:val="003265A2"/>
    <w:rsid w:val="00326BFD"/>
    <w:rsid w:val="00326D8E"/>
    <w:rsid w:val="00334B20"/>
    <w:rsid w:val="00336980"/>
    <w:rsid w:val="00336FE0"/>
    <w:rsid w:val="00340C42"/>
    <w:rsid w:val="0034462A"/>
    <w:rsid w:val="00345528"/>
    <w:rsid w:val="00350D55"/>
    <w:rsid w:val="0035263B"/>
    <w:rsid w:val="003529E4"/>
    <w:rsid w:val="003537E3"/>
    <w:rsid w:val="00355553"/>
    <w:rsid w:val="003577F5"/>
    <w:rsid w:val="00360690"/>
    <w:rsid w:val="00362DE2"/>
    <w:rsid w:val="00363046"/>
    <w:rsid w:val="003647F7"/>
    <w:rsid w:val="00365075"/>
    <w:rsid w:val="00371DAE"/>
    <w:rsid w:val="00372BAB"/>
    <w:rsid w:val="00375E34"/>
    <w:rsid w:val="00376559"/>
    <w:rsid w:val="00380368"/>
    <w:rsid w:val="00381987"/>
    <w:rsid w:val="00381FDE"/>
    <w:rsid w:val="00384455"/>
    <w:rsid w:val="00384A4A"/>
    <w:rsid w:val="0038568E"/>
    <w:rsid w:val="00385BA6"/>
    <w:rsid w:val="0038779D"/>
    <w:rsid w:val="0039056B"/>
    <w:rsid w:val="003936D2"/>
    <w:rsid w:val="003955C4"/>
    <w:rsid w:val="003975AD"/>
    <w:rsid w:val="00397660"/>
    <w:rsid w:val="003A1B84"/>
    <w:rsid w:val="003A6CA8"/>
    <w:rsid w:val="003B0BA2"/>
    <w:rsid w:val="003B3167"/>
    <w:rsid w:val="003B46DC"/>
    <w:rsid w:val="003C2ED7"/>
    <w:rsid w:val="003C470A"/>
    <w:rsid w:val="003C4D64"/>
    <w:rsid w:val="003C545B"/>
    <w:rsid w:val="003C591E"/>
    <w:rsid w:val="003C5B59"/>
    <w:rsid w:val="003D15D4"/>
    <w:rsid w:val="003D18C8"/>
    <w:rsid w:val="003D30B4"/>
    <w:rsid w:val="003D4A58"/>
    <w:rsid w:val="003D63B9"/>
    <w:rsid w:val="003D7ED4"/>
    <w:rsid w:val="003E08A6"/>
    <w:rsid w:val="003E2FB0"/>
    <w:rsid w:val="003E6425"/>
    <w:rsid w:val="003E6F3C"/>
    <w:rsid w:val="003E7060"/>
    <w:rsid w:val="003F0CE1"/>
    <w:rsid w:val="003F0E14"/>
    <w:rsid w:val="003F0F63"/>
    <w:rsid w:val="004018A3"/>
    <w:rsid w:val="004026D4"/>
    <w:rsid w:val="00404094"/>
    <w:rsid w:val="004059D0"/>
    <w:rsid w:val="00407D92"/>
    <w:rsid w:val="00410A64"/>
    <w:rsid w:val="00410C1E"/>
    <w:rsid w:val="004122A9"/>
    <w:rsid w:val="00415A15"/>
    <w:rsid w:val="00417EED"/>
    <w:rsid w:val="0042422A"/>
    <w:rsid w:val="00425CB1"/>
    <w:rsid w:val="00430B0D"/>
    <w:rsid w:val="00431F2E"/>
    <w:rsid w:val="004334F6"/>
    <w:rsid w:val="00433CAA"/>
    <w:rsid w:val="004410EF"/>
    <w:rsid w:val="00444674"/>
    <w:rsid w:val="00450E6E"/>
    <w:rsid w:val="00452038"/>
    <w:rsid w:val="00453005"/>
    <w:rsid w:val="004542DC"/>
    <w:rsid w:val="004548CD"/>
    <w:rsid w:val="00457040"/>
    <w:rsid w:val="00460EAD"/>
    <w:rsid w:val="00462A63"/>
    <w:rsid w:val="004633F1"/>
    <w:rsid w:val="00463A70"/>
    <w:rsid w:val="00464242"/>
    <w:rsid w:val="00464597"/>
    <w:rsid w:val="00465EC8"/>
    <w:rsid w:val="004673C4"/>
    <w:rsid w:val="00467751"/>
    <w:rsid w:val="00470A7A"/>
    <w:rsid w:val="00470AF6"/>
    <w:rsid w:val="00471A6E"/>
    <w:rsid w:val="00474538"/>
    <w:rsid w:val="004746C7"/>
    <w:rsid w:val="00474E4C"/>
    <w:rsid w:val="00476ED1"/>
    <w:rsid w:val="00477A5B"/>
    <w:rsid w:val="00481305"/>
    <w:rsid w:val="00481701"/>
    <w:rsid w:val="00481CE9"/>
    <w:rsid w:val="004829B9"/>
    <w:rsid w:val="00483085"/>
    <w:rsid w:val="0048413A"/>
    <w:rsid w:val="0048648B"/>
    <w:rsid w:val="00486E69"/>
    <w:rsid w:val="0049061B"/>
    <w:rsid w:val="00491C3E"/>
    <w:rsid w:val="00493415"/>
    <w:rsid w:val="00494387"/>
    <w:rsid w:val="004949AC"/>
    <w:rsid w:val="0049621B"/>
    <w:rsid w:val="00496426"/>
    <w:rsid w:val="00496741"/>
    <w:rsid w:val="004A1E88"/>
    <w:rsid w:val="004A27DB"/>
    <w:rsid w:val="004A528D"/>
    <w:rsid w:val="004A52A9"/>
    <w:rsid w:val="004A733F"/>
    <w:rsid w:val="004B15BE"/>
    <w:rsid w:val="004B4075"/>
    <w:rsid w:val="004B554D"/>
    <w:rsid w:val="004B720F"/>
    <w:rsid w:val="004B726A"/>
    <w:rsid w:val="004C1B53"/>
    <w:rsid w:val="004C34C6"/>
    <w:rsid w:val="004C3C1A"/>
    <w:rsid w:val="004D2468"/>
    <w:rsid w:val="004D2753"/>
    <w:rsid w:val="004D3178"/>
    <w:rsid w:val="004D4220"/>
    <w:rsid w:val="004D66A3"/>
    <w:rsid w:val="004E1BF6"/>
    <w:rsid w:val="004E2875"/>
    <w:rsid w:val="004E3ED7"/>
    <w:rsid w:val="004E55A2"/>
    <w:rsid w:val="004E5602"/>
    <w:rsid w:val="004E6081"/>
    <w:rsid w:val="004E617D"/>
    <w:rsid w:val="004E6D06"/>
    <w:rsid w:val="004F4445"/>
    <w:rsid w:val="004F6003"/>
    <w:rsid w:val="004F662C"/>
    <w:rsid w:val="004F736C"/>
    <w:rsid w:val="004F7666"/>
    <w:rsid w:val="00503650"/>
    <w:rsid w:val="00504BD3"/>
    <w:rsid w:val="005059B2"/>
    <w:rsid w:val="00505B1F"/>
    <w:rsid w:val="00506F24"/>
    <w:rsid w:val="005076E9"/>
    <w:rsid w:val="00510739"/>
    <w:rsid w:val="00513F33"/>
    <w:rsid w:val="00515244"/>
    <w:rsid w:val="0051532D"/>
    <w:rsid w:val="00515CA2"/>
    <w:rsid w:val="0051784C"/>
    <w:rsid w:val="00517B06"/>
    <w:rsid w:val="00517D23"/>
    <w:rsid w:val="00520182"/>
    <w:rsid w:val="00522562"/>
    <w:rsid w:val="00522F3F"/>
    <w:rsid w:val="005230CF"/>
    <w:rsid w:val="00525B23"/>
    <w:rsid w:val="005277CB"/>
    <w:rsid w:val="00533C3F"/>
    <w:rsid w:val="00534853"/>
    <w:rsid w:val="00534932"/>
    <w:rsid w:val="0054028E"/>
    <w:rsid w:val="00540994"/>
    <w:rsid w:val="00541B87"/>
    <w:rsid w:val="005422DD"/>
    <w:rsid w:val="005431B9"/>
    <w:rsid w:val="00543BE6"/>
    <w:rsid w:val="00546E44"/>
    <w:rsid w:val="005500A0"/>
    <w:rsid w:val="00550D10"/>
    <w:rsid w:val="00551230"/>
    <w:rsid w:val="0055276B"/>
    <w:rsid w:val="00552A2D"/>
    <w:rsid w:val="00552CD6"/>
    <w:rsid w:val="00554011"/>
    <w:rsid w:val="00555BDF"/>
    <w:rsid w:val="00560774"/>
    <w:rsid w:val="00566B4D"/>
    <w:rsid w:val="005706CC"/>
    <w:rsid w:val="00571737"/>
    <w:rsid w:val="005719E0"/>
    <w:rsid w:val="00572AAD"/>
    <w:rsid w:val="005731BA"/>
    <w:rsid w:val="005747FF"/>
    <w:rsid w:val="00576057"/>
    <w:rsid w:val="00581182"/>
    <w:rsid w:val="00581915"/>
    <w:rsid w:val="00581EAC"/>
    <w:rsid w:val="00582A35"/>
    <w:rsid w:val="00582F85"/>
    <w:rsid w:val="00583138"/>
    <w:rsid w:val="005861E7"/>
    <w:rsid w:val="00587FE6"/>
    <w:rsid w:val="00593E62"/>
    <w:rsid w:val="0059523B"/>
    <w:rsid w:val="00596883"/>
    <w:rsid w:val="005B2CC4"/>
    <w:rsid w:val="005B2F5E"/>
    <w:rsid w:val="005B3FD0"/>
    <w:rsid w:val="005B7EAF"/>
    <w:rsid w:val="005B7F56"/>
    <w:rsid w:val="005C3184"/>
    <w:rsid w:val="005C40CA"/>
    <w:rsid w:val="005C6308"/>
    <w:rsid w:val="005C7219"/>
    <w:rsid w:val="005D112F"/>
    <w:rsid w:val="005D2E05"/>
    <w:rsid w:val="005D3368"/>
    <w:rsid w:val="005D5646"/>
    <w:rsid w:val="005E0A33"/>
    <w:rsid w:val="005E1588"/>
    <w:rsid w:val="005E4D67"/>
    <w:rsid w:val="005E5646"/>
    <w:rsid w:val="005F0AA5"/>
    <w:rsid w:val="005F0F77"/>
    <w:rsid w:val="005F251F"/>
    <w:rsid w:val="005F2BAD"/>
    <w:rsid w:val="005F303A"/>
    <w:rsid w:val="005F3729"/>
    <w:rsid w:val="005F4E56"/>
    <w:rsid w:val="006004EC"/>
    <w:rsid w:val="006026B5"/>
    <w:rsid w:val="00602E17"/>
    <w:rsid w:val="00604FB9"/>
    <w:rsid w:val="00606E05"/>
    <w:rsid w:val="00607213"/>
    <w:rsid w:val="00607E42"/>
    <w:rsid w:val="00607F00"/>
    <w:rsid w:val="00612DD7"/>
    <w:rsid w:val="006134B9"/>
    <w:rsid w:val="0061403D"/>
    <w:rsid w:val="00614979"/>
    <w:rsid w:val="00614CDB"/>
    <w:rsid w:val="0061520E"/>
    <w:rsid w:val="006161C9"/>
    <w:rsid w:val="006175D5"/>
    <w:rsid w:val="00621E91"/>
    <w:rsid w:val="00625925"/>
    <w:rsid w:val="00630D29"/>
    <w:rsid w:val="00631373"/>
    <w:rsid w:val="00631FD1"/>
    <w:rsid w:val="0063438C"/>
    <w:rsid w:val="00635177"/>
    <w:rsid w:val="0063599F"/>
    <w:rsid w:val="0064281C"/>
    <w:rsid w:val="006441E1"/>
    <w:rsid w:val="00644838"/>
    <w:rsid w:val="00644CE6"/>
    <w:rsid w:val="006473A8"/>
    <w:rsid w:val="006507ED"/>
    <w:rsid w:val="006510F8"/>
    <w:rsid w:val="00660363"/>
    <w:rsid w:val="00660E60"/>
    <w:rsid w:val="006631C9"/>
    <w:rsid w:val="00663C68"/>
    <w:rsid w:val="006642B4"/>
    <w:rsid w:val="006670EE"/>
    <w:rsid w:val="0066737B"/>
    <w:rsid w:val="006703A5"/>
    <w:rsid w:val="00672558"/>
    <w:rsid w:val="00672FDB"/>
    <w:rsid w:val="006733E5"/>
    <w:rsid w:val="00682222"/>
    <w:rsid w:val="00687641"/>
    <w:rsid w:val="00687F98"/>
    <w:rsid w:val="006901C3"/>
    <w:rsid w:val="006907B8"/>
    <w:rsid w:val="0069249E"/>
    <w:rsid w:val="00695E03"/>
    <w:rsid w:val="00697C43"/>
    <w:rsid w:val="006A0781"/>
    <w:rsid w:val="006A0B45"/>
    <w:rsid w:val="006A278A"/>
    <w:rsid w:val="006A4247"/>
    <w:rsid w:val="006A4E8D"/>
    <w:rsid w:val="006A4E90"/>
    <w:rsid w:val="006A6732"/>
    <w:rsid w:val="006B06CA"/>
    <w:rsid w:val="006B5B3E"/>
    <w:rsid w:val="006C03ED"/>
    <w:rsid w:val="006C5D27"/>
    <w:rsid w:val="006D1782"/>
    <w:rsid w:val="006D4AB9"/>
    <w:rsid w:val="006D6D21"/>
    <w:rsid w:val="006D6F5A"/>
    <w:rsid w:val="006E035D"/>
    <w:rsid w:val="006E0643"/>
    <w:rsid w:val="006E283C"/>
    <w:rsid w:val="006E353E"/>
    <w:rsid w:val="006E5273"/>
    <w:rsid w:val="006E61B6"/>
    <w:rsid w:val="006E654F"/>
    <w:rsid w:val="006F0508"/>
    <w:rsid w:val="006F3217"/>
    <w:rsid w:val="006F3BFC"/>
    <w:rsid w:val="006F6104"/>
    <w:rsid w:val="006F7689"/>
    <w:rsid w:val="00702A5A"/>
    <w:rsid w:val="00706604"/>
    <w:rsid w:val="007136C0"/>
    <w:rsid w:val="00721566"/>
    <w:rsid w:val="00723CF2"/>
    <w:rsid w:val="00724A49"/>
    <w:rsid w:val="007268C8"/>
    <w:rsid w:val="00726A94"/>
    <w:rsid w:val="00732599"/>
    <w:rsid w:val="00733BA7"/>
    <w:rsid w:val="007359A2"/>
    <w:rsid w:val="00735E90"/>
    <w:rsid w:val="00740CD0"/>
    <w:rsid w:val="00741961"/>
    <w:rsid w:val="007430FE"/>
    <w:rsid w:val="00743B72"/>
    <w:rsid w:val="00743C4D"/>
    <w:rsid w:val="00744439"/>
    <w:rsid w:val="00745AEC"/>
    <w:rsid w:val="007474FF"/>
    <w:rsid w:val="00750797"/>
    <w:rsid w:val="007549D8"/>
    <w:rsid w:val="007550F6"/>
    <w:rsid w:val="00755F96"/>
    <w:rsid w:val="0075605D"/>
    <w:rsid w:val="0076077F"/>
    <w:rsid w:val="007618C4"/>
    <w:rsid w:val="00762999"/>
    <w:rsid w:val="0076512B"/>
    <w:rsid w:val="00765AB0"/>
    <w:rsid w:val="007745CA"/>
    <w:rsid w:val="00782132"/>
    <w:rsid w:val="00790196"/>
    <w:rsid w:val="0079077D"/>
    <w:rsid w:val="0079239A"/>
    <w:rsid w:val="00792748"/>
    <w:rsid w:val="00794BD5"/>
    <w:rsid w:val="00795053"/>
    <w:rsid w:val="007A0941"/>
    <w:rsid w:val="007A0978"/>
    <w:rsid w:val="007A097A"/>
    <w:rsid w:val="007A0D0B"/>
    <w:rsid w:val="007A4020"/>
    <w:rsid w:val="007A5334"/>
    <w:rsid w:val="007A66D1"/>
    <w:rsid w:val="007B09AE"/>
    <w:rsid w:val="007B18F1"/>
    <w:rsid w:val="007C0659"/>
    <w:rsid w:val="007C7F7D"/>
    <w:rsid w:val="007D1FC3"/>
    <w:rsid w:val="007D42C2"/>
    <w:rsid w:val="007D6E45"/>
    <w:rsid w:val="007D75E6"/>
    <w:rsid w:val="007D779A"/>
    <w:rsid w:val="007D7AB9"/>
    <w:rsid w:val="007E2548"/>
    <w:rsid w:val="007E38E8"/>
    <w:rsid w:val="007E45A8"/>
    <w:rsid w:val="007E5D97"/>
    <w:rsid w:val="007E600B"/>
    <w:rsid w:val="007F06F2"/>
    <w:rsid w:val="007F400F"/>
    <w:rsid w:val="007F5349"/>
    <w:rsid w:val="007F7D92"/>
    <w:rsid w:val="008006C4"/>
    <w:rsid w:val="00800FED"/>
    <w:rsid w:val="00803A06"/>
    <w:rsid w:val="00803F07"/>
    <w:rsid w:val="00804053"/>
    <w:rsid w:val="00804248"/>
    <w:rsid w:val="00810184"/>
    <w:rsid w:val="0081663D"/>
    <w:rsid w:val="00820C1B"/>
    <w:rsid w:val="0082173F"/>
    <w:rsid w:val="00821AFB"/>
    <w:rsid w:val="00821B84"/>
    <w:rsid w:val="00823130"/>
    <w:rsid w:val="0082458A"/>
    <w:rsid w:val="0082578E"/>
    <w:rsid w:val="00825D1F"/>
    <w:rsid w:val="008262C2"/>
    <w:rsid w:val="008272CC"/>
    <w:rsid w:val="00827B0C"/>
    <w:rsid w:val="00831075"/>
    <w:rsid w:val="00831B0C"/>
    <w:rsid w:val="00831DCB"/>
    <w:rsid w:val="00831EAC"/>
    <w:rsid w:val="00834A0C"/>
    <w:rsid w:val="00836F1F"/>
    <w:rsid w:val="00837782"/>
    <w:rsid w:val="00837BDF"/>
    <w:rsid w:val="00841479"/>
    <w:rsid w:val="00841A5C"/>
    <w:rsid w:val="00842168"/>
    <w:rsid w:val="00843AB9"/>
    <w:rsid w:val="00844545"/>
    <w:rsid w:val="00845AB7"/>
    <w:rsid w:val="008508E2"/>
    <w:rsid w:val="00850A5F"/>
    <w:rsid w:val="00852049"/>
    <w:rsid w:val="00852920"/>
    <w:rsid w:val="008538DF"/>
    <w:rsid w:val="00853ACB"/>
    <w:rsid w:val="00853F28"/>
    <w:rsid w:val="0085649B"/>
    <w:rsid w:val="00857F62"/>
    <w:rsid w:val="008631EB"/>
    <w:rsid w:val="008644E3"/>
    <w:rsid w:val="0086476B"/>
    <w:rsid w:val="00864CFF"/>
    <w:rsid w:val="00866E2A"/>
    <w:rsid w:val="008702B3"/>
    <w:rsid w:val="00871DD5"/>
    <w:rsid w:val="00873B30"/>
    <w:rsid w:val="00876FEE"/>
    <w:rsid w:val="00880F6A"/>
    <w:rsid w:val="00884387"/>
    <w:rsid w:val="00884AD3"/>
    <w:rsid w:val="00892595"/>
    <w:rsid w:val="008934EE"/>
    <w:rsid w:val="008949CD"/>
    <w:rsid w:val="008977F6"/>
    <w:rsid w:val="00897AC3"/>
    <w:rsid w:val="00897D57"/>
    <w:rsid w:val="008A34BD"/>
    <w:rsid w:val="008A43BA"/>
    <w:rsid w:val="008A6CD0"/>
    <w:rsid w:val="008B0792"/>
    <w:rsid w:val="008B14B2"/>
    <w:rsid w:val="008B2FFC"/>
    <w:rsid w:val="008B42C1"/>
    <w:rsid w:val="008B4F02"/>
    <w:rsid w:val="008B5B74"/>
    <w:rsid w:val="008B721C"/>
    <w:rsid w:val="008C06AD"/>
    <w:rsid w:val="008C1062"/>
    <w:rsid w:val="008C21C5"/>
    <w:rsid w:val="008C3EB7"/>
    <w:rsid w:val="008C4F3D"/>
    <w:rsid w:val="008C57D8"/>
    <w:rsid w:val="008C5A8C"/>
    <w:rsid w:val="008C6E41"/>
    <w:rsid w:val="008D1382"/>
    <w:rsid w:val="008D1D87"/>
    <w:rsid w:val="008D1E8C"/>
    <w:rsid w:val="008D3562"/>
    <w:rsid w:val="008D4F4A"/>
    <w:rsid w:val="008D62BA"/>
    <w:rsid w:val="008E3B00"/>
    <w:rsid w:val="008E702E"/>
    <w:rsid w:val="008F498F"/>
    <w:rsid w:val="008F5FA0"/>
    <w:rsid w:val="008F619E"/>
    <w:rsid w:val="008F69B6"/>
    <w:rsid w:val="00900C6C"/>
    <w:rsid w:val="009039E9"/>
    <w:rsid w:val="009041DB"/>
    <w:rsid w:val="00904433"/>
    <w:rsid w:val="00905F47"/>
    <w:rsid w:val="00907EC9"/>
    <w:rsid w:val="00911857"/>
    <w:rsid w:val="00912D87"/>
    <w:rsid w:val="009144C6"/>
    <w:rsid w:val="00914A98"/>
    <w:rsid w:val="0091790E"/>
    <w:rsid w:val="0092018F"/>
    <w:rsid w:val="009237C1"/>
    <w:rsid w:val="009264DB"/>
    <w:rsid w:val="009266FB"/>
    <w:rsid w:val="00927AEA"/>
    <w:rsid w:val="0093192E"/>
    <w:rsid w:val="0093249D"/>
    <w:rsid w:val="0093334E"/>
    <w:rsid w:val="00934D92"/>
    <w:rsid w:val="009366D5"/>
    <w:rsid w:val="009402FE"/>
    <w:rsid w:val="009418D2"/>
    <w:rsid w:val="00941FD1"/>
    <w:rsid w:val="00942065"/>
    <w:rsid w:val="009430B1"/>
    <w:rsid w:val="00943E54"/>
    <w:rsid w:val="00947B46"/>
    <w:rsid w:val="009508A6"/>
    <w:rsid w:val="00951B5E"/>
    <w:rsid w:val="00951F34"/>
    <w:rsid w:val="00954DEC"/>
    <w:rsid w:val="00955974"/>
    <w:rsid w:val="00955A96"/>
    <w:rsid w:val="0095685D"/>
    <w:rsid w:val="00960058"/>
    <w:rsid w:val="0096288F"/>
    <w:rsid w:val="00963588"/>
    <w:rsid w:val="0096476C"/>
    <w:rsid w:val="009658A7"/>
    <w:rsid w:val="009732B4"/>
    <w:rsid w:val="0097775B"/>
    <w:rsid w:val="00977D0A"/>
    <w:rsid w:val="009933F1"/>
    <w:rsid w:val="00993F22"/>
    <w:rsid w:val="00994D88"/>
    <w:rsid w:val="009959A8"/>
    <w:rsid w:val="009A210B"/>
    <w:rsid w:val="009A57DD"/>
    <w:rsid w:val="009B07EA"/>
    <w:rsid w:val="009B2A82"/>
    <w:rsid w:val="009B31FE"/>
    <w:rsid w:val="009B3CF0"/>
    <w:rsid w:val="009B772D"/>
    <w:rsid w:val="009B7A87"/>
    <w:rsid w:val="009C0A08"/>
    <w:rsid w:val="009C4168"/>
    <w:rsid w:val="009C49C2"/>
    <w:rsid w:val="009D3A13"/>
    <w:rsid w:val="009D6CD2"/>
    <w:rsid w:val="009D7F75"/>
    <w:rsid w:val="009E020B"/>
    <w:rsid w:val="009E3B82"/>
    <w:rsid w:val="009E5AC3"/>
    <w:rsid w:val="009E6313"/>
    <w:rsid w:val="009F0C94"/>
    <w:rsid w:val="009F124B"/>
    <w:rsid w:val="009F508D"/>
    <w:rsid w:val="009F7195"/>
    <w:rsid w:val="00A0114C"/>
    <w:rsid w:val="00A05BA1"/>
    <w:rsid w:val="00A05EB2"/>
    <w:rsid w:val="00A078FB"/>
    <w:rsid w:val="00A1044E"/>
    <w:rsid w:val="00A10EF9"/>
    <w:rsid w:val="00A159E8"/>
    <w:rsid w:val="00A160C1"/>
    <w:rsid w:val="00A17156"/>
    <w:rsid w:val="00A17AE2"/>
    <w:rsid w:val="00A17DFE"/>
    <w:rsid w:val="00A21A23"/>
    <w:rsid w:val="00A22D36"/>
    <w:rsid w:val="00A26733"/>
    <w:rsid w:val="00A27233"/>
    <w:rsid w:val="00A2750C"/>
    <w:rsid w:val="00A3342E"/>
    <w:rsid w:val="00A37D3A"/>
    <w:rsid w:val="00A40395"/>
    <w:rsid w:val="00A40E36"/>
    <w:rsid w:val="00A4659E"/>
    <w:rsid w:val="00A46802"/>
    <w:rsid w:val="00A477DA"/>
    <w:rsid w:val="00A47DC9"/>
    <w:rsid w:val="00A50618"/>
    <w:rsid w:val="00A519CC"/>
    <w:rsid w:val="00A54047"/>
    <w:rsid w:val="00A54095"/>
    <w:rsid w:val="00A556D2"/>
    <w:rsid w:val="00A6477D"/>
    <w:rsid w:val="00A70BCC"/>
    <w:rsid w:val="00A71EA5"/>
    <w:rsid w:val="00A7345F"/>
    <w:rsid w:val="00A760F1"/>
    <w:rsid w:val="00A77CC0"/>
    <w:rsid w:val="00A80D34"/>
    <w:rsid w:val="00A82B69"/>
    <w:rsid w:val="00A83549"/>
    <w:rsid w:val="00A8747E"/>
    <w:rsid w:val="00A91D47"/>
    <w:rsid w:val="00A92676"/>
    <w:rsid w:val="00A940E4"/>
    <w:rsid w:val="00A944F4"/>
    <w:rsid w:val="00AA484B"/>
    <w:rsid w:val="00AA64FB"/>
    <w:rsid w:val="00AB039B"/>
    <w:rsid w:val="00AB0C45"/>
    <w:rsid w:val="00AB4120"/>
    <w:rsid w:val="00AC20B8"/>
    <w:rsid w:val="00AC3EBC"/>
    <w:rsid w:val="00AC4743"/>
    <w:rsid w:val="00AC5758"/>
    <w:rsid w:val="00AC6254"/>
    <w:rsid w:val="00AC7C19"/>
    <w:rsid w:val="00AD08A8"/>
    <w:rsid w:val="00AD4CDA"/>
    <w:rsid w:val="00AD546F"/>
    <w:rsid w:val="00AD5B92"/>
    <w:rsid w:val="00AE1BEB"/>
    <w:rsid w:val="00AE29CA"/>
    <w:rsid w:val="00AE3AE5"/>
    <w:rsid w:val="00AE412A"/>
    <w:rsid w:val="00AE6E01"/>
    <w:rsid w:val="00AF465D"/>
    <w:rsid w:val="00AF571B"/>
    <w:rsid w:val="00AF5CDA"/>
    <w:rsid w:val="00AF66C9"/>
    <w:rsid w:val="00AF763B"/>
    <w:rsid w:val="00B034F4"/>
    <w:rsid w:val="00B035B3"/>
    <w:rsid w:val="00B042A0"/>
    <w:rsid w:val="00B125A8"/>
    <w:rsid w:val="00B15379"/>
    <w:rsid w:val="00B20B03"/>
    <w:rsid w:val="00B22BB1"/>
    <w:rsid w:val="00B23038"/>
    <w:rsid w:val="00B25B74"/>
    <w:rsid w:val="00B265BF"/>
    <w:rsid w:val="00B30B2A"/>
    <w:rsid w:val="00B30D07"/>
    <w:rsid w:val="00B31157"/>
    <w:rsid w:val="00B324CE"/>
    <w:rsid w:val="00B332FC"/>
    <w:rsid w:val="00B33A5D"/>
    <w:rsid w:val="00B35502"/>
    <w:rsid w:val="00B3556F"/>
    <w:rsid w:val="00B37E0E"/>
    <w:rsid w:val="00B4199B"/>
    <w:rsid w:val="00B43451"/>
    <w:rsid w:val="00B46268"/>
    <w:rsid w:val="00B50682"/>
    <w:rsid w:val="00B50F7D"/>
    <w:rsid w:val="00B561F9"/>
    <w:rsid w:val="00B57547"/>
    <w:rsid w:val="00B57EC4"/>
    <w:rsid w:val="00B606C3"/>
    <w:rsid w:val="00B65640"/>
    <w:rsid w:val="00B6739C"/>
    <w:rsid w:val="00B70C84"/>
    <w:rsid w:val="00B778C5"/>
    <w:rsid w:val="00B8071B"/>
    <w:rsid w:val="00B808EE"/>
    <w:rsid w:val="00B80B1F"/>
    <w:rsid w:val="00B81275"/>
    <w:rsid w:val="00B81498"/>
    <w:rsid w:val="00B85DBE"/>
    <w:rsid w:val="00B935E7"/>
    <w:rsid w:val="00B93BCF"/>
    <w:rsid w:val="00BA3412"/>
    <w:rsid w:val="00BA48D6"/>
    <w:rsid w:val="00BA69EF"/>
    <w:rsid w:val="00BA75B1"/>
    <w:rsid w:val="00BB05F6"/>
    <w:rsid w:val="00BB1C7F"/>
    <w:rsid w:val="00BB672D"/>
    <w:rsid w:val="00BC012A"/>
    <w:rsid w:val="00BC0343"/>
    <w:rsid w:val="00BC080A"/>
    <w:rsid w:val="00BC2DAE"/>
    <w:rsid w:val="00BC3F9C"/>
    <w:rsid w:val="00BC54A8"/>
    <w:rsid w:val="00BC6F77"/>
    <w:rsid w:val="00BD4143"/>
    <w:rsid w:val="00BD6BDC"/>
    <w:rsid w:val="00BE0C4E"/>
    <w:rsid w:val="00BE2A2E"/>
    <w:rsid w:val="00BE39BE"/>
    <w:rsid w:val="00BE4D49"/>
    <w:rsid w:val="00BE5B32"/>
    <w:rsid w:val="00BF0782"/>
    <w:rsid w:val="00BF27F5"/>
    <w:rsid w:val="00BF295E"/>
    <w:rsid w:val="00BF35B8"/>
    <w:rsid w:val="00BF548C"/>
    <w:rsid w:val="00BF6C67"/>
    <w:rsid w:val="00BF7714"/>
    <w:rsid w:val="00BF7DBB"/>
    <w:rsid w:val="00C00FE4"/>
    <w:rsid w:val="00C02E0D"/>
    <w:rsid w:val="00C04DBE"/>
    <w:rsid w:val="00C160F9"/>
    <w:rsid w:val="00C171B9"/>
    <w:rsid w:val="00C21871"/>
    <w:rsid w:val="00C21ACA"/>
    <w:rsid w:val="00C21CEE"/>
    <w:rsid w:val="00C21DD5"/>
    <w:rsid w:val="00C228A9"/>
    <w:rsid w:val="00C23892"/>
    <w:rsid w:val="00C252B9"/>
    <w:rsid w:val="00C26CF6"/>
    <w:rsid w:val="00C26F66"/>
    <w:rsid w:val="00C26FD0"/>
    <w:rsid w:val="00C3283F"/>
    <w:rsid w:val="00C334F1"/>
    <w:rsid w:val="00C3477B"/>
    <w:rsid w:val="00C34AE3"/>
    <w:rsid w:val="00C35A21"/>
    <w:rsid w:val="00C41692"/>
    <w:rsid w:val="00C4282E"/>
    <w:rsid w:val="00C452FF"/>
    <w:rsid w:val="00C45387"/>
    <w:rsid w:val="00C466E4"/>
    <w:rsid w:val="00C47362"/>
    <w:rsid w:val="00C47EC5"/>
    <w:rsid w:val="00C546C5"/>
    <w:rsid w:val="00C613E7"/>
    <w:rsid w:val="00C62F9E"/>
    <w:rsid w:val="00C701F1"/>
    <w:rsid w:val="00C72970"/>
    <w:rsid w:val="00C72F8C"/>
    <w:rsid w:val="00C73AA9"/>
    <w:rsid w:val="00C74988"/>
    <w:rsid w:val="00C76167"/>
    <w:rsid w:val="00C76D9E"/>
    <w:rsid w:val="00C828D2"/>
    <w:rsid w:val="00C84C2B"/>
    <w:rsid w:val="00C853D1"/>
    <w:rsid w:val="00C85A96"/>
    <w:rsid w:val="00C867E5"/>
    <w:rsid w:val="00C91B88"/>
    <w:rsid w:val="00CA0C1D"/>
    <w:rsid w:val="00CA2F84"/>
    <w:rsid w:val="00CA3C65"/>
    <w:rsid w:val="00CB2B7B"/>
    <w:rsid w:val="00CB4DEE"/>
    <w:rsid w:val="00CB5A9E"/>
    <w:rsid w:val="00CC12D9"/>
    <w:rsid w:val="00CC1BEE"/>
    <w:rsid w:val="00CC2EBD"/>
    <w:rsid w:val="00CC5561"/>
    <w:rsid w:val="00CC7111"/>
    <w:rsid w:val="00CC7EAC"/>
    <w:rsid w:val="00CD1A10"/>
    <w:rsid w:val="00CD573E"/>
    <w:rsid w:val="00CE5F28"/>
    <w:rsid w:val="00CF1FCE"/>
    <w:rsid w:val="00CF2C95"/>
    <w:rsid w:val="00CF38E2"/>
    <w:rsid w:val="00CF5199"/>
    <w:rsid w:val="00CF5C55"/>
    <w:rsid w:val="00CF61EA"/>
    <w:rsid w:val="00CF7911"/>
    <w:rsid w:val="00D02413"/>
    <w:rsid w:val="00D02B12"/>
    <w:rsid w:val="00D04493"/>
    <w:rsid w:val="00D05957"/>
    <w:rsid w:val="00D060B7"/>
    <w:rsid w:val="00D069DF"/>
    <w:rsid w:val="00D104DB"/>
    <w:rsid w:val="00D10BBE"/>
    <w:rsid w:val="00D114F9"/>
    <w:rsid w:val="00D11E84"/>
    <w:rsid w:val="00D121F9"/>
    <w:rsid w:val="00D13F49"/>
    <w:rsid w:val="00D15032"/>
    <w:rsid w:val="00D16932"/>
    <w:rsid w:val="00D16C0D"/>
    <w:rsid w:val="00D237F3"/>
    <w:rsid w:val="00D2535A"/>
    <w:rsid w:val="00D3275E"/>
    <w:rsid w:val="00D34176"/>
    <w:rsid w:val="00D349C8"/>
    <w:rsid w:val="00D43062"/>
    <w:rsid w:val="00D46685"/>
    <w:rsid w:val="00D47F87"/>
    <w:rsid w:val="00D5012F"/>
    <w:rsid w:val="00D538E5"/>
    <w:rsid w:val="00D53A0C"/>
    <w:rsid w:val="00D54520"/>
    <w:rsid w:val="00D54523"/>
    <w:rsid w:val="00D553B2"/>
    <w:rsid w:val="00D603BF"/>
    <w:rsid w:val="00D62C6E"/>
    <w:rsid w:val="00D6407D"/>
    <w:rsid w:val="00D70587"/>
    <w:rsid w:val="00D70B2A"/>
    <w:rsid w:val="00D733EF"/>
    <w:rsid w:val="00D752D2"/>
    <w:rsid w:val="00D76975"/>
    <w:rsid w:val="00D772C9"/>
    <w:rsid w:val="00D77542"/>
    <w:rsid w:val="00D77AC8"/>
    <w:rsid w:val="00D81ABA"/>
    <w:rsid w:val="00D81D78"/>
    <w:rsid w:val="00D8297E"/>
    <w:rsid w:val="00D838D0"/>
    <w:rsid w:val="00D90E06"/>
    <w:rsid w:val="00D91720"/>
    <w:rsid w:val="00D93C01"/>
    <w:rsid w:val="00D93EFD"/>
    <w:rsid w:val="00D94C0C"/>
    <w:rsid w:val="00D96276"/>
    <w:rsid w:val="00D9717A"/>
    <w:rsid w:val="00DA3751"/>
    <w:rsid w:val="00DA65D1"/>
    <w:rsid w:val="00DA7965"/>
    <w:rsid w:val="00DB0DA6"/>
    <w:rsid w:val="00DB10DD"/>
    <w:rsid w:val="00DB268E"/>
    <w:rsid w:val="00DB4804"/>
    <w:rsid w:val="00DB585E"/>
    <w:rsid w:val="00DB6D27"/>
    <w:rsid w:val="00DC6387"/>
    <w:rsid w:val="00DD116F"/>
    <w:rsid w:val="00DD2536"/>
    <w:rsid w:val="00DD3228"/>
    <w:rsid w:val="00DD5573"/>
    <w:rsid w:val="00DD6146"/>
    <w:rsid w:val="00DD6442"/>
    <w:rsid w:val="00DD6E4A"/>
    <w:rsid w:val="00DE49F3"/>
    <w:rsid w:val="00DE6290"/>
    <w:rsid w:val="00DE69D0"/>
    <w:rsid w:val="00DE7577"/>
    <w:rsid w:val="00DF21C1"/>
    <w:rsid w:val="00DF28CF"/>
    <w:rsid w:val="00DF2DD7"/>
    <w:rsid w:val="00DF4355"/>
    <w:rsid w:val="00DF63B1"/>
    <w:rsid w:val="00E00CF7"/>
    <w:rsid w:val="00E010F7"/>
    <w:rsid w:val="00E02B67"/>
    <w:rsid w:val="00E0369E"/>
    <w:rsid w:val="00E03702"/>
    <w:rsid w:val="00E04D30"/>
    <w:rsid w:val="00E06552"/>
    <w:rsid w:val="00E11CFA"/>
    <w:rsid w:val="00E160CE"/>
    <w:rsid w:val="00E16F81"/>
    <w:rsid w:val="00E240BC"/>
    <w:rsid w:val="00E27082"/>
    <w:rsid w:val="00E278F2"/>
    <w:rsid w:val="00E27971"/>
    <w:rsid w:val="00E30E7E"/>
    <w:rsid w:val="00E317EA"/>
    <w:rsid w:val="00E32D11"/>
    <w:rsid w:val="00E33E03"/>
    <w:rsid w:val="00E35475"/>
    <w:rsid w:val="00E378A7"/>
    <w:rsid w:val="00E40924"/>
    <w:rsid w:val="00E41E5D"/>
    <w:rsid w:val="00E4538F"/>
    <w:rsid w:val="00E45953"/>
    <w:rsid w:val="00E46DA8"/>
    <w:rsid w:val="00E503F0"/>
    <w:rsid w:val="00E50BC3"/>
    <w:rsid w:val="00E5156D"/>
    <w:rsid w:val="00E5473E"/>
    <w:rsid w:val="00E56EFD"/>
    <w:rsid w:val="00E600E5"/>
    <w:rsid w:val="00E61E5E"/>
    <w:rsid w:val="00E670F9"/>
    <w:rsid w:val="00E766BE"/>
    <w:rsid w:val="00E80C32"/>
    <w:rsid w:val="00E8346C"/>
    <w:rsid w:val="00E83494"/>
    <w:rsid w:val="00E85531"/>
    <w:rsid w:val="00E85D19"/>
    <w:rsid w:val="00E9048B"/>
    <w:rsid w:val="00E9186A"/>
    <w:rsid w:val="00E92B4A"/>
    <w:rsid w:val="00E93EDF"/>
    <w:rsid w:val="00E951D3"/>
    <w:rsid w:val="00E966F3"/>
    <w:rsid w:val="00E97929"/>
    <w:rsid w:val="00EA01AC"/>
    <w:rsid w:val="00EA1004"/>
    <w:rsid w:val="00EA16E4"/>
    <w:rsid w:val="00EA2CF6"/>
    <w:rsid w:val="00EA30B1"/>
    <w:rsid w:val="00EB051B"/>
    <w:rsid w:val="00EB0AEA"/>
    <w:rsid w:val="00EB1E57"/>
    <w:rsid w:val="00EB2C05"/>
    <w:rsid w:val="00EB43DB"/>
    <w:rsid w:val="00EB4A38"/>
    <w:rsid w:val="00EC01B9"/>
    <w:rsid w:val="00EC023F"/>
    <w:rsid w:val="00EC3FDA"/>
    <w:rsid w:val="00EC52E3"/>
    <w:rsid w:val="00ED23EB"/>
    <w:rsid w:val="00EE11DD"/>
    <w:rsid w:val="00EE23E5"/>
    <w:rsid w:val="00EE53C5"/>
    <w:rsid w:val="00EF0402"/>
    <w:rsid w:val="00EF0D39"/>
    <w:rsid w:val="00EF639E"/>
    <w:rsid w:val="00F025E5"/>
    <w:rsid w:val="00F03666"/>
    <w:rsid w:val="00F05DDC"/>
    <w:rsid w:val="00F060A2"/>
    <w:rsid w:val="00F07F7E"/>
    <w:rsid w:val="00F1115B"/>
    <w:rsid w:val="00F11337"/>
    <w:rsid w:val="00F121AE"/>
    <w:rsid w:val="00F131A1"/>
    <w:rsid w:val="00F1436F"/>
    <w:rsid w:val="00F2012B"/>
    <w:rsid w:val="00F30E1B"/>
    <w:rsid w:val="00F33F24"/>
    <w:rsid w:val="00F35A10"/>
    <w:rsid w:val="00F4029B"/>
    <w:rsid w:val="00F4209B"/>
    <w:rsid w:val="00F423E3"/>
    <w:rsid w:val="00F44120"/>
    <w:rsid w:val="00F44DD1"/>
    <w:rsid w:val="00F50EC3"/>
    <w:rsid w:val="00F512AB"/>
    <w:rsid w:val="00F516F1"/>
    <w:rsid w:val="00F54246"/>
    <w:rsid w:val="00F54992"/>
    <w:rsid w:val="00F550F2"/>
    <w:rsid w:val="00F561D0"/>
    <w:rsid w:val="00F56CE8"/>
    <w:rsid w:val="00F61A26"/>
    <w:rsid w:val="00F62046"/>
    <w:rsid w:val="00F65FFE"/>
    <w:rsid w:val="00F7369F"/>
    <w:rsid w:val="00F75389"/>
    <w:rsid w:val="00F762D3"/>
    <w:rsid w:val="00F81A9B"/>
    <w:rsid w:val="00F821C8"/>
    <w:rsid w:val="00F83F04"/>
    <w:rsid w:val="00F84F61"/>
    <w:rsid w:val="00F91810"/>
    <w:rsid w:val="00F926A0"/>
    <w:rsid w:val="00F95C96"/>
    <w:rsid w:val="00FA3952"/>
    <w:rsid w:val="00FA5759"/>
    <w:rsid w:val="00FB214F"/>
    <w:rsid w:val="00FB39B0"/>
    <w:rsid w:val="00FC264B"/>
    <w:rsid w:val="00FC4CB0"/>
    <w:rsid w:val="00FC4D08"/>
    <w:rsid w:val="00FC6454"/>
    <w:rsid w:val="00FC6B3E"/>
    <w:rsid w:val="00FC75C5"/>
    <w:rsid w:val="00FD047D"/>
    <w:rsid w:val="00FD1A44"/>
    <w:rsid w:val="00FD420C"/>
    <w:rsid w:val="00FD6AE2"/>
    <w:rsid w:val="00FE3038"/>
    <w:rsid w:val="00FE53FE"/>
    <w:rsid w:val="00FE5E84"/>
    <w:rsid w:val="00FF5338"/>
    <w:rsid w:val="00FF62C1"/>
    <w:rsid w:val="00FF69E9"/>
    <w:rsid w:val="00FF7983"/>
    <w:rsid w:val="2165BCD1"/>
    <w:rsid w:val="3538B29E"/>
    <w:rsid w:val="6D9920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853D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C710B"/>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710B"/>
    <w:pPr>
      <w:spacing w:after="0" w:line="240" w:lineRule="auto"/>
      <w:ind w:left="720"/>
      <w:contextualSpacing/>
    </w:pPr>
    <w:rPr>
      <w:rFonts w:eastAsia="Times New Roman" w:cs="Times New Roman"/>
      <w:szCs w:val="24"/>
      <w:lang w:eastAsia="es-ES"/>
    </w:rPr>
  </w:style>
  <w:style w:type="character" w:styleId="Mencinsinresolver1" w:customStyle="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682222"/>
  </w:style>
  <w:style w:type="character" w:styleId="Mencinsinresolver2" w:customStyle="1">
    <w:name w:val="Mención sin resolver2"/>
    <w:basedOn w:val="Fuentedeprrafopredeter"/>
    <w:uiPriority w:val="99"/>
    <w:semiHidden/>
    <w:unhideWhenUsed/>
    <w:rsid w:val="002A7D8A"/>
    <w:rPr>
      <w:color w:val="605E5C"/>
      <w:shd w:val="clear" w:color="auto" w:fill="E1DFDD"/>
    </w:rPr>
  </w:style>
  <w:style w:type="table" w:styleId="Tablaconcuadrcula1" w:customStyle="1">
    <w:name w:val="Tabla con cuadrícula1"/>
    <w:basedOn w:val="Tablanormal"/>
    <w:next w:val="Tablaconcuadrcula"/>
    <w:uiPriority w:val="59"/>
    <w:rsid w:val="00BC080A"/>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next w:val="Tablaconcuadrcula"/>
    <w:uiPriority w:val="59"/>
    <w:rsid w:val="007B09AE"/>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66019">
      <w:bodyDiv w:val="1"/>
      <w:marLeft w:val="0"/>
      <w:marRight w:val="0"/>
      <w:marTop w:val="0"/>
      <w:marBottom w:val="0"/>
      <w:divBdr>
        <w:top w:val="none" w:sz="0" w:space="0" w:color="auto"/>
        <w:left w:val="none" w:sz="0" w:space="0" w:color="auto"/>
        <w:bottom w:val="none" w:sz="0" w:space="0" w:color="auto"/>
        <w:right w:val="none" w:sz="0" w:space="0" w:color="auto"/>
      </w:divBdr>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tmp"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mp"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header" Target="header2.xml" Id="rId14" /><Relationship Type="http://schemas.openxmlformats.org/officeDocument/2006/relationships/glossaryDocument" Target="glossary/document.xml" Id="R593c0366d8ca4c18"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6b3d760-1ccc-4e2c-9485-036a100f0d61}"/>
      </w:docPartPr>
      <w:docPartBody>
        <w:p w14:paraId="1C3CE25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9953E-1FE1-478D-863B-CB832C5A6C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9</revision>
  <dcterms:created xsi:type="dcterms:W3CDTF">2023-03-30T21:02:00.0000000Z</dcterms:created>
  <dcterms:modified xsi:type="dcterms:W3CDTF">2023-05-19T17:20:00.3315495Z</dcterms:modified>
</coreProperties>
</file>