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octubre de dos mil veintitrés. </w:t>
      </w:r>
    </w:p>
    <w:p w:rsidR="00223418" w:rsidRPr="00EC29BE" w:rsidRDefault="00AC5BC7">
      <w:pPr>
        <w:spacing w:before="240" w:after="240" w:line="360" w:lineRule="auto"/>
        <w:jc w:val="both"/>
        <w:rPr>
          <w:rFonts w:ascii="Palatino Linotype" w:eastAsia="Palatino Linotype" w:hAnsi="Palatino Linotype" w:cs="Palatino Linotype"/>
          <w:b/>
        </w:rPr>
      </w:pPr>
      <w:r w:rsidRPr="00EC29BE">
        <w:rPr>
          <w:rFonts w:ascii="Palatino Linotype" w:eastAsia="Palatino Linotype" w:hAnsi="Palatino Linotype" w:cs="Palatino Linotype"/>
          <w:b/>
        </w:rPr>
        <w:t>VISTO</w:t>
      </w:r>
      <w:r w:rsidRPr="00EC29BE">
        <w:rPr>
          <w:rFonts w:ascii="Palatino Linotype" w:eastAsia="Palatino Linotype" w:hAnsi="Palatino Linotype" w:cs="Palatino Linotype"/>
        </w:rPr>
        <w:t xml:space="preserve"> el expediente formado con motivo del recurso de revisión</w:t>
      </w:r>
      <w:r w:rsidRPr="00EC29BE">
        <w:rPr>
          <w:rFonts w:ascii="Palatino Linotype" w:eastAsia="Palatino Linotype" w:hAnsi="Palatino Linotype" w:cs="Palatino Linotype"/>
          <w:b/>
        </w:rPr>
        <w:t xml:space="preserve"> 03094/INFOEM/IP/RR/2023</w:t>
      </w:r>
      <w:r w:rsidRPr="00EC29BE">
        <w:rPr>
          <w:rFonts w:ascii="Palatino Linotype" w:eastAsia="Palatino Linotype" w:hAnsi="Palatino Linotype" w:cs="Palatino Linotype"/>
        </w:rPr>
        <w:t>, interpuesto por</w:t>
      </w:r>
      <w:r w:rsidR="00411076">
        <w:rPr>
          <w:rFonts w:ascii="Palatino Linotype" w:eastAsia="Palatino Linotype" w:hAnsi="Palatino Linotype" w:cs="Palatino Linotype"/>
          <w:b/>
        </w:rPr>
        <w:t xml:space="preserve"> XXXXXX XXXXXXXX XXXXX</w:t>
      </w:r>
      <w:bookmarkStart w:id="0" w:name="_GoBack"/>
      <w:bookmarkEnd w:id="0"/>
      <w:r w:rsidRPr="00EC29BE">
        <w:rPr>
          <w:rFonts w:ascii="Palatino Linotype" w:eastAsia="Palatino Linotype" w:hAnsi="Palatino Linotype" w:cs="Palatino Linotype"/>
          <w:b/>
        </w:rPr>
        <w:t>,</w:t>
      </w:r>
      <w:r w:rsidRPr="00EC29BE">
        <w:rPr>
          <w:rFonts w:ascii="Palatino Linotype" w:eastAsia="Palatino Linotype" w:hAnsi="Palatino Linotype" w:cs="Palatino Linotype"/>
        </w:rPr>
        <w:t xml:space="preserve"> en lo sucesivo</w:t>
      </w:r>
      <w:r w:rsidRPr="00EC29BE">
        <w:rPr>
          <w:rFonts w:ascii="Palatino Linotype" w:eastAsia="Palatino Linotype" w:hAnsi="Palatino Linotype" w:cs="Palatino Linotype"/>
          <w:b/>
        </w:rPr>
        <w:t xml:space="preserve"> </w:t>
      </w:r>
      <w:r w:rsidRPr="00EC29BE">
        <w:rPr>
          <w:rFonts w:ascii="Palatino Linotype" w:eastAsia="Palatino Linotype" w:hAnsi="Palatino Linotype" w:cs="Palatino Linotype"/>
        </w:rPr>
        <w:t xml:space="preserve">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en contra de la respuesta a su solicitud por parte del </w:t>
      </w:r>
      <w:r w:rsidRPr="00EC29BE">
        <w:rPr>
          <w:rFonts w:ascii="Palatino Linotype" w:eastAsia="Palatino Linotype" w:hAnsi="Palatino Linotype" w:cs="Palatino Linotype"/>
          <w:b/>
        </w:rPr>
        <w:t>Organismo Público Descentralizado para la P</w:t>
      </w:r>
      <w:r w:rsidR="00DF521C">
        <w:rPr>
          <w:rFonts w:ascii="Palatino Linotype" w:eastAsia="Palatino Linotype" w:hAnsi="Palatino Linotype" w:cs="Palatino Linotype"/>
          <w:b/>
        </w:rPr>
        <w:t>restación de l</w:t>
      </w:r>
      <w:r w:rsidRPr="00EC29BE">
        <w:rPr>
          <w:rFonts w:ascii="Palatino Linotype" w:eastAsia="Palatino Linotype" w:hAnsi="Palatino Linotype" w:cs="Palatino Linotype"/>
          <w:b/>
        </w:rPr>
        <w:t xml:space="preserve">os Servicios de Agua Potable Alcantarillado y Saneamiento de Atizapán de Zaragoza por sus siglas S.A.P.A.S.A., </w:t>
      </w:r>
      <w:r w:rsidRPr="00EC29BE">
        <w:rPr>
          <w:rFonts w:ascii="Palatino Linotype" w:eastAsia="Palatino Linotype" w:hAnsi="Palatino Linotype" w:cs="Palatino Linotype"/>
        </w:rPr>
        <w:t xml:space="preserve">en lo sucesivo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se procede a dictar la presente resolución con base en los siguientes: </w:t>
      </w:r>
    </w:p>
    <w:p w:rsidR="00223418" w:rsidRPr="00EC29BE" w:rsidRDefault="00AC5BC7">
      <w:pPr>
        <w:spacing w:before="240" w:after="240" w:line="360" w:lineRule="auto"/>
        <w:jc w:val="center"/>
        <w:rPr>
          <w:rFonts w:ascii="Palatino Linotype" w:eastAsia="Palatino Linotype" w:hAnsi="Palatino Linotype" w:cs="Palatino Linotype"/>
          <w:b/>
        </w:rPr>
      </w:pPr>
      <w:r w:rsidRPr="00EC29BE">
        <w:rPr>
          <w:rFonts w:ascii="Palatino Linotype" w:eastAsia="Palatino Linotype" w:hAnsi="Palatino Linotype" w:cs="Palatino Linotype"/>
          <w:b/>
        </w:rPr>
        <w:t>I. A N T E C E D E N T E 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1. Solicitud de acceso a la información.</w:t>
      </w:r>
      <w:r w:rsidRPr="00EC29BE">
        <w:rPr>
          <w:rFonts w:ascii="Palatino Linotype" w:eastAsia="Palatino Linotype" w:hAnsi="Palatino Linotype" w:cs="Palatino Linotype"/>
        </w:rPr>
        <w:t xml:space="preserve"> Con fecha </w:t>
      </w:r>
      <w:r w:rsidRPr="00EC29BE">
        <w:rPr>
          <w:rFonts w:ascii="Palatino Linotype" w:eastAsia="Palatino Linotype" w:hAnsi="Palatino Linotype" w:cs="Palatino Linotype"/>
          <w:b/>
        </w:rPr>
        <w:t>quince de mayo de</w:t>
      </w:r>
      <w:r w:rsidRPr="00EC29BE">
        <w:rPr>
          <w:rFonts w:ascii="Palatino Linotype" w:eastAsia="Palatino Linotype" w:hAnsi="Palatino Linotype" w:cs="Palatino Linotype"/>
        </w:rPr>
        <w:t xml:space="preserve"> </w:t>
      </w:r>
      <w:r w:rsidRPr="00EC29BE">
        <w:rPr>
          <w:rFonts w:ascii="Palatino Linotype" w:eastAsia="Palatino Linotype" w:hAnsi="Palatino Linotype" w:cs="Palatino Linotype"/>
          <w:b/>
        </w:rPr>
        <w:t>dos mil veintitrés,</w:t>
      </w:r>
      <w:r w:rsidRPr="00EC29BE">
        <w:rPr>
          <w:rFonts w:ascii="Palatino Linotype" w:eastAsia="Palatino Linotype" w:hAnsi="Palatino Linotype" w:cs="Palatino Linotype"/>
        </w:rPr>
        <w:t xml:space="preserve"> la parte </w:t>
      </w:r>
      <w:r w:rsidRPr="00EC29BE">
        <w:rPr>
          <w:rFonts w:ascii="Palatino Linotype" w:eastAsia="Palatino Linotype" w:hAnsi="Palatino Linotype" w:cs="Palatino Linotype"/>
          <w:b/>
        </w:rPr>
        <w:t xml:space="preserve">Recurrente </w:t>
      </w:r>
      <w:r w:rsidRPr="00EC29BE">
        <w:rPr>
          <w:rFonts w:ascii="Palatino Linotype" w:eastAsia="Palatino Linotype" w:hAnsi="Palatino Linotype" w:cs="Palatino Linotype"/>
        </w:rPr>
        <w:t xml:space="preserve">presentó, a través del Sistema de Acceso a la Información Mexiquense, en lo subsecuente el </w:t>
      </w:r>
      <w:r w:rsidRPr="00EC29BE">
        <w:rPr>
          <w:rFonts w:ascii="Palatino Linotype" w:eastAsia="Palatino Linotype" w:hAnsi="Palatino Linotype" w:cs="Palatino Linotype"/>
          <w:b/>
        </w:rPr>
        <w:t>SAIMEX,</w:t>
      </w:r>
      <w:r w:rsidRPr="00EC29BE">
        <w:rPr>
          <w:rFonts w:ascii="Palatino Linotype" w:eastAsia="Palatino Linotype" w:hAnsi="Palatino Linotype" w:cs="Palatino Linotype"/>
        </w:rPr>
        <w:t xml:space="preserve"> ante 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la </w:t>
      </w:r>
      <w:proofErr w:type="gramStart"/>
      <w:r w:rsidRPr="00EC29BE">
        <w:rPr>
          <w:rFonts w:ascii="Palatino Linotype" w:eastAsia="Palatino Linotype" w:hAnsi="Palatino Linotype" w:cs="Palatino Linotype"/>
        </w:rPr>
        <w:t>solicitud</w:t>
      </w:r>
      <w:proofErr w:type="gramEnd"/>
      <w:r w:rsidRPr="00EC29BE">
        <w:rPr>
          <w:rFonts w:ascii="Palatino Linotype" w:eastAsia="Palatino Linotype" w:hAnsi="Palatino Linotype" w:cs="Palatino Linotype"/>
        </w:rPr>
        <w:t xml:space="preserve"> de acceso a la información pública, a la que se le asignó el número</w:t>
      </w:r>
      <w:r w:rsidRPr="00EC29BE">
        <w:rPr>
          <w:rFonts w:ascii="Palatino Linotype" w:eastAsia="Palatino Linotype" w:hAnsi="Palatino Linotype" w:cs="Palatino Linotype"/>
          <w:b/>
        </w:rPr>
        <w:t xml:space="preserve"> 00089/OASATIZARA/IP/2023, </w:t>
      </w:r>
      <w:r w:rsidRPr="00EC29BE">
        <w:rPr>
          <w:rFonts w:ascii="Palatino Linotype" w:eastAsia="Palatino Linotype" w:hAnsi="Palatino Linotype" w:cs="Palatino Linotype"/>
        </w:rPr>
        <w:t xml:space="preserve">mediante la cual requirió la información siguiente: </w:t>
      </w:r>
    </w:p>
    <w:p w:rsidR="00223418" w:rsidRPr="00EC29BE" w:rsidRDefault="00AC5BC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EC29BE">
        <w:rPr>
          <w:rFonts w:ascii="Palatino Linotype" w:eastAsia="Palatino Linotype" w:hAnsi="Palatino Linotype" w:cs="Palatino Linotype"/>
          <w:i/>
          <w:sz w:val="22"/>
          <w:szCs w:val="22"/>
        </w:rPr>
        <w:lastRenderedPageBreak/>
        <w:t>“Me pueden decir donde publican las vacantes que tiene, y como es el proceso de selección del personal a cubrir dichas vacantes</w:t>
      </w:r>
      <w:r w:rsidRPr="00EC29BE">
        <w:rPr>
          <w:rFonts w:ascii="Palatino Linotype" w:eastAsia="Palatino Linotype" w:hAnsi="Palatino Linotype" w:cs="Palatino Linotype"/>
          <w:b/>
          <w:i/>
          <w:sz w:val="22"/>
          <w:szCs w:val="22"/>
        </w:rPr>
        <w:t>”</w:t>
      </w:r>
      <w:r w:rsidRPr="00EC29BE">
        <w:rPr>
          <w:rFonts w:ascii="Palatino Linotype" w:eastAsia="Palatino Linotype" w:hAnsi="Palatino Linotype" w:cs="Palatino Linotype"/>
          <w:i/>
          <w:sz w:val="22"/>
          <w:szCs w:val="22"/>
        </w:rPr>
        <w:t xml:space="preserve"> (sic) </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no adjuntó archivos: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Modalidad de Entrega:</w:t>
      </w:r>
      <w:r w:rsidRPr="00EC29BE">
        <w:rPr>
          <w:rFonts w:ascii="Palatino Linotype" w:eastAsia="Palatino Linotype" w:hAnsi="Palatino Linotype" w:cs="Palatino Linotype"/>
        </w:rPr>
        <w:t xml:space="preserve"> a través </w:t>
      </w:r>
      <w:r w:rsidRPr="00EC29BE">
        <w:rPr>
          <w:rFonts w:ascii="Palatino Linotype" w:eastAsia="Palatino Linotype" w:hAnsi="Palatino Linotype" w:cs="Palatino Linotype"/>
          <w:b/>
        </w:rPr>
        <w:t>de SAIMEX</w:t>
      </w:r>
    </w:p>
    <w:p w:rsidR="00223418" w:rsidRPr="00EC29BE" w:rsidRDefault="00AC5BC7">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EC29BE">
        <w:rPr>
          <w:rFonts w:ascii="Palatino Linotype" w:eastAsia="Palatino Linotype" w:hAnsi="Palatino Linotype" w:cs="Palatino Linotype"/>
          <w:b/>
        </w:rPr>
        <w:t xml:space="preserve">2. Respuesta. </w:t>
      </w:r>
      <w:r w:rsidRPr="00EC29BE">
        <w:rPr>
          <w:rFonts w:ascii="Palatino Linotype" w:eastAsia="Palatino Linotype" w:hAnsi="Palatino Linotype" w:cs="Palatino Linotype"/>
        </w:rPr>
        <w:t>Con fecha</w:t>
      </w:r>
      <w:r w:rsidRPr="00EC29BE">
        <w:rPr>
          <w:rFonts w:ascii="Palatino Linotype" w:eastAsia="Palatino Linotype" w:hAnsi="Palatino Linotype" w:cs="Palatino Linotype"/>
          <w:b/>
        </w:rPr>
        <w:t xml:space="preserve"> treinta y uno de mayo de dos mil veintitrés</w:t>
      </w:r>
      <w:r w:rsidRPr="00EC29BE">
        <w:rPr>
          <w:rFonts w:ascii="Palatino Linotype" w:eastAsia="Palatino Linotype" w:hAnsi="Palatino Linotype" w:cs="Palatino Linotype"/>
        </w:rPr>
        <w:t xml:space="preserve">,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223418" w:rsidRPr="00EC29BE" w:rsidRDefault="00AC5BC7">
      <w:pPr>
        <w:spacing w:before="240" w:after="240"/>
        <w:ind w:left="851" w:right="902"/>
        <w:jc w:val="both"/>
        <w:rPr>
          <w:rFonts w:ascii="Palatino Linotype" w:eastAsia="Palatino Linotype" w:hAnsi="Palatino Linotype" w:cs="Palatino Linotype"/>
          <w:b/>
          <w:i/>
          <w:sz w:val="22"/>
          <w:szCs w:val="22"/>
        </w:rPr>
      </w:pPr>
      <w:r w:rsidRPr="00EC29BE">
        <w:rPr>
          <w:rFonts w:ascii="Palatino Linotype" w:eastAsia="Palatino Linotype" w:hAnsi="Palatino Linotype" w:cs="Palatino Linotype"/>
          <w:i/>
          <w:sz w:val="22"/>
          <w:szCs w:val="22"/>
        </w:rPr>
        <w:t>“…En relación a la solicitud número 00089/OASATIZARA/IP/2023 se anexa el archivo 00089 SAIMEX...” (</w:t>
      </w:r>
      <w:proofErr w:type="gramStart"/>
      <w:r w:rsidRPr="00EC29BE">
        <w:rPr>
          <w:rFonts w:ascii="Palatino Linotype" w:eastAsia="Palatino Linotype" w:hAnsi="Palatino Linotype" w:cs="Palatino Linotype"/>
          <w:i/>
          <w:sz w:val="22"/>
          <w:szCs w:val="22"/>
        </w:rPr>
        <w:t>sic</w:t>
      </w:r>
      <w:proofErr w:type="gramEnd"/>
      <w:r w:rsidRPr="00EC29BE">
        <w:rPr>
          <w:rFonts w:ascii="Palatino Linotype" w:eastAsia="Palatino Linotype" w:hAnsi="Palatino Linotype" w:cs="Palatino Linotype"/>
          <w:i/>
          <w:sz w:val="22"/>
          <w:szCs w:val="22"/>
        </w:rPr>
        <w:t>)</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adjuntó lo siguiente:</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Oficio número: SAPASA/SAF/0424/2023, de fecha veinticinco de mayo de dos mil veintitrés, signado por el Subdirector de Administración y Finanzas, mediante el cual, en atención a la solicitud de información, remite la respuesta proporcionada por el Departamento del Capital Humano.</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Oficio número SAPASA/CH/00684/2023, de fecha veintitrés de mayo de dos mil veintitrés, signado por la Jefa del Departamento de Capital Humano, mediante el cual, manifiesta que la información referente a la solicitud se puede consultar en la liga electrónica:</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noProof/>
        </w:rPr>
        <w:lastRenderedPageBreak/>
        <w:drawing>
          <wp:inline distT="0" distB="0" distL="0" distR="0">
            <wp:extent cx="5612130" cy="1619885"/>
            <wp:effectExtent l="0" t="0" r="0" b="0"/>
            <wp:docPr id="20569010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619885"/>
                    </a:xfrm>
                    <a:prstGeom prst="rect">
                      <a:avLst/>
                    </a:prstGeom>
                    <a:ln/>
                  </pic:spPr>
                </pic:pic>
              </a:graphicData>
            </a:graphic>
          </wp:inline>
        </w:drawing>
      </w:r>
      <w:r w:rsidRPr="00EC29BE">
        <w:rPr>
          <w:rFonts w:ascii="Palatino Linotype" w:eastAsia="Palatino Linotype" w:hAnsi="Palatino Linotype" w:cs="Palatino Linotype"/>
        </w:rPr>
        <w:t xml:space="preserve"> </w:t>
      </w:r>
    </w:p>
    <w:p w:rsidR="00223418" w:rsidRPr="00EC29BE" w:rsidRDefault="00AC5BC7">
      <w:pPr>
        <w:spacing w:before="240" w:after="240" w:line="360" w:lineRule="auto"/>
        <w:ind w:right="49"/>
        <w:jc w:val="both"/>
        <w:rPr>
          <w:rFonts w:ascii="Palatino Linotype" w:eastAsia="Palatino Linotype" w:hAnsi="Palatino Linotype" w:cs="Palatino Linotype"/>
          <w:b/>
        </w:rPr>
      </w:pPr>
      <w:r w:rsidRPr="00EC29BE">
        <w:rPr>
          <w:rFonts w:ascii="Palatino Linotype" w:eastAsia="Palatino Linotype" w:hAnsi="Palatino Linotype" w:cs="Palatino Linotype"/>
          <w:b/>
        </w:rPr>
        <w:t xml:space="preserve">3. Interposición del recurso de revisión. </w:t>
      </w:r>
      <w:r w:rsidRPr="00EC29BE">
        <w:rPr>
          <w:rFonts w:ascii="Palatino Linotype" w:eastAsia="Palatino Linotype" w:hAnsi="Palatino Linotype" w:cs="Palatino Linotype"/>
        </w:rPr>
        <w:t xml:space="preserve">Inconforme con los términos de la respuesta emitida por parte del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el</w:t>
      </w:r>
      <w:r w:rsidRPr="00EC29BE">
        <w:rPr>
          <w:rFonts w:ascii="Palatino Linotype" w:eastAsia="Palatino Linotype" w:hAnsi="Palatino Linotype" w:cs="Palatino Linotype"/>
          <w:b/>
        </w:rPr>
        <w:t xml:space="preserve"> treinta y uno de mayo de dos mil veintitrés,</w:t>
      </w:r>
      <w:r w:rsidRPr="00EC29BE">
        <w:rPr>
          <w:rFonts w:ascii="Palatino Linotype" w:eastAsia="Palatino Linotype" w:hAnsi="Palatino Linotype" w:cs="Palatino Linotype"/>
        </w:rPr>
        <w:t xml:space="preserve">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interpuso el recurso de revisión a través de </w:t>
      </w:r>
      <w:r w:rsidRPr="00EC29BE">
        <w:rPr>
          <w:rFonts w:ascii="Palatino Linotype" w:eastAsia="Palatino Linotype" w:hAnsi="Palatino Linotype" w:cs="Palatino Linotype"/>
          <w:b/>
        </w:rPr>
        <w:t xml:space="preserve">SAIMEX, </w:t>
      </w:r>
      <w:r w:rsidRPr="00EC29BE">
        <w:rPr>
          <w:rFonts w:ascii="Palatino Linotype" w:eastAsia="Palatino Linotype" w:hAnsi="Palatino Linotype" w:cs="Palatino Linotype"/>
        </w:rPr>
        <w:t>en donde se manifestó de la siguiente manera:</w:t>
      </w:r>
    </w:p>
    <w:p w:rsidR="00223418" w:rsidRPr="00EC29BE" w:rsidRDefault="00AC5BC7">
      <w:pPr>
        <w:tabs>
          <w:tab w:val="left" w:pos="2745"/>
        </w:tabs>
        <w:spacing w:before="240" w:after="240" w:line="360" w:lineRule="auto"/>
        <w:jc w:val="both"/>
        <w:rPr>
          <w:rFonts w:ascii="Palatino Linotype" w:eastAsia="Palatino Linotype" w:hAnsi="Palatino Linotype" w:cs="Palatino Linotype"/>
          <w:b/>
        </w:rPr>
      </w:pPr>
      <w:r w:rsidRPr="00EC29BE">
        <w:rPr>
          <w:rFonts w:ascii="Palatino Linotype" w:eastAsia="Palatino Linotype" w:hAnsi="Palatino Linotype" w:cs="Palatino Linotype"/>
          <w:b/>
        </w:rPr>
        <w:t xml:space="preserve">Acto impugnado: </w:t>
      </w:r>
    </w:p>
    <w:p w:rsidR="00223418" w:rsidRPr="00EC29BE" w:rsidRDefault="00AC5BC7">
      <w:pPr>
        <w:tabs>
          <w:tab w:val="left" w:pos="2745"/>
        </w:tabs>
        <w:spacing w:before="240" w:after="240"/>
        <w:ind w:left="851" w:right="900"/>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i/>
          <w:sz w:val="22"/>
          <w:szCs w:val="22"/>
        </w:rPr>
        <w:t>“LA CONTESTACIÓN QUE ME DIERON EN LA SOLICITUD 00089/OASATIZARA/IP/2023,” (sic)</w:t>
      </w:r>
    </w:p>
    <w:p w:rsidR="00223418" w:rsidRPr="00EC29BE" w:rsidRDefault="00AC5BC7">
      <w:pPr>
        <w:spacing w:line="360" w:lineRule="auto"/>
        <w:jc w:val="both"/>
        <w:rPr>
          <w:rFonts w:ascii="Palatino Linotype" w:eastAsia="Palatino Linotype" w:hAnsi="Palatino Linotype" w:cs="Palatino Linotype"/>
        </w:rPr>
      </w:pPr>
      <w:bookmarkStart w:id="3" w:name="_heading=h.30j0zll" w:colFirst="0" w:colLast="0"/>
      <w:bookmarkEnd w:id="3"/>
      <w:r w:rsidRPr="00EC29BE">
        <w:rPr>
          <w:rFonts w:ascii="Palatino Linotype" w:eastAsia="Palatino Linotype" w:hAnsi="Palatino Linotype" w:cs="Palatino Linotype"/>
          <w:b/>
        </w:rPr>
        <w:t>Y Razones o motivos de inconformidad</w:t>
      </w:r>
      <w:r w:rsidRPr="00EC29BE">
        <w:rPr>
          <w:rFonts w:ascii="Palatino Linotype" w:eastAsia="Palatino Linotype" w:hAnsi="Palatino Linotype" w:cs="Palatino Linotype"/>
        </w:rPr>
        <w:t xml:space="preserve">: </w:t>
      </w:r>
    </w:p>
    <w:p w:rsidR="00223418" w:rsidRPr="00EC29BE" w:rsidRDefault="00AC5BC7">
      <w:pPr>
        <w:tabs>
          <w:tab w:val="left" w:pos="2745"/>
        </w:tabs>
        <w:spacing w:before="240" w:after="240"/>
        <w:ind w:left="851" w:right="900"/>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i/>
          <w:sz w:val="22"/>
          <w:szCs w:val="22"/>
        </w:rPr>
        <w:t>“EL OFICIO CON EL QUE CONTESTAN NO DICE ABSOLUTAMENTE NADA, SEGÚN MANDAN UN LINK QUE ES IMPOSIBLE DE CONSULTAR," (sic)</w:t>
      </w:r>
    </w:p>
    <w:p w:rsidR="00223418" w:rsidRPr="00EC29BE" w:rsidRDefault="00AC5BC7">
      <w:pPr>
        <w:spacing w:before="240" w:after="240" w:line="360" w:lineRule="auto"/>
        <w:ind w:right="51"/>
        <w:jc w:val="both"/>
        <w:rPr>
          <w:rFonts w:ascii="Palatino Linotype" w:eastAsia="Palatino Linotype" w:hAnsi="Palatino Linotype" w:cs="Palatino Linotype"/>
        </w:rPr>
      </w:pPr>
      <w:r w:rsidRPr="00EC29BE">
        <w:rPr>
          <w:rFonts w:ascii="Palatino Linotype" w:eastAsia="Palatino Linotype" w:hAnsi="Palatino Linotype" w:cs="Palatino Linotype"/>
          <w:b/>
        </w:rPr>
        <w:t xml:space="preserve">4. Turno. </w:t>
      </w:r>
      <w:r w:rsidRPr="00EC29B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EC29BE">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EC29BE">
        <w:rPr>
          <w:rFonts w:ascii="Palatino Linotype" w:eastAsia="Palatino Linotype" w:hAnsi="Palatino Linotype" w:cs="Palatino Linotype"/>
          <w:b/>
        </w:rPr>
        <w:t xml:space="preserve">Guadalupe Ramírez Peña, </w:t>
      </w:r>
      <w:r w:rsidRPr="00EC29BE">
        <w:rPr>
          <w:rFonts w:ascii="Palatino Linotype" w:eastAsia="Palatino Linotype" w:hAnsi="Palatino Linotype" w:cs="Palatino Linotype"/>
        </w:rPr>
        <w:t xml:space="preserve">a efecto de que analizara sobre su admisión o su </w:t>
      </w:r>
      <w:proofErr w:type="spellStart"/>
      <w:r w:rsidRPr="00EC29BE">
        <w:rPr>
          <w:rFonts w:ascii="Palatino Linotype" w:eastAsia="Palatino Linotype" w:hAnsi="Palatino Linotype" w:cs="Palatino Linotype"/>
        </w:rPr>
        <w:t>desechamiento</w:t>
      </w:r>
      <w:proofErr w:type="spellEnd"/>
      <w:r w:rsidRPr="00EC29BE">
        <w:rPr>
          <w:rFonts w:ascii="Palatino Linotype" w:eastAsia="Palatino Linotype" w:hAnsi="Palatino Linotype" w:cs="Palatino Linotype"/>
        </w:rPr>
        <w:t>.</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5. Admisión del Recurso de revisión.</w:t>
      </w:r>
      <w:r w:rsidRPr="00EC29BE">
        <w:rPr>
          <w:rFonts w:ascii="Palatino Linotype" w:eastAsia="Palatino Linotype" w:hAnsi="Palatino Linotype" w:cs="Palatino Linotype"/>
        </w:rPr>
        <w:t xml:space="preserve"> Con fecha</w:t>
      </w:r>
      <w:r w:rsidRPr="00EC29BE">
        <w:rPr>
          <w:rFonts w:ascii="Palatino Linotype" w:eastAsia="Palatino Linotype" w:hAnsi="Palatino Linotype" w:cs="Palatino Linotype"/>
          <w:b/>
        </w:rPr>
        <w:t xml:space="preserve"> cinco de junio de dos mil veintitrés, </w:t>
      </w:r>
      <w:r w:rsidRPr="00EC29B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presentara su informe justificado.</w:t>
      </w:r>
    </w:p>
    <w:p w:rsidR="00223418" w:rsidRPr="00EC29BE" w:rsidRDefault="00AC5BC7">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EC29BE">
        <w:rPr>
          <w:rFonts w:ascii="Palatino Linotype" w:eastAsia="Palatino Linotype" w:hAnsi="Palatino Linotype" w:cs="Palatino Linotype"/>
          <w:b/>
        </w:rPr>
        <w:t>6. Manifestaciones</w:t>
      </w:r>
      <w:r w:rsidRPr="00EC29BE">
        <w:rPr>
          <w:rFonts w:ascii="Palatino Linotype" w:eastAsia="Palatino Linotype" w:hAnsi="Palatino Linotype" w:cs="Palatino Linotype"/>
        </w:rPr>
        <w:t xml:space="preserve">. En fecha </w:t>
      </w:r>
      <w:r w:rsidRPr="00EC29BE">
        <w:rPr>
          <w:rFonts w:ascii="Palatino Linotype" w:eastAsia="Palatino Linotype" w:hAnsi="Palatino Linotype" w:cs="Palatino Linotype"/>
          <w:b/>
        </w:rPr>
        <w:t xml:space="preserve">seis de junio de dos mil veintitrés, </w:t>
      </w:r>
      <w:r w:rsidRPr="00EC29BE">
        <w:rPr>
          <w:rFonts w:ascii="Palatino Linotype" w:eastAsia="Palatino Linotype" w:hAnsi="Palatino Linotype" w:cs="Palatino Linotype"/>
        </w:rPr>
        <w:t xml:space="preserve">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remitió, a través de SAIMEX, su informe justificado, mismo que consta de tres hojas; la primera consiste en una captura de pantalla del buscador Google, como se advierte a continuación:</w: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drawing>
          <wp:inline distT="0" distB="0" distL="0" distR="0">
            <wp:extent cx="3060000" cy="1628248"/>
            <wp:effectExtent l="0" t="0" r="0" b="0"/>
            <wp:docPr id="20569010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33294"/>
                    <a:stretch>
                      <a:fillRect/>
                    </a:stretch>
                  </pic:blipFill>
                  <pic:spPr>
                    <a:xfrm>
                      <a:off x="0" y="0"/>
                      <a:ext cx="3060000" cy="1628248"/>
                    </a:xfrm>
                    <a:prstGeom prst="rect">
                      <a:avLst/>
                    </a:prstGeom>
                    <a:ln/>
                  </pic:spPr>
                </pic:pic>
              </a:graphicData>
            </a:graphic>
          </wp:inline>
        </w:drawing>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La segunda hoja, contiene lo siguiente:</w: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drawing>
          <wp:inline distT="0" distB="0" distL="0" distR="0">
            <wp:extent cx="4500000" cy="4324329"/>
            <wp:effectExtent l="0" t="0" r="0" b="0"/>
            <wp:docPr id="20569010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500000" cy="4324329"/>
                    </a:xfrm>
                    <a:prstGeom prst="rect">
                      <a:avLst/>
                    </a:prstGeom>
                    <a:ln/>
                  </pic:spPr>
                </pic:pic>
              </a:graphicData>
            </a:graphic>
          </wp:inline>
        </w:drawing>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Y, la tercera, contiene la captura del índice del Back Office del portal de Información Pública de Oficio Mexiquense, IPOMEX, como se advierte a continuación:</w: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lastRenderedPageBreak/>
        <w:drawing>
          <wp:inline distT="0" distB="0" distL="0" distR="0">
            <wp:extent cx="4500000" cy="3462831"/>
            <wp:effectExtent l="0" t="0" r="0" b="0"/>
            <wp:docPr id="20569010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500000" cy="3462831"/>
                    </a:xfrm>
                    <a:prstGeom prst="rect">
                      <a:avLst/>
                    </a:prstGeom>
                    <a:ln/>
                  </pic:spPr>
                </pic:pic>
              </a:graphicData>
            </a:graphic>
          </wp:inline>
        </w:drawing>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Sin embargo, del análisis efectuado por este Organismo Garante se advirtió que, en esta última hoja, se dejó visible la clave de usuario del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información que no es susceptible de dominio público, razón por la cual el informe justificado no pudo hacerse de conocimiento de la parte </w:t>
      </w:r>
      <w:r w:rsidRPr="00EC29BE">
        <w:rPr>
          <w:rFonts w:ascii="Palatino Linotype" w:eastAsia="Palatino Linotype" w:hAnsi="Palatino Linotype" w:cs="Palatino Linotype"/>
          <w:b/>
        </w:rPr>
        <w:t>Recurrente.</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Por su parte, la </w:t>
      </w:r>
      <w:r w:rsidRPr="00EC29BE">
        <w:rPr>
          <w:rFonts w:ascii="Palatino Linotype" w:eastAsia="Palatino Linotype" w:hAnsi="Palatino Linotype" w:cs="Palatino Linotype"/>
          <w:b/>
        </w:rPr>
        <w:t xml:space="preserve">Recurrente </w:t>
      </w:r>
      <w:r w:rsidRPr="00EC29BE">
        <w:rPr>
          <w:rFonts w:ascii="Palatino Linotype" w:eastAsia="Palatino Linotype" w:hAnsi="Palatino Linotype" w:cs="Palatino Linotype"/>
        </w:rPr>
        <w:t>fue omisa en expresar alegato o manifestación alguna en el plazo que fue concedido para tal efecto.</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7. Ampliación del término para resolver</w:t>
      </w:r>
      <w:r w:rsidRPr="00EC29BE">
        <w:rPr>
          <w:rFonts w:ascii="Palatino Linotype" w:eastAsia="Palatino Linotype" w:hAnsi="Palatino Linotype" w:cs="Palatino Linotype"/>
        </w:rPr>
        <w:t xml:space="preserve">. En fecha </w:t>
      </w:r>
      <w:r w:rsidRPr="00EC29BE">
        <w:rPr>
          <w:rFonts w:ascii="Palatino Linotype" w:eastAsia="Palatino Linotype" w:hAnsi="Palatino Linotype" w:cs="Palatino Linotype"/>
          <w:b/>
        </w:rPr>
        <w:t>nueve de octubre de dos mil veintitrés</w:t>
      </w:r>
      <w:r w:rsidRPr="00EC29BE">
        <w:rPr>
          <w:rFonts w:ascii="Palatino Linotype" w:eastAsia="Palatino Linotype" w:hAnsi="Palatino Linotype" w:cs="Palatino Linotype"/>
        </w:rPr>
        <w:t xml:space="preserve">, se amplió el término para resolver el recurso de revisión en términos del </w:t>
      </w:r>
      <w:r w:rsidRPr="00EC29BE">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23418" w:rsidRPr="00EC29BE" w:rsidRDefault="00AC5BC7">
      <w:pPr>
        <w:numPr>
          <w:ilvl w:val="0"/>
          <w:numId w:val="1"/>
        </w:num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23418" w:rsidRPr="00EC29BE" w:rsidRDefault="00AC5BC7">
      <w:pPr>
        <w:numPr>
          <w:ilvl w:val="0"/>
          <w:numId w:val="1"/>
        </w:num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Actividad Procesal del interesado. Acciones u omisiones del interesado.</w:t>
      </w:r>
    </w:p>
    <w:p w:rsidR="00223418" w:rsidRPr="00EC29BE" w:rsidRDefault="00AC5BC7">
      <w:pPr>
        <w:numPr>
          <w:ilvl w:val="0"/>
          <w:numId w:val="1"/>
        </w:num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Conducta de la Autoridad: Las Acciones u omisiones realizadas en el procedimiento. Así como si la autoridad actuó con la debida diligencia.</w:t>
      </w:r>
    </w:p>
    <w:p w:rsidR="00223418" w:rsidRPr="00EC29BE" w:rsidRDefault="00AC5BC7">
      <w:pPr>
        <w:spacing w:before="240" w:after="240" w:line="360" w:lineRule="auto"/>
        <w:ind w:left="567"/>
        <w:jc w:val="both"/>
        <w:rPr>
          <w:rFonts w:ascii="Palatino Linotype" w:eastAsia="Palatino Linotype" w:hAnsi="Palatino Linotype" w:cs="Palatino Linotype"/>
        </w:rPr>
      </w:pPr>
      <w:r w:rsidRPr="00EC29BE">
        <w:rPr>
          <w:rFonts w:ascii="Palatino Linotype" w:eastAsia="Palatino Linotype" w:hAnsi="Palatino Linotype" w:cs="Palatino Linotype"/>
        </w:rPr>
        <w:t>d) La afectación generada en la situación jurídica de la persona involucrada en el proceso: Violación a sus derechos humanos.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C29BE">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223418" w:rsidRPr="00EC29BE" w:rsidRDefault="00AC5BC7">
      <w:pPr>
        <w:spacing w:before="240" w:after="240" w:line="360" w:lineRule="auto"/>
        <w:jc w:val="both"/>
        <w:rPr>
          <w:rFonts w:ascii="Palatino Linotype" w:eastAsia="Palatino Linotype" w:hAnsi="Palatino Linotype" w:cs="Palatino Linotype"/>
          <w:b/>
        </w:rPr>
      </w:pPr>
      <w:r w:rsidRPr="00EC29BE">
        <w:rPr>
          <w:rFonts w:ascii="Palatino Linotype" w:eastAsia="Palatino Linotype" w:hAnsi="Palatino Linotype" w:cs="Palatino Linotype"/>
        </w:rPr>
        <w:t>Argumento que encuentra sustento en la jurisprudencia P</w:t>
      </w:r>
      <w:proofErr w:type="gramStart"/>
      <w:r w:rsidRPr="00EC29BE">
        <w:rPr>
          <w:rFonts w:ascii="Palatino Linotype" w:eastAsia="Palatino Linotype" w:hAnsi="Palatino Linotype" w:cs="Palatino Linotype"/>
        </w:rPr>
        <w:t>./</w:t>
      </w:r>
      <w:proofErr w:type="gramEnd"/>
      <w:r w:rsidRPr="00EC29BE">
        <w:rPr>
          <w:rFonts w:ascii="Palatino Linotype" w:eastAsia="Palatino Linotype" w:hAnsi="Palatino Linotype" w:cs="Palatino Linotype"/>
        </w:rPr>
        <w:t xml:space="preserve">J. 32/92 emitida por el Pleno de la Suprema Corte de Justicia de la Nación de rubro </w:t>
      </w:r>
      <w:r w:rsidRPr="00EC29B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C29BE">
        <w:rPr>
          <w:rFonts w:ascii="Palatino Linotype" w:eastAsia="Palatino Linotype" w:hAnsi="Palatino Linotype" w:cs="Palatino Linotype"/>
        </w:rPr>
        <w:t>, visible en la Gaceta del Seminario Judicial de la Federación con el registro digital 205635.</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223418" w:rsidRPr="00EC29BE" w:rsidRDefault="00AC5BC7">
      <w:pPr>
        <w:spacing w:before="240" w:after="240"/>
        <w:ind w:left="851" w:right="902"/>
        <w:jc w:val="both"/>
        <w:rPr>
          <w:rFonts w:ascii="Palatino Linotype" w:eastAsia="Palatino Linotype" w:hAnsi="Palatino Linotype" w:cs="Palatino Linotype"/>
          <w:sz w:val="22"/>
          <w:szCs w:val="22"/>
        </w:rPr>
      </w:pPr>
      <w:r w:rsidRPr="00EC29BE">
        <w:rPr>
          <w:rFonts w:ascii="Palatino Linotype" w:eastAsia="Palatino Linotype" w:hAnsi="Palatino Linotype" w:cs="Palatino Linotype"/>
        </w:rPr>
        <w:t xml:space="preserve"> </w:t>
      </w: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b/>
          <w:i/>
          <w:sz w:val="22"/>
          <w:szCs w:val="22"/>
        </w:rPr>
        <w:t>PLAZO RAZONABLE PARA RESOLVER. DIMENSIÓN Y EFECTOS DE ESTE CONCEPTO CUANDO SE ADUCE EXCESIVA CARGA DE TRABAJO</w:t>
      </w: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sz w:val="22"/>
          <w:szCs w:val="22"/>
        </w:rPr>
        <w:t xml:space="preserve"> consultable en el Seminario Judicial de la Federación y su gaceta, con el registro digital 2002351.</w:t>
      </w:r>
    </w:p>
    <w:p w:rsidR="00223418" w:rsidRPr="00EC29BE" w:rsidRDefault="00AC5BC7">
      <w:pPr>
        <w:spacing w:before="240" w:after="240"/>
        <w:ind w:left="851" w:right="902"/>
        <w:jc w:val="both"/>
        <w:rPr>
          <w:rFonts w:ascii="Palatino Linotype" w:eastAsia="Palatino Linotype" w:hAnsi="Palatino Linotype" w:cs="Palatino Linotype"/>
          <w:sz w:val="22"/>
          <w:szCs w:val="22"/>
        </w:rPr>
      </w:pP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sz w:val="22"/>
          <w:szCs w:val="22"/>
        </w:rPr>
        <w:t>, visible en el Seminario Judicial de la Federación y su gaceta, con el registro digital 2002350.</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 xml:space="preserve">8. Cierre de instrucción. </w:t>
      </w:r>
      <w:r w:rsidRPr="00EC29B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C29BE">
        <w:rPr>
          <w:rFonts w:ascii="Palatino Linotype" w:eastAsia="Palatino Linotype" w:hAnsi="Palatino Linotype" w:cs="Palatino Linotype"/>
          <w:b/>
        </w:rPr>
        <w:t>doce de octubre de dos mil veintitrés</w:t>
      </w:r>
      <w:r w:rsidRPr="00EC29BE">
        <w:rPr>
          <w:rFonts w:ascii="Palatino Linotype" w:eastAsia="Palatino Linotype" w:hAnsi="Palatino Linotype" w:cs="Palatino Linotype"/>
        </w:rPr>
        <w:t xml:space="preserve"> en términos de la fracción VI del artículo 185 de la Ley de Transparencia y Acceso a la Información Pública del Estado de México y Municipios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223418" w:rsidRPr="00EC29BE" w:rsidRDefault="00AC5BC7">
      <w:pPr>
        <w:widowControl w:val="0"/>
        <w:spacing w:before="240" w:after="240" w:line="360" w:lineRule="auto"/>
        <w:jc w:val="center"/>
        <w:rPr>
          <w:rFonts w:ascii="Palatino Linotype" w:eastAsia="Palatino Linotype" w:hAnsi="Palatino Linotype" w:cs="Palatino Linotype"/>
          <w:b/>
        </w:rPr>
      </w:pPr>
      <w:r w:rsidRPr="00EC29BE">
        <w:rPr>
          <w:rFonts w:ascii="Palatino Linotype" w:eastAsia="Palatino Linotype" w:hAnsi="Palatino Linotype" w:cs="Palatino Linotype"/>
          <w:b/>
        </w:rPr>
        <w:t>II. C O N S I D E R A N D O 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Primero. Competencia.</w:t>
      </w:r>
      <w:r w:rsidRPr="00EC29B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23418" w:rsidRPr="00EC29BE" w:rsidRDefault="00AC5BC7">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EC29BE">
        <w:rPr>
          <w:rFonts w:ascii="Palatino Linotype" w:eastAsia="Palatino Linotype" w:hAnsi="Palatino Linotype" w:cs="Palatino Linotype"/>
          <w:b/>
        </w:rPr>
        <w:t xml:space="preserve">Segundo. Oportunidad y </w:t>
      </w:r>
      <w:proofErr w:type="spellStart"/>
      <w:r w:rsidRPr="00EC29BE">
        <w:rPr>
          <w:rFonts w:ascii="Palatino Linotype" w:eastAsia="Palatino Linotype" w:hAnsi="Palatino Linotype" w:cs="Palatino Linotype"/>
          <w:b/>
        </w:rPr>
        <w:t>Procedibilidad</w:t>
      </w:r>
      <w:proofErr w:type="spellEnd"/>
      <w:r w:rsidRPr="00EC29BE">
        <w:rPr>
          <w:rFonts w:ascii="Palatino Linotype" w:eastAsia="Palatino Linotype" w:hAnsi="Palatino Linotype" w:cs="Palatino Linotype"/>
          <w:b/>
        </w:rPr>
        <w:t xml:space="preserve"> del Recurso de Revisión</w:t>
      </w:r>
      <w:r w:rsidRPr="00EC29BE">
        <w:rPr>
          <w:rFonts w:ascii="Palatino Linotype" w:eastAsia="Palatino Linotype" w:hAnsi="Palatino Linotype" w:cs="Palatino Linotype"/>
        </w:rPr>
        <w:t xml:space="preserve">. Previo al estudio del fondo del asunto, se procede a analizar los requisitos de oportunidad y </w:t>
      </w:r>
      <w:proofErr w:type="spellStart"/>
      <w:r w:rsidRPr="00EC29BE">
        <w:rPr>
          <w:rFonts w:ascii="Palatino Linotype" w:eastAsia="Palatino Linotype" w:hAnsi="Palatino Linotype" w:cs="Palatino Linotype"/>
        </w:rPr>
        <w:t>procedibilidad</w:t>
      </w:r>
      <w:proofErr w:type="spellEnd"/>
      <w:r w:rsidRPr="00EC29BE">
        <w:rPr>
          <w:rFonts w:ascii="Palatino Linotype" w:eastAsia="Palatino Linotype" w:hAnsi="Palatino Linotype" w:cs="Palatino Linotype"/>
        </w:rPr>
        <w:t xml:space="preserve"> que debe reunir el recurso de revisión interpuesto, previstos en los </w:t>
      </w:r>
      <w:r w:rsidRPr="00EC29BE">
        <w:rPr>
          <w:rFonts w:ascii="Palatino Linotype" w:eastAsia="Palatino Linotype" w:hAnsi="Palatino Linotype" w:cs="Palatino Linotype"/>
        </w:rPr>
        <w:lastRenderedPageBreak/>
        <w:t>artículos 178 y 180 de la Ley de Transparencia y Acceso a la Información Pública del Estado de México y Municipios.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remitió la respuesta a la solicitud de información el día </w:t>
      </w:r>
      <w:r w:rsidRPr="00EC29BE">
        <w:rPr>
          <w:rFonts w:ascii="Palatino Linotype" w:eastAsia="Palatino Linotype" w:hAnsi="Palatino Linotype" w:cs="Palatino Linotype"/>
          <w:b/>
        </w:rPr>
        <w:t xml:space="preserve">treinta y uno de mayo de dos mil veintitrés, </w:t>
      </w:r>
      <w:r w:rsidRPr="00EC29BE">
        <w:rPr>
          <w:rFonts w:ascii="Palatino Linotype" w:eastAsia="Palatino Linotype" w:hAnsi="Palatino Linotype" w:cs="Palatino Linotype"/>
        </w:rPr>
        <w:t xml:space="preserve">mientras que el recurso de revisión interpuesto por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se tuvo por presentado el día </w:t>
      </w:r>
      <w:r w:rsidRPr="00EC29BE">
        <w:rPr>
          <w:rFonts w:ascii="Palatino Linotype" w:eastAsia="Palatino Linotype" w:hAnsi="Palatino Linotype" w:cs="Palatino Linotype"/>
          <w:b/>
        </w:rPr>
        <w:t xml:space="preserve">treinta y uno de mayo de dos mil veintitrés, </w:t>
      </w:r>
      <w:r w:rsidRPr="00EC29BE">
        <w:rPr>
          <w:rFonts w:ascii="Palatino Linotype" w:eastAsia="Palatino Linotype" w:hAnsi="Palatino Linotype" w:cs="Palatino Linotype"/>
        </w:rPr>
        <w:t>esto es, el mismo día en que tuvo conocimiento de la respuesta impugnada.</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223418" w:rsidRPr="00EC29BE" w:rsidRDefault="00AC5BC7">
      <w:pPr>
        <w:spacing w:before="120" w:after="120"/>
        <w:ind w:left="851"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EC29BE">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23418" w:rsidRPr="00EC29BE" w:rsidRDefault="00AC5BC7">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EC29BE">
        <w:rPr>
          <w:rFonts w:ascii="Palatino Linotype" w:eastAsia="Palatino Linotype" w:hAnsi="Palatino Linotype" w:cs="Palatino Linotype"/>
        </w:rPr>
        <w:t xml:space="preserve">Al mismo tiempo, por cuanto hace a la </w:t>
      </w:r>
      <w:proofErr w:type="spellStart"/>
      <w:r w:rsidRPr="00EC29BE">
        <w:rPr>
          <w:rFonts w:ascii="Palatino Linotype" w:eastAsia="Palatino Linotype" w:hAnsi="Palatino Linotype" w:cs="Palatino Linotype"/>
        </w:rPr>
        <w:t>procedibilidad</w:t>
      </w:r>
      <w:proofErr w:type="spellEnd"/>
      <w:r w:rsidRPr="00EC29BE">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Finalmente, se advierte que resulta procedente la interposición del recurso, según lo manifestado por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en sus motivos de inconformidad, de acuerdo al artículo 179, fracción 1 del ordenamiento legal citado, que a la letra dice: </w:t>
      </w:r>
    </w:p>
    <w:p w:rsidR="00223418" w:rsidRPr="00EC29BE" w:rsidRDefault="00AC5BC7">
      <w:pPr>
        <w:spacing w:before="120" w:after="120"/>
        <w:ind w:left="851"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b/>
          <w:i/>
          <w:sz w:val="22"/>
          <w:szCs w:val="22"/>
        </w:rPr>
        <w:t>Artículo 179.</w:t>
      </w:r>
      <w:r w:rsidRPr="00EC29B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23418" w:rsidRPr="00EC29BE" w:rsidRDefault="00AC5BC7">
      <w:pPr>
        <w:spacing w:before="120" w:after="120"/>
        <w:ind w:left="1134"/>
        <w:rPr>
          <w:rFonts w:ascii="Palatino Linotype" w:eastAsia="Palatino Linotype" w:hAnsi="Palatino Linotype" w:cs="Palatino Linotype"/>
          <w:i/>
          <w:sz w:val="22"/>
          <w:szCs w:val="22"/>
        </w:rPr>
      </w:pPr>
      <w:r w:rsidRPr="00EC29BE">
        <w:rPr>
          <w:rFonts w:ascii="Palatino Linotype" w:eastAsia="Palatino Linotype" w:hAnsi="Palatino Linotype" w:cs="Palatino Linotype"/>
          <w:b/>
          <w:i/>
          <w:sz w:val="22"/>
          <w:szCs w:val="22"/>
        </w:rPr>
        <w:t xml:space="preserve">I. </w:t>
      </w:r>
      <w:r w:rsidRPr="00EC29BE">
        <w:rPr>
          <w:rFonts w:ascii="Palatino Linotype" w:eastAsia="Palatino Linotype" w:hAnsi="Palatino Linotype" w:cs="Palatino Linotype"/>
          <w:i/>
          <w:sz w:val="22"/>
          <w:szCs w:val="22"/>
        </w:rPr>
        <w:t>La negativa a la información solicitada;”</w:t>
      </w:r>
    </w:p>
    <w:p w:rsidR="00223418" w:rsidRPr="00EC29BE" w:rsidRDefault="00AC5BC7">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EC29BE">
        <w:rPr>
          <w:rFonts w:ascii="Palatino Linotype" w:eastAsia="Palatino Linotype" w:hAnsi="Palatino Linotype" w:cs="Palatino Linotype"/>
          <w:b/>
        </w:rPr>
        <w:lastRenderedPageBreak/>
        <w:t xml:space="preserve">Tercero. Materia de la revisión. </w:t>
      </w:r>
      <w:r w:rsidRPr="00EC29B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C29B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C29BE">
        <w:rPr>
          <w:rFonts w:ascii="Palatino Linotype" w:eastAsia="Palatino Linotype" w:hAnsi="Palatino Linotype" w:cs="Palatino Linotype"/>
        </w:rPr>
        <w:t xml:space="preserve">de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o en su defecto, en caso de ser procedente, ordenar la entrega de información oportuna.</w:t>
      </w:r>
    </w:p>
    <w:p w:rsidR="00223418" w:rsidRPr="00EC29BE" w:rsidRDefault="00AC5BC7">
      <w:pPr>
        <w:spacing w:before="240" w:after="240" w:line="360" w:lineRule="auto"/>
        <w:ind w:right="51"/>
        <w:jc w:val="both"/>
        <w:rPr>
          <w:rFonts w:ascii="Palatino Linotype" w:eastAsia="Palatino Linotype" w:hAnsi="Palatino Linotype" w:cs="Palatino Linotype"/>
        </w:rPr>
      </w:pPr>
      <w:r w:rsidRPr="00EC29BE">
        <w:rPr>
          <w:rFonts w:ascii="Palatino Linotype" w:eastAsia="Palatino Linotype" w:hAnsi="Palatino Linotype" w:cs="Palatino Linotype"/>
          <w:b/>
        </w:rPr>
        <w:t xml:space="preserve">Cuarto. Estudio del asunto. </w:t>
      </w:r>
      <w:r w:rsidRPr="00EC29BE">
        <w:rPr>
          <w:rFonts w:ascii="Palatino Linotype" w:eastAsia="Palatino Linotype" w:hAnsi="Palatino Linotype" w:cs="Palatino Linotype"/>
        </w:rPr>
        <w:t xml:space="preserve">Del análisis de la solicitud de información, motivo del recurso de revisión que ahora se resuelve se advierte que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requirió al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le proporcione, información consistente en lo siguiente:</w:t>
      </w:r>
    </w:p>
    <w:p w:rsidR="00223418" w:rsidRPr="00EC29BE" w:rsidRDefault="00AC5BC7">
      <w:pPr>
        <w:spacing w:before="240" w:after="240" w:line="360" w:lineRule="auto"/>
        <w:ind w:left="426" w:right="49"/>
        <w:jc w:val="both"/>
        <w:rPr>
          <w:rFonts w:ascii="Palatino Linotype" w:eastAsia="Palatino Linotype" w:hAnsi="Palatino Linotype" w:cs="Palatino Linotype"/>
        </w:rPr>
      </w:pPr>
      <w:r w:rsidRPr="00EC29BE">
        <w:rPr>
          <w:rFonts w:ascii="Palatino Linotype" w:eastAsia="Palatino Linotype" w:hAnsi="Palatino Linotype" w:cs="Palatino Linotype"/>
        </w:rPr>
        <w:t>1. Donde publican las vacantes que tienen.</w:t>
      </w:r>
    </w:p>
    <w:p w:rsidR="00223418" w:rsidRPr="00EC29BE" w:rsidRDefault="00AC5BC7">
      <w:pPr>
        <w:spacing w:before="240" w:after="240" w:line="360" w:lineRule="auto"/>
        <w:ind w:left="426" w:right="49"/>
        <w:jc w:val="both"/>
        <w:rPr>
          <w:rFonts w:ascii="Palatino Linotype" w:eastAsia="Palatino Linotype" w:hAnsi="Palatino Linotype" w:cs="Palatino Linotype"/>
        </w:rPr>
      </w:pPr>
      <w:r w:rsidRPr="00EC29BE">
        <w:rPr>
          <w:rFonts w:ascii="Palatino Linotype" w:eastAsia="Palatino Linotype" w:hAnsi="Palatino Linotype" w:cs="Palatino Linotype"/>
        </w:rPr>
        <w:t>2. Proceso de selección del personal para cubrir dichas vacantes.</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En respuesta, 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a través de la Unidad de Transparencia, hizo del conocimiento de la persona solicitante el pronunciamiento emitido por los servidores públicos de la Subdirección de Administración y Finanzas y el Departamento del Capital Humano, quienes proporcionaron una liga electrónica, manifestando que a través de la misma se podía consultar la información referente a la solicitud.</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No obstante, al no estar conforme con los términos de dicha respuesta, la persona solicitante interpuso el recurso de revisión que nos ocupa, mediante el cual manifestó, como motivo de inconformidad que el oficio mediante el cual contestan no dice nada, argumentando que se mandó un link que es imposible de consultar.</w:t>
      </w:r>
    </w:p>
    <w:p w:rsidR="00223418" w:rsidRPr="00EC29BE" w:rsidRDefault="00AC5BC7">
      <w:pPr>
        <w:spacing w:before="280" w:after="28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Una vez admitido el recurso de revisión, en términos del artículo 185 fracción II</w:t>
      </w:r>
      <w:r w:rsidRPr="00EC29BE">
        <w:rPr>
          <w:rFonts w:ascii="Palatino Linotype" w:eastAsia="Palatino Linotype" w:hAnsi="Palatino Linotype" w:cs="Palatino Linotype"/>
          <w:vertAlign w:val="superscript"/>
        </w:rPr>
        <w:footnoteReference w:id="1"/>
      </w:r>
      <w:r w:rsidRPr="00EC29B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223418" w:rsidRPr="00EC29BE" w:rsidRDefault="00AC5BC7">
      <w:pPr>
        <w:spacing w:before="280" w:after="28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En tal sentido,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remitió diversas capturas de pantalla como se detalló en el antecedente 6 de la presente resolución, sin embargo, dicha información no pudo hacerse de conocimiento de la parte </w:t>
      </w:r>
      <w:r w:rsidRPr="00EC29BE">
        <w:rPr>
          <w:rFonts w:ascii="Palatino Linotype" w:eastAsia="Palatino Linotype" w:hAnsi="Palatino Linotype" w:cs="Palatino Linotype"/>
          <w:b/>
        </w:rPr>
        <w:t xml:space="preserve">Recurrente, </w:t>
      </w:r>
      <w:r w:rsidRPr="00EC29BE">
        <w:rPr>
          <w:rFonts w:ascii="Palatino Linotype" w:eastAsia="Palatino Linotype" w:hAnsi="Palatino Linotype" w:cs="Palatino Linotype"/>
        </w:rPr>
        <w:t xml:space="preserve">en virtud de que se dejó visible la clave de usuario del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información que es necesaria para acceder a las plataformas del portal de Información Pública de Oficio Mexiquense, IPOMEX; al Sistema de Acceso a la Información Mexiquense, SAIMEX; y al Sistema de Acceso, Rectificación, Cancelación y Oposición del Estado de México, </w:t>
      </w:r>
      <w:r w:rsidRPr="00EC29BE">
        <w:rPr>
          <w:rFonts w:ascii="Palatino Linotype" w:eastAsia="Palatino Linotype" w:hAnsi="Palatino Linotype" w:cs="Palatino Linotype"/>
        </w:rPr>
        <w:lastRenderedPageBreak/>
        <w:t>SARCOEM, por lo que de hacerse público dicho dato pudiera poner en riesgo los datos personales alojados en dichos sistemas.</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no niega la competencia para conocer de la información solicitada, sino por el contrario, con la respuesta pronunciada asevera que es competente para conocer de la solicitud de información</w:t>
      </w:r>
      <w:r w:rsidRPr="00EC29BE">
        <w:rPr>
          <w:rFonts w:ascii="Palatino Linotype" w:eastAsia="Palatino Linotype" w:hAnsi="Palatino Linotype" w:cs="Palatino Linotype"/>
          <w:i/>
          <w:sz w:val="20"/>
          <w:szCs w:val="20"/>
        </w:rPr>
        <w:t xml:space="preserve">, </w:t>
      </w:r>
      <w:r w:rsidRPr="00EC29BE">
        <w:rPr>
          <w:rFonts w:ascii="Palatino Linotype" w:eastAsia="Palatino Linotype" w:hAnsi="Palatino Linotype" w:cs="Palatino Linotype"/>
        </w:rPr>
        <w:t xml:space="preserve">lo anterior es así, ya que el estudio enunciado tiene por objeto determinar si </w:t>
      </w:r>
      <w:r w:rsidRPr="00EC29BE">
        <w:t>los</w:t>
      </w:r>
      <w:r w:rsidRPr="00EC29BE">
        <w:rPr>
          <w:rFonts w:ascii="Palatino Linotype" w:eastAsia="Palatino Linotype" w:hAnsi="Palatino Linotype" w:cs="Palatino Linotype"/>
        </w:rPr>
        <w:t xml:space="preserve"> Sujeto</w:t>
      </w:r>
      <w:r w:rsidRPr="00EC29BE">
        <w:t>s</w:t>
      </w:r>
      <w:r w:rsidRPr="00EC29BE">
        <w:rPr>
          <w:rFonts w:ascii="Palatino Linotype" w:eastAsia="Palatino Linotype" w:hAnsi="Palatino Linotype" w:cs="Palatino Linotype"/>
        </w:rPr>
        <w:t xml:space="preserve"> Obligado</w:t>
      </w:r>
      <w:r w:rsidRPr="00EC29BE">
        <w:t>s</w:t>
      </w:r>
      <w:r w:rsidRPr="00EC29BE">
        <w:rPr>
          <w:rFonts w:ascii="Palatino Linotype" w:eastAsia="Palatino Linotype" w:hAnsi="Palatino Linotype" w:cs="Palatino Linotype"/>
        </w:rPr>
        <w:t xml:space="preserve"> generan, poseen o administran  la información solicitada, sin embargo, en aquellos casos en que </w:t>
      </w:r>
      <w:r w:rsidRPr="00EC29BE">
        <w:t>e</w:t>
      </w:r>
      <w:r w:rsidRPr="00EC29BE">
        <w:rPr>
          <w:rFonts w:ascii="Palatino Linotype" w:eastAsia="Palatino Linotype" w:hAnsi="Palatino Linotype" w:cs="Palatino Linotype"/>
        </w:rPr>
        <w:t>st</w:t>
      </w:r>
      <w:r w:rsidRPr="00EC29BE">
        <w:t xml:space="preserve">os </w:t>
      </w:r>
      <w:r w:rsidRPr="00EC29BE">
        <w:rPr>
          <w:rFonts w:ascii="Palatino Linotype" w:eastAsia="Palatino Linotype" w:hAnsi="Palatino Linotype" w:cs="Palatino Linotype"/>
        </w:rPr>
        <w:t>ha</w:t>
      </w:r>
      <w:r w:rsidRPr="00EC29BE">
        <w:t>n</w:t>
      </w:r>
      <w:r w:rsidRPr="00EC29BE">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223418" w:rsidRPr="00EC29BE" w:rsidRDefault="00AC5BC7">
      <w:pPr>
        <w:spacing w:before="240" w:after="240"/>
        <w:ind w:left="851"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EC29BE">
        <w:rPr>
          <w:rFonts w:ascii="Palatino Linotype" w:eastAsia="Palatino Linotype" w:hAnsi="Palatino Linotype" w:cs="Palatino Linotype"/>
          <w:i/>
          <w:sz w:val="22"/>
          <w:szCs w:val="22"/>
        </w:rPr>
        <w:t xml:space="preserve"> en los términos de las disposiciones jurídicas aplicables. </w:t>
      </w:r>
    </w:p>
    <w:p w:rsidR="00223418" w:rsidRPr="00EC29BE" w:rsidRDefault="00AC5BC7">
      <w:pPr>
        <w:spacing w:before="240" w:after="240"/>
        <w:ind w:left="851"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C29BE">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223418" w:rsidRPr="00EC29BE" w:rsidRDefault="00AC5BC7">
      <w:pPr>
        <w:spacing w:before="280" w:after="28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 xml:space="preserve">Por consiguiente, se procede al análisis de los requerimientos planteados por la particular y la respuesta proporcionada por 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En tal tesitura, recordemos que la persona solicitante, requirió se le informara donde se publican las vacantes que tiene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así como el proceso de selección de personal, para cubrir dichas vacantes, proporcionando para la consulta de dicha información</w:t>
      </w:r>
      <w:r w:rsidRPr="00EC29BE">
        <w:rPr>
          <w:rFonts w:ascii="Palatino Linotype" w:eastAsia="Palatino Linotype" w:hAnsi="Palatino Linotype" w:cs="Palatino Linotype"/>
          <w:b/>
        </w:rPr>
        <w:t xml:space="preserve"> </w:t>
      </w:r>
      <w:r w:rsidRPr="00EC29BE">
        <w:rPr>
          <w:rFonts w:ascii="Palatino Linotype" w:eastAsia="Palatino Linotype" w:hAnsi="Palatino Linotype" w:cs="Palatino Linotype"/>
        </w:rPr>
        <w:t>la siguiente dirección electrónica:</w:t>
      </w:r>
    </w:p>
    <w:p w:rsidR="00223418" w:rsidRPr="00EC29BE" w:rsidRDefault="00411076">
      <w:pPr>
        <w:jc w:val="center"/>
        <w:rPr>
          <w:rFonts w:ascii="Palatino Linotype" w:eastAsia="Palatino Linotype" w:hAnsi="Palatino Linotype" w:cs="Palatino Linotype"/>
          <w:i/>
        </w:rPr>
      </w:pPr>
      <w:hyperlink r:id="rId12">
        <w:r w:rsidR="00AC5BC7" w:rsidRPr="00EC29BE">
          <w:rPr>
            <w:rFonts w:ascii="Palatino Linotype" w:eastAsia="Palatino Linotype" w:hAnsi="Palatino Linotype" w:cs="Palatino Linotype"/>
            <w:i/>
            <w:u w:val="single"/>
          </w:rPr>
          <w:t>https://ipomex.org.mx/ipo3/lgt/indice/OASATIZAPANDEZARAGOZA/art_92_x_a.web?token=03AL8dmw8RbB28QatAWS6wvOi8X0ZL04cnb1PfFcEjUxAXoMf-19g4Tw4CJcfpK250EpX75kqu8xd6wb1cl4j9aroZ2nJ3aeMNbnPmJgWJCzLYmNeedqst5lADentVpiSDbhEtWFwxCW_glYVX8GU_1w1kOeD1rRroQYnwxBe_QeaazLXPd_dWgonisXje-dfEXvXvBaAygDOykXBJtM9qpnlxoJenyxzGR8ML17ZRS_HwQ1JAW0G_UiYuowdkT4_uF1J3pJbeYmegHEiJff2ac-0aSybSP1MkYO-LW5hdfCs7eKADolCtwHcUwhn8FqZxNlzaJhe9dTd8wX6alGAxjAPpz1BcJ1cjtiC_17q_bdfAMxZNa4JBCjDfsXA7Js4zqHA7o7y61kAPrWDmGtG7r-v119Sivx0zF0gLbnlCercdh8U_deZxSaTdKcThHEJqb8NcPfzwXVP_jJnuoAlvGrOONsdYEl7QZK4fCCLdog4Qru0Kderl0JAPqT0gl1EDGzvgiQ1YASxG8pJOHVgHQG4Ur1DHp_TFanQ_cQ</w:t>
        </w:r>
      </w:hyperlink>
      <w:r w:rsidR="00AC5BC7" w:rsidRPr="00EC29BE">
        <w:rPr>
          <w:rFonts w:ascii="Palatino Linotype" w:eastAsia="Palatino Linotype" w:hAnsi="Palatino Linotype" w:cs="Palatino Linotype"/>
          <w:i/>
        </w:rPr>
        <w:t xml:space="preserve"> </w:t>
      </w:r>
    </w:p>
    <w:p w:rsidR="00223418" w:rsidRPr="00EC29BE" w:rsidRDefault="00AC5BC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En tal sentido, es oportuno traer a colación el contenido del artículo 161</w:t>
      </w:r>
      <w:r w:rsidRPr="00EC29BE">
        <w:rPr>
          <w:rFonts w:ascii="Palatino Linotype" w:eastAsia="Palatino Linotype" w:hAnsi="Palatino Linotype" w:cs="Palatino Linotype"/>
          <w:vertAlign w:val="superscript"/>
        </w:rPr>
        <w:footnoteReference w:id="2"/>
      </w:r>
      <w:r w:rsidRPr="00EC29BE">
        <w:rPr>
          <w:rFonts w:ascii="Palatino Linotype" w:eastAsia="Palatino Linotype" w:hAnsi="Palatino Linotype" w:cs="Palatino Linotype"/>
        </w:rPr>
        <w:t xml:space="preserve"> de la Ley de Transparencia y Acceso a la Información Pública del Estado de México y Municipios</w:t>
      </w:r>
      <w:r w:rsidRPr="00EC29BE">
        <w:rPr>
          <w:rFonts w:ascii="Palatino Linotype" w:eastAsia="Palatino Linotype" w:hAnsi="Palatino Linotype" w:cs="Palatino Linotype"/>
          <w:i/>
        </w:rPr>
        <w:t xml:space="preserve">, </w:t>
      </w:r>
      <w:r w:rsidRPr="00EC29BE">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223418" w:rsidRPr="00EC29BE" w:rsidRDefault="00AC5BC7">
      <w:pPr>
        <w:spacing w:before="120" w:after="120" w:line="276" w:lineRule="auto"/>
        <w:ind w:left="284" w:right="51"/>
        <w:jc w:val="both"/>
        <w:rPr>
          <w:rFonts w:ascii="Palatino Linotype" w:eastAsia="Palatino Linotype" w:hAnsi="Palatino Linotype" w:cs="Palatino Linotype"/>
        </w:rPr>
      </w:pPr>
      <w:r w:rsidRPr="00EC29BE">
        <w:rPr>
          <w:rFonts w:ascii="Palatino Linotype" w:eastAsia="Palatino Linotype" w:hAnsi="Palatino Linotype" w:cs="Palatino Linotype"/>
        </w:rPr>
        <w:t>a) La fuente</w:t>
      </w:r>
    </w:p>
    <w:p w:rsidR="00223418" w:rsidRPr="00EC29BE" w:rsidRDefault="00AC5BC7">
      <w:pPr>
        <w:spacing w:before="120" w:after="120" w:line="276" w:lineRule="auto"/>
        <w:ind w:left="284" w:right="51"/>
        <w:jc w:val="both"/>
        <w:rPr>
          <w:rFonts w:ascii="Palatino Linotype" w:eastAsia="Palatino Linotype" w:hAnsi="Palatino Linotype" w:cs="Palatino Linotype"/>
        </w:rPr>
      </w:pPr>
      <w:r w:rsidRPr="00EC29BE">
        <w:rPr>
          <w:rFonts w:ascii="Palatino Linotype" w:eastAsia="Palatino Linotype" w:hAnsi="Palatino Linotype" w:cs="Palatino Linotype"/>
        </w:rPr>
        <w:t>b) El lugar y</w:t>
      </w:r>
    </w:p>
    <w:p w:rsidR="00223418" w:rsidRPr="00EC29BE" w:rsidRDefault="00AC5BC7">
      <w:pPr>
        <w:spacing w:before="120" w:after="120" w:line="276" w:lineRule="auto"/>
        <w:ind w:left="284" w:right="51"/>
        <w:jc w:val="both"/>
        <w:rPr>
          <w:rFonts w:ascii="Palatino Linotype" w:eastAsia="Palatino Linotype" w:hAnsi="Palatino Linotype" w:cs="Palatino Linotype"/>
        </w:rPr>
      </w:pPr>
      <w:r w:rsidRPr="00EC29BE">
        <w:rPr>
          <w:rFonts w:ascii="Palatino Linotype" w:eastAsia="Palatino Linotype" w:hAnsi="Palatino Linotype" w:cs="Palatino Linotype"/>
        </w:rPr>
        <w:t>c) La forma</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t>Asimismo, se establece que la fuente de la información deberá ser:</w:t>
      </w:r>
    </w:p>
    <w:p w:rsidR="00223418" w:rsidRPr="00EC29BE" w:rsidRDefault="00AC5BC7">
      <w:pPr>
        <w:spacing w:before="120" w:after="120" w:line="276" w:lineRule="auto"/>
        <w:ind w:left="284" w:right="51"/>
        <w:jc w:val="both"/>
        <w:rPr>
          <w:rFonts w:ascii="Palatino Linotype" w:eastAsia="Palatino Linotype" w:hAnsi="Palatino Linotype" w:cs="Palatino Linotype"/>
        </w:rPr>
      </w:pPr>
      <w:r w:rsidRPr="00EC29BE">
        <w:rPr>
          <w:rFonts w:ascii="Palatino Linotype" w:eastAsia="Palatino Linotype" w:hAnsi="Palatino Linotype" w:cs="Palatino Linotype"/>
        </w:rPr>
        <w:t>a) Precisa</w:t>
      </w:r>
    </w:p>
    <w:p w:rsidR="00223418" w:rsidRPr="00EC29BE" w:rsidRDefault="00AC5BC7">
      <w:pPr>
        <w:spacing w:before="120" w:after="120" w:line="276" w:lineRule="auto"/>
        <w:ind w:left="284" w:right="51"/>
        <w:jc w:val="both"/>
        <w:rPr>
          <w:rFonts w:ascii="Palatino Linotype" w:eastAsia="Palatino Linotype" w:hAnsi="Palatino Linotype" w:cs="Palatino Linotype"/>
        </w:rPr>
      </w:pPr>
      <w:r w:rsidRPr="00EC29BE">
        <w:rPr>
          <w:rFonts w:ascii="Palatino Linotype" w:eastAsia="Palatino Linotype" w:hAnsi="Palatino Linotype" w:cs="Palatino Linotype"/>
        </w:rPr>
        <w:t>b) Concreta</w:t>
      </w:r>
    </w:p>
    <w:p w:rsidR="00223418" w:rsidRPr="00EC29BE" w:rsidRDefault="00AC5BC7">
      <w:pPr>
        <w:spacing w:before="120" w:after="120" w:line="276" w:lineRule="auto"/>
        <w:ind w:left="284" w:right="51"/>
        <w:jc w:val="both"/>
        <w:rPr>
          <w:rFonts w:ascii="Palatino Linotype" w:eastAsia="Palatino Linotype" w:hAnsi="Palatino Linotype" w:cs="Palatino Linotype"/>
        </w:rPr>
      </w:pPr>
      <w:r w:rsidRPr="00EC29BE">
        <w:rPr>
          <w:rFonts w:ascii="Palatino Linotype" w:eastAsia="Palatino Linotype" w:hAnsi="Palatino Linotype" w:cs="Palatino Linotype"/>
        </w:rPr>
        <w:t>c) Y no debe implicar que el solicitante realice una búsqueda en toda la información que se encuentre disponible.</w:t>
      </w:r>
    </w:p>
    <w:p w:rsidR="00223418" w:rsidRPr="00EC29BE" w:rsidRDefault="00AC5BC7">
      <w:pPr>
        <w:spacing w:before="240" w:after="240" w:line="360" w:lineRule="auto"/>
        <w:ind w:right="49"/>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Imperativos legales que establecen el procedimiento que deben seguir los Sujetos Obligados para que pueda tomarse como válida su orientación sobre la forma en que puede consultar la información requerida.</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Derivado de lo anterior, este Organismo Garante se dio a la tarea de consultar la información contenida en la dirección electrónica proporcionada, observando lo siguiente:</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noProof/>
        </w:rPr>
        <w:drawing>
          <wp:inline distT="0" distB="0" distL="0" distR="0">
            <wp:extent cx="5612130" cy="3221990"/>
            <wp:effectExtent l="0" t="0" r="0" b="0"/>
            <wp:docPr id="20569010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3221990"/>
                    </a:xfrm>
                    <a:prstGeom prst="rect">
                      <a:avLst/>
                    </a:prstGeom>
                    <a:ln/>
                  </pic:spPr>
                </pic:pic>
              </a:graphicData>
            </a:graphic>
          </wp:inline>
        </w:drawing>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Como se advierte, contrario a lo manifestado por la parte </w:t>
      </w:r>
      <w:r w:rsidRPr="00EC29BE">
        <w:rPr>
          <w:rFonts w:ascii="Palatino Linotype" w:eastAsia="Palatino Linotype" w:hAnsi="Palatino Linotype" w:cs="Palatino Linotype"/>
          <w:b/>
        </w:rPr>
        <w:t xml:space="preserve">Recurrente, </w:t>
      </w:r>
      <w:r w:rsidRPr="00EC29BE">
        <w:rPr>
          <w:rFonts w:ascii="Palatino Linotype" w:eastAsia="Palatino Linotype" w:hAnsi="Palatino Linotype" w:cs="Palatino Linotype"/>
        </w:rPr>
        <w:t xml:space="preserve">la liga proporcionada dirige al portal de Información Pública de Oficio Mexiquense, IPOMEX, concretamente al apartado donde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publica la </w:t>
      </w:r>
      <w:r w:rsidRPr="00EC29BE">
        <w:rPr>
          <w:rFonts w:ascii="Palatino Linotype" w:eastAsia="Palatino Linotype" w:hAnsi="Palatino Linotype" w:cs="Palatino Linotype"/>
        </w:rPr>
        <w:lastRenderedPageBreak/>
        <w:t>información relacionada con el cumplimiento de la obligación de transparencia prevista en el artículo 92, fracción X de la Ley de Transparencia y Acceso a la Información Pública del Estado de México y Municipios, a saber:</w:t>
      </w:r>
    </w:p>
    <w:p w:rsidR="00223418" w:rsidRPr="00EC29BE" w:rsidRDefault="00AC5BC7">
      <w:pPr>
        <w:spacing w:before="120" w:after="120"/>
        <w:ind w:left="851"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b/>
          <w:i/>
          <w:sz w:val="22"/>
          <w:szCs w:val="22"/>
        </w:rPr>
        <w:t>Artículo 92</w:t>
      </w:r>
      <w:r w:rsidRPr="00EC29B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23418" w:rsidRPr="00EC29BE" w:rsidRDefault="00AC5BC7">
      <w:pPr>
        <w:spacing w:before="120" w:after="120"/>
        <w:ind w:left="1134"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i/>
          <w:sz w:val="22"/>
          <w:szCs w:val="22"/>
        </w:rPr>
        <w:t>…</w:t>
      </w:r>
    </w:p>
    <w:p w:rsidR="00223418" w:rsidRPr="00EC29BE" w:rsidRDefault="00AC5BC7">
      <w:pPr>
        <w:spacing w:before="120" w:after="120"/>
        <w:ind w:left="1134" w:right="902"/>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b/>
          <w:i/>
          <w:sz w:val="22"/>
          <w:szCs w:val="22"/>
        </w:rPr>
        <w:t>X.</w:t>
      </w:r>
      <w:r w:rsidRPr="00EC29BE">
        <w:rPr>
          <w:rFonts w:ascii="Palatino Linotype" w:eastAsia="Palatino Linotype" w:hAnsi="Palatino Linotype" w:cs="Palatino Linotype"/>
          <w:i/>
          <w:sz w:val="22"/>
          <w:szCs w:val="22"/>
        </w:rPr>
        <w:t xml:space="preserve"> El número total de las plazas y del personal de base y de confianza, </w:t>
      </w:r>
      <w:r w:rsidRPr="00EC29BE">
        <w:rPr>
          <w:rFonts w:ascii="Palatino Linotype" w:eastAsia="Palatino Linotype" w:hAnsi="Palatino Linotype" w:cs="Palatino Linotype"/>
          <w:b/>
          <w:i/>
          <w:sz w:val="22"/>
          <w:szCs w:val="22"/>
        </w:rPr>
        <w:t>especificando el total de las vacantes</w:t>
      </w:r>
      <w:r w:rsidRPr="00EC29BE">
        <w:rPr>
          <w:rFonts w:ascii="Palatino Linotype" w:eastAsia="Palatino Linotype" w:hAnsi="Palatino Linotype" w:cs="Palatino Linotype"/>
          <w:i/>
          <w:sz w:val="22"/>
          <w:szCs w:val="22"/>
        </w:rPr>
        <w:t>, por nivel de puesto, para cada unidad administrativa;”</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Del precepto citado se colige que los entes públicos se encuentran obligados a poner a disposición del público, de manera permanente y actualizada de forma sencilla, precisa y entendible, en los respectivos medios electrónicos, de acuerdo con sus facultades, atribuciones, funciones u objeto social, según corresponda, la información, por lo menos, del número total de las plazas, </w:t>
      </w:r>
      <w:r w:rsidRPr="00EC29BE">
        <w:rPr>
          <w:rFonts w:ascii="Palatino Linotype" w:eastAsia="Palatino Linotype" w:hAnsi="Palatino Linotype" w:cs="Palatino Linotype"/>
          <w:b/>
        </w:rPr>
        <w:t>especificando el total de las vacantes,</w:t>
      </w:r>
      <w:r w:rsidRPr="00EC29BE">
        <w:t xml:space="preserve"> e</w:t>
      </w:r>
      <w:r w:rsidRPr="00EC29BE">
        <w:rPr>
          <w:rFonts w:ascii="Palatino Linotype" w:eastAsia="Palatino Linotype" w:hAnsi="Palatino Linotype" w:cs="Palatino Linotype"/>
        </w:rPr>
        <w:t>ntre otros  temas, documentos y políticas que señala dicho precepto legal.</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Siguiendo con el análisis de la información contenida en el IPOMEX, se procedió a consultar la información del ejercicio 2023, para lo cual es indispensable mencionar que la información publicada en este apartado, de conformidad con los </w:t>
      </w:r>
      <w:r w:rsidRPr="00EC29BE">
        <w:rPr>
          <w:rFonts w:ascii="Palatino Linotype" w:eastAsia="Palatino Linotype" w:hAnsi="Palatino Linotype" w:cs="Palatino Linotype"/>
        </w:rPr>
        <w:lastRenderedPageBreak/>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EC29BE">
        <w:t xml:space="preserve">, </w:t>
      </w:r>
      <w:r w:rsidRPr="00EC29BE">
        <w:rPr>
          <w:rFonts w:ascii="Palatino Linotype" w:eastAsia="Palatino Linotype" w:hAnsi="Palatino Linotype" w:cs="Palatino Linotype"/>
        </w:rPr>
        <w:t xml:space="preserve"> debe ceñirse a la estructura orgánica vigente, aprobada y registrada por el órgano competente, asimismo, desde cada nivel de estructura se debe incluir la denominación de las áreas que le están subordinadas jerárquicamente y desde cada área se incluirá la información del total de plazas tanto de base como de confianza, sean éstas de carácter permanente o eventual; de tal forma que </w:t>
      </w:r>
      <w:r w:rsidRPr="00EC29BE">
        <w:rPr>
          <w:rFonts w:ascii="Palatino Linotype" w:eastAsia="Palatino Linotype" w:hAnsi="Palatino Linotype" w:cs="Palatino Linotype"/>
          <w:b/>
        </w:rPr>
        <w:t>se señale cuáles plazas están ocupadas y cuáles vacantes</w:t>
      </w:r>
      <w:r w:rsidRPr="00EC29BE">
        <w:rPr>
          <w:rFonts w:ascii="Palatino Linotype" w:eastAsia="Palatino Linotype" w:hAnsi="Palatino Linotype" w:cs="Palatino Linotype"/>
        </w:rPr>
        <w:t>, así como los totales.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Atento a lo anterior, se procedió a realizar una muestra aleatoria de los 1851 registros que contiene el ejercicio 2023, obteniendo como resultado lo siguiente:</w: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drawing>
          <wp:inline distT="0" distB="0" distL="0" distR="0">
            <wp:extent cx="3600000" cy="2095135"/>
            <wp:effectExtent l="0" t="0" r="0" b="0"/>
            <wp:docPr id="205690102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3600000" cy="2095135"/>
                    </a:xfrm>
                    <a:prstGeom prst="rect">
                      <a:avLst/>
                    </a:prstGeom>
                    <a:ln/>
                  </pic:spPr>
                </pic:pic>
              </a:graphicData>
            </a:graphic>
          </wp:inline>
        </w:drawing>
      </w:r>
      <w:r w:rsidRPr="00EC29BE">
        <w:rPr>
          <w:noProof/>
        </w:rPr>
        <mc:AlternateContent>
          <mc:Choice Requires="wpg">
            <w:drawing>
              <wp:anchor distT="0" distB="0" distL="114300" distR="114300" simplePos="0" relativeHeight="251658240" behindDoc="0" locked="0" layoutInCell="1" hidden="0" allowOverlap="1">
                <wp:simplePos x="0" y="0"/>
                <wp:positionH relativeFrom="column">
                  <wp:posOffset>2654300</wp:posOffset>
                </wp:positionH>
                <wp:positionV relativeFrom="paragraph">
                  <wp:posOffset>596900</wp:posOffset>
                </wp:positionV>
                <wp:extent cx="281459" cy="96709"/>
                <wp:effectExtent l="0" t="0" r="0" b="0"/>
                <wp:wrapNone/>
                <wp:docPr id="2056901008" name="Conector recto de flecha 2056901008"/>
                <wp:cNvGraphicFramePr/>
                <a:graphic xmlns:a="http://schemas.openxmlformats.org/drawingml/2006/main">
                  <a:graphicData uri="http://schemas.microsoft.com/office/word/2010/wordprocessingShape">
                    <wps:wsp>
                      <wps:cNvCnPr/>
                      <wps:spPr>
                        <a:xfrm flipH="1">
                          <a:off x="5217971" y="3744346"/>
                          <a:ext cx="256059" cy="71309"/>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2654300</wp:posOffset>
                </wp:positionH>
                <wp:positionV relativeFrom="paragraph">
                  <wp:posOffset>596900</wp:posOffset>
                </wp:positionV>
                <wp:extent cx="281459" cy="96709"/>
                <wp:effectExtent b="0" l="0" r="0" t="0"/>
                <wp:wrapNone/>
                <wp:docPr id="2056901008"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281459" cy="96709"/>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59264" behindDoc="0" locked="0" layoutInCell="1" hidden="0" allowOverlap="1">
                <wp:simplePos x="0" y="0"/>
                <wp:positionH relativeFrom="column">
                  <wp:posOffset>3822700</wp:posOffset>
                </wp:positionH>
                <wp:positionV relativeFrom="paragraph">
                  <wp:posOffset>1003300</wp:posOffset>
                </wp:positionV>
                <wp:extent cx="281459" cy="96709"/>
                <wp:effectExtent l="0" t="0" r="0" b="0"/>
                <wp:wrapNone/>
                <wp:docPr id="2056901017" name="Conector recto de flecha 2056901017"/>
                <wp:cNvGraphicFramePr/>
                <a:graphic xmlns:a="http://schemas.openxmlformats.org/drawingml/2006/main">
                  <a:graphicData uri="http://schemas.microsoft.com/office/word/2010/wordprocessingShape">
                    <wps:wsp>
                      <wps:cNvCnPr/>
                      <wps:spPr>
                        <a:xfrm flipH="1">
                          <a:off x="5217971" y="3744346"/>
                          <a:ext cx="256059" cy="71309"/>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3822700</wp:posOffset>
                </wp:positionH>
                <wp:positionV relativeFrom="paragraph">
                  <wp:posOffset>1003300</wp:posOffset>
                </wp:positionV>
                <wp:extent cx="281459" cy="96709"/>
                <wp:effectExtent b="0" l="0" r="0" t="0"/>
                <wp:wrapNone/>
                <wp:docPr id="2056901017"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281459" cy="96709"/>
                        </a:xfrm>
                        <a:prstGeom prst="rect"/>
                        <a:ln/>
                      </pic:spPr>
                    </pic:pic>
                  </a:graphicData>
                </a:graphic>
              </wp:anchor>
            </w:drawing>
          </mc:Fallback>
        </mc:AlternateConten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lastRenderedPageBreak/>
        <w:drawing>
          <wp:inline distT="0" distB="0" distL="0" distR="0">
            <wp:extent cx="4140000" cy="2449903"/>
            <wp:effectExtent l="0" t="0" r="0" b="0"/>
            <wp:docPr id="20569010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4140000" cy="2449903"/>
                    </a:xfrm>
                    <a:prstGeom prst="rect">
                      <a:avLst/>
                    </a:prstGeom>
                    <a:ln/>
                  </pic:spPr>
                </pic:pic>
              </a:graphicData>
            </a:graphic>
          </wp:inline>
        </w:drawing>
      </w:r>
      <w:r w:rsidRPr="00EC29BE">
        <w:rPr>
          <w:noProof/>
        </w:rPr>
        <mc:AlternateContent>
          <mc:Choice Requires="wpg">
            <w:drawing>
              <wp:anchor distT="0" distB="0" distL="114300" distR="114300" simplePos="0" relativeHeight="251660288" behindDoc="0" locked="0" layoutInCell="1" hidden="0" allowOverlap="1">
                <wp:simplePos x="0" y="0"/>
                <wp:positionH relativeFrom="column">
                  <wp:posOffset>3924300</wp:posOffset>
                </wp:positionH>
                <wp:positionV relativeFrom="paragraph">
                  <wp:posOffset>1168400</wp:posOffset>
                </wp:positionV>
                <wp:extent cx="281305" cy="107950"/>
                <wp:effectExtent l="0" t="0" r="0" b="0"/>
                <wp:wrapNone/>
                <wp:docPr id="2056901011" name="Conector recto de flecha 2056901011"/>
                <wp:cNvGraphicFramePr/>
                <a:graphic xmlns:a="http://schemas.openxmlformats.org/drawingml/2006/main">
                  <a:graphicData uri="http://schemas.microsoft.com/office/word/2010/wordprocessingShape">
                    <wps:wsp>
                      <wps:cNvCnPr/>
                      <wps:spPr>
                        <a:xfrm flipH="1">
                          <a:off x="5230748" y="3751425"/>
                          <a:ext cx="230505" cy="57150"/>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1168400</wp:posOffset>
                </wp:positionV>
                <wp:extent cx="281305" cy="107950"/>
                <wp:effectExtent b="0" l="0" r="0" t="0"/>
                <wp:wrapNone/>
                <wp:docPr id="2056901011"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281305" cy="107950"/>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61312" behindDoc="0" locked="0" layoutInCell="1" hidden="0" allowOverlap="1">
                <wp:simplePos x="0" y="0"/>
                <wp:positionH relativeFrom="column">
                  <wp:posOffset>3060700</wp:posOffset>
                </wp:positionH>
                <wp:positionV relativeFrom="paragraph">
                  <wp:posOffset>698500</wp:posOffset>
                </wp:positionV>
                <wp:extent cx="281459" cy="96709"/>
                <wp:effectExtent l="0" t="0" r="0" b="0"/>
                <wp:wrapNone/>
                <wp:docPr id="2056901007" name="Conector recto de flecha 2056901007"/>
                <wp:cNvGraphicFramePr/>
                <a:graphic xmlns:a="http://schemas.openxmlformats.org/drawingml/2006/main">
                  <a:graphicData uri="http://schemas.microsoft.com/office/word/2010/wordprocessingShape">
                    <wps:wsp>
                      <wps:cNvCnPr/>
                      <wps:spPr>
                        <a:xfrm flipH="1">
                          <a:off x="5230671" y="3757046"/>
                          <a:ext cx="230659" cy="45909"/>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3060700</wp:posOffset>
                </wp:positionH>
                <wp:positionV relativeFrom="paragraph">
                  <wp:posOffset>698500</wp:posOffset>
                </wp:positionV>
                <wp:extent cx="281459" cy="96709"/>
                <wp:effectExtent b="0" l="0" r="0" t="0"/>
                <wp:wrapNone/>
                <wp:docPr id="2056901007"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281459" cy="96709"/>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62336" behindDoc="0" locked="0" layoutInCell="1" hidden="0" allowOverlap="1">
                <wp:simplePos x="0" y="0"/>
                <wp:positionH relativeFrom="column">
                  <wp:posOffset>4711700</wp:posOffset>
                </wp:positionH>
                <wp:positionV relativeFrom="paragraph">
                  <wp:posOffset>2006600</wp:posOffset>
                </wp:positionV>
                <wp:extent cx="259835" cy="380245"/>
                <wp:effectExtent l="0" t="0" r="0" b="0"/>
                <wp:wrapNone/>
                <wp:docPr id="2056901016" name="Cerrar llave 2056901016"/>
                <wp:cNvGraphicFramePr/>
                <a:graphic xmlns:a="http://schemas.openxmlformats.org/drawingml/2006/main">
                  <a:graphicData uri="http://schemas.microsoft.com/office/word/2010/wordprocessingShape">
                    <wps:wsp>
                      <wps:cNvSpPr/>
                      <wps:spPr>
                        <a:xfrm>
                          <a:off x="5241483" y="3615278"/>
                          <a:ext cx="209035" cy="329445"/>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rsidR="00223418" w:rsidRDefault="0022341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4711700</wp:posOffset>
                </wp:positionH>
                <wp:positionV relativeFrom="paragraph">
                  <wp:posOffset>2006600</wp:posOffset>
                </wp:positionV>
                <wp:extent cx="259835" cy="380245"/>
                <wp:effectExtent b="0" l="0" r="0" t="0"/>
                <wp:wrapNone/>
                <wp:docPr id="2056901016" name="image21.png"/>
                <a:graphic>
                  <a:graphicData uri="http://schemas.openxmlformats.org/drawingml/2006/picture">
                    <pic:pic>
                      <pic:nvPicPr>
                        <pic:cNvPr id="0" name="image21.png"/>
                        <pic:cNvPicPr preferRelativeResize="0"/>
                      </pic:nvPicPr>
                      <pic:blipFill>
                        <a:blip r:embed="rId20"/>
                        <a:srcRect/>
                        <a:stretch>
                          <a:fillRect/>
                        </a:stretch>
                      </pic:blipFill>
                      <pic:spPr>
                        <a:xfrm>
                          <a:off x="0" y="0"/>
                          <a:ext cx="259835" cy="380245"/>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63360" behindDoc="0" locked="0" layoutInCell="1" hidden="0" allowOverlap="1">
                <wp:simplePos x="0" y="0"/>
                <wp:positionH relativeFrom="column">
                  <wp:posOffset>3060700</wp:posOffset>
                </wp:positionH>
                <wp:positionV relativeFrom="paragraph">
                  <wp:posOffset>1435100</wp:posOffset>
                </wp:positionV>
                <wp:extent cx="347877" cy="96519"/>
                <wp:effectExtent l="0" t="0" r="0" b="0"/>
                <wp:wrapNone/>
                <wp:docPr id="2056901015" name="Conector recto de flecha 2056901015"/>
                <wp:cNvGraphicFramePr/>
                <a:graphic xmlns:a="http://schemas.openxmlformats.org/drawingml/2006/main">
                  <a:graphicData uri="http://schemas.microsoft.com/office/word/2010/wordprocessingShape">
                    <wps:wsp>
                      <wps:cNvCnPr/>
                      <wps:spPr>
                        <a:xfrm flipH="1">
                          <a:off x="5197462" y="3757141"/>
                          <a:ext cx="297077" cy="45719"/>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3060700</wp:posOffset>
                </wp:positionH>
                <wp:positionV relativeFrom="paragraph">
                  <wp:posOffset>1435100</wp:posOffset>
                </wp:positionV>
                <wp:extent cx="347877" cy="96519"/>
                <wp:effectExtent b="0" l="0" r="0" t="0"/>
                <wp:wrapNone/>
                <wp:docPr id="2056901015"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347877" cy="96519"/>
                        </a:xfrm>
                        <a:prstGeom prst="rect"/>
                        <a:ln/>
                      </pic:spPr>
                    </pic:pic>
                  </a:graphicData>
                </a:graphic>
              </wp:anchor>
            </w:drawing>
          </mc:Fallback>
        </mc:AlternateConten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drawing>
          <wp:inline distT="0" distB="0" distL="0" distR="0">
            <wp:extent cx="4140000" cy="2436314"/>
            <wp:effectExtent l="0" t="0" r="0" b="0"/>
            <wp:docPr id="20569010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4140000" cy="2436314"/>
                    </a:xfrm>
                    <a:prstGeom prst="rect">
                      <a:avLst/>
                    </a:prstGeom>
                    <a:ln/>
                  </pic:spPr>
                </pic:pic>
              </a:graphicData>
            </a:graphic>
          </wp:inline>
        </w:drawing>
      </w:r>
      <w:r w:rsidRPr="00EC29BE">
        <w:rPr>
          <w:noProof/>
        </w:rPr>
        <mc:AlternateContent>
          <mc:Choice Requires="wpg">
            <w:drawing>
              <wp:anchor distT="0" distB="0" distL="114300" distR="114300" simplePos="0" relativeHeight="251664384" behindDoc="0" locked="0" layoutInCell="1" hidden="0" allowOverlap="1">
                <wp:simplePos x="0" y="0"/>
                <wp:positionH relativeFrom="column">
                  <wp:posOffset>3911600</wp:posOffset>
                </wp:positionH>
                <wp:positionV relativeFrom="paragraph">
                  <wp:posOffset>1130300</wp:posOffset>
                </wp:positionV>
                <wp:extent cx="281305" cy="149225"/>
                <wp:effectExtent l="0" t="0" r="0" b="0"/>
                <wp:wrapNone/>
                <wp:docPr id="2056901010" name="Conector recto de flecha 2056901010"/>
                <wp:cNvGraphicFramePr/>
                <a:graphic xmlns:a="http://schemas.openxmlformats.org/drawingml/2006/main">
                  <a:graphicData uri="http://schemas.microsoft.com/office/word/2010/wordprocessingShape">
                    <wps:wsp>
                      <wps:cNvCnPr/>
                      <wps:spPr>
                        <a:xfrm flipH="1">
                          <a:off x="5218048" y="3718088"/>
                          <a:ext cx="255905" cy="123825"/>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3911600</wp:posOffset>
                </wp:positionH>
                <wp:positionV relativeFrom="paragraph">
                  <wp:posOffset>1130300</wp:posOffset>
                </wp:positionV>
                <wp:extent cx="281305" cy="149225"/>
                <wp:effectExtent b="0" l="0" r="0" t="0"/>
                <wp:wrapNone/>
                <wp:docPr id="2056901010" name="image15.png"/>
                <a:graphic>
                  <a:graphicData uri="http://schemas.openxmlformats.org/drawingml/2006/picture">
                    <pic:pic>
                      <pic:nvPicPr>
                        <pic:cNvPr id="0" name="image15.png"/>
                        <pic:cNvPicPr preferRelativeResize="0"/>
                      </pic:nvPicPr>
                      <pic:blipFill>
                        <a:blip r:embed="rId23"/>
                        <a:srcRect/>
                        <a:stretch>
                          <a:fillRect/>
                        </a:stretch>
                      </pic:blipFill>
                      <pic:spPr>
                        <a:xfrm>
                          <a:off x="0" y="0"/>
                          <a:ext cx="281305" cy="149225"/>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65408" behindDoc="0" locked="0" layoutInCell="1" hidden="0" allowOverlap="1">
                <wp:simplePos x="0" y="0"/>
                <wp:positionH relativeFrom="column">
                  <wp:posOffset>3048000</wp:posOffset>
                </wp:positionH>
                <wp:positionV relativeFrom="paragraph">
                  <wp:posOffset>660400</wp:posOffset>
                </wp:positionV>
                <wp:extent cx="281459" cy="149654"/>
                <wp:effectExtent l="0" t="0" r="0" b="0"/>
                <wp:wrapNone/>
                <wp:docPr id="2056901012" name="Conector recto de flecha 2056901012"/>
                <wp:cNvGraphicFramePr/>
                <a:graphic xmlns:a="http://schemas.openxmlformats.org/drawingml/2006/main">
                  <a:graphicData uri="http://schemas.microsoft.com/office/word/2010/wordprocessingShape">
                    <wps:wsp>
                      <wps:cNvCnPr/>
                      <wps:spPr>
                        <a:xfrm flipH="1">
                          <a:off x="5230671" y="3730573"/>
                          <a:ext cx="230659" cy="98854"/>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3048000</wp:posOffset>
                </wp:positionH>
                <wp:positionV relativeFrom="paragraph">
                  <wp:posOffset>660400</wp:posOffset>
                </wp:positionV>
                <wp:extent cx="281459" cy="149654"/>
                <wp:effectExtent b="0" l="0" r="0" t="0"/>
                <wp:wrapNone/>
                <wp:docPr id="2056901012" name="image17.png"/>
                <a:graphic>
                  <a:graphicData uri="http://schemas.openxmlformats.org/drawingml/2006/picture">
                    <pic:pic>
                      <pic:nvPicPr>
                        <pic:cNvPr id="0" name="image17.png"/>
                        <pic:cNvPicPr preferRelativeResize="0"/>
                      </pic:nvPicPr>
                      <pic:blipFill>
                        <a:blip r:embed="rId24"/>
                        <a:srcRect/>
                        <a:stretch>
                          <a:fillRect/>
                        </a:stretch>
                      </pic:blipFill>
                      <pic:spPr>
                        <a:xfrm>
                          <a:off x="0" y="0"/>
                          <a:ext cx="281459" cy="149654"/>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66432" behindDoc="0" locked="0" layoutInCell="1" hidden="0" allowOverlap="1">
                <wp:simplePos x="0" y="0"/>
                <wp:positionH relativeFrom="column">
                  <wp:posOffset>3073400</wp:posOffset>
                </wp:positionH>
                <wp:positionV relativeFrom="paragraph">
                  <wp:posOffset>1409700</wp:posOffset>
                </wp:positionV>
                <wp:extent cx="389067" cy="107950"/>
                <wp:effectExtent l="0" t="0" r="0" b="0"/>
                <wp:wrapNone/>
                <wp:docPr id="2056901009" name="Conector recto de flecha 2056901009"/>
                <wp:cNvGraphicFramePr/>
                <a:graphic xmlns:a="http://schemas.openxmlformats.org/drawingml/2006/main">
                  <a:graphicData uri="http://schemas.microsoft.com/office/word/2010/wordprocessingShape">
                    <wps:wsp>
                      <wps:cNvCnPr/>
                      <wps:spPr>
                        <a:xfrm flipH="1">
                          <a:off x="5176867" y="3751425"/>
                          <a:ext cx="338267" cy="57150"/>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3073400</wp:posOffset>
                </wp:positionH>
                <wp:positionV relativeFrom="paragraph">
                  <wp:posOffset>1409700</wp:posOffset>
                </wp:positionV>
                <wp:extent cx="389067" cy="107950"/>
                <wp:effectExtent b="0" l="0" r="0" t="0"/>
                <wp:wrapNone/>
                <wp:docPr id="2056901009"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389067" cy="107950"/>
                        </a:xfrm>
                        <a:prstGeom prst="rect"/>
                        <a:ln/>
                      </pic:spPr>
                    </pic:pic>
                  </a:graphicData>
                </a:graphic>
              </wp:anchor>
            </w:drawing>
          </mc:Fallback>
        </mc:AlternateContent>
      </w:r>
      <w:r w:rsidRPr="00EC29BE">
        <w:rPr>
          <w:noProof/>
        </w:rPr>
        <mc:AlternateContent>
          <mc:Choice Requires="wpg">
            <w:drawing>
              <wp:anchor distT="0" distB="0" distL="114300" distR="114300" simplePos="0" relativeHeight="251667456" behindDoc="0" locked="0" layoutInCell="1" hidden="0" allowOverlap="1">
                <wp:simplePos x="0" y="0"/>
                <wp:positionH relativeFrom="column">
                  <wp:posOffset>4635500</wp:posOffset>
                </wp:positionH>
                <wp:positionV relativeFrom="paragraph">
                  <wp:posOffset>2006600</wp:posOffset>
                </wp:positionV>
                <wp:extent cx="259835" cy="380245"/>
                <wp:effectExtent l="0" t="0" r="0" b="0"/>
                <wp:wrapNone/>
                <wp:docPr id="2056901013" name="Cerrar llave 2056901013"/>
                <wp:cNvGraphicFramePr/>
                <a:graphic xmlns:a="http://schemas.openxmlformats.org/drawingml/2006/main">
                  <a:graphicData uri="http://schemas.microsoft.com/office/word/2010/wordprocessingShape">
                    <wps:wsp>
                      <wps:cNvSpPr/>
                      <wps:spPr>
                        <a:xfrm>
                          <a:off x="5241483" y="3615278"/>
                          <a:ext cx="209035" cy="329445"/>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rsidR="00223418" w:rsidRDefault="0022341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4635500</wp:posOffset>
                </wp:positionH>
                <wp:positionV relativeFrom="paragraph">
                  <wp:posOffset>2006600</wp:posOffset>
                </wp:positionV>
                <wp:extent cx="259835" cy="380245"/>
                <wp:effectExtent b="0" l="0" r="0" t="0"/>
                <wp:wrapNone/>
                <wp:docPr id="2056901013"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259835" cy="380245"/>
                        </a:xfrm>
                        <a:prstGeom prst="rect"/>
                        <a:ln/>
                      </pic:spPr>
                    </pic:pic>
                  </a:graphicData>
                </a:graphic>
              </wp:anchor>
            </w:drawing>
          </mc:Fallback>
        </mc:AlternateConten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De las imágenes insertas se colige que la información relativa las plazas vacantes con las que cuenta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 xml:space="preserve">se encuentra publicada en el portal de Información Pública de Oficio Mexiquense, en cumplimiento a la obligación de </w:t>
      </w:r>
      <w:r w:rsidRPr="00EC29BE">
        <w:rPr>
          <w:rFonts w:ascii="Palatino Linotype" w:eastAsia="Palatino Linotype" w:hAnsi="Palatino Linotype" w:cs="Palatino Linotype"/>
        </w:rPr>
        <w:lastRenderedPageBreak/>
        <w:t>transparencia prevista en el artículo 92, fracción X de la Ley de la materia, por lo tanto, el requerimiento de información marcado con el numeral 1, en el que se solita se informe donde se publican las vacantes, se tiene por atendido con la información proporcionada por la Jefa de Departamento de Capital Humano.</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Respecto del punto 2, mediante el cual se requirió información sobre el proceso de selección del personal para cubrir dichas vacantes, como se advierte en las imágenes anteriores, el apartado relativo al hipervínculo a las convocatorias a concursos, contiene la leyenda “no aplica”, como se ilustra a continuación: </w: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drawing>
          <wp:inline distT="0" distB="0" distL="0" distR="0">
            <wp:extent cx="4320000" cy="2004561"/>
            <wp:effectExtent l="0" t="0" r="0" b="0"/>
            <wp:docPr id="20569010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
                    <a:srcRect/>
                    <a:stretch>
                      <a:fillRect/>
                    </a:stretch>
                  </pic:blipFill>
                  <pic:spPr>
                    <a:xfrm>
                      <a:off x="0" y="0"/>
                      <a:ext cx="4320000" cy="2004561"/>
                    </a:xfrm>
                    <a:prstGeom prst="rect">
                      <a:avLst/>
                    </a:prstGeom>
                    <a:ln/>
                  </pic:spPr>
                </pic:pic>
              </a:graphicData>
            </a:graphic>
          </wp:inline>
        </w:drawing>
      </w:r>
    </w:p>
    <w:p w:rsidR="00223418" w:rsidRPr="00EC29BE" w:rsidRDefault="00AC5BC7">
      <w:pPr>
        <w:spacing w:before="240" w:after="240" w:line="360" w:lineRule="auto"/>
        <w:jc w:val="both"/>
        <w:rPr>
          <w:rFonts w:ascii="Palatino Linotype" w:eastAsia="Palatino Linotype" w:hAnsi="Palatino Linotype" w:cs="Palatino Linotype"/>
          <w:i/>
        </w:rPr>
      </w:pPr>
      <w:r w:rsidRPr="00EC29BE">
        <w:rPr>
          <w:rFonts w:ascii="Palatino Linotype" w:eastAsia="Palatino Linotype" w:hAnsi="Palatino Linotype" w:cs="Palatino Linotype"/>
        </w:rPr>
        <w:t xml:space="preserve">Como se advierte, en la leyenda, además se localiza la referencia a la nota del registro; la cual señala que </w:t>
      </w:r>
      <w:r w:rsidRPr="00EC29BE">
        <w:rPr>
          <w:rFonts w:ascii="Palatino Linotype" w:eastAsia="Palatino Linotype" w:hAnsi="Palatino Linotype" w:cs="Palatino Linotype"/>
          <w:i/>
        </w:rPr>
        <w:t>durante el ejercicio en curso no se ha emitido aviso, invitación o convocatoria alguna tendente a efectuar procesos para ocupar cargos públicos.</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En tal sentido, es importante mencionar que el criterio sustantivo de contenido número 10, previsto en los Lineamientos Técnicos Generales para la publicación, homologación y estandarización de la información</w:t>
      </w:r>
      <w:r w:rsidRPr="00EC29BE">
        <w:t xml:space="preserve">, </w:t>
      </w:r>
      <w:r w:rsidRPr="00EC29BE">
        <w:rPr>
          <w:rFonts w:ascii="Palatino Linotype" w:eastAsia="Palatino Linotype" w:hAnsi="Palatino Linotype" w:cs="Palatino Linotype"/>
        </w:rPr>
        <w:t xml:space="preserve">dispone que en dicho apartado se debe publicar, </w:t>
      </w:r>
      <w:r w:rsidRPr="00EC29BE">
        <w:rPr>
          <w:rFonts w:ascii="Palatino Linotype" w:eastAsia="Palatino Linotype" w:hAnsi="Palatino Linotype" w:cs="Palatino Linotype"/>
          <w:b/>
          <w:u w:val="single"/>
        </w:rPr>
        <w:t>por cada puesto vacante,</w:t>
      </w:r>
      <w:r w:rsidRPr="00EC29BE">
        <w:rPr>
          <w:rFonts w:ascii="Palatino Linotype" w:eastAsia="Palatino Linotype" w:hAnsi="Palatino Linotype" w:cs="Palatino Linotype"/>
        </w:rPr>
        <w:t xml:space="preserve"> el hipervínculo a las convocatorias a concursos para ocupar cargos públicos abiertos a la sociedad en general o sólo abiertos a los servidores públicos, como se lee enseguida: </w:t>
      </w:r>
    </w:p>
    <w:p w:rsidR="00223418" w:rsidRPr="00EC29BE" w:rsidRDefault="00AC5BC7">
      <w:pPr>
        <w:spacing w:before="240" w:after="240" w:line="360" w:lineRule="auto"/>
        <w:jc w:val="center"/>
        <w:rPr>
          <w:rFonts w:ascii="Palatino Linotype" w:eastAsia="Palatino Linotype" w:hAnsi="Palatino Linotype" w:cs="Palatino Linotype"/>
        </w:rPr>
      </w:pPr>
      <w:r w:rsidRPr="00EC29BE">
        <w:rPr>
          <w:noProof/>
        </w:rPr>
        <w:drawing>
          <wp:inline distT="0" distB="0" distL="0" distR="0">
            <wp:extent cx="4500000" cy="755357"/>
            <wp:effectExtent l="0" t="0" r="0" b="0"/>
            <wp:docPr id="20569010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
                    <a:srcRect/>
                    <a:stretch>
                      <a:fillRect/>
                    </a:stretch>
                  </pic:blipFill>
                  <pic:spPr>
                    <a:xfrm>
                      <a:off x="0" y="0"/>
                      <a:ext cx="4500000" cy="755357"/>
                    </a:xfrm>
                    <a:prstGeom prst="rect">
                      <a:avLst/>
                    </a:prstGeom>
                    <a:ln/>
                  </pic:spPr>
                </pic:pic>
              </a:graphicData>
            </a:graphic>
          </wp:inline>
        </w:drawing>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Derivado de lo anterior se colige que en el presente caso se constituye un hecho negativo, por lo que resulta obvio que 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no puede tener en sus archivos información que satisfaga el requerimiento de información, ya que no puede probarse por ser lógica y materialmente imposible.</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Sirve de sustento la siguiente Tesis</w:t>
      </w:r>
      <w:r w:rsidRPr="00EC29BE">
        <w:rPr>
          <w:rFonts w:ascii="Palatino Linotype" w:eastAsia="Palatino Linotype" w:hAnsi="Palatino Linotype" w:cs="Palatino Linotype"/>
          <w:vertAlign w:val="superscript"/>
        </w:rPr>
        <w:footnoteReference w:id="3"/>
      </w:r>
      <w:r w:rsidRPr="00EC29BE">
        <w:rPr>
          <w:rFonts w:ascii="Palatino Linotype" w:eastAsia="Palatino Linotype" w:hAnsi="Palatino Linotype" w:cs="Palatino Linotype"/>
        </w:rPr>
        <w:t xml:space="preserve"> emitida por la Segunda Sala de la Suprema Corte de la Nación, que es del tenor literal siguiente:</w:t>
      </w:r>
    </w:p>
    <w:p w:rsidR="00223418" w:rsidRPr="00EC29BE" w:rsidRDefault="00AC5BC7">
      <w:pPr>
        <w:spacing w:before="120" w:after="120"/>
        <w:ind w:left="851" w:right="900"/>
        <w:jc w:val="both"/>
      </w:pPr>
      <w:r w:rsidRPr="00EC29BE">
        <w:rPr>
          <w:rFonts w:ascii="Palatino Linotype" w:eastAsia="Palatino Linotype" w:hAnsi="Palatino Linotype" w:cs="Palatino Linotype"/>
          <w:b/>
          <w:i/>
          <w:sz w:val="22"/>
          <w:szCs w:val="22"/>
        </w:rPr>
        <w:t xml:space="preserve">“HECHOS NEGATIVOS, NO SON SUSCEPTIBLES DE DEMOSTRACIÓN. </w:t>
      </w:r>
      <w:r w:rsidRPr="00EC29BE">
        <w:rPr>
          <w:rFonts w:ascii="Palatino Linotype" w:eastAsia="Palatino Linotype" w:hAnsi="Palatino Linotype" w:cs="Palatino Linotype"/>
          <w:i/>
          <w:sz w:val="22"/>
          <w:szCs w:val="22"/>
        </w:rPr>
        <w:t xml:space="preserve">Tratándose de un hecho negativo, el Juez no tiene </w:t>
      </w:r>
      <w:proofErr w:type="spellStart"/>
      <w:r w:rsidRPr="00EC29BE">
        <w:rPr>
          <w:rFonts w:ascii="Palatino Linotype" w:eastAsia="Palatino Linotype" w:hAnsi="Palatino Linotype" w:cs="Palatino Linotype"/>
          <w:i/>
          <w:sz w:val="22"/>
          <w:szCs w:val="22"/>
        </w:rPr>
        <w:t>por que</w:t>
      </w:r>
      <w:proofErr w:type="spellEnd"/>
      <w:r w:rsidRPr="00EC29BE">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rsidR="00223418" w:rsidRPr="00EC29BE" w:rsidRDefault="00AC5BC7">
      <w:pPr>
        <w:spacing w:before="240" w:after="240" w:line="360" w:lineRule="auto"/>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rPr>
        <w:lastRenderedPageBreak/>
        <w:t xml:space="preserve">En consecuencia, no es procedente la entrega de documento alguno, o en su caso, el Acuerdo de Inexistencia, toda vez que el pronunciamiento del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contenido en el portal IPOMEX, declara en automática la inexistencia de la información solicitada de modo que no existe obligación de justificar o allegar pruebas, y por ende no tiene aplicación lo estatuido en el artículo 49 fracción XIII de la Ley de la Materia.</w:t>
      </w:r>
    </w:p>
    <w:p w:rsidR="00223418" w:rsidRPr="00EC29BE" w:rsidRDefault="00AC5BC7">
      <w:pPr>
        <w:spacing w:before="240" w:after="360" w:line="360" w:lineRule="auto"/>
        <w:ind w:right="18"/>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De tal manera que basta con la aseveración por parte del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en relación a la inexistencia de información relacionada con el requerimiento de información que formuló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siendo que de conformidad con lo establecido en el artículo 12, segundo párrafo de la Ley de Transparencia y Acceso a la Información Pública del Estado de México y Municipios</w:t>
      </w:r>
      <w:r w:rsidRPr="00EC29BE">
        <w:rPr>
          <w:rFonts w:ascii="Palatino Linotype" w:eastAsia="Palatino Linotype" w:hAnsi="Palatino Linotype" w:cs="Palatino Linotype"/>
          <w:vertAlign w:val="superscript"/>
        </w:rPr>
        <w:footnoteReference w:id="4"/>
      </w:r>
      <w:r w:rsidRPr="00EC29BE">
        <w:rPr>
          <w:rFonts w:ascii="Palatino Linotype" w:eastAsia="Palatino Linotype" w:hAnsi="Palatino Linotype" w:cs="Palatino Linotype"/>
        </w:rPr>
        <w:t>, los Sujetos Obligados sólo proporcionarán la información pública que se les requiera y que obre en sus archivos y en el estado en que ésta se encuentre, en sentido contrario, no están obligados a proporcionar lo que no tengan en sus archivos.</w:t>
      </w:r>
    </w:p>
    <w:p w:rsidR="00223418" w:rsidRPr="00EC29BE" w:rsidRDefault="00AC5BC7">
      <w:pPr>
        <w:spacing w:before="240" w:after="360" w:line="360" w:lineRule="auto"/>
        <w:ind w:right="18"/>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Y, menos aún, los Sujetos Obligados se encuentran obligados a generar documentos a fin de atender las solicitudes de acceso a la información que les sean formuladas, </w:t>
      </w:r>
      <w:r w:rsidRPr="00EC29BE">
        <w:rPr>
          <w:rFonts w:ascii="Palatino Linotype" w:eastAsia="Palatino Linotype" w:hAnsi="Palatino Linotype" w:cs="Palatino Linotype"/>
        </w:rPr>
        <w:lastRenderedPageBreak/>
        <w:t>tal y como se desprende del mismo texto del artículo 12 de la Ley de la Materia en consulta.</w:t>
      </w:r>
    </w:p>
    <w:p w:rsidR="00223418" w:rsidRPr="00EC29BE" w:rsidRDefault="00AC5BC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Derivado de lo expuesto, se destaca que la información fue proporcionada por el área competente para para generar, administrar o poseer la información requerida, toda vez que de conformidad con el artículo 76 del Reglamento Orgánico Interno del Organismo Público Descentralizado para la Prestación de los Servicios de Agua Potable, Alcantarillado y Saneamiento del Municipio de Atizapán de Zaragoza, México, conocido como S.A.P.A.S.A., el Departamento de Capital Humano, tiene a su cargo, entre otras atribuciones, las de coadyuvar con las unidades administrativas, la ejecución de los programas de selección, capacitación, adiestramiento, desarrollo del personal y mejora regulatoria: así como realizar los estudios necesarios sobre análisis y evaluación de puestos, políticas de sueldos, salarios e incentivos; y supervisar que el personal que ingresa al Organismo cumpla con todos los requisitos establecidos por los reglamentos aplicables y sea idóneo de acuerdo al perfil del puesto.</w:t>
      </w:r>
    </w:p>
    <w:p w:rsidR="00223418" w:rsidRPr="00EC29BE" w:rsidRDefault="00AC5BC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En este sentido, al haber existido un pronunciamiento por parte del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a través del área competente respecto de la materia de solicitud, en el que brinda información que atiende cada requerimiento planteado por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la solicitud presentada se tiene por satisfecha, tomando en consideración que este Organismo Garante no está facultado para manifestarse </w:t>
      </w:r>
      <w:r w:rsidRPr="00EC29BE">
        <w:rPr>
          <w:rFonts w:ascii="Palatino Linotype" w:eastAsia="Palatino Linotype" w:hAnsi="Palatino Linotype" w:cs="Palatino Linotype"/>
        </w:rPr>
        <w:lastRenderedPageBreak/>
        <w:t xml:space="preserve">sobre la veracidad de lo expresado por parte de éste, pues no existe precepto legal alguno en la Ley de la materia que lo faculte para ello. </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223418" w:rsidRPr="00EC29BE" w:rsidRDefault="00AC5BC7">
      <w:pPr>
        <w:spacing w:before="240" w:after="240"/>
        <w:ind w:left="851" w:right="900"/>
        <w:jc w:val="both"/>
        <w:rPr>
          <w:rFonts w:ascii="Palatino Linotype" w:eastAsia="Palatino Linotype" w:hAnsi="Palatino Linotype" w:cs="Palatino Linotype"/>
          <w:i/>
          <w:sz w:val="22"/>
          <w:szCs w:val="22"/>
        </w:rPr>
      </w:pPr>
      <w:r w:rsidRPr="00EC29BE">
        <w:rPr>
          <w:rFonts w:ascii="Palatino Linotype" w:eastAsia="Palatino Linotype" w:hAnsi="Palatino Linotype" w:cs="Palatino Linotype"/>
          <w:i/>
          <w:sz w:val="22"/>
          <w:szCs w:val="22"/>
        </w:rPr>
        <w:t>“</w:t>
      </w:r>
      <w:r w:rsidRPr="00EC29B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C29B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23418" w:rsidRPr="00EC29BE" w:rsidRDefault="00AC5BC7">
      <w:pPr>
        <w:spacing w:before="240" w:after="240" w:line="360" w:lineRule="auto"/>
        <w:ind w:right="51"/>
        <w:jc w:val="both"/>
        <w:rPr>
          <w:rFonts w:ascii="Palatino Linotype" w:eastAsia="Palatino Linotype" w:hAnsi="Palatino Linotype" w:cs="Palatino Linotype"/>
        </w:rPr>
      </w:pPr>
      <w:r w:rsidRPr="00EC29BE">
        <w:rPr>
          <w:rFonts w:ascii="Palatino Linotype" w:eastAsia="Palatino Linotype" w:hAnsi="Palatino Linotype" w:cs="Palatino Linotype"/>
        </w:rPr>
        <w:t xml:space="preserve">Derivado de lo expuesto, se concluye que los motivos de inconformidad de la parte </w:t>
      </w:r>
      <w:r w:rsidRPr="00EC29BE">
        <w:rPr>
          <w:rFonts w:ascii="Palatino Linotype" w:eastAsia="Palatino Linotype" w:hAnsi="Palatino Linotype" w:cs="Palatino Linotype"/>
          <w:b/>
        </w:rPr>
        <w:t xml:space="preserve">Recurrente </w:t>
      </w:r>
      <w:r w:rsidRPr="00EC29BE">
        <w:rPr>
          <w:rFonts w:ascii="Palatino Linotype" w:eastAsia="Palatino Linotype" w:hAnsi="Palatino Linotype" w:cs="Palatino Linotype"/>
        </w:rPr>
        <w:t xml:space="preserve">devienen infundados, siendo procedente </w:t>
      </w:r>
      <w:r w:rsidRPr="00EC29BE">
        <w:rPr>
          <w:rFonts w:ascii="Palatino Linotype" w:eastAsia="Palatino Linotype" w:hAnsi="Palatino Linotype" w:cs="Palatino Linotype"/>
          <w:i/>
        </w:rPr>
        <w:t xml:space="preserve">Confirmar </w:t>
      </w:r>
      <w:r w:rsidRPr="00EC29BE">
        <w:rPr>
          <w:rFonts w:ascii="Palatino Linotype" w:eastAsia="Palatino Linotype" w:hAnsi="Palatino Linotype" w:cs="Palatino Linotype"/>
        </w:rPr>
        <w:t xml:space="preserve">la respuesta proporcionada por el </w:t>
      </w:r>
      <w:r w:rsidRPr="00EC29BE">
        <w:rPr>
          <w:rFonts w:ascii="Palatino Linotype" w:eastAsia="Palatino Linotype" w:hAnsi="Palatino Linotype" w:cs="Palatino Linotype"/>
          <w:b/>
        </w:rPr>
        <w:t xml:space="preserve">Sujeto Obligado </w:t>
      </w:r>
      <w:r w:rsidRPr="00EC29BE">
        <w:rPr>
          <w:rFonts w:ascii="Palatino Linotype" w:eastAsia="Palatino Linotype" w:hAnsi="Palatino Linotype" w:cs="Palatino Linotype"/>
        </w:rPr>
        <w:t>en términos del artículo 186, fracción II de la Ley de Transparencia y Acceso a la Información Pública del Estado de México y Municipios.</w:t>
      </w:r>
    </w:p>
    <w:p w:rsidR="00223418" w:rsidRPr="00EC29BE" w:rsidRDefault="00AC5BC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223418" w:rsidRPr="00EC29BE" w:rsidRDefault="00AC5BC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C29BE">
        <w:rPr>
          <w:rFonts w:ascii="Palatino Linotype" w:eastAsia="Palatino Linotype" w:hAnsi="Palatino Linotype" w:cs="Palatino Linotype"/>
          <w:b/>
        </w:rPr>
        <w:t>III. R E S U E L V E</w:t>
      </w:r>
    </w:p>
    <w:p w:rsidR="00223418" w:rsidRPr="00EC29BE" w:rsidRDefault="00AC5BC7">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EC29BE">
        <w:rPr>
          <w:rFonts w:ascii="Palatino Linotype" w:eastAsia="Palatino Linotype" w:hAnsi="Palatino Linotype" w:cs="Palatino Linotype"/>
          <w:b/>
        </w:rPr>
        <w:t xml:space="preserve">Primero. </w:t>
      </w:r>
      <w:r w:rsidRPr="00EC29BE">
        <w:rPr>
          <w:rFonts w:ascii="Palatino Linotype" w:eastAsia="Palatino Linotype" w:hAnsi="Palatino Linotype" w:cs="Palatino Linotype"/>
        </w:rPr>
        <w:t xml:space="preserve">Son </w:t>
      </w:r>
      <w:r w:rsidRPr="00EC29BE">
        <w:rPr>
          <w:rFonts w:ascii="Palatino Linotype" w:eastAsia="Palatino Linotype" w:hAnsi="Palatino Linotype" w:cs="Palatino Linotype"/>
          <w:b/>
        </w:rPr>
        <w:t>infundadas</w:t>
      </w:r>
      <w:r w:rsidRPr="00EC29BE">
        <w:rPr>
          <w:rFonts w:ascii="Palatino Linotype" w:eastAsia="Palatino Linotype" w:hAnsi="Palatino Linotype" w:cs="Palatino Linotype"/>
        </w:rPr>
        <w:t xml:space="preserve"> las razones o motivos de inconformidad hechos valer por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en el recurso de revisión </w:t>
      </w:r>
      <w:r w:rsidRPr="00EC29BE">
        <w:rPr>
          <w:rFonts w:ascii="Palatino Linotype" w:eastAsia="Palatino Linotype" w:hAnsi="Palatino Linotype" w:cs="Palatino Linotype"/>
          <w:b/>
        </w:rPr>
        <w:t>03094/INFOEM/IP/RR/2023</w:t>
      </w:r>
      <w:r w:rsidRPr="00EC29BE">
        <w:rPr>
          <w:rFonts w:ascii="Palatino Linotype" w:eastAsia="Palatino Linotype" w:hAnsi="Palatino Linotype" w:cs="Palatino Linotype"/>
        </w:rPr>
        <w:t xml:space="preserve">, por lo que, en términos de los argumentos de derecho señalados en el considerando </w:t>
      </w:r>
      <w:r w:rsidRPr="00EC29BE">
        <w:rPr>
          <w:rFonts w:ascii="Palatino Linotype" w:eastAsia="Palatino Linotype" w:hAnsi="Palatino Linotype" w:cs="Palatino Linotype"/>
          <w:b/>
        </w:rPr>
        <w:t>Cuarto</w:t>
      </w:r>
      <w:r w:rsidRPr="00EC29BE">
        <w:rPr>
          <w:rFonts w:ascii="Palatino Linotype" w:eastAsia="Palatino Linotype" w:hAnsi="Palatino Linotype" w:cs="Palatino Linotype"/>
        </w:rPr>
        <w:t>, se</w:t>
      </w:r>
      <w:r w:rsidRPr="00EC29BE">
        <w:rPr>
          <w:rFonts w:ascii="Palatino Linotype" w:eastAsia="Palatino Linotype" w:hAnsi="Palatino Linotype" w:cs="Palatino Linotype"/>
          <w:b/>
        </w:rPr>
        <w:t xml:space="preserve"> Confirma </w:t>
      </w:r>
      <w:r w:rsidRPr="00EC29BE">
        <w:rPr>
          <w:rFonts w:ascii="Palatino Linotype" w:eastAsia="Palatino Linotype" w:hAnsi="Palatino Linotype" w:cs="Palatino Linotype"/>
        </w:rPr>
        <w:t xml:space="preserve">la respuesta del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w:t>
      </w:r>
    </w:p>
    <w:p w:rsidR="00223418" w:rsidRPr="00EC29BE" w:rsidRDefault="00AC5BC7">
      <w:pPr>
        <w:spacing w:before="240" w:after="240"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b/>
        </w:rPr>
        <w:t xml:space="preserve">Segundo. Notifíquese, </w:t>
      </w:r>
      <w:r w:rsidRPr="00EC29BE">
        <w:rPr>
          <w:rFonts w:ascii="Palatino Linotype" w:eastAsia="Palatino Linotype" w:hAnsi="Palatino Linotype" w:cs="Palatino Linotype"/>
        </w:rPr>
        <w:t xml:space="preserve">al Responsable de la Unidad de Transparencia del </w:t>
      </w:r>
      <w:r w:rsidRPr="00EC29BE">
        <w:rPr>
          <w:rFonts w:ascii="Palatino Linotype" w:eastAsia="Palatino Linotype" w:hAnsi="Palatino Linotype" w:cs="Palatino Linotype"/>
          <w:b/>
        </w:rPr>
        <w:t>Sujeto Obligado</w:t>
      </w:r>
      <w:r w:rsidRPr="00EC29BE">
        <w:rPr>
          <w:rFonts w:ascii="Palatino Linotype" w:eastAsia="Palatino Linotype" w:hAnsi="Palatino Linotype" w:cs="Palatino Linotype"/>
        </w:rPr>
        <w:t xml:space="preserve"> para su conocimiento, la presente resolución.</w:t>
      </w:r>
    </w:p>
    <w:p w:rsidR="00223418" w:rsidRPr="00EC29BE" w:rsidRDefault="00AC5BC7">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EC29BE">
        <w:rPr>
          <w:rFonts w:ascii="Palatino Linotype" w:eastAsia="Palatino Linotype" w:hAnsi="Palatino Linotype" w:cs="Palatino Linotype"/>
          <w:b/>
        </w:rPr>
        <w:t xml:space="preserve"> Tercero.  Notifíquese, a</w:t>
      </w:r>
      <w:r w:rsidRPr="00EC29BE">
        <w:rPr>
          <w:rFonts w:ascii="Palatino Linotype" w:eastAsia="Palatino Linotype" w:hAnsi="Palatino Linotype" w:cs="Palatino Linotype"/>
        </w:rPr>
        <w:t xml:space="preserve"> la parte </w:t>
      </w:r>
      <w:r w:rsidRPr="00EC29BE">
        <w:rPr>
          <w:rFonts w:ascii="Palatino Linotype" w:eastAsia="Palatino Linotype" w:hAnsi="Palatino Linotype" w:cs="Palatino Linotype"/>
          <w:b/>
        </w:rPr>
        <w:t>Recurrente</w:t>
      </w:r>
      <w:r w:rsidRPr="00EC29B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23418" w:rsidRPr="00EC29BE" w:rsidRDefault="00AC5BC7">
      <w:pPr>
        <w:spacing w:line="360" w:lineRule="auto"/>
        <w:jc w:val="both"/>
        <w:rPr>
          <w:rFonts w:ascii="Palatino Linotype" w:eastAsia="Palatino Linotype" w:hAnsi="Palatino Linotype" w:cs="Palatino Linotype"/>
        </w:rPr>
      </w:pPr>
      <w:r w:rsidRPr="00EC29B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w:t>
      </w:r>
      <w:r w:rsidR="00DA328D" w:rsidRPr="00EC29BE">
        <w:rPr>
          <w:rFonts w:ascii="Palatino Linotype" w:eastAsia="Palatino Linotype" w:hAnsi="Palatino Linotype" w:cs="Palatino Linotype"/>
        </w:rPr>
        <w:t>ÍNEZ; LUIS GUSTAVO PARRA NORIEGA</w:t>
      </w:r>
      <w:r w:rsidRPr="00EC29BE">
        <w:rPr>
          <w:rFonts w:ascii="Palatino Linotype" w:eastAsia="Palatino Linotype" w:hAnsi="Palatino Linotype" w:cs="Palatino Linotype"/>
        </w:rPr>
        <w:t>; Y GUADALUPE RAMÍREZ PEÑA;</w:t>
      </w:r>
      <w:r w:rsidR="00DA328D" w:rsidRPr="00EC29BE">
        <w:rPr>
          <w:rFonts w:ascii="Palatino Linotype" w:eastAsia="Palatino Linotype" w:hAnsi="Palatino Linotype" w:cs="Palatino Linotype"/>
        </w:rPr>
        <w:t xml:space="preserve"> EN LA TRIGÉSIMO OCTAVA SESIÓN ORDINARIA CELEBRADA</w:t>
      </w:r>
      <w:r w:rsidRPr="00EC29BE">
        <w:rPr>
          <w:rFonts w:ascii="Palatino Linotype" w:eastAsia="Palatino Linotype" w:hAnsi="Palatino Linotype" w:cs="Palatino Linotype"/>
        </w:rPr>
        <w:t xml:space="preserve"> </w:t>
      </w:r>
      <w:r w:rsidR="00DA328D" w:rsidRPr="00EC29BE">
        <w:rPr>
          <w:rFonts w:ascii="Palatino Linotype" w:eastAsia="Palatino Linotype" w:hAnsi="Palatino Linotype" w:cs="Palatino Linotype"/>
        </w:rPr>
        <w:t>EL</w:t>
      </w:r>
      <w:r w:rsidRPr="00EC29BE">
        <w:rPr>
          <w:rFonts w:ascii="Palatino Linotype" w:eastAsia="Palatino Linotype" w:hAnsi="Palatino Linotype" w:cs="Palatino Linotype"/>
        </w:rPr>
        <w:t xml:space="preserve"> VEINTICINCO DE OCTUBRE DE DOS MIL VEINTITRÉS, ANTE EL SECRETARIO TÉCNICO DEL PLENO ALEXIS TAPIA RAMÍREZ.</w:t>
      </w:r>
    </w:p>
    <w:bookmarkStart w:id="10" w:name="_heading=h.1fob9te" w:colFirst="0" w:colLast="0"/>
    <w:bookmarkEnd w:id="10"/>
    <w:p w:rsidR="00223418" w:rsidRPr="00EC29BE" w:rsidRDefault="00AC5BC7">
      <w:pPr>
        <w:spacing w:line="360" w:lineRule="auto"/>
        <w:jc w:val="both"/>
        <w:rPr>
          <w:rFonts w:ascii="Palatino Linotype" w:eastAsia="Palatino Linotype" w:hAnsi="Palatino Linotype" w:cs="Palatino Linotype"/>
        </w:rPr>
      </w:pPr>
      <w:r w:rsidRPr="00EC29BE">
        <w:rPr>
          <w:noProof/>
        </w:rPr>
        <mc:AlternateContent>
          <mc:Choice Requires="wps">
            <w:drawing>
              <wp:anchor distT="0" distB="0" distL="114300" distR="114300" simplePos="0" relativeHeight="251668480" behindDoc="0" locked="0" layoutInCell="1" hidden="0" allowOverlap="1">
                <wp:simplePos x="0" y="0"/>
                <wp:positionH relativeFrom="margin">
                  <wp:align>right</wp:align>
                </wp:positionH>
                <wp:positionV relativeFrom="paragraph">
                  <wp:posOffset>1527</wp:posOffset>
                </wp:positionV>
                <wp:extent cx="5599416" cy="3657079"/>
                <wp:effectExtent l="0" t="0" r="20955" b="19685"/>
                <wp:wrapNone/>
                <wp:docPr id="2056901014" name="Conector recto de flecha 2056901014"/>
                <wp:cNvGraphicFramePr/>
                <a:graphic xmlns:a="http://schemas.openxmlformats.org/drawingml/2006/main">
                  <a:graphicData uri="http://schemas.microsoft.com/office/word/2010/wordprocessingShape">
                    <wps:wsp>
                      <wps:cNvCnPr/>
                      <wps:spPr>
                        <a:xfrm>
                          <a:off x="0" y="0"/>
                          <a:ext cx="5599416" cy="3657079"/>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4E3D795" id="_x0000_t32" coordsize="21600,21600" o:spt="32" o:oned="t" path="m,l21600,21600e" filled="f">
                <v:path arrowok="t" fillok="f" o:connecttype="none"/>
                <o:lock v:ext="edit" shapetype="t"/>
              </v:shapetype>
              <v:shape id="Conector recto de flecha 2056901014" o:spid="_x0000_s1026" type="#_x0000_t32" style="position:absolute;margin-left:389.7pt;margin-top:.1pt;width:440.9pt;height:287.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" strokecolor="black [3200]" strokeweight="2pt">
                <v:stroke startarrowwidth="narrow" startarrowlength="short" endarrowwidth="narrow" endarrowlength="short"/>
                <w10:wrap anchorx="margin"/>
              </v:shape>
            </w:pict>
          </mc:Fallback>
        </mc:AlternateContent>
      </w: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bookmarkStart w:id="11" w:name="_heading=h.3rdcrjn" w:colFirst="0" w:colLast="0"/>
      <w:bookmarkEnd w:id="11"/>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bookmarkStart w:id="12" w:name="_heading=h.1t3h5sf" w:colFirst="0" w:colLast="0"/>
      <w:bookmarkEnd w:id="12"/>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p w:rsidR="00223418" w:rsidRPr="00EC29BE" w:rsidRDefault="00223418">
      <w:pPr>
        <w:spacing w:line="360" w:lineRule="auto"/>
        <w:jc w:val="both"/>
        <w:rPr>
          <w:rFonts w:ascii="Palatino Linotype" w:eastAsia="Palatino Linotype" w:hAnsi="Palatino Linotype" w:cs="Palatino Linotype"/>
        </w:rPr>
      </w:pPr>
    </w:p>
    <w:sectPr w:rsidR="00223418" w:rsidRPr="00EC29BE">
      <w:headerReference w:type="default" r:id="rId29"/>
      <w:footerReference w:type="default" r:id="rId30"/>
      <w:headerReference w:type="first" r:id="rId31"/>
      <w:footerReference w:type="first" r:id="rId3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0EC" w:rsidRDefault="002610EC">
      <w:r>
        <w:separator/>
      </w:r>
    </w:p>
  </w:endnote>
  <w:endnote w:type="continuationSeparator" w:id="0">
    <w:p w:rsidR="002610EC" w:rsidRDefault="0026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1076">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107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223418" w:rsidRDefault="0022341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107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107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223418" w:rsidRDefault="0022341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0EC" w:rsidRDefault="002610EC">
      <w:r>
        <w:separator/>
      </w:r>
    </w:p>
  </w:footnote>
  <w:footnote w:type="continuationSeparator" w:id="0">
    <w:p w:rsidR="002610EC" w:rsidRDefault="002610EC">
      <w:r>
        <w:continuationSeparator/>
      </w:r>
    </w:p>
  </w:footnote>
  <w:footnote w:id="1">
    <w:p w:rsidR="00223418" w:rsidRDefault="00AC5B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223418" w:rsidRDefault="00AC5B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223418" w:rsidRDefault="00AC5B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rsidR="00223418" w:rsidRDefault="00AC5BC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4">
    <w:p w:rsidR="00223418" w:rsidRDefault="00AC5B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rsidR="00223418" w:rsidRDefault="00AC5BC7">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-1080119</wp:posOffset>
          </wp:positionH>
          <wp:positionV relativeFrom="paragraph">
            <wp:posOffset>-488297</wp:posOffset>
          </wp:positionV>
          <wp:extent cx="7809865" cy="10165715"/>
          <wp:effectExtent l="0" t="0" r="0" b="0"/>
          <wp:wrapNone/>
          <wp:docPr id="20569010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223418">
      <w:tc>
        <w:tcPr>
          <w:tcW w:w="2489" w:type="dxa"/>
          <w:shd w:val="clear" w:color="auto" w:fill="auto"/>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23418" w:rsidRDefault="00AC5B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03094/INFOEM/IP/RR/2023</w:t>
          </w:r>
        </w:p>
      </w:tc>
    </w:tr>
    <w:tr w:rsidR="00223418">
      <w:trPr>
        <w:trHeight w:val="228"/>
      </w:trPr>
      <w:tc>
        <w:tcPr>
          <w:tcW w:w="2489"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23418" w:rsidRDefault="00AC5BC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DF521C">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 Atizapán de Zaragoza por sus siglas S.A.P.A.S.A.</w:t>
          </w:r>
        </w:p>
      </w:tc>
    </w:tr>
    <w:tr w:rsidR="00223418">
      <w:tc>
        <w:tcPr>
          <w:tcW w:w="2489" w:type="dxa"/>
          <w:shd w:val="clear" w:color="auto" w:fill="auto"/>
          <w:vAlign w:val="center"/>
        </w:tcPr>
        <w:p w:rsidR="00223418" w:rsidRDefault="00AC5B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23418" w:rsidRDefault="00AC5B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23418" w:rsidRDefault="00AC5BC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-1079497</wp:posOffset>
          </wp:positionH>
          <wp:positionV relativeFrom="paragraph">
            <wp:posOffset>-328927</wp:posOffset>
          </wp:positionV>
          <wp:extent cx="7809865" cy="10165715"/>
          <wp:effectExtent l="0" t="0" r="0" b="0"/>
          <wp:wrapNone/>
          <wp:docPr id="2056901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70" w:type="dxa"/>
      <w:tblInd w:w="3261" w:type="dxa"/>
      <w:tblLayout w:type="fixed"/>
      <w:tblLook w:val="0400" w:firstRow="0" w:lastRow="0" w:firstColumn="0" w:lastColumn="0" w:noHBand="0" w:noVBand="1"/>
    </w:tblPr>
    <w:tblGrid>
      <w:gridCol w:w="2551"/>
      <w:gridCol w:w="3119"/>
    </w:tblGrid>
    <w:tr w:rsidR="00223418">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23418" w:rsidRDefault="00AC5BC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03094/INFOEM/IP/RR/2023</w:t>
          </w:r>
        </w:p>
      </w:tc>
    </w:tr>
    <w:tr w:rsidR="00223418">
      <w:trPr>
        <w:trHeight w:val="130"/>
      </w:trPr>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23418" w:rsidRDefault="00411076" w:rsidP="0041107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XXXXXXXXX XXXXX</w:t>
          </w:r>
        </w:p>
      </w:tc>
    </w:tr>
    <w:tr w:rsidR="00223418">
      <w:trPr>
        <w:trHeight w:val="228"/>
      </w:trPr>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23418" w:rsidRDefault="00AC5BC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DF521C">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 Atizapán de Zaragoza por sus siglas S.A.P.A.S.A.</w:t>
          </w:r>
        </w:p>
      </w:tc>
    </w:tr>
    <w:tr w:rsidR="00223418">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23418" w:rsidRDefault="00AC5B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23418" w:rsidRDefault="00223418">
    <w:pPr>
      <w:pBdr>
        <w:top w:val="nil"/>
        <w:left w:val="nil"/>
        <w:bottom w:val="nil"/>
        <w:right w:val="nil"/>
        <w:between w:val="nil"/>
      </w:pBdr>
      <w:tabs>
        <w:tab w:val="center" w:pos="4252"/>
        <w:tab w:val="right" w:pos="8504"/>
      </w:tabs>
      <w:rPr>
        <w:rFonts w:ascii="Cambria" w:eastAsia="Cambria" w:hAnsi="Cambria" w:cs="Cambria"/>
        <w:color w:val="000000"/>
      </w:rPr>
    </w:pPr>
  </w:p>
  <w:p w:rsidR="00223418" w:rsidRDefault="00223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81A5B"/>
    <w:multiLevelType w:val="multilevel"/>
    <w:tmpl w:val="A868223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CC85B7F"/>
    <w:multiLevelType w:val="multilevel"/>
    <w:tmpl w:val="D604E1C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18"/>
    <w:rsid w:val="00185068"/>
    <w:rsid w:val="00223418"/>
    <w:rsid w:val="002610EC"/>
    <w:rsid w:val="00411076"/>
    <w:rsid w:val="00485071"/>
    <w:rsid w:val="00887AB1"/>
    <w:rsid w:val="00AC5BC7"/>
    <w:rsid w:val="00DA328D"/>
    <w:rsid w:val="00DF521C"/>
    <w:rsid w:val="00EC29BE"/>
    <w:rsid w:val="00F456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08117-19B8-4805-B594-3D14A09E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3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3">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3"/>
    <w:tblPr>
      <w:tblStyleRowBandSize w:val="1"/>
      <w:tblStyleColBandSize w:val="1"/>
      <w:tblCellMar>
        <w:top w:w="0" w:type="dxa"/>
        <w:left w:w="115" w:type="dxa"/>
        <w:bottom w:w="0" w:type="dxa"/>
        <w:right w:w="115" w:type="dxa"/>
      </w:tblCellMar>
    </w:tblPr>
  </w:style>
  <w:style w:type="table" w:customStyle="1" w:styleId="3">
    <w:name w:val="3"/>
    <w:basedOn w:val="TableNormal1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3"/>
    <w:tblPr>
      <w:tblStyleRowBandSize w:val="1"/>
      <w:tblStyleColBandSize w:val="1"/>
      <w:tblCellMar>
        <w:top w:w="0" w:type="dxa"/>
        <w:left w:w="115" w:type="dxa"/>
        <w:bottom w:w="0" w:type="dxa"/>
        <w:right w:w="115" w:type="dxa"/>
      </w:tblCellMar>
    </w:tblPr>
  </w:style>
  <w:style w:type="table" w:customStyle="1" w:styleId="1">
    <w:name w:val="1"/>
    <w:basedOn w:val="TableNormal13"/>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33">
    <w:name w:val="33"/>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2">
    <w:name w:val="32"/>
    <w:basedOn w:val="TableNormal10"/>
    <w:tblPr>
      <w:tblStyleRowBandSize w:val="1"/>
      <w:tblStyleColBandSize w:val="1"/>
      <w:tblCellMar>
        <w:top w:w="0" w:type="dxa"/>
        <w:left w:w="115" w:type="dxa"/>
        <w:bottom w:w="0" w:type="dxa"/>
        <w:right w:w="115" w:type="dxa"/>
      </w:tblCellMar>
    </w:tblPr>
  </w:style>
  <w:style w:type="table" w:customStyle="1" w:styleId="31">
    <w:name w:val="31"/>
    <w:basedOn w:val="TableNormal10"/>
    <w:tblPr>
      <w:tblStyleRowBandSize w:val="1"/>
      <w:tblStyleColBandSize w:val="1"/>
      <w:tblCellMar>
        <w:top w:w="0" w:type="dxa"/>
        <w:left w:w="115" w:type="dxa"/>
        <w:bottom w:w="0" w:type="dxa"/>
        <w:right w:w="115" w:type="dxa"/>
      </w:tblCellMar>
    </w:tblPr>
  </w:style>
  <w:style w:type="table" w:customStyle="1" w:styleId="30">
    <w:name w:val="30"/>
    <w:basedOn w:val="TableNormal1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11"/>
    <w:tblPr>
      <w:tblStyleRowBandSize w:val="1"/>
      <w:tblStyleColBandSize w:val="1"/>
      <w:tblCellMar>
        <w:top w:w="0" w:type="dxa"/>
        <w:left w:w="115" w:type="dxa"/>
        <w:bottom w:w="0" w:type="dxa"/>
        <w:right w:w="115" w:type="dxa"/>
      </w:tblCellMar>
    </w:tblPr>
  </w:style>
  <w:style w:type="table" w:customStyle="1" w:styleId="28">
    <w:name w:val="28"/>
    <w:basedOn w:val="TableNormal11"/>
    <w:tblPr>
      <w:tblStyleRowBandSize w:val="1"/>
      <w:tblStyleColBandSize w:val="1"/>
      <w:tblCellMar>
        <w:top w:w="0" w:type="dxa"/>
        <w:left w:w="115" w:type="dxa"/>
        <w:bottom w:w="0" w:type="dxa"/>
        <w:right w:w="115" w:type="dxa"/>
      </w:tblCellMar>
    </w:tblPr>
  </w:style>
  <w:style w:type="table" w:customStyle="1" w:styleId="27">
    <w:name w:val="27"/>
    <w:basedOn w:val="TableNormal1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6">
    <w:name w:val="26"/>
    <w:basedOn w:val="TableNormal12"/>
    <w:tblPr>
      <w:tblStyleRowBandSize w:val="1"/>
      <w:tblStyleColBandSize w:val="1"/>
      <w:tblCellMar>
        <w:top w:w="0" w:type="dxa"/>
        <w:left w:w="115" w:type="dxa"/>
        <w:bottom w:w="0" w:type="dxa"/>
        <w:right w:w="115" w:type="dxa"/>
      </w:tblCellMar>
    </w:tblPr>
  </w:style>
  <w:style w:type="table" w:customStyle="1" w:styleId="25">
    <w:name w:val="25"/>
    <w:basedOn w:val="TableNormal12"/>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38382C"/>
    <w:rPr>
      <w:color w:val="605E5C"/>
      <w:shd w:val="clear" w:color="auto" w:fill="E1DFDD"/>
    </w:rPr>
  </w:style>
  <w:style w:type="paragraph" w:styleId="Saludo">
    <w:name w:val="Salutation"/>
    <w:basedOn w:val="Normal"/>
    <w:next w:val="Normal"/>
    <w:link w:val="SaludoCar"/>
    <w:uiPriority w:val="99"/>
    <w:unhideWhenUsed/>
    <w:rsid w:val="00A3256F"/>
  </w:style>
  <w:style w:type="character" w:customStyle="1" w:styleId="SaludoCar">
    <w:name w:val="Saludo Car"/>
    <w:basedOn w:val="Fuentedeprrafopredeter"/>
    <w:link w:val="Saludo"/>
    <w:uiPriority w:val="99"/>
    <w:rsid w:val="00A3256F"/>
  </w:style>
  <w:style w:type="paragraph" w:styleId="Listaconvietas2">
    <w:name w:val="List Bullet 2"/>
    <w:basedOn w:val="Normal"/>
    <w:uiPriority w:val="99"/>
    <w:unhideWhenUsed/>
    <w:rsid w:val="00A3256F"/>
    <w:pPr>
      <w:tabs>
        <w:tab w:val="num" w:pos="720"/>
      </w:tabs>
      <w:ind w:left="720" w:hanging="720"/>
      <w:contextualSpacing/>
    </w:p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6.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2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omex.org.mx/ipo3/lgt/indice/OASATIZAPANDEZARAGOZA/art_92_x_a.web?token=03AL8dmw8RbB28QatAWS6wvOi8X0ZL04cnb1PfFcEjUxAXoMf-19g4Tw4CJcfpK250EpX75kqu8xd6wb1cl4j9aroZ2nJ3aeMNbnPmJgWJCzLYmNeedqst5lADentVpiSDbhEtWFwxCW_glYVX8GU_1w1kOeD1rRroQYnwxBe_QeaazLXPd_dWgonisXje-dfEXvXvBaAygDOykXBJtM9qpnlxoJenyxzGR8ML17ZRS_HwQ1JAW0G_UiYuowdkT4_uF1J3pJbeYmegHEiJff2ac-0aSybSP1MkYO-LW5hdfCs7eKADolCtwHcUwhn8FqZxNlzaJhe9dTd8wX6alGAxjAPpz1BcJ1cjtiC_17q_bdfAMxZNa4JBCjDfsXA7Js4zqHA7o7y61kAPrWDmGtG7r-v119Sivx0zF0gLbnlCercdh8U_deZxSaTdKcThHEJqb8NcPfzwXVP_jJnuoAlvGrOONsdYEl7QZK4fCCLdog4Qru0Kderl0JAPqT0gl1EDGzvgiQ1YASxG8pJOHVgHQG4Ur1DHp_TFanQ_cQ"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2.png"/><Relationship Id="rId20" Type="http://schemas.openxmlformats.org/officeDocument/2006/relationships/image" Target="media/image2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3.png"/><Relationship Id="rId23" Type="http://schemas.openxmlformats.org/officeDocument/2006/relationships/image" Target="media/image15.png"/><Relationship Id="rId28"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IyF3w6SlGKpOX87oVSjUYm3jw==">CgMxLjAyCGguZ2pkZ3hzMgloLjNkeTZ2a20yCWguMzBqMHpsbDIJaC4yczhleW8xMghoLnR5amN3dDIJaC4zem55c2g3MgloLjJldDkycDAyCWguMjZpbjFyZzIJaC40ZDM0b2c4MgloLjFmb2I5dGUyCWguM3JkY3JqbjIJaC4xdDNoNXNmOAByITFHOFA2eHdSOEo1VUFKdmNyZTkzX19IWTR1Znl5Q2tnUg==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5081</Words>
  <Characters>27949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2023-10-27T18:41:00Z</cp:lastPrinted>
  <dcterms:created xsi:type="dcterms:W3CDTF">2023-11-07T20:03:00Z</dcterms:created>
  <dcterms:modified xsi:type="dcterms:W3CDTF">2023-11-07T20:03:00Z</dcterms:modified>
</cp:coreProperties>
</file>