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DAEB" w14:textId="69F77741" w:rsidR="00043FC5" w:rsidRDefault="00043FC5" w:rsidP="00043FC5">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DF502D">
        <w:rPr>
          <w:rFonts w:ascii="Palatino Linotype" w:eastAsia="Times New Roman" w:hAnsi="Palatino Linotype" w:cs="Arial"/>
          <w:color w:val="000000"/>
          <w:sz w:val="24"/>
          <w:szCs w:val="24"/>
          <w:lang w:eastAsia="es-MX"/>
        </w:rPr>
        <w:t>veinticinco</w:t>
      </w:r>
      <w:r w:rsidR="00070FD0">
        <w:rPr>
          <w:rFonts w:ascii="Palatino Linotype" w:eastAsia="Times New Roman" w:hAnsi="Palatino Linotype" w:cs="Arial"/>
          <w:color w:val="000000"/>
          <w:sz w:val="24"/>
          <w:szCs w:val="24"/>
          <w:lang w:eastAsia="es-MX"/>
        </w:rPr>
        <w:t xml:space="preserve"> de </w:t>
      </w:r>
      <w:r w:rsidR="0041528C">
        <w:rPr>
          <w:rFonts w:ascii="Palatino Linotype" w:eastAsia="Times New Roman" w:hAnsi="Palatino Linotype" w:cs="Arial"/>
          <w:color w:val="000000"/>
          <w:sz w:val="24"/>
          <w:szCs w:val="24"/>
          <w:lang w:eastAsia="es-MX"/>
        </w:rPr>
        <w:t>enero de</w:t>
      </w:r>
      <w:r w:rsidR="00070FD0">
        <w:rPr>
          <w:rFonts w:ascii="Palatino Linotype" w:eastAsia="Times New Roman" w:hAnsi="Palatino Linotype" w:cs="Arial"/>
          <w:color w:val="000000"/>
          <w:sz w:val="24"/>
          <w:szCs w:val="24"/>
          <w:lang w:eastAsia="es-MX"/>
        </w:rPr>
        <w:t xml:space="preserve"> dos mil veintitrés</w:t>
      </w:r>
      <w:r>
        <w:rPr>
          <w:rFonts w:ascii="Palatino Linotype" w:eastAsia="Times New Roman" w:hAnsi="Palatino Linotype" w:cs="Arial"/>
          <w:color w:val="000000"/>
          <w:sz w:val="24"/>
          <w:szCs w:val="24"/>
          <w:lang w:eastAsia="es-MX"/>
        </w:rPr>
        <w:t>.</w:t>
      </w:r>
    </w:p>
    <w:p w14:paraId="6EC45544" w14:textId="77777777" w:rsidR="00043FC5" w:rsidRPr="00F90F72" w:rsidRDefault="00043FC5" w:rsidP="00043FC5">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070FD0">
        <w:rPr>
          <w:rFonts w:ascii="Palatino Linotype" w:hAnsi="Palatino Linotype" w:cs="Arial"/>
          <w:b/>
          <w:sz w:val="24"/>
        </w:rPr>
        <w:t>S</w:t>
      </w:r>
      <w:r w:rsidR="00070FD0">
        <w:rPr>
          <w:rFonts w:ascii="Palatino Linotype" w:hAnsi="Palatino Linotype" w:cs="Arial"/>
          <w:sz w:val="24"/>
        </w:rPr>
        <w:t xml:space="preserve"> los</w:t>
      </w:r>
      <w:r w:rsidRPr="00D336C5">
        <w:rPr>
          <w:rFonts w:ascii="Palatino Linotype" w:hAnsi="Palatino Linotype" w:cs="Arial"/>
          <w:sz w:val="24"/>
        </w:rPr>
        <w:t xml:space="preserve"> expediente</w:t>
      </w:r>
      <w:r w:rsidR="00070FD0">
        <w:rPr>
          <w:rFonts w:ascii="Palatino Linotype" w:hAnsi="Palatino Linotype" w:cs="Arial"/>
          <w:sz w:val="24"/>
        </w:rPr>
        <w:t>s</w:t>
      </w:r>
      <w:r w:rsidRPr="00D336C5">
        <w:rPr>
          <w:rFonts w:ascii="Palatino Linotype" w:hAnsi="Palatino Linotype" w:cs="Arial"/>
          <w:sz w:val="24"/>
        </w:rPr>
        <w:t xml:space="preserve"> electrónico</w:t>
      </w:r>
      <w:r w:rsidR="00070FD0">
        <w:rPr>
          <w:rFonts w:ascii="Palatino Linotype" w:hAnsi="Palatino Linotype" w:cs="Arial"/>
          <w:sz w:val="24"/>
        </w:rPr>
        <w:t>s</w:t>
      </w:r>
      <w:r w:rsidRPr="00D336C5">
        <w:rPr>
          <w:rFonts w:ascii="Palatino Linotype" w:hAnsi="Palatino Linotype" w:cs="Arial"/>
          <w:sz w:val="24"/>
        </w:rPr>
        <w:t xml:space="preserve"> formado</w:t>
      </w:r>
      <w:r w:rsidR="00070FD0">
        <w:rPr>
          <w:rFonts w:ascii="Palatino Linotype" w:hAnsi="Palatino Linotype" w:cs="Arial"/>
          <w:sz w:val="24"/>
        </w:rPr>
        <w:t xml:space="preserve">s con motivo de los </w:t>
      </w:r>
      <w:r w:rsidRPr="00D336C5">
        <w:rPr>
          <w:rFonts w:ascii="Palatino Linotype" w:hAnsi="Palatino Linotype" w:cs="Arial"/>
          <w:sz w:val="24"/>
        </w:rPr>
        <w:t>recurso</w:t>
      </w:r>
      <w:r w:rsidR="00070FD0">
        <w:rPr>
          <w:rFonts w:ascii="Palatino Linotype" w:hAnsi="Palatino Linotype" w:cs="Arial"/>
          <w:sz w:val="24"/>
        </w:rPr>
        <w:t>s</w:t>
      </w:r>
      <w:r w:rsidRPr="00D336C5">
        <w:rPr>
          <w:rFonts w:ascii="Palatino Linotype" w:hAnsi="Palatino Linotype" w:cs="Arial"/>
          <w:sz w:val="24"/>
        </w:rPr>
        <w:t xml:space="preserve"> de revisión número</w:t>
      </w:r>
      <w:r>
        <w:rPr>
          <w:rFonts w:ascii="Palatino Linotype" w:hAnsi="Palatino Linotype" w:cs="Arial"/>
          <w:sz w:val="24"/>
        </w:rPr>
        <w:t xml:space="preserve"> </w:t>
      </w:r>
      <w:r w:rsidR="00070FD0" w:rsidRPr="00070FD0">
        <w:rPr>
          <w:rFonts w:ascii="Palatino Linotype" w:hAnsi="Palatino Linotype" w:cs="Arial"/>
          <w:b/>
          <w:sz w:val="24"/>
        </w:rPr>
        <w:t>16980</w:t>
      </w:r>
      <w:r w:rsidR="00070FD0">
        <w:rPr>
          <w:rFonts w:ascii="Palatino Linotype" w:hAnsi="Palatino Linotype" w:cs="Arial"/>
          <w:b/>
          <w:sz w:val="24"/>
        </w:rPr>
        <w:t xml:space="preserve">/INFOEM/IP/RR/2022 y  16982/INFOEM/IP/RR/2022,  </w:t>
      </w:r>
      <w:r>
        <w:rPr>
          <w:rFonts w:ascii="Palatino Linotype" w:hAnsi="Palatino Linotype" w:cs="Arial"/>
          <w:sz w:val="24"/>
        </w:rPr>
        <w:t>interpuesto</w:t>
      </w:r>
      <w:r w:rsidR="00070FD0">
        <w:rPr>
          <w:rFonts w:ascii="Palatino Linotype" w:hAnsi="Palatino Linotype" w:cs="Arial"/>
          <w:sz w:val="24"/>
        </w:rPr>
        <w:t>s</w:t>
      </w:r>
      <w:r>
        <w:rPr>
          <w:rFonts w:ascii="Palatino Linotype" w:hAnsi="Palatino Linotype" w:cs="Arial"/>
          <w:sz w:val="24"/>
        </w:rPr>
        <w:t xml:space="preserve"> por un particular</w:t>
      </w:r>
      <w:r w:rsidR="00070FD0" w:rsidRPr="00070FD0">
        <w:rPr>
          <w:rFonts w:ascii="Palatino Linotype" w:hAnsi="Palatino Linotype" w:cs="Arial"/>
          <w:sz w:val="24"/>
          <w:szCs w:val="24"/>
        </w:rPr>
        <w:t xml:space="preserve"> </w:t>
      </w:r>
      <w:r w:rsidR="00070FD0" w:rsidRPr="00070FD0">
        <w:rPr>
          <w:rFonts w:ascii="Palatino Linotype" w:hAnsi="Palatino Linotype" w:cs="Arial"/>
          <w:sz w:val="24"/>
        </w:rPr>
        <w:t>que al momento de ingresar la solicitud de información e interponer los recursos de revisión, no señaló nombre o seudónimo con el cual desee ser identificado, en lo sucesivo el</w:t>
      </w:r>
      <w:r w:rsidR="00070FD0" w:rsidRPr="00070FD0">
        <w:rPr>
          <w:rFonts w:ascii="Palatino Linotype" w:hAnsi="Palatino Linotype" w:cs="Arial"/>
          <w:b/>
          <w:sz w:val="24"/>
        </w:rPr>
        <w:t xml:space="preserve"> Recurrente</w:t>
      </w:r>
      <w:r w:rsidR="00070FD0">
        <w:rPr>
          <w:rFonts w:ascii="Palatino Linotype" w:hAnsi="Palatino Linotype" w:cs="Arial"/>
          <w:b/>
          <w:sz w:val="24"/>
        </w:rPr>
        <w:t xml:space="preserve">, </w:t>
      </w:r>
      <w:r>
        <w:rPr>
          <w:rFonts w:ascii="Palatino Linotype" w:hAnsi="Palatino Linotype" w:cs="Arial"/>
          <w:sz w:val="24"/>
        </w:rPr>
        <w:t xml:space="preserve">en contra de la falta de respuesta del </w:t>
      </w:r>
      <w:r>
        <w:rPr>
          <w:rFonts w:ascii="Palatino Linotype" w:hAnsi="Palatino Linotype" w:cs="Arial"/>
          <w:b/>
          <w:sz w:val="24"/>
        </w:rPr>
        <w:t xml:space="preserve">Ayuntamiento de </w:t>
      </w:r>
      <w:bookmarkStart w:id="0" w:name="_GoBack"/>
      <w:bookmarkEnd w:id="0"/>
      <w:r w:rsidR="00070FD0">
        <w:rPr>
          <w:rFonts w:ascii="Palatino Linotype" w:hAnsi="Palatino Linotype" w:cs="Arial"/>
          <w:b/>
          <w:sz w:val="24"/>
        </w:rPr>
        <w:t>Zinacantepec</w:t>
      </w:r>
      <w:r>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 xml:space="preserve">El Sujeto Obligado, </w:t>
      </w:r>
      <w:r>
        <w:rPr>
          <w:rFonts w:ascii="Palatino Linotype" w:hAnsi="Palatino Linotype" w:cs="Arial"/>
          <w:sz w:val="24"/>
        </w:rPr>
        <w:t xml:space="preserve">se procede a dictar la presente resolución. </w:t>
      </w:r>
    </w:p>
    <w:p w14:paraId="7D08011E" w14:textId="77777777" w:rsidR="00043FC5" w:rsidRPr="00B9640A" w:rsidRDefault="00043FC5" w:rsidP="00043FC5">
      <w:pPr>
        <w:pStyle w:val="infoemcitas"/>
        <w:jc w:val="center"/>
        <w:rPr>
          <w:b/>
          <w:bCs/>
          <w:i w:val="0"/>
          <w:iCs/>
          <w:sz w:val="28"/>
          <w:szCs w:val="28"/>
        </w:rPr>
      </w:pPr>
      <w:r>
        <w:rPr>
          <w:b/>
          <w:bCs/>
          <w:i w:val="0"/>
          <w:iCs/>
          <w:sz w:val="28"/>
          <w:szCs w:val="28"/>
        </w:rPr>
        <w:t>A N T E C E D E N T E S</w:t>
      </w:r>
    </w:p>
    <w:p w14:paraId="371FDFFF" w14:textId="77777777" w:rsidR="00043FC5" w:rsidRPr="00523CF0" w:rsidRDefault="00043FC5" w:rsidP="00043FC5">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w:t>
      </w:r>
      <w:r w:rsidR="00581CDB">
        <w:rPr>
          <w:rFonts w:ascii="Palatino Linotype" w:hAnsi="Palatino Linotype"/>
          <w:b/>
          <w:sz w:val="28"/>
          <w:szCs w:val="28"/>
        </w:rPr>
        <w:t>s</w:t>
      </w:r>
      <w:r w:rsidRPr="00523CF0">
        <w:rPr>
          <w:rFonts w:ascii="Palatino Linotype" w:hAnsi="Palatino Linotype"/>
          <w:b/>
          <w:sz w:val="28"/>
          <w:szCs w:val="28"/>
        </w:rPr>
        <w:t xml:space="preserve"> Solicitud</w:t>
      </w:r>
      <w:r w:rsidR="00581CDB">
        <w:rPr>
          <w:rFonts w:ascii="Palatino Linotype" w:hAnsi="Palatino Linotype"/>
          <w:b/>
          <w:sz w:val="28"/>
          <w:szCs w:val="28"/>
        </w:rPr>
        <w:t>es</w:t>
      </w:r>
      <w:r w:rsidRPr="00523CF0">
        <w:rPr>
          <w:rFonts w:ascii="Palatino Linotype" w:hAnsi="Palatino Linotype"/>
          <w:b/>
          <w:sz w:val="28"/>
          <w:szCs w:val="28"/>
        </w:rPr>
        <w:t xml:space="preserve"> de Información.</w:t>
      </w:r>
    </w:p>
    <w:p w14:paraId="5CE11C77" w14:textId="77777777" w:rsidR="00043FC5" w:rsidRPr="00DE13A3" w:rsidRDefault="00043FC5" w:rsidP="00043FC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81CDB">
        <w:rPr>
          <w:rFonts w:ascii="Palatino Linotype" w:hAnsi="Palatino Linotype" w:cs="Arial"/>
          <w:sz w:val="24"/>
        </w:rPr>
        <w:t>veintisiete de noviembre</w:t>
      </w:r>
      <w:r>
        <w:rPr>
          <w:rFonts w:ascii="Palatino Linotype" w:hAnsi="Palatino Linotype" w:cs="Arial"/>
          <w:sz w:val="24"/>
        </w:rPr>
        <w:t xml:space="preserve"> de dos mil veintidós, </w:t>
      </w:r>
      <w:r>
        <w:rPr>
          <w:rFonts w:ascii="Palatino Linotype" w:hAnsi="Palatino Linotype" w:cs="Arial"/>
          <w:b/>
          <w:sz w:val="24"/>
        </w:rPr>
        <w:t xml:space="preserve">El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581CDB">
        <w:rPr>
          <w:rFonts w:ascii="Palatino Linotype" w:hAnsi="Palatino Linotype" w:cs="Arial"/>
          <w:sz w:val="24"/>
        </w:rPr>
        <w:t>es</w:t>
      </w:r>
      <w:r>
        <w:rPr>
          <w:rFonts w:ascii="Palatino Linotype" w:hAnsi="Palatino Linotype" w:cs="Arial"/>
          <w:sz w:val="24"/>
        </w:rPr>
        <w:t xml:space="preserve"> de </w:t>
      </w:r>
      <w:r w:rsidR="00A2000B">
        <w:rPr>
          <w:rFonts w:ascii="Palatino Linotype" w:hAnsi="Palatino Linotype" w:cs="Arial"/>
          <w:sz w:val="24"/>
        </w:rPr>
        <w:t>acceso a la información pública;</w:t>
      </w:r>
      <w:r>
        <w:rPr>
          <w:rFonts w:ascii="Palatino Linotype" w:hAnsi="Palatino Linotype" w:cs="Arial"/>
          <w:sz w:val="24"/>
        </w:rPr>
        <w:t xml:space="preserve"> registrada</w:t>
      </w:r>
      <w:r w:rsidR="00581CDB">
        <w:rPr>
          <w:rFonts w:ascii="Palatino Linotype" w:hAnsi="Palatino Linotype" w:cs="Arial"/>
          <w:sz w:val="24"/>
        </w:rPr>
        <w:t>s</w:t>
      </w:r>
      <w:r>
        <w:rPr>
          <w:rFonts w:ascii="Palatino Linotype" w:hAnsi="Palatino Linotype" w:cs="Arial"/>
          <w:sz w:val="24"/>
        </w:rPr>
        <w:t xml:space="preserve"> bajo el número de expediente</w:t>
      </w:r>
      <w:r w:rsidR="00581CDB">
        <w:rPr>
          <w:rFonts w:ascii="Palatino Linotype" w:hAnsi="Palatino Linotype" w:cs="Arial"/>
          <w:sz w:val="24"/>
        </w:rPr>
        <w:t xml:space="preserve"> </w:t>
      </w:r>
      <w:r w:rsidR="00581CDB" w:rsidRPr="00581CDB">
        <w:rPr>
          <w:rFonts w:ascii="Palatino Linotype" w:hAnsi="Palatino Linotype" w:cs="Arial"/>
          <w:b/>
          <w:bCs/>
          <w:sz w:val="24"/>
        </w:rPr>
        <w:t>01154/ZINACANT/IP/2022</w:t>
      </w:r>
      <w:r w:rsidR="00581CDB">
        <w:rPr>
          <w:rFonts w:ascii="Palatino Linotype" w:hAnsi="Palatino Linotype" w:cs="Arial"/>
          <w:b/>
          <w:sz w:val="24"/>
        </w:rPr>
        <w:t xml:space="preserve"> y </w:t>
      </w:r>
      <w:r w:rsidR="00581CDB" w:rsidRPr="00581CDB">
        <w:rPr>
          <w:rFonts w:ascii="Palatino Linotype" w:hAnsi="Palatino Linotype" w:cs="Arial"/>
          <w:b/>
          <w:bCs/>
          <w:sz w:val="24"/>
        </w:rPr>
        <w:t>01153/ZINACANT/IP/2022</w:t>
      </w:r>
      <w:r>
        <w:rPr>
          <w:rFonts w:ascii="Palatino Linotype" w:hAnsi="Palatino Linotype" w:cs="Arial"/>
          <w:b/>
          <w:sz w:val="24"/>
        </w:rPr>
        <w:t xml:space="preserve"> </w:t>
      </w:r>
      <w:r>
        <w:rPr>
          <w:rFonts w:ascii="Palatino Linotype" w:hAnsi="Palatino Linotype" w:cs="Arial"/>
          <w:sz w:val="24"/>
        </w:rPr>
        <w:t>mediante la</w:t>
      </w:r>
      <w:r w:rsidR="00581CDB">
        <w:rPr>
          <w:rFonts w:ascii="Palatino Linotype" w:hAnsi="Palatino Linotype" w:cs="Arial"/>
          <w:sz w:val="24"/>
        </w:rPr>
        <w:t>s</w:t>
      </w:r>
      <w:r>
        <w:rPr>
          <w:rFonts w:ascii="Palatino Linotype" w:hAnsi="Palatino Linotype" w:cs="Arial"/>
          <w:sz w:val="24"/>
        </w:rPr>
        <w:t xml:space="preserve"> cual</w:t>
      </w:r>
      <w:r w:rsidR="00581CDB">
        <w:rPr>
          <w:rFonts w:ascii="Palatino Linotype" w:hAnsi="Palatino Linotype" w:cs="Arial"/>
          <w:sz w:val="24"/>
        </w:rPr>
        <w:t>es</w:t>
      </w:r>
      <w:r>
        <w:rPr>
          <w:rFonts w:ascii="Palatino Linotype" w:hAnsi="Palatino Linotype" w:cs="Arial"/>
          <w:sz w:val="24"/>
        </w:rPr>
        <w:t xml:space="preserve"> solicitó información en el tenor siguiente: </w:t>
      </w:r>
    </w:p>
    <w:p w14:paraId="430DF179" w14:textId="77777777" w:rsidR="00FA0158" w:rsidRDefault="00FA0158" w:rsidP="00043FC5">
      <w:pPr>
        <w:spacing w:before="240" w:line="360" w:lineRule="auto"/>
        <w:ind w:right="850"/>
        <w:jc w:val="both"/>
        <w:rPr>
          <w:rFonts w:ascii="Palatino Linotype" w:eastAsia="Times New Roman" w:hAnsi="Palatino Linotype" w:cs="Times New Roman"/>
          <w:b/>
          <w:sz w:val="24"/>
          <w:szCs w:val="24"/>
          <w:lang w:val="es-ES_tradnl" w:eastAsia="es-ES"/>
        </w:rPr>
      </w:pPr>
    </w:p>
    <w:p w14:paraId="4F1D8550" w14:textId="77777777" w:rsidR="00043FC5"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p>
    <w:tbl>
      <w:tblPr>
        <w:tblStyle w:val="Tablaconcuadrcula"/>
        <w:tblW w:w="0" w:type="auto"/>
        <w:tblLook w:val="04A0" w:firstRow="1" w:lastRow="0" w:firstColumn="1" w:lastColumn="0" w:noHBand="0" w:noVBand="1"/>
      </w:tblPr>
      <w:tblGrid>
        <w:gridCol w:w="3256"/>
        <w:gridCol w:w="5806"/>
      </w:tblGrid>
      <w:tr w:rsidR="00581CDB" w:rsidRPr="00E2453B" w14:paraId="25BD21B2" w14:textId="77777777" w:rsidTr="00581CDB">
        <w:trPr>
          <w:trHeight w:val="696"/>
        </w:trPr>
        <w:tc>
          <w:tcPr>
            <w:tcW w:w="3256" w:type="dxa"/>
            <w:shd w:val="clear" w:color="auto" w:fill="E7E6E6" w:themeFill="background2"/>
          </w:tcPr>
          <w:p w14:paraId="3A903F94" w14:textId="77777777" w:rsidR="00581CDB" w:rsidRPr="00E2453B" w:rsidRDefault="00581CDB" w:rsidP="00581CDB">
            <w:pPr>
              <w:jc w:val="center"/>
              <w:rPr>
                <w:rFonts w:ascii="Palatino Linotype" w:hAnsi="Palatino Linotype" w:cs="Arial"/>
                <w:b/>
                <w:i/>
              </w:rPr>
            </w:pPr>
            <w:r w:rsidRPr="00E2453B">
              <w:rPr>
                <w:rFonts w:ascii="Palatino Linotype" w:hAnsi="Palatino Linotype" w:cs="Arial"/>
                <w:b/>
                <w:i/>
              </w:rPr>
              <w:lastRenderedPageBreak/>
              <w:t>Número de folio de la solicitud</w:t>
            </w:r>
          </w:p>
        </w:tc>
        <w:tc>
          <w:tcPr>
            <w:tcW w:w="5806" w:type="dxa"/>
            <w:shd w:val="clear" w:color="auto" w:fill="E7E6E6" w:themeFill="background2"/>
          </w:tcPr>
          <w:p w14:paraId="4AE3F1B9" w14:textId="77777777" w:rsidR="00581CDB" w:rsidRPr="00E2453B" w:rsidRDefault="00581CDB" w:rsidP="00581CDB">
            <w:pPr>
              <w:jc w:val="center"/>
              <w:rPr>
                <w:rFonts w:ascii="Palatino Linotype" w:hAnsi="Palatino Linotype" w:cs="Arial"/>
                <w:b/>
                <w:i/>
              </w:rPr>
            </w:pPr>
            <w:r w:rsidRPr="00E2453B">
              <w:rPr>
                <w:rFonts w:ascii="Palatino Linotype" w:hAnsi="Palatino Linotype" w:cs="Arial"/>
                <w:b/>
                <w:i/>
              </w:rPr>
              <w:t>Descripción clara y precisa de la información solicitada</w:t>
            </w:r>
          </w:p>
        </w:tc>
      </w:tr>
      <w:tr w:rsidR="00581CDB" w:rsidRPr="00E2453B" w14:paraId="165B204C" w14:textId="77777777" w:rsidTr="00581CDB">
        <w:trPr>
          <w:trHeight w:val="696"/>
        </w:trPr>
        <w:tc>
          <w:tcPr>
            <w:tcW w:w="3256" w:type="dxa"/>
            <w:shd w:val="clear" w:color="auto" w:fill="FFFFFF" w:themeFill="background1"/>
          </w:tcPr>
          <w:p w14:paraId="63C27B2F" w14:textId="77777777" w:rsidR="00581CDB" w:rsidRPr="00581CDB" w:rsidRDefault="00581CDB" w:rsidP="00581CDB">
            <w:pPr>
              <w:rPr>
                <w:rFonts w:ascii="Palatino Linotype" w:hAnsi="Palatino Linotype" w:cs="Arial"/>
                <w:i/>
              </w:rPr>
            </w:pPr>
            <w:r w:rsidRPr="00581CDB">
              <w:rPr>
                <w:rFonts w:ascii="Palatino Linotype" w:hAnsi="Palatino Linotype" w:cs="Arial"/>
                <w:bCs/>
                <w:i/>
              </w:rPr>
              <w:t>01154/ZINACANT/IP/2022</w:t>
            </w:r>
          </w:p>
        </w:tc>
        <w:tc>
          <w:tcPr>
            <w:tcW w:w="5806" w:type="dxa"/>
            <w:shd w:val="clear" w:color="auto" w:fill="FFFFFF" w:themeFill="background1"/>
          </w:tcPr>
          <w:p w14:paraId="36FCABE4" w14:textId="77777777" w:rsidR="00581CDB" w:rsidRPr="00581CDB" w:rsidRDefault="00581CDB" w:rsidP="00581CDB">
            <w:pPr>
              <w:jc w:val="both"/>
              <w:rPr>
                <w:rFonts w:ascii="Palatino Linotype" w:hAnsi="Palatino Linotype" w:cs="Arial"/>
                <w:i/>
              </w:rPr>
            </w:pPr>
            <w:r>
              <w:rPr>
                <w:rFonts w:ascii="Palatino Linotype" w:hAnsi="Palatino Linotype" w:cs="Arial"/>
                <w:i/>
              </w:rPr>
              <w:t>“</w:t>
            </w:r>
            <w:r w:rsidRPr="00581CDB">
              <w:rPr>
                <w:rFonts w:ascii="Palatino Linotype" w:hAnsi="Palatino Linotype" w:cs="Arial"/>
                <w:i/>
              </w:rPr>
              <w:t>SOLICITO TODOS LOS ESTADOS BANCARIOS DEL IMCUFIDEZ DE ENERO A OCTUBRE DEL AÑO 2022</w:t>
            </w:r>
            <w:r>
              <w:rPr>
                <w:rFonts w:ascii="Palatino Linotype" w:hAnsi="Palatino Linotype" w:cs="Arial"/>
                <w:i/>
              </w:rPr>
              <w:t>”  (Sic)</w:t>
            </w:r>
          </w:p>
        </w:tc>
      </w:tr>
      <w:tr w:rsidR="00581CDB" w:rsidRPr="00E2453B" w14:paraId="4F596CD1" w14:textId="77777777" w:rsidTr="00581CDB">
        <w:trPr>
          <w:trHeight w:val="696"/>
        </w:trPr>
        <w:tc>
          <w:tcPr>
            <w:tcW w:w="3256" w:type="dxa"/>
            <w:shd w:val="clear" w:color="auto" w:fill="FFFFFF" w:themeFill="background1"/>
          </w:tcPr>
          <w:p w14:paraId="40F2CE9D" w14:textId="77777777" w:rsidR="00581CDB" w:rsidRPr="00581CDB" w:rsidRDefault="00581CDB" w:rsidP="00581CDB">
            <w:pPr>
              <w:rPr>
                <w:rFonts w:ascii="Palatino Linotype" w:hAnsi="Palatino Linotype" w:cs="Arial"/>
                <w:bCs/>
                <w:i/>
              </w:rPr>
            </w:pPr>
            <w:r w:rsidRPr="00581CDB">
              <w:rPr>
                <w:rFonts w:ascii="Palatino Linotype" w:hAnsi="Palatino Linotype" w:cs="Arial"/>
                <w:bCs/>
                <w:i/>
              </w:rPr>
              <w:t>01153/ZINACANT/IP/2022</w:t>
            </w:r>
          </w:p>
        </w:tc>
        <w:tc>
          <w:tcPr>
            <w:tcW w:w="5806" w:type="dxa"/>
            <w:shd w:val="clear" w:color="auto" w:fill="FFFFFF" w:themeFill="background1"/>
          </w:tcPr>
          <w:p w14:paraId="3DED300E" w14:textId="77777777" w:rsidR="00581CDB" w:rsidRPr="00581CDB" w:rsidRDefault="00581CDB" w:rsidP="00581CDB">
            <w:pPr>
              <w:jc w:val="both"/>
              <w:rPr>
                <w:rFonts w:ascii="Palatino Linotype" w:hAnsi="Palatino Linotype" w:cs="Arial"/>
                <w:i/>
              </w:rPr>
            </w:pPr>
            <w:r>
              <w:rPr>
                <w:rFonts w:ascii="Palatino Linotype" w:hAnsi="Palatino Linotype" w:cs="Arial"/>
                <w:i/>
              </w:rPr>
              <w:t>“</w:t>
            </w:r>
            <w:r w:rsidRPr="00581CDB">
              <w:rPr>
                <w:rFonts w:ascii="Palatino Linotype" w:hAnsi="Palatino Linotype" w:cs="Arial"/>
                <w:i/>
              </w:rPr>
              <w:t>SOLICITO TODOS LOS ESTADOS DE CUENTA BANCARIOS CORRESPONDIENTES A SEPTIEMBRE Y OCTUBRE DEL 2022</w:t>
            </w:r>
            <w:r>
              <w:rPr>
                <w:rFonts w:ascii="Palatino Linotype" w:hAnsi="Palatino Linotype" w:cs="Arial"/>
                <w:i/>
              </w:rPr>
              <w:t xml:space="preserve"> “ (Sic)</w:t>
            </w:r>
          </w:p>
        </w:tc>
      </w:tr>
    </w:tbl>
    <w:p w14:paraId="5F9EC4EA" w14:textId="77777777" w:rsidR="00146F73" w:rsidRDefault="00146F73" w:rsidP="00146F73">
      <w:pPr>
        <w:spacing w:before="240" w:line="360" w:lineRule="auto"/>
        <w:ind w:right="850"/>
        <w:jc w:val="both"/>
        <w:rPr>
          <w:rFonts w:ascii="Palatino Linotype" w:eastAsia="Times New Roman" w:hAnsi="Palatino Linotype" w:cs="Times New Roman"/>
          <w:b/>
          <w:sz w:val="24"/>
          <w:szCs w:val="24"/>
          <w:lang w:val="es-ES_tradnl" w:eastAsia="es-ES"/>
        </w:rPr>
      </w:pPr>
    </w:p>
    <w:p w14:paraId="4E963833" w14:textId="73F6D6E3" w:rsidR="00146F73" w:rsidRDefault="00146F73" w:rsidP="00146F7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Pr="00902F0D">
        <w:rPr>
          <w:rFonts w:ascii="Palatino Linotype" w:eastAsia="Times New Roman" w:hAnsi="Palatino Linotype" w:cs="Times New Roman"/>
          <w:b/>
          <w:sz w:val="24"/>
          <w:szCs w:val="24"/>
          <w:lang w:val="es-ES_tradnl" w:eastAsia="es-ES"/>
        </w:rPr>
        <w:t>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34B05EB3" w14:textId="77777777" w:rsidR="00581CDB" w:rsidRPr="00146F73" w:rsidRDefault="00581CDB" w:rsidP="00043FC5">
      <w:pPr>
        <w:spacing w:before="240" w:line="360" w:lineRule="auto"/>
        <w:jc w:val="both"/>
        <w:rPr>
          <w:rFonts w:ascii="Palatino Linotype" w:hAnsi="Palatino Linotype" w:cs="Arial"/>
          <w:b/>
          <w:sz w:val="28"/>
          <w:lang w:val="es-ES_tradnl"/>
        </w:rPr>
      </w:pPr>
    </w:p>
    <w:p w14:paraId="6D2DCB85" w14:textId="77777777" w:rsidR="005C723D" w:rsidRDefault="00043FC5" w:rsidP="00043FC5">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00FA0158">
        <w:rPr>
          <w:rFonts w:ascii="Palatino Linotype" w:hAnsi="Palatino Linotype" w:cs="Arial"/>
          <w:b/>
          <w:sz w:val="28"/>
        </w:rPr>
        <w:t>De la</w:t>
      </w:r>
      <w:r w:rsidR="00EF6824">
        <w:rPr>
          <w:rFonts w:ascii="Palatino Linotype" w:hAnsi="Palatino Linotype" w:cs="Arial"/>
          <w:b/>
          <w:sz w:val="28"/>
        </w:rPr>
        <w:t>s</w:t>
      </w:r>
      <w:r w:rsidR="00FA0158">
        <w:rPr>
          <w:rFonts w:ascii="Palatino Linotype" w:hAnsi="Palatino Linotype" w:cs="Arial"/>
          <w:b/>
          <w:sz w:val="28"/>
        </w:rPr>
        <w:t xml:space="preserve"> solicitud</w:t>
      </w:r>
      <w:r w:rsidR="00EF6824">
        <w:rPr>
          <w:rFonts w:ascii="Palatino Linotype" w:hAnsi="Palatino Linotype" w:cs="Arial"/>
          <w:b/>
          <w:sz w:val="28"/>
        </w:rPr>
        <w:t>es</w:t>
      </w:r>
      <w:r w:rsidR="00FA0158">
        <w:rPr>
          <w:rFonts w:ascii="Palatino Linotype" w:hAnsi="Palatino Linotype" w:cs="Arial"/>
          <w:b/>
          <w:sz w:val="28"/>
        </w:rPr>
        <w:t xml:space="preserve"> de aclaración</w:t>
      </w:r>
    </w:p>
    <w:p w14:paraId="562A79E4" w14:textId="4DC5D336" w:rsidR="00EF6824" w:rsidRDefault="005C723D" w:rsidP="00043FC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w:t>
      </w:r>
      <w:r>
        <w:rPr>
          <w:rFonts w:ascii="Palatino Linotype" w:hAnsi="Palatino Linotype" w:cs="Arial"/>
          <w:sz w:val="24"/>
          <w:szCs w:val="24"/>
        </w:rPr>
        <w:t xml:space="preserve"> </w:t>
      </w:r>
      <w:r w:rsidRPr="001B05B9">
        <w:rPr>
          <w:rFonts w:ascii="Palatino Linotype" w:hAnsi="Palatino Linotype" w:cs="Arial"/>
          <w:sz w:val="24"/>
          <w:szCs w:val="24"/>
        </w:rPr>
        <w:t xml:space="preserve">se aprecia que </w:t>
      </w:r>
      <w:r w:rsidR="00CF0B91">
        <w:rPr>
          <w:rFonts w:ascii="Palatino Linotype" w:hAnsi="Palatino Linotype" w:cs="Arial"/>
          <w:sz w:val="24"/>
          <w:szCs w:val="24"/>
        </w:rPr>
        <w:t>en fecha cuatro</w:t>
      </w:r>
      <w:r>
        <w:rPr>
          <w:rFonts w:ascii="Palatino Linotype" w:hAnsi="Palatino Linotype" w:cs="Arial"/>
          <w:sz w:val="24"/>
          <w:szCs w:val="24"/>
        </w:rPr>
        <w:t xml:space="preserve"> de </w:t>
      </w:r>
      <w:r w:rsidR="00FA0158">
        <w:rPr>
          <w:rFonts w:ascii="Palatino Linotype" w:hAnsi="Palatino Linotype" w:cs="Arial"/>
          <w:sz w:val="24"/>
          <w:szCs w:val="24"/>
        </w:rPr>
        <w:t>noviembre</w:t>
      </w:r>
      <w:r>
        <w:rPr>
          <w:rFonts w:ascii="Palatino Linotype" w:hAnsi="Palatino Linotype" w:cs="Arial"/>
          <w:sz w:val="24"/>
          <w:szCs w:val="24"/>
        </w:rPr>
        <w:t xml:space="preserve"> de </w:t>
      </w:r>
      <w:r w:rsidR="00CF0B91">
        <w:rPr>
          <w:rFonts w:ascii="Palatino Linotype" w:hAnsi="Palatino Linotype" w:cs="Arial"/>
          <w:sz w:val="24"/>
          <w:szCs w:val="24"/>
        </w:rPr>
        <w:t>dos mil veintidós,</w:t>
      </w:r>
      <w:r>
        <w:rPr>
          <w:rFonts w:ascii="Palatino Linotype" w:hAnsi="Palatino Linotype" w:cs="Arial"/>
          <w:sz w:val="24"/>
          <w:szCs w:val="24"/>
        </w:rPr>
        <w:t xml:space="preserve"> </w:t>
      </w:r>
      <w:r>
        <w:rPr>
          <w:rFonts w:ascii="Palatino Linotype" w:hAnsi="Palatino Linotype" w:cs="Arial"/>
          <w:b/>
          <w:sz w:val="24"/>
          <w:szCs w:val="24"/>
        </w:rPr>
        <w:t xml:space="preserve">El Sujeto Obligado </w:t>
      </w:r>
      <w:r w:rsidR="00FA0158" w:rsidRPr="00FA0158">
        <w:rPr>
          <w:rFonts w:ascii="Palatino Linotype" w:hAnsi="Palatino Linotype" w:cs="Arial"/>
          <w:sz w:val="24"/>
          <w:szCs w:val="24"/>
        </w:rPr>
        <w:t xml:space="preserve">emitió </w:t>
      </w:r>
      <w:r w:rsidR="00DE0DB1">
        <w:rPr>
          <w:rFonts w:ascii="Palatino Linotype" w:hAnsi="Palatino Linotype" w:cs="Arial"/>
          <w:sz w:val="24"/>
          <w:szCs w:val="24"/>
        </w:rPr>
        <w:t xml:space="preserve">requerimiento </w:t>
      </w:r>
      <w:r w:rsidR="00FA0158" w:rsidRPr="00FA0158">
        <w:rPr>
          <w:rFonts w:ascii="Palatino Linotype" w:hAnsi="Palatino Linotype" w:cs="Arial"/>
          <w:sz w:val="24"/>
          <w:szCs w:val="24"/>
        </w:rPr>
        <w:t>de aclaración al hoy Recur</w:t>
      </w:r>
      <w:r w:rsidR="00FA0158">
        <w:rPr>
          <w:rFonts w:ascii="Palatino Linotype" w:hAnsi="Palatino Linotype" w:cs="Arial"/>
          <w:sz w:val="24"/>
          <w:szCs w:val="24"/>
        </w:rPr>
        <w:t>r</w:t>
      </w:r>
      <w:r w:rsidR="00FA0158" w:rsidRPr="00FA0158">
        <w:rPr>
          <w:rFonts w:ascii="Palatino Linotype" w:hAnsi="Palatino Linotype" w:cs="Arial"/>
          <w:sz w:val="24"/>
          <w:szCs w:val="24"/>
        </w:rPr>
        <w:t xml:space="preserve">ente </w:t>
      </w:r>
      <w:r w:rsidR="00EF6824">
        <w:rPr>
          <w:rFonts w:ascii="Palatino Linotype" w:hAnsi="Palatino Linotype" w:cs="Arial"/>
          <w:sz w:val="24"/>
          <w:szCs w:val="24"/>
        </w:rPr>
        <w:t xml:space="preserve">para ambas solicitudes </w:t>
      </w:r>
      <w:r w:rsidR="00FA0158" w:rsidRPr="00FA0158">
        <w:rPr>
          <w:rFonts w:ascii="Palatino Linotype" w:hAnsi="Palatino Linotype" w:cs="Arial"/>
          <w:sz w:val="24"/>
          <w:szCs w:val="24"/>
        </w:rPr>
        <w:t>en los siguientes términos:</w:t>
      </w:r>
    </w:p>
    <w:p w14:paraId="17A86D04" w14:textId="77777777" w:rsidR="00ED07A3" w:rsidRDefault="00ED07A3" w:rsidP="00043FC5">
      <w:pPr>
        <w:spacing w:before="240" w:line="360" w:lineRule="auto"/>
        <w:jc w:val="both"/>
        <w:rPr>
          <w:rFonts w:ascii="Palatino Linotype" w:hAnsi="Palatino Linotype" w:cs="Arial"/>
          <w:sz w:val="24"/>
          <w:szCs w:val="24"/>
        </w:rPr>
      </w:pPr>
    </w:p>
    <w:p w14:paraId="6E635840" w14:textId="336AFBF5" w:rsidR="003E0A42" w:rsidRPr="003E0A42" w:rsidRDefault="003E0A42" w:rsidP="003E0A42">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Para la solicitud </w:t>
      </w:r>
      <w:r>
        <w:rPr>
          <w:rFonts w:ascii="Palatino Linotype" w:eastAsia="Times New Roman" w:hAnsi="Palatino Linotype" w:cs="Times New Roman"/>
          <w:b/>
          <w:lang w:eastAsia="es-MX"/>
        </w:rPr>
        <w:t>01154</w:t>
      </w:r>
      <w:r w:rsidRPr="003E0A42">
        <w:rPr>
          <w:rFonts w:ascii="Palatino Linotype" w:eastAsia="Times New Roman" w:hAnsi="Palatino Linotype" w:cs="Times New Roman"/>
          <w:b/>
          <w:lang w:eastAsia="es-MX"/>
        </w:rPr>
        <w:t>/ZINACANT/IP/2022</w:t>
      </w:r>
    </w:p>
    <w:p w14:paraId="2EEF778C" w14:textId="77777777" w:rsidR="003E0A42" w:rsidRDefault="003E0A42" w:rsidP="00043FC5">
      <w:pPr>
        <w:spacing w:before="240" w:line="360" w:lineRule="auto"/>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E0A42" w:rsidRPr="003E0A42" w14:paraId="2A83D04A" w14:textId="77777777" w:rsidTr="00ED07A3">
        <w:trPr>
          <w:trHeight w:val="300"/>
          <w:tblCellSpacing w:w="0" w:type="dxa"/>
          <w:jc w:val="center"/>
        </w:trPr>
        <w:tc>
          <w:tcPr>
            <w:tcW w:w="9781" w:type="dxa"/>
            <w:vAlign w:val="center"/>
            <w:hideMark/>
          </w:tcPr>
          <w:p w14:paraId="20104069" w14:textId="77777777" w:rsidR="003E0A42" w:rsidRPr="003E0A42" w:rsidRDefault="003E0A42" w:rsidP="00ED07A3">
            <w:pPr>
              <w:spacing w:after="0" w:line="240" w:lineRule="auto"/>
              <w:ind w:left="567" w:right="577"/>
              <w:jc w:val="right"/>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t>Zinacantepec, México a 04 de Noviembre de 2022</w:t>
            </w:r>
          </w:p>
        </w:tc>
      </w:tr>
      <w:tr w:rsidR="003E0A42" w:rsidRPr="003E0A42" w14:paraId="626F2C0B" w14:textId="77777777" w:rsidTr="00ED07A3">
        <w:trPr>
          <w:trHeight w:val="300"/>
          <w:tblCellSpacing w:w="0" w:type="dxa"/>
          <w:jc w:val="center"/>
        </w:trPr>
        <w:tc>
          <w:tcPr>
            <w:tcW w:w="9781" w:type="dxa"/>
            <w:vAlign w:val="center"/>
            <w:hideMark/>
          </w:tcPr>
          <w:p w14:paraId="1DDA800D" w14:textId="77777777" w:rsidR="003E0A42" w:rsidRPr="003E0A42" w:rsidRDefault="003E0A42" w:rsidP="00ED07A3">
            <w:pPr>
              <w:spacing w:after="0" w:line="240" w:lineRule="auto"/>
              <w:ind w:left="567" w:right="577"/>
              <w:jc w:val="right"/>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t>Nombre del solicitante: C. Solicitante</w:t>
            </w:r>
          </w:p>
        </w:tc>
      </w:tr>
      <w:tr w:rsidR="003E0A42" w:rsidRPr="003E0A42" w14:paraId="46CE7563" w14:textId="77777777" w:rsidTr="00ED07A3">
        <w:trPr>
          <w:trHeight w:val="300"/>
          <w:tblCellSpacing w:w="0" w:type="dxa"/>
          <w:jc w:val="center"/>
        </w:trPr>
        <w:tc>
          <w:tcPr>
            <w:tcW w:w="9781" w:type="dxa"/>
            <w:vAlign w:val="center"/>
            <w:hideMark/>
          </w:tcPr>
          <w:p w14:paraId="5DF97A1C" w14:textId="77777777" w:rsidR="003E0A42" w:rsidRPr="003E0A42" w:rsidRDefault="003E0A42" w:rsidP="00ED07A3">
            <w:pPr>
              <w:spacing w:after="0" w:line="240" w:lineRule="auto"/>
              <w:ind w:left="567" w:right="577"/>
              <w:jc w:val="right"/>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t>Folio de la solicitud: 01154/ZINACANT/IP/2022</w:t>
            </w:r>
          </w:p>
        </w:tc>
      </w:tr>
      <w:tr w:rsidR="003E0A42" w:rsidRPr="003E0A42" w14:paraId="6252A21D" w14:textId="77777777" w:rsidTr="00ED07A3">
        <w:trPr>
          <w:trHeight w:val="450"/>
          <w:tblCellSpacing w:w="0" w:type="dxa"/>
          <w:jc w:val="center"/>
        </w:trPr>
        <w:tc>
          <w:tcPr>
            <w:tcW w:w="9781" w:type="dxa"/>
            <w:vAlign w:val="center"/>
            <w:hideMark/>
          </w:tcPr>
          <w:p w14:paraId="797A4269" w14:textId="77777777" w:rsidR="003E0A42" w:rsidRPr="003E0A42" w:rsidRDefault="003E0A42" w:rsidP="00ED07A3">
            <w:pPr>
              <w:spacing w:after="0" w:line="240" w:lineRule="auto"/>
              <w:ind w:left="567" w:right="577"/>
              <w:jc w:val="right"/>
              <w:rPr>
                <w:rFonts w:ascii="Palatino Linotype" w:eastAsia="Times New Roman" w:hAnsi="Palatino Linotype" w:cs="Times New Roman"/>
                <w:i/>
                <w:lang w:eastAsia="es-MX"/>
              </w:rPr>
            </w:pPr>
          </w:p>
        </w:tc>
      </w:tr>
      <w:tr w:rsidR="003E0A42" w:rsidRPr="003E0A42" w14:paraId="148B9F26" w14:textId="77777777" w:rsidTr="00ED07A3">
        <w:trPr>
          <w:trHeight w:val="150"/>
          <w:tblCellSpacing w:w="0" w:type="dxa"/>
          <w:jc w:val="center"/>
        </w:trPr>
        <w:tc>
          <w:tcPr>
            <w:tcW w:w="9781" w:type="dxa"/>
            <w:vAlign w:val="center"/>
            <w:hideMark/>
          </w:tcPr>
          <w:p w14:paraId="17222900" w14:textId="77777777" w:rsidR="003E0A42" w:rsidRPr="003E0A42" w:rsidRDefault="003E0A42" w:rsidP="00ED07A3">
            <w:pPr>
              <w:spacing w:after="0" w:line="240" w:lineRule="auto"/>
              <w:ind w:left="567" w:right="577"/>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lastRenderedPageBreak/>
              <w:t xml:space="preserve">Con fundamento en el </w:t>
            </w:r>
            <w:proofErr w:type="spellStart"/>
            <w:r w:rsidRPr="003E0A42">
              <w:rPr>
                <w:rFonts w:ascii="Palatino Linotype" w:eastAsia="Times New Roman" w:hAnsi="Palatino Linotype" w:cs="Times New Roman"/>
                <w:i/>
                <w:lang w:eastAsia="es-MX"/>
              </w:rPr>
              <w:t>articulo</w:t>
            </w:r>
            <w:proofErr w:type="spellEnd"/>
            <w:r w:rsidRPr="003E0A42">
              <w:rPr>
                <w:rFonts w:ascii="Palatino Linotype" w:eastAsia="Times New Roman" w:hAnsi="Palatino Linotype" w:cs="Times New Roman"/>
                <w:i/>
                <w:lang w:eastAsia="es-MX"/>
              </w:rPr>
              <w:t xml:space="preserve"> 159 de la Ley de Transparencia y Acceso a la Información Pública del Estado de México y Municipios, se le requiere para que dentro del plazo de diez días hábiles realice lo siguiente:</w:t>
            </w:r>
          </w:p>
        </w:tc>
      </w:tr>
      <w:tr w:rsidR="003E0A42" w:rsidRPr="003E0A42" w14:paraId="028226F0" w14:textId="77777777" w:rsidTr="003E0A42">
        <w:trPr>
          <w:trHeight w:val="375"/>
          <w:tblCellSpacing w:w="0" w:type="dxa"/>
          <w:jc w:val="center"/>
        </w:trPr>
        <w:tc>
          <w:tcPr>
            <w:tcW w:w="0" w:type="auto"/>
            <w:vAlign w:val="center"/>
            <w:hideMark/>
          </w:tcPr>
          <w:p w14:paraId="4B65267B" w14:textId="77777777" w:rsidR="003E0A42" w:rsidRPr="003E0A42" w:rsidRDefault="003E0A42" w:rsidP="003E0A42">
            <w:pPr>
              <w:spacing w:after="0" w:line="240" w:lineRule="auto"/>
              <w:rPr>
                <w:rFonts w:ascii="Palatino Linotype" w:eastAsia="Times New Roman" w:hAnsi="Palatino Linotype" w:cs="Times New Roman"/>
                <w:lang w:eastAsia="es-MX"/>
              </w:rPr>
            </w:pPr>
          </w:p>
        </w:tc>
      </w:tr>
      <w:tr w:rsidR="003E0A42" w:rsidRPr="003E0A42" w14:paraId="1ACFC025" w14:textId="77777777" w:rsidTr="003E0A42">
        <w:trPr>
          <w:trHeight w:val="150"/>
          <w:tblCellSpacing w:w="0" w:type="dxa"/>
          <w:jc w:val="center"/>
        </w:trPr>
        <w:tc>
          <w:tcPr>
            <w:tcW w:w="0" w:type="auto"/>
            <w:vAlign w:val="center"/>
            <w:hideMark/>
          </w:tcPr>
          <w:p w14:paraId="561C6807" w14:textId="77777777" w:rsidR="003E0A42" w:rsidRPr="003E0A42" w:rsidRDefault="003E0A42" w:rsidP="00ED07A3">
            <w:pPr>
              <w:spacing w:after="0" w:line="240" w:lineRule="auto"/>
              <w:ind w:left="567" w:right="1144"/>
              <w:jc w:val="both"/>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3E0A42" w:rsidRPr="003E0A42" w14:paraId="56635234" w14:textId="77777777" w:rsidTr="003E0A42">
        <w:trPr>
          <w:trHeight w:val="375"/>
          <w:tblCellSpacing w:w="0" w:type="dxa"/>
          <w:jc w:val="center"/>
        </w:trPr>
        <w:tc>
          <w:tcPr>
            <w:tcW w:w="0" w:type="auto"/>
            <w:vAlign w:val="center"/>
            <w:hideMark/>
          </w:tcPr>
          <w:p w14:paraId="2F0B0FA1" w14:textId="77777777" w:rsidR="003E0A42" w:rsidRPr="003E0A42" w:rsidRDefault="003E0A42" w:rsidP="00ED07A3">
            <w:pPr>
              <w:spacing w:after="0" w:line="240" w:lineRule="auto"/>
              <w:ind w:left="567" w:right="1144"/>
              <w:jc w:val="both"/>
              <w:rPr>
                <w:rFonts w:ascii="Palatino Linotype" w:eastAsia="Times New Roman" w:hAnsi="Palatino Linotype" w:cs="Times New Roman"/>
                <w:i/>
                <w:lang w:eastAsia="es-MX"/>
              </w:rPr>
            </w:pPr>
          </w:p>
        </w:tc>
      </w:tr>
      <w:tr w:rsidR="003E0A42" w:rsidRPr="003E0A42" w14:paraId="57B6AB68" w14:textId="77777777" w:rsidTr="003E0A42">
        <w:trPr>
          <w:trHeight w:val="150"/>
          <w:tblCellSpacing w:w="0" w:type="dxa"/>
          <w:jc w:val="center"/>
        </w:trPr>
        <w:tc>
          <w:tcPr>
            <w:tcW w:w="0" w:type="auto"/>
            <w:vAlign w:val="center"/>
            <w:hideMark/>
          </w:tcPr>
          <w:p w14:paraId="3B557001" w14:textId="77777777" w:rsidR="003E0A42" w:rsidRPr="003E0A42" w:rsidRDefault="003E0A42" w:rsidP="00ED07A3">
            <w:pPr>
              <w:spacing w:after="0" w:line="240" w:lineRule="auto"/>
              <w:ind w:left="567" w:right="1144"/>
              <w:jc w:val="both"/>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3E0A42" w:rsidRPr="003E0A42" w14:paraId="7D8CD0B2" w14:textId="77777777" w:rsidTr="003E0A42">
        <w:trPr>
          <w:trHeight w:val="150"/>
          <w:tblCellSpacing w:w="0" w:type="dxa"/>
          <w:jc w:val="center"/>
        </w:trPr>
        <w:tc>
          <w:tcPr>
            <w:tcW w:w="0" w:type="auto"/>
            <w:vAlign w:val="center"/>
            <w:hideMark/>
          </w:tcPr>
          <w:p w14:paraId="15DA94D8" w14:textId="77777777" w:rsidR="003E0A42" w:rsidRPr="003E0A42" w:rsidRDefault="003E0A42" w:rsidP="00ED07A3">
            <w:pPr>
              <w:spacing w:after="0" w:line="240" w:lineRule="auto"/>
              <w:ind w:left="567" w:right="1144"/>
              <w:rPr>
                <w:rFonts w:ascii="Palatino Linotype" w:eastAsia="Times New Roman" w:hAnsi="Palatino Linotype" w:cs="Times New Roman"/>
                <w:i/>
                <w:lang w:eastAsia="es-MX"/>
              </w:rPr>
            </w:pPr>
          </w:p>
        </w:tc>
      </w:tr>
      <w:tr w:rsidR="003E0A42" w:rsidRPr="003E0A42" w14:paraId="15A93D8A" w14:textId="77777777" w:rsidTr="003E0A42">
        <w:trPr>
          <w:trHeight w:val="150"/>
          <w:tblCellSpacing w:w="0" w:type="dxa"/>
          <w:jc w:val="center"/>
        </w:trPr>
        <w:tc>
          <w:tcPr>
            <w:tcW w:w="0" w:type="auto"/>
            <w:vAlign w:val="center"/>
            <w:hideMark/>
          </w:tcPr>
          <w:p w14:paraId="1E2F3FA4" w14:textId="77777777" w:rsidR="003E0A42" w:rsidRPr="003E0A42" w:rsidRDefault="003E0A42" w:rsidP="00ED07A3">
            <w:pPr>
              <w:spacing w:after="0" w:line="240" w:lineRule="auto"/>
              <w:ind w:left="567" w:right="1144"/>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t>ATENTAMENTE</w:t>
            </w:r>
          </w:p>
        </w:tc>
      </w:tr>
      <w:tr w:rsidR="003E0A42" w:rsidRPr="003E0A42" w14:paraId="61A87370" w14:textId="77777777" w:rsidTr="003E0A42">
        <w:trPr>
          <w:trHeight w:val="225"/>
          <w:tblCellSpacing w:w="0" w:type="dxa"/>
          <w:jc w:val="center"/>
        </w:trPr>
        <w:tc>
          <w:tcPr>
            <w:tcW w:w="0" w:type="auto"/>
            <w:vAlign w:val="center"/>
            <w:hideMark/>
          </w:tcPr>
          <w:p w14:paraId="18AA8B23" w14:textId="77777777" w:rsidR="003E0A42" w:rsidRPr="003E0A42" w:rsidRDefault="003E0A42" w:rsidP="00ED07A3">
            <w:pPr>
              <w:spacing w:after="0" w:line="240" w:lineRule="auto"/>
              <w:ind w:left="567" w:right="1144"/>
              <w:rPr>
                <w:rFonts w:ascii="Palatino Linotype" w:eastAsia="Times New Roman" w:hAnsi="Palatino Linotype" w:cs="Times New Roman"/>
                <w:i/>
                <w:lang w:eastAsia="es-MX"/>
              </w:rPr>
            </w:pPr>
          </w:p>
        </w:tc>
      </w:tr>
      <w:tr w:rsidR="003E0A42" w:rsidRPr="003E0A42" w14:paraId="33760211" w14:textId="77777777" w:rsidTr="003E0A42">
        <w:trPr>
          <w:trHeight w:val="150"/>
          <w:tblCellSpacing w:w="0" w:type="dxa"/>
          <w:jc w:val="center"/>
        </w:trPr>
        <w:tc>
          <w:tcPr>
            <w:tcW w:w="0" w:type="auto"/>
            <w:vAlign w:val="center"/>
            <w:hideMark/>
          </w:tcPr>
          <w:p w14:paraId="16617299" w14:textId="77777777" w:rsidR="003E0A42" w:rsidRPr="003E0A42" w:rsidRDefault="003E0A42" w:rsidP="00ED07A3">
            <w:pPr>
              <w:spacing w:after="0" w:line="240" w:lineRule="auto"/>
              <w:ind w:left="567" w:right="1144"/>
              <w:rPr>
                <w:rFonts w:ascii="Palatino Linotype" w:eastAsia="Times New Roman" w:hAnsi="Palatino Linotype" w:cs="Times New Roman"/>
                <w:i/>
                <w:lang w:eastAsia="es-MX"/>
              </w:rPr>
            </w:pPr>
            <w:r w:rsidRPr="003E0A42">
              <w:rPr>
                <w:rFonts w:ascii="Palatino Linotype" w:eastAsia="Times New Roman" w:hAnsi="Palatino Linotype" w:cs="Times New Roman"/>
                <w:i/>
                <w:lang w:eastAsia="es-MX"/>
              </w:rPr>
              <w:t>ING. JESUS EMMANUEL ENCASTIN RENDON</w:t>
            </w:r>
          </w:p>
        </w:tc>
      </w:tr>
    </w:tbl>
    <w:p w14:paraId="33CA0A9B" w14:textId="77777777" w:rsidR="003E0A42" w:rsidRPr="003E0A42" w:rsidRDefault="003E0A42" w:rsidP="00043FC5">
      <w:pPr>
        <w:spacing w:before="240" w:line="360" w:lineRule="auto"/>
        <w:jc w:val="both"/>
        <w:rPr>
          <w:rFonts w:ascii="Palatino Linotype" w:hAnsi="Palatino Linotype" w:cs="Arial"/>
        </w:rPr>
      </w:pPr>
    </w:p>
    <w:p w14:paraId="0E6C41EE" w14:textId="027E1896" w:rsidR="003E0A42" w:rsidRPr="003E0A42" w:rsidRDefault="003E0A42" w:rsidP="00043FC5">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Para la solicitud </w:t>
      </w:r>
      <w:r w:rsidRPr="003E0A42">
        <w:rPr>
          <w:rFonts w:ascii="Palatino Linotype" w:eastAsia="Times New Roman" w:hAnsi="Palatino Linotype" w:cs="Times New Roman"/>
          <w:b/>
          <w:lang w:eastAsia="es-MX"/>
        </w:rPr>
        <w:t>01153/ZINACANT/IP/2022:</w:t>
      </w:r>
    </w:p>
    <w:tbl>
      <w:tblPr>
        <w:tblW w:w="9214" w:type="dxa"/>
        <w:jc w:val="center"/>
        <w:tblCellSpacing w:w="0" w:type="dxa"/>
        <w:tblCellMar>
          <w:left w:w="0" w:type="dxa"/>
          <w:right w:w="0" w:type="dxa"/>
        </w:tblCellMar>
        <w:tblLook w:val="04A0" w:firstRow="1" w:lastRow="0" w:firstColumn="1" w:lastColumn="0" w:noHBand="0" w:noVBand="1"/>
      </w:tblPr>
      <w:tblGrid>
        <w:gridCol w:w="9214"/>
      </w:tblGrid>
      <w:tr w:rsidR="00EF6824" w:rsidRPr="00EF6824" w14:paraId="43C255C7" w14:textId="77777777" w:rsidTr="00EF6824">
        <w:trPr>
          <w:trHeight w:val="300"/>
          <w:tblCellSpacing w:w="0" w:type="dxa"/>
          <w:jc w:val="center"/>
        </w:trPr>
        <w:tc>
          <w:tcPr>
            <w:tcW w:w="9214" w:type="dxa"/>
            <w:vAlign w:val="center"/>
            <w:hideMark/>
          </w:tcPr>
          <w:p w14:paraId="36931611" w14:textId="77777777" w:rsidR="00EF6824" w:rsidRPr="00EF6824" w:rsidRDefault="00EF6824" w:rsidP="00EF6824">
            <w:pPr>
              <w:spacing w:after="0" w:line="240" w:lineRule="auto"/>
              <w:jc w:val="right"/>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Zinacantepec, México a 04 de Noviembre de 2022</w:t>
            </w:r>
          </w:p>
        </w:tc>
      </w:tr>
      <w:tr w:rsidR="00EF6824" w:rsidRPr="00EF6824" w14:paraId="680570C9" w14:textId="77777777" w:rsidTr="00EF6824">
        <w:trPr>
          <w:trHeight w:val="300"/>
          <w:tblCellSpacing w:w="0" w:type="dxa"/>
          <w:jc w:val="center"/>
        </w:trPr>
        <w:tc>
          <w:tcPr>
            <w:tcW w:w="9214" w:type="dxa"/>
            <w:vAlign w:val="center"/>
            <w:hideMark/>
          </w:tcPr>
          <w:p w14:paraId="116197B3" w14:textId="77777777" w:rsidR="00EF6824" w:rsidRPr="00EF6824" w:rsidRDefault="00EF6824" w:rsidP="00EF6824">
            <w:pPr>
              <w:spacing w:after="0" w:line="240" w:lineRule="auto"/>
              <w:jc w:val="right"/>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Nombre del solicitante: C. Solicitante</w:t>
            </w:r>
          </w:p>
        </w:tc>
      </w:tr>
      <w:tr w:rsidR="00EF6824" w:rsidRPr="00EF6824" w14:paraId="1F65B9DB" w14:textId="77777777" w:rsidTr="00EF6824">
        <w:trPr>
          <w:trHeight w:val="300"/>
          <w:tblCellSpacing w:w="0" w:type="dxa"/>
          <w:jc w:val="center"/>
        </w:trPr>
        <w:tc>
          <w:tcPr>
            <w:tcW w:w="9214" w:type="dxa"/>
            <w:vAlign w:val="center"/>
            <w:hideMark/>
          </w:tcPr>
          <w:p w14:paraId="33C4C927" w14:textId="77777777" w:rsidR="00EF6824" w:rsidRPr="00EF6824" w:rsidRDefault="00EF6824" w:rsidP="00EF6824">
            <w:pPr>
              <w:spacing w:after="0" w:line="240" w:lineRule="auto"/>
              <w:jc w:val="right"/>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Folio de la solicitud: 01153/ZINACANT/IP/2022</w:t>
            </w:r>
          </w:p>
        </w:tc>
      </w:tr>
      <w:tr w:rsidR="00EF6824" w:rsidRPr="00EF6824" w14:paraId="07BF6F4B" w14:textId="77777777" w:rsidTr="00EF6824">
        <w:trPr>
          <w:trHeight w:val="450"/>
          <w:tblCellSpacing w:w="0" w:type="dxa"/>
          <w:jc w:val="center"/>
        </w:trPr>
        <w:tc>
          <w:tcPr>
            <w:tcW w:w="9214" w:type="dxa"/>
            <w:vAlign w:val="center"/>
            <w:hideMark/>
          </w:tcPr>
          <w:p w14:paraId="1C97D47D" w14:textId="77777777" w:rsidR="00EF6824" w:rsidRPr="00EF6824" w:rsidRDefault="00EF6824" w:rsidP="00EF6824">
            <w:pPr>
              <w:spacing w:after="0" w:line="240" w:lineRule="auto"/>
              <w:jc w:val="right"/>
              <w:rPr>
                <w:rFonts w:ascii="Palatino Linotype" w:eastAsia="Times New Roman" w:hAnsi="Palatino Linotype" w:cs="Times New Roman"/>
                <w:i/>
                <w:lang w:eastAsia="es-MX"/>
              </w:rPr>
            </w:pPr>
          </w:p>
        </w:tc>
      </w:tr>
      <w:tr w:rsidR="00EF6824" w:rsidRPr="00EF6824" w14:paraId="3C207D5A" w14:textId="77777777" w:rsidTr="00EF6824">
        <w:trPr>
          <w:trHeight w:val="150"/>
          <w:tblCellSpacing w:w="0" w:type="dxa"/>
          <w:jc w:val="center"/>
        </w:trPr>
        <w:tc>
          <w:tcPr>
            <w:tcW w:w="9214" w:type="dxa"/>
            <w:vAlign w:val="center"/>
            <w:hideMark/>
          </w:tcPr>
          <w:p w14:paraId="561D4658" w14:textId="77777777" w:rsidR="00EF6824" w:rsidRPr="00EF6824" w:rsidRDefault="00EF6824" w:rsidP="00ED07A3">
            <w:pPr>
              <w:spacing w:after="0" w:line="240" w:lineRule="auto"/>
              <w:jc w:val="both"/>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 xml:space="preserve">Con fundamento en el </w:t>
            </w:r>
            <w:proofErr w:type="spellStart"/>
            <w:r w:rsidRPr="00EF6824">
              <w:rPr>
                <w:rFonts w:ascii="Palatino Linotype" w:eastAsia="Times New Roman" w:hAnsi="Palatino Linotype" w:cs="Times New Roman"/>
                <w:i/>
                <w:lang w:eastAsia="es-MX"/>
              </w:rPr>
              <w:t>articulo</w:t>
            </w:r>
            <w:proofErr w:type="spellEnd"/>
            <w:r w:rsidRPr="00EF6824">
              <w:rPr>
                <w:rFonts w:ascii="Palatino Linotype" w:eastAsia="Times New Roman" w:hAnsi="Palatino Linotype" w:cs="Times New Roman"/>
                <w:i/>
                <w:lang w:eastAsia="es-MX"/>
              </w:rPr>
              <w:t xml:space="preserve"> 159 de la Ley de Transparencia y Acceso a la Información Pública del Estado de México y Municipios, se le requiere para que dentro del plazo de diez días hábiles realice lo siguiente:</w:t>
            </w:r>
          </w:p>
        </w:tc>
      </w:tr>
      <w:tr w:rsidR="00EF6824" w:rsidRPr="00EF6824" w14:paraId="52920D4F" w14:textId="77777777" w:rsidTr="00EF6824">
        <w:trPr>
          <w:trHeight w:val="150"/>
          <w:tblCellSpacing w:w="0" w:type="dxa"/>
          <w:jc w:val="center"/>
        </w:trPr>
        <w:tc>
          <w:tcPr>
            <w:tcW w:w="9214" w:type="dxa"/>
            <w:vAlign w:val="center"/>
          </w:tcPr>
          <w:p w14:paraId="4575C84D" w14:textId="77777777" w:rsidR="00EF6824" w:rsidRPr="00EF6824" w:rsidRDefault="00EF6824" w:rsidP="00ED07A3">
            <w:pPr>
              <w:spacing w:after="0" w:line="240" w:lineRule="auto"/>
              <w:jc w:val="both"/>
              <w:rPr>
                <w:rFonts w:ascii="Palatino Linotype" w:eastAsia="Times New Roman" w:hAnsi="Palatino Linotype" w:cs="Times New Roman"/>
                <w:i/>
                <w:lang w:eastAsia="es-MX"/>
              </w:rPr>
            </w:pPr>
          </w:p>
        </w:tc>
      </w:tr>
      <w:tr w:rsidR="00EF6824" w:rsidRPr="00EF6824" w14:paraId="7AE8A8FF" w14:textId="77777777" w:rsidTr="00EF6824">
        <w:trPr>
          <w:trHeight w:val="375"/>
          <w:tblCellSpacing w:w="0" w:type="dxa"/>
          <w:jc w:val="center"/>
        </w:trPr>
        <w:tc>
          <w:tcPr>
            <w:tcW w:w="9214" w:type="dxa"/>
            <w:vAlign w:val="center"/>
            <w:hideMark/>
          </w:tcPr>
          <w:p w14:paraId="481579A6" w14:textId="77777777" w:rsidR="00EF6824" w:rsidRPr="00EF6824" w:rsidRDefault="00EF6824" w:rsidP="00ED07A3">
            <w:pPr>
              <w:spacing w:after="0" w:line="240" w:lineRule="auto"/>
              <w:jc w:val="both"/>
              <w:rPr>
                <w:rFonts w:ascii="Palatino Linotype" w:eastAsia="Times New Roman" w:hAnsi="Palatino Linotype" w:cs="Times New Roman"/>
                <w:i/>
                <w:lang w:eastAsia="es-MX"/>
              </w:rPr>
            </w:pPr>
          </w:p>
        </w:tc>
      </w:tr>
      <w:tr w:rsidR="00EF6824" w:rsidRPr="00EF6824" w14:paraId="32E176E4" w14:textId="77777777" w:rsidTr="00EF6824">
        <w:trPr>
          <w:trHeight w:val="150"/>
          <w:tblCellSpacing w:w="0" w:type="dxa"/>
          <w:jc w:val="center"/>
        </w:trPr>
        <w:tc>
          <w:tcPr>
            <w:tcW w:w="9214" w:type="dxa"/>
            <w:vAlign w:val="center"/>
            <w:hideMark/>
          </w:tcPr>
          <w:p w14:paraId="4AA83AB8" w14:textId="77777777" w:rsidR="00EF6824" w:rsidRPr="00EF6824" w:rsidRDefault="00EF6824" w:rsidP="00ED07A3">
            <w:pPr>
              <w:spacing w:after="0" w:line="240" w:lineRule="auto"/>
              <w:jc w:val="both"/>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w:t>
            </w:r>
            <w:r w:rsidRPr="00EF6824">
              <w:rPr>
                <w:rFonts w:ascii="Palatino Linotype" w:eastAsia="Times New Roman" w:hAnsi="Palatino Linotype" w:cs="Times New Roman"/>
                <w:i/>
                <w:lang w:eastAsia="es-MX"/>
              </w:rPr>
              <w:lastRenderedPageBreak/>
              <w:t>a dar incompetencia por inconsistencias en su petición; Lo anterior se requiere para que esta Unidad de Transparencia cuente con los elementos necesarios que permitan realizar una búsqueda exhaustiva en los archivos municipales.</w:t>
            </w:r>
          </w:p>
        </w:tc>
      </w:tr>
      <w:tr w:rsidR="00EF6824" w:rsidRPr="00EF6824" w14:paraId="665E32A5" w14:textId="77777777" w:rsidTr="00EF6824">
        <w:trPr>
          <w:trHeight w:val="375"/>
          <w:tblCellSpacing w:w="0" w:type="dxa"/>
          <w:jc w:val="center"/>
        </w:trPr>
        <w:tc>
          <w:tcPr>
            <w:tcW w:w="9214" w:type="dxa"/>
            <w:vAlign w:val="center"/>
            <w:hideMark/>
          </w:tcPr>
          <w:p w14:paraId="0E9ADEB3" w14:textId="77777777" w:rsidR="00EF6824" w:rsidRPr="00EF6824" w:rsidRDefault="00EF6824" w:rsidP="00ED07A3">
            <w:pPr>
              <w:spacing w:after="0" w:line="240" w:lineRule="auto"/>
              <w:jc w:val="both"/>
              <w:rPr>
                <w:rFonts w:ascii="Palatino Linotype" w:eastAsia="Times New Roman" w:hAnsi="Palatino Linotype" w:cs="Times New Roman"/>
                <w:i/>
                <w:lang w:eastAsia="es-MX"/>
              </w:rPr>
            </w:pPr>
          </w:p>
        </w:tc>
      </w:tr>
      <w:tr w:rsidR="00EF6824" w:rsidRPr="00EF6824" w14:paraId="486DA631" w14:textId="77777777" w:rsidTr="00EF6824">
        <w:trPr>
          <w:trHeight w:val="150"/>
          <w:tblCellSpacing w:w="0" w:type="dxa"/>
          <w:jc w:val="center"/>
        </w:trPr>
        <w:tc>
          <w:tcPr>
            <w:tcW w:w="9214" w:type="dxa"/>
            <w:vAlign w:val="center"/>
            <w:hideMark/>
          </w:tcPr>
          <w:p w14:paraId="46C9D7EE" w14:textId="77777777" w:rsidR="00EF6824" w:rsidRPr="00EF6824" w:rsidRDefault="00EF6824" w:rsidP="00ED07A3">
            <w:pPr>
              <w:spacing w:after="0" w:line="240" w:lineRule="auto"/>
              <w:jc w:val="both"/>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EF6824" w:rsidRPr="00EF6824" w14:paraId="1F438746" w14:textId="77777777" w:rsidTr="00EF6824">
        <w:trPr>
          <w:trHeight w:val="150"/>
          <w:tblCellSpacing w:w="0" w:type="dxa"/>
          <w:jc w:val="center"/>
        </w:trPr>
        <w:tc>
          <w:tcPr>
            <w:tcW w:w="9214" w:type="dxa"/>
            <w:vAlign w:val="center"/>
            <w:hideMark/>
          </w:tcPr>
          <w:p w14:paraId="318D92BF" w14:textId="77777777" w:rsidR="00EF6824" w:rsidRPr="00EF6824" w:rsidRDefault="00EF6824" w:rsidP="00ED07A3">
            <w:pPr>
              <w:spacing w:after="0" w:line="240" w:lineRule="auto"/>
              <w:jc w:val="both"/>
              <w:rPr>
                <w:rFonts w:ascii="Times New Roman" w:eastAsia="Times New Roman" w:hAnsi="Times New Roman" w:cs="Times New Roman"/>
                <w:i/>
                <w:lang w:eastAsia="es-MX"/>
              </w:rPr>
            </w:pPr>
          </w:p>
        </w:tc>
      </w:tr>
      <w:tr w:rsidR="00EF6824" w:rsidRPr="00EF6824" w14:paraId="06D8BD83" w14:textId="77777777" w:rsidTr="00EF6824">
        <w:trPr>
          <w:trHeight w:val="150"/>
          <w:tblCellSpacing w:w="0" w:type="dxa"/>
          <w:jc w:val="center"/>
        </w:trPr>
        <w:tc>
          <w:tcPr>
            <w:tcW w:w="9214" w:type="dxa"/>
            <w:vAlign w:val="center"/>
            <w:hideMark/>
          </w:tcPr>
          <w:p w14:paraId="7CA952C1" w14:textId="77777777" w:rsidR="00EF6824" w:rsidRPr="00843A78" w:rsidRDefault="00EF6824" w:rsidP="00ED07A3">
            <w:pPr>
              <w:spacing w:after="0" w:line="240" w:lineRule="auto"/>
              <w:jc w:val="both"/>
              <w:rPr>
                <w:rFonts w:ascii="Palatino Linotype" w:eastAsia="Times New Roman" w:hAnsi="Palatino Linotype" w:cs="Times New Roman"/>
                <w:i/>
                <w:lang w:eastAsia="es-MX"/>
              </w:rPr>
            </w:pPr>
            <w:r w:rsidRPr="00843A78">
              <w:rPr>
                <w:rFonts w:ascii="Palatino Linotype" w:eastAsia="Times New Roman" w:hAnsi="Palatino Linotype" w:cs="Times New Roman"/>
                <w:i/>
                <w:lang w:eastAsia="es-MX"/>
              </w:rPr>
              <w:t>ATENTAMENTE</w:t>
            </w:r>
          </w:p>
        </w:tc>
      </w:tr>
      <w:tr w:rsidR="00EF6824" w:rsidRPr="00EF6824" w14:paraId="2A6F14D9" w14:textId="77777777" w:rsidTr="00EF6824">
        <w:trPr>
          <w:trHeight w:val="225"/>
          <w:tblCellSpacing w:w="0" w:type="dxa"/>
          <w:jc w:val="center"/>
        </w:trPr>
        <w:tc>
          <w:tcPr>
            <w:tcW w:w="9214" w:type="dxa"/>
            <w:vAlign w:val="center"/>
            <w:hideMark/>
          </w:tcPr>
          <w:p w14:paraId="43EB06C2" w14:textId="77777777" w:rsidR="00EF6824" w:rsidRPr="00843A78" w:rsidRDefault="00EF6824" w:rsidP="00ED07A3">
            <w:pPr>
              <w:spacing w:after="0" w:line="240" w:lineRule="auto"/>
              <w:jc w:val="both"/>
              <w:rPr>
                <w:rFonts w:ascii="Palatino Linotype" w:eastAsia="Times New Roman" w:hAnsi="Palatino Linotype" w:cs="Times New Roman"/>
                <w:i/>
                <w:lang w:eastAsia="es-MX"/>
              </w:rPr>
            </w:pPr>
          </w:p>
        </w:tc>
      </w:tr>
      <w:tr w:rsidR="00EF6824" w:rsidRPr="00EF6824" w14:paraId="72D8D173" w14:textId="77777777" w:rsidTr="00EF6824">
        <w:trPr>
          <w:trHeight w:val="150"/>
          <w:tblCellSpacing w:w="0" w:type="dxa"/>
          <w:jc w:val="center"/>
        </w:trPr>
        <w:tc>
          <w:tcPr>
            <w:tcW w:w="9214" w:type="dxa"/>
            <w:vAlign w:val="center"/>
            <w:hideMark/>
          </w:tcPr>
          <w:p w14:paraId="027F908B" w14:textId="77777777" w:rsidR="00EF6824" w:rsidRPr="00843A78" w:rsidRDefault="00EF6824" w:rsidP="00ED07A3">
            <w:pPr>
              <w:spacing w:after="0" w:line="240" w:lineRule="auto"/>
              <w:jc w:val="both"/>
              <w:rPr>
                <w:rFonts w:ascii="Palatino Linotype" w:eastAsia="Times New Roman" w:hAnsi="Palatino Linotype" w:cs="Times New Roman"/>
                <w:i/>
                <w:lang w:eastAsia="es-MX"/>
              </w:rPr>
            </w:pPr>
            <w:r w:rsidRPr="00843A78">
              <w:rPr>
                <w:rFonts w:ascii="Palatino Linotype" w:eastAsia="Times New Roman" w:hAnsi="Palatino Linotype" w:cs="Times New Roman"/>
                <w:i/>
                <w:lang w:eastAsia="es-MX"/>
              </w:rPr>
              <w:t>ING. JESUS EMMANUEL ENCASTIN RENDON</w:t>
            </w:r>
          </w:p>
        </w:tc>
      </w:tr>
    </w:tbl>
    <w:p w14:paraId="18959374" w14:textId="77777777" w:rsidR="003E0A42" w:rsidRDefault="003E0A42" w:rsidP="003E0A42">
      <w:pPr>
        <w:spacing w:before="240" w:line="360" w:lineRule="auto"/>
        <w:jc w:val="both"/>
        <w:rPr>
          <w:rFonts w:ascii="Palatino Linotype" w:hAnsi="Palatino Linotype" w:cs="Arial"/>
          <w:sz w:val="24"/>
          <w:szCs w:val="24"/>
        </w:rPr>
      </w:pPr>
    </w:p>
    <w:p w14:paraId="1F620EE5" w14:textId="5DB35D1D" w:rsidR="00043FC5" w:rsidRDefault="005C723D" w:rsidP="00043FC5">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TERCERO. </w:t>
      </w:r>
      <w:r w:rsidR="00043FC5" w:rsidRPr="00523CF0">
        <w:rPr>
          <w:rFonts w:ascii="Palatino Linotype" w:hAnsi="Palatino Linotype" w:cs="Arial"/>
          <w:b/>
          <w:sz w:val="28"/>
          <w:szCs w:val="20"/>
        </w:rPr>
        <w:t xml:space="preserve">De la respuesta </w:t>
      </w:r>
      <w:r w:rsidR="00E105FB">
        <w:rPr>
          <w:rFonts w:ascii="Palatino Linotype" w:hAnsi="Palatino Linotype" w:cs="Arial"/>
          <w:b/>
          <w:sz w:val="28"/>
          <w:szCs w:val="20"/>
        </w:rPr>
        <w:t>a la</w:t>
      </w:r>
      <w:r w:rsidR="00BA2F95">
        <w:rPr>
          <w:rFonts w:ascii="Palatino Linotype" w:hAnsi="Palatino Linotype" w:cs="Arial"/>
          <w:b/>
          <w:sz w:val="28"/>
          <w:szCs w:val="20"/>
        </w:rPr>
        <w:t>s</w:t>
      </w:r>
      <w:r w:rsidR="00555544">
        <w:rPr>
          <w:rFonts w:ascii="Palatino Linotype" w:hAnsi="Palatino Linotype" w:cs="Arial"/>
          <w:b/>
          <w:sz w:val="28"/>
          <w:szCs w:val="20"/>
        </w:rPr>
        <w:t xml:space="preserve"> solicitud</w:t>
      </w:r>
      <w:r w:rsidR="00BA2F95">
        <w:rPr>
          <w:rFonts w:ascii="Palatino Linotype" w:hAnsi="Palatino Linotype" w:cs="Arial"/>
          <w:b/>
          <w:sz w:val="28"/>
          <w:szCs w:val="20"/>
        </w:rPr>
        <w:t>es</w:t>
      </w:r>
      <w:r w:rsidR="00555544">
        <w:rPr>
          <w:rFonts w:ascii="Palatino Linotype" w:hAnsi="Palatino Linotype" w:cs="Arial"/>
          <w:b/>
          <w:sz w:val="28"/>
          <w:szCs w:val="20"/>
        </w:rPr>
        <w:t xml:space="preserve"> de </w:t>
      </w:r>
      <w:r w:rsidR="00E105FB">
        <w:rPr>
          <w:rFonts w:ascii="Palatino Linotype" w:hAnsi="Palatino Linotype" w:cs="Arial"/>
          <w:b/>
          <w:sz w:val="28"/>
          <w:szCs w:val="20"/>
        </w:rPr>
        <w:t>Aclaración.</w:t>
      </w:r>
    </w:p>
    <w:p w14:paraId="0FE23220" w14:textId="79FD58DD" w:rsidR="00043FC5" w:rsidRDefault="00E105FB" w:rsidP="00043FC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w:t>
      </w:r>
      <w:r>
        <w:rPr>
          <w:rFonts w:ascii="Palatino Linotype" w:hAnsi="Palatino Linotype" w:cs="Arial"/>
          <w:sz w:val="24"/>
          <w:szCs w:val="24"/>
        </w:rPr>
        <w:t xml:space="preserve"> </w:t>
      </w:r>
      <w:r w:rsidRPr="001B05B9">
        <w:rPr>
          <w:rFonts w:ascii="Palatino Linotype" w:hAnsi="Palatino Linotype" w:cs="Arial"/>
          <w:sz w:val="24"/>
          <w:szCs w:val="24"/>
        </w:rPr>
        <w:t xml:space="preserve">se aprecia que </w:t>
      </w:r>
      <w:r w:rsidR="00DE0DB1">
        <w:rPr>
          <w:rFonts w:ascii="Palatino Linotype" w:hAnsi="Palatino Linotype" w:cs="Arial"/>
          <w:sz w:val="24"/>
          <w:szCs w:val="24"/>
        </w:rPr>
        <w:t>en</w:t>
      </w:r>
      <w:r>
        <w:rPr>
          <w:rFonts w:ascii="Palatino Linotype" w:hAnsi="Palatino Linotype" w:cs="Arial"/>
          <w:sz w:val="24"/>
          <w:szCs w:val="24"/>
        </w:rPr>
        <w:t xml:space="preserve"> fecha cuatro de noviembre de dos mil veintidós</w:t>
      </w:r>
      <w:r w:rsidR="00D50DCA">
        <w:rPr>
          <w:rFonts w:ascii="Palatino Linotype" w:hAnsi="Palatino Linotype" w:cs="Arial"/>
          <w:sz w:val="24"/>
          <w:szCs w:val="24"/>
        </w:rPr>
        <w:t>,</w:t>
      </w:r>
      <w:r>
        <w:rPr>
          <w:rFonts w:ascii="Palatino Linotype" w:hAnsi="Palatino Linotype" w:cs="Arial"/>
          <w:sz w:val="24"/>
          <w:szCs w:val="24"/>
        </w:rPr>
        <w:t xml:space="preserve"> </w:t>
      </w:r>
      <w:r>
        <w:rPr>
          <w:rFonts w:ascii="Palatino Linotype" w:hAnsi="Palatino Linotype" w:cs="Arial"/>
          <w:b/>
          <w:sz w:val="24"/>
          <w:szCs w:val="24"/>
        </w:rPr>
        <w:t xml:space="preserve">El </w:t>
      </w:r>
      <w:r w:rsidR="002840A6">
        <w:rPr>
          <w:rFonts w:ascii="Palatino Linotype" w:hAnsi="Palatino Linotype" w:cs="Arial"/>
          <w:b/>
          <w:sz w:val="24"/>
          <w:szCs w:val="24"/>
        </w:rPr>
        <w:t xml:space="preserve">Recurrente </w:t>
      </w:r>
      <w:r w:rsidR="002840A6" w:rsidRPr="002840A6">
        <w:rPr>
          <w:rFonts w:ascii="Palatino Linotype" w:hAnsi="Palatino Linotype" w:cs="Arial"/>
          <w:bCs/>
          <w:sz w:val="24"/>
          <w:szCs w:val="24"/>
        </w:rPr>
        <w:t>atendió</w:t>
      </w:r>
      <w:r w:rsidRPr="002840A6">
        <w:rPr>
          <w:rFonts w:ascii="Palatino Linotype" w:hAnsi="Palatino Linotype" w:cs="Arial"/>
          <w:bCs/>
          <w:sz w:val="24"/>
          <w:szCs w:val="24"/>
        </w:rPr>
        <w:t xml:space="preserve"> l</w:t>
      </w:r>
      <w:r>
        <w:rPr>
          <w:rFonts w:ascii="Palatino Linotype" w:hAnsi="Palatino Linotype" w:cs="Arial"/>
          <w:sz w:val="24"/>
          <w:szCs w:val="24"/>
        </w:rPr>
        <w:t xml:space="preserve">a </w:t>
      </w:r>
      <w:r w:rsidRPr="00FA0158">
        <w:rPr>
          <w:rFonts w:ascii="Palatino Linotype" w:hAnsi="Palatino Linotype" w:cs="Arial"/>
          <w:sz w:val="24"/>
          <w:szCs w:val="24"/>
        </w:rPr>
        <w:t xml:space="preserve">aclaración </w:t>
      </w:r>
      <w:r>
        <w:rPr>
          <w:rFonts w:ascii="Palatino Linotype" w:hAnsi="Palatino Linotype" w:cs="Arial"/>
          <w:sz w:val="24"/>
          <w:szCs w:val="24"/>
        </w:rPr>
        <w:t xml:space="preserve">de la solicitud de información número </w:t>
      </w:r>
      <w:r w:rsidRPr="00E105FB">
        <w:rPr>
          <w:rFonts w:ascii="Palatino Linotype" w:hAnsi="Palatino Linotype" w:cs="Arial"/>
          <w:b/>
          <w:bCs/>
          <w:sz w:val="24"/>
          <w:szCs w:val="24"/>
        </w:rPr>
        <w:t>01154/ZINACANT/IP/</w:t>
      </w:r>
      <w:r w:rsidR="004A0419" w:rsidRPr="00E105FB">
        <w:rPr>
          <w:rFonts w:ascii="Palatino Linotype" w:hAnsi="Palatino Linotype" w:cs="Arial"/>
          <w:b/>
          <w:bCs/>
          <w:sz w:val="24"/>
          <w:szCs w:val="24"/>
        </w:rPr>
        <w:t>2022</w:t>
      </w:r>
      <w:r w:rsidR="004A0419">
        <w:rPr>
          <w:rFonts w:ascii="Palatino Linotype" w:hAnsi="Palatino Linotype" w:cs="Arial"/>
          <w:sz w:val="24"/>
          <w:szCs w:val="24"/>
        </w:rPr>
        <w:t xml:space="preserve"> manifestando</w:t>
      </w:r>
      <w:r>
        <w:rPr>
          <w:rFonts w:ascii="Palatino Linotype" w:hAnsi="Palatino Linotype" w:cs="Arial"/>
          <w:sz w:val="24"/>
          <w:szCs w:val="24"/>
        </w:rPr>
        <w:t xml:space="preserve"> lo siguiente: </w:t>
      </w:r>
    </w:p>
    <w:p w14:paraId="73A9B250" w14:textId="77777777" w:rsidR="00E105FB" w:rsidRDefault="00E105FB" w:rsidP="00043FC5">
      <w:pPr>
        <w:spacing w:before="240" w:line="360" w:lineRule="auto"/>
        <w:jc w:val="both"/>
        <w:rPr>
          <w:rFonts w:ascii="Palatino Linotype" w:hAnsi="Palatino Linotype"/>
          <w:i/>
          <w:color w:val="000000"/>
          <w:sz w:val="24"/>
          <w:szCs w:val="24"/>
        </w:rPr>
      </w:pPr>
      <w:r>
        <w:rPr>
          <w:rFonts w:ascii="Palatino Linotype" w:hAnsi="Palatino Linotype"/>
          <w:i/>
          <w:color w:val="000000"/>
          <w:sz w:val="24"/>
          <w:szCs w:val="24"/>
        </w:rPr>
        <w:t xml:space="preserve">              </w:t>
      </w:r>
      <w:r w:rsidRPr="00E105FB">
        <w:rPr>
          <w:rFonts w:ascii="Palatino Linotype" w:hAnsi="Palatino Linotype"/>
          <w:i/>
          <w:color w:val="000000"/>
          <w:sz w:val="24"/>
          <w:szCs w:val="24"/>
        </w:rPr>
        <w:t>“LA SOLCITUD ES MUY ESPECÍFICA”</w:t>
      </w:r>
    </w:p>
    <w:p w14:paraId="6E52A3CD" w14:textId="5AAD8E60" w:rsidR="00F678C5" w:rsidRDefault="00F678C5" w:rsidP="00043FC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respecta a la solicitud de información número </w:t>
      </w:r>
      <w:r>
        <w:rPr>
          <w:rFonts w:ascii="Palatino Linotype" w:hAnsi="Palatino Linotype" w:cs="Arial"/>
          <w:b/>
          <w:bCs/>
          <w:sz w:val="24"/>
          <w:szCs w:val="24"/>
        </w:rPr>
        <w:t>01153</w:t>
      </w:r>
      <w:r w:rsidRPr="00E105FB">
        <w:rPr>
          <w:rFonts w:ascii="Palatino Linotype" w:hAnsi="Palatino Linotype" w:cs="Arial"/>
          <w:b/>
          <w:bCs/>
          <w:sz w:val="24"/>
          <w:szCs w:val="24"/>
        </w:rPr>
        <w:t>/ZINACANT/IP/2022</w:t>
      </w:r>
      <w:r w:rsidR="00BA2F95">
        <w:rPr>
          <w:rFonts w:ascii="Palatino Linotype" w:hAnsi="Palatino Linotype" w:cs="Arial"/>
          <w:sz w:val="24"/>
          <w:szCs w:val="24"/>
        </w:rPr>
        <w:t xml:space="preserve">, desahogó la Aclaración </w:t>
      </w:r>
      <w:r>
        <w:rPr>
          <w:rFonts w:ascii="Palatino Linotype" w:hAnsi="Palatino Linotype" w:cs="Arial"/>
          <w:sz w:val="24"/>
          <w:szCs w:val="24"/>
        </w:rPr>
        <w:t>manifestando lo siguiente:</w:t>
      </w:r>
    </w:p>
    <w:p w14:paraId="52CA654E" w14:textId="399D407F" w:rsidR="00F678C5" w:rsidRDefault="00F678C5" w:rsidP="00F678C5">
      <w:pPr>
        <w:spacing w:before="240" w:line="360" w:lineRule="auto"/>
        <w:jc w:val="both"/>
        <w:rPr>
          <w:rFonts w:ascii="Palatino Linotype" w:hAnsi="Palatino Linotype"/>
          <w:i/>
          <w:color w:val="000000"/>
          <w:sz w:val="24"/>
          <w:szCs w:val="24"/>
        </w:rPr>
      </w:pPr>
      <w:r>
        <w:rPr>
          <w:rFonts w:ascii="Palatino Linotype" w:hAnsi="Palatino Linotype"/>
          <w:i/>
          <w:color w:val="000000"/>
          <w:sz w:val="24"/>
          <w:szCs w:val="24"/>
        </w:rPr>
        <w:t xml:space="preserve">              </w:t>
      </w:r>
      <w:r w:rsidRPr="00E105FB">
        <w:rPr>
          <w:rFonts w:ascii="Palatino Linotype" w:hAnsi="Palatino Linotype"/>
          <w:i/>
          <w:color w:val="000000"/>
          <w:sz w:val="24"/>
          <w:szCs w:val="24"/>
        </w:rPr>
        <w:t>“LA SOLCITUD ES MUY ESPECÍFICA”</w:t>
      </w:r>
    </w:p>
    <w:p w14:paraId="4964AAAE" w14:textId="77777777" w:rsidR="00F678C5" w:rsidRDefault="00F678C5" w:rsidP="00043FC5">
      <w:pPr>
        <w:spacing w:before="240" w:line="360" w:lineRule="auto"/>
        <w:jc w:val="both"/>
        <w:rPr>
          <w:rFonts w:ascii="Palatino Linotype" w:hAnsi="Palatino Linotype" w:cs="Arial"/>
          <w:b/>
          <w:sz w:val="28"/>
        </w:rPr>
      </w:pPr>
    </w:p>
    <w:p w14:paraId="101D64EB" w14:textId="77777777" w:rsidR="00043FC5" w:rsidRPr="00523CF0" w:rsidRDefault="005C723D" w:rsidP="00043FC5">
      <w:pPr>
        <w:spacing w:before="240" w:line="360" w:lineRule="auto"/>
        <w:jc w:val="both"/>
        <w:rPr>
          <w:rFonts w:ascii="Palatino Linotype" w:hAnsi="Palatino Linotype" w:cs="Arial"/>
          <w:b/>
          <w:sz w:val="28"/>
        </w:rPr>
      </w:pPr>
      <w:r>
        <w:rPr>
          <w:rFonts w:ascii="Palatino Linotype" w:hAnsi="Palatino Linotype" w:cs="Arial"/>
          <w:b/>
          <w:sz w:val="28"/>
        </w:rPr>
        <w:t>CUARTO</w:t>
      </w:r>
      <w:r w:rsidR="00043FC5" w:rsidRPr="00523CF0">
        <w:rPr>
          <w:rFonts w:ascii="Palatino Linotype" w:hAnsi="Palatino Linotype" w:cs="Arial"/>
          <w:b/>
          <w:sz w:val="28"/>
        </w:rPr>
        <w:t xml:space="preserve">. </w:t>
      </w:r>
      <w:r w:rsidR="00043FC5" w:rsidRPr="00523CF0">
        <w:rPr>
          <w:rFonts w:ascii="Palatino Linotype" w:hAnsi="Palatino Linotype"/>
          <w:b/>
          <w:sz w:val="28"/>
        </w:rPr>
        <w:t>Del recurso de revisión.</w:t>
      </w:r>
    </w:p>
    <w:p w14:paraId="45A7B498" w14:textId="1DA8FB6D" w:rsidR="00236DE6" w:rsidRDefault="00043FC5" w:rsidP="00236DE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on la falta de respuesta por</w:t>
      </w:r>
      <w:r w:rsidR="00DE0DB1">
        <w:rPr>
          <w:rFonts w:ascii="Palatino Linotype" w:hAnsi="Palatino Linotype" w:cs="Arial"/>
          <w:sz w:val="24"/>
          <w:szCs w:val="24"/>
        </w:rPr>
        <w:t xml:space="preserve"> parte de</w:t>
      </w:r>
      <w:r>
        <w:rPr>
          <w:rFonts w:ascii="Palatino Linotype" w:hAnsi="Palatino Linotype" w:cs="Arial"/>
          <w:sz w:val="24"/>
          <w:szCs w:val="24"/>
        </w:rPr>
        <w:t xml:space="preserve">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DE0DB1">
        <w:rPr>
          <w:rFonts w:ascii="Palatino Linotype" w:hAnsi="Palatino Linotype" w:cs="Arial"/>
          <w:sz w:val="24"/>
          <w:szCs w:val="24"/>
        </w:rPr>
        <w:t xml:space="preserve">interpuso </w:t>
      </w:r>
      <w:r w:rsidR="001E1A98">
        <w:rPr>
          <w:rFonts w:ascii="Palatino Linotype" w:hAnsi="Palatino Linotype" w:cs="Arial"/>
          <w:sz w:val="24"/>
          <w:szCs w:val="24"/>
        </w:rPr>
        <w:t xml:space="preserve">los </w:t>
      </w:r>
      <w:r w:rsidRPr="0096643B">
        <w:rPr>
          <w:rFonts w:ascii="Palatino Linotype" w:hAnsi="Palatino Linotype" w:cs="Arial"/>
          <w:sz w:val="24"/>
          <w:szCs w:val="24"/>
        </w:rPr>
        <w:t>recurso</w:t>
      </w:r>
      <w:r w:rsidR="00DE0DB1">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Pr>
          <w:rFonts w:ascii="Palatino Linotype" w:hAnsi="Palatino Linotype" w:cs="Arial"/>
          <w:sz w:val="24"/>
          <w:szCs w:val="24"/>
        </w:rPr>
        <w:t xml:space="preserve"> </w:t>
      </w:r>
      <w:r w:rsidR="00DE0DB1">
        <w:rPr>
          <w:rFonts w:ascii="Palatino Linotype" w:hAnsi="Palatino Linotype" w:cs="Arial"/>
          <w:sz w:val="24"/>
          <w:szCs w:val="24"/>
        </w:rPr>
        <w:t>veintinueve de noviembre de dos mil veintidós, los</w:t>
      </w:r>
      <w:r>
        <w:rPr>
          <w:rFonts w:ascii="Palatino Linotype" w:hAnsi="Palatino Linotype" w:cs="Arial"/>
          <w:sz w:val="24"/>
          <w:szCs w:val="24"/>
        </w:rPr>
        <w:t xml:space="preserve"> cual</w:t>
      </w:r>
      <w:r w:rsidR="00DE0DB1">
        <w:rPr>
          <w:rFonts w:ascii="Palatino Linotype" w:hAnsi="Palatino Linotype" w:cs="Arial"/>
          <w:sz w:val="24"/>
          <w:szCs w:val="24"/>
        </w:rPr>
        <w:t>es fueron</w:t>
      </w:r>
      <w:r>
        <w:rPr>
          <w:rFonts w:ascii="Palatino Linotype" w:hAnsi="Palatino Linotype" w:cs="Arial"/>
          <w:sz w:val="24"/>
          <w:szCs w:val="24"/>
        </w:rPr>
        <w:t xml:space="preserve"> registrado</w:t>
      </w:r>
      <w:r w:rsidR="00DE0DB1">
        <w:rPr>
          <w:rFonts w:ascii="Palatino Linotype" w:hAnsi="Palatino Linotype" w:cs="Arial"/>
          <w:sz w:val="24"/>
          <w:szCs w:val="24"/>
        </w:rPr>
        <w:t>s</w:t>
      </w:r>
      <w:r w:rsidR="00DE0DB1" w:rsidRPr="00DE0DB1">
        <w:rPr>
          <w:rFonts w:ascii="Palatino Linotype" w:hAnsi="Palatino Linotype" w:cs="Arial"/>
          <w:sz w:val="24"/>
          <w:szCs w:val="24"/>
        </w:rPr>
        <w:t xml:space="preserve"> en el sistema electrónico con los expedientes números</w:t>
      </w:r>
      <w:r>
        <w:rPr>
          <w:rFonts w:ascii="Palatino Linotype" w:hAnsi="Palatino Linotype" w:cs="Arial"/>
          <w:sz w:val="24"/>
          <w:szCs w:val="24"/>
        </w:rPr>
        <w:t xml:space="preserve"> </w:t>
      </w:r>
      <w:r w:rsidR="00DE0DB1">
        <w:rPr>
          <w:rFonts w:ascii="Palatino Linotype" w:hAnsi="Palatino Linotype" w:cs="Arial"/>
          <w:b/>
          <w:sz w:val="24"/>
          <w:szCs w:val="24"/>
        </w:rPr>
        <w:t xml:space="preserve">16980/INFOEM/IP/RR/2022 </w:t>
      </w:r>
      <w:r w:rsidR="00DE0DB1" w:rsidRPr="00F36AE1">
        <w:rPr>
          <w:rFonts w:ascii="Palatino Linotype" w:hAnsi="Palatino Linotype" w:cs="Arial"/>
          <w:bCs/>
          <w:i/>
          <w:sz w:val="24"/>
          <w:szCs w:val="24"/>
        </w:rPr>
        <w:t xml:space="preserve">(para la solicitud </w:t>
      </w:r>
      <w:r w:rsidR="00F36AE1" w:rsidRPr="00F36AE1">
        <w:rPr>
          <w:rFonts w:ascii="Palatino Linotype" w:hAnsi="Palatino Linotype" w:cs="Arial"/>
          <w:bCs/>
          <w:i/>
          <w:sz w:val="24"/>
          <w:szCs w:val="24"/>
        </w:rPr>
        <w:t>01154/ZINACANT/IP/2022</w:t>
      </w:r>
      <w:r w:rsidR="00F36AE1">
        <w:rPr>
          <w:rFonts w:ascii="Palatino Linotype" w:hAnsi="Palatino Linotype" w:cs="Arial"/>
          <w:b/>
          <w:bCs/>
          <w:i/>
          <w:sz w:val="24"/>
          <w:szCs w:val="24"/>
        </w:rPr>
        <w:t>)</w:t>
      </w:r>
      <w:r w:rsidR="00236DE6" w:rsidRPr="00236DE6">
        <w:rPr>
          <w:rFonts w:ascii="Palatino Linotype" w:hAnsi="Palatino Linotype" w:cs="Arial"/>
          <w:sz w:val="24"/>
          <w:szCs w:val="24"/>
        </w:rPr>
        <w:t xml:space="preserve"> </w:t>
      </w:r>
      <w:bookmarkStart w:id="1" w:name="_Hlk124354961"/>
      <w:r w:rsidR="00236DE6">
        <w:rPr>
          <w:rFonts w:ascii="Palatino Linotype" w:hAnsi="Palatino Linotype" w:cs="Arial"/>
          <w:sz w:val="24"/>
          <w:szCs w:val="24"/>
        </w:rPr>
        <w:t>en el cual arguye las siguientes manifestaciones:</w:t>
      </w:r>
    </w:p>
    <w:bookmarkEnd w:id="1"/>
    <w:p w14:paraId="4DC7F21A" w14:textId="77777777" w:rsidR="00236DE6" w:rsidRPr="00315C28" w:rsidRDefault="00236DE6" w:rsidP="00236DE6">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0A9FA2D8" w14:textId="77777777" w:rsidR="00236DE6" w:rsidRPr="002D2023" w:rsidRDefault="00236DE6" w:rsidP="00236DE6">
      <w:pPr>
        <w:pStyle w:val="Citas"/>
        <w:rPr>
          <w:b/>
          <w:sz w:val="24"/>
          <w:szCs w:val="24"/>
        </w:rPr>
      </w:pPr>
      <w:r w:rsidRPr="00DE13A3">
        <w:t>“</w:t>
      </w:r>
      <w:r w:rsidRPr="001E1A98">
        <w:t>NO ENTREGA INFORMACIÓN</w:t>
      </w:r>
      <w:r w:rsidRPr="002D2023">
        <w:t xml:space="preserve">” </w:t>
      </w:r>
      <w:r w:rsidRPr="002D2023">
        <w:rPr>
          <w:b/>
        </w:rPr>
        <w:t xml:space="preserve">[Sic] </w:t>
      </w:r>
    </w:p>
    <w:p w14:paraId="2936F251" w14:textId="77777777" w:rsidR="00236DE6" w:rsidRPr="000A007E" w:rsidRDefault="00236DE6" w:rsidP="00236DE6">
      <w:pPr>
        <w:pStyle w:val="infoemcitas"/>
      </w:pPr>
    </w:p>
    <w:p w14:paraId="3BFAC998" w14:textId="77777777" w:rsidR="00236DE6" w:rsidRPr="00053099" w:rsidRDefault="00236DE6" w:rsidP="00236DE6">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F14A097" w14:textId="77777777" w:rsidR="00236DE6" w:rsidRDefault="00236DE6" w:rsidP="00236DE6">
      <w:pPr>
        <w:pStyle w:val="Citas"/>
        <w:rPr>
          <w:b/>
        </w:rPr>
      </w:pPr>
      <w:r w:rsidRPr="002D2023">
        <w:t>“</w:t>
      </w:r>
      <w:r w:rsidRPr="001E1A98">
        <w:t>NO ENTREGA INFORMACIÓN</w:t>
      </w:r>
      <w:r w:rsidRPr="002D2023">
        <w:t xml:space="preserve">” </w:t>
      </w:r>
      <w:r>
        <w:rPr>
          <w:b/>
        </w:rPr>
        <w:t xml:space="preserve">[Sic] </w:t>
      </w:r>
    </w:p>
    <w:p w14:paraId="7561888F" w14:textId="77777777" w:rsidR="00236DE6" w:rsidRDefault="00236DE6" w:rsidP="00236DE6">
      <w:pPr>
        <w:pStyle w:val="Citas"/>
        <w:rPr>
          <w:b/>
        </w:rPr>
      </w:pPr>
    </w:p>
    <w:p w14:paraId="39C0CFA2" w14:textId="388998E0" w:rsidR="00236DE6" w:rsidRDefault="00236DE6" w:rsidP="00236DE6">
      <w:pPr>
        <w:spacing w:before="240" w:line="360" w:lineRule="auto"/>
        <w:jc w:val="both"/>
        <w:rPr>
          <w:rFonts w:ascii="Palatino Linotype" w:hAnsi="Palatino Linotype" w:cs="Arial"/>
          <w:bCs/>
          <w:sz w:val="24"/>
          <w:szCs w:val="24"/>
        </w:rPr>
      </w:pPr>
      <w:r w:rsidRPr="00B57F56">
        <w:rPr>
          <w:rFonts w:ascii="Palatino Linotype" w:hAnsi="Palatino Linotype" w:cs="Arial"/>
          <w:bCs/>
          <w:sz w:val="24"/>
          <w:szCs w:val="24"/>
        </w:rPr>
        <w:t xml:space="preserve">Así como </w:t>
      </w:r>
      <w:r>
        <w:rPr>
          <w:rFonts w:ascii="Palatino Linotype" w:hAnsi="Palatino Linotype" w:cs="Arial"/>
          <w:bCs/>
          <w:sz w:val="24"/>
          <w:szCs w:val="24"/>
        </w:rPr>
        <w:t xml:space="preserve">para el recurso de revisión </w:t>
      </w:r>
      <w:r w:rsidRPr="00B57F56">
        <w:rPr>
          <w:rFonts w:ascii="Palatino Linotype" w:hAnsi="Palatino Linotype" w:cs="Arial"/>
          <w:b/>
          <w:sz w:val="24"/>
          <w:szCs w:val="24"/>
        </w:rPr>
        <w:t>16982/INFOEM/IP/RR/2022</w:t>
      </w:r>
      <w:r w:rsidRPr="00B57F56">
        <w:rPr>
          <w:rFonts w:ascii="Palatino Linotype" w:hAnsi="Palatino Linotype" w:cs="Arial"/>
          <w:bCs/>
          <w:sz w:val="24"/>
          <w:szCs w:val="24"/>
        </w:rPr>
        <w:t xml:space="preserve"> </w:t>
      </w:r>
      <w:r w:rsidRPr="00B57F56">
        <w:rPr>
          <w:rFonts w:ascii="Palatino Linotype" w:hAnsi="Palatino Linotype" w:cs="Arial"/>
          <w:bCs/>
          <w:i/>
          <w:sz w:val="24"/>
          <w:szCs w:val="24"/>
        </w:rPr>
        <w:t>(para la solicitud</w:t>
      </w:r>
      <w:r w:rsidRPr="00B57F56">
        <w:rPr>
          <w:rFonts w:ascii="Palatino Linotype" w:hAnsi="Palatino Linotype" w:cs="Arial"/>
          <w:bCs/>
          <w:sz w:val="24"/>
          <w:szCs w:val="24"/>
        </w:rPr>
        <w:t xml:space="preserve"> 01153/ZINACANT/IP/2022) en </w:t>
      </w:r>
      <w:r>
        <w:rPr>
          <w:rFonts w:ascii="Palatino Linotype" w:hAnsi="Palatino Linotype" w:cs="Arial"/>
          <w:bCs/>
          <w:sz w:val="24"/>
          <w:szCs w:val="24"/>
        </w:rPr>
        <w:t>el</w:t>
      </w:r>
      <w:r w:rsidRPr="00B57F56">
        <w:rPr>
          <w:rFonts w:ascii="Palatino Linotype" w:hAnsi="Palatino Linotype" w:cs="Arial"/>
          <w:bCs/>
          <w:sz w:val="24"/>
          <w:szCs w:val="24"/>
        </w:rPr>
        <w:t xml:space="preserve"> cual arguye las siguientes manifestaciones:</w:t>
      </w:r>
    </w:p>
    <w:p w14:paraId="34EA5318" w14:textId="77777777" w:rsidR="00236DE6" w:rsidRPr="00315C28" w:rsidRDefault="00236DE6" w:rsidP="00236DE6">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C828002" w14:textId="77777777" w:rsidR="00236DE6" w:rsidRPr="002D2023" w:rsidRDefault="00236DE6" w:rsidP="00236DE6">
      <w:pPr>
        <w:pStyle w:val="Citas"/>
        <w:rPr>
          <w:b/>
          <w:sz w:val="24"/>
          <w:szCs w:val="24"/>
        </w:rPr>
      </w:pPr>
      <w:r w:rsidRPr="00DE13A3">
        <w:t>“</w:t>
      </w:r>
      <w:r w:rsidRPr="001E1A98">
        <w:t>NO ENTREGA INFORMACIÓN</w:t>
      </w:r>
      <w:r w:rsidRPr="002D2023">
        <w:t xml:space="preserve">” </w:t>
      </w:r>
      <w:r w:rsidRPr="002D2023">
        <w:rPr>
          <w:b/>
        </w:rPr>
        <w:t xml:space="preserve">[Sic] </w:t>
      </w:r>
    </w:p>
    <w:p w14:paraId="5575A0B8" w14:textId="77777777" w:rsidR="00236DE6" w:rsidRPr="000A007E" w:rsidRDefault="00236DE6" w:rsidP="00236DE6">
      <w:pPr>
        <w:pStyle w:val="infoemcitas"/>
      </w:pPr>
    </w:p>
    <w:p w14:paraId="1CA3A470" w14:textId="77777777" w:rsidR="00236DE6" w:rsidRPr="00053099" w:rsidRDefault="00236DE6" w:rsidP="00236DE6">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4CE81E40" w14:textId="77777777" w:rsidR="00236DE6" w:rsidRDefault="00236DE6" w:rsidP="00236DE6">
      <w:pPr>
        <w:pStyle w:val="Citas"/>
        <w:rPr>
          <w:b/>
        </w:rPr>
      </w:pPr>
      <w:r w:rsidRPr="002D2023">
        <w:t>“</w:t>
      </w:r>
      <w:r w:rsidRPr="001E1A98">
        <w:t>NO ENTREGA INFORMACIÓN</w:t>
      </w:r>
      <w:r w:rsidRPr="002D2023">
        <w:t xml:space="preserve">” </w:t>
      </w:r>
      <w:r>
        <w:rPr>
          <w:b/>
        </w:rPr>
        <w:t xml:space="preserve">[Sic] </w:t>
      </w:r>
    </w:p>
    <w:p w14:paraId="0EAEB734" w14:textId="77777777" w:rsidR="00F36AE1" w:rsidRPr="00AB24E7" w:rsidRDefault="00F36AE1" w:rsidP="00043FC5">
      <w:pPr>
        <w:spacing w:before="240" w:line="360" w:lineRule="auto"/>
        <w:jc w:val="both"/>
        <w:rPr>
          <w:rFonts w:ascii="Palatino Linotype" w:hAnsi="Palatino Linotype" w:cs="Arial"/>
          <w:sz w:val="24"/>
          <w:szCs w:val="24"/>
        </w:rPr>
      </w:pPr>
    </w:p>
    <w:p w14:paraId="6665F059" w14:textId="77777777" w:rsidR="00043FC5" w:rsidRDefault="005C723D" w:rsidP="00043FC5">
      <w:pPr>
        <w:spacing w:before="240" w:line="360" w:lineRule="auto"/>
        <w:jc w:val="both"/>
        <w:rPr>
          <w:rFonts w:ascii="Palatino Linotype" w:hAnsi="Palatino Linotype" w:cs="Arial"/>
          <w:b/>
          <w:sz w:val="28"/>
          <w:szCs w:val="28"/>
        </w:rPr>
      </w:pPr>
      <w:r>
        <w:rPr>
          <w:rFonts w:ascii="Palatino Linotype" w:hAnsi="Palatino Linotype" w:cs="Arial"/>
          <w:b/>
          <w:sz w:val="28"/>
        </w:rPr>
        <w:t>QUIN</w:t>
      </w:r>
      <w:r w:rsidR="00043FC5">
        <w:rPr>
          <w:rFonts w:ascii="Palatino Linotype" w:hAnsi="Palatino Linotype" w:cs="Arial"/>
          <w:b/>
          <w:sz w:val="28"/>
        </w:rPr>
        <w:t>TO</w:t>
      </w:r>
      <w:r w:rsidR="00043FC5" w:rsidRPr="00F471AE">
        <w:rPr>
          <w:rFonts w:ascii="Palatino Linotype" w:hAnsi="Palatino Linotype" w:cs="Arial"/>
          <w:b/>
          <w:sz w:val="24"/>
          <w:szCs w:val="24"/>
        </w:rPr>
        <w:t xml:space="preserve">. </w:t>
      </w:r>
      <w:r w:rsidR="00950A7F">
        <w:rPr>
          <w:rFonts w:ascii="Palatino Linotype" w:hAnsi="Palatino Linotype" w:cs="Arial"/>
          <w:b/>
          <w:sz w:val="28"/>
          <w:szCs w:val="28"/>
        </w:rPr>
        <w:t xml:space="preserve">Del turno de los </w:t>
      </w:r>
      <w:r w:rsidR="00043FC5" w:rsidRPr="00F471AE">
        <w:rPr>
          <w:rFonts w:ascii="Palatino Linotype" w:hAnsi="Palatino Linotype" w:cs="Arial"/>
          <w:b/>
          <w:sz w:val="28"/>
          <w:szCs w:val="28"/>
        </w:rPr>
        <w:t>recurso</w:t>
      </w:r>
      <w:r w:rsidR="00950A7F">
        <w:rPr>
          <w:rFonts w:ascii="Palatino Linotype" w:hAnsi="Palatino Linotype" w:cs="Arial"/>
          <w:b/>
          <w:sz w:val="28"/>
          <w:szCs w:val="28"/>
        </w:rPr>
        <w:t>s</w:t>
      </w:r>
      <w:r w:rsidR="00043FC5" w:rsidRPr="00F471AE">
        <w:rPr>
          <w:rFonts w:ascii="Palatino Linotype" w:hAnsi="Palatino Linotype" w:cs="Arial"/>
          <w:b/>
          <w:sz w:val="28"/>
          <w:szCs w:val="28"/>
        </w:rPr>
        <w:t xml:space="preserve"> de revisión.</w:t>
      </w:r>
    </w:p>
    <w:p w14:paraId="6FC26FE7" w14:textId="3DDBC55B" w:rsidR="00043FC5" w:rsidRDefault="00950A7F" w:rsidP="00043FC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D50DCA">
        <w:rPr>
          <w:rFonts w:ascii="Palatino Linotype" w:hAnsi="Palatino Linotype" w:cs="Arial"/>
          <w:sz w:val="24"/>
          <w:szCs w:val="24"/>
        </w:rPr>
        <w:t>veintinueve</w:t>
      </w:r>
      <w:r>
        <w:rPr>
          <w:rFonts w:ascii="Palatino Linotype" w:hAnsi="Palatino Linotype" w:cs="Arial"/>
          <w:sz w:val="24"/>
          <w:szCs w:val="24"/>
        </w:rPr>
        <w:t xml:space="preserve"> de noviembre</w:t>
      </w:r>
      <w:r w:rsidR="003F25A1">
        <w:rPr>
          <w:rFonts w:ascii="Palatino Linotype" w:hAnsi="Palatino Linotype" w:cs="Arial"/>
          <w:sz w:val="24"/>
          <w:szCs w:val="24"/>
        </w:rPr>
        <w:t xml:space="preserve"> de dos mil veintidós dicho</w:t>
      </w:r>
      <w:r>
        <w:rPr>
          <w:rFonts w:ascii="Palatino Linotype" w:hAnsi="Palatino Linotype" w:cs="Arial"/>
          <w:sz w:val="24"/>
          <w:szCs w:val="24"/>
        </w:rPr>
        <w:t>s</w:t>
      </w:r>
      <w:r w:rsidR="003F25A1">
        <w:rPr>
          <w:rFonts w:ascii="Palatino Linotype" w:hAnsi="Palatino Linotype" w:cs="Arial"/>
          <w:sz w:val="24"/>
          <w:szCs w:val="24"/>
        </w:rPr>
        <w:t xml:space="preserve"> medio</w:t>
      </w:r>
      <w:r>
        <w:rPr>
          <w:rFonts w:ascii="Palatino Linotype" w:hAnsi="Palatino Linotype" w:cs="Arial"/>
          <w:sz w:val="24"/>
          <w:szCs w:val="24"/>
        </w:rPr>
        <w:t>s</w:t>
      </w:r>
      <w:r w:rsidR="003F25A1">
        <w:rPr>
          <w:rFonts w:ascii="Palatino Linotype" w:hAnsi="Palatino Linotype" w:cs="Arial"/>
          <w:sz w:val="24"/>
          <w:szCs w:val="24"/>
        </w:rPr>
        <w:t xml:space="preserve"> de impugnación</w:t>
      </w:r>
      <w:r w:rsidR="00043FC5">
        <w:rPr>
          <w:rFonts w:ascii="Palatino Linotype" w:hAnsi="Palatino Linotype" w:cs="Arial"/>
          <w:sz w:val="24"/>
          <w:szCs w:val="24"/>
        </w:rPr>
        <w:t xml:space="preserve"> le fue</w:t>
      </w:r>
      <w:r>
        <w:rPr>
          <w:rFonts w:ascii="Palatino Linotype" w:hAnsi="Palatino Linotype" w:cs="Arial"/>
          <w:sz w:val="24"/>
          <w:szCs w:val="24"/>
        </w:rPr>
        <w:t>ron turnados</w:t>
      </w:r>
      <w:r w:rsidR="00043FC5">
        <w:rPr>
          <w:rFonts w:ascii="Palatino Linotype" w:hAnsi="Palatino Linotype" w:cs="Arial"/>
          <w:sz w:val="24"/>
          <w:szCs w:val="24"/>
        </w:rPr>
        <w:t xml:space="preserve"> al Comisionado Presidente </w:t>
      </w:r>
      <w:r w:rsidR="008F2C6F">
        <w:rPr>
          <w:rFonts w:ascii="Palatino Linotype" w:hAnsi="Palatino Linotype" w:cs="Arial"/>
          <w:b/>
          <w:sz w:val="24"/>
          <w:szCs w:val="24"/>
        </w:rPr>
        <w:t xml:space="preserve">José Martínez Vilchis y a la Comisionada </w:t>
      </w:r>
      <w:r w:rsidR="008F2C6F" w:rsidRPr="008F2C6F">
        <w:rPr>
          <w:rFonts w:ascii="Palatino Linotype" w:hAnsi="Palatino Linotype" w:cs="Arial"/>
          <w:b/>
          <w:sz w:val="24"/>
          <w:szCs w:val="24"/>
        </w:rPr>
        <w:t>Sharon Cristina Morales Martínez</w:t>
      </w:r>
      <w:r w:rsidR="008F2C6F">
        <w:rPr>
          <w:rFonts w:ascii="Palatino Linotype" w:hAnsi="Palatino Linotype" w:cs="Arial"/>
          <w:b/>
          <w:sz w:val="24"/>
          <w:szCs w:val="24"/>
        </w:rPr>
        <w:t xml:space="preserve">, </w:t>
      </w:r>
      <w:r w:rsidR="00043FC5">
        <w:rPr>
          <w:rFonts w:ascii="Palatino Linotype" w:hAnsi="Palatino Linotype" w:cs="Arial"/>
          <w:sz w:val="24"/>
          <w:szCs w:val="24"/>
        </w:rPr>
        <w:t xml:space="preserve">por medio del sistema electrónico en términos del arábigo 185 fracción I de la Ley de Transparencia y Acceso a la información Pública del </w:t>
      </w:r>
      <w:r w:rsidR="008F2C6F">
        <w:rPr>
          <w:rFonts w:ascii="Palatino Linotype" w:hAnsi="Palatino Linotype" w:cs="Arial"/>
          <w:sz w:val="24"/>
          <w:szCs w:val="24"/>
        </w:rPr>
        <w:t xml:space="preserve">Estado de México y Municipios, a los </w:t>
      </w:r>
      <w:r w:rsidR="00043FC5">
        <w:rPr>
          <w:rFonts w:ascii="Palatino Linotype" w:hAnsi="Palatino Linotype" w:cs="Arial"/>
          <w:sz w:val="24"/>
          <w:szCs w:val="24"/>
        </w:rPr>
        <w:t>cual</w:t>
      </w:r>
      <w:r w:rsidR="008F2C6F">
        <w:rPr>
          <w:rFonts w:ascii="Palatino Linotype" w:hAnsi="Palatino Linotype" w:cs="Arial"/>
          <w:sz w:val="24"/>
          <w:szCs w:val="24"/>
        </w:rPr>
        <w:t xml:space="preserve">es recayeron los </w:t>
      </w:r>
      <w:r w:rsidR="00043FC5">
        <w:rPr>
          <w:rFonts w:ascii="Palatino Linotype" w:hAnsi="Palatino Linotype" w:cs="Arial"/>
          <w:sz w:val="24"/>
          <w:szCs w:val="24"/>
        </w:rPr>
        <w:t>acuerdo</w:t>
      </w:r>
      <w:r w:rsidR="008F2C6F">
        <w:rPr>
          <w:rFonts w:ascii="Palatino Linotype" w:hAnsi="Palatino Linotype" w:cs="Arial"/>
          <w:sz w:val="24"/>
          <w:szCs w:val="24"/>
        </w:rPr>
        <w:t>s</w:t>
      </w:r>
      <w:r w:rsidR="00043FC5">
        <w:rPr>
          <w:rFonts w:ascii="Palatino Linotype" w:hAnsi="Palatino Linotype" w:cs="Arial"/>
          <w:sz w:val="24"/>
          <w:szCs w:val="24"/>
        </w:rPr>
        <w:t xml:space="preserve"> de admisión en fecha</w:t>
      </w:r>
      <w:r w:rsidR="008F2C6F">
        <w:rPr>
          <w:rFonts w:ascii="Palatino Linotype" w:hAnsi="Palatino Linotype" w:cs="Arial"/>
          <w:sz w:val="24"/>
          <w:szCs w:val="24"/>
        </w:rPr>
        <w:t xml:space="preserve"> </w:t>
      </w:r>
      <w:r w:rsidR="0006335D">
        <w:rPr>
          <w:rFonts w:ascii="Palatino Linotype" w:hAnsi="Palatino Linotype" w:cs="Arial"/>
          <w:sz w:val="24"/>
          <w:szCs w:val="24"/>
        </w:rPr>
        <w:t xml:space="preserve">treinta de noviembre del dos mil veintidós, para el recurso de revisión número </w:t>
      </w:r>
      <w:r w:rsidR="0006335D" w:rsidRPr="0006335D">
        <w:rPr>
          <w:rFonts w:ascii="Palatino Linotype" w:hAnsi="Palatino Linotype" w:cs="Arial"/>
          <w:b/>
          <w:bCs/>
          <w:sz w:val="24"/>
          <w:szCs w:val="24"/>
        </w:rPr>
        <w:t>16980/INFOEM/IP/RR/2022</w:t>
      </w:r>
      <w:r w:rsidR="0006335D">
        <w:rPr>
          <w:rFonts w:ascii="Palatino Linotype" w:hAnsi="Palatino Linotype" w:cs="Arial"/>
          <w:sz w:val="24"/>
          <w:szCs w:val="24"/>
        </w:rPr>
        <w:t xml:space="preserve">  y el </w:t>
      </w:r>
      <w:r w:rsidR="008F2C6F">
        <w:rPr>
          <w:rFonts w:ascii="Palatino Linotype" w:hAnsi="Palatino Linotype" w:cs="Arial"/>
          <w:sz w:val="24"/>
          <w:szCs w:val="24"/>
        </w:rPr>
        <w:t>primero de diciembre de</w:t>
      </w:r>
      <w:r w:rsidR="00043FC5">
        <w:rPr>
          <w:rFonts w:ascii="Palatino Linotype" w:hAnsi="Palatino Linotype" w:cs="Arial"/>
          <w:sz w:val="24"/>
          <w:szCs w:val="24"/>
        </w:rPr>
        <w:t xml:space="preserve"> dos mil veintidós </w:t>
      </w:r>
      <w:r w:rsidR="0006335D">
        <w:rPr>
          <w:rFonts w:ascii="Palatino Linotype" w:hAnsi="Palatino Linotype" w:cs="Arial"/>
          <w:sz w:val="24"/>
          <w:szCs w:val="24"/>
        </w:rPr>
        <w:t xml:space="preserve">para el recurso de revisión </w:t>
      </w:r>
      <w:r w:rsidR="0006335D" w:rsidRPr="0006335D">
        <w:rPr>
          <w:rFonts w:ascii="Palatino Linotype" w:hAnsi="Palatino Linotype" w:cs="Arial"/>
          <w:b/>
          <w:bCs/>
          <w:sz w:val="24"/>
          <w:szCs w:val="24"/>
        </w:rPr>
        <w:t>16980/INFOEM/IP/RR</w:t>
      </w:r>
      <w:r w:rsidR="0006335D">
        <w:rPr>
          <w:rFonts w:ascii="Palatino Linotype" w:hAnsi="Palatino Linotype" w:cs="Arial"/>
          <w:sz w:val="24"/>
          <w:szCs w:val="24"/>
        </w:rPr>
        <w:t xml:space="preserve">; </w:t>
      </w:r>
      <w:r w:rsidR="00043FC5">
        <w:rPr>
          <w:rFonts w:ascii="Palatino Linotype" w:hAnsi="Palatino Linotype" w:cs="Arial"/>
          <w:sz w:val="24"/>
          <w:szCs w:val="24"/>
        </w:rPr>
        <w:t>determi</w:t>
      </w:r>
      <w:r w:rsidR="008F2C6F">
        <w:rPr>
          <w:rFonts w:ascii="Palatino Linotype" w:hAnsi="Palatino Linotype" w:cs="Arial"/>
          <w:sz w:val="24"/>
          <w:szCs w:val="24"/>
        </w:rPr>
        <w:t>nándose en éstos</w:t>
      </w:r>
      <w:r w:rsidR="00043FC5">
        <w:rPr>
          <w:rFonts w:ascii="Palatino Linotype" w:hAnsi="Palatino Linotype" w:cs="Arial"/>
          <w:sz w:val="24"/>
          <w:szCs w:val="24"/>
        </w:rPr>
        <w:t>, u</w:t>
      </w:r>
      <w:r w:rsidR="003F25A1">
        <w:rPr>
          <w:rFonts w:ascii="Palatino Linotype" w:hAnsi="Palatino Linotype" w:cs="Arial"/>
          <w:sz w:val="24"/>
          <w:szCs w:val="24"/>
        </w:rPr>
        <w:t xml:space="preserve">n plazo de siete días </w:t>
      </w:r>
      <w:r w:rsidR="00043FC5">
        <w:rPr>
          <w:rFonts w:ascii="Palatino Linotype" w:hAnsi="Palatino Linotype" w:cs="Arial"/>
          <w:sz w:val="24"/>
          <w:szCs w:val="24"/>
        </w:rPr>
        <w:t xml:space="preserve">para que las partes manifestaran lo que a su derecho corresponda en términos del numeral ya citado. </w:t>
      </w:r>
    </w:p>
    <w:p w14:paraId="114BEE80" w14:textId="77777777" w:rsidR="00043FC5" w:rsidRDefault="00043FC5" w:rsidP="00043FC5">
      <w:pPr>
        <w:spacing w:before="240" w:line="360" w:lineRule="auto"/>
        <w:jc w:val="both"/>
        <w:rPr>
          <w:rFonts w:ascii="Palatino Linotype" w:hAnsi="Palatino Linotype" w:cs="Arial"/>
          <w:sz w:val="24"/>
          <w:szCs w:val="24"/>
        </w:rPr>
      </w:pPr>
    </w:p>
    <w:p w14:paraId="29096876" w14:textId="77777777" w:rsidR="00CE75BD" w:rsidRDefault="005C723D" w:rsidP="00043FC5">
      <w:pPr>
        <w:spacing w:before="240" w:line="360" w:lineRule="auto"/>
        <w:jc w:val="both"/>
        <w:rPr>
          <w:rFonts w:ascii="Palatino Linotype" w:hAnsi="Palatino Linotype" w:cs="Arial"/>
          <w:b/>
          <w:sz w:val="28"/>
          <w:szCs w:val="28"/>
        </w:rPr>
      </w:pPr>
      <w:r w:rsidRPr="00CE75BD">
        <w:rPr>
          <w:rFonts w:ascii="Palatino Linotype" w:hAnsi="Palatino Linotype" w:cs="Arial"/>
          <w:b/>
          <w:sz w:val="28"/>
          <w:szCs w:val="28"/>
        </w:rPr>
        <w:t>SEX</w:t>
      </w:r>
      <w:r w:rsidR="00043FC5" w:rsidRPr="00CE75BD">
        <w:rPr>
          <w:rFonts w:ascii="Palatino Linotype" w:hAnsi="Palatino Linotype" w:cs="Arial"/>
          <w:b/>
          <w:sz w:val="28"/>
          <w:szCs w:val="28"/>
        </w:rPr>
        <w:t xml:space="preserve">TO. </w:t>
      </w:r>
      <w:r w:rsidR="00CE75BD" w:rsidRPr="00CE75BD">
        <w:rPr>
          <w:rFonts w:ascii="Palatino Linotype" w:hAnsi="Palatino Linotype" w:cs="Arial"/>
          <w:b/>
          <w:sz w:val="28"/>
          <w:szCs w:val="28"/>
        </w:rPr>
        <w:t>De la Acumulación</w:t>
      </w:r>
    </w:p>
    <w:p w14:paraId="68F9470A" w14:textId="77777777" w:rsidR="00CE75BD" w:rsidRPr="00E2453B" w:rsidRDefault="00CE75BD" w:rsidP="00CE75BD">
      <w:pPr>
        <w:pStyle w:val="Prrafodelista"/>
        <w:spacing w:line="360" w:lineRule="auto"/>
        <w:ind w:left="0"/>
        <w:jc w:val="both"/>
        <w:rPr>
          <w:rFonts w:ascii="Palatino Linotype" w:hAnsi="Palatino Linotype" w:cs="Arial"/>
        </w:rPr>
      </w:pPr>
      <w:r w:rsidRPr="00E2453B">
        <w:rPr>
          <w:rFonts w:ascii="Palatino Linotype" w:hAnsi="Palatino Linotype" w:cs="Arial"/>
        </w:rPr>
        <w:t xml:space="preserve">Posteriormente por acuerdo del Pleno del Instituto, en la </w:t>
      </w:r>
      <w:r w:rsidR="0073281D">
        <w:rPr>
          <w:rFonts w:ascii="Palatino Linotype" w:hAnsi="Palatino Linotype" w:cs="Arial"/>
          <w:b/>
        </w:rPr>
        <w:t>Cuadragésima Cuarta</w:t>
      </w:r>
      <w:r w:rsidRPr="00E2453B">
        <w:rPr>
          <w:rFonts w:ascii="Palatino Linotype" w:hAnsi="Palatino Linotype" w:cs="Arial"/>
        </w:rPr>
        <w:t xml:space="preserve"> Sesión </w:t>
      </w:r>
      <w:r w:rsidR="0073281D">
        <w:rPr>
          <w:rFonts w:ascii="Palatino Linotype" w:hAnsi="Palatino Linotype" w:cs="Arial"/>
        </w:rPr>
        <w:t xml:space="preserve">Ordinaria </w:t>
      </w:r>
      <w:r w:rsidRPr="00E2453B">
        <w:rPr>
          <w:rFonts w:ascii="Palatino Linotype" w:hAnsi="Palatino Linotype" w:cs="Arial"/>
        </w:rPr>
        <w:t xml:space="preserve">de Pleno de fecha </w:t>
      </w:r>
      <w:r w:rsidR="0073281D">
        <w:rPr>
          <w:rFonts w:ascii="Palatino Linotype" w:hAnsi="Palatino Linotype" w:cs="Arial"/>
          <w:b/>
        </w:rPr>
        <w:t>siete de diciembre</w:t>
      </w:r>
      <w:r w:rsidRPr="00E2453B">
        <w:rPr>
          <w:rFonts w:ascii="Palatino Linotype" w:hAnsi="Palatino Linotype" w:cs="Arial"/>
          <w:b/>
        </w:rPr>
        <w:t xml:space="preserve"> del año dos mil veintidós</w:t>
      </w:r>
      <w:r w:rsidRPr="00E2453B">
        <w:rPr>
          <w:rFonts w:ascii="Palatino Linotype" w:hAnsi="Palatino Linotype" w:cs="Arial"/>
        </w:rPr>
        <w:t xml:space="preserve">, se determinó acumular los recursos de revisión en estudio, ya que existe identidad del solicitante, del </w:t>
      </w:r>
      <w:r w:rsidRPr="00E2453B">
        <w:rPr>
          <w:rFonts w:ascii="Palatino Linotype" w:hAnsi="Palatino Linotype" w:cs="Arial"/>
          <w:b/>
        </w:rPr>
        <w:t>Sujeto Obligado</w:t>
      </w:r>
      <w:r w:rsidRPr="00E2453B">
        <w:rPr>
          <w:rFonts w:ascii="Palatino Linotype" w:hAnsi="Palatino Linotype" w:cs="Arial"/>
        </w:rPr>
        <w:t xml:space="preserve"> y similitud de causas y objeto de solicitud.</w:t>
      </w:r>
    </w:p>
    <w:p w14:paraId="3E27321C" w14:textId="77777777" w:rsidR="00CE75BD" w:rsidRPr="00E2453B" w:rsidRDefault="00CE75BD" w:rsidP="00CE75BD">
      <w:pPr>
        <w:pStyle w:val="Prrafodelista"/>
        <w:spacing w:line="360" w:lineRule="auto"/>
        <w:ind w:left="0"/>
        <w:jc w:val="both"/>
        <w:rPr>
          <w:rFonts w:ascii="Palatino Linotype" w:hAnsi="Palatino Linotype" w:cs="Arial"/>
        </w:rPr>
      </w:pPr>
    </w:p>
    <w:p w14:paraId="00BA3019" w14:textId="77777777" w:rsidR="00CE75BD" w:rsidRPr="00E2453B" w:rsidRDefault="00CE75BD" w:rsidP="00CE75BD">
      <w:pPr>
        <w:spacing w:after="0" w:line="360" w:lineRule="auto"/>
        <w:jc w:val="both"/>
        <w:rPr>
          <w:rFonts w:ascii="Palatino Linotype" w:hAnsi="Palatino Linotype"/>
          <w:sz w:val="24"/>
          <w:szCs w:val="24"/>
        </w:rPr>
      </w:pPr>
      <w:r w:rsidRPr="00E2453B">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E2453B">
        <w:rPr>
          <w:rFonts w:ascii="Palatino Linotype" w:hAnsi="Palatino Linotype"/>
          <w:sz w:val="24"/>
          <w:szCs w:val="24"/>
        </w:rPr>
        <w:lastRenderedPageBreak/>
        <w:t>y con el artículo 18 del Código de Procedimientos Administrativos del Estado de México, los cuales establecen respectivamente:</w:t>
      </w:r>
    </w:p>
    <w:p w14:paraId="01D3CCFC" w14:textId="77777777" w:rsidR="00CE75BD" w:rsidRPr="00E2453B" w:rsidRDefault="00CE75BD" w:rsidP="00CE75BD">
      <w:pPr>
        <w:pStyle w:val="Sinespaciado"/>
        <w:rPr>
          <w:rFonts w:ascii="Palatino Linotype" w:hAnsi="Palatino Linotype"/>
          <w:sz w:val="18"/>
        </w:rPr>
      </w:pPr>
    </w:p>
    <w:p w14:paraId="356B7EDE" w14:textId="77777777" w:rsidR="00CE75BD" w:rsidRPr="00E2453B" w:rsidRDefault="00CE75BD" w:rsidP="00CE75BD">
      <w:pPr>
        <w:spacing w:after="0" w:line="240" w:lineRule="auto"/>
        <w:ind w:left="851" w:right="851"/>
        <w:jc w:val="both"/>
        <w:rPr>
          <w:rFonts w:ascii="Palatino Linotype" w:hAnsi="Palatino Linotype"/>
          <w:i/>
          <w:szCs w:val="24"/>
        </w:rPr>
      </w:pPr>
      <w:r w:rsidRPr="00E2453B">
        <w:rPr>
          <w:rFonts w:ascii="Palatino Linotype" w:hAnsi="Palatino Linotype"/>
          <w:i/>
          <w:szCs w:val="24"/>
        </w:rPr>
        <w:t>“</w:t>
      </w:r>
      <w:r w:rsidRPr="00E2453B">
        <w:rPr>
          <w:rFonts w:ascii="Palatino Linotype" w:hAnsi="Palatino Linotype"/>
          <w:b/>
          <w:i/>
          <w:szCs w:val="24"/>
        </w:rPr>
        <w:t>Artículo 195.</w:t>
      </w:r>
      <w:r w:rsidRPr="00E2453B">
        <w:rPr>
          <w:rFonts w:ascii="Palatino Linotype" w:hAnsi="Palatino Linotype"/>
          <w:i/>
          <w:szCs w:val="24"/>
        </w:rPr>
        <w:t xml:space="preserve"> En la tramitación del recurso de revisión se aplicarán supletoriamente las disposiciones contenidas en el </w:t>
      </w:r>
      <w:r w:rsidRPr="00E2453B">
        <w:rPr>
          <w:rFonts w:ascii="Palatino Linotype" w:hAnsi="Palatino Linotype"/>
          <w:b/>
          <w:i/>
          <w:szCs w:val="24"/>
          <w:u w:val="single"/>
        </w:rPr>
        <w:t>Código de Procedimientos Administrativos del Estado de México</w:t>
      </w:r>
      <w:r w:rsidRPr="00E2453B">
        <w:rPr>
          <w:rFonts w:ascii="Palatino Linotype" w:hAnsi="Palatino Linotype"/>
          <w:i/>
          <w:szCs w:val="24"/>
        </w:rPr>
        <w:t>.”</w:t>
      </w:r>
    </w:p>
    <w:p w14:paraId="77EEED23" w14:textId="77777777" w:rsidR="00CE75BD" w:rsidRPr="00E2453B" w:rsidRDefault="00CE75BD" w:rsidP="00CE75BD">
      <w:pPr>
        <w:spacing w:after="0" w:line="240" w:lineRule="auto"/>
        <w:ind w:left="851" w:right="851"/>
        <w:jc w:val="both"/>
        <w:rPr>
          <w:rFonts w:ascii="Palatino Linotype" w:hAnsi="Palatino Linotype"/>
          <w:i/>
          <w:szCs w:val="24"/>
        </w:rPr>
      </w:pPr>
    </w:p>
    <w:p w14:paraId="240C4B2E" w14:textId="77777777" w:rsidR="00CE75BD" w:rsidRPr="00E2453B" w:rsidRDefault="00CE75BD" w:rsidP="00CE75BD">
      <w:pPr>
        <w:spacing w:after="0" w:line="240" w:lineRule="auto"/>
        <w:ind w:left="851" w:right="851"/>
        <w:jc w:val="both"/>
        <w:rPr>
          <w:rFonts w:ascii="Palatino Linotype" w:hAnsi="Palatino Linotype"/>
          <w:i/>
          <w:szCs w:val="24"/>
        </w:rPr>
      </w:pPr>
      <w:r w:rsidRPr="00E2453B">
        <w:rPr>
          <w:rFonts w:ascii="Palatino Linotype" w:hAnsi="Palatino Linotype"/>
          <w:i/>
          <w:szCs w:val="24"/>
        </w:rPr>
        <w:t>“</w:t>
      </w:r>
      <w:r w:rsidRPr="00E2453B">
        <w:rPr>
          <w:rFonts w:ascii="Palatino Linotype" w:hAnsi="Palatino Linotype"/>
          <w:b/>
          <w:i/>
          <w:szCs w:val="24"/>
        </w:rPr>
        <w:t>Artículo 18.</w:t>
      </w:r>
      <w:r w:rsidRPr="00E2453B">
        <w:rPr>
          <w:rFonts w:ascii="Palatino Linotype" w:hAnsi="Palatino Linotype"/>
          <w:i/>
          <w:szCs w:val="24"/>
        </w:rPr>
        <w:t xml:space="preserve"> </w:t>
      </w:r>
      <w:r w:rsidRPr="00E2453B">
        <w:rPr>
          <w:rFonts w:ascii="Palatino Linotype" w:hAnsi="Palatino Linotype"/>
          <w:b/>
          <w:i/>
          <w:szCs w:val="24"/>
          <w:u w:val="single"/>
        </w:rPr>
        <w:t>La autoridad administrativa</w:t>
      </w:r>
      <w:r w:rsidRPr="00E2453B">
        <w:rPr>
          <w:rFonts w:ascii="Palatino Linotype" w:hAnsi="Palatino Linotype"/>
          <w:i/>
          <w:szCs w:val="24"/>
        </w:rPr>
        <w:t xml:space="preserve"> o el Tribunal </w:t>
      </w:r>
      <w:r w:rsidRPr="00E2453B">
        <w:rPr>
          <w:rFonts w:ascii="Palatino Linotype" w:hAnsi="Palatino Linotype"/>
          <w:b/>
          <w:i/>
          <w:szCs w:val="24"/>
          <w:u w:val="single"/>
        </w:rPr>
        <w:t>acordarán la acumulación</w:t>
      </w:r>
      <w:r w:rsidRPr="00E2453B">
        <w:rPr>
          <w:rFonts w:ascii="Palatino Linotype" w:hAnsi="Palatino Linotype"/>
          <w:i/>
          <w:szCs w:val="24"/>
        </w:rPr>
        <w:t xml:space="preserve"> de los expedientes del procedimiento y proceso administrativo que ante ellos se sigan</w:t>
      </w:r>
      <w:r w:rsidRPr="00E2453B">
        <w:rPr>
          <w:rFonts w:ascii="Palatino Linotype" w:hAnsi="Palatino Linotype"/>
          <w:b/>
          <w:i/>
          <w:szCs w:val="24"/>
          <w:u w:val="single"/>
        </w:rPr>
        <w:t>, de oficio</w:t>
      </w:r>
      <w:r w:rsidRPr="00E2453B">
        <w:rPr>
          <w:rFonts w:ascii="Palatino Linotype" w:hAnsi="Palatino Linotype"/>
          <w:i/>
          <w:szCs w:val="24"/>
        </w:rPr>
        <w:t xml:space="preserve"> o a petición de parte, </w:t>
      </w:r>
      <w:r w:rsidRPr="00E2453B">
        <w:rPr>
          <w:rFonts w:ascii="Palatino Linotype" w:hAnsi="Palatino Linotype"/>
          <w:b/>
          <w:i/>
          <w:szCs w:val="24"/>
          <w:u w:val="single"/>
        </w:rPr>
        <w:t>cuando las partes o los actos administrativos sean iguales, se trate de actos conexos o resulte conveniente el trámite unificado de los asuntos</w:t>
      </w:r>
      <w:r w:rsidRPr="00E2453B">
        <w:rPr>
          <w:rFonts w:ascii="Palatino Linotype" w:hAnsi="Palatino Linotype"/>
          <w:i/>
          <w:szCs w:val="24"/>
        </w:rPr>
        <w:t>, para evitar la emisión de resoluciones contradictorias. La misma regla se aplicará, en lo conducente, para la separación de los expedientes.”</w:t>
      </w:r>
    </w:p>
    <w:p w14:paraId="06ACFA1B" w14:textId="77777777" w:rsidR="00CE75BD" w:rsidRPr="00CE75BD" w:rsidRDefault="00CE75BD" w:rsidP="00043FC5">
      <w:pPr>
        <w:spacing w:before="240" w:line="360" w:lineRule="auto"/>
        <w:jc w:val="both"/>
        <w:rPr>
          <w:rFonts w:ascii="Palatino Linotype" w:hAnsi="Palatino Linotype" w:cs="Arial"/>
          <w:b/>
          <w:sz w:val="28"/>
          <w:szCs w:val="28"/>
        </w:rPr>
      </w:pPr>
    </w:p>
    <w:p w14:paraId="3503A1D8" w14:textId="77777777" w:rsidR="00043FC5" w:rsidRDefault="0073281D" w:rsidP="00043FC5">
      <w:pPr>
        <w:spacing w:before="240" w:line="360" w:lineRule="auto"/>
        <w:jc w:val="both"/>
        <w:rPr>
          <w:rFonts w:ascii="Palatino Linotype" w:hAnsi="Palatino Linotype" w:cs="Arial"/>
          <w:b/>
          <w:sz w:val="24"/>
          <w:szCs w:val="24"/>
        </w:rPr>
      </w:pPr>
      <w:r>
        <w:rPr>
          <w:rFonts w:ascii="Palatino Linotype" w:hAnsi="Palatino Linotype" w:cs="Arial"/>
          <w:b/>
          <w:sz w:val="28"/>
          <w:szCs w:val="28"/>
        </w:rPr>
        <w:t xml:space="preserve">SÉPTIMO. </w:t>
      </w:r>
      <w:r w:rsidR="00043FC5" w:rsidRPr="0080421D">
        <w:rPr>
          <w:rFonts w:ascii="Palatino Linotype" w:hAnsi="Palatino Linotype" w:cs="Arial"/>
          <w:b/>
          <w:sz w:val="28"/>
          <w:szCs w:val="28"/>
        </w:rPr>
        <w:t>De la etapa de instrucción.</w:t>
      </w:r>
    </w:p>
    <w:p w14:paraId="6764B29C" w14:textId="77777777" w:rsidR="00BE06EE" w:rsidRDefault="00043FC5" w:rsidP="00043FC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BE06EE">
        <w:rPr>
          <w:rFonts w:ascii="Palatino Linotype" w:hAnsi="Palatino Linotype" w:cs="Arial"/>
          <w:sz w:val="24"/>
          <w:szCs w:val="24"/>
        </w:rPr>
        <w:t>fue omiso en presentar los</w:t>
      </w:r>
      <w:r>
        <w:rPr>
          <w:rFonts w:ascii="Palatino Linotype" w:hAnsi="Palatino Linotype" w:cs="Arial"/>
          <w:sz w:val="24"/>
          <w:szCs w:val="24"/>
        </w:rPr>
        <w:t xml:space="preserve"> informe</w:t>
      </w:r>
      <w:r w:rsidR="00BE06EE">
        <w:rPr>
          <w:rFonts w:ascii="Palatino Linotype" w:hAnsi="Palatino Linotype" w:cs="Arial"/>
          <w:sz w:val="24"/>
          <w:szCs w:val="24"/>
        </w:rPr>
        <w:t>s</w:t>
      </w:r>
      <w:r>
        <w:rPr>
          <w:rFonts w:ascii="Palatino Linotype" w:hAnsi="Palatino Linotype" w:cs="Arial"/>
          <w:sz w:val="24"/>
          <w:szCs w:val="24"/>
        </w:rPr>
        <w:t xml:space="preserve"> justificado</w:t>
      </w:r>
      <w:r w:rsidR="00BE06EE">
        <w:rPr>
          <w:rFonts w:ascii="Palatino Linotype" w:hAnsi="Palatino Linotype" w:cs="Arial"/>
          <w:sz w:val="24"/>
          <w:szCs w:val="24"/>
        </w:rPr>
        <w:t>s</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Pr>
          <w:rFonts w:ascii="Palatino Linotype" w:hAnsi="Palatino Linotype" w:cs="Arial"/>
          <w:sz w:val="24"/>
          <w:szCs w:val="24"/>
        </w:rPr>
        <w:t>fue omiso en presentar alegatos, p</w:t>
      </w:r>
      <w:r w:rsidR="00BE06EE">
        <w:rPr>
          <w:rFonts w:ascii="Palatino Linotype" w:hAnsi="Palatino Linotype" w:cs="Arial"/>
          <w:sz w:val="24"/>
          <w:szCs w:val="24"/>
        </w:rPr>
        <w:t>ruebas o manifestación alguna.</w:t>
      </w:r>
    </w:p>
    <w:p w14:paraId="1D24EE07" w14:textId="77777777" w:rsidR="00BE06EE" w:rsidRDefault="00BE06EE" w:rsidP="00043FC5">
      <w:pPr>
        <w:spacing w:before="240" w:line="360" w:lineRule="auto"/>
        <w:jc w:val="both"/>
        <w:rPr>
          <w:rFonts w:ascii="Palatino Linotype" w:hAnsi="Palatino Linotype" w:cs="Arial"/>
          <w:sz w:val="24"/>
          <w:szCs w:val="24"/>
        </w:rPr>
      </w:pPr>
    </w:p>
    <w:p w14:paraId="2CCC56D7" w14:textId="77777777" w:rsidR="00BE06EE" w:rsidRPr="00BE06EE" w:rsidRDefault="00BE06EE" w:rsidP="00BE06EE">
      <w:pPr>
        <w:spacing w:before="240" w:line="360" w:lineRule="auto"/>
        <w:jc w:val="both"/>
        <w:rPr>
          <w:rFonts w:ascii="Palatino Linotype" w:hAnsi="Palatino Linotype" w:cs="Arial"/>
          <w:b/>
          <w:sz w:val="28"/>
          <w:szCs w:val="28"/>
        </w:rPr>
      </w:pPr>
      <w:r w:rsidRPr="00BE06EE">
        <w:rPr>
          <w:rFonts w:ascii="Palatino Linotype" w:hAnsi="Palatino Linotype" w:cs="Arial"/>
          <w:b/>
          <w:sz w:val="28"/>
          <w:szCs w:val="28"/>
        </w:rPr>
        <w:t>OCTAVO. Del cierre de instrucción.</w:t>
      </w:r>
    </w:p>
    <w:p w14:paraId="362C36D8" w14:textId="4BFCAE3E" w:rsidR="00BE06EE" w:rsidRDefault="00BE06EE" w:rsidP="00BE06EE">
      <w:pPr>
        <w:spacing w:before="240" w:line="360" w:lineRule="auto"/>
        <w:jc w:val="both"/>
        <w:rPr>
          <w:rFonts w:ascii="Palatino Linotype" w:hAnsi="Palatino Linotype" w:cs="Arial"/>
          <w:sz w:val="24"/>
          <w:szCs w:val="24"/>
        </w:rPr>
      </w:pPr>
      <w:r w:rsidRPr="00BE06EE">
        <w:rPr>
          <w:rFonts w:ascii="Palatino Linotype" w:hAnsi="Palatino Linotype" w:cs="Arial"/>
          <w:sz w:val="24"/>
          <w:szCs w:val="24"/>
        </w:rPr>
        <w:t xml:space="preserve">En fecha </w:t>
      </w:r>
      <w:r>
        <w:rPr>
          <w:rFonts w:ascii="Palatino Linotype" w:hAnsi="Palatino Linotype" w:cs="Arial"/>
          <w:sz w:val="24"/>
          <w:szCs w:val="24"/>
        </w:rPr>
        <w:t>quince de diciembre</w:t>
      </w:r>
      <w:r w:rsidRPr="00BE06EE">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w:t>
      </w:r>
      <w:r>
        <w:rPr>
          <w:rFonts w:ascii="Palatino Linotype" w:hAnsi="Palatino Linotype" w:cs="Arial"/>
          <w:sz w:val="24"/>
          <w:szCs w:val="24"/>
        </w:rPr>
        <w:t xml:space="preserve">de instrucción </w:t>
      </w:r>
      <w:r w:rsidRPr="00BE06EE">
        <w:rPr>
          <w:rFonts w:ascii="Palatino Linotype" w:hAnsi="Palatino Linotype" w:cs="Arial"/>
          <w:sz w:val="24"/>
          <w:szCs w:val="24"/>
        </w:rPr>
        <w:t>de las mismas, iniciando el término legal para dictar resolución definitiva del asunto.</w:t>
      </w:r>
    </w:p>
    <w:p w14:paraId="37B56D18" w14:textId="77777777" w:rsidR="0041528C" w:rsidRDefault="0041528C" w:rsidP="00BE06EE">
      <w:pPr>
        <w:spacing w:before="240" w:line="360" w:lineRule="auto"/>
        <w:jc w:val="both"/>
        <w:rPr>
          <w:rFonts w:ascii="Palatino Linotype" w:hAnsi="Palatino Linotype" w:cs="Arial"/>
          <w:sz w:val="24"/>
          <w:szCs w:val="24"/>
        </w:rPr>
      </w:pPr>
    </w:p>
    <w:p w14:paraId="229E051D" w14:textId="433B10B4" w:rsidR="0041528C" w:rsidRDefault="0041528C" w:rsidP="0041528C">
      <w:pPr>
        <w:spacing w:line="360" w:lineRule="auto"/>
        <w:jc w:val="both"/>
        <w:rPr>
          <w:rFonts w:ascii="Palatino Linotype" w:hAnsi="Palatino Linotype" w:cs="Arial"/>
          <w:b/>
          <w:sz w:val="28"/>
        </w:rPr>
      </w:pPr>
      <w:r>
        <w:rPr>
          <w:rFonts w:ascii="Palatino Linotype" w:hAnsi="Palatino Linotype" w:cs="Arial"/>
          <w:b/>
          <w:sz w:val="28"/>
          <w:szCs w:val="28"/>
        </w:rPr>
        <w:t>NOVENO.</w:t>
      </w:r>
      <w:r>
        <w:rPr>
          <w:rFonts w:ascii="Palatino Linotype" w:hAnsi="Palatino Linotype" w:cs="Arial"/>
          <w:b/>
        </w:rPr>
        <w:t xml:space="preserve"> </w:t>
      </w:r>
      <w:r>
        <w:rPr>
          <w:rFonts w:ascii="Palatino Linotype" w:hAnsi="Palatino Linotype" w:cs="Arial"/>
          <w:b/>
          <w:sz w:val="28"/>
        </w:rPr>
        <w:t>Ampliación del término para resolver</w:t>
      </w:r>
    </w:p>
    <w:p w14:paraId="2336EDDF" w14:textId="4A044D15" w:rsidR="0041528C" w:rsidRDefault="0041528C" w:rsidP="0041528C">
      <w:pPr>
        <w:spacing w:line="360" w:lineRule="auto"/>
        <w:jc w:val="both"/>
        <w:rPr>
          <w:rFonts w:ascii="Palatino Linotype" w:hAnsi="Palatino Linotype" w:cs="Arial"/>
          <w:sz w:val="24"/>
        </w:rPr>
      </w:pPr>
      <w:r>
        <w:rPr>
          <w:rFonts w:ascii="Palatino Linotype" w:hAnsi="Palatino Linotype" w:cs="Arial"/>
        </w:rPr>
        <w:t xml:space="preserve">Posteriormente, en fecha </w:t>
      </w:r>
      <w:r w:rsidRPr="0041528C">
        <w:rPr>
          <w:rFonts w:ascii="Palatino Linotype" w:hAnsi="Palatino Linotype" w:cs="Arial"/>
          <w:bCs/>
        </w:rPr>
        <w:t>diecinueve de enero de dos mil veintitrés</w:t>
      </w:r>
      <w:r>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0D5050AB" w14:textId="77777777" w:rsidR="0041528C" w:rsidRDefault="0041528C" w:rsidP="0041528C">
      <w:pPr>
        <w:spacing w:line="360" w:lineRule="auto"/>
        <w:jc w:val="both"/>
        <w:rPr>
          <w:rFonts w:ascii="Palatino Linotype" w:hAnsi="Palatino Linotype" w:cs="Arial"/>
          <w:b/>
          <w:sz w:val="28"/>
        </w:rPr>
      </w:pPr>
    </w:p>
    <w:p w14:paraId="270E6A83" w14:textId="77777777" w:rsidR="00043FC5" w:rsidRPr="00A72322" w:rsidRDefault="00043FC5" w:rsidP="00043FC5">
      <w:pPr>
        <w:spacing w:before="240" w:line="360" w:lineRule="auto"/>
        <w:jc w:val="center"/>
        <w:rPr>
          <w:rFonts w:ascii="Palatino Linotype" w:hAnsi="Palatino Linotype" w:cs="Arial"/>
          <w:b/>
          <w:sz w:val="28"/>
          <w:szCs w:val="28"/>
        </w:rPr>
      </w:pPr>
      <w:r w:rsidRPr="00A72322">
        <w:rPr>
          <w:rFonts w:ascii="Palatino Linotype" w:hAnsi="Palatino Linotype" w:cs="Arial"/>
          <w:b/>
          <w:sz w:val="28"/>
          <w:szCs w:val="28"/>
        </w:rPr>
        <w:t xml:space="preserve">C O N S I D E R A N D O </w:t>
      </w:r>
    </w:p>
    <w:p w14:paraId="6F18E766" w14:textId="77777777" w:rsidR="00043FC5" w:rsidRDefault="00043FC5" w:rsidP="00043FC5">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29721CA8" w14:textId="77777777" w:rsidR="00043FC5" w:rsidRDefault="00043FC5" w:rsidP="00043FC5">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w:t>
      </w:r>
      <w:r w:rsidRPr="003F25A1">
        <w:rPr>
          <w:rFonts w:ascii="Palatino Linotype" w:hAnsi="Palatino Linotype" w:cs="Arial"/>
          <w:b/>
          <w:sz w:val="24"/>
          <w:szCs w:val="24"/>
          <w:lang w:val="es-ES"/>
        </w:rPr>
        <w:t>es competente</w:t>
      </w:r>
      <w:r w:rsidR="00BE06EE">
        <w:rPr>
          <w:rFonts w:ascii="Palatino Linotype" w:hAnsi="Palatino Linotype" w:cs="Arial"/>
          <w:sz w:val="24"/>
          <w:szCs w:val="24"/>
          <w:lang w:val="es-ES"/>
        </w:rPr>
        <w:t xml:space="preserve"> para conocer y resolver los</w:t>
      </w:r>
      <w:r w:rsidRPr="00582D89">
        <w:rPr>
          <w:rFonts w:ascii="Palatino Linotype" w:hAnsi="Palatino Linotype" w:cs="Arial"/>
          <w:sz w:val="24"/>
          <w:szCs w:val="24"/>
          <w:lang w:val="es-ES"/>
        </w:rPr>
        <w:t xml:space="preserve"> presente</w:t>
      </w:r>
      <w:r w:rsidR="00BE06EE">
        <w:rPr>
          <w:rFonts w:ascii="Palatino Linotype" w:hAnsi="Palatino Linotype" w:cs="Arial"/>
          <w:sz w:val="24"/>
          <w:szCs w:val="24"/>
          <w:lang w:val="es-ES"/>
        </w:rPr>
        <w:t>s</w:t>
      </w:r>
      <w:r w:rsidRPr="00582D89">
        <w:rPr>
          <w:rFonts w:ascii="Palatino Linotype" w:hAnsi="Palatino Linotype" w:cs="Arial"/>
          <w:sz w:val="24"/>
          <w:szCs w:val="24"/>
          <w:lang w:val="es-ES"/>
        </w:rPr>
        <w:t xml:space="preserve"> recurso</w:t>
      </w:r>
      <w:r w:rsidR="00BE06EE">
        <w:rPr>
          <w:rFonts w:ascii="Palatino Linotype" w:hAnsi="Palatino Linotype" w:cs="Arial"/>
          <w:sz w:val="24"/>
          <w:szCs w:val="24"/>
          <w:lang w:val="es-ES"/>
        </w:rPr>
        <w:t>s</w:t>
      </w:r>
      <w:r w:rsidRPr="00582D89">
        <w:rPr>
          <w:rFonts w:ascii="Palatino Linotype" w:hAnsi="Palatino Linotype" w:cs="Arial"/>
          <w:sz w:val="24"/>
          <w:szCs w:val="24"/>
          <w:lang w:val="es-ES"/>
        </w:rPr>
        <w:t xml:space="preserve"> de revisión interpuesto</w:t>
      </w:r>
      <w:r w:rsidR="00BE06EE">
        <w:rPr>
          <w:rFonts w:ascii="Palatino Linotype" w:hAnsi="Palatino Linotype" w:cs="Arial"/>
          <w:sz w:val="24"/>
          <w:szCs w:val="24"/>
          <w:lang w:val="es-ES"/>
        </w:rPr>
        <w:t>s</w:t>
      </w:r>
      <w:r w:rsidRPr="00582D89">
        <w:rPr>
          <w:rFonts w:ascii="Palatino Linotype" w:hAnsi="Palatino Linotype" w:cs="Arial"/>
          <w:sz w:val="24"/>
          <w:szCs w:val="24"/>
          <w:lang w:val="es-ES"/>
        </w:rPr>
        <w:t xml:space="preserve">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9C22264" w14:textId="77777777" w:rsidR="00043FC5" w:rsidRDefault="00043FC5" w:rsidP="00043FC5">
      <w:pPr>
        <w:spacing w:after="0" w:line="360" w:lineRule="auto"/>
        <w:jc w:val="both"/>
        <w:rPr>
          <w:rFonts w:ascii="Palatino Linotype" w:eastAsia="Calibri" w:hAnsi="Palatino Linotype" w:cs="Arial"/>
          <w:b/>
          <w:color w:val="000000" w:themeColor="text1"/>
          <w:sz w:val="24"/>
          <w:szCs w:val="24"/>
        </w:rPr>
      </w:pPr>
    </w:p>
    <w:p w14:paraId="47AE0323" w14:textId="77777777"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9BB2104" w14:textId="77777777"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AEE8559" w14:textId="77777777"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p>
    <w:p w14:paraId="4B7E7A94" w14:textId="77777777" w:rsidR="00AC386E" w:rsidRDefault="00043FC5" w:rsidP="00043FC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4E315209" w14:textId="77777777" w:rsidR="00043FC5" w:rsidRPr="00187D70" w:rsidRDefault="00AC386E" w:rsidP="00043FC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Los</w:t>
      </w:r>
      <w:r w:rsidR="00043FC5" w:rsidRPr="00187D70">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043FC5" w:rsidRPr="00187D70">
        <w:rPr>
          <w:rFonts w:ascii="Palatino Linotype" w:eastAsia="Times New Roman" w:hAnsi="Palatino Linotype" w:cs="Times New Roman"/>
          <w:sz w:val="24"/>
          <w:szCs w:val="24"/>
          <w:lang w:eastAsia="es-ES"/>
        </w:rPr>
        <w:t xml:space="preserve"> de Revisión en estudio contiene</w:t>
      </w:r>
      <w:r>
        <w:rPr>
          <w:rFonts w:ascii="Palatino Linotype" w:eastAsia="Times New Roman" w:hAnsi="Palatino Linotype" w:cs="Times New Roman"/>
          <w:sz w:val="24"/>
          <w:szCs w:val="24"/>
          <w:lang w:eastAsia="es-ES"/>
        </w:rPr>
        <w:t>n</w:t>
      </w:r>
      <w:r w:rsidR="00043FC5" w:rsidRPr="00187D70">
        <w:rPr>
          <w:rFonts w:ascii="Palatino Linotype" w:eastAsia="Times New Roman" w:hAnsi="Palatino Linotype" w:cs="Times New Roman"/>
          <w:sz w:val="24"/>
          <w:szCs w:val="24"/>
          <w:lang w:eastAsia="es-ES"/>
        </w:rPr>
        <w:t xml:space="preserve"> los elementos normativos de validez exigidos en la Ley de Transparencia y </w:t>
      </w:r>
      <w:r w:rsidR="00043FC5" w:rsidRPr="00187D70">
        <w:rPr>
          <w:rFonts w:ascii="Palatino Linotype" w:eastAsia="Times New Roman" w:hAnsi="Palatino Linotype" w:cs="Times New Roman"/>
          <w:sz w:val="24"/>
          <w:szCs w:val="24"/>
          <w:lang w:val="es-ES_tradnl" w:eastAsia="es-ES"/>
        </w:rPr>
        <w:t>Acceso a la Información Pública del Estado de México y Municipios</w:t>
      </w:r>
      <w:r w:rsidR="00043FC5" w:rsidRPr="00187D70">
        <w:rPr>
          <w:rFonts w:ascii="Palatino Linotype" w:eastAsia="Times New Roman" w:hAnsi="Palatino Linotype" w:cs="Times New Roman"/>
          <w:sz w:val="24"/>
          <w:szCs w:val="24"/>
          <w:lang w:eastAsia="es-ES"/>
        </w:rPr>
        <w:t>, establecidos en el artículo 180 que enuncia:</w:t>
      </w:r>
    </w:p>
    <w:p w14:paraId="55250E0B"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9988F9F"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CCA6F26"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D16DAF9"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III. El número de folio de respuesta de la solicitud de acceso;</w:t>
      </w:r>
    </w:p>
    <w:p w14:paraId="30DB57F4"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9C9E8C8"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1F422E4"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DEB3D54"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49C7159"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50B525CB"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077BB01" w14:textId="77777777"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C4E0289" w14:textId="77777777" w:rsidR="00043FC5" w:rsidRPr="009B74C2" w:rsidRDefault="00043FC5" w:rsidP="00043FC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7C40E31" w14:textId="77777777" w:rsidR="00043FC5" w:rsidRPr="00187D70" w:rsidRDefault="00043FC5" w:rsidP="00043FC5">
      <w:pPr>
        <w:spacing w:after="0" w:line="360" w:lineRule="auto"/>
        <w:jc w:val="both"/>
        <w:rPr>
          <w:rFonts w:ascii="Palatino Linotype" w:eastAsia="Times New Roman" w:hAnsi="Palatino Linotype" w:cs="Arial"/>
          <w:b/>
          <w:i/>
          <w:sz w:val="24"/>
          <w:szCs w:val="24"/>
          <w:lang w:eastAsia="es-ES"/>
        </w:rPr>
      </w:pPr>
    </w:p>
    <w:p w14:paraId="3761787E" w14:textId="77777777" w:rsidR="00043FC5" w:rsidRPr="00187D70" w:rsidRDefault="00043FC5" w:rsidP="00043FC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187D70">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31585C01" w14:textId="77777777" w:rsidR="00043FC5" w:rsidRDefault="00043FC5" w:rsidP="00043FC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25CE7139" w14:textId="77777777" w:rsidR="00043FC5" w:rsidRPr="009B74C2" w:rsidRDefault="00043FC5" w:rsidP="00043FC5">
      <w:pPr>
        <w:spacing w:before="240" w:line="360" w:lineRule="auto"/>
        <w:ind w:left="851" w:right="851"/>
        <w:jc w:val="both"/>
        <w:rPr>
          <w:rFonts w:ascii="Palatino Linotype" w:eastAsia="Calibri" w:hAnsi="Palatino Linotype" w:cs="Arial"/>
          <w:b/>
          <w:i/>
          <w:lang w:val="es-ES" w:eastAsia="es-ES"/>
        </w:rPr>
      </w:pPr>
    </w:p>
    <w:p w14:paraId="7BDA6FE5" w14:textId="77777777" w:rsidR="00043FC5" w:rsidRDefault="00043FC5" w:rsidP="00043FC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6039C61" w14:textId="77777777" w:rsidR="00043FC5" w:rsidRPr="00187D7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392F633"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FBEEE0"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707D3E1"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25823AB"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3A5D5B85"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A8CD5A9"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7ED6DC9" w14:textId="77777777" w:rsidR="00043FC5"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6A99BD77" w14:textId="77777777" w:rsidR="00043FC5" w:rsidRPr="00E71AB2" w:rsidRDefault="00043FC5" w:rsidP="00043FC5">
      <w:pPr>
        <w:spacing w:before="240" w:line="360" w:lineRule="auto"/>
        <w:ind w:left="851" w:right="851"/>
        <w:jc w:val="both"/>
        <w:rPr>
          <w:rFonts w:ascii="Palatino Linotype" w:eastAsia="Times New Roman" w:hAnsi="Palatino Linotype" w:cs="Times New Roman"/>
          <w:b/>
          <w:i/>
          <w:lang w:val="es-ES" w:eastAsia="es-ES"/>
        </w:rPr>
      </w:pPr>
    </w:p>
    <w:p w14:paraId="27066B67" w14:textId="77777777" w:rsidR="00043FC5" w:rsidRPr="00187D7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3C531AD8"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39B4CC"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FD9D844"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734A8097"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C342389"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743E9DA"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6F3B0C"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D38EF96"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C4C181E"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E4633CF" w14:textId="77777777"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3E37E2" w14:textId="77777777" w:rsidR="00043FC5" w:rsidRPr="009B74C2"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0BF2AEF9" w14:textId="77777777" w:rsidR="00043FC5" w:rsidRDefault="00043FC5" w:rsidP="00043FC5">
      <w:pPr>
        <w:spacing w:after="0" w:line="360" w:lineRule="auto"/>
        <w:jc w:val="both"/>
        <w:rPr>
          <w:rFonts w:ascii="Palatino Linotype" w:eastAsia="Times New Roman" w:hAnsi="Palatino Linotype" w:cs="Times New Roman"/>
          <w:sz w:val="24"/>
          <w:szCs w:val="24"/>
          <w:lang w:val="es-ES" w:eastAsia="es-ES"/>
        </w:rPr>
      </w:pPr>
    </w:p>
    <w:p w14:paraId="782F4013" w14:textId="77777777" w:rsidR="00043FC5" w:rsidRPr="00187D70" w:rsidRDefault="00043FC5" w:rsidP="00043FC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7BA0CE4" w14:textId="77777777" w:rsidR="00043FC5" w:rsidRPr="00187D70" w:rsidRDefault="00043FC5" w:rsidP="00043FC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8D678F" w14:textId="77777777" w:rsidR="00043FC5" w:rsidRPr="00187D70" w:rsidRDefault="00043FC5" w:rsidP="00043FC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6CAC5E6" w14:textId="77777777" w:rsidR="00043FC5" w:rsidRDefault="00043FC5" w:rsidP="00043FC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7C16C013" w14:textId="77777777" w:rsidR="00043FC5" w:rsidRPr="009B74C2" w:rsidRDefault="00043FC5" w:rsidP="00043FC5">
      <w:pPr>
        <w:spacing w:before="240" w:line="360" w:lineRule="auto"/>
        <w:ind w:left="851" w:right="851"/>
        <w:jc w:val="both"/>
        <w:rPr>
          <w:rFonts w:ascii="Palatino Linotype" w:eastAsia="Calibri" w:hAnsi="Palatino Linotype" w:cs="Times New Roman"/>
          <w:b/>
          <w:i/>
          <w:lang w:val="es-ES" w:eastAsia="es-ES"/>
        </w:rPr>
      </w:pPr>
    </w:p>
    <w:p w14:paraId="0FD38999" w14:textId="77777777" w:rsidR="00043FC5" w:rsidRDefault="00043FC5" w:rsidP="00043FC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526D40" w14:textId="77777777"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p>
    <w:p w14:paraId="123612B5" w14:textId="77777777" w:rsidR="0050616D" w:rsidRPr="0050616D" w:rsidRDefault="0050616D" w:rsidP="0050616D">
      <w:pPr>
        <w:spacing w:after="0" w:line="360" w:lineRule="auto"/>
        <w:jc w:val="both"/>
        <w:rPr>
          <w:rFonts w:ascii="Palatino Linotype" w:hAnsi="Palatino Linotype" w:cs="Arial"/>
          <w:b/>
          <w:sz w:val="28"/>
          <w:szCs w:val="28"/>
        </w:rPr>
      </w:pPr>
      <w:r w:rsidRPr="0050616D">
        <w:rPr>
          <w:rFonts w:ascii="Palatino Linotype" w:hAnsi="Palatino Linotype" w:cs="Arial"/>
          <w:b/>
          <w:sz w:val="28"/>
          <w:szCs w:val="28"/>
        </w:rPr>
        <w:t>CUARTO. De las causas de improcedencia.</w:t>
      </w:r>
    </w:p>
    <w:p w14:paraId="3F787728"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616D">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50616D">
        <w:rPr>
          <w:rFonts w:ascii="Palatino Linotype" w:eastAsia="Times New Roman" w:hAnsi="Palatino Linotype" w:cs="Arial"/>
          <w:sz w:val="24"/>
          <w:szCs w:val="24"/>
          <w:lang w:val="es-ES" w:eastAsia="es-ES"/>
        </w:rPr>
        <w:lastRenderedPageBreak/>
        <w:t>a la justicia, ya que éste no se coarta por regular causas de improcedencia y sobreseimiento con tales fines</w:t>
      </w:r>
      <w:r w:rsidRPr="0050616D">
        <w:rPr>
          <w:rFonts w:ascii="Palatino Linotype" w:eastAsia="Times New Roman" w:hAnsi="Palatino Linotype" w:cs="Arial"/>
          <w:sz w:val="24"/>
          <w:szCs w:val="24"/>
          <w:vertAlign w:val="superscript"/>
          <w:lang w:val="es-ES" w:eastAsia="es-ES"/>
        </w:rPr>
        <w:footnoteReference w:id="1"/>
      </w:r>
      <w:r w:rsidRPr="0050616D">
        <w:rPr>
          <w:rFonts w:ascii="Palatino Linotype" w:eastAsia="Times New Roman" w:hAnsi="Palatino Linotype" w:cs="Arial"/>
          <w:sz w:val="24"/>
          <w:szCs w:val="24"/>
          <w:lang w:val="es-ES" w:eastAsia="es-ES"/>
        </w:rPr>
        <w:t>.</w:t>
      </w:r>
    </w:p>
    <w:p w14:paraId="0B80055D"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5A6D5E"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616D">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D228BE9" w14:textId="77777777" w:rsidR="0050616D" w:rsidRPr="0050616D"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5E3E8A" w14:textId="77777777" w:rsidR="00043FC5" w:rsidRPr="009A0D0A" w:rsidRDefault="0050616D" w:rsidP="00043FC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 xml:space="preserve">QUINTO. </w:t>
      </w:r>
      <w:r w:rsidR="00043FC5" w:rsidRPr="007D15EF">
        <w:rPr>
          <w:rFonts w:ascii="Palatino Linotype" w:hAnsi="Palatino Linotype"/>
          <w:b/>
          <w:sz w:val="28"/>
          <w:szCs w:val="28"/>
        </w:rPr>
        <w:t>Estudio y resolución del asunto</w:t>
      </w:r>
      <w:r w:rsidR="00043FC5" w:rsidRPr="009A0D0A">
        <w:rPr>
          <w:rFonts w:ascii="Palatino Linotype" w:hAnsi="Palatino Linotype"/>
          <w:b/>
          <w:sz w:val="28"/>
          <w:szCs w:val="28"/>
        </w:rPr>
        <w:t xml:space="preserve"> </w:t>
      </w:r>
      <w:r w:rsidR="00043FC5">
        <w:rPr>
          <w:rFonts w:ascii="Palatino Linotype" w:hAnsi="Palatino Linotype"/>
          <w:b/>
          <w:sz w:val="28"/>
          <w:szCs w:val="28"/>
        </w:rPr>
        <w:tab/>
      </w:r>
    </w:p>
    <w:p w14:paraId="37920641" w14:textId="0929F97D" w:rsidR="00D74CD4" w:rsidRPr="00D74CD4" w:rsidRDefault="00D74CD4" w:rsidP="00D74CD4">
      <w:pPr>
        <w:autoSpaceDE w:val="0"/>
        <w:autoSpaceDN w:val="0"/>
        <w:adjustRightInd w:val="0"/>
        <w:spacing w:after="0" w:line="360" w:lineRule="auto"/>
        <w:jc w:val="both"/>
        <w:rPr>
          <w:rFonts w:ascii="Palatino Linotype" w:eastAsia="Calibri" w:hAnsi="Palatino Linotype" w:cs="Arial"/>
          <w:sz w:val="24"/>
          <w:szCs w:val="24"/>
        </w:rPr>
      </w:pPr>
      <w:r w:rsidRPr="00D74CD4">
        <w:rPr>
          <w:rFonts w:ascii="Palatino Linotype" w:eastAsia="Calibri" w:hAnsi="Palatino Linotype" w:cs="Arial"/>
          <w:sz w:val="24"/>
          <w:szCs w:val="24"/>
        </w:rPr>
        <w:t>Ahora bien, se procede al análisis de</w:t>
      </w:r>
      <w:r w:rsidR="004A0419">
        <w:rPr>
          <w:rFonts w:ascii="Palatino Linotype" w:eastAsia="Calibri" w:hAnsi="Palatino Linotype" w:cs="Arial"/>
          <w:sz w:val="24"/>
          <w:szCs w:val="24"/>
        </w:rPr>
        <w:t xml:space="preserve"> los recursos de revisión</w:t>
      </w:r>
      <w:r w:rsidRPr="00D74CD4">
        <w:rPr>
          <w:rFonts w:ascii="Palatino Linotype" w:eastAsia="Calibri" w:hAnsi="Palatino Linotype" w:cs="Arial"/>
          <w:sz w:val="24"/>
          <w:szCs w:val="24"/>
        </w:rPr>
        <w:t xml:space="preserve">, así como al contenido íntegro de </w:t>
      </w:r>
      <w:r w:rsidR="00260526">
        <w:rPr>
          <w:rFonts w:ascii="Palatino Linotype" w:eastAsia="Calibri" w:hAnsi="Palatino Linotype" w:cs="Arial"/>
          <w:sz w:val="24"/>
          <w:szCs w:val="24"/>
        </w:rPr>
        <w:t xml:space="preserve">las actuaciones que obran en los </w:t>
      </w:r>
      <w:r w:rsidRPr="00D74CD4">
        <w:rPr>
          <w:rFonts w:ascii="Palatino Linotype" w:eastAsia="Calibri" w:hAnsi="Palatino Linotype" w:cs="Arial"/>
          <w:sz w:val="24"/>
          <w:szCs w:val="24"/>
        </w:rPr>
        <w:t>expediente</w:t>
      </w:r>
      <w:r w:rsidR="00260526">
        <w:rPr>
          <w:rFonts w:ascii="Palatino Linotype" w:eastAsia="Calibri" w:hAnsi="Palatino Linotype" w:cs="Arial"/>
          <w:sz w:val="24"/>
          <w:szCs w:val="24"/>
        </w:rPr>
        <w:t>s</w:t>
      </w:r>
      <w:r w:rsidRPr="00D74CD4">
        <w:rPr>
          <w:rFonts w:ascii="Palatino Linotype" w:eastAsia="Calibri" w:hAnsi="Palatino Linotype" w:cs="Arial"/>
          <w:sz w:val="24"/>
          <w:szCs w:val="24"/>
        </w:rPr>
        <w:t xml:space="preserve"> electrónico</w:t>
      </w:r>
      <w:r w:rsidR="00260526">
        <w:rPr>
          <w:rFonts w:ascii="Palatino Linotype" w:eastAsia="Calibri" w:hAnsi="Palatino Linotype" w:cs="Arial"/>
          <w:sz w:val="24"/>
          <w:szCs w:val="24"/>
        </w:rPr>
        <w:t>s</w:t>
      </w:r>
      <w:r w:rsidRPr="00D74CD4">
        <w:rPr>
          <w:rFonts w:ascii="Palatino Linotype" w:eastAsia="Calibri"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806C872" w14:textId="77777777" w:rsidR="00D74CD4" w:rsidRPr="00D74CD4" w:rsidRDefault="00D74CD4" w:rsidP="00D74CD4">
      <w:pPr>
        <w:autoSpaceDE w:val="0"/>
        <w:autoSpaceDN w:val="0"/>
        <w:adjustRightInd w:val="0"/>
        <w:spacing w:after="0" w:line="360" w:lineRule="auto"/>
        <w:jc w:val="both"/>
        <w:rPr>
          <w:rFonts w:ascii="Palatino Linotype" w:eastAsia="Calibri" w:hAnsi="Palatino Linotype" w:cs="Arial"/>
          <w:szCs w:val="24"/>
        </w:rPr>
      </w:pPr>
    </w:p>
    <w:p w14:paraId="3744BFA4" w14:textId="77777777" w:rsidR="00D74CD4" w:rsidRDefault="00D74CD4" w:rsidP="00D74CD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74CD4">
        <w:rPr>
          <w:rFonts w:ascii="Palatino Linotype" w:eastAsia="Times New Roman" w:hAnsi="Palatino Linotype" w:cs="Arial"/>
          <w:sz w:val="24"/>
          <w:szCs w:val="24"/>
          <w:lang w:val="es-ES" w:eastAsia="es-ES"/>
        </w:rPr>
        <w:t xml:space="preserve">En primera instancia, al referirnos al acto impugnado por el </w:t>
      </w:r>
      <w:r w:rsidRPr="00260526">
        <w:rPr>
          <w:rFonts w:ascii="Palatino Linotype" w:eastAsia="Times New Roman" w:hAnsi="Palatino Linotype" w:cs="Arial"/>
          <w:b/>
          <w:sz w:val="24"/>
          <w:szCs w:val="24"/>
          <w:lang w:val="es-ES" w:eastAsia="es-ES"/>
        </w:rPr>
        <w:t>Recurrente</w:t>
      </w:r>
      <w:r w:rsidRPr="00D74CD4">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D74CD4">
        <w:rPr>
          <w:rFonts w:ascii="Palatino Linotype" w:eastAsia="Calibri" w:hAnsi="Palatino Linotype" w:cs="Arial"/>
          <w:color w:val="000000"/>
          <w:sz w:val="24"/>
          <w:szCs w:val="24"/>
          <w:lang w:val="es-ES" w:eastAsia="es-ES"/>
        </w:rPr>
        <w:t xml:space="preserve">establecido en la fracción VII del artículo 179 de la </w:t>
      </w:r>
      <w:r w:rsidRPr="00D74CD4">
        <w:rPr>
          <w:rFonts w:ascii="Palatino Linotype" w:eastAsia="Calibri" w:hAnsi="Palatino Linotype" w:cs="Arial"/>
          <w:b/>
          <w:color w:val="000000"/>
          <w:sz w:val="24"/>
          <w:szCs w:val="24"/>
          <w:lang w:val="es-ES" w:eastAsia="es-ES"/>
        </w:rPr>
        <w:t>Ley de Transparencia y Acceso a la Información Pública del Estado de México y Municipios</w:t>
      </w:r>
      <w:r w:rsidRPr="00D74CD4">
        <w:rPr>
          <w:rFonts w:ascii="Palatino Linotype" w:eastAsia="Calibri" w:hAnsi="Palatino Linotype" w:cs="Arial"/>
          <w:color w:val="000000"/>
          <w:sz w:val="24"/>
          <w:szCs w:val="24"/>
          <w:lang w:val="es-ES" w:eastAsia="es-ES"/>
        </w:rPr>
        <w:t>,</w:t>
      </w:r>
      <w:r w:rsidRPr="00D74CD4">
        <w:rPr>
          <w:rFonts w:ascii="Palatino Linotype" w:eastAsia="Calibri" w:hAnsi="Palatino Linotype" w:cs="Arial"/>
          <w:b/>
          <w:color w:val="000000"/>
          <w:sz w:val="24"/>
          <w:szCs w:val="24"/>
          <w:lang w:val="es-ES" w:eastAsia="es-ES"/>
        </w:rPr>
        <w:t xml:space="preserve"> </w:t>
      </w:r>
      <w:r w:rsidRPr="00D74CD4">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378C4BA" w14:textId="77777777" w:rsidR="002B6A88" w:rsidRDefault="002B6A88" w:rsidP="00D74CD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1FFEB8" w14:textId="1E635DED" w:rsidR="002B6A88" w:rsidRDefault="002B6A88" w:rsidP="002B6A88">
      <w:pPr>
        <w:spacing w:before="24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Es menester para </w:t>
      </w:r>
      <w:r w:rsidR="00943F3E">
        <w:rPr>
          <w:rFonts w:ascii="Palatino Linotype" w:eastAsia="Times New Roman" w:hAnsi="Palatino Linotype" w:cs="Arial"/>
          <w:sz w:val="24"/>
          <w:szCs w:val="24"/>
          <w:lang w:val="es-ES" w:eastAsia="es-ES"/>
        </w:rPr>
        <w:t xml:space="preserve">el </w:t>
      </w:r>
      <w:r w:rsidR="00F16BF1">
        <w:rPr>
          <w:rFonts w:ascii="Palatino Linotype" w:eastAsia="Times New Roman" w:hAnsi="Palatino Linotype" w:cs="Arial"/>
          <w:sz w:val="24"/>
          <w:szCs w:val="24"/>
          <w:lang w:val="es-ES" w:eastAsia="es-ES"/>
        </w:rPr>
        <w:t>estudio</w:t>
      </w:r>
      <w:r w:rsidR="00943F3E">
        <w:rPr>
          <w:rFonts w:ascii="Palatino Linotype" w:eastAsia="Times New Roman" w:hAnsi="Palatino Linotype" w:cs="Arial"/>
          <w:sz w:val="24"/>
          <w:szCs w:val="24"/>
          <w:lang w:val="es-ES" w:eastAsia="es-ES"/>
        </w:rPr>
        <w:t xml:space="preserve"> d</w:t>
      </w:r>
      <w:r>
        <w:rPr>
          <w:rFonts w:ascii="Palatino Linotype" w:eastAsia="Times New Roman" w:hAnsi="Palatino Linotype" w:cs="Arial"/>
          <w:sz w:val="24"/>
          <w:szCs w:val="24"/>
          <w:lang w:val="es-ES" w:eastAsia="es-ES"/>
        </w:rPr>
        <w:t xml:space="preserve">el presente fallo, que de las constancias que obran en el archivo electrónico SAIMEX, el </w:t>
      </w:r>
      <w:r w:rsidRPr="002B6A88">
        <w:rPr>
          <w:rFonts w:ascii="Palatino Linotype" w:eastAsia="Times New Roman" w:hAnsi="Palatino Linotype" w:cs="Arial"/>
          <w:b/>
          <w:sz w:val="24"/>
          <w:szCs w:val="24"/>
          <w:lang w:val="es-ES" w:eastAsia="es-ES"/>
        </w:rPr>
        <w:t xml:space="preserve">Sujeto </w:t>
      </w:r>
      <w:r>
        <w:rPr>
          <w:rFonts w:ascii="Palatino Linotype" w:eastAsia="Times New Roman" w:hAnsi="Palatino Linotype" w:cs="Arial"/>
          <w:b/>
          <w:sz w:val="24"/>
          <w:szCs w:val="24"/>
          <w:lang w:val="es-ES" w:eastAsia="es-ES"/>
        </w:rPr>
        <w:t>O</w:t>
      </w:r>
      <w:r w:rsidRPr="002B6A88">
        <w:rPr>
          <w:rFonts w:ascii="Palatino Linotype" w:eastAsia="Times New Roman" w:hAnsi="Palatino Linotype" w:cs="Arial"/>
          <w:b/>
          <w:sz w:val="24"/>
          <w:szCs w:val="24"/>
          <w:lang w:val="es-ES" w:eastAsia="es-ES"/>
        </w:rPr>
        <w:t>bligado</w:t>
      </w:r>
      <w:r>
        <w:rPr>
          <w:rFonts w:ascii="Palatino Linotype" w:eastAsia="Times New Roman" w:hAnsi="Palatino Linotype" w:cs="Arial"/>
          <w:sz w:val="24"/>
          <w:szCs w:val="24"/>
          <w:lang w:val="es-ES" w:eastAsia="es-ES"/>
        </w:rPr>
        <w:t xml:space="preserve"> </w:t>
      </w:r>
      <w:r w:rsidRPr="00FA0158">
        <w:rPr>
          <w:rFonts w:ascii="Palatino Linotype" w:hAnsi="Palatino Linotype" w:cs="Arial"/>
          <w:sz w:val="24"/>
          <w:szCs w:val="24"/>
        </w:rPr>
        <w:t xml:space="preserve">emitió </w:t>
      </w:r>
      <w:r>
        <w:rPr>
          <w:rFonts w:ascii="Palatino Linotype" w:hAnsi="Palatino Linotype" w:cs="Arial"/>
          <w:sz w:val="24"/>
          <w:szCs w:val="24"/>
        </w:rPr>
        <w:t xml:space="preserve">requerimiento </w:t>
      </w:r>
      <w:r w:rsidRPr="00FA0158">
        <w:rPr>
          <w:rFonts w:ascii="Palatino Linotype" w:hAnsi="Palatino Linotype" w:cs="Arial"/>
          <w:sz w:val="24"/>
          <w:szCs w:val="24"/>
        </w:rPr>
        <w:t>de aclaración al hoy Recur</w:t>
      </w:r>
      <w:r>
        <w:rPr>
          <w:rFonts w:ascii="Palatino Linotype" w:hAnsi="Palatino Linotype" w:cs="Arial"/>
          <w:sz w:val="24"/>
          <w:szCs w:val="24"/>
        </w:rPr>
        <w:t>r</w:t>
      </w:r>
      <w:r w:rsidRPr="00FA0158">
        <w:rPr>
          <w:rFonts w:ascii="Palatino Linotype" w:hAnsi="Palatino Linotype" w:cs="Arial"/>
          <w:sz w:val="24"/>
          <w:szCs w:val="24"/>
        </w:rPr>
        <w:t xml:space="preserve">ente </w:t>
      </w:r>
      <w:r>
        <w:rPr>
          <w:rFonts w:ascii="Palatino Linotype" w:hAnsi="Palatino Linotype" w:cs="Arial"/>
          <w:sz w:val="24"/>
          <w:szCs w:val="24"/>
        </w:rPr>
        <w:t xml:space="preserve">para ambas solicitudes </w:t>
      </w:r>
      <w:r w:rsidRPr="00FA0158">
        <w:rPr>
          <w:rFonts w:ascii="Palatino Linotype" w:hAnsi="Palatino Linotype" w:cs="Arial"/>
          <w:sz w:val="24"/>
          <w:szCs w:val="24"/>
        </w:rPr>
        <w:t>en los siguientes términos:</w:t>
      </w:r>
    </w:p>
    <w:p w14:paraId="651721D7" w14:textId="116AF33D" w:rsidR="00D708AE" w:rsidRPr="00D221C1" w:rsidRDefault="0016199E" w:rsidP="002B6A88">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Respecto del Recurso </w:t>
      </w:r>
      <w:r w:rsidRPr="00D221C1">
        <w:rPr>
          <w:rFonts w:ascii="Palatino Linotype" w:hAnsi="Palatino Linotype" w:cs="Arial"/>
          <w:b/>
          <w:sz w:val="24"/>
          <w:szCs w:val="24"/>
        </w:rPr>
        <w:t>16980/INFOEM/IP/RR/2022</w:t>
      </w:r>
    </w:p>
    <w:tbl>
      <w:tblPr>
        <w:tblW w:w="9365" w:type="dxa"/>
        <w:jc w:val="center"/>
        <w:tblCellSpacing w:w="0" w:type="dxa"/>
        <w:tblCellMar>
          <w:left w:w="0" w:type="dxa"/>
          <w:right w:w="0" w:type="dxa"/>
        </w:tblCellMar>
        <w:tblLook w:val="04A0" w:firstRow="1" w:lastRow="0" w:firstColumn="1" w:lastColumn="0" w:noHBand="0" w:noVBand="1"/>
      </w:tblPr>
      <w:tblGrid>
        <w:gridCol w:w="9365"/>
      </w:tblGrid>
      <w:tr w:rsidR="00F16BF1" w:rsidRPr="00F16BF1" w14:paraId="7C373B77" w14:textId="77777777" w:rsidTr="00D708AE">
        <w:trPr>
          <w:trHeight w:val="300"/>
          <w:tblCellSpacing w:w="0" w:type="dxa"/>
          <w:jc w:val="center"/>
        </w:trPr>
        <w:tc>
          <w:tcPr>
            <w:tcW w:w="9365" w:type="dxa"/>
            <w:vAlign w:val="center"/>
            <w:hideMark/>
          </w:tcPr>
          <w:p w14:paraId="73721FB4" w14:textId="77777777" w:rsidR="00F16BF1" w:rsidRPr="00F16BF1" w:rsidRDefault="00F16BF1" w:rsidP="00F16BF1">
            <w:pPr>
              <w:spacing w:after="0" w:line="240" w:lineRule="auto"/>
              <w:jc w:val="right"/>
              <w:rPr>
                <w:rFonts w:ascii="Palatino Linotype" w:eastAsia="Times New Roman" w:hAnsi="Palatino Linotype" w:cs="Times New Roman"/>
                <w:i/>
                <w:iCs/>
                <w:lang w:eastAsia="es-MX"/>
              </w:rPr>
            </w:pPr>
            <w:r w:rsidRPr="00F16BF1">
              <w:rPr>
                <w:rFonts w:ascii="Palatino Linotype" w:eastAsia="Times New Roman" w:hAnsi="Palatino Linotype" w:cs="Times New Roman"/>
                <w:i/>
                <w:iCs/>
                <w:lang w:eastAsia="es-MX"/>
              </w:rPr>
              <w:lastRenderedPageBreak/>
              <w:br/>
              <w:t>Zinacantepec, México a 04 de Noviembre de 2022</w:t>
            </w:r>
          </w:p>
        </w:tc>
      </w:tr>
      <w:tr w:rsidR="00F16BF1" w:rsidRPr="00F16BF1" w14:paraId="5C3723EE" w14:textId="77777777" w:rsidTr="00D708AE">
        <w:trPr>
          <w:trHeight w:val="300"/>
          <w:tblCellSpacing w:w="0" w:type="dxa"/>
          <w:jc w:val="center"/>
        </w:trPr>
        <w:tc>
          <w:tcPr>
            <w:tcW w:w="9365" w:type="dxa"/>
            <w:vAlign w:val="center"/>
            <w:hideMark/>
          </w:tcPr>
          <w:p w14:paraId="6DF146D4" w14:textId="77777777" w:rsidR="00F16BF1" w:rsidRPr="00F16BF1" w:rsidRDefault="00F16BF1" w:rsidP="00F16BF1">
            <w:pPr>
              <w:spacing w:after="0" w:line="240" w:lineRule="auto"/>
              <w:jc w:val="right"/>
              <w:rPr>
                <w:rFonts w:ascii="Palatino Linotype" w:eastAsia="Times New Roman" w:hAnsi="Palatino Linotype" w:cs="Times New Roman"/>
                <w:i/>
                <w:iCs/>
                <w:lang w:eastAsia="es-MX"/>
              </w:rPr>
            </w:pPr>
            <w:r w:rsidRPr="00F16BF1">
              <w:rPr>
                <w:rFonts w:ascii="Palatino Linotype" w:eastAsia="Times New Roman" w:hAnsi="Palatino Linotype" w:cs="Times New Roman"/>
                <w:i/>
                <w:iCs/>
                <w:lang w:eastAsia="es-MX"/>
              </w:rPr>
              <w:t>Nombre del solicitante: C. Solicitante</w:t>
            </w:r>
          </w:p>
        </w:tc>
      </w:tr>
      <w:tr w:rsidR="00F16BF1" w:rsidRPr="00F16BF1" w14:paraId="6CAA9A04" w14:textId="77777777" w:rsidTr="00D708AE">
        <w:trPr>
          <w:trHeight w:val="300"/>
          <w:tblCellSpacing w:w="0" w:type="dxa"/>
          <w:jc w:val="center"/>
        </w:trPr>
        <w:tc>
          <w:tcPr>
            <w:tcW w:w="9365" w:type="dxa"/>
            <w:vAlign w:val="center"/>
            <w:hideMark/>
          </w:tcPr>
          <w:p w14:paraId="4A6A5779" w14:textId="77777777" w:rsidR="00F16BF1" w:rsidRPr="00F16BF1" w:rsidRDefault="00F16BF1" w:rsidP="00F16BF1">
            <w:pPr>
              <w:spacing w:after="0" w:line="240" w:lineRule="auto"/>
              <w:jc w:val="right"/>
              <w:rPr>
                <w:rFonts w:ascii="Palatino Linotype" w:eastAsia="Times New Roman" w:hAnsi="Palatino Linotype" w:cs="Times New Roman"/>
                <w:b/>
                <w:bCs/>
                <w:i/>
                <w:iCs/>
                <w:lang w:eastAsia="es-MX"/>
              </w:rPr>
            </w:pPr>
            <w:r w:rsidRPr="00F16BF1">
              <w:rPr>
                <w:rFonts w:ascii="Palatino Linotype" w:eastAsia="Times New Roman" w:hAnsi="Palatino Linotype" w:cs="Times New Roman"/>
                <w:b/>
                <w:bCs/>
                <w:i/>
                <w:iCs/>
                <w:lang w:eastAsia="es-MX"/>
              </w:rPr>
              <w:t>Folio de la solicitud: 01154/ZINACANT/IP/2022</w:t>
            </w:r>
          </w:p>
        </w:tc>
      </w:tr>
      <w:tr w:rsidR="00F16BF1" w:rsidRPr="00F16BF1" w14:paraId="1D21586C" w14:textId="77777777" w:rsidTr="00D708AE">
        <w:trPr>
          <w:trHeight w:val="450"/>
          <w:tblCellSpacing w:w="0" w:type="dxa"/>
          <w:jc w:val="center"/>
        </w:trPr>
        <w:tc>
          <w:tcPr>
            <w:tcW w:w="9365" w:type="dxa"/>
            <w:vAlign w:val="center"/>
            <w:hideMark/>
          </w:tcPr>
          <w:p w14:paraId="67E37C38" w14:textId="77777777" w:rsidR="00F16BF1" w:rsidRPr="00F16BF1" w:rsidRDefault="00F16BF1" w:rsidP="00F16BF1">
            <w:pPr>
              <w:spacing w:after="0" w:line="240" w:lineRule="auto"/>
              <w:jc w:val="right"/>
              <w:rPr>
                <w:rFonts w:ascii="Palatino Linotype" w:eastAsia="Times New Roman" w:hAnsi="Palatino Linotype" w:cs="Times New Roman"/>
                <w:i/>
                <w:iCs/>
                <w:lang w:eastAsia="es-MX"/>
              </w:rPr>
            </w:pPr>
          </w:p>
        </w:tc>
      </w:tr>
      <w:tr w:rsidR="00F16BF1" w:rsidRPr="00F16BF1" w14:paraId="65101600" w14:textId="77777777" w:rsidTr="00D708AE">
        <w:trPr>
          <w:trHeight w:val="150"/>
          <w:tblCellSpacing w:w="0" w:type="dxa"/>
          <w:jc w:val="center"/>
        </w:trPr>
        <w:tc>
          <w:tcPr>
            <w:tcW w:w="9365" w:type="dxa"/>
            <w:vAlign w:val="center"/>
            <w:hideMark/>
          </w:tcPr>
          <w:p w14:paraId="2349E62D" w14:textId="77777777" w:rsidR="00F16BF1" w:rsidRPr="00F16BF1" w:rsidRDefault="00F16BF1" w:rsidP="00F16BF1">
            <w:pPr>
              <w:spacing w:after="0" w:line="240" w:lineRule="auto"/>
              <w:rPr>
                <w:rFonts w:ascii="Palatino Linotype" w:eastAsia="Times New Roman" w:hAnsi="Palatino Linotype" w:cs="Times New Roman"/>
                <w:i/>
                <w:iCs/>
                <w:lang w:eastAsia="es-MX"/>
              </w:rPr>
            </w:pPr>
            <w:r w:rsidRPr="00F16BF1">
              <w:rPr>
                <w:rFonts w:ascii="Palatino Linotype" w:eastAsia="Times New Roman" w:hAnsi="Palatino Linotype" w:cs="Times New Roman"/>
                <w:i/>
                <w:iCs/>
                <w:lang w:eastAsia="es-MX"/>
              </w:rPr>
              <w:t xml:space="preserve">Con fundamento en el </w:t>
            </w:r>
            <w:proofErr w:type="spellStart"/>
            <w:r w:rsidRPr="00F16BF1">
              <w:rPr>
                <w:rFonts w:ascii="Palatino Linotype" w:eastAsia="Times New Roman" w:hAnsi="Palatino Linotype" w:cs="Times New Roman"/>
                <w:i/>
                <w:iCs/>
                <w:lang w:eastAsia="es-MX"/>
              </w:rPr>
              <w:t>articulo</w:t>
            </w:r>
            <w:proofErr w:type="spellEnd"/>
            <w:r w:rsidRPr="00F16BF1">
              <w:rPr>
                <w:rFonts w:ascii="Palatino Linotype" w:eastAsia="Times New Roman" w:hAnsi="Palatino Linotype" w:cs="Times New Roman"/>
                <w:i/>
                <w:iCs/>
                <w:lang w:eastAsia="es-MX"/>
              </w:rPr>
              <w:t xml:space="preserve"> 159 de la Ley de Transparencia y Acceso a la Información Pública del Estado de México y Municipios, se le requiere para que dentro del plazo de diez días hábiles realice lo siguiente:</w:t>
            </w:r>
          </w:p>
        </w:tc>
      </w:tr>
      <w:tr w:rsidR="00F16BF1" w:rsidRPr="00F16BF1" w14:paraId="7E1AA02D" w14:textId="77777777" w:rsidTr="00D708AE">
        <w:trPr>
          <w:trHeight w:val="375"/>
          <w:tblCellSpacing w:w="0" w:type="dxa"/>
          <w:jc w:val="center"/>
        </w:trPr>
        <w:tc>
          <w:tcPr>
            <w:tcW w:w="9365" w:type="dxa"/>
            <w:vAlign w:val="center"/>
            <w:hideMark/>
          </w:tcPr>
          <w:p w14:paraId="3528ED0B" w14:textId="77777777" w:rsidR="00F16BF1" w:rsidRPr="00F16BF1" w:rsidRDefault="00F16BF1" w:rsidP="00F16BF1">
            <w:pPr>
              <w:spacing w:after="0" w:line="240" w:lineRule="auto"/>
              <w:rPr>
                <w:rFonts w:ascii="Palatino Linotype" w:eastAsia="Times New Roman" w:hAnsi="Palatino Linotype" w:cs="Times New Roman"/>
                <w:i/>
                <w:iCs/>
                <w:lang w:eastAsia="es-MX"/>
              </w:rPr>
            </w:pPr>
          </w:p>
        </w:tc>
      </w:tr>
      <w:tr w:rsidR="00F16BF1" w:rsidRPr="00F16BF1" w14:paraId="682B142E" w14:textId="77777777" w:rsidTr="00D708AE">
        <w:trPr>
          <w:trHeight w:val="150"/>
          <w:tblCellSpacing w:w="0" w:type="dxa"/>
          <w:jc w:val="center"/>
        </w:trPr>
        <w:tc>
          <w:tcPr>
            <w:tcW w:w="9365" w:type="dxa"/>
            <w:vAlign w:val="center"/>
            <w:hideMark/>
          </w:tcPr>
          <w:p w14:paraId="5E7FCEBD" w14:textId="77777777" w:rsidR="00F16BF1" w:rsidRPr="00F16BF1" w:rsidRDefault="00F16BF1" w:rsidP="00D221C1">
            <w:pPr>
              <w:spacing w:after="0" w:line="240" w:lineRule="auto"/>
              <w:jc w:val="both"/>
              <w:rPr>
                <w:rFonts w:ascii="Palatino Linotype" w:eastAsia="Times New Roman" w:hAnsi="Palatino Linotype" w:cs="Times New Roman"/>
                <w:i/>
                <w:iCs/>
                <w:lang w:eastAsia="es-MX"/>
              </w:rPr>
            </w:pPr>
            <w:r w:rsidRPr="00F16BF1">
              <w:rPr>
                <w:rFonts w:ascii="Palatino Linotype" w:eastAsia="Times New Roman" w:hAnsi="Palatino Linotype" w:cs="Times New Roman"/>
                <w:i/>
                <w:iCs/>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F16BF1" w:rsidRPr="00F16BF1" w14:paraId="66DBA191" w14:textId="77777777" w:rsidTr="00D708AE">
        <w:trPr>
          <w:trHeight w:val="375"/>
          <w:tblCellSpacing w:w="0" w:type="dxa"/>
          <w:jc w:val="center"/>
        </w:trPr>
        <w:tc>
          <w:tcPr>
            <w:tcW w:w="9365" w:type="dxa"/>
            <w:vAlign w:val="center"/>
            <w:hideMark/>
          </w:tcPr>
          <w:p w14:paraId="57B21BA6" w14:textId="77777777" w:rsidR="00F16BF1" w:rsidRPr="00F16BF1" w:rsidRDefault="00F16BF1" w:rsidP="00F16BF1">
            <w:pPr>
              <w:spacing w:after="0" w:line="240" w:lineRule="auto"/>
              <w:rPr>
                <w:rFonts w:ascii="Palatino Linotype" w:eastAsia="Times New Roman" w:hAnsi="Palatino Linotype" w:cs="Times New Roman"/>
                <w:i/>
                <w:iCs/>
                <w:lang w:eastAsia="es-MX"/>
              </w:rPr>
            </w:pPr>
          </w:p>
        </w:tc>
      </w:tr>
      <w:tr w:rsidR="00F16BF1" w:rsidRPr="00F16BF1" w14:paraId="25B96448" w14:textId="77777777" w:rsidTr="00D708AE">
        <w:trPr>
          <w:trHeight w:val="150"/>
          <w:tblCellSpacing w:w="0" w:type="dxa"/>
          <w:jc w:val="center"/>
        </w:trPr>
        <w:tc>
          <w:tcPr>
            <w:tcW w:w="9365" w:type="dxa"/>
            <w:vAlign w:val="center"/>
            <w:hideMark/>
          </w:tcPr>
          <w:p w14:paraId="12D237F5" w14:textId="77777777" w:rsidR="00F16BF1" w:rsidRPr="00F16BF1" w:rsidRDefault="00F16BF1" w:rsidP="00D221C1">
            <w:pPr>
              <w:spacing w:after="0" w:line="240" w:lineRule="auto"/>
              <w:jc w:val="both"/>
              <w:rPr>
                <w:rFonts w:ascii="Palatino Linotype" w:eastAsia="Times New Roman" w:hAnsi="Palatino Linotype" w:cs="Times New Roman"/>
                <w:i/>
                <w:iCs/>
                <w:lang w:eastAsia="es-MX"/>
              </w:rPr>
            </w:pPr>
            <w:r w:rsidRPr="00F16BF1">
              <w:rPr>
                <w:rFonts w:ascii="Palatino Linotype" w:eastAsia="Times New Roman" w:hAnsi="Palatino Linotype" w:cs="Times New Roman"/>
                <w:i/>
                <w:iCs/>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F16BF1" w:rsidRPr="00F16BF1" w14:paraId="0DAF6B33" w14:textId="77777777" w:rsidTr="00D708AE">
        <w:trPr>
          <w:trHeight w:val="150"/>
          <w:tblCellSpacing w:w="0" w:type="dxa"/>
          <w:jc w:val="center"/>
        </w:trPr>
        <w:tc>
          <w:tcPr>
            <w:tcW w:w="9365" w:type="dxa"/>
            <w:vAlign w:val="center"/>
            <w:hideMark/>
          </w:tcPr>
          <w:p w14:paraId="5448F36C" w14:textId="77777777" w:rsidR="00F16BF1" w:rsidRPr="00F16BF1" w:rsidRDefault="00F16BF1" w:rsidP="00F16BF1">
            <w:pPr>
              <w:spacing w:after="0" w:line="240" w:lineRule="auto"/>
              <w:rPr>
                <w:rFonts w:ascii="Palatino Linotype" w:eastAsia="Times New Roman" w:hAnsi="Palatino Linotype" w:cs="Times New Roman"/>
                <w:i/>
                <w:iCs/>
                <w:lang w:eastAsia="es-MX"/>
              </w:rPr>
            </w:pPr>
          </w:p>
        </w:tc>
      </w:tr>
      <w:tr w:rsidR="00F16BF1" w:rsidRPr="00F16BF1" w14:paraId="0F572F37" w14:textId="77777777" w:rsidTr="00D708AE">
        <w:trPr>
          <w:trHeight w:val="150"/>
          <w:tblCellSpacing w:w="0" w:type="dxa"/>
          <w:jc w:val="center"/>
        </w:trPr>
        <w:tc>
          <w:tcPr>
            <w:tcW w:w="9365" w:type="dxa"/>
            <w:vAlign w:val="center"/>
            <w:hideMark/>
          </w:tcPr>
          <w:p w14:paraId="1DB04BC3" w14:textId="77777777" w:rsidR="00F16BF1" w:rsidRPr="00F16BF1" w:rsidRDefault="00F16BF1" w:rsidP="00F16BF1">
            <w:pPr>
              <w:spacing w:after="0" w:line="240" w:lineRule="auto"/>
              <w:rPr>
                <w:rFonts w:ascii="Palatino Linotype" w:eastAsia="Times New Roman" w:hAnsi="Palatino Linotype" w:cs="Times New Roman"/>
                <w:i/>
                <w:iCs/>
                <w:lang w:eastAsia="es-MX"/>
              </w:rPr>
            </w:pPr>
            <w:r w:rsidRPr="00F16BF1">
              <w:rPr>
                <w:rFonts w:ascii="Palatino Linotype" w:eastAsia="Times New Roman" w:hAnsi="Palatino Linotype" w:cs="Times New Roman"/>
                <w:i/>
                <w:iCs/>
                <w:lang w:eastAsia="es-MX"/>
              </w:rPr>
              <w:t>ATENTAMENTE</w:t>
            </w:r>
          </w:p>
        </w:tc>
      </w:tr>
      <w:tr w:rsidR="00F16BF1" w:rsidRPr="00F16BF1" w14:paraId="08FCDECA" w14:textId="77777777" w:rsidTr="00D708AE">
        <w:trPr>
          <w:trHeight w:val="225"/>
          <w:tblCellSpacing w:w="0" w:type="dxa"/>
          <w:jc w:val="center"/>
        </w:trPr>
        <w:tc>
          <w:tcPr>
            <w:tcW w:w="9365" w:type="dxa"/>
            <w:vAlign w:val="center"/>
            <w:hideMark/>
          </w:tcPr>
          <w:p w14:paraId="1EBB0D60" w14:textId="77777777" w:rsidR="00F16BF1" w:rsidRPr="00F16BF1" w:rsidRDefault="00F16BF1" w:rsidP="00F16BF1">
            <w:pPr>
              <w:spacing w:after="0" w:line="240" w:lineRule="auto"/>
              <w:rPr>
                <w:rFonts w:ascii="Palatino Linotype" w:eastAsia="Times New Roman" w:hAnsi="Palatino Linotype" w:cs="Times New Roman"/>
                <w:i/>
                <w:iCs/>
                <w:lang w:eastAsia="es-MX"/>
              </w:rPr>
            </w:pPr>
          </w:p>
        </w:tc>
      </w:tr>
      <w:tr w:rsidR="00F16BF1" w:rsidRPr="00F16BF1" w14:paraId="3C380204" w14:textId="77777777" w:rsidTr="00D708AE">
        <w:trPr>
          <w:trHeight w:val="150"/>
          <w:tblCellSpacing w:w="0" w:type="dxa"/>
          <w:jc w:val="center"/>
        </w:trPr>
        <w:tc>
          <w:tcPr>
            <w:tcW w:w="9365" w:type="dxa"/>
            <w:vAlign w:val="center"/>
            <w:hideMark/>
          </w:tcPr>
          <w:p w14:paraId="23E2CE4F" w14:textId="77777777" w:rsidR="00F16BF1" w:rsidRDefault="00F16BF1" w:rsidP="00F16BF1">
            <w:pPr>
              <w:spacing w:after="0" w:line="240" w:lineRule="auto"/>
              <w:rPr>
                <w:rFonts w:ascii="Palatino Linotype" w:eastAsia="Times New Roman" w:hAnsi="Palatino Linotype" w:cs="Times New Roman"/>
                <w:i/>
                <w:iCs/>
                <w:lang w:eastAsia="es-MX"/>
              </w:rPr>
            </w:pPr>
            <w:r w:rsidRPr="00F16BF1">
              <w:rPr>
                <w:rFonts w:ascii="Palatino Linotype" w:eastAsia="Times New Roman" w:hAnsi="Palatino Linotype" w:cs="Times New Roman"/>
                <w:i/>
                <w:iCs/>
                <w:lang w:eastAsia="es-MX"/>
              </w:rPr>
              <w:t>ING. JESUS EMMANUEL ENCASTIN RENDON</w:t>
            </w:r>
          </w:p>
          <w:p w14:paraId="6AA318FF" w14:textId="77777777" w:rsidR="0016199E" w:rsidRDefault="0016199E" w:rsidP="00F16BF1">
            <w:pPr>
              <w:spacing w:after="0" w:line="240" w:lineRule="auto"/>
              <w:rPr>
                <w:rFonts w:ascii="Palatino Linotype" w:eastAsia="Times New Roman" w:hAnsi="Palatino Linotype" w:cs="Times New Roman"/>
                <w:i/>
                <w:iCs/>
                <w:lang w:eastAsia="es-MX"/>
              </w:rPr>
            </w:pPr>
          </w:p>
          <w:p w14:paraId="20CE0893" w14:textId="77777777" w:rsidR="0016199E" w:rsidRDefault="0016199E" w:rsidP="00F16BF1">
            <w:pPr>
              <w:spacing w:after="0" w:line="240" w:lineRule="auto"/>
              <w:rPr>
                <w:rFonts w:ascii="Palatino Linotype" w:eastAsia="Times New Roman" w:hAnsi="Palatino Linotype" w:cs="Times New Roman"/>
                <w:i/>
                <w:iCs/>
                <w:lang w:eastAsia="es-MX"/>
              </w:rPr>
            </w:pPr>
          </w:p>
          <w:p w14:paraId="75C39002" w14:textId="77777777" w:rsidR="0016199E" w:rsidRDefault="0016199E" w:rsidP="00F16BF1">
            <w:pPr>
              <w:spacing w:after="0" w:line="240" w:lineRule="auto"/>
              <w:rPr>
                <w:rFonts w:ascii="Palatino Linotype" w:eastAsia="Times New Roman" w:hAnsi="Palatino Linotype" w:cs="Times New Roman"/>
                <w:i/>
                <w:iCs/>
                <w:lang w:eastAsia="es-MX"/>
              </w:rPr>
            </w:pPr>
          </w:p>
          <w:p w14:paraId="58CC01D2" w14:textId="239A4725" w:rsidR="0016199E" w:rsidRPr="0016199E" w:rsidRDefault="0016199E" w:rsidP="0016199E">
            <w:pPr>
              <w:spacing w:after="0" w:line="360" w:lineRule="auto"/>
              <w:rPr>
                <w:rFonts w:ascii="Palatino Linotype" w:eastAsia="Times New Roman" w:hAnsi="Palatino Linotype" w:cs="Times New Roman"/>
                <w:sz w:val="24"/>
                <w:szCs w:val="24"/>
                <w:lang w:eastAsia="es-MX"/>
              </w:rPr>
            </w:pPr>
            <w:r w:rsidRPr="0016199E">
              <w:rPr>
                <w:rFonts w:ascii="Palatino Linotype" w:eastAsia="Times New Roman" w:hAnsi="Palatino Linotype" w:cs="Times New Roman"/>
                <w:sz w:val="24"/>
                <w:szCs w:val="24"/>
                <w:lang w:eastAsia="es-MX"/>
              </w:rPr>
              <w:t xml:space="preserve">Dicha solicitud de Aclaración fue desahogada por </w:t>
            </w:r>
            <w:r w:rsidRPr="006C35C6">
              <w:rPr>
                <w:rFonts w:ascii="Palatino Linotype" w:eastAsia="Times New Roman" w:hAnsi="Palatino Linotype" w:cs="Times New Roman"/>
                <w:b/>
                <w:sz w:val="24"/>
                <w:szCs w:val="24"/>
                <w:lang w:eastAsia="es-MX"/>
              </w:rPr>
              <w:t>el Recurrente</w:t>
            </w:r>
            <w:r w:rsidRPr="0016199E">
              <w:rPr>
                <w:rFonts w:ascii="Palatino Linotype" w:eastAsia="Times New Roman" w:hAnsi="Palatino Linotype" w:cs="Times New Roman"/>
                <w:sz w:val="24"/>
                <w:szCs w:val="24"/>
                <w:lang w:eastAsia="es-MX"/>
              </w:rPr>
              <w:t xml:space="preserve"> en fecha cuatro de noviembre de dos mil veintidós, como se muestra en la siguiente imagen:</w:t>
            </w:r>
          </w:p>
          <w:p w14:paraId="67FBA6B9" w14:textId="169477FE" w:rsidR="0016199E" w:rsidRPr="00F16BF1" w:rsidRDefault="0016199E" w:rsidP="00F16BF1">
            <w:pPr>
              <w:spacing w:after="0" w:line="240" w:lineRule="auto"/>
              <w:rPr>
                <w:rFonts w:ascii="Palatino Linotype" w:eastAsia="Times New Roman" w:hAnsi="Palatino Linotype" w:cs="Times New Roman"/>
                <w:i/>
                <w:iCs/>
                <w:lang w:eastAsia="es-MX"/>
              </w:rPr>
            </w:pPr>
          </w:p>
        </w:tc>
      </w:tr>
    </w:tbl>
    <w:p w14:paraId="649FB08A" w14:textId="52AB1241" w:rsidR="00F16BF1" w:rsidRDefault="0016199E" w:rsidP="002B6A88">
      <w:pPr>
        <w:spacing w:before="240" w:line="360" w:lineRule="auto"/>
        <w:jc w:val="both"/>
        <w:rPr>
          <w:rFonts w:ascii="Palatino Linotype" w:hAnsi="Palatino Linotype" w:cs="Arial"/>
          <w:sz w:val="24"/>
          <w:szCs w:val="24"/>
        </w:rPr>
      </w:pPr>
      <w:r w:rsidRPr="0016199E">
        <w:rPr>
          <w:rFonts w:ascii="Palatino Linotype" w:hAnsi="Palatino Linotype" w:cs="Arial"/>
          <w:noProof/>
          <w:sz w:val="24"/>
          <w:szCs w:val="24"/>
          <w:lang w:eastAsia="es-MX"/>
        </w:rPr>
        <w:lastRenderedPageBreak/>
        <w:drawing>
          <wp:inline distT="0" distB="0" distL="0" distR="0" wp14:anchorId="7123EF9D" wp14:editId="69B957CA">
            <wp:extent cx="5760720" cy="3609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09975"/>
                    </a:xfrm>
                    <a:prstGeom prst="rect">
                      <a:avLst/>
                    </a:prstGeom>
                    <a:noFill/>
                    <a:ln>
                      <a:noFill/>
                    </a:ln>
                  </pic:spPr>
                </pic:pic>
              </a:graphicData>
            </a:graphic>
          </wp:inline>
        </w:drawing>
      </w:r>
    </w:p>
    <w:p w14:paraId="544FF242" w14:textId="0571FC54" w:rsidR="00D221C1" w:rsidRPr="00D221C1" w:rsidRDefault="00D221C1" w:rsidP="00D221C1">
      <w:pPr>
        <w:spacing w:before="240" w:line="360" w:lineRule="auto"/>
        <w:jc w:val="both"/>
        <w:rPr>
          <w:rFonts w:ascii="Palatino Linotype" w:hAnsi="Palatino Linotype" w:cs="Arial"/>
          <w:b/>
          <w:sz w:val="24"/>
          <w:szCs w:val="24"/>
        </w:rPr>
      </w:pPr>
      <w:r w:rsidRPr="00D221C1">
        <w:rPr>
          <w:rFonts w:ascii="Palatino Linotype" w:hAnsi="Palatino Linotype" w:cs="Arial"/>
          <w:sz w:val="24"/>
          <w:szCs w:val="24"/>
        </w:rPr>
        <w:t xml:space="preserve">Respecto del Recurso </w:t>
      </w:r>
      <w:r w:rsidRPr="00D221C1">
        <w:rPr>
          <w:rFonts w:ascii="Palatino Linotype" w:hAnsi="Palatino Linotype" w:cs="Arial"/>
          <w:b/>
          <w:sz w:val="24"/>
          <w:szCs w:val="24"/>
        </w:rPr>
        <w:t>1698</w:t>
      </w:r>
      <w:r>
        <w:rPr>
          <w:rFonts w:ascii="Palatino Linotype" w:hAnsi="Palatino Linotype" w:cs="Arial"/>
          <w:b/>
          <w:sz w:val="24"/>
          <w:szCs w:val="24"/>
        </w:rPr>
        <w:t>2</w:t>
      </w:r>
      <w:r w:rsidRPr="00D221C1">
        <w:rPr>
          <w:rFonts w:ascii="Palatino Linotype" w:hAnsi="Palatino Linotype" w:cs="Arial"/>
          <w:b/>
          <w:sz w:val="24"/>
          <w:szCs w:val="24"/>
        </w:rPr>
        <w:t>/INFOEM/IP/RR/2022</w:t>
      </w:r>
    </w:p>
    <w:p w14:paraId="26C9BC7C" w14:textId="77777777" w:rsidR="00F16BF1" w:rsidRPr="00FA0158" w:rsidRDefault="00F16BF1" w:rsidP="002B6A88">
      <w:pPr>
        <w:spacing w:before="240" w:line="360" w:lineRule="auto"/>
        <w:jc w:val="both"/>
        <w:rPr>
          <w:rFonts w:ascii="Palatino Linotype" w:hAnsi="Palatino Linotype" w:cs="Arial"/>
          <w:sz w:val="24"/>
          <w:szCs w:val="24"/>
        </w:rPr>
      </w:pPr>
    </w:p>
    <w:tbl>
      <w:tblPr>
        <w:tblW w:w="9214" w:type="dxa"/>
        <w:jc w:val="center"/>
        <w:tblCellSpacing w:w="0" w:type="dxa"/>
        <w:tblCellMar>
          <w:left w:w="0" w:type="dxa"/>
          <w:right w:w="0" w:type="dxa"/>
        </w:tblCellMar>
        <w:tblLook w:val="04A0" w:firstRow="1" w:lastRow="0" w:firstColumn="1" w:lastColumn="0" w:noHBand="0" w:noVBand="1"/>
      </w:tblPr>
      <w:tblGrid>
        <w:gridCol w:w="9214"/>
      </w:tblGrid>
      <w:tr w:rsidR="002B6A88" w:rsidRPr="00EF6824" w14:paraId="32AE457E" w14:textId="77777777" w:rsidTr="002B6A88">
        <w:trPr>
          <w:trHeight w:val="300"/>
          <w:tblCellSpacing w:w="0" w:type="dxa"/>
          <w:jc w:val="center"/>
        </w:trPr>
        <w:tc>
          <w:tcPr>
            <w:tcW w:w="9214" w:type="dxa"/>
            <w:vAlign w:val="center"/>
            <w:hideMark/>
          </w:tcPr>
          <w:p w14:paraId="740D060E" w14:textId="77777777" w:rsidR="002B6A88" w:rsidRPr="00EF6824" w:rsidRDefault="002B6A88" w:rsidP="002B6A88">
            <w:pPr>
              <w:spacing w:after="0" w:line="240" w:lineRule="auto"/>
              <w:jc w:val="right"/>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Zinacantepec, México a 04 de Noviembre de 2022</w:t>
            </w:r>
          </w:p>
        </w:tc>
      </w:tr>
      <w:tr w:rsidR="002B6A88" w:rsidRPr="00EF6824" w14:paraId="16EB1A79" w14:textId="77777777" w:rsidTr="002B6A88">
        <w:trPr>
          <w:trHeight w:val="300"/>
          <w:tblCellSpacing w:w="0" w:type="dxa"/>
          <w:jc w:val="center"/>
        </w:trPr>
        <w:tc>
          <w:tcPr>
            <w:tcW w:w="9214" w:type="dxa"/>
            <w:vAlign w:val="center"/>
            <w:hideMark/>
          </w:tcPr>
          <w:p w14:paraId="62ACB6BB" w14:textId="77777777" w:rsidR="002B6A88" w:rsidRPr="00EF6824" w:rsidRDefault="002B6A88" w:rsidP="002B6A88">
            <w:pPr>
              <w:spacing w:after="0" w:line="240" w:lineRule="auto"/>
              <w:jc w:val="right"/>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Nombre del solicitante: C. Solicitante</w:t>
            </w:r>
          </w:p>
        </w:tc>
      </w:tr>
      <w:tr w:rsidR="002B6A88" w:rsidRPr="00D708AE" w14:paraId="01C36776" w14:textId="77777777" w:rsidTr="002B6A88">
        <w:trPr>
          <w:trHeight w:val="300"/>
          <w:tblCellSpacing w:w="0" w:type="dxa"/>
          <w:jc w:val="center"/>
        </w:trPr>
        <w:tc>
          <w:tcPr>
            <w:tcW w:w="9214" w:type="dxa"/>
            <w:vAlign w:val="center"/>
            <w:hideMark/>
          </w:tcPr>
          <w:p w14:paraId="54635512" w14:textId="77777777" w:rsidR="002B6A88" w:rsidRPr="00D708AE" w:rsidRDefault="002B6A88" w:rsidP="002B6A88">
            <w:pPr>
              <w:spacing w:after="0" w:line="240" w:lineRule="auto"/>
              <w:jc w:val="right"/>
              <w:rPr>
                <w:rFonts w:ascii="Palatino Linotype" w:eastAsia="Times New Roman" w:hAnsi="Palatino Linotype" w:cs="Times New Roman"/>
                <w:b/>
                <w:bCs/>
                <w:i/>
                <w:lang w:eastAsia="es-MX"/>
              </w:rPr>
            </w:pPr>
            <w:r w:rsidRPr="00D708AE">
              <w:rPr>
                <w:rFonts w:ascii="Palatino Linotype" w:eastAsia="Times New Roman" w:hAnsi="Palatino Linotype" w:cs="Times New Roman"/>
                <w:b/>
                <w:bCs/>
                <w:i/>
                <w:lang w:eastAsia="es-MX"/>
              </w:rPr>
              <w:t>Folio de la solicitud: 01153/ZINACANT/IP/2022</w:t>
            </w:r>
          </w:p>
        </w:tc>
      </w:tr>
      <w:tr w:rsidR="002B6A88" w:rsidRPr="00D708AE" w14:paraId="78AA5DAC" w14:textId="77777777" w:rsidTr="002B6A88">
        <w:trPr>
          <w:trHeight w:val="450"/>
          <w:tblCellSpacing w:w="0" w:type="dxa"/>
          <w:jc w:val="center"/>
        </w:trPr>
        <w:tc>
          <w:tcPr>
            <w:tcW w:w="9214" w:type="dxa"/>
            <w:vAlign w:val="center"/>
            <w:hideMark/>
          </w:tcPr>
          <w:p w14:paraId="4064DE21" w14:textId="77777777" w:rsidR="002B6A88" w:rsidRPr="00D708AE" w:rsidRDefault="002B6A88" w:rsidP="002B6A88">
            <w:pPr>
              <w:spacing w:after="0" w:line="240" w:lineRule="auto"/>
              <w:jc w:val="right"/>
              <w:rPr>
                <w:rFonts w:ascii="Palatino Linotype" w:eastAsia="Times New Roman" w:hAnsi="Palatino Linotype" w:cs="Times New Roman"/>
                <w:b/>
                <w:bCs/>
                <w:i/>
                <w:lang w:eastAsia="es-MX"/>
              </w:rPr>
            </w:pPr>
          </w:p>
        </w:tc>
      </w:tr>
      <w:tr w:rsidR="002B6A88" w:rsidRPr="00EF6824" w14:paraId="1E52A40A" w14:textId="77777777" w:rsidTr="002B6A88">
        <w:trPr>
          <w:trHeight w:val="150"/>
          <w:tblCellSpacing w:w="0" w:type="dxa"/>
          <w:jc w:val="center"/>
        </w:trPr>
        <w:tc>
          <w:tcPr>
            <w:tcW w:w="9214" w:type="dxa"/>
            <w:vAlign w:val="center"/>
            <w:hideMark/>
          </w:tcPr>
          <w:p w14:paraId="3AD87D7B" w14:textId="77777777" w:rsidR="002B6A88" w:rsidRPr="00EF6824" w:rsidRDefault="002B6A88" w:rsidP="002B6A88">
            <w:pPr>
              <w:spacing w:after="0" w:line="240" w:lineRule="auto"/>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 xml:space="preserve">Con fundamento en el </w:t>
            </w:r>
            <w:r w:rsidR="0018090E" w:rsidRPr="00EF6824">
              <w:rPr>
                <w:rFonts w:ascii="Palatino Linotype" w:eastAsia="Times New Roman" w:hAnsi="Palatino Linotype" w:cs="Times New Roman"/>
                <w:i/>
                <w:lang w:eastAsia="es-MX"/>
              </w:rPr>
              <w:t>artículo</w:t>
            </w:r>
            <w:r w:rsidRPr="00EF6824">
              <w:rPr>
                <w:rFonts w:ascii="Palatino Linotype" w:eastAsia="Times New Roman" w:hAnsi="Palatino Linotype" w:cs="Times New Roman"/>
                <w:i/>
                <w:lang w:eastAsia="es-MX"/>
              </w:rPr>
              <w:t xml:space="preserve"> 159 de la Ley de Transparencia y Acceso a la Información Pública del Estado de México y Municipios, se le requiere para que dentro del plazo de diez días hábiles realice lo siguiente:</w:t>
            </w:r>
          </w:p>
        </w:tc>
      </w:tr>
      <w:tr w:rsidR="002B6A88" w:rsidRPr="00EF6824" w14:paraId="394968C4" w14:textId="77777777" w:rsidTr="002B6A88">
        <w:trPr>
          <w:trHeight w:val="150"/>
          <w:tblCellSpacing w:w="0" w:type="dxa"/>
          <w:jc w:val="center"/>
        </w:trPr>
        <w:tc>
          <w:tcPr>
            <w:tcW w:w="9214" w:type="dxa"/>
            <w:vAlign w:val="center"/>
          </w:tcPr>
          <w:p w14:paraId="636BCAA1" w14:textId="77777777" w:rsidR="002B6A88" w:rsidRPr="00EF6824" w:rsidRDefault="002B6A88" w:rsidP="002B6A88">
            <w:pPr>
              <w:spacing w:after="0" w:line="240" w:lineRule="auto"/>
              <w:rPr>
                <w:rFonts w:ascii="Palatino Linotype" w:eastAsia="Times New Roman" w:hAnsi="Palatino Linotype" w:cs="Times New Roman"/>
                <w:i/>
                <w:lang w:eastAsia="es-MX"/>
              </w:rPr>
            </w:pPr>
          </w:p>
        </w:tc>
      </w:tr>
      <w:tr w:rsidR="002B6A88" w:rsidRPr="00EF6824" w14:paraId="01ECB8AE" w14:textId="77777777" w:rsidTr="002B6A88">
        <w:trPr>
          <w:trHeight w:val="375"/>
          <w:tblCellSpacing w:w="0" w:type="dxa"/>
          <w:jc w:val="center"/>
        </w:trPr>
        <w:tc>
          <w:tcPr>
            <w:tcW w:w="9214" w:type="dxa"/>
            <w:vAlign w:val="center"/>
            <w:hideMark/>
          </w:tcPr>
          <w:p w14:paraId="5044FEB8" w14:textId="77777777" w:rsidR="002B6A88" w:rsidRPr="00EF6824" w:rsidRDefault="002B6A88" w:rsidP="002B6A88">
            <w:pPr>
              <w:spacing w:after="0" w:line="240" w:lineRule="auto"/>
              <w:rPr>
                <w:rFonts w:ascii="Palatino Linotype" w:eastAsia="Times New Roman" w:hAnsi="Palatino Linotype" w:cs="Times New Roman"/>
                <w:i/>
                <w:lang w:eastAsia="es-MX"/>
              </w:rPr>
            </w:pPr>
          </w:p>
        </w:tc>
      </w:tr>
      <w:tr w:rsidR="002B6A88" w:rsidRPr="00EF6824" w14:paraId="4A2A2288" w14:textId="77777777" w:rsidTr="002B6A88">
        <w:trPr>
          <w:trHeight w:val="150"/>
          <w:tblCellSpacing w:w="0" w:type="dxa"/>
          <w:jc w:val="center"/>
        </w:trPr>
        <w:tc>
          <w:tcPr>
            <w:tcW w:w="9214" w:type="dxa"/>
            <w:vAlign w:val="center"/>
            <w:hideMark/>
          </w:tcPr>
          <w:p w14:paraId="7175AAE6" w14:textId="77777777" w:rsidR="002B6A88" w:rsidRPr="00EF6824" w:rsidRDefault="002B6A88" w:rsidP="002B6A88">
            <w:pPr>
              <w:spacing w:after="0" w:line="240" w:lineRule="auto"/>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w:t>
            </w:r>
            <w:r w:rsidRPr="00EF6824">
              <w:rPr>
                <w:rFonts w:ascii="Palatino Linotype" w:eastAsia="Times New Roman" w:hAnsi="Palatino Linotype" w:cs="Times New Roman"/>
                <w:i/>
                <w:lang w:eastAsia="es-MX"/>
              </w:rPr>
              <w:lastRenderedPageBreak/>
              <w:t>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2B6A88" w:rsidRPr="00EF6824" w14:paraId="198C5E63" w14:textId="77777777" w:rsidTr="002B6A88">
        <w:trPr>
          <w:trHeight w:val="375"/>
          <w:tblCellSpacing w:w="0" w:type="dxa"/>
          <w:jc w:val="center"/>
        </w:trPr>
        <w:tc>
          <w:tcPr>
            <w:tcW w:w="9214" w:type="dxa"/>
            <w:vAlign w:val="center"/>
            <w:hideMark/>
          </w:tcPr>
          <w:p w14:paraId="4D7B983E" w14:textId="77777777" w:rsidR="002B6A88" w:rsidRPr="00EF6824" w:rsidRDefault="002B6A88" w:rsidP="002B6A88">
            <w:pPr>
              <w:spacing w:after="0" w:line="240" w:lineRule="auto"/>
              <w:rPr>
                <w:rFonts w:ascii="Palatino Linotype" w:eastAsia="Times New Roman" w:hAnsi="Palatino Linotype" w:cs="Times New Roman"/>
                <w:i/>
                <w:lang w:eastAsia="es-MX"/>
              </w:rPr>
            </w:pPr>
          </w:p>
        </w:tc>
      </w:tr>
      <w:tr w:rsidR="002B6A88" w:rsidRPr="00EF6824" w14:paraId="6109E5F1" w14:textId="77777777" w:rsidTr="002B6A88">
        <w:trPr>
          <w:trHeight w:val="150"/>
          <w:tblCellSpacing w:w="0" w:type="dxa"/>
          <w:jc w:val="center"/>
        </w:trPr>
        <w:tc>
          <w:tcPr>
            <w:tcW w:w="9214" w:type="dxa"/>
            <w:vAlign w:val="center"/>
            <w:hideMark/>
          </w:tcPr>
          <w:p w14:paraId="390DC9F7" w14:textId="77777777" w:rsidR="002B6A88" w:rsidRPr="00EF6824" w:rsidRDefault="002B6A88" w:rsidP="002B6A88">
            <w:pPr>
              <w:spacing w:after="0" w:line="240" w:lineRule="auto"/>
              <w:rPr>
                <w:rFonts w:ascii="Palatino Linotype" w:eastAsia="Times New Roman" w:hAnsi="Palatino Linotype" w:cs="Times New Roman"/>
                <w:i/>
                <w:lang w:eastAsia="es-MX"/>
              </w:rPr>
            </w:pPr>
            <w:r w:rsidRPr="00EF6824">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2B6A88" w:rsidRPr="00EF6824" w14:paraId="1A2BD897" w14:textId="77777777" w:rsidTr="002B6A88">
        <w:trPr>
          <w:trHeight w:val="150"/>
          <w:tblCellSpacing w:w="0" w:type="dxa"/>
          <w:jc w:val="center"/>
        </w:trPr>
        <w:tc>
          <w:tcPr>
            <w:tcW w:w="9214" w:type="dxa"/>
            <w:vAlign w:val="center"/>
            <w:hideMark/>
          </w:tcPr>
          <w:p w14:paraId="53C726E4" w14:textId="77777777" w:rsidR="002B6A88" w:rsidRPr="00EF6824" w:rsidRDefault="002B6A88" w:rsidP="002B6A88">
            <w:pPr>
              <w:spacing w:after="0" w:line="240" w:lineRule="auto"/>
              <w:rPr>
                <w:rFonts w:ascii="Times New Roman" w:eastAsia="Times New Roman" w:hAnsi="Times New Roman" w:cs="Times New Roman"/>
                <w:i/>
                <w:lang w:eastAsia="es-MX"/>
              </w:rPr>
            </w:pPr>
          </w:p>
        </w:tc>
      </w:tr>
      <w:tr w:rsidR="002B6A88" w:rsidRPr="00EF6824" w14:paraId="4914E17F" w14:textId="77777777" w:rsidTr="002B6A88">
        <w:trPr>
          <w:trHeight w:val="150"/>
          <w:tblCellSpacing w:w="0" w:type="dxa"/>
          <w:jc w:val="center"/>
        </w:trPr>
        <w:tc>
          <w:tcPr>
            <w:tcW w:w="9214" w:type="dxa"/>
            <w:vAlign w:val="center"/>
            <w:hideMark/>
          </w:tcPr>
          <w:p w14:paraId="1F20D194" w14:textId="77777777" w:rsidR="002B6A88" w:rsidRPr="00EF6824" w:rsidRDefault="002B6A88" w:rsidP="002B6A88">
            <w:pPr>
              <w:spacing w:after="0" w:line="240" w:lineRule="auto"/>
              <w:rPr>
                <w:rFonts w:ascii="Palatino Linotype" w:eastAsia="Times New Roman" w:hAnsi="Palatino Linotype" w:cs="Times New Roman"/>
                <w:i/>
                <w:sz w:val="20"/>
                <w:szCs w:val="20"/>
                <w:lang w:eastAsia="es-MX"/>
              </w:rPr>
            </w:pPr>
            <w:r w:rsidRPr="00EF6824">
              <w:rPr>
                <w:rFonts w:ascii="Palatino Linotype" w:eastAsia="Times New Roman" w:hAnsi="Palatino Linotype" w:cs="Times New Roman"/>
                <w:i/>
                <w:sz w:val="20"/>
                <w:szCs w:val="20"/>
                <w:lang w:eastAsia="es-MX"/>
              </w:rPr>
              <w:t>ATENTAMENTE</w:t>
            </w:r>
          </w:p>
        </w:tc>
      </w:tr>
      <w:tr w:rsidR="002B6A88" w:rsidRPr="00EF6824" w14:paraId="5E608F74" w14:textId="77777777" w:rsidTr="002B6A88">
        <w:trPr>
          <w:trHeight w:val="225"/>
          <w:tblCellSpacing w:w="0" w:type="dxa"/>
          <w:jc w:val="center"/>
        </w:trPr>
        <w:tc>
          <w:tcPr>
            <w:tcW w:w="9214" w:type="dxa"/>
            <w:vAlign w:val="center"/>
            <w:hideMark/>
          </w:tcPr>
          <w:p w14:paraId="411BB0F5" w14:textId="77777777" w:rsidR="002B6A88" w:rsidRPr="00EF6824" w:rsidRDefault="002B6A88" w:rsidP="002B6A88">
            <w:pPr>
              <w:spacing w:after="0" w:line="240" w:lineRule="auto"/>
              <w:rPr>
                <w:rFonts w:ascii="Palatino Linotype" w:eastAsia="Times New Roman" w:hAnsi="Palatino Linotype" w:cs="Times New Roman"/>
                <w:i/>
                <w:sz w:val="20"/>
                <w:szCs w:val="20"/>
                <w:lang w:eastAsia="es-MX"/>
              </w:rPr>
            </w:pPr>
          </w:p>
        </w:tc>
      </w:tr>
      <w:tr w:rsidR="002B6A88" w:rsidRPr="00EF6824" w14:paraId="0783D727" w14:textId="77777777" w:rsidTr="002B6A88">
        <w:trPr>
          <w:trHeight w:val="150"/>
          <w:tblCellSpacing w:w="0" w:type="dxa"/>
          <w:jc w:val="center"/>
        </w:trPr>
        <w:tc>
          <w:tcPr>
            <w:tcW w:w="9214" w:type="dxa"/>
            <w:vAlign w:val="center"/>
            <w:hideMark/>
          </w:tcPr>
          <w:p w14:paraId="357D3A89" w14:textId="77777777" w:rsidR="002B6A88" w:rsidRDefault="002B6A88" w:rsidP="002B6A88">
            <w:pPr>
              <w:spacing w:after="0" w:line="240" w:lineRule="auto"/>
              <w:rPr>
                <w:rFonts w:ascii="Palatino Linotype" w:eastAsia="Times New Roman" w:hAnsi="Palatino Linotype" w:cs="Times New Roman"/>
                <w:i/>
                <w:sz w:val="20"/>
                <w:szCs w:val="20"/>
                <w:lang w:eastAsia="es-MX"/>
              </w:rPr>
            </w:pPr>
            <w:r w:rsidRPr="00EF6824">
              <w:rPr>
                <w:rFonts w:ascii="Palatino Linotype" w:eastAsia="Times New Roman" w:hAnsi="Palatino Linotype" w:cs="Times New Roman"/>
                <w:i/>
                <w:sz w:val="20"/>
                <w:szCs w:val="20"/>
                <w:lang w:eastAsia="es-MX"/>
              </w:rPr>
              <w:t>ING. JESUS EMMANUEL ENCASTIN RENDON</w:t>
            </w:r>
          </w:p>
          <w:p w14:paraId="396C36EC" w14:textId="15BAACA0" w:rsidR="00D221C1" w:rsidRPr="00EF6824" w:rsidRDefault="00D221C1" w:rsidP="002B6A88">
            <w:pPr>
              <w:spacing w:after="0" w:line="240" w:lineRule="auto"/>
              <w:rPr>
                <w:rFonts w:ascii="Palatino Linotype" w:eastAsia="Times New Roman" w:hAnsi="Palatino Linotype" w:cs="Times New Roman"/>
                <w:i/>
                <w:sz w:val="20"/>
                <w:szCs w:val="20"/>
                <w:lang w:eastAsia="es-MX"/>
              </w:rPr>
            </w:pPr>
          </w:p>
        </w:tc>
      </w:tr>
    </w:tbl>
    <w:p w14:paraId="717E5CD1" w14:textId="77777777" w:rsidR="00D221C1" w:rsidRDefault="00D221C1" w:rsidP="00D221C1">
      <w:pPr>
        <w:spacing w:after="0" w:line="360" w:lineRule="auto"/>
        <w:rPr>
          <w:rFonts w:ascii="Palatino Linotype" w:eastAsia="Times New Roman" w:hAnsi="Palatino Linotype" w:cs="Times New Roman"/>
          <w:sz w:val="24"/>
          <w:szCs w:val="24"/>
          <w:lang w:eastAsia="es-MX"/>
        </w:rPr>
      </w:pPr>
    </w:p>
    <w:p w14:paraId="71D1B932" w14:textId="156C2970" w:rsidR="00D221C1" w:rsidRPr="0016199E" w:rsidRDefault="00D221C1" w:rsidP="00D221C1">
      <w:pPr>
        <w:spacing w:after="0" w:line="360" w:lineRule="auto"/>
        <w:rPr>
          <w:rFonts w:ascii="Palatino Linotype" w:eastAsia="Times New Roman" w:hAnsi="Palatino Linotype" w:cs="Times New Roman"/>
          <w:sz w:val="24"/>
          <w:szCs w:val="24"/>
          <w:lang w:eastAsia="es-MX"/>
        </w:rPr>
      </w:pPr>
      <w:r w:rsidRPr="0016199E">
        <w:rPr>
          <w:rFonts w:ascii="Palatino Linotype" w:eastAsia="Times New Roman" w:hAnsi="Palatino Linotype" w:cs="Times New Roman"/>
          <w:sz w:val="24"/>
          <w:szCs w:val="24"/>
          <w:lang w:eastAsia="es-MX"/>
        </w:rPr>
        <w:t xml:space="preserve">Dicha solicitud de Aclaración fue desahogada por </w:t>
      </w:r>
      <w:r w:rsidRPr="006C35C6">
        <w:rPr>
          <w:rFonts w:ascii="Palatino Linotype" w:eastAsia="Times New Roman" w:hAnsi="Palatino Linotype" w:cs="Times New Roman"/>
          <w:b/>
          <w:sz w:val="24"/>
          <w:szCs w:val="24"/>
          <w:lang w:eastAsia="es-MX"/>
        </w:rPr>
        <w:t>el Recurrente</w:t>
      </w:r>
      <w:r w:rsidRPr="0016199E">
        <w:rPr>
          <w:rFonts w:ascii="Palatino Linotype" w:eastAsia="Times New Roman" w:hAnsi="Palatino Linotype" w:cs="Times New Roman"/>
          <w:sz w:val="24"/>
          <w:szCs w:val="24"/>
          <w:lang w:eastAsia="es-MX"/>
        </w:rPr>
        <w:t xml:space="preserve"> en fecha cuatro de noviembre de dos mil veintidós, como se muestra en la siguiente imagen:</w:t>
      </w:r>
    </w:p>
    <w:p w14:paraId="273BD201" w14:textId="55158BE0" w:rsidR="00D221C1" w:rsidRDefault="00D221C1" w:rsidP="002B6A88">
      <w:pPr>
        <w:spacing w:before="240" w:line="360" w:lineRule="auto"/>
        <w:jc w:val="both"/>
        <w:rPr>
          <w:rFonts w:ascii="Palatino Linotype" w:hAnsi="Palatino Linotype" w:cs="Arial"/>
          <w:b/>
          <w:sz w:val="24"/>
          <w:szCs w:val="24"/>
        </w:rPr>
      </w:pPr>
      <w:r w:rsidRPr="00D221C1">
        <w:rPr>
          <w:rFonts w:ascii="Palatino Linotype" w:hAnsi="Palatino Linotype" w:cs="Arial"/>
          <w:b/>
          <w:noProof/>
          <w:sz w:val="24"/>
          <w:szCs w:val="24"/>
          <w:lang w:eastAsia="es-MX"/>
        </w:rPr>
        <w:drawing>
          <wp:inline distT="0" distB="0" distL="0" distR="0" wp14:anchorId="691CA696" wp14:editId="27E34E30">
            <wp:extent cx="5760720" cy="36544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654425"/>
                    </a:xfrm>
                    <a:prstGeom prst="rect">
                      <a:avLst/>
                    </a:prstGeom>
                    <a:noFill/>
                    <a:ln>
                      <a:noFill/>
                    </a:ln>
                  </pic:spPr>
                </pic:pic>
              </a:graphicData>
            </a:graphic>
          </wp:inline>
        </w:drawing>
      </w:r>
    </w:p>
    <w:p w14:paraId="142CDB32" w14:textId="77777777" w:rsidR="00D221C1" w:rsidRDefault="00D221C1" w:rsidP="00EE628B">
      <w:pPr>
        <w:widowControl w:val="0"/>
        <w:spacing w:after="0" w:line="360" w:lineRule="auto"/>
        <w:jc w:val="both"/>
        <w:rPr>
          <w:rFonts w:ascii="Palatino Linotype" w:eastAsia="Arial" w:hAnsi="Palatino Linotype" w:cs="Arial"/>
          <w:sz w:val="24"/>
          <w:szCs w:val="24"/>
        </w:rPr>
      </w:pPr>
    </w:p>
    <w:p w14:paraId="547873FF" w14:textId="17BBA16F" w:rsidR="00D74CD4" w:rsidRPr="00D74CD4" w:rsidRDefault="002B6A88" w:rsidP="00EE628B">
      <w:pPr>
        <w:widowControl w:val="0"/>
        <w:spacing w:after="0" w:line="360" w:lineRule="auto"/>
        <w:jc w:val="both"/>
        <w:rPr>
          <w:rFonts w:ascii="Palatino Linotype" w:eastAsia="Arial" w:hAnsi="Palatino Linotype" w:cs="Times New Roman"/>
          <w:sz w:val="24"/>
          <w:szCs w:val="24"/>
        </w:rPr>
      </w:pPr>
      <w:r w:rsidRPr="002B6A88">
        <w:rPr>
          <w:rFonts w:ascii="Palatino Linotype" w:eastAsia="Arial" w:hAnsi="Palatino Linotype" w:cs="Arial"/>
          <w:sz w:val="24"/>
          <w:szCs w:val="24"/>
        </w:rPr>
        <w:t>Al respecto e</w:t>
      </w:r>
      <w:r w:rsidR="00D74CD4" w:rsidRPr="00D74CD4">
        <w:rPr>
          <w:rFonts w:ascii="Palatino Linotype" w:eastAsia="Arial" w:hAnsi="Palatino Linotype" w:cs="Arial"/>
          <w:sz w:val="24"/>
          <w:szCs w:val="24"/>
        </w:rPr>
        <w:t>s de señalar que si bien la Ley de Transparencia y Acceso a la Información Pública del Estado de México y Municipios señala en su Artículo</w:t>
      </w:r>
      <w:r w:rsidR="00D74CD4" w:rsidRPr="00D74CD4">
        <w:rPr>
          <w:rFonts w:ascii="Palatino Linotype" w:eastAsia="Arial" w:hAnsi="Palatino Linotype" w:cs="Times New Roman"/>
          <w:sz w:val="24"/>
          <w:szCs w:val="24"/>
        </w:rPr>
        <w:t xml:space="preserve"> 159 que:</w:t>
      </w:r>
    </w:p>
    <w:p w14:paraId="2C06D3BB" w14:textId="77777777" w:rsidR="00D74CD4" w:rsidRPr="00D74CD4" w:rsidRDefault="00D74CD4" w:rsidP="00D74CD4">
      <w:pPr>
        <w:widowControl w:val="0"/>
        <w:spacing w:after="0" w:line="240" w:lineRule="auto"/>
        <w:jc w:val="both"/>
        <w:rPr>
          <w:rFonts w:ascii="Palatino Linotype" w:eastAsia="Arial" w:hAnsi="Palatino Linotype" w:cs="Times New Roman"/>
          <w:sz w:val="24"/>
          <w:szCs w:val="24"/>
        </w:rPr>
      </w:pPr>
    </w:p>
    <w:p w14:paraId="1CF57B76" w14:textId="77777777" w:rsidR="00D74CD4" w:rsidRPr="00D74CD4" w:rsidRDefault="0018090E" w:rsidP="00D74CD4">
      <w:pPr>
        <w:widowControl w:val="0"/>
        <w:tabs>
          <w:tab w:val="left" w:pos="567"/>
        </w:tabs>
        <w:spacing w:after="0" w:line="240" w:lineRule="auto"/>
        <w:ind w:right="1134" w:firstLine="567"/>
        <w:jc w:val="both"/>
        <w:rPr>
          <w:rFonts w:ascii="Palatino Linotype" w:eastAsia="Arial" w:hAnsi="Palatino Linotype" w:cs="Times New Roman"/>
          <w:i/>
          <w:iCs/>
          <w:sz w:val="24"/>
          <w:szCs w:val="24"/>
        </w:rPr>
      </w:pPr>
      <w:r>
        <w:rPr>
          <w:rFonts w:ascii="Palatino Linotype" w:eastAsia="Arial" w:hAnsi="Palatino Linotype" w:cs="Times New Roman"/>
          <w:i/>
          <w:iCs/>
          <w:sz w:val="24"/>
          <w:szCs w:val="24"/>
        </w:rPr>
        <w:t>“</w:t>
      </w:r>
      <w:r w:rsidR="00D74CD4" w:rsidRPr="00D74CD4">
        <w:rPr>
          <w:rFonts w:ascii="Palatino Linotype" w:eastAsia="Arial" w:hAnsi="Palatino Linotype" w:cs="Times New Roman"/>
          <w:i/>
          <w:iCs/>
          <w:sz w:val="24"/>
          <w:szCs w:val="24"/>
        </w:rPr>
        <w:t xml:space="preserve">Cuando los detalles proporcionados para localizar los documentos resulten insuficientes, incompletos o sean erróneos, la Unidad de Transparencia podrá requerir al solicitante, por una sola vez y dentro de un plazo que </w:t>
      </w:r>
      <w:r w:rsidR="00D74CD4" w:rsidRPr="00D74CD4">
        <w:rPr>
          <w:rFonts w:ascii="Palatino Linotype" w:eastAsia="Arial" w:hAnsi="Palatino Linotype" w:cs="Times New Roman"/>
          <w:i/>
          <w:iCs/>
          <w:spacing w:val="7"/>
          <w:sz w:val="24"/>
          <w:szCs w:val="24"/>
        </w:rPr>
        <w:t xml:space="preserve">no </w:t>
      </w:r>
      <w:r w:rsidR="00D74CD4" w:rsidRPr="00D74CD4">
        <w:rPr>
          <w:rFonts w:ascii="Palatino Linotype" w:eastAsia="Arial" w:hAnsi="Palatino Linotype" w:cs="Times New Roman"/>
          <w:i/>
          <w:iCs/>
          <w:sz w:val="24"/>
          <w:szCs w:val="24"/>
        </w:rPr>
        <w:t xml:space="preserve">podrá exceder de cinco días hábiles contados a partir de la presentación de la solicitud, para que, en un término de hasta diez </w:t>
      </w:r>
      <w:r w:rsidR="00D74CD4" w:rsidRPr="00D74CD4">
        <w:rPr>
          <w:rFonts w:ascii="Palatino Linotype" w:eastAsia="Arial" w:hAnsi="Palatino Linotype" w:cs="Times New Roman"/>
          <w:i/>
          <w:iCs/>
          <w:spacing w:val="3"/>
          <w:sz w:val="24"/>
          <w:szCs w:val="24"/>
        </w:rPr>
        <w:t xml:space="preserve">días </w:t>
      </w:r>
      <w:r w:rsidR="00D74CD4" w:rsidRPr="00D74CD4">
        <w:rPr>
          <w:rFonts w:ascii="Palatino Linotype" w:eastAsia="Arial" w:hAnsi="Palatino Linotype" w:cs="Times New Roman"/>
          <w:i/>
          <w:iCs/>
          <w:sz w:val="24"/>
          <w:szCs w:val="24"/>
        </w:rPr>
        <w:t>hábiles, indique otros elementos que complementen, corrijan o amplíen los datos proporcionados o bien, precise uno o varios requerimientos de</w:t>
      </w:r>
      <w:r w:rsidR="00D74CD4" w:rsidRPr="00D74CD4">
        <w:rPr>
          <w:rFonts w:ascii="Palatino Linotype" w:eastAsia="Arial" w:hAnsi="Palatino Linotype" w:cs="Times New Roman"/>
          <w:i/>
          <w:iCs/>
          <w:spacing w:val="-15"/>
          <w:sz w:val="24"/>
          <w:szCs w:val="24"/>
        </w:rPr>
        <w:t xml:space="preserve"> </w:t>
      </w:r>
      <w:r w:rsidR="00D74CD4" w:rsidRPr="00D74CD4">
        <w:rPr>
          <w:rFonts w:ascii="Palatino Linotype" w:eastAsia="Arial" w:hAnsi="Palatino Linotype" w:cs="Times New Roman"/>
          <w:i/>
          <w:iCs/>
          <w:sz w:val="24"/>
          <w:szCs w:val="24"/>
        </w:rPr>
        <w:t>información.</w:t>
      </w:r>
    </w:p>
    <w:p w14:paraId="108E1F22" w14:textId="77777777" w:rsidR="00D74CD4" w:rsidRPr="00D74CD4" w:rsidRDefault="00D74CD4" w:rsidP="00D74CD4">
      <w:pPr>
        <w:widowControl w:val="0"/>
        <w:spacing w:after="0" w:line="240" w:lineRule="auto"/>
        <w:jc w:val="both"/>
        <w:rPr>
          <w:rFonts w:ascii="Palatino Linotype" w:eastAsia="Arial" w:hAnsi="Palatino Linotype" w:cs="Times New Roman"/>
          <w:i/>
          <w:iCs/>
          <w:sz w:val="24"/>
          <w:szCs w:val="24"/>
        </w:rPr>
      </w:pPr>
    </w:p>
    <w:p w14:paraId="23723EDA" w14:textId="77777777" w:rsidR="00D74CD4" w:rsidRPr="00D74CD4" w:rsidRDefault="00D74CD4" w:rsidP="00D74CD4">
      <w:pPr>
        <w:widowControl w:val="0"/>
        <w:spacing w:after="0" w:line="240" w:lineRule="auto"/>
        <w:ind w:right="1134"/>
        <w:jc w:val="both"/>
        <w:rPr>
          <w:rFonts w:ascii="Palatino Linotype" w:eastAsia="Arial" w:hAnsi="Palatino Linotype" w:cs="Times New Roman"/>
          <w:i/>
          <w:iCs/>
          <w:sz w:val="24"/>
          <w:szCs w:val="24"/>
        </w:rPr>
      </w:pPr>
    </w:p>
    <w:p w14:paraId="70E1F7A0" w14:textId="77777777" w:rsidR="00D74CD4" w:rsidRPr="00D74CD4" w:rsidRDefault="00D74CD4" w:rsidP="00D74CD4">
      <w:pPr>
        <w:widowControl w:val="0"/>
        <w:spacing w:after="0" w:line="240" w:lineRule="auto"/>
        <w:ind w:right="1134"/>
        <w:jc w:val="both"/>
        <w:rPr>
          <w:rFonts w:ascii="Palatino Linotype" w:eastAsia="Arial" w:hAnsi="Palatino Linotype" w:cs="Times New Roman"/>
          <w:i/>
          <w:iCs/>
          <w:sz w:val="24"/>
          <w:szCs w:val="24"/>
        </w:rPr>
      </w:pPr>
      <w:r w:rsidRPr="00D74CD4">
        <w:rPr>
          <w:rFonts w:ascii="Palatino Linotype" w:eastAsia="Arial" w:hAnsi="Palatino Linotype" w:cs="Times New Roman"/>
          <w:i/>
          <w:iCs/>
          <w:sz w:val="24"/>
          <w:szCs w:val="24"/>
        </w:rPr>
        <w:t>La solicitud se tendrá por no presentada cuando los solicitantes no atiendan el requerimiento de información adicional</w:t>
      </w:r>
      <w:r w:rsidRPr="00D74CD4">
        <w:rPr>
          <w:rFonts w:ascii="Palatino Linotype" w:eastAsia="Arial" w:hAnsi="Palatino Linotype" w:cs="Times New Roman"/>
          <w:b/>
          <w:bCs/>
          <w:i/>
          <w:iCs/>
          <w:sz w:val="24"/>
          <w:szCs w:val="24"/>
        </w:rPr>
        <w:t>, salvo que en la solicitud inicial se aprecien elementos que permitan identificar la información requerida</w:t>
      </w:r>
      <w:r w:rsidRPr="00D74CD4">
        <w:rPr>
          <w:rFonts w:ascii="Palatino Linotype" w:eastAsia="Arial" w:hAnsi="Palatino Linotype" w:cs="Times New Roman"/>
          <w:i/>
          <w:iCs/>
          <w:sz w:val="24"/>
          <w:szCs w:val="24"/>
        </w:rPr>
        <w:t>, quedando a salvo los derechos del particular para volver a presentar su solicitud.</w:t>
      </w:r>
    </w:p>
    <w:p w14:paraId="27E5AB70" w14:textId="77777777" w:rsidR="00D74CD4" w:rsidRPr="00D74CD4" w:rsidRDefault="00D74CD4" w:rsidP="00D74CD4">
      <w:pPr>
        <w:widowControl w:val="0"/>
        <w:spacing w:after="0" w:line="240" w:lineRule="auto"/>
        <w:jc w:val="both"/>
        <w:rPr>
          <w:rFonts w:ascii="Palatino Linotype" w:eastAsia="Arial" w:hAnsi="Palatino Linotype" w:cs="Times New Roman"/>
          <w:i/>
          <w:iCs/>
          <w:sz w:val="24"/>
          <w:szCs w:val="24"/>
        </w:rPr>
      </w:pPr>
    </w:p>
    <w:p w14:paraId="30EEBA56" w14:textId="77777777" w:rsidR="00D74CD4" w:rsidRDefault="00D74CD4" w:rsidP="00D74CD4">
      <w:pPr>
        <w:widowControl w:val="0"/>
        <w:spacing w:after="0" w:line="240" w:lineRule="auto"/>
        <w:ind w:right="1134"/>
        <w:jc w:val="both"/>
        <w:rPr>
          <w:rFonts w:ascii="Palatino Linotype" w:eastAsia="Arial" w:hAnsi="Palatino Linotype" w:cs="Times New Roman"/>
          <w:b/>
          <w:bCs/>
          <w:sz w:val="24"/>
          <w:szCs w:val="24"/>
        </w:rPr>
      </w:pPr>
      <w:r w:rsidRPr="00D221C1">
        <w:rPr>
          <w:rFonts w:ascii="Palatino Linotype" w:eastAsia="Arial" w:hAnsi="Palatino Linotype" w:cs="Times New Roman"/>
          <w:i/>
          <w:iCs/>
          <w:sz w:val="24"/>
          <w:szCs w:val="24"/>
        </w:rPr>
        <w:t>En el caso de requerimientos parciales no desahogados, se tendrá por presentada la solicitud</w:t>
      </w:r>
      <w:r w:rsidRPr="00D221C1">
        <w:rPr>
          <w:rFonts w:ascii="Palatino Linotype" w:eastAsia="Arial" w:hAnsi="Palatino Linotype" w:cs="Times New Roman"/>
          <w:sz w:val="24"/>
          <w:szCs w:val="24"/>
        </w:rPr>
        <w:t xml:space="preserve"> por lo que respecta a los contenidos de información que no formaron parte del requerimiento</w:t>
      </w:r>
      <w:r w:rsidRPr="00D74CD4">
        <w:rPr>
          <w:rFonts w:ascii="Palatino Linotype" w:eastAsia="Arial" w:hAnsi="Palatino Linotype" w:cs="Times New Roman"/>
          <w:b/>
          <w:bCs/>
          <w:sz w:val="24"/>
          <w:szCs w:val="24"/>
        </w:rPr>
        <w:t>.</w:t>
      </w:r>
      <w:r w:rsidR="0018090E">
        <w:rPr>
          <w:rFonts w:ascii="Palatino Linotype" w:eastAsia="Arial" w:hAnsi="Palatino Linotype" w:cs="Times New Roman"/>
          <w:b/>
          <w:bCs/>
          <w:sz w:val="24"/>
          <w:szCs w:val="24"/>
        </w:rPr>
        <w:t>”</w:t>
      </w:r>
    </w:p>
    <w:p w14:paraId="516F3621" w14:textId="77777777" w:rsidR="0018090E" w:rsidRDefault="0018090E" w:rsidP="00D74CD4">
      <w:pPr>
        <w:widowControl w:val="0"/>
        <w:spacing w:after="0" w:line="240" w:lineRule="auto"/>
        <w:ind w:right="1134"/>
        <w:jc w:val="both"/>
        <w:rPr>
          <w:rFonts w:ascii="Palatino Linotype" w:eastAsia="Arial" w:hAnsi="Palatino Linotype" w:cs="Times New Roman"/>
          <w:b/>
          <w:bCs/>
          <w:sz w:val="24"/>
          <w:szCs w:val="24"/>
        </w:rPr>
      </w:pPr>
    </w:p>
    <w:p w14:paraId="096342F8" w14:textId="77777777" w:rsidR="00D221C1" w:rsidRDefault="00D221C1" w:rsidP="00D74CD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7918EA" w14:textId="02896184" w:rsidR="000F60E2" w:rsidRDefault="00C03207"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Luego entonces, la</w:t>
      </w:r>
      <w:r w:rsidR="008B257A">
        <w:rPr>
          <w:rFonts w:ascii="Palatino Linotype" w:hAnsi="Palatino Linotype" w:cs="Arial"/>
          <w:sz w:val="24"/>
          <w:szCs w:val="24"/>
        </w:rPr>
        <w:t>s</w:t>
      </w:r>
      <w:r>
        <w:rPr>
          <w:rFonts w:ascii="Palatino Linotype" w:hAnsi="Palatino Linotype" w:cs="Arial"/>
          <w:sz w:val="24"/>
          <w:szCs w:val="24"/>
        </w:rPr>
        <w:t xml:space="preserve"> solicitud</w:t>
      </w:r>
      <w:r w:rsidR="007A18EE">
        <w:rPr>
          <w:rFonts w:ascii="Palatino Linotype" w:hAnsi="Palatino Linotype" w:cs="Arial"/>
          <w:sz w:val="24"/>
          <w:szCs w:val="24"/>
        </w:rPr>
        <w:t>es</w:t>
      </w:r>
      <w:r>
        <w:rPr>
          <w:rFonts w:ascii="Palatino Linotype" w:hAnsi="Palatino Linotype" w:cs="Arial"/>
          <w:sz w:val="24"/>
          <w:szCs w:val="24"/>
        </w:rPr>
        <w:t xml:space="preserve"> de aclaración formulada</w:t>
      </w:r>
      <w:r w:rsidR="007A18EE">
        <w:rPr>
          <w:rFonts w:ascii="Palatino Linotype" w:hAnsi="Palatino Linotype" w:cs="Arial"/>
          <w:sz w:val="24"/>
          <w:szCs w:val="24"/>
        </w:rPr>
        <w:t>s</w:t>
      </w:r>
      <w:r>
        <w:rPr>
          <w:rFonts w:ascii="Palatino Linotype" w:hAnsi="Palatino Linotype" w:cs="Arial"/>
          <w:sz w:val="24"/>
          <w:szCs w:val="24"/>
        </w:rPr>
        <w:t xml:space="preserve"> por el </w:t>
      </w:r>
      <w:r>
        <w:rPr>
          <w:rFonts w:ascii="Palatino Linotype" w:hAnsi="Palatino Linotype" w:cs="Arial"/>
          <w:b/>
          <w:sz w:val="24"/>
          <w:szCs w:val="24"/>
        </w:rPr>
        <w:t>Sujeto Obligado</w:t>
      </w:r>
      <w:r>
        <w:rPr>
          <w:rFonts w:ascii="Palatino Linotype" w:hAnsi="Palatino Linotype" w:cs="Arial"/>
          <w:sz w:val="24"/>
          <w:szCs w:val="24"/>
        </w:rPr>
        <w:t xml:space="preserve"> atendi</w:t>
      </w:r>
      <w:r w:rsidR="007A18EE">
        <w:rPr>
          <w:rFonts w:ascii="Palatino Linotype" w:hAnsi="Palatino Linotype" w:cs="Arial"/>
          <w:sz w:val="24"/>
          <w:szCs w:val="24"/>
        </w:rPr>
        <w:t>eron a</w:t>
      </w:r>
      <w:r>
        <w:rPr>
          <w:rFonts w:ascii="Palatino Linotype" w:hAnsi="Palatino Linotype" w:cs="Arial"/>
          <w:sz w:val="24"/>
          <w:szCs w:val="24"/>
        </w:rPr>
        <w:t xml:space="preserve">l criterio de oportunidad previsto en el numeral 159 de la Ley de Transparencia </w:t>
      </w:r>
      <w:r>
        <w:rPr>
          <w:rFonts w:ascii="Palatino Linotype" w:hAnsi="Palatino Linotype" w:cs="Arial"/>
          <w:b/>
          <w:sz w:val="24"/>
          <w:szCs w:val="24"/>
        </w:rPr>
        <w:t xml:space="preserve">–máximo cinco días hábiles contados a partir de la presentación de la solicitud-, </w:t>
      </w:r>
      <w:r>
        <w:rPr>
          <w:rFonts w:ascii="Palatino Linotype" w:eastAsia="Times New Roman" w:hAnsi="Palatino Linotype" w:cs="Arial"/>
          <w:sz w:val="24"/>
          <w:szCs w:val="24"/>
          <w:lang w:val="es-ES" w:eastAsia="es-ES"/>
        </w:rPr>
        <w:t xml:space="preserve">lo anterior ya que fueron emitidas por el </w:t>
      </w:r>
      <w:r w:rsidRPr="00344B8B">
        <w:rPr>
          <w:rFonts w:ascii="Palatino Linotype" w:eastAsia="Times New Roman" w:hAnsi="Palatino Linotype" w:cs="Arial"/>
          <w:b/>
          <w:bCs/>
          <w:sz w:val="24"/>
          <w:szCs w:val="24"/>
          <w:lang w:val="es-ES" w:eastAsia="es-ES"/>
        </w:rPr>
        <w:t>Sujeto Obligado</w:t>
      </w:r>
      <w:r>
        <w:rPr>
          <w:rFonts w:ascii="Palatino Linotype" w:eastAsia="Times New Roman" w:hAnsi="Palatino Linotype" w:cs="Arial"/>
          <w:sz w:val="24"/>
          <w:szCs w:val="24"/>
          <w:lang w:val="es-ES" w:eastAsia="es-ES"/>
        </w:rPr>
        <w:t xml:space="preserve"> el cuatro de noviembre del dos mil veintidós, es decir dentro del plazo de los cinco días hábiles a partir de que fue</w:t>
      </w:r>
      <w:r w:rsidR="008B257A">
        <w:rPr>
          <w:rFonts w:ascii="Palatino Linotype" w:eastAsia="Times New Roman" w:hAnsi="Palatino Linotype" w:cs="Arial"/>
          <w:sz w:val="24"/>
          <w:szCs w:val="24"/>
          <w:lang w:val="es-ES" w:eastAsia="es-ES"/>
        </w:rPr>
        <w:t>ron</w:t>
      </w:r>
      <w:r>
        <w:rPr>
          <w:rFonts w:ascii="Palatino Linotype" w:eastAsia="Times New Roman" w:hAnsi="Palatino Linotype" w:cs="Arial"/>
          <w:sz w:val="24"/>
          <w:szCs w:val="24"/>
          <w:lang w:val="es-ES" w:eastAsia="es-ES"/>
        </w:rPr>
        <w:t xml:space="preserve"> presentada</w:t>
      </w:r>
      <w:r w:rsidR="008B257A">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 xml:space="preserve"> las solicitudes de información ( veintisiete de octubre </w:t>
      </w:r>
      <w:r>
        <w:rPr>
          <w:rFonts w:ascii="Palatino Linotype" w:eastAsia="Times New Roman" w:hAnsi="Palatino Linotype" w:cs="Arial"/>
          <w:sz w:val="24"/>
          <w:szCs w:val="24"/>
          <w:lang w:val="es-ES" w:eastAsia="es-ES"/>
        </w:rPr>
        <w:lastRenderedPageBreak/>
        <w:t>de dos mil veintidós)</w:t>
      </w:r>
      <w:r w:rsidR="008B257A">
        <w:rPr>
          <w:rFonts w:ascii="Palatino Linotype" w:eastAsia="Times New Roman" w:hAnsi="Palatino Linotype" w:cs="Arial"/>
          <w:sz w:val="24"/>
          <w:szCs w:val="24"/>
          <w:lang w:val="es-ES" w:eastAsia="es-ES"/>
        </w:rPr>
        <w:t xml:space="preserve"> y </w:t>
      </w:r>
      <w:r>
        <w:rPr>
          <w:rFonts w:ascii="Palatino Linotype" w:hAnsi="Palatino Linotype" w:cs="Arial"/>
          <w:sz w:val="24"/>
          <w:szCs w:val="24"/>
        </w:rPr>
        <w:t xml:space="preserve">dentro de las constancias que integran el SAIMEX se advierte que el particular </w:t>
      </w:r>
      <w:r w:rsidR="002B10EF">
        <w:rPr>
          <w:rFonts w:ascii="Palatino Linotype" w:hAnsi="Palatino Linotype" w:cs="Arial"/>
          <w:sz w:val="24"/>
          <w:szCs w:val="24"/>
        </w:rPr>
        <w:t xml:space="preserve">las </w:t>
      </w:r>
      <w:r>
        <w:rPr>
          <w:rFonts w:ascii="Palatino Linotype" w:eastAsia="Times New Roman" w:hAnsi="Palatino Linotype" w:cs="Arial"/>
          <w:sz w:val="24"/>
          <w:szCs w:val="24"/>
          <w:lang w:val="es-ES" w:eastAsia="es-ES"/>
        </w:rPr>
        <w:t>desahog</w:t>
      </w:r>
      <w:r w:rsidR="002B10EF">
        <w:rPr>
          <w:rFonts w:ascii="Palatino Linotype" w:eastAsia="Times New Roman" w:hAnsi="Palatino Linotype" w:cs="Arial"/>
          <w:sz w:val="24"/>
          <w:szCs w:val="24"/>
          <w:lang w:val="es-ES" w:eastAsia="es-ES"/>
        </w:rPr>
        <w:t>ó</w:t>
      </w:r>
      <w:r>
        <w:rPr>
          <w:rFonts w:ascii="Palatino Linotype" w:eastAsia="Times New Roman" w:hAnsi="Palatino Linotype" w:cs="Arial"/>
          <w:sz w:val="24"/>
          <w:szCs w:val="24"/>
          <w:lang w:val="es-ES" w:eastAsia="es-ES"/>
        </w:rPr>
        <w:t xml:space="preserve"> el mismo día</w:t>
      </w:r>
      <w:r w:rsidR="008B257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cuatro de noviembre de dos mil veintidós</w:t>
      </w:r>
      <w:r w:rsidR="002B10EF">
        <w:rPr>
          <w:rFonts w:ascii="Palatino Linotype" w:eastAsia="Times New Roman" w:hAnsi="Palatino Linotype" w:cs="Arial"/>
          <w:sz w:val="24"/>
          <w:szCs w:val="24"/>
          <w:lang w:val="es-ES" w:eastAsia="es-ES"/>
        </w:rPr>
        <w:t>.</w:t>
      </w:r>
    </w:p>
    <w:p w14:paraId="29062E13" w14:textId="77777777" w:rsidR="002B10EF" w:rsidRDefault="002B10EF"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A607EC" w14:textId="33B396C4" w:rsidR="00344B8B" w:rsidRPr="00D221C1" w:rsidRDefault="000F60E2" w:rsidP="00344B8B">
      <w:pPr>
        <w:widowControl w:val="0"/>
        <w:spacing w:after="0" w:line="360" w:lineRule="auto"/>
        <w:jc w:val="both"/>
        <w:rPr>
          <w:rFonts w:ascii="Palatino Linotype" w:eastAsia="Arial" w:hAnsi="Palatino Linotype" w:cs="Times New Roman"/>
          <w:b/>
          <w:bCs/>
          <w:i/>
          <w:iCs/>
          <w:sz w:val="24"/>
          <w:szCs w:val="24"/>
        </w:rPr>
      </w:pPr>
      <w:r w:rsidRPr="00D74CD4">
        <w:rPr>
          <w:rFonts w:ascii="Palatino Linotype" w:eastAsia="Times New Roman" w:hAnsi="Palatino Linotype" w:cs="Arial"/>
          <w:sz w:val="24"/>
          <w:szCs w:val="24"/>
          <w:lang w:val="es-ES" w:eastAsia="es-ES"/>
        </w:rPr>
        <w:t xml:space="preserve">De la lectura de la ley se desprende claramente que la </w:t>
      </w:r>
      <w:r w:rsidR="006C35C6">
        <w:rPr>
          <w:rFonts w:ascii="Palatino Linotype" w:eastAsia="Times New Roman" w:hAnsi="Palatino Linotype" w:cs="Arial"/>
          <w:sz w:val="24"/>
          <w:szCs w:val="24"/>
          <w:lang w:val="es-ES" w:eastAsia="es-ES"/>
        </w:rPr>
        <w:t>solicitud de aclaración</w:t>
      </w:r>
      <w:r w:rsidRPr="00D74CD4">
        <w:rPr>
          <w:rFonts w:ascii="Palatino Linotype" w:eastAsia="Times New Roman" w:hAnsi="Palatino Linotype" w:cs="Arial"/>
          <w:sz w:val="24"/>
          <w:szCs w:val="24"/>
          <w:lang w:val="es-ES" w:eastAsia="es-ES"/>
        </w:rPr>
        <w:t xml:space="preserve"> </w:t>
      </w:r>
      <w:r w:rsidR="00350E48">
        <w:rPr>
          <w:rFonts w:ascii="Palatino Linotype" w:eastAsia="Times New Roman" w:hAnsi="Palatino Linotype" w:cs="Arial"/>
          <w:sz w:val="24"/>
          <w:szCs w:val="24"/>
          <w:lang w:val="es-ES" w:eastAsia="es-ES"/>
        </w:rPr>
        <w:t>a</w:t>
      </w:r>
      <w:r w:rsidRPr="00D74CD4">
        <w:rPr>
          <w:rFonts w:ascii="Palatino Linotype" w:eastAsia="Times New Roman" w:hAnsi="Palatino Linotype" w:cs="Arial"/>
          <w:sz w:val="24"/>
          <w:szCs w:val="24"/>
          <w:lang w:val="es-ES" w:eastAsia="es-ES"/>
        </w:rPr>
        <w:t xml:space="preserve"> la que está facultado el </w:t>
      </w:r>
      <w:r w:rsidR="00350E48" w:rsidRPr="00350E48">
        <w:rPr>
          <w:rFonts w:ascii="Palatino Linotype" w:eastAsia="Times New Roman" w:hAnsi="Palatino Linotype" w:cs="Arial"/>
          <w:b/>
          <w:bCs/>
          <w:sz w:val="24"/>
          <w:szCs w:val="24"/>
          <w:lang w:val="es-ES" w:eastAsia="es-ES"/>
        </w:rPr>
        <w:t>S</w:t>
      </w:r>
      <w:r w:rsidRPr="00350E48">
        <w:rPr>
          <w:rFonts w:ascii="Palatino Linotype" w:eastAsia="Times New Roman" w:hAnsi="Palatino Linotype" w:cs="Arial"/>
          <w:b/>
          <w:bCs/>
          <w:sz w:val="24"/>
          <w:szCs w:val="24"/>
          <w:lang w:val="es-ES" w:eastAsia="es-ES"/>
        </w:rPr>
        <w:t xml:space="preserve">ujeto </w:t>
      </w:r>
      <w:r w:rsidR="00350E48" w:rsidRPr="00350E48">
        <w:rPr>
          <w:rFonts w:ascii="Palatino Linotype" w:eastAsia="Times New Roman" w:hAnsi="Palatino Linotype" w:cs="Arial"/>
          <w:b/>
          <w:bCs/>
          <w:sz w:val="24"/>
          <w:szCs w:val="24"/>
          <w:lang w:val="es-ES" w:eastAsia="es-ES"/>
        </w:rPr>
        <w:t>O</w:t>
      </w:r>
      <w:r w:rsidRPr="00350E48">
        <w:rPr>
          <w:rFonts w:ascii="Palatino Linotype" w:eastAsia="Times New Roman" w:hAnsi="Palatino Linotype" w:cs="Arial"/>
          <w:b/>
          <w:bCs/>
          <w:sz w:val="24"/>
          <w:szCs w:val="24"/>
          <w:lang w:val="es-ES" w:eastAsia="es-ES"/>
        </w:rPr>
        <w:t>bligado</w:t>
      </w:r>
      <w:r w:rsidRPr="00D74CD4">
        <w:rPr>
          <w:rFonts w:ascii="Palatino Linotype" w:eastAsia="Times New Roman" w:hAnsi="Palatino Linotype" w:cs="Arial"/>
          <w:sz w:val="24"/>
          <w:szCs w:val="24"/>
          <w:lang w:val="es-ES" w:eastAsia="es-ES"/>
        </w:rPr>
        <w:t>, cumple el objetivo de servir como instrumento jurídico para esclarecer, complementar y coadyuvar a garantizar el acceso efectivo al derecho a la información pública, más no para entorpecer el ejercicio de dicho derecho</w:t>
      </w:r>
      <w:r w:rsidR="00344B8B">
        <w:rPr>
          <w:rFonts w:ascii="Palatino Linotype" w:eastAsia="Times New Roman" w:hAnsi="Palatino Linotype" w:cs="Arial"/>
          <w:sz w:val="24"/>
          <w:szCs w:val="24"/>
          <w:lang w:val="es-ES" w:eastAsia="es-ES"/>
        </w:rPr>
        <w:t xml:space="preserve">, </w:t>
      </w:r>
      <w:r w:rsidRPr="00D74CD4">
        <w:rPr>
          <w:rFonts w:ascii="Palatino Linotype" w:eastAsia="Times New Roman" w:hAnsi="Palatino Linotype" w:cs="Arial"/>
          <w:sz w:val="24"/>
          <w:szCs w:val="24"/>
          <w:lang w:val="es-ES" w:eastAsia="es-ES"/>
        </w:rPr>
        <w:t xml:space="preserve">por lo que </w:t>
      </w:r>
      <w:r w:rsidR="00344B8B">
        <w:rPr>
          <w:rFonts w:ascii="Palatino Linotype" w:eastAsia="Times New Roman" w:hAnsi="Palatino Linotype" w:cs="Arial"/>
          <w:sz w:val="24"/>
          <w:szCs w:val="24"/>
          <w:lang w:val="es-ES" w:eastAsia="es-ES"/>
        </w:rPr>
        <w:t xml:space="preserve">de conformidad con el precepto citado, </w:t>
      </w:r>
      <w:r w:rsidR="00344B8B" w:rsidRPr="00344B8B">
        <w:rPr>
          <w:rFonts w:ascii="Palatino Linotype" w:eastAsia="Arial" w:hAnsi="Palatino Linotype" w:cs="Times New Roman"/>
          <w:sz w:val="24"/>
          <w:szCs w:val="24"/>
        </w:rPr>
        <w:t>el sujeto obligado atenderá la solicitud en los términos en que fue desahogado el requerimiento de información adicional.</w:t>
      </w:r>
    </w:p>
    <w:p w14:paraId="508AC56C" w14:textId="77777777" w:rsidR="00344B8B" w:rsidRPr="00D74CD4" w:rsidRDefault="00344B8B" w:rsidP="00344B8B">
      <w:pPr>
        <w:widowControl w:val="0"/>
        <w:spacing w:after="0" w:line="240" w:lineRule="auto"/>
        <w:ind w:right="1134"/>
        <w:jc w:val="both"/>
        <w:rPr>
          <w:rFonts w:ascii="Palatino Linotype" w:eastAsia="Arial" w:hAnsi="Palatino Linotype" w:cs="Times New Roman"/>
          <w:i/>
          <w:iCs/>
          <w:sz w:val="24"/>
          <w:szCs w:val="24"/>
        </w:rPr>
      </w:pPr>
    </w:p>
    <w:p w14:paraId="54E3703A" w14:textId="77777777" w:rsidR="00D74CD4" w:rsidRPr="004F4EC0" w:rsidRDefault="00D74CD4" w:rsidP="00D74CD4">
      <w:pPr>
        <w:autoSpaceDE w:val="0"/>
        <w:autoSpaceDN w:val="0"/>
        <w:adjustRightInd w:val="0"/>
        <w:spacing w:after="0" w:line="360" w:lineRule="auto"/>
        <w:ind w:left="708"/>
        <w:jc w:val="both"/>
        <w:rPr>
          <w:rFonts w:ascii="Palatino Linotype" w:eastAsia="Times New Roman" w:hAnsi="Palatino Linotype" w:cs="Arial"/>
          <w:sz w:val="16"/>
          <w:szCs w:val="16"/>
          <w:lang w:eastAsia="es-ES"/>
        </w:rPr>
      </w:pPr>
    </w:p>
    <w:p w14:paraId="5F52D333" w14:textId="5C2D1775" w:rsidR="00E53DE6" w:rsidRPr="00D221C1" w:rsidRDefault="00B52A80" w:rsidP="00916AC2">
      <w:pPr>
        <w:widowControl w:val="0"/>
        <w:spacing w:after="0" w:line="360" w:lineRule="auto"/>
        <w:jc w:val="both"/>
        <w:rPr>
          <w:rFonts w:ascii="Palatino Linotype" w:eastAsia="Arial" w:hAnsi="Palatino Linotype" w:cs="Times New Roman"/>
          <w:b/>
          <w:bCs/>
          <w:i/>
          <w:iCs/>
          <w:sz w:val="24"/>
          <w:szCs w:val="24"/>
        </w:rPr>
      </w:pPr>
      <w:r w:rsidRPr="00E53DE6">
        <w:rPr>
          <w:rFonts w:ascii="Palatino Linotype" w:eastAsia="Times New Roman" w:hAnsi="Palatino Linotype" w:cs="Arial"/>
          <w:sz w:val="24"/>
          <w:szCs w:val="24"/>
          <w:lang w:val="es-ES" w:eastAsia="es-ES"/>
        </w:rPr>
        <w:t>Bajo este contexto y de</w:t>
      </w:r>
      <w:r w:rsidR="00A44485">
        <w:rPr>
          <w:rFonts w:ascii="Palatino Linotype" w:eastAsia="Times New Roman" w:hAnsi="Palatino Linotype" w:cs="Arial"/>
          <w:sz w:val="24"/>
          <w:szCs w:val="24"/>
          <w:lang w:val="es-ES" w:eastAsia="es-ES"/>
        </w:rPr>
        <w:t xml:space="preserve"> las constancias que obran en los</w:t>
      </w:r>
      <w:r w:rsidRPr="00E53DE6">
        <w:rPr>
          <w:rFonts w:ascii="Palatino Linotype" w:eastAsia="Times New Roman" w:hAnsi="Palatino Linotype" w:cs="Arial"/>
          <w:sz w:val="24"/>
          <w:szCs w:val="24"/>
          <w:lang w:val="es-ES" w:eastAsia="es-ES"/>
        </w:rPr>
        <w:t xml:space="preserve"> expediente</w:t>
      </w:r>
      <w:r w:rsidR="00A44485">
        <w:rPr>
          <w:rFonts w:ascii="Palatino Linotype" w:eastAsia="Times New Roman" w:hAnsi="Palatino Linotype" w:cs="Arial"/>
          <w:sz w:val="24"/>
          <w:szCs w:val="24"/>
          <w:lang w:val="es-ES" w:eastAsia="es-ES"/>
        </w:rPr>
        <w:t>s</w:t>
      </w:r>
      <w:r w:rsidRPr="00E53DE6">
        <w:rPr>
          <w:rFonts w:ascii="Palatino Linotype" w:eastAsia="Times New Roman" w:hAnsi="Palatino Linotype" w:cs="Arial"/>
          <w:sz w:val="24"/>
          <w:szCs w:val="24"/>
          <w:lang w:val="es-ES" w:eastAsia="es-ES"/>
        </w:rPr>
        <w:t xml:space="preserve"> electrónico</w:t>
      </w:r>
      <w:r w:rsidR="00A44485">
        <w:rPr>
          <w:rFonts w:ascii="Palatino Linotype" w:eastAsia="Times New Roman" w:hAnsi="Palatino Linotype" w:cs="Arial"/>
          <w:sz w:val="24"/>
          <w:szCs w:val="24"/>
          <w:lang w:val="es-ES" w:eastAsia="es-ES"/>
        </w:rPr>
        <w:t xml:space="preserve">s del </w:t>
      </w:r>
      <w:r w:rsidRPr="00E53DE6">
        <w:rPr>
          <w:rFonts w:ascii="Palatino Linotype" w:eastAsia="Times New Roman" w:hAnsi="Palatino Linotype" w:cs="Arial"/>
          <w:sz w:val="24"/>
          <w:szCs w:val="24"/>
          <w:lang w:val="es-ES" w:eastAsia="es-ES"/>
        </w:rPr>
        <w:t xml:space="preserve"> SAIMEX, </w:t>
      </w:r>
      <w:r w:rsidR="00555544" w:rsidRPr="00E53DE6">
        <w:rPr>
          <w:rFonts w:ascii="Palatino Linotype" w:hAnsi="Palatino Linotype"/>
          <w:sz w:val="24"/>
          <w:szCs w:val="24"/>
        </w:rPr>
        <w:t>se advierte que el Ayuntamiento de Zin</w:t>
      </w:r>
      <w:r w:rsidR="006C35C6">
        <w:rPr>
          <w:rFonts w:ascii="Palatino Linotype" w:hAnsi="Palatino Linotype"/>
          <w:sz w:val="24"/>
          <w:szCs w:val="24"/>
        </w:rPr>
        <w:t xml:space="preserve">acantepec no emitió respuesta, </w:t>
      </w:r>
      <w:r w:rsidR="006C35C6" w:rsidRPr="00E53DE6">
        <w:rPr>
          <w:rFonts w:ascii="Palatino Linotype" w:eastAsia="Times New Roman" w:hAnsi="Palatino Linotype" w:cs="Arial"/>
          <w:sz w:val="24"/>
          <w:szCs w:val="24"/>
          <w:lang w:val="es-ES" w:eastAsia="es-ES"/>
        </w:rPr>
        <w:t>pese</w:t>
      </w:r>
      <w:r w:rsidR="00E53DE6" w:rsidRPr="00E53DE6">
        <w:rPr>
          <w:rFonts w:ascii="Palatino Linotype" w:eastAsia="Times New Roman" w:hAnsi="Palatino Linotype" w:cs="Arial"/>
          <w:sz w:val="24"/>
          <w:szCs w:val="24"/>
          <w:lang w:val="es-ES" w:eastAsia="es-ES"/>
        </w:rPr>
        <w:t xml:space="preserve"> a haber sido desahogada la solicitud de aclaración,</w:t>
      </w:r>
      <w:r w:rsidR="00B51E7B" w:rsidRPr="00E53DE6">
        <w:rPr>
          <w:rFonts w:ascii="Palatino Linotype" w:eastAsia="Times New Roman" w:hAnsi="Palatino Linotype" w:cs="Arial"/>
          <w:sz w:val="24"/>
          <w:szCs w:val="24"/>
          <w:lang w:val="es-ES" w:eastAsia="es-ES"/>
        </w:rPr>
        <w:t xml:space="preserve"> </w:t>
      </w:r>
      <w:r w:rsidR="00E53DE6">
        <w:rPr>
          <w:rFonts w:ascii="Palatino Linotype" w:eastAsia="Times New Roman" w:hAnsi="Palatino Linotype" w:cs="Arial"/>
          <w:sz w:val="24"/>
          <w:szCs w:val="24"/>
          <w:lang w:val="es-ES" w:eastAsia="es-ES"/>
        </w:rPr>
        <w:t xml:space="preserve"> por lo que omitió ajustarse a lo establecido en el segundo párrafo del artículo 159 de la ley de la materia,</w:t>
      </w:r>
      <w:r w:rsidR="00E53DE6" w:rsidRPr="00E53DE6">
        <w:rPr>
          <w:rFonts w:ascii="Palatino Linotype" w:eastAsia="Arial" w:hAnsi="Palatino Linotype" w:cs="Times New Roman"/>
          <w:i/>
          <w:iCs/>
          <w:sz w:val="24"/>
          <w:szCs w:val="24"/>
        </w:rPr>
        <w:t xml:space="preserve"> </w:t>
      </w:r>
      <w:r w:rsidR="00E53DE6">
        <w:rPr>
          <w:rFonts w:ascii="Palatino Linotype" w:eastAsia="Arial" w:hAnsi="Palatino Linotype" w:cs="Times New Roman"/>
          <w:i/>
          <w:iCs/>
          <w:sz w:val="24"/>
          <w:szCs w:val="24"/>
        </w:rPr>
        <w:t xml:space="preserve"> </w:t>
      </w:r>
      <w:r w:rsidR="00E53DE6" w:rsidRPr="00E53DE6">
        <w:rPr>
          <w:rFonts w:ascii="Palatino Linotype" w:eastAsia="Arial" w:hAnsi="Palatino Linotype" w:cs="Times New Roman"/>
          <w:sz w:val="24"/>
          <w:szCs w:val="24"/>
        </w:rPr>
        <w:t xml:space="preserve">que al respecto reza: </w:t>
      </w:r>
      <w:r w:rsidR="00E53DE6">
        <w:rPr>
          <w:rFonts w:ascii="Palatino Linotype" w:eastAsia="Arial" w:hAnsi="Palatino Linotype" w:cs="Times New Roman"/>
          <w:i/>
          <w:iCs/>
          <w:sz w:val="24"/>
          <w:szCs w:val="24"/>
        </w:rPr>
        <w:t>“</w:t>
      </w:r>
      <w:r w:rsidR="00E53DE6" w:rsidRPr="00D74CD4">
        <w:rPr>
          <w:rFonts w:ascii="Palatino Linotype" w:eastAsia="Arial" w:hAnsi="Palatino Linotype" w:cs="Times New Roman"/>
          <w:i/>
          <w:iCs/>
          <w:sz w:val="24"/>
          <w:szCs w:val="24"/>
        </w:rPr>
        <w:t xml:space="preserve">En este requerimiento interrumpirá el plazo de respuesta establecido en el artículo 163 de la presente Ley, </w:t>
      </w:r>
      <w:r w:rsidR="00E53DE6" w:rsidRPr="00D221C1">
        <w:rPr>
          <w:rFonts w:ascii="Palatino Linotype" w:eastAsia="Arial" w:hAnsi="Palatino Linotype" w:cs="Times New Roman"/>
          <w:b/>
          <w:bCs/>
          <w:i/>
          <w:iCs/>
          <w:sz w:val="24"/>
          <w:szCs w:val="24"/>
        </w:rPr>
        <w:t>por lo que comenzará a computarse nuevamente al día siguiente del desahogo por parte del particular. En este caso, el sujeto obligado atenderá la solicitud en los términos en que fue desahogado el requerimiento de información adicional.</w:t>
      </w:r>
      <w:r w:rsidR="00916AC2">
        <w:rPr>
          <w:rFonts w:ascii="Palatino Linotype" w:eastAsia="Arial" w:hAnsi="Palatino Linotype" w:cs="Times New Roman"/>
          <w:b/>
          <w:bCs/>
          <w:i/>
          <w:iCs/>
          <w:sz w:val="24"/>
          <w:szCs w:val="24"/>
        </w:rPr>
        <w:t>”</w:t>
      </w:r>
    </w:p>
    <w:p w14:paraId="00E47EFB" w14:textId="077D2B70" w:rsidR="004F4EC0" w:rsidRPr="00E53DE6" w:rsidRDefault="004F4EC0" w:rsidP="00C0320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B428C01" w14:textId="3FF05FD2" w:rsidR="00D74CD4" w:rsidRPr="00C03207" w:rsidRDefault="00D74CD4" w:rsidP="00C03207">
      <w:pPr>
        <w:autoSpaceDE w:val="0"/>
        <w:autoSpaceDN w:val="0"/>
        <w:adjustRightInd w:val="0"/>
        <w:spacing w:after="0" w:line="360" w:lineRule="auto"/>
        <w:jc w:val="both"/>
        <w:rPr>
          <w:rFonts w:ascii="Palatino Linotype" w:eastAsia="Times New Roman" w:hAnsi="Palatino Linotype" w:cs="Times New Roman"/>
          <w:i/>
          <w:sz w:val="24"/>
          <w:szCs w:val="24"/>
          <w:lang w:eastAsia="es-MX"/>
        </w:rPr>
      </w:pPr>
      <w:r w:rsidRPr="00D74CD4">
        <w:rPr>
          <w:rFonts w:ascii="Palatino Linotype" w:eastAsia="Times New Roman" w:hAnsi="Palatino Linotype" w:cs="Arial"/>
          <w:sz w:val="24"/>
          <w:szCs w:val="24"/>
          <w:lang w:val="es-ES" w:eastAsia="es-ES"/>
        </w:rPr>
        <w:t xml:space="preserve">Establecido lo anterior, </w:t>
      </w:r>
      <w:r w:rsidR="00E53DE6" w:rsidRPr="00D74CD4">
        <w:rPr>
          <w:rFonts w:ascii="Palatino Linotype" w:eastAsia="Times New Roman" w:hAnsi="Palatino Linotype" w:cs="Arial"/>
          <w:sz w:val="24"/>
          <w:szCs w:val="24"/>
          <w:lang w:val="es-ES" w:eastAsia="es-ES"/>
        </w:rPr>
        <w:t>resulta</w:t>
      </w:r>
      <w:r w:rsidRPr="00D74CD4">
        <w:rPr>
          <w:rFonts w:ascii="Palatino Linotype" w:eastAsia="Times New Roman" w:hAnsi="Palatino Linotype" w:cs="Arial"/>
          <w:sz w:val="24"/>
          <w:szCs w:val="24"/>
          <w:lang w:val="es-ES" w:eastAsia="es-ES"/>
        </w:rPr>
        <w:t xml:space="preserve"> que las razones o motivos de </w:t>
      </w:r>
      <w:r w:rsidRPr="00D74CD4">
        <w:rPr>
          <w:rFonts w:ascii="Palatino Linotype" w:eastAsia="Times New Roman" w:hAnsi="Palatino Linotype" w:cs="Times New Roman"/>
          <w:sz w:val="24"/>
          <w:szCs w:val="24"/>
          <w:lang w:val="es-ES" w:eastAsia="es-ES"/>
        </w:rPr>
        <w:t xml:space="preserve">inconformidad hechos valer, resultan </w:t>
      </w:r>
      <w:r w:rsidRPr="00D74CD4">
        <w:rPr>
          <w:rFonts w:ascii="Palatino Linotype" w:eastAsia="Times New Roman" w:hAnsi="Palatino Linotype" w:cs="Times New Roman"/>
          <w:b/>
          <w:sz w:val="24"/>
          <w:szCs w:val="24"/>
          <w:lang w:val="es-ES" w:eastAsia="es-ES"/>
        </w:rPr>
        <w:t>fundadas y procedentes</w:t>
      </w:r>
      <w:r w:rsidRPr="00D74CD4">
        <w:rPr>
          <w:rFonts w:ascii="Palatino Linotype" w:eastAsia="Times New Roman" w:hAnsi="Palatino Linotype" w:cs="Times New Roman"/>
          <w:sz w:val="24"/>
          <w:szCs w:val="24"/>
          <w:lang w:val="es-ES" w:eastAsia="es-ES"/>
        </w:rPr>
        <w:t xml:space="preserve">, en virtud de que como de acuerdo con las </w:t>
      </w:r>
      <w:r w:rsidRPr="00D74CD4">
        <w:rPr>
          <w:rFonts w:ascii="Palatino Linotype" w:eastAsia="Times New Roman" w:hAnsi="Palatino Linotype" w:cs="Times New Roman"/>
          <w:sz w:val="24"/>
          <w:szCs w:val="24"/>
          <w:lang w:val="es-ES" w:eastAsia="es-ES"/>
        </w:rPr>
        <w:lastRenderedPageBreak/>
        <w:t>constancias que obran en el expediente electrónico SAIMEX</w:t>
      </w:r>
      <w:r w:rsidR="00C03207">
        <w:rPr>
          <w:rFonts w:ascii="Palatino Linotype" w:eastAsia="Times New Roman" w:hAnsi="Palatino Linotype" w:cs="Times New Roman"/>
          <w:sz w:val="24"/>
          <w:szCs w:val="24"/>
          <w:lang w:val="es-ES" w:eastAsia="es-ES"/>
        </w:rPr>
        <w:t xml:space="preserve"> y </w:t>
      </w:r>
      <w:r w:rsidRPr="00D74CD4">
        <w:rPr>
          <w:rFonts w:ascii="Palatino Linotype" w:eastAsia="Times New Roman" w:hAnsi="Palatino Linotype" w:cs="Times New Roman"/>
          <w:sz w:val="24"/>
          <w:szCs w:val="24"/>
          <w:lang w:eastAsia="es-ES"/>
        </w:rPr>
        <w:t>entrando al estudio de los motivos de inconformidad hechos valer por el Recurrente</w:t>
      </w:r>
      <w:r w:rsidR="00C03207">
        <w:rPr>
          <w:rFonts w:ascii="Palatino Linotype" w:eastAsia="Times New Roman" w:hAnsi="Palatino Linotype" w:cs="Times New Roman"/>
          <w:sz w:val="24"/>
          <w:szCs w:val="24"/>
          <w:lang w:eastAsia="es-ES"/>
        </w:rPr>
        <w:t xml:space="preserve"> </w:t>
      </w:r>
      <w:r w:rsidRPr="00D74CD4">
        <w:rPr>
          <w:rFonts w:ascii="Palatino Linotype" w:eastAsia="Times New Roman" w:hAnsi="Palatino Linotype" w:cs="Times New Roman"/>
          <w:sz w:val="24"/>
          <w:szCs w:val="24"/>
          <w:lang w:eastAsia="es-ES"/>
        </w:rPr>
        <w:t xml:space="preserve">quien refiere </w:t>
      </w:r>
      <w:r w:rsidRPr="00C03207">
        <w:rPr>
          <w:rFonts w:ascii="Palatino Linotype" w:eastAsia="Times New Roman" w:hAnsi="Palatino Linotype" w:cs="Times New Roman"/>
          <w:b/>
          <w:bCs/>
          <w:sz w:val="24"/>
          <w:szCs w:val="24"/>
          <w:lang w:eastAsia="es-ES"/>
        </w:rPr>
        <w:t xml:space="preserve">la falta </w:t>
      </w:r>
      <w:r w:rsidR="00C03207" w:rsidRPr="00C03207">
        <w:rPr>
          <w:rFonts w:ascii="Palatino Linotype" w:eastAsia="Times New Roman" w:hAnsi="Palatino Linotype" w:cs="Times New Roman"/>
          <w:b/>
          <w:bCs/>
          <w:sz w:val="24"/>
          <w:szCs w:val="24"/>
          <w:lang w:eastAsia="es-ES"/>
        </w:rPr>
        <w:t>de entrega de la información</w:t>
      </w:r>
      <w:r w:rsidRPr="00D74CD4">
        <w:rPr>
          <w:rFonts w:ascii="Palatino Linotype" w:eastAsia="Times New Roman" w:hAnsi="Palatino Linotype" w:cs="Times New Roman"/>
          <w:sz w:val="24"/>
          <w:szCs w:val="24"/>
          <w:lang w:eastAsia="es-ES"/>
        </w:rPr>
        <w:t>, se hacen las siguientes consideraciones:</w:t>
      </w:r>
    </w:p>
    <w:p w14:paraId="32FC2BBC" w14:textId="06D83E46" w:rsidR="00A44485" w:rsidRDefault="008056E0" w:rsidP="00A4448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Primeramente, b</w:t>
      </w:r>
      <w:r w:rsidR="00A44485">
        <w:rPr>
          <w:rFonts w:ascii="Palatino Linotype" w:hAnsi="Palatino Linotype" w:cs="Arial"/>
          <w:sz w:val="24"/>
          <w:szCs w:val="24"/>
        </w:rPr>
        <w:t>ajo estos supuestos normativos y argumentativos, se tiene que de la solicitud de información se advierten los elementos que pueden llevar a una búsqueda de la información requerida pues provee datos preponderantemente específicos, los cuales se encuentran en clara vinculación con el contexto obligacional del sujeto obligado de conformidad con las siguientes consideraciones:</w:t>
      </w:r>
    </w:p>
    <w:p w14:paraId="0F269CBF" w14:textId="77777777" w:rsidR="00A44485" w:rsidRDefault="00A44485" w:rsidP="00A44485">
      <w:pPr>
        <w:autoSpaceDE w:val="0"/>
        <w:autoSpaceDN w:val="0"/>
        <w:adjustRightInd w:val="0"/>
        <w:spacing w:after="0" w:line="360" w:lineRule="auto"/>
        <w:jc w:val="both"/>
        <w:rPr>
          <w:rFonts w:ascii="Palatino Linotype" w:hAnsi="Palatino Linotype" w:cs="Arial"/>
          <w:sz w:val="24"/>
          <w:szCs w:val="24"/>
        </w:rPr>
      </w:pPr>
    </w:p>
    <w:p w14:paraId="57580FDF" w14:textId="77777777" w:rsidR="00A44485" w:rsidRPr="00C90A22" w:rsidRDefault="00A44485" w:rsidP="00A44485">
      <w:pPr>
        <w:autoSpaceDE w:val="0"/>
        <w:autoSpaceDN w:val="0"/>
        <w:adjustRightInd w:val="0"/>
        <w:spacing w:line="360" w:lineRule="auto"/>
        <w:jc w:val="both"/>
        <w:rPr>
          <w:rFonts w:ascii="Palatino Linotype" w:hAnsi="Palatino Linotype" w:cs="Arial"/>
          <w:bCs/>
          <w:iCs/>
          <w:sz w:val="24"/>
          <w:szCs w:val="24"/>
        </w:rPr>
      </w:pPr>
      <w:r w:rsidRPr="00C90A22">
        <w:rPr>
          <w:rFonts w:ascii="Palatino Linotype" w:hAnsi="Palatino Linotype" w:cs="Arial"/>
          <w:sz w:val="24"/>
          <w:szCs w:val="24"/>
        </w:rPr>
        <w:t xml:space="preserve">El Sujeto Obligado </w:t>
      </w:r>
      <w:r>
        <w:rPr>
          <w:rFonts w:ascii="Palatino Linotype" w:hAnsi="Palatino Linotype" w:cs="Arial"/>
          <w:sz w:val="24"/>
          <w:szCs w:val="24"/>
        </w:rPr>
        <w:t xml:space="preserve">refiere en </w:t>
      </w:r>
      <w:r w:rsidRPr="00C90A22">
        <w:rPr>
          <w:rFonts w:ascii="Palatino Linotype" w:hAnsi="Palatino Linotype" w:cs="Arial"/>
          <w:sz w:val="24"/>
          <w:szCs w:val="24"/>
        </w:rPr>
        <w:t xml:space="preserve">la solicitud </w:t>
      </w:r>
      <w:r w:rsidRPr="00C90A22">
        <w:rPr>
          <w:rFonts w:ascii="Palatino Linotype" w:hAnsi="Palatino Linotype" w:cs="Arial"/>
          <w:bCs/>
          <w:iCs/>
          <w:sz w:val="24"/>
          <w:szCs w:val="24"/>
        </w:rPr>
        <w:t>01154/ZINACANT/IP/2022:</w:t>
      </w:r>
    </w:p>
    <w:p w14:paraId="6865B899" w14:textId="77777777" w:rsidR="00A44485" w:rsidRPr="00C90A22" w:rsidRDefault="00A44485" w:rsidP="00A44485">
      <w:pPr>
        <w:pStyle w:val="Prrafodelista"/>
        <w:numPr>
          <w:ilvl w:val="0"/>
          <w:numId w:val="8"/>
        </w:numPr>
        <w:autoSpaceDE w:val="0"/>
        <w:autoSpaceDN w:val="0"/>
        <w:adjustRightInd w:val="0"/>
        <w:spacing w:line="360" w:lineRule="auto"/>
        <w:jc w:val="both"/>
        <w:rPr>
          <w:rFonts w:ascii="Palatino Linotype" w:hAnsi="Palatino Linotype" w:cs="Arial"/>
          <w:b/>
          <w:iCs/>
        </w:rPr>
      </w:pPr>
      <w:r>
        <w:rPr>
          <w:rFonts w:ascii="Palatino Linotype" w:hAnsi="Palatino Linotype" w:cs="Arial"/>
          <w:b/>
          <w:iCs/>
          <w:lang w:val="es-MX"/>
        </w:rPr>
        <w:t xml:space="preserve">Solicita </w:t>
      </w:r>
      <w:r w:rsidRPr="00C90A22">
        <w:rPr>
          <w:rFonts w:ascii="Palatino Linotype" w:hAnsi="Palatino Linotype" w:cs="Arial"/>
          <w:b/>
          <w:iCs/>
        </w:rPr>
        <w:t>los estados bancarios del IMCUFIDEZ de enero a octubre del año 2022.</w:t>
      </w:r>
    </w:p>
    <w:p w14:paraId="557F0A4E" w14:textId="5D89BBFD" w:rsidR="008056E0" w:rsidRDefault="008056E0" w:rsidP="00A44485">
      <w:pPr>
        <w:pStyle w:val="Prrafodelista"/>
        <w:autoSpaceDE w:val="0"/>
        <w:autoSpaceDN w:val="0"/>
        <w:adjustRightInd w:val="0"/>
        <w:spacing w:line="360" w:lineRule="auto"/>
        <w:ind w:left="0"/>
        <w:jc w:val="both"/>
        <w:rPr>
          <w:rFonts w:ascii="Palatino Linotype" w:hAnsi="Palatino Linotype" w:cs="Arial"/>
          <w:bCs/>
          <w:iCs/>
        </w:rPr>
      </w:pPr>
      <w:r>
        <w:rPr>
          <w:rFonts w:ascii="Palatino Linotype" w:hAnsi="Palatino Linotype" w:cs="Arial"/>
        </w:rPr>
        <w:t xml:space="preserve">De la </w:t>
      </w:r>
      <w:r w:rsidRPr="00C90A22">
        <w:rPr>
          <w:rFonts w:ascii="Palatino Linotype" w:hAnsi="Palatino Linotype" w:cs="Arial"/>
        </w:rPr>
        <w:t xml:space="preserve">solicitud </w:t>
      </w:r>
      <w:r>
        <w:rPr>
          <w:rFonts w:ascii="Palatino Linotype" w:hAnsi="Palatino Linotype" w:cs="Arial"/>
          <w:bCs/>
          <w:iCs/>
        </w:rPr>
        <w:t>01153</w:t>
      </w:r>
      <w:r w:rsidRPr="00C90A22">
        <w:rPr>
          <w:rFonts w:ascii="Palatino Linotype" w:hAnsi="Palatino Linotype" w:cs="Arial"/>
          <w:bCs/>
          <w:iCs/>
        </w:rPr>
        <w:t>/ZINACANT/IP/2022</w:t>
      </w:r>
      <w:r>
        <w:rPr>
          <w:rFonts w:ascii="Palatino Linotype" w:hAnsi="Palatino Linotype" w:cs="Arial"/>
          <w:bCs/>
          <w:iCs/>
        </w:rPr>
        <w:t>:</w:t>
      </w:r>
    </w:p>
    <w:p w14:paraId="0572E9F7" w14:textId="77777777" w:rsidR="008056E0" w:rsidRDefault="008056E0" w:rsidP="00A44485">
      <w:pPr>
        <w:pStyle w:val="Prrafodelista"/>
        <w:autoSpaceDE w:val="0"/>
        <w:autoSpaceDN w:val="0"/>
        <w:adjustRightInd w:val="0"/>
        <w:spacing w:line="360" w:lineRule="auto"/>
        <w:ind w:left="0"/>
        <w:jc w:val="both"/>
        <w:rPr>
          <w:rFonts w:ascii="Palatino Linotype" w:hAnsi="Palatino Linotype" w:cs="Arial"/>
          <w:i/>
        </w:rPr>
      </w:pPr>
    </w:p>
    <w:p w14:paraId="507C0AFC" w14:textId="3F66A57F" w:rsidR="008056E0" w:rsidRPr="008056E0" w:rsidRDefault="008056E0" w:rsidP="008056E0">
      <w:pPr>
        <w:pStyle w:val="Prrafodelista"/>
        <w:numPr>
          <w:ilvl w:val="0"/>
          <w:numId w:val="8"/>
        </w:numPr>
        <w:autoSpaceDE w:val="0"/>
        <w:autoSpaceDN w:val="0"/>
        <w:adjustRightInd w:val="0"/>
        <w:spacing w:line="360" w:lineRule="auto"/>
        <w:jc w:val="both"/>
        <w:rPr>
          <w:rFonts w:ascii="Palatino Linotype" w:hAnsi="Palatino Linotype" w:cs="Arial"/>
          <w:b/>
          <w:iCs/>
        </w:rPr>
      </w:pPr>
      <w:r w:rsidRPr="008056E0">
        <w:rPr>
          <w:rFonts w:ascii="Palatino Linotype" w:hAnsi="Palatino Linotype" w:cs="Arial"/>
          <w:b/>
        </w:rPr>
        <w:t>Solicito todos los estados de cuenta bancarios correspondientes a septiembre y octubre del 2022</w:t>
      </w:r>
      <w:r>
        <w:rPr>
          <w:rFonts w:ascii="Palatino Linotype" w:hAnsi="Palatino Linotype" w:cs="Arial"/>
          <w:b/>
        </w:rPr>
        <w:t>.</w:t>
      </w:r>
    </w:p>
    <w:p w14:paraId="24C547F7" w14:textId="77777777" w:rsidR="008056E0" w:rsidRPr="008056E0" w:rsidRDefault="008056E0" w:rsidP="008056E0">
      <w:pPr>
        <w:pStyle w:val="Prrafodelista"/>
        <w:autoSpaceDE w:val="0"/>
        <w:autoSpaceDN w:val="0"/>
        <w:adjustRightInd w:val="0"/>
        <w:spacing w:line="360" w:lineRule="auto"/>
        <w:ind w:left="720"/>
        <w:jc w:val="both"/>
        <w:rPr>
          <w:rFonts w:ascii="Palatino Linotype" w:hAnsi="Palatino Linotype" w:cs="Arial"/>
          <w:b/>
          <w:iCs/>
        </w:rPr>
      </w:pPr>
    </w:p>
    <w:p w14:paraId="22D3FBF2" w14:textId="77777777" w:rsidR="00A44485" w:rsidRDefault="00A44485" w:rsidP="00A44485">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iCs/>
        </w:rPr>
        <w:t xml:space="preserve">Primeramente y en alusión a lo anterior, del organigrama del </w:t>
      </w:r>
      <w:r w:rsidRPr="00890066">
        <w:rPr>
          <w:rFonts w:ascii="Palatino Linotype" w:hAnsi="Palatino Linotype" w:cs="Arial"/>
          <w:b/>
          <w:bCs/>
          <w:iCs/>
        </w:rPr>
        <w:t>Sujeto Obligado</w:t>
      </w:r>
      <w:r>
        <w:rPr>
          <w:rFonts w:ascii="Palatino Linotype" w:hAnsi="Palatino Linotype" w:cs="Arial"/>
          <w:iCs/>
        </w:rPr>
        <w:t xml:space="preserve"> se desprende que éste  se auxilia de diversas Direcciones, Subdirecciones, Departamentos y Unidades Administrativas para cumplir con sus fines y objetivos, por lo que, si bien </w:t>
      </w:r>
      <w:r w:rsidRPr="00890066">
        <w:rPr>
          <w:rFonts w:ascii="Palatino Linotype" w:hAnsi="Palatino Linotype" w:cs="Arial"/>
          <w:b/>
          <w:bCs/>
          <w:iCs/>
        </w:rPr>
        <w:t>el Recurrente</w:t>
      </w:r>
      <w:r>
        <w:rPr>
          <w:rFonts w:ascii="Palatino Linotype" w:hAnsi="Palatino Linotype" w:cs="Arial"/>
          <w:iCs/>
        </w:rPr>
        <w:t xml:space="preserve"> refirió pretender conocer información respecto al IMCUFIDEZ, en atención al principio de suplencia de la queja que rige en la materia y a fin de la claridad en  el estudio en cuestión, queda advertido que el </w:t>
      </w:r>
      <w:r w:rsidRPr="00B52A80">
        <w:rPr>
          <w:rFonts w:ascii="Palatino Linotype" w:hAnsi="Palatino Linotype" w:cs="Arial"/>
          <w:b/>
          <w:bCs/>
          <w:iCs/>
        </w:rPr>
        <w:t>Sujeto Obligado</w:t>
      </w:r>
      <w:r>
        <w:rPr>
          <w:rFonts w:ascii="Palatino Linotype" w:hAnsi="Palatino Linotype" w:cs="Arial"/>
          <w:iCs/>
        </w:rPr>
        <w:t xml:space="preserve"> cuenta </w:t>
      </w:r>
      <w:r>
        <w:rPr>
          <w:rFonts w:ascii="Palatino Linotype" w:hAnsi="Palatino Linotype" w:cs="Arial"/>
          <w:iCs/>
        </w:rPr>
        <w:lastRenderedPageBreak/>
        <w:t>con el Instituto Municipal de Cultura Física y Deporte de Zinacantepec, bajo las siglas IMCUFIDEZ.</w:t>
      </w:r>
    </w:p>
    <w:p w14:paraId="397544E3" w14:textId="77777777" w:rsidR="00A44485" w:rsidRDefault="00A44485" w:rsidP="00A44485">
      <w:pPr>
        <w:pStyle w:val="Prrafodelista"/>
        <w:autoSpaceDE w:val="0"/>
        <w:autoSpaceDN w:val="0"/>
        <w:adjustRightInd w:val="0"/>
        <w:spacing w:line="360" w:lineRule="auto"/>
        <w:ind w:left="0"/>
        <w:jc w:val="both"/>
        <w:rPr>
          <w:rFonts w:ascii="Palatino Linotype" w:hAnsi="Palatino Linotype" w:cs="Arial"/>
          <w:iCs/>
        </w:rPr>
      </w:pPr>
    </w:p>
    <w:p w14:paraId="62E0875D" w14:textId="77777777" w:rsidR="00A44485" w:rsidRDefault="00A44485" w:rsidP="00A44485">
      <w:pPr>
        <w:pStyle w:val="Prrafodelista"/>
        <w:autoSpaceDE w:val="0"/>
        <w:autoSpaceDN w:val="0"/>
        <w:adjustRightInd w:val="0"/>
        <w:spacing w:line="360" w:lineRule="auto"/>
        <w:ind w:left="0"/>
        <w:jc w:val="both"/>
        <w:rPr>
          <w:rFonts w:ascii="Palatino Linotype" w:hAnsi="Palatino Linotype" w:cs="Arial"/>
          <w:iCs/>
        </w:rPr>
      </w:pPr>
    </w:p>
    <w:p w14:paraId="5AB5DEE3" w14:textId="77777777" w:rsidR="00A44485" w:rsidRPr="006835A3" w:rsidRDefault="00A44485" w:rsidP="00A44485">
      <w:pPr>
        <w:pStyle w:val="Prrafodelista"/>
        <w:autoSpaceDE w:val="0"/>
        <w:autoSpaceDN w:val="0"/>
        <w:adjustRightInd w:val="0"/>
        <w:spacing w:line="360" w:lineRule="auto"/>
        <w:ind w:left="0"/>
        <w:jc w:val="both"/>
        <w:rPr>
          <w:rFonts w:ascii="Palatino Linotype" w:hAnsi="Palatino Linotype" w:cs="Arial"/>
          <w:iCs/>
        </w:rPr>
      </w:pPr>
      <w:r w:rsidRPr="00890066">
        <w:rPr>
          <w:rFonts w:ascii="Palatino Linotype" w:hAnsi="Palatino Linotype" w:cs="Arial"/>
          <w:iCs/>
          <w:noProof/>
          <w:lang w:val="es-MX" w:eastAsia="es-MX"/>
        </w:rPr>
        <w:drawing>
          <wp:inline distT="0" distB="0" distL="0" distR="0" wp14:anchorId="4386194E" wp14:editId="0A85AB3E">
            <wp:extent cx="5760720" cy="3048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048000"/>
                    </a:xfrm>
                    <a:prstGeom prst="rect">
                      <a:avLst/>
                    </a:prstGeom>
                    <a:noFill/>
                    <a:ln>
                      <a:noFill/>
                    </a:ln>
                  </pic:spPr>
                </pic:pic>
              </a:graphicData>
            </a:graphic>
          </wp:inline>
        </w:drawing>
      </w:r>
    </w:p>
    <w:p w14:paraId="0E349E15" w14:textId="77777777" w:rsidR="00A44485" w:rsidRPr="00C90A22" w:rsidRDefault="00A44485" w:rsidP="00A44485">
      <w:pPr>
        <w:pStyle w:val="Prrafodelista"/>
        <w:autoSpaceDE w:val="0"/>
        <w:autoSpaceDN w:val="0"/>
        <w:adjustRightInd w:val="0"/>
        <w:spacing w:line="360" w:lineRule="auto"/>
        <w:ind w:left="0"/>
        <w:jc w:val="both"/>
        <w:rPr>
          <w:rFonts w:ascii="Palatino Linotype" w:hAnsi="Palatino Linotype" w:cs="Arial"/>
          <w:iCs/>
        </w:rPr>
      </w:pPr>
    </w:p>
    <w:p w14:paraId="476686E0" w14:textId="77777777" w:rsidR="00A44485" w:rsidRPr="004F4EC0" w:rsidRDefault="00A44485" w:rsidP="00A44485">
      <w:pPr>
        <w:autoSpaceDE w:val="0"/>
        <w:autoSpaceDN w:val="0"/>
        <w:adjustRightInd w:val="0"/>
        <w:spacing w:after="0" w:line="360" w:lineRule="auto"/>
        <w:ind w:left="708"/>
        <w:jc w:val="both"/>
        <w:rPr>
          <w:rFonts w:ascii="Palatino Linotype" w:eastAsia="Times New Roman" w:hAnsi="Palatino Linotype" w:cs="Arial"/>
          <w:sz w:val="16"/>
          <w:szCs w:val="16"/>
          <w:lang w:eastAsia="es-ES"/>
        </w:rPr>
      </w:pPr>
    </w:p>
    <w:p w14:paraId="43511B50" w14:textId="77777777" w:rsidR="00A44485" w:rsidRPr="00D221C1" w:rsidRDefault="00A44485" w:rsidP="00A44485">
      <w:pPr>
        <w:widowControl w:val="0"/>
        <w:spacing w:after="0" w:line="360" w:lineRule="auto"/>
        <w:jc w:val="both"/>
        <w:rPr>
          <w:rFonts w:ascii="Palatino Linotype" w:eastAsia="Arial" w:hAnsi="Palatino Linotype" w:cs="Times New Roman"/>
          <w:b/>
          <w:bCs/>
          <w:i/>
          <w:iCs/>
          <w:sz w:val="24"/>
          <w:szCs w:val="24"/>
        </w:rPr>
      </w:pPr>
      <w:r w:rsidRPr="00E53DE6">
        <w:rPr>
          <w:rFonts w:ascii="Palatino Linotype" w:eastAsia="Times New Roman" w:hAnsi="Palatino Linotype" w:cs="Arial"/>
          <w:sz w:val="24"/>
          <w:szCs w:val="24"/>
          <w:lang w:val="es-ES" w:eastAsia="es-ES"/>
        </w:rPr>
        <w:t xml:space="preserve">Bajo este contexto y de las constancias que obran en el expediente electrónico SAIMEX, </w:t>
      </w:r>
      <w:r w:rsidRPr="00E53DE6">
        <w:rPr>
          <w:rFonts w:ascii="Palatino Linotype" w:hAnsi="Palatino Linotype"/>
          <w:sz w:val="24"/>
          <w:szCs w:val="24"/>
        </w:rPr>
        <w:t>se advierte que el Ayuntamiento de Zinacantepec no emitió respuesta, p</w:t>
      </w:r>
      <w:proofErr w:type="spellStart"/>
      <w:r w:rsidRPr="00E53DE6">
        <w:rPr>
          <w:rFonts w:ascii="Palatino Linotype" w:eastAsia="Times New Roman" w:hAnsi="Palatino Linotype" w:cs="Arial"/>
          <w:sz w:val="24"/>
          <w:szCs w:val="24"/>
          <w:lang w:val="es-ES" w:eastAsia="es-ES"/>
        </w:rPr>
        <w:t>ese</w:t>
      </w:r>
      <w:proofErr w:type="spellEnd"/>
      <w:r w:rsidRPr="00E53DE6">
        <w:rPr>
          <w:rFonts w:ascii="Palatino Linotype" w:eastAsia="Times New Roman" w:hAnsi="Palatino Linotype" w:cs="Arial"/>
          <w:sz w:val="24"/>
          <w:szCs w:val="24"/>
          <w:lang w:val="es-ES" w:eastAsia="es-ES"/>
        </w:rPr>
        <w:t xml:space="preserve"> a haber sido desahogada la solicitud de aclaración, </w:t>
      </w:r>
      <w:r>
        <w:rPr>
          <w:rFonts w:ascii="Palatino Linotype" w:eastAsia="Times New Roman" w:hAnsi="Palatino Linotype" w:cs="Arial"/>
          <w:sz w:val="24"/>
          <w:szCs w:val="24"/>
          <w:lang w:val="es-ES" w:eastAsia="es-ES"/>
        </w:rPr>
        <w:t xml:space="preserve"> por lo que omitió ajustarse a lo establecido en el segundo párrafo del artículo 159 de la ley de la materia,</w:t>
      </w:r>
      <w:r w:rsidRPr="00E53DE6">
        <w:rPr>
          <w:rFonts w:ascii="Palatino Linotype" w:eastAsia="Arial" w:hAnsi="Palatino Linotype" w:cs="Times New Roman"/>
          <w:i/>
          <w:iCs/>
          <w:sz w:val="24"/>
          <w:szCs w:val="24"/>
        </w:rPr>
        <w:t xml:space="preserve"> </w:t>
      </w:r>
      <w:r>
        <w:rPr>
          <w:rFonts w:ascii="Palatino Linotype" w:eastAsia="Arial" w:hAnsi="Palatino Linotype" w:cs="Times New Roman"/>
          <w:i/>
          <w:iCs/>
          <w:sz w:val="24"/>
          <w:szCs w:val="24"/>
        </w:rPr>
        <w:t xml:space="preserve"> </w:t>
      </w:r>
      <w:r w:rsidRPr="00E53DE6">
        <w:rPr>
          <w:rFonts w:ascii="Palatino Linotype" w:eastAsia="Arial" w:hAnsi="Palatino Linotype" w:cs="Times New Roman"/>
          <w:sz w:val="24"/>
          <w:szCs w:val="24"/>
        </w:rPr>
        <w:t xml:space="preserve">que al respecto reza: </w:t>
      </w:r>
      <w:r>
        <w:rPr>
          <w:rFonts w:ascii="Palatino Linotype" w:eastAsia="Arial" w:hAnsi="Palatino Linotype" w:cs="Times New Roman"/>
          <w:i/>
          <w:iCs/>
          <w:sz w:val="24"/>
          <w:szCs w:val="24"/>
        </w:rPr>
        <w:t>“</w:t>
      </w:r>
      <w:r w:rsidRPr="00D74CD4">
        <w:rPr>
          <w:rFonts w:ascii="Palatino Linotype" w:eastAsia="Arial" w:hAnsi="Palatino Linotype" w:cs="Times New Roman"/>
          <w:i/>
          <w:iCs/>
          <w:sz w:val="24"/>
          <w:szCs w:val="24"/>
        </w:rPr>
        <w:t xml:space="preserve">En este requerimiento interrumpirá el plazo de respuesta establecido en el artículo 163 de la presente Ley, </w:t>
      </w:r>
      <w:r w:rsidRPr="00D221C1">
        <w:rPr>
          <w:rFonts w:ascii="Palatino Linotype" w:eastAsia="Arial" w:hAnsi="Palatino Linotype" w:cs="Times New Roman"/>
          <w:b/>
          <w:bCs/>
          <w:i/>
          <w:iCs/>
          <w:sz w:val="24"/>
          <w:szCs w:val="24"/>
        </w:rPr>
        <w:t xml:space="preserve">por lo que comenzará a computarse nuevamente al día siguiente del desahogo por parte del particular. En este caso, el sujeto obligado atenderá la solicitud en los términos en que fue desahogado el requerimiento de información </w:t>
      </w:r>
      <w:r w:rsidRPr="00D221C1">
        <w:rPr>
          <w:rFonts w:ascii="Palatino Linotype" w:eastAsia="Arial" w:hAnsi="Palatino Linotype" w:cs="Times New Roman"/>
          <w:b/>
          <w:bCs/>
          <w:i/>
          <w:iCs/>
          <w:sz w:val="24"/>
          <w:szCs w:val="24"/>
        </w:rPr>
        <w:lastRenderedPageBreak/>
        <w:t>adicional.</w:t>
      </w:r>
      <w:r>
        <w:rPr>
          <w:rFonts w:ascii="Palatino Linotype" w:eastAsia="Arial" w:hAnsi="Palatino Linotype" w:cs="Times New Roman"/>
          <w:b/>
          <w:bCs/>
          <w:i/>
          <w:iCs/>
          <w:sz w:val="24"/>
          <w:szCs w:val="24"/>
        </w:rPr>
        <w:t>”</w:t>
      </w:r>
    </w:p>
    <w:p w14:paraId="1991A109" w14:textId="77777777" w:rsidR="00A44485" w:rsidRPr="00E53DE6" w:rsidRDefault="00A44485" w:rsidP="00A444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2DB8900" w14:textId="77777777" w:rsidR="00A44485" w:rsidRPr="00C03207" w:rsidRDefault="00A44485" w:rsidP="00A44485">
      <w:pPr>
        <w:autoSpaceDE w:val="0"/>
        <w:autoSpaceDN w:val="0"/>
        <w:adjustRightInd w:val="0"/>
        <w:spacing w:after="0" w:line="360" w:lineRule="auto"/>
        <w:jc w:val="both"/>
        <w:rPr>
          <w:rFonts w:ascii="Palatino Linotype" w:eastAsia="Times New Roman" w:hAnsi="Palatino Linotype" w:cs="Times New Roman"/>
          <w:i/>
          <w:sz w:val="24"/>
          <w:szCs w:val="24"/>
          <w:lang w:eastAsia="es-MX"/>
        </w:rPr>
      </w:pPr>
      <w:r w:rsidRPr="00D74CD4">
        <w:rPr>
          <w:rFonts w:ascii="Palatino Linotype" w:eastAsia="Times New Roman" w:hAnsi="Palatino Linotype" w:cs="Arial"/>
          <w:sz w:val="24"/>
          <w:szCs w:val="24"/>
          <w:lang w:val="es-ES" w:eastAsia="es-ES"/>
        </w:rPr>
        <w:t xml:space="preserve">Establecido lo anterior, resulta que las razones o motivos de </w:t>
      </w:r>
      <w:r w:rsidRPr="00D74CD4">
        <w:rPr>
          <w:rFonts w:ascii="Palatino Linotype" w:eastAsia="Times New Roman" w:hAnsi="Palatino Linotype" w:cs="Times New Roman"/>
          <w:sz w:val="24"/>
          <w:szCs w:val="24"/>
          <w:lang w:val="es-ES" w:eastAsia="es-ES"/>
        </w:rPr>
        <w:t xml:space="preserve">inconformidad hechos valer, resultan </w:t>
      </w:r>
      <w:r w:rsidRPr="00D74CD4">
        <w:rPr>
          <w:rFonts w:ascii="Palatino Linotype" w:eastAsia="Times New Roman" w:hAnsi="Palatino Linotype" w:cs="Times New Roman"/>
          <w:b/>
          <w:sz w:val="24"/>
          <w:szCs w:val="24"/>
          <w:lang w:val="es-ES" w:eastAsia="es-ES"/>
        </w:rPr>
        <w:t>fundadas y procedentes</w:t>
      </w:r>
      <w:r w:rsidRPr="00D74CD4">
        <w:rPr>
          <w:rFonts w:ascii="Palatino Linotype" w:eastAsia="Times New Roman" w:hAnsi="Palatino Linotype" w:cs="Times New Roman"/>
          <w:sz w:val="24"/>
          <w:szCs w:val="24"/>
          <w:lang w:val="es-ES" w:eastAsia="es-ES"/>
        </w:rPr>
        <w:t>, en virtud de que como de acuerdo con las constancias que obran en el expediente electrónico SAIMEX</w:t>
      </w:r>
      <w:r>
        <w:rPr>
          <w:rFonts w:ascii="Palatino Linotype" w:eastAsia="Times New Roman" w:hAnsi="Palatino Linotype" w:cs="Times New Roman"/>
          <w:sz w:val="24"/>
          <w:szCs w:val="24"/>
          <w:lang w:val="es-ES" w:eastAsia="es-ES"/>
        </w:rPr>
        <w:t xml:space="preserve"> y </w:t>
      </w:r>
      <w:r w:rsidRPr="00D74CD4">
        <w:rPr>
          <w:rFonts w:ascii="Palatino Linotype" w:eastAsia="Times New Roman" w:hAnsi="Palatino Linotype" w:cs="Times New Roman"/>
          <w:sz w:val="24"/>
          <w:szCs w:val="24"/>
          <w:lang w:eastAsia="es-ES"/>
        </w:rPr>
        <w:t>entrando al estudio de los motivos de inconformidad hechos valer por el Recurrente</w:t>
      </w:r>
      <w:r>
        <w:rPr>
          <w:rFonts w:ascii="Palatino Linotype" w:eastAsia="Times New Roman" w:hAnsi="Palatino Linotype" w:cs="Times New Roman"/>
          <w:sz w:val="24"/>
          <w:szCs w:val="24"/>
          <w:lang w:eastAsia="es-ES"/>
        </w:rPr>
        <w:t xml:space="preserve"> </w:t>
      </w:r>
      <w:r w:rsidRPr="00D74CD4">
        <w:rPr>
          <w:rFonts w:ascii="Palatino Linotype" w:eastAsia="Times New Roman" w:hAnsi="Palatino Linotype" w:cs="Times New Roman"/>
          <w:sz w:val="24"/>
          <w:szCs w:val="24"/>
          <w:lang w:eastAsia="es-ES"/>
        </w:rPr>
        <w:t xml:space="preserve">quien refiere </w:t>
      </w:r>
      <w:r w:rsidRPr="00C03207">
        <w:rPr>
          <w:rFonts w:ascii="Palatino Linotype" w:eastAsia="Times New Roman" w:hAnsi="Palatino Linotype" w:cs="Times New Roman"/>
          <w:b/>
          <w:bCs/>
          <w:sz w:val="24"/>
          <w:szCs w:val="24"/>
          <w:lang w:eastAsia="es-ES"/>
        </w:rPr>
        <w:t>la falta de entrega de la información</w:t>
      </w:r>
      <w:r w:rsidRPr="00D74CD4">
        <w:rPr>
          <w:rFonts w:ascii="Palatino Linotype" w:eastAsia="Times New Roman" w:hAnsi="Palatino Linotype" w:cs="Times New Roman"/>
          <w:sz w:val="24"/>
          <w:szCs w:val="24"/>
          <w:lang w:eastAsia="es-ES"/>
        </w:rPr>
        <w:t>, se hacen las siguientes consideraciones:</w:t>
      </w:r>
    </w:p>
    <w:p w14:paraId="3B23775A" w14:textId="77777777" w:rsidR="00A44485" w:rsidRDefault="00A44485" w:rsidP="00A44485">
      <w:pPr>
        <w:spacing w:after="0" w:line="360" w:lineRule="auto"/>
        <w:jc w:val="both"/>
        <w:rPr>
          <w:rFonts w:ascii="Palatino Linotype" w:eastAsia="Times New Roman" w:hAnsi="Palatino Linotype" w:cs="Times New Roman"/>
          <w:sz w:val="24"/>
          <w:szCs w:val="24"/>
          <w:lang w:eastAsia="es-ES"/>
        </w:rPr>
      </w:pPr>
    </w:p>
    <w:p w14:paraId="1E1E547B" w14:textId="18880BE0" w:rsidR="001D0F5B" w:rsidRPr="00C30B52" w:rsidRDefault="001D0F5B" w:rsidP="00C30B52">
      <w:pPr>
        <w:spacing w:line="360" w:lineRule="auto"/>
        <w:jc w:val="both"/>
        <w:rPr>
          <w:rFonts w:ascii="Palatino Linotype" w:hAnsi="Palatino Linotype"/>
          <w:sz w:val="24"/>
          <w:szCs w:val="24"/>
        </w:rPr>
      </w:pPr>
      <w:r w:rsidRPr="00C30B52">
        <w:rPr>
          <w:rFonts w:ascii="Palatino Linotype" w:hAnsi="Palatino Linotype"/>
          <w:sz w:val="24"/>
          <w:szCs w:val="24"/>
        </w:rPr>
        <w:t>De ambas soli</w:t>
      </w:r>
      <w:r w:rsidR="00CB46E2" w:rsidRPr="00C30B52">
        <w:rPr>
          <w:rFonts w:ascii="Palatino Linotype" w:hAnsi="Palatino Linotype"/>
          <w:sz w:val="24"/>
          <w:szCs w:val="24"/>
        </w:rPr>
        <w:t>ci</w:t>
      </w:r>
      <w:r w:rsidRPr="00C30B52">
        <w:rPr>
          <w:rFonts w:ascii="Palatino Linotype" w:hAnsi="Palatino Linotype"/>
          <w:sz w:val="24"/>
          <w:szCs w:val="24"/>
        </w:rPr>
        <w:t xml:space="preserve">tudes de información se aprecian elementos que permiten identificar </w:t>
      </w:r>
      <w:r w:rsidR="00CB46E2" w:rsidRPr="00C30B52">
        <w:rPr>
          <w:rFonts w:ascii="Palatino Linotype" w:hAnsi="Palatino Linotype"/>
          <w:sz w:val="24"/>
          <w:szCs w:val="24"/>
        </w:rPr>
        <w:t xml:space="preserve">la información referida por el particular, </w:t>
      </w:r>
      <w:r w:rsidRPr="00C30B52">
        <w:rPr>
          <w:rFonts w:ascii="Palatino Linotype" w:hAnsi="Palatino Linotype"/>
          <w:sz w:val="24"/>
          <w:szCs w:val="24"/>
        </w:rPr>
        <w:t>toda vez que de acuerdo</w:t>
      </w:r>
      <w:r w:rsidR="00CB46E2" w:rsidRPr="00C30B52">
        <w:rPr>
          <w:rFonts w:ascii="Palatino Linotype" w:hAnsi="Palatino Linotype"/>
          <w:sz w:val="24"/>
          <w:szCs w:val="24"/>
        </w:rPr>
        <w:t xml:space="preserve"> al art 92 de </w:t>
      </w:r>
      <w:r w:rsidR="00C30B52" w:rsidRPr="00C30B52">
        <w:rPr>
          <w:rFonts w:ascii="Palatino Linotype" w:hAnsi="Palatino Linotype"/>
          <w:sz w:val="24"/>
          <w:szCs w:val="24"/>
        </w:rPr>
        <w:t>l</w:t>
      </w:r>
      <w:r w:rsidR="00CB46E2" w:rsidRPr="00C30B52">
        <w:rPr>
          <w:rFonts w:ascii="Palatino Linotype" w:hAnsi="Palatino Linotype"/>
          <w:sz w:val="24"/>
          <w:szCs w:val="24"/>
        </w:rPr>
        <w:t xml:space="preserve">a </w:t>
      </w:r>
      <w:r w:rsidR="00C30B52" w:rsidRPr="00C30B52">
        <w:rPr>
          <w:rFonts w:ascii="Palatino Linotype" w:hAnsi="Palatino Linotype"/>
          <w:sz w:val="24"/>
          <w:szCs w:val="24"/>
        </w:rPr>
        <w:t>Ley de Transparencia y Acceso a la Información Pública del Estado de México y Municipios determina:</w:t>
      </w:r>
    </w:p>
    <w:p w14:paraId="6D0D9B85" w14:textId="5F95C3E5" w:rsidR="00CB46E2" w:rsidRPr="00C30B52" w:rsidRDefault="00C30B52" w:rsidP="00C30B52">
      <w:pPr>
        <w:spacing w:line="360" w:lineRule="auto"/>
        <w:ind w:left="567" w:right="283"/>
        <w:jc w:val="both"/>
        <w:rPr>
          <w:rFonts w:ascii="Palatino Linotype" w:hAnsi="Palatino Linotype"/>
          <w:i/>
          <w:iCs/>
          <w:sz w:val="24"/>
          <w:szCs w:val="24"/>
        </w:rPr>
      </w:pPr>
      <w:r>
        <w:rPr>
          <w:rFonts w:ascii="Palatino Linotype" w:hAnsi="Palatino Linotype"/>
          <w:i/>
          <w:iCs/>
          <w:sz w:val="24"/>
          <w:szCs w:val="24"/>
        </w:rPr>
        <w:t>“</w:t>
      </w:r>
      <w:r w:rsidRPr="00C30B52">
        <w:rPr>
          <w:rFonts w:ascii="Palatino Linotype" w:hAnsi="Palatino Linotype"/>
          <w:i/>
          <w:iCs/>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4A0ACF" w14:textId="1CC554A9" w:rsidR="00C30B52" w:rsidRPr="00C30B52" w:rsidRDefault="00C30B52" w:rsidP="00C30B52">
      <w:pPr>
        <w:spacing w:line="360" w:lineRule="auto"/>
        <w:ind w:left="567" w:right="283"/>
        <w:jc w:val="both"/>
        <w:rPr>
          <w:rFonts w:ascii="Palatino Linotype" w:hAnsi="Palatino Linotype"/>
          <w:i/>
          <w:iCs/>
          <w:sz w:val="24"/>
          <w:szCs w:val="24"/>
        </w:rPr>
      </w:pPr>
      <w:r w:rsidRPr="00C30B52">
        <w:rPr>
          <w:rFonts w:ascii="Palatino Linotype" w:hAnsi="Palatino Linotype"/>
          <w:i/>
          <w:iCs/>
          <w:sz w:val="24"/>
          <w:szCs w:val="24"/>
        </w:rPr>
        <w:t>(…)</w:t>
      </w:r>
    </w:p>
    <w:p w14:paraId="26418ED4" w14:textId="3998573D" w:rsidR="00CB46E2" w:rsidRDefault="00C30B52" w:rsidP="00C30B52">
      <w:pPr>
        <w:spacing w:line="360" w:lineRule="auto"/>
        <w:ind w:left="567" w:right="567"/>
        <w:jc w:val="both"/>
        <w:rPr>
          <w:rFonts w:ascii="Palatino Linotype" w:hAnsi="Palatino Linotype"/>
          <w:i/>
          <w:iCs/>
          <w:sz w:val="24"/>
          <w:szCs w:val="24"/>
        </w:rPr>
      </w:pPr>
      <w:r w:rsidRPr="00C30B52">
        <w:rPr>
          <w:rFonts w:ascii="Palatino Linotype" w:hAnsi="Palatino Linotype"/>
          <w:i/>
          <w:iCs/>
          <w:sz w:val="24"/>
          <w:szCs w:val="24"/>
        </w:rPr>
        <w:t>XXV. La información financiera sobre el presupuesto asignado, así como los informes del ejercicio trimestral del gasto, en términos de la Ley General de Contabilidad Gubernamental y demás disposiciones jurídicas aplicables</w:t>
      </w:r>
      <w:r>
        <w:rPr>
          <w:rFonts w:ascii="Palatino Linotype" w:hAnsi="Palatino Linotype"/>
          <w:i/>
          <w:iCs/>
          <w:sz w:val="24"/>
          <w:szCs w:val="24"/>
        </w:rPr>
        <w:t>;</w:t>
      </w:r>
    </w:p>
    <w:p w14:paraId="245794E1" w14:textId="1FE08DB8" w:rsidR="00C30B52" w:rsidRDefault="00C30B52" w:rsidP="00C30B52">
      <w:pPr>
        <w:spacing w:line="360" w:lineRule="auto"/>
        <w:ind w:left="567" w:right="567"/>
        <w:jc w:val="both"/>
        <w:rPr>
          <w:rFonts w:ascii="Palatino Linotype" w:hAnsi="Palatino Linotype"/>
          <w:i/>
          <w:iCs/>
          <w:sz w:val="24"/>
          <w:szCs w:val="24"/>
        </w:rPr>
      </w:pPr>
      <w:r>
        <w:rPr>
          <w:rFonts w:ascii="Palatino Linotype" w:hAnsi="Palatino Linotype"/>
          <w:i/>
          <w:iCs/>
          <w:sz w:val="24"/>
          <w:szCs w:val="24"/>
        </w:rPr>
        <w:t>(…)</w:t>
      </w:r>
    </w:p>
    <w:p w14:paraId="70A44C5F" w14:textId="77777777" w:rsidR="00C30B52" w:rsidRDefault="00C30B52" w:rsidP="00C30B52">
      <w:pPr>
        <w:spacing w:line="360" w:lineRule="auto"/>
        <w:ind w:left="567" w:right="567"/>
        <w:jc w:val="both"/>
        <w:rPr>
          <w:rFonts w:ascii="Palatino Linotype" w:hAnsi="Palatino Linotype"/>
          <w:i/>
          <w:iCs/>
          <w:sz w:val="24"/>
          <w:szCs w:val="24"/>
        </w:rPr>
      </w:pPr>
      <w:r w:rsidRPr="00C30B52">
        <w:rPr>
          <w:rFonts w:ascii="Palatino Linotype" w:hAnsi="Palatino Linotype"/>
          <w:i/>
          <w:iCs/>
          <w:sz w:val="24"/>
          <w:szCs w:val="24"/>
        </w:rPr>
        <w:lastRenderedPageBreak/>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04A992BB" w14:textId="4A105BF3" w:rsidR="00C30B52" w:rsidRPr="00C918D9" w:rsidRDefault="00C30B52" w:rsidP="00C918D9">
      <w:pPr>
        <w:spacing w:line="360" w:lineRule="auto"/>
        <w:ind w:left="567" w:right="567"/>
        <w:jc w:val="both"/>
        <w:rPr>
          <w:rFonts w:ascii="Palatino Linotype" w:hAnsi="Palatino Linotype"/>
          <w:i/>
          <w:iCs/>
          <w:sz w:val="24"/>
          <w:szCs w:val="24"/>
        </w:rPr>
      </w:pPr>
      <w:r w:rsidRPr="00C918D9">
        <w:rPr>
          <w:rFonts w:ascii="Palatino Linotype" w:hAnsi="Palatino Linotype"/>
          <w:i/>
          <w:iCs/>
          <w:sz w:val="24"/>
          <w:szCs w:val="24"/>
        </w:rPr>
        <w:t xml:space="preserve"> I. En el caso del Poder Ejecutivo y los Municipios, en el ámbito de su competencia:</w:t>
      </w:r>
    </w:p>
    <w:p w14:paraId="787C45E1" w14:textId="639799E6" w:rsidR="00CB46E2" w:rsidRPr="00C918D9" w:rsidRDefault="00C30B52" w:rsidP="00C918D9">
      <w:pPr>
        <w:spacing w:line="360" w:lineRule="auto"/>
        <w:ind w:right="567"/>
        <w:jc w:val="both"/>
        <w:rPr>
          <w:rFonts w:ascii="Palatino Linotype" w:hAnsi="Palatino Linotype"/>
          <w:i/>
          <w:iCs/>
          <w:sz w:val="24"/>
          <w:szCs w:val="24"/>
        </w:rPr>
      </w:pPr>
      <w:r w:rsidRPr="00C918D9">
        <w:rPr>
          <w:rFonts w:ascii="Palatino Linotype" w:hAnsi="Palatino Linotype"/>
          <w:i/>
          <w:iCs/>
          <w:sz w:val="24"/>
          <w:szCs w:val="24"/>
        </w:rPr>
        <w:t xml:space="preserve">          (…)</w:t>
      </w:r>
    </w:p>
    <w:p w14:paraId="66C45C6B" w14:textId="20E3AAB0" w:rsidR="00C30B52" w:rsidRPr="00C918D9" w:rsidRDefault="00C30B52" w:rsidP="00C918D9">
      <w:pPr>
        <w:spacing w:line="360" w:lineRule="auto"/>
        <w:ind w:left="567" w:right="567" w:firstLine="142"/>
        <w:jc w:val="both"/>
        <w:rPr>
          <w:rFonts w:ascii="Palatino Linotype" w:hAnsi="Palatino Linotype"/>
          <w:i/>
          <w:iCs/>
          <w:sz w:val="24"/>
          <w:szCs w:val="24"/>
        </w:rPr>
      </w:pPr>
      <w:r w:rsidRPr="00C918D9">
        <w:rPr>
          <w:rFonts w:ascii="Palatino Linotype" w:hAnsi="Palatino Linotype"/>
          <w:i/>
          <w:iCs/>
          <w:sz w:val="24"/>
          <w:szCs w:val="24"/>
        </w:rPr>
        <w:t xml:space="preserve">II. Adicionalmente en el caso de los municipios: </w:t>
      </w:r>
    </w:p>
    <w:p w14:paraId="5917E4B3" w14:textId="033E316C" w:rsidR="00C30B52" w:rsidRPr="00C918D9" w:rsidRDefault="00C30B52" w:rsidP="00C918D9">
      <w:pPr>
        <w:spacing w:line="360" w:lineRule="auto"/>
        <w:ind w:left="567" w:right="567" w:firstLine="142"/>
        <w:jc w:val="both"/>
        <w:rPr>
          <w:rFonts w:ascii="Palatino Linotype" w:hAnsi="Palatino Linotype"/>
          <w:i/>
          <w:iCs/>
          <w:sz w:val="24"/>
          <w:szCs w:val="24"/>
        </w:rPr>
      </w:pPr>
      <w:r w:rsidRPr="00C918D9">
        <w:rPr>
          <w:rFonts w:ascii="Palatino Linotype" w:hAnsi="Palatino Linotype"/>
          <w:i/>
          <w:iCs/>
          <w:sz w:val="24"/>
          <w:szCs w:val="24"/>
        </w:rPr>
        <w:t>(…)</w:t>
      </w:r>
    </w:p>
    <w:p w14:paraId="64DC74F9" w14:textId="77777777" w:rsidR="00C918D9" w:rsidRPr="00C918D9" w:rsidRDefault="00C30B52" w:rsidP="00C918D9">
      <w:pPr>
        <w:spacing w:line="360" w:lineRule="auto"/>
        <w:ind w:left="567" w:right="567" w:firstLine="142"/>
        <w:jc w:val="both"/>
        <w:rPr>
          <w:rFonts w:ascii="Palatino Linotype" w:hAnsi="Palatino Linotype"/>
          <w:i/>
          <w:iCs/>
          <w:sz w:val="24"/>
          <w:szCs w:val="24"/>
        </w:rPr>
      </w:pPr>
      <w:r w:rsidRPr="00C918D9">
        <w:rPr>
          <w:rFonts w:ascii="Palatino Linotype" w:hAnsi="Palatino Linotype"/>
          <w:i/>
          <w:iCs/>
          <w:sz w:val="24"/>
          <w:szCs w:val="24"/>
        </w:rPr>
        <w:t xml:space="preserve">c) Los Participaciones y Aportaciones derivadas de la Ley de Coordinación Fiscal; y </w:t>
      </w:r>
    </w:p>
    <w:p w14:paraId="6E2E80EF" w14:textId="77777777" w:rsidR="00C918D9" w:rsidRPr="00C918D9" w:rsidRDefault="00C30B52" w:rsidP="00C918D9">
      <w:pPr>
        <w:spacing w:line="360" w:lineRule="auto"/>
        <w:ind w:left="567" w:right="567" w:firstLine="142"/>
        <w:jc w:val="both"/>
        <w:rPr>
          <w:rFonts w:ascii="Palatino Linotype" w:hAnsi="Palatino Linotype"/>
          <w:i/>
          <w:iCs/>
          <w:sz w:val="24"/>
          <w:szCs w:val="24"/>
        </w:rPr>
      </w:pPr>
      <w:r w:rsidRPr="00C918D9">
        <w:rPr>
          <w:rFonts w:ascii="Palatino Linotype" w:hAnsi="Palatino Linotype"/>
          <w:i/>
          <w:iCs/>
          <w:sz w:val="24"/>
          <w:szCs w:val="24"/>
        </w:rPr>
        <w:t xml:space="preserve">d) Los recursos federales establecidos en el Título Segundo. Del Federalismo del Presupuesto de Egresos de la Federación en sus conceptos de: </w:t>
      </w:r>
    </w:p>
    <w:p w14:paraId="0E5CF320" w14:textId="77777777" w:rsidR="00C918D9" w:rsidRPr="00C918D9" w:rsidRDefault="00C30B52" w:rsidP="00C918D9">
      <w:pPr>
        <w:spacing w:line="360" w:lineRule="auto"/>
        <w:ind w:left="567" w:right="567" w:firstLine="142"/>
        <w:jc w:val="both"/>
        <w:rPr>
          <w:rFonts w:ascii="Palatino Linotype" w:hAnsi="Palatino Linotype"/>
          <w:i/>
          <w:iCs/>
          <w:sz w:val="24"/>
          <w:szCs w:val="24"/>
        </w:rPr>
      </w:pPr>
      <w:r w:rsidRPr="00C918D9">
        <w:rPr>
          <w:rFonts w:ascii="Palatino Linotype" w:hAnsi="Palatino Linotype"/>
          <w:i/>
          <w:iCs/>
          <w:sz w:val="24"/>
          <w:szCs w:val="24"/>
        </w:rPr>
        <w:t xml:space="preserve">a. Subsidios federales; y </w:t>
      </w:r>
    </w:p>
    <w:p w14:paraId="49F7EB90" w14:textId="091539F4" w:rsidR="00C30B52" w:rsidRPr="00C918D9" w:rsidRDefault="00C30B52" w:rsidP="00C918D9">
      <w:pPr>
        <w:spacing w:line="360" w:lineRule="auto"/>
        <w:ind w:left="567" w:right="567" w:firstLine="142"/>
        <w:jc w:val="both"/>
        <w:rPr>
          <w:rFonts w:ascii="Palatino Linotype" w:hAnsi="Palatino Linotype"/>
          <w:i/>
          <w:iCs/>
          <w:sz w:val="24"/>
          <w:szCs w:val="24"/>
        </w:rPr>
      </w:pPr>
      <w:r w:rsidRPr="00C918D9">
        <w:rPr>
          <w:rFonts w:ascii="Palatino Linotype" w:hAnsi="Palatino Linotype"/>
          <w:i/>
          <w:iCs/>
          <w:sz w:val="24"/>
          <w:szCs w:val="24"/>
        </w:rPr>
        <w:t>b. Recursos del Ramo 23. Provisiones Salariales y Económicas.</w:t>
      </w:r>
    </w:p>
    <w:p w14:paraId="3AA91BD3" w14:textId="77777777" w:rsidR="00CB46E2" w:rsidRPr="00CB46E2" w:rsidRDefault="00CB46E2" w:rsidP="001D0F5B">
      <w:pPr>
        <w:spacing w:line="360" w:lineRule="auto"/>
        <w:jc w:val="both"/>
        <w:rPr>
          <w:rFonts w:ascii="Palatino Linotype" w:hAnsi="Palatino Linotype"/>
          <w:sz w:val="24"/>
          <w:szCs w:val="24"/>
        </w:rPr>
      </w:pPr>
    </w:p>
    <w:p w14:paraId="55AED5AC" w14:textId="77777777" w:rsidR="00CB46E2" w:rsidRPr="00623294" w:rsidRDefault="00CB46E2" w:rsidP="00623294">
      <w:pPr>
        <w:spacing w:line="360" w:lineRule="auto"/>
        <w:ind w:left="567" w:right="567"/>
        <w:jc w:val="both"/>
        <w:rPr>
          <w:rFonts w:ascii="Palatino Linotype" w:hAnsi="Palatino Linotype" w:cs="Arial"/>
          <w:i/>
        </w:rPr>
      </w:pPr>
      <w:r w:rsidRPr="00623294">
        <w:rPr>
          <w:rFonts w:ascii="Palatino Linotype" w:hAnsi="Palatino Linotype" w:cs="Arial"/>
          <w:b/>
          <w:i/>
        </w:rPr>
        <w:t>Artículo 352.-</w:t>
      </w:r>
      <w:r w:rsidRPr="00623294">
        <w:rPr>
          <w:rFonts w:ascii="Palatino Linotype" w:hAnsi="Palatino Linotype" w:cs="Arial"/>
          <w:i/>
        </w:rPr>
        <w:t xml:space="preserve"> La cuenta pública se constituye por la información económica, patrimonial, presupuestal, programática, cualitativa y cuantitativa que muestre los resultados de la ejecución de la Ley de Ingresos y del Presupuesto de Egresos. </w:t>
      </w:r>
    </w:p>
    <w:p w14:paraId="2F47FA82" w14:textId="77777777" w:rsidR="00CB46E2" w:rsidRPr="00623294" w:rsidRDefault="00CB46E2" w:rsidP="00623294">
      <w:pPr>
        <w:spacing w:line="360" w:lineRule="auto"/>
        <w:ind w:left="567" w:right="567"/>
        <w:jc w:val="both"/>
        <w:rPr>
          <w:rFonts w:ascii="Palatino Linotype" w:hAnsi="Palatino Linotype" w:cs="Arial"/>
          <w:i/>
        </w:rPr>
      </w:pPr>
    </w:p>
    <w:p w14:paraId="77620A97" w14:textId="77777777" w:rsidR="00CB46E2" w:rsidRPr="00623294" w:rsidRDefault="00CB46E2" w:rsidP="00623294">
      <w:pPr>
        <w:spacing w:line="360" w:lineRule="auto"/>
        <w:ind w:left="567" w:right="567"/>
        <w:jc w:val="both"/>
        <w:rPr>
          <w:rFonts w:ascii="Palatino Linotype" w:hAnsi="Palatino Linotype" w:cs="Arial"/>
          <w:i/>
        </w:rPr>
      </w:pPr>
      <w:r w:rsidRPr="00623294">
        <w:rPr>
          <w:rFonts w:ascii="Palatino Linotype" w:hAnsi="Palatino Linotype" w:cs="Arial"/>
          <w:i/>
        </w:rPr>
        <w:lastRenderedPageBreak/>
        <w:t>La Secretaría y las Tesorerías, proporcionarán la información complementaria requerida por los Órganos de Fiscalización locales y federales, según corresponda, para el análisis y evaluación de la cuenta pública correspondiente.</w:t>
      </w:r>
    </w:p>
    <w:p w14:paraId="073D39FF" w14:textId="77777777" w:rsidR="00CB46E2" w:rsidRPr="00623294" w:rsidRDefault="00CB46E2" w:rsidP="00623294">
      <w:pPr>
        <w:spacing w:line="360" w:lineRule="auto"/>
        <w:ind w:left="567" w:right="567"/>
        <w:jc w:val="both"/>
        <w:rPr>
          <w:rFonts w:ascii="Palatino Linotype" w:hAnsi="Palatino Linotype" w:cs="Arial"/>
          <w:i/>
        </w:rPr>
      </w:pPr>
    </w:p>
    <w:p w14:paraId="52E697EB" w14:textId="77777777" w:rsidR="00CB46E2" w:rsidRPr="00623294" w:rsidRDefault="00CB46E2" w:rsidP="00623294">
      <w:pPr>
        <w:spacing w:line="360" w:lineRule="auto"/>
        <w:ind w:left="567" w:right="567"/>
        <w:jc w:val="both"/>
        <w:rPr>
          <w:rFonts w:ascii="Palatino Linotype" w:hAnsi="Palatino Linotype" w:cs="Arial"/>
          <w:i/>
        </w:rPr>
      </w:pPr>
      <w:r w:rsidRPr="00623294">
        <w:rPr>
          <w:rFonts w:ascii="Palatino Linotype" w:hAnsi="Palatino Linotype" w:cs="Arial"/>
          <w:i/>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14:paraId="0BE9B09B" w14:textId="77345A88" w:rsidR="00843A78" w:rsidRPr="00843A78" w:rsidRDefault="00843A78" w:rsidP="00843A78">
      <w:pPr>
        <w:tabs>
          <w:tab w:val="left" w:pos="7938"/>
        </w:tabs>
        <w:spacing w:after="0" w:line="360" w:lineRule="auto"/>
        <w:jc w:val="both"/>
        <w:rPr>
          <w:rFonts w:ascii="Palatino Linotype" w:eastAsia="Calibri" w:hAnsi="Palatino Linotype" w:cs="Arial"/>
          <w:sz w:val="24"/>
          <w:szCs w:val="24"/>
        </w:rPr>
      </w:pPr>
      <w:r>
        <w:rPr>
          <w:rFonts w:ascii="Palatino Linotype" w:hAnsi="Palatino Linotype"/>
          <w:sz w:val="24"/>
          <w:szCs w:val="24"/>
        </w:rPr>
        <w:t xml:space="preserve">Aunado a lo anterior, es de citar lo que a la letra expresa </w:t>
      </w:r>
      <w:r w:rsidRPr="00843A78">
        <w:rPr>
          <w:rFonts w:ascii="Palatino Linotype" w:eastAsia="Calibri" w:hAnsi="Palatino Linotype" w:cs="Arial"/>
          <w:sz w:val="24"/>
          <w:szCs w:val="24"/>
        </w:rPr>
        <w:t xml:space="preserve">el Criterio del INAI número 11/17 a continuación inserto </w:t>
      </w:r>
      <w:r>
        <w:rPr>
          <w:rFonts w:ascii="Palatino Linotype" w:eastAsia="Calibri" w:hAnsi="Palatino Linotype" w:cs="Arial"/>
          <w:sz w:val="24"/>
          <w:szCs w:val="24"/>
        </w:rPr>
        <w:t xml:space="preserve">el cual </w:t>
      </w:r>
      <w:r w:rsidRPr="00843A78">
        <w:rPr>
          <w:rFonts w:ascii="Palatino Linotype" w:eastAsia="Calibri" w:hAnsi="Palatino Linotype" w:cs="Arial"/>
          <w:sz w:val="24"/>
          <w:szCs w:val="24"/>
        </w:rPr>
        <w:t>refiere:</w:t>
      </w:r>
    </w:p>
    <w:p w14:paraId="1F28EDF9" w14:textId="77777777" w:rsidR="00843A78" w:rsidRPr="00843A78" w:rsidRDefault="00843A78" w:rsidP="00843A78">
      <w:pPr>
        <w:tabs>
          <w:tab w:val="left" w:pos="7938"/>
        </w:tabs>
        <w:spacing w:after="0" w:line="360" w:lineRule="auto"/>
        <w:jc w:val="both"/>
        <w:rPr>
          <w:rFonts w:ascii="Palatino Linotype" w:eastAsia="Calibri" w:hAnsi="Palatino Linotype" w:cs="Arial"/>
          <w:sz w:val="24"/>
          <w:szCs w:val="24"/>
        </w:rPr>
      </w:pPr>
    </w:p>
    <w:p w14:paraId="003E1DC3" w14:textId="77777777" w:rsidR="00843A78" w:rsidRPr="00843A78" w:rsidRDefault="00843A78" w:rsidP="00843A78">
      <w:pPr>
        <w:tabs>
          <w:tab w:val="left" w:pos="7938"/>
        </w:tabs>
        <w:spacing w:after="0" w:line="360" w:lineRule="auto"/>
        <w:jc w:val="both"/>
        <w:rPr>
          <w:rFonts w:ascii="Palatino Linotype" w:eastAsia="Calibri" w:hAnsi="Palatino Linotype" w:cs="Arial"/>
          <w:i/>
          <w:sz w:val="24"/>
          <w:szCs w:val="24"/>
        </w:rPr>
      </w:pPr>
      <w:r w:rsidRPr="00843A78">
        <w:rPr>
          <w:rFonts w:ascii="Palatino Linotype" w:eastAsia="Calibri" w:hAnsi="Palatino Linotype" w:cs="Arial"/>
          <w:i/>
          <w:sz w:val="24"/>
          <w:szCs w:val="24"/>
        </w:rPr>
        <w:t>“</w:t>
      </w:r>
      <w:r w:rsidRPr="00843A78">
        <w:rPr>
          <w:rFonts w:ascii="Palatino Linotype" w:eastAsia="Calibri" w:hAnsi="Palatino Linotype" w:cs="Arial"/>
          <w:b/>
          <w:i/>
          <w:sz w:val="24"/>
          <w:szCs w:val="24"/>
        </w:rPr>
        <w:t>Cuentas bancarias y/o CLABE interbancaria de sujetos obligados que reciben y/o transfieren recursos públicos, son información pública</w:t>
      </w:r>
      <w:r w:rsidRPr="00843A78">
        <w:rPr>
          <w:rFonts w:ascii="Palatino Linotype" w:eastAsia="Calibri" w:hAnsi="Palatino Linotype" w:cs="Arial"/>
          <w:i/>
          <w:sz w:val="24"/>
          <w:szCs w:val="24"/>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A086D12" w14:textId="77777777" w:rsidR="00843A78" w:rsidRPr="00843A78" w:rsidRDefault="00843A78" w:rsidP="00843A78">
      <w:pPr>
        <w:tabs>
          <w:tab w:val="left" w:pos="7938"/>
        </w:tabs>
        <w:spacing w:after="0" w:line="360" w:lineRule="auto"/>
        <w:jc w:val="both"/>
        <w:rPr>
          <w:rFonts w:ascii="Palatino Linotype" w:eastAsia="Calibri" w:hAnsi="Palatino Linotype" w:cs="Arial"/>
          <w:i/>
          <w:sz w:val="24"/>
          <w:szCs w:val="24"/>
        </w:rPr>
      </w:pPr>
    </w:p>
    <w:p w14:paraId="604D4453" w14:textId="77777777" w:rsidR="00843A78" w:rsidRPr="00843A78" w:rsidRDefault="00843A78" w:rsidP="00843A78">
      <w:pPr>
        <w:tabs>
          <w:tab w:val="left" w:pos="7938"/>
        </w:tabs>
        <w:spacing w:after="0" w:line="360" w:lineRule="auto"/>
        <w:jc w:val="both"/>
        <w:rPr>
          <w:rFonts w:ascii="Palatino Linotype" w:eastAsia="Calibri" w:hAnsi="Palatino Linotype" w:cs="Arial"/>
          <w:i/>
          <w:sz w:val="24"/>
          <w:szCs w:val="24"/>
        </w:rPr>
      </w:pPr>
      <w:r w:rsidRPr="00843A78">
        <w:rPr>
          <w:rFonts w:ascii="Palatino Linotype" w:eastAsia="Calibri" w:hAnsi="Palatino Linotype" w:cs="Arial"/>
          <w:i/>
          <w:sz w:val="24"/>
          <w:szCs w:val="24"/>
        </w:rPr>
        <w:t xml:space="preserve">Resoluciones: </w:t>
      </w:r>
    </w:p>
    <w:p w14:paraId="0F4304E3" w14:textId="77777777" w:rsidR="00843A78" w:rsidRPr="00843A78" w:rsidRDefault="00843A78" w:rsidP="00843A78">
      <w:pPr>
        <w:tabs>
          <w:tab w:val="left" w:pos="7938"/>
        </w:tabs>
        <w:spacing w:after="0" w:line="360" w:lineRule="auto"/>
        <w:jc w:val="both"/>
        <w:rPr>
          <w:rFonts w:ascii="Palatino Linotype" w:eastAsia="Calibri" w:hAnsi="Palatino Linotype" w:cs="Arial"/>
          <w:i/>
          <w:sz w:val="24"/>
          <w:szCs w:val="24"/>
        </w:rPr>
      </w:pPr>
      <w:r w:rsidRPr="00843A78">
        <w:rPr>
          <w:rFonts w:ascii="Palatino Linotype" w:eastAsia="Calibri" w:hAnsi="Palatino Linotype" w:cs="Arial"/>
          <w:i/>
          <w:sz w:val="24"/>
          <w:szCs w:val="24"/>
        </w:rPr>
        <w:sym w:font="Symbol" w:char="F0B7"/>
      </w:r>
      <w:r w:rsidRPr="00843A78">
        <w:rPr>
          <w:rFonts w:ascii="Palatino Linotype" w:eastAsia="Calibri" w:hAnsi="Palatino Linotype" w:cs="Arial"/>
          <w:i/>
          <w:sz w:val="24"/>
          <w:szCs w:val="24"/>
        </w:rPr>
        <w:t xml:space="preserve"> RRA 0448/16. NOTIMEX, Agencia de Noticias del Estado Mexicano. 24 de agosto de 2016. Por unanimidad. Comisionado Ponente Joel Salas Suárez. </w:t>
      </w:r>
    </w:p>
    <w:p w14:paraId="191F3F0D" w14:textId="77777777" w:rsidR="00843A78" w:rsidRPr="00843A78" w:rsidRDefault="00843A78" w:rsidP="00843A78">
      <w:pPr>
        <w:tabs>
          <w:tab w:val="left" w:pos="7938"/>
        </w:tabs>
        <w:spacing w:after="0" w:line="360" w:lineRule="auto"/>
        <w:jc w:val="both"/>
        <w:rPr>
          <w:rFonts w:ascii="Palatino Linotype" w:eastAsia="Calibri" w:hAnsi="Palatino Linotype" w:cs="Arial"/>
          <w:i/>
          <w:sz w:val="24"/>
          <w:szCs w:val="24"/>
        </w:rPr>
      </w:pPr>
      <w:r w:rsidRPr="00843A78">
        <w:rPr>
          <w:rFonts w:ascii="Palatino Linotype" w:eastAsia="Calibri" w:hAnsi="Palatino Linotype" w:cs="Arial"/>
          <w:i/>
          <w:sz w:val="24"/>
          <w:szCs w:val="24"/>
        </w:rPr>
        <w:lastRenderedPageBreak/>
        <w:sym w:font="Symbol" w:char="F0B7"/>
      </w:r>
      <w:r w:rsidRPr="00843A78">
        <w:rPr>
          <w:rFonts w:ascii="Palatino Linotype" w:eastAsia="Calibri" w:hAnsi="Palatino Linotype" w:cs="Arial"/>
          <w:i/>
          <w:sz w:val="24"/>
          <w:szCs w:val="24"/>
        </w:rPr>
        <w:t xml:space="preserve"> RRA 2787/16. Colegio de Postgraduados. 01 de noviembre de 2016. Por unanimidad. Comisionado Ponente Francisco Javier Acuña Llamas. </w:t>
      </w:r>
    </w:p>
    <w:p w14:paraId="5EC28D3E" w14:textId="77777777" w:rsidR="00843A78" w:rsidRPr="00843A78" w:rsidRDefault="00843A78" w:rsidP="00843A78">
      <w:pPr>
        <w:tabs>
          <w:tab w:val="left" w:pos="7938"/>
        </w:tabs>
        <w:spacing w:after="0" w:line="360" w:lineRule="auto"/>
        <w:jc w:val="both"/>
        <w:rPr>
          <w:rFonts w:ascii="Palatino Linotype" w:eastAsia="Calibri" w:hAnsi="Palatino Linotype" w:cs="Arial"/>
          <w:i/>
          <w:sz w:val="24"/>
          <w:szCs w:val="24"/>
        </w:rPr>
      </w:pPr>
      <w:r w:rsidRPr="00843A78">
        <w:rPr>
          <w:rFonts w:ascii="Palatino Linotype" w:eastAsia="Calibri" w:hAnsi="Palatino Linotype" w:cs="Arial"/>
          <w:i/>
          <w:sz w:val="24"/>
          <w:szCs w:val="24"/>
        </w:rPr>
        <w:sym w:font="Symbol" w:char="F0B7"/>
      </w:r>
      <w:r w:rsidRPr="00843A78">
        <w:rPr>
          <w:rFonts w:ascii="Palatino Linotype" w:eastAsia="Calibri" w:hAnsi="Palatino Linotype" w:cs="Arial"/>
          <w:i/>
          <w:sz w:val="24"/>
          <w:szCs w:val="24"/>
        </w:rPr>
        <w:t xml:space="preserve"> RRA 4756/16. Instituto Mexicano del Seguro Social. 08 de febrero de 2017. Por unanimidad. Comisionado Ponente Oscar Mauricio Guerra Ford.</w:t>
      </w:r>
    </w:p>
    <w:p w14:paraId="2FB5B938" w14:textId="77777777" w:rsidR="00843A78" w:rsidRDefault="00843A78" w:rsidP="001D0F5B">
      <w:pPr>
        <w:spacing w:line="360" w:lineRule="auto"/>
        <w:jc w:val="both"/>
        <w:rPr>
          <w:rFonts w:ascii="Palatino Linotype" w:eastAsia="Arial Unicode MS" w:hAnsi="Palatino Linotype" w:cs="Arial"/>
          <w:sz w:val="24"/>
          <w:szCs w:val="24"/>
        </w:rPr>
      </w:pPr>
    </w:p>
    <w:p w14:paraId="171BB921" w14:textId="035F572E" w:rsidR="00CB46E2" w:rsidRDefault="00843A78" w:rsidP="001D0F5B">
      <w:pPr>
        <w:spacing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Por lo que cabe resaltar que al ser una institución pública (el municipio), recibe recursos tanto de la Federación como del Estado, por lo que es dable que dicha información tenga el carácter de público, pues su difusión favorece la rendición de cuentas (recursos entregados).</w:t>
      </w:r>
    </w:p>
    <w:p w14:paraId="7BA02373" w14:textId="77777777" w:rsidR="00843A78" w:rsidRPr="00CB46E2" w:rsidRDefault="00843A78" w:rsidP="001D0F5B">
      <w:pPr>
        <w:spacing w:line="360" w:lineRule="auto"/>
        <w:jc w:val="both"/>
        <w:rPr>
          <w:rFonts w:ascii="Palatino Linotype" w:hAnsi="Palatino Linotype"/>
          <w:sz w:val="24"/>
          <w:szCs w:val="24"/>
        </w:rPr>
      </w:pPr>
    </w:p>
    <w:p w14:paraId="79D92971" w14:textId="77777777" w:rsidR="00D74CD4" w:rsidRPr="00D74CD4" w:rsidRDefault="00D74CD4" w:rsidP="00D74CD4">
      <w:pPr>
        <w:spacing w:after="0" w:line="360" w:lineRule="auto"/>
        <w:jc w:val="both"/>
        <w:rPr>
          <w:rFonts w:ascii="Palatino Linotype" w:eastAsia="Times New Roman" w:hAnsi="Palatino Linotype" w:cs="Times New Roman"/>
          <w:sz w:val="24"/>
          <w:szCs w:val="24"/>
          <w:lang w:eastAsia="es-ES"/>
        </w:rPr>
      </w:pPr>
      <w:r w:rsidRPr="00D74CD4">
        <w:rPr>
          <w:rFonts w:ascii="Palatino Linotype" w:eastAsia="Times New Roman" w:hAnsi="Palatino Linotype" w:cs="Times New Roman"/>
          <w:sz w:val="24"/>
          <w:szCs w:val="24"/>
          <w:lang w:eastAsia="es-ES"/>
        </w:rPr>
        <w:t>En este sentido la ley de Transparencia, acceso a la información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y 160, de la Ley local en la materia, que a la letra citan:</w:t>
      </w:r>
    </w:p>
    <w:p w14:paraId="1B17D4C8" w14:textId="77777777" w:rsidR="00D74CD4" w:rsidRPr="00D74CD4" w:rsidRDefault="00D74CD4" w:rsidP="00D74CD4">
      <w:pPr>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b/>
          <w:i/>
          <w:lang w:eastAsia="es-ES"/>
        </w:rPr>
        <w:t>“Artículo 4.</w:t>
      </w:r>
      <w:r w:rsidRPr="00D74CD4">
        <w:rPr>
          <w:rFonts w:ascii="Palatino Linotype" w:eastAsia="Calibri"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C4AB287" w14:textId="77777777" w:rsidR="00D74CD4" w:rsidRPr="00D74CD4" w:rsidRDefault="00D74CD4" w:rsidP="00D74CD4">
      <w:pPr>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D74CD4">
        <w:rPr>
          <w:rFonts w:ascii="Palatino Linotype" w:eastAsia="Calibri"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AFD5E2" w14:textId="77777777" w:rsidR="00D74CD4" w:rsidRPr="00D74CD4" w:rsidRDefault="00D74CD4" w:rsidP="00D74CD4">
      <w:pPr>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CAD2E38" w14:textId="77777777" w:rsidR="00D74CD4" w:rsidRPr="00D74CD4" w:rsidRDefault="00D74CD4" w:rsidP="00D74CD4">
      <w:pPr>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b/>
          <w:i/>
          <w:lang w:eastAsia="es-ES"/>
        </w:rPr>
        <w:t>Artículo 12.</w:t>
      </w:r>
      <w:r w:rsidRPr="00D74CD4">
        <w:rPr>
          <w:rFonts w:ascii="Palatino Linotype" w:eastAsia="Calibri"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AD3027E" w14:textId="77777777" w:rsidR="00D74CD4" w:rsidRPr="00D74CD4" w:rsidRDefault="00D74CD4" w:rsidP="00D74CD4">
      <w:pPr>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138832" w14:textId="77777777" w:rsidR="00D74CD4" w:rsidRPr="00D74CD4" w:rsidRDefault="00D74CD4" w:rsidP="00D74CD4">
      <w:pPr>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i/>
          <w:lang w:eastAsia="es-ES"/>
        </w:rPr>
        <w:t>(…)</w:t>
      </w:r>
    </w:p>
    <w:p w14:paraId="345CB9A3" w14:textId="77777777" w:rsidR="00D74CD4" w:rsidRPr="00D74CD4" w:rsidRDefault="00D74CD4" w:rsidP="00D74CD4">
      <w:pPr>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b/>
          <w:i/>
          <w:lang w:eastAsia="es-ES"/>
        </w:rPr>
        <w:t>Artículo 160.</w:t>
      </w:r>
      <w:r w:rsidRPr="00D74CD4">
        <w:rPr>
          <w:rFonts w:ascii="Palatino Linotype" w:eastAsia="Calibri"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44A6307" w14:textId="77777777" w:rsidR="00D74CD4" w:rsidRPr="00D74CD4" w:rsidRDefault="00D74CD4" w:rsidP="00D74CD4">
      <w:pPr>
        <w:spacing w:before="240" w:line="360" w:lineRule="auto"/>
        <w:ind w:left="567" w:right="567"/>
        <w:jc w:val="both"/>
        <w:rPr>
          <w:rFonts w:ascii="Palatino Linotype" w:eastAsia="Calibri" w:hAnsi="Palatino Linotype" w:cs="Times New Roman"/>
          <w:b/>
          <w:bCs/>
          <w:i/>
          <w:lang w:eastAsia="es-ES"/>
        </w:rPr>
      </w:pPr>
      <w:r w:rsidRPr="00D74CD4">
        <w:rPr>
          <w:rFonts w:ascii="Palatino Linotype" w:eastAsia="Calibri" w:hAnsi="Palatino Linotype" w:cs="Times New Roman"/>
          <w:i/>
          <w:lang w:eastAsia="es-ES"/>
        </w:rPr>
        <w:lastRenderedPageBreak/>
        <w:t xml:space="preserve">En caso que la información solicitada consista en bases de datos se deberá privilegiar la entrega de la misma en formatos abiertos.” </w:t>
      </w:r>
      <w:r w:rsidRPr="00D74CD4">
        <w:rPr>
          <w:rFonts w:ascii="Palatino Linotype" w:eastAsia="Calibri" w:hAnsi="Palatino Linotype" w:cs="Times New Roman"/>
          <w:b/>
          <w:bCs/>
          <w:i/>
          <w:lang w:eastAsia="es-ES"/>
        </w:rPr>
        <w:t>[Sic]</w:t>
      </w:r>
    </w:p>
    <w:p w14:paraId="14C5E1F5" w14:textId="77777777" w:rsidR="00D74CD4" w:rsidRPr="00D74CD4" w:rsidRDefault="00D74CD4" w:rsidP="00D74CD4">
      <w:pPr>
        <w:spacing w:after="0" w:line="360" w:lineRule="auto"/>
        <w:jc w:val="both"/>
        <w:rPr>
          <w:rFonts w:ascii="Palatino Linotype" w:eastAsia="Times New Roman" w:hAnsi="Palatino Linotype" w:cs="Times New Roman"/>
          <w:sz w:val="24"/>
          <w:szCs w:val="24"/>
          <w:lang w:eastAsia="es-ES"/>
        </w:rPr>
      </w:pPr>
    </w:p>
    <w:p w14:paraId="067A2263" w14:textId="77777777" w:rsidR="00D74CD4" w:rsidRPr="00D74CD4" w:rsidRDefault="00D74CD4" w:rsidP="00D74CD4">
      <w:pPr>
        <w:spacing w:after="0" w:line="360" w:lineRule="auto"/>
        <w:jc w:val="both"/>
        <w:rPr>
          <w:rFonts w:ascii="Palatino Linotype" w:eastAsia="Times New Roman" w:hAnsi="Palatino Linotype" w:cs="Times New Roman"/>
          <w:sz w:val="24"/>
          <w:szCs w:val="24"/>
          <w:lang w:eastAsia="es-ES"/>
        </w:rPr>
      </w:pPr>
      <w:r w:rsidRPr="00D74CD4">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74CD4">
        <w:rPr>
          <w:rFonts w:ascii="Palatino Linotype" w:eastAsia="Times New Roman" w:hAnsi="Palatino Linotype" w:cs="Times New Roman"/>
          <w:bCs/>
          <w:sz w:val="24"/>
          <w:szCs w:val="24"/>
          <w:lang w:eastAsia="es-ES"/>
        </w:rPr>
        <w:t>de la Ley local en la materia, que se reproduce de la siguiente forma</w:t>
      </w:r>
      <w:r w:rsidRPr="00D74CD4">
        <w:rPr>
          <w:rFonts w:ascii="Palatino Linotype" w:eastAsia="Times New Roman" w:hAnsi="Palatino Linotype" w:cs="Times New Roman"/>
          <w:sz w:val="24"/>
          <w:szCs w:val="24"/>
          <w:lang w:eastAsia="es-ES"/>
        </w:rPr>
        <w:t>:</w:t>
      </w:r>
    </w:p>
    <w:p w14:paraId="1685F427" w14:textId="77777777" w:rsidR="00D74CD4" w:rsidRPr="00D74CD4" w:rsidRDefault="00D74CD4" w:rsidP="00D74CD4">
      <w:pPr>
        <w:spacing w:after="0" w:line="360" w:lineRule="auto"/>
        <w:ind w:left="567" w:right="567"/>
        <w:jc w:val="both"/>
        <w:rPr>
          <w:rFonts w:ascii="Palatino Linotype" w:eastAsia="Calibri" w:hAnsi="Palatino Linotype" w:cs="Times New Roman"/>
          <w:b/>
          <w:bCs/>
          <w:i/>
          <w:lang w:eastAsia="es-ES"/>
        </w:rPr>
      </w:pPr>
      <w:r w:rsidRPr="00D74CD4">
        <w:rPr>
          <w:rFonts w:ascii="Palatino Linotype" w:eastAsia="Calibri" w:hAnsi="Palatino Linotype" w:cs="Times New Roman"/>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74CD4">
        <w:rPr>
          <w:rFonts w:ascii="Palatino Linotype" w:eastAsia="Calibri" w:hAnsi="Palatino Linotype" w:cs="Times New Roman"/>
          <w:b/>
          <w:bCs/>
          <w:i/>
          <w:lang w:eastAsia="es-ES"/>
        </w:rPr>
        <w:t>[Sic]</w:t>
      </w:r>
    </w:p>
    <w:p w14:paraId="2BF43AE2" w14:textId="77777777" w:rsidR="00D74CD4" w:rsidRPr="00D74CD4" w:rsidRDefault="00D74CD4" w:rsidP="00D74CD4">
      <w:pPr>
        <w:spacing w:after="0" w:line="360" w:lineRule="auto"/>
        <w:jc w:val="both"/>
        <w:rPr>
          <w:rFonts w:ascii="Palatino Linotype" w:eastAsia="Times New Roman" w:hAnsi="Palatino Linotype" w:cs="Times New Roman"/>
          <w:sz w:val="24"/>
          <w:szCs w:val="24"/>
          <w:lang w:eastAsia="es-ES"/>
        </w:rPr>
      </w:pPr>
    </w:p>
    <w:p w14:paraId="5383CB37" w14:textId="77777777" w:rsidR="00D74CD4" w:rsidRPr="00D74CD4" w:rsidRDefault="00D74CD4" w:rsidP="00D74CD4">
      <w:pPr>
        <w:spacing w:after="0" w:line="360" w:lineRule="auto"/>
        <w:jc w:val="both"/>
        <w:rPr>
          <w:rFonts w:ascii="Palatino Linotype" w:eastAsia="Times New Roman" w:hAnsi="Palatino Linotype" w:cs="Times New Roman"/>
          <w:sz w:val="24"/>
          <w:szCs w:val="24"/>
          <w:lang w:eastAsia="es-ES"/>
        </w:rPr>
      </w:pPr>
      <w:r w:rsidRPr="00D74CD4">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y que señala:</w:t>
      </w:r>
    </w:p>
    <w:p w14:paraId="0217D207" w14:textId="77777777" w:rsidR="00D74CD4" w:rsidRPr="00D74CD4" w:rsidRDefault="00D74CD4" w:rsidP="00D74CD4">
      <w:pPr>
        <w:tabs>
          <w:tab w:val="left" w:pos="8221"/>
        </w:tabs>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b/>
          <w:i/>
          <w:lang w:eastAsia="es-ES"/>
        </w:rPr>
        <w:t>“A</w:t>
      </w:r>
      <w:r w:rsidRPr="00D74CD4">
        <w:rPr>
          <w:rFonts w:ascii="Palatino Linotype" w:eastAsia="Calibri" w:hAnsi="Palatino Linotype" w:cs="Times New Roman"/>
          <w:b/>
          <w:bCs/>
          <w:i/>
          <w:lang w:eastAsia="es-ES"/>
        </w:rPr>
        <w:t>rtículo 24.</w:t>
      </w:r>
      <w:r w:rsidRPr="00D74CD4">
        <w:rPr>
          <w:rFonts w:ascii="Palatino Linotype" w:eastAsia="Calibri" w:hAnsi="Palatino Linotype" w:cs="Times New Roman"/>
          <w:bCs/>
          <w:i/>
          <w:lang w:eastAsia="es-ES"/>
        </w:rPr>
        <w:t xml:space="preserve"> </w:t>
      </w:r>
      <w:r w:rsidRPr="00D74CD4">
        <w:rPr>
          <w:rFonts w:ascii="Palatino Linotype" w:eastAsia="Calibri" w:hAnsi="Palatino Linotype" w:cs="Times New Roman"/>
          <w:i/>
          <w:lang w:eastAsia="es-ES"/>
        </w:rPr>
        <w:t>Para el cumplimiento de los objetivos de esta Ley, los sujetos obligados deberán cumplir con las siguientes obligaciones, según corresponda, de acuerdo a su naturaleza:</w:t>
      </w:r>
    </w:p>
    <w:p w14:paraId="66E1103C" w14:textId="77777777" w:rsidR="00D74CD4" w:rsidRPr="00D74CD4" w:rsidRDefault="00D74CD4" w:rsidP="00D74CD4">
      <w:pPr>
        <w:tabs>
          <w:tab w:val="left" w:pos="8221"/>
        </w:tabs>
        <w:spacing w:before="240" w:line="360" w:lineRule="auto"/>
        <w:ind w:left="567" w:right="567"/>
        <w:jc w:val="both"/>
        <w:rPr>
          <w:rFonts w:ascii="Palatino Linotype" w:eastAsia="Calibri" w:hAnsi="Palatino Linotype" w:cs="Times New Roman"/>
          <w:i/>
          <w:lang w:eastAsia="es-ES"/>
        </w:rPr>
      </w:pPr>
      <w:r w:rsidRPr="00D74CD4">
        <w:rPr>
          <w:rFonts w:ascii="Palatino Linotype" w:eastAsia="Calibri" w:hAnsi="Palatino Linotype" w:cs="Times New Roman"/>
          <w:bCs/>
          <w:i/>
          <w:lang w:eastAsia="es-ES"/>
        </w:rPr>
        <w:t>(..</w:t>
      </w:r>
      <w:r w:rsidRPr="00D74CD4">
        <w:rPr>
          <w:rFonts w:ascii="Palatino Linotype" w:eastAsia="Calibri" w:hAnsi="Palatino Linotype" w:cs="Times New Roman"/>
          <w:i/>
          <w:lang w:eastAsia="es-ES"/>
        </w:rPr>
        <w:t>.)</w:t>
      </w:r>
    </w:p>
    <w:p w14:paraId="6338C8C1" w14:textId="77777777" w:rsidR="00D74CD4" w:rsidRPr="00D74CD4" w:rsidRDefault="00D74CD4" w:rsidP="00D74CD4">
      <w:pPr>
        <w:tabs>
          <w:tab w:val="left" w:pos="8221"/>
        </w:tabs>
        <w:spacing w:before="240" w:line="360" w:lineRule="auto"/>
        <w:ind w:left="567" w:right="567"/>
        <w:jc w:val="both"/>
        <w:rPr>
          <w:rFonts w:ascii="Palatino Linotype" w:eastAsia="Calibri" w:hAnsi="Palatino Linotype" w:cs="Times New Roman"/>
          <w:bCs/>
          <w:i/>
          <w:lang w:eastAsia="es-ES"/>
        </w:rPr>
      </w:pPr>
      <w:r w:rsidRPr="00D74CD4">
        <w:rPr>
          <w:rFonts w:ascii="Palatino Linotype" w:eastAsia="Calibri" w:hAnsi="Palatino Linotype" w:cs="Times New Roman"/>
          <w:bCs/>
          <w:i/>
          <w:lang w:eastAsia="es-ES"/>
        </w:rPr>
        <w:t>XI. Dar acceso a la información pública que le sea requerida, en los términos de la Ley General, esta Ley y demás disposiciones jurídicas aplicables;</w:t>
      </w:r>
    </w:p>
    <w:p w14:paraId="147A87BB" w14:textId="77777777" w:rsidR="00D74CD4" w:rsidRPr="00D74CD4" w:rsidRDefault="00D74CD4" w:rsidP="00D74CD4">
      <w:pPr>
        <w:tabs>
          <w:tab w:val="left" w:pos="8221"/>
        </w:tabs>
        <w:spacing w:before="240" w:line="360" w:lineRule="auto"/>
        <w:ind w:left="567" w:right="567"/>
        <w:jc w:val="both"/>
        <w:rPr>
          <w:rFonts w:ascii="Palatino Linotype" w:eastAsia="Calibri" w:hAnsi="Palatino Linotype" w:cs="Times New Roman"/>
          <w:b/>
          <w:i/>
          <w:lang w:eastAsia="es-ES"/>
        </w:rPr>
      </w:pPr>
      <w:r w:rsidRPr="00D74CD4">
        <w:rPr>
          <w:rFonts w:ascii="Palatino Linotype" w:eastAsia="Calibri" w:hAnsi="Palatino Linotype" w:cs="Times New Roman"/>
          <w:bCs/>
          <w:i/>
          <w:lang w:eastAsia="es-ES"/>
        </w:rPr>
        <w:lastRenderedPageBreak/>
        <w:t xml:space="preserve">(…)” </w:t>
      </w:r>
      <w:r w:rsidRPr="00D74CD4">
        <w:rPr>
          <w:rFonts w:ascii="Palatino Linotype" w:eastAsia="Calibri" w:hAnsi="Palatino Linotype" w:cs="Times New Roman"/>
          <w:b/>
          <w:i/>
          <w:lang w:eastAsia="es-ES"/>
        </w:rPr>
        <w:t>[Sic]</w:t>
      </w:r>
    </w:p>
    <w:p w14:paraId="3BB5CED3" w14:textId="77777777" w:rsidR="00D74CD4" w:rsidRPr="00D74CD4" w:rsidRDefault="00D74CD4" w:rsidP="00D74CD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CC4FD7" w14:textId="35DFA392" w:rsidR="00D74CD4" w:rsidRPr="00D74CD4" w:rsidRDefault="00D74CD4" w:rsidP="00D74CD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74CD4">
        <w:rPr>
          <w:rFonts w:ascii="Palatino Linotype" w:eastAsia="Times New Roman" w:hAnsi="Palatino Linotype" w:cs="Arial"/>
          <w:sz w:val="24"/>
          <w:szCs w:val="24"/>
          <w:lang w:val="es-ES" w:eastAsia="es-ES"/>
        </w:rPr>
        <w:t>Por lo que en cumplimiento a las obligaciones que establece nuestra Carta Magna, la Constitución Estatal y la Ley de la materia le imponen, el sujeto obligado está constreñido a dar atención a las solicitudes de información que a través del Sistema de Acceso a la Información Mexiquense (</w:t>
      </w:r>
      <w:r w:rsidRPr="00D74CD4">
        <w:rPr>
          <w:rFonts w:ascii="Palatino Linotype" w:eastAsia="Times New Roman" w:hAnsi="Palatino Linotype" w:cs="Arial"/>
          <w:b/>
          <w:sz w:val="24"/>
          <w:szCs w:val="24"/>
          <w:lang w:val="es-ES" w:eastAsia="es-ES"/>
        </w:rPr>
        <w:t>SAIMEX)</w:t>
      </w:r>
      <w:r w:rsidRPr="00D74CD4">
        <w:rPr>
          <w:rFonts w:ascii="Palatino Linotype" w:eastAsia="Times New Roman" w:hAnsi="Palatino Linotype" w:cs="Arial"/>
          <w:sz w:val="24"/>
          <w:szCs w:val="24"/>
          <w:lang w:val="es-ES" w:eastAsia="es-E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de Acceso a la Información Mexiquense (</w:t>
      </w:r>
      <w:r w:rsidRPr="00D74CD4">
        <w:rPr>
          <w:rFonts w:ascii="Palatino Linotype" w:eastAsia="Times New Roman" w:hAnsi="Palatino Linotype" w:cs="Arial"/>
          <w:b/>
          <w:sz w:val="24"/>
          <w:szCs w:val="24"/>
          <w:lang w:val="es-ES" w:eastAsia="es-ES"/>
        </w:rPr>
        <w:t xml:space="preserve">SAIMEX), </w:t>
      </w:r>
      <w:r w:rsidRPr="00D74CD4">
        <w:rPr>
          <w:rFonts w:ascii="Palatino Linotype" w:eastAsia="Times New Roman" w:hAnsi="Palatino Linotype" w:cs="Arial"/>
          <w:sz w:val="24"/>
          <w:szCs w:val="24"/>
          <w:lang w:val="es-ES" w:eastAsia="es-ES"/>
        </w:rPr>
        <w:t>por motivo de la solicitud</w:t>
      </w:r>
      <w:r w:rsidR="0044309D">
        <w:rPr>
          <w:rFonts w:ascii="Palatino Linotype" w:eastAsia="Times New Roman" w:hAnsi="Palatino Linotype" w:cs="Arial"/>
          <w:sz w:val="24"/>
          <w:szCs w:val="24"/>
          <w:lang w:val="es-ES" w:eastAsia="es-ES"/>
        </w:rPr>
        <w:t>es</w:t>
      </w:r>
      <w:r w:rsidRPr="00D74CD4">
        <w:rPr>
          <w:rFonts w:ascii="Palatino Linotype" w:eastAsia="Times New Roman" w:hAnsi="Palatino Linotype" w:cs="Arial"/>
          <w:sz w:val="24"/>
          <w:szCs w:val="24"/>
          <w:lang w:val="es-ES" w:eastAsia="es-ES"/>
        </w:rPr>
        <w:t xml:space="preserve"> que di</w:t>
      </w:r>
      <w:r w:rsidR="0044309D">
        <w:rPr>
          <w:rFonts w:ascii="Palatino Linotype" w:eastAsia="Times New Roman" w:hAnsi="Palatino Linotype" w:cs="Arial"/>
          <w:sz w:val="24"/>
          <w:szCs w:val="24"/>
          <w:lang w:val="es-ES" w:eastAsia="es-ES"/>
        </w:rPr>
        <w:t>eron</w:t>
      </w:r>
      <w:r w:rsidRPr="00D74CD4">
        <w:rPr>
          <w:rFonts w:ascii="Palatino Linotype" w:eastAsia="Times New Roman" w:hAnsi="Palatino Linotype" w:cs="Arial"/>
          <w:sz w:val="24"/>
          <w:szCs w:val="24"/>
          <w:lang w:val="es-ES" w:eastAsia="es-ES"/>
        </w:rPr>
        <w:t xml:space="preserve"> origen a este recurso, la respuesta del sujeto obligado careció de legalidad en su actuar</w:t>
      </w:r>
    </w:p>
    <w:p w14:paraId="611FC71E" w14:textId="77777777" w:rsidR="00D74CD4" w:rsidRPr="00D74CD4" w:rsidRDefault="00D74CD4" w:rsidP="00D74CD4">
      <w:pPr>
        <w:autoSpaceDE w:val="0"/>
        <w:autoSpaceDN w:val="0"/>
        <w:adjustRightInd w:val="0"/>
        <w:spacing w:after="0" w:line="360" w:lineRule="auto"/>
        <w:jc w:val="both"/>
        <w:rPr>
          <w:rFonts w:ascii="Palatino Linotype" w:eastAsia="Times New Roman" w:hAnsi="Palatino Linotype" w:cs="Arial"/>
          <w:sz w:val="24"/>
          <w:szCs w:val="28"/>
          <w:lang w:val="es-ES" w:eastAsia="es-ES"/>
        </w:rPr>
      </w:pPr>
    </w:p>
    <w:p w14:paraId="1B26A5D7" w14:textId="77777777" w:rsidR="00D74CD4" w:rsidRPr="00D74CD4" w:rsidRDefault="00D74CD4" w:rsidP="00D74CD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74CD4">
        <w:rPr>
          <w:rFonts w:ascii="Palatino Linotype" w:eastAsia="Calibri" w:hAnsi="Palatino Linotype" w:cs="Times New Roman"/>
          <w:sz w:val="24"/>
          <w:szCs w:val="24"/>
          <w:lang w:val="es-ES" w:eastAsia="es-ES"/>
        </w:rPr>
        <w:t>De tal manera que la actuación del Titular de la Unidad de Transparencia, como primer responsable de ello de acuerdo de lo dispuesto por el artículo 53 fracción II de la Ley de la materia, al atender la solicitud de información, se traduce en una conducta que ha vulnerado el derecho de acceso a la información consignado a favor del particular.</w:t>
      </w:r>
    </w:p>
    <w:p w14:paraId="34B4D7B6" w14:textId="77777777" w:rsidR="00D74CD4" w:rsidRPr="00D74CD4" w:rsidRDefault="00D74CD4" w:rsidP="00D74CD4">
      <w:pPr>
        <w:autoSpaceDE w:val="0"/>
        <w:autoSpaceDN w:val="0"/>
        <w:adjustRightInd w:val="0"/>
        <w:spacing w:after="0" w:line="360" w:lineRule="auto"/>
        <w:jc w:val="both"/>
        <w:rPr>
          <w:rFonts w:ascii="Palatino Linotype" w:eastAsia="Times New Roman" w:hAnsi="Palatino Linotype" w:cs="Arial"/>
          <w:sz w:val="24"/>
          <w:szCs w:val="28"/>
          <w:lang w:val="es-ES" w:eastAsia="es-ES"/>
        </w:rPr>
      </w:pPr>
    </w:p>
    <w:p w14:paraId="18C43A36" w14:textId="77777777" w:rsidR="00D74CD4" w:rsidRPr="00D74CD4" w:rsidRDefault="00D74CD4" w:rsidP="00D74CD4">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D74CD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74CD4">
        <w:rPr>
          <w:rFonts w:ascii="Palatino Linotype" w:eastAsia="Calibri" w:hAnsi="Palatino Linotype" w:cs="Times New Roman"/>
          <w:i/>
          <w:sz w:val="24"/>
          <w:szCs w:val="24"/>
          <w:lang w:val="es-ES" w:eastAsia="es-ES"/>
        </w:rPr>
        <w:t xml:space="preserve">en el ámbito de sus atribuciones, de promover, respetar, proteger y </w:t>
      </w:r>
      <w:r w:rsidRPr="00D74CD4">
        <w:rPr>
          <w:rFonts w:ascii="Palatino Linotype" w:eastAsia="Calibri" w:hAnsi="Palatino Linotype" w:cs="Times New Roman"/>
          <w:b/>
          <w:i/>
          <w:sz w:val="24"/>
          <w:szCs w:val="24"/>
          <w:lang w:val="es-ES" w:eastAsia="es-ES"/>
        </w:rPr>
        <w:t>garantizar</w:t>
      </w:r>
      <w:r w:rsidRPr="00D74CD4">
        <w:rPr>
          <w:rFonts w:ascii="Palatino Linotype" w:eastAsia="Calibri" w:hAnsi="Palatino Linotype" w:cs="Times New Roman"/>
          <w:i/>
          <w:sz w:val="24"/>
          <w:szCs w:val="24"/>
          <w:lang w:val="es-ES" w:eastAsia="es-ES"/>
        </w:rPr>
        <w:t xml:space="preserve"> los derechos humanos. </w:t>
      </w:r>
    </w:p>
    <w:p w14:paraId="3AF9DBF8" w14:textId="77777777" w:rsidR="00D74CD4" w:rsidRPr="00D74CD4" w:rsidRDefault="00D74CD4" w:rsidP="00D74CD4">
      <w:pPr>
        <w:autoSpaceDE w:val="0"/>
        <w:autoSpaceDN w:val="0"/>
        <w:adjustRightInd w:val="0"/>
        <w:spacing w:after="0" w:line="360" w:lineRule="auto"/>
        <w:jc w:val="both"/>
        <w:rPr>
          <w:rFonts w:ascii="Palatino Linotype" w:eastAsia="Calibri" w:hAnsi="Palatino Linotype" w:cs="Times New Roman"/>
          <w:i/>
          <w:sz w:val="24"/>
          <w:szCs w:val="48"/>
          <w:lang w:val="es-ES" w:eastAsia="es-ES"/>
        </w:rPr>
      </w:pPr>
    </w:p>
    <w:p w14:paraId="1E789555" w14:textId="77777777" w:rsidR="00D74CD4" w:rsidRPr="00D74CD4" w:rsidRDefault="00D74CD4" w:rsidP="00D74CD4">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D74CD4">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D74CD4">
        <w:rPr>
          <w:rFonts w:ascii="Palatino Linotype" w:eastAsia="Calibri" w:hAnsi="Palatino Linotype" w:cs="Times New Roman"/>
          <w:i/>
          <w:sz w:val="24"/>
          <w:szCs w:val="24"/>
          <w:lang w:val="es-ES" w:eastAsia="es-ES"/>
        </w:rPr>
        <w:t>procedimiento de acceso a la información es la garantía primaria del derecho en cuestión.</w:t>
      </w:r>
      <w:r w:rsidRPr="00D74CD4">
        <w:rPr>
          <w:rFonts w:ascii="Palatino Linotype" w:eastAsia="Calibri" w:hAnsi="Palatino Linotype" w:cs="Times New Roman"/>
          <w:sz w:val="24"/>
          <w:szCs w:val="24"/>
          <w:lang w:val="es-ES" w:eastAsia="es-ES"/>
        </w:rPr>
        <w:t xml:space="preserve"> Por lo tanto, ante la negativa de proporcionar una respuesta apegada a la legalidad de las normas de acceso a la información deriva en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74CD4">
        <w:rPr>
          <w:rFonts w:ascii="Palatino Linotype" w:eastAsia="Calibri" w:hAnsi="Palatino Linotype" w:cs="Times New Roman"/>
          <w:i/>
          <w:sz w:val="24"/>
          <w:szCs w:val="24"/>
          <w:lang w:val="es-ES" w:eastAsia="es-ES"/>
        </w:rPr>
        <w:t>investigar, sancionar y reparar las violaciones a los derechos humanos.</w:t>
      </w:r>
    </w:p>
    <w:p w14:paraId="1305A85C" w14:textId="77777777" w:rsidR="00D74CD4" w:rsidRPr="00D74CD4" w:rsidRDefault="00D74CD4" w:rsidP="00D74CD4">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5B189A07" w14:textId="77777777" w:rsidR="00D74CD4" w:rsidRPr="00D74CD4" w:rsidRDefault="00D74CD4" w:rsidP="00D74CD4">
      <w:pPr>
        <w:spacing w:after="0" w:line="360" w:lineRule="auto"/>
        <w:ind w:firstLine="1"/>
        <w:jc w:val="both"/>
        <w:rPr>
          <w:rFonts w:ascii="Palatino Linotype" w:eastAsia="Calibri" w:hAnsi="Palatino Linotype" w:cs="Arial"/>
          <w:color w:val="000000"/>
          <w:sz w:val="24"/>
          <w:szCs w:val="24"/>
        </w:rPr>
      </w:pPr>
      <w:r w:rsidRPr="00D74CD4">
        <w:rPr>
          <w:rFonts w:ascii="Palatino Linotype" w:eastAsia="Calibri"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D74CD4">
        <w:rPr>
          <w:rFonts w:ascii="Palatino Linotype" w:eastAsia="Calibri" w:hAnsi="Palatino Linotype" w:cs="Arial"/>
          <w:b/>
          <w:color w:val="000000"/>
          <w:sz w:val="24"/>
          <w:szCs w:val="24"/>
        </w:rPr>
        <w:t xml:space="preserve"> </w:t>
      </w:r>
      <w:r w:rsidRPr="00D74CD4">
        <w:rPr>
          <w:rFonts w:ascii="Palatino Linotype" w:eastAsia="Calibri"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D74CD4">
        <w:rPr>
          <w:rFonts w:ascii="Palatino Linotype" w:eastAsia="Calibri" w:hAnsi="Palatino Linotype" w:cs="Arial"/>
          <w:i/>
          <w:color w:val="000000"/>
          <w:sz w:val="24"/>
          <w:szCs w:val="24"/>
        </w:rPr>
        <w:t>ad hoc</w:t>
      </w:r>
      <w:r w:rsidRPr="00D74CD4">
        <w:rPr>
          <w:rFonts w:ascii="Palatino Linotype" w:eastAsia="Calibri" w:hAnsi="Palatino Linotype" w:cs="Arial"/>
          <w:color w:val="000000"/>
          <w:sz w:val="24"/>
          <w:szCs w:val="24"/>
        </w:rPr>
        <w:t>, para satisfacer el derecho de acceso a la información pública, como lo establece el artículo 12 de la Ley de Transparencia y Acceso a la Información Pública del Estado de México y Municipios,.</w:t>
      </w:r>
    </w:p>
    <w:p w14:paraId="2A354825" w14:textId="77777777" w:rsidR="00043FC5" w:rsidRPr="00C22506" w:rsidRDefault="00043FC5" w:rsidP="00043F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591D7467" w14:textId="77777777" w:rsidR="00043FC5" w:rsidRDefault="00043FC5" w:rsidP="00043F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A077FC3" w14:textId="77777777" w:rsidR="00043FC5" w:rsidRPr="00E60DEF" w:rsidRDefault="00043FC5" w:rsidP="00043F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CBD4EB4" w14:textId="77777777" w:rsidR="00043FC5" w:rsidRPr="00E60DEF" w:rsidRDefault="00043FC5" w:rsidP="00043F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5813AB0" w14:textId="77777777" w:rsidR="00043FC5" w:rsidRPr="001571EB"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9B54FF9" w14:textId="77777777" w:rsidR="00043FC5" w:rsidRPr="001571EB" w:rsidRDefault="00043FC5" w:rsidP="00043F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BC9DBB8" w14:textId="77777777" w:rsidR="00043FC5" w:rsidRPr="001571EB"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9FF2100" w14:textId="77777777" w:rsidR="00043FC5" w:rsidRPr="001571EB" w:rsidRDefault="00043FC5" w:rsidP="00043F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BA1B9EB" w14:textId="77777777"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66639B3" w14:textId="77777777"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AC04CE3" w14:textId="77777777"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7E527787" w14:textId="77777777" w:rsidR="00043FC5" w:rsidRPr="00E60DEF" w:rsidRDefault="00043FC5" w:rsidP="00043F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CC078CB" w14:textId="77777777" w:rsidR="00043FC5" w:rsidRPr="001571EB" w:rsidRDefault="00043FC5" w:rsidP="00043F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EE6DC3D" w14:textId="77777777" w:rsidR="00043FC5"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99BD77E" w14:textId="77777777" w:rsidR="00043FC5" w:rsidRDefault="00043FC5" w:rsidP="00043FC5">
      <w:pPr>
        <w:spacing w:after="0" w:line="360" w:lineRule="auto"/>
        <w:ind w:right="51"/>
        <w:jc w:val="both"/>
        <w:rPr>
          <w:rFonts w:ascii="Palatino Linotype" w:eastAsia="Arial Unicode MS" w:hAnsi="Palatino Linotype" w:cs="Arial"/>
          <w:sz w:val="24"/>
          <w:szCs w:val="24"/>
        </w:rPr>
      </w:pPr>
    </w:p>
    <w:p w14:paraId="2AA6D39E" w14:textId="77777777" w:rsidR="00043FC5" w:rsidRPr="001571EB" w:rsidRDefault="00043FC5" w:rsidP="00043F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D111BE1" w14:textId="77777777" w:rsidR="00043FC5" w:rsidRPr="001571EB" w:rsidRDefault="00043FC5" w:rsidP="00043F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4676B84" w14:textId="77777777" w:rsidR="00043FC5" w:rsidRPr="001571EB"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3E948C8E" w14:textId="77777777" w:rsidR="00043FC5"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E1091D" w14:textId="77777777" w:rsidR="00043FC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B277C18"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4D08766"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EE7365D"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71D4D40"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A296452" w14:textId="77777777" w:rsidR="00043FC5" w:rsidRPr="00EE0180"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0FA6FFC" w14:textId="77777777" w:rsidR="00043FC5" w:rsidRPr="001571EB" w:rsidRDefault="00043FC5" w:rsidP="00043FC5">
      <w:pPr>
        <w:autoSpaceDE w:val="0"/>
        <w:autoSpaceDN w:val="0"/>
        <w:adjustRightInd w:val="0"/>
        <w:spacing w:before="120" w:after="120"/>
        <w:ind w:left="567" w:right="850"/>
        <w:jc w:val="both"/>
        <w:rPr>
          <w:rFonts w:ascii="Palatino Linotype" w:eastAsia="Times New Roman" w:hAnsi="Palatino Linotype" w:cs="Arial"/>
          <w:i/>
        </w:rPr>
      </w:pPr>
    </w:p>
    <w:p w14:paraId="62A6FA59" w14:textId="77777777" w:rsidR="00043FC5" w:rsidRPr="001571EB" w:rsidRDefault="00043FC5" w:rsidP="00043F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w:t>
      </w:r>
      <w:r w:rsidRPr="001571EB">
        <w:rPr>
          <w:rFonts w:ascii="Palatino Linotype" w:hAnsi="Palatino Linotype" w:cs="Arial"/>
          <w:sz w:val="24"/>
          <w:szCs w:val="24"/>
          <w:lang w:eastAsia="es-MX"/>
        </w:rPr>
        <w:lastRenderedPageBreak/>
        <w:t>determina justamente la identificación de dicha persona para efectos fiscales, por lo éste constituye un dato personal que concierne a una persona física identificada e identificable.</w:t>
      </w:r>
    </w:p>
    <w:p w14:paraId="3ADF2670" w14:textId="77777777" w:rsidR="00043FC5" w:rsidRPr="001571EB" w:rsidRDefault="00043FC5" w:rsidP="00043F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DD26511" w14:textId="77777777" w:rsidR="00043FC5" w:rsidRDefault="00043FC5" w:rsidP="00043F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B7BF081" w14:textId="77777777" w:rsidR="00043FC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CC64899"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DBF736"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AA7C675"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1754974" w14:textId="77777777"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B8F9D8B" w14:textId="77777777" w:rsidR="00043FC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F9B8C08" w14:textId="77777777" w:rsidR="00043FC5" w:rsidRDefault="00043FC5" w:rsidP="00043FC5">
      <w:pPr>
        <w:spacing w:after="0" w:line="360" w:lineRule="auto"/>
        <w:ind w:right="51"/>
        <w:jc w:val="both"/>
        <w:rPr>
          <w:rFonts w:ascii="Palatino Linotype" w:hAnsi="Palatino Linotype" w:cs="Arial"/>
          <w:sz w:val="24"/>
          <w:szCs w:val="24"/>
        </w:rPr>
      </w:pPr>
    </w:p>
    <w:p w14:paraId="2D57C62B" w14:textId="77777777" w:rsidR="00043FC5" w:rsidRDefault="00043FC5" w:rsidP="00043F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F92E8F6" w14:textId="77777777" w:rsidR="0044309D" w:rsidRDefault="0044309D" w:rsidP="00043FC5">
      <w:pPr>
        <w:spacing w:after="0" w:line="360" w:lineRule="auto"/>
        <w:ind w:right="51"/>
        <w:jc w:val="both"/>
        <w:rPr>
          <w:rFonts w:ascii="Palatino Linotype" w:hAnsi="Palatino Linotype" w:cs="Arial"/>
          <w:sz w:val="24"/>
          <w:szCs w:val="24"/>
        </w:rPr>
      </w:pPr>
    </w:p>
    <w:p w14:paraId="1B5A24BF" w14:textId="0C830EDF" w:rsidR="00043FC5" w:rsidRDefault="00043FC5" w:rsidP="00043F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 la</w:t>
      </w:r>
      <w:r w:rsidR="00134FB4">
        <w:rPr>
          <w:rFonts w:ascii="Palatino Linotype" w:hAnsi="Palatino Linotype" w:cs="Arial"/>
          <w:sz w:val="24"/>
          <w:szCs w:val="24"/>
        </w:rPr>
        <w:t>s</w:t>
      </w:r>
      <w:r w:rsidRPr="00FB59FD">
        <w:rPr>
          <w:rFonts w:ascii="Palatino Linotype" w:hAnsi="Palatino Linotype" w:cs="Arial"/>
          <w:sz w:val="24"/>
          <w:szCs w:val="24"/>
        </w:rPr>
        <w:t xml:space="preserve"> solicitud</w:t>
      </w:r>
      <w:r w:rsidR="00134FB4">
        <w:rPr>
          <w:rFonts w:ascii="Palatino Linotype" w:hAnsi="Palatino Linotype" w:cs="Arial"/>
          <w:sz w:val="24"/>
          <w:szCs w:val="24"/>
        </w:rPr>
        <w:t>es</w:t>
      </w:r>
      <w:r w:rsidRPr="00FB59FD">
        <w:rPr>
          <w:rFonts w:ascii="Palatino Linotype" w:hAnsi="Palatino Linotype" w:cs="Arial"/>
          <w:sz w:val="24"/>
          <w:szCs w:val="24"/>
        </w:rPr>
        <w:t xml:space="preserve"> de información</w:t>
      </w:r>
      <w:r w:rsidR="00CE2769">
        <w:rPr>
          <w:rFonts w:ascii="Palatino Linotype" w:hAnsi="Palatino Linotype" w:cs="Arial"/>
          <w:sz w:val="24"/>
          <w:szCs w:val="24"/>
        </w:rPr>
        <w:t xml:space="preserve"> </w:t>
      </w:r>
      <w:r w:rsidR="00CE2769" w:rsidRPr="00581CDB">
        <w:rPr>
          <w:rFonts w:ascii="Palatino Linotype" w:hAnsi="Palatino Linotype" w:cs="Arial"/>
          <w:b/>
          <w:bCs/>
          <w:sz w:val="24"/>
        </w:rPr>
        <w:t>01154/ZINACANT/IP/2022</w:t>
      </w:r>
      <w:r w:rsidR="00CE2769">
        <w:rPr>
          <w:rFonts w:ascii="Palatino Linotype" w:hAnsi="Palatino Linotype" w:cs="Arial"/>
          <w:b/>
          <w:sz w:val="24"/>
        </w:rPr>
        <w:t xml:space="preserve"> y </w:t>
      </w:r>
      <w:r w:rsidR="00CE2769" w:rsidRPr="00581CDB">
        <w:rPr>
          <w:rFonts w:ascii="Palatino Linotype" w:hAnsi="Palatino Linotype" w:cs="Arial"/>
          <w:b/>
          <w:bCs/>
          <w:sz w:val="24"/>
        </w:rPr>
        <w:t>01153/ZINACANT/IP/</w:t>
      </w:r>
      <w:r w:rsidR="002C0F86" w:rsidRPr="00581CDB">
        <w:rPr>
          <w:rFonts w:ascii="Palatino Linotype" w:hAnsi="Palatino Linotype" w:cs="Arial"/>
          <w:b/>
          <w:bCs/>
          <w:sz w:val="24"/>
        </w:rPr>
        <w:t>2022</w:t>
      </w:r>
      <w:r w:rsidR="002C0F86">
        <w:rPr>
          <w:rFonts w:ascii="Palatino Linotype" w:hAnsi="Palatino Linotype" w:cs="Arial"/>
          <w:b/>
          <w:sz w:val="24"/>
        </w:rPr>
        <w:t xml:space="preserve"> </w:t>
      </w:r>
      <w:r w:rsidR="002C0F86" w:rsidRPr="00FB59FD">
        <w:rPr>
          <w:rFonts w:ascii="Palatino Linotype" w:hAnsi="Palatino Linotype" w:cs="Arial"/>
          <w:sz w:val="24"/>
          <w:szCs w:val="24"/>
        </w:rPr>
        <w:t>que</w:t>
      </w:r>
      <w:r w:rsidRPr="00FB59FD">
        <w:rPr>
          <w:rFonts w:ascii="Palatino Linotype" w:hAnsi="Palatino Linotype" w:cs="Arial"/>
          <w:sz w:val="24"/>
          <w:szCs w:val="24"/>
        </w:rPr>
        <w:t xml:space="preserve"> ha</w:t>
      </w:r>
      <w:r w:rsidR="0044309D">
        <w:rPr>
          <w:rFonts w:ascii="Palatino Linotype" w:hAnsi="Palatino Linotype" w:cs="Arial"/>
          <w:sz w:val="24"/>
          <w:szCs w:val="24"/>
        </w:rPr>
        <w:t>n</w:t>
      </w:r>
      <w:r w:rsidRPr="00FB59FD">
        <w:rPr>
          <w:rFonts w:ascii="Palatino Linotype" w:hAnsi="Palatino Linotype" w:cs="Arial"/>
          <w:sz w:val="24"/>
          <w:szCs w:val="24"/>
        </w:rPr>
        <w:t xml:space="preserve"> sido materia del presente fallo.</w:t>
      </w:r>
    </w:p>
    <w:p w14:paraId="6C40694C" w14:textId="77777777" w:rsidR="00043FC5" w:rsidRDefault="00043FC5" w:rsidP="00043FC5">
      <w:pPr>
        <w:autoSpaceDE w:val="0"/>
        <w:autoSpaceDN w:val="0"/>
        <w:adjustRightInd w:val="0"/>
        <w:spacing w:after="0" w:line="360" w:lineRule="auto"/>
        <w:jc w:val="both"/>
        <w:rPr>
          <w:rFonts w:ascii="Palatino Linotype" w:hAnsi="Palatino Linotype" w:cs="Arial"/>
          <w:sz w:val="24"/>
          <w:szCs w:val="24"/>
        </w:rPr>
      </w:pPr>
    </w:p>
    <w:p w14:paraId="7E1469C0" w14:textId="77777777" w:rsidR="00043FC5" w:rsidRDefault="00043FC5" w:rsidP="00043F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Por lo antes expuesto y fundado es de resolverse y,</w:t>
      </w:r>
    </w:p>
    <w:p w14:paraId="7029EAF3" w14:textId="77777777" w:rsidR="00043FC5"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3276464" w14:textId="77777777"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69430A65" w14:textId="77777777"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F2BC20" w14:textId="2718FB5B" w:rsidR="00043FC5" w:rsidRDefault="00043FC5" w:rsidP="00043FC5">
      <w:pPr>
        <w:pStyle w:val="Sinespaciado"/>
        <w:spacing w:line="360" w:lineRule="auto"/>
        <w:jc w:val="both"/>
        <w:rPr>
          <w:rFonts w:ascii="Palatino Linotype" w:hAnsi="Palatino Linotype" w:cstheme="minorHAnsi"/>
        </w:rPr>
      </w:pPr>
      <w:r w:rsidRPr="0063364A">
        <w:rPr>
          <w:rFonts w:ascii="Palatino Linotype" w:hAnsi="Palatino Linotype" w:cstheme="minorHAnsi"/>
          <w:b/>
          <w:sz w:val="28"/>
          <w:szCs w:val="28"/>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w:t>
      </w:r>
      <w:r w:rsidR="00CE2769">
        <w:rPr>
          <w:rFonts w:ascii="Palatino Linotype" w:hAnsi="Palatino Linotype" w:cstheme="minorHAnsi"/>
          <w:b/>
        </w:rPr>
        <w:t>QUINTO</w:t>
      </w:r>
      <w:r w:rsidRPr="00BE383C">
        <w:rPr>
          <w:rFonts w:ascii="Palatino Linotype" w:hAnsi="Palatino Linotype" w:cstheme="minorHAnsi"/>
          <w:b/>
        </w:rPr>
        <w:t xml:space="preserve"> </w:t>
      </w:r>
      <w:r w:rsidRPr="00BE383C">
        <w:rPr>
          <w:rFonts w:ascii="Palatino Linotype" w:hAnsi="Palatino Linotype" w:cstheme="minorHAnsi"/>
        </w:rPr>
        <w:t>de la presente resolución.</w:t>
      </w:r>
    </w:p>
    <w:p w14:paraId="3A2805FF" w14:textId="77777777" w:rsidR="00043FC5" w:rsidRPr="00BE383C" w:rsidRDefault="00043FC5" w:rsidP="00043FC5">
      <w:pPr>
        <w:pStyle w:val="Sinespaciado"/>
        <w:spacing w:line="360" w:lineRule="auto"/>
        <w:jc w:val="both"/>
        <w:rPr>
          <w:rFonts w:ascii="Palatino Linotype" w:hAnsi="Palatino Linotype" w:cstheme="minorHAnsi"/>
        </w:rPr>
      </w:pPr>
    </w:p>
    <w:p w14:paraId="2C7AD078" w14:textId="45BC67DE" w:rsidR="00043FC5" w:rsidRPr="0063364A" w:rsidRDefault="00043FC5" w:rsidP="00043FC5">
      <w:pPr>
        <w:pStyle w:val="Sinespaciado"/>
        <w:spacing w:line="360" w:lineRule="auto"/>
        <w:jc w:val="both"/>
        <w:rPr>
          <w:rFonts w:ascii="Palatino Linotype" w:hAnsi="Palatino Linotype"/>
          <w:b/>
          <w:bCs/>
          <w:color w:val="222222"/>
          <w:lang w:eastAsia="es-MX"/>
        </w:rPr>
      </w:pPr>
      <w:r w:rsidRPr="0063364A">
        <w:rPr>
          <w:rFonts w:ascii="Palatino Linotype" w:hAnsi="Palatino Linotype" w:cstheme="minorHAnsi"/>
          <w:b/>
          <w:sz w:val="28"/>
          <w:szCs w:val="28"/>
        </w:rPr>
        <w:t>SEGUNDO.</w:t>
      </w:r>
      <w:r w:rsidRPr="0063364A">
        <w:rPr>
          <w:rFonts w:ascii="Palatino Linotype" w:hAnsi="Palatino Linotype" w:cstheme="minorHAnsi"/>
          <w:b/>
        </w:rPr>
        <w:t xml:space="preserve"> </w:t>
      </w:r>
      <w:r w:rsidRPr="0063364A">
        <w:rPr>
          <w:rFonts w:ascii="Palatino Linotype" w:hAnsi="Palatino Linotype"/>
          <w:color w:val="222222"/>
          <w:lang w:eastAsia="es-MX"/>
        </w:rPr>
        <w:t>Se</w:t>
      </w:r>
      <w:r w:rsidRPr="0063364A">
        <w:rPr>
          <w:rFonts w:ascii="Palatino Linotype" w:hAnsi="Palatino Linotype"/>
          <w:b/>
          <w:bCs/>
          <w:color w:val="222222"/>
          <w:lang w:eastAsia="es-MX"/>
        </w:rPr>
        <w:t xml:space="preserve"> ORDENA </w:t>
      </w:r>
      <w:r w:rsidRPr="0063364A">
        <w:rPr>
          <w:rFonts w:ascii="Palatino Linotype" w:hAnsi="Palatino Linotype"/>
          <w:color w:val="222222"/>
          <w:lang w:eastAsia="es-MX"/>
        </w:rPr>
        <w:t xml:space="preserve">al </w:t>
      </w:r>
      <w:r w:rsidRPr="0063364A">
        <w:rPr>
          <w:rFonts w:ascii="Palatino Linotype" w:hAnsi="Palatino Linotype"/>
          <w:b/>
          <w:color w:val="222222"/>
          <w:lang w:eastAsia="es-MX"/>
        </w:rPr>
        <w:t>SUJETO OBLIGADO</w:t>
      </w:r>
      <w:r w:rsidRPr="0063364A">
        <w:rPr>
          <w:rFonts w:ascii="Palatino Linotype" w:hAnsi="Palatino Linotype"/>
          <w:color w:val="222222"/>
          <w:lang w:eastAsia="es-MX"/>
        </w:rPr>
        <w:t xml:space="preserve"> atienda la solicitud</w:t>
      </w:r>
      <w:r w:rsidR="00CE2769" w:rsidRPr="0063364A">
        <w:rPr>
          <w:rFonts w:ascii="Palatino Linotype" w:hAnsi="Palatino Linotype"/>
          <w:color w:val="222222"/>
          <w:lang w:eastAsia="es-MX"/>
        </w:rPr>
        <w:t>es</w:t>
      </w:r>
      <w:r w:rsidRPr="0063364A">
        <w:rPr>
          <w:rFonts w:ascii="Palatino Linotype" w:hAnsi="Palatino Linotype"/>
          <w:color w:val="222222"/>
          <w:lang w:eastAsia="es-MX"/>
        </w:rPr>
        <w:t xml:space="preserve"> de información número</w:t>
      </w:r>
      <w:r w:rsidR="00CE2769" w:rsidRPr="0063364A">
        <w:rPr>
          <w:rFonts w:ascii="Palatino Linotype" w:hAnsi="Palatino Linotype"/>
          <w:color w:val="222222"/>
          <w:lang w:eastAsia="es-MX"/>
        </w:rPr>
        <w:t xml:space="preserve"> </w:t>
      </w:r>
      <w:r w:rsidR="00CE2769" w:rsidRPr="0063364A">
        <w:rPr>
          <w:rFonts w:ascii="Palatino Linotype" w:hAnsi="Palatino Linotype" w:cs="Arial"/>
          <w:b/>
          <w:bCs/>
        </w:rPr>
        <w:t>01154/ZINACANT/IP/2022</w:t>
      </w:r>
      <w:r w:rsidR="00CE2769" w:rsidRPr="0063364A">
        <w:rPr>
          <w:rFonts w:ascii="Palatino Linotype" w:hAnsi="Palatino Linotype" w:cs="Arial"/>
          <w:b/>
        </w:rPr>
        <w:t xml:space="preserve"> y </w:t>
      </w:r>
      <w:r w:rsidR="00CE2769" w:rsidRPr="0063364A">
        <w:rPr>
          <w:rFonts w:ascii="Palatino Linotype" w:hAnsi="Palatino Linotype" w:cs="Arial"/>
          <w:b/>
          <w:bCs/>
        </w:rPr>
        <w:t>01153/ZINACANT/IP/2022</w:t>
      </w:r>
      <w:r w:rsidRPr="0063364A">
        <w:rPr>
          <w:rFonts w:ascii="Palatino Linotype" w:hAnsi="Palatino Linotype"/>
          <w:b/>
          <w:color w:val="222222"/>
          <w:lang w:eastAsia="es-MX"/>
        </w:rPr>
        <w:t xml:space="preserve">, </w:t>
      </w:r>
      <w:r w:rsidRPr="0063364A">
        <w:rPr>
          <w:rFonts w:ascii="Palatino Linotype" w:hAnsi="Palatino Linotype"/>
          <w:color w:val="222222"/>
          <w:lang w:eastAsia="es-MX"/>
        </w:rPr>
        <w:t xml:space="preserve">en términos del Considerando </w:t>
      </w:r>
      <w:r w:rsidR="00CE2769" w:rsidRPr="0063364A">
        <w:rPr>
          <w:rFonts w:ascii="Palatino Linotype" w:hAnsi="Palatino Linotype"/>
          <w:b/>
          <w:bCs/>
          <w:color w:val="222222"/>
          <w:lang w:eastAsia="es-MX"/>
        </w:rPr>
        <w:t>QUINTO</w:t>
      </w:r>
      <w:r w:rsidRPr="0063364A">
        <w:rPr>
          <w:rFonts w:ascii="Palatino Linotype" w:hAnsi="Palatino Linotype"/>
          <w:b/>
          <w:bCs/>
          <w:color w:val="222222"/>
          <w:lang w:eastAsia="es-MX"/>
        </w:rPr>
        <w:t xml:space="preserve"> </w:t>
      </w:r>
      <w:r w:rsidRPr="0063364A">
        <w:rPr>
          <w:rFonts w:ascii="Palatino Linotype" w:hAnsi="Palatino Linotype"/>
          <w:color w:val="222222"/>
          <w:lang w:eastAsia="es-MX"/>
        </w:rPr>
        <w:t xml:space="preserve">de esta resolución; vía Sistema de Acceso a la Información Mexiquense </w:t>
      </w:r>
      <w:r w:rsidR="006636CB" w:rsidRPr="0063364A">
        <w:rPr>
          <w:rFonts w:ascii="Palatino Linotype" w:hAnsi="Palatino Linotype"/>
          <w:b/>
          <w:bCs/>
          <w:color w:val="222222"/>
          <w:lang w:eastAsia="es-MX"/>
        </w:rPr>
        <w:t>(SAIMEX).</w:t>
      </w:r>
    </w:p>
    <w:p w14:paraId="67E99027" w14:textId="77777777" w:rsidR="002C0F86" w:rsidRPr="00A96773" w:rsidRDefault="002C0F86" w:rsidP="00043FC5">
      <w:pPr>
        <w:pStyle w:val="Sinespaciado"/>
        <w:spacing w:line="360" w:lineRule="auto"/>
        <w:jc w:val="both"/>
        <w:rPr>
          <w:rFonts w:ascii="Palatino Linotype" w:hAnsi="Palatino Linotype"/>
          <w:b/>
          <w:color w:val="222222"/>
          <w:lang w:eastAsia="es-MX"/>
        </w:rPr>
      </w:pPr>
    </w:p>
    <w:p w14:paraId="4BF580B6" w14:textId="3270994A" w:rsidR="002C0F86" w:rsidRPr="002C0F86" w:rsidRDefault="002C0F86" w:rsidP="002C0F86">
      <w:pPr>
        <w:tabs>
          <w:tab w:val="left" w:pos="8647"/>
        </w:tabs>
        <w:spacing w:after="0" w:line="360" w:lineRule="auto"/>
        <w:ind w:right="51"/>
        <w:jc w:val="both"/>
        <w:rPr>
          <w:rFonts w:ascii="Palatino Linotype" w:eastAsia="Calibri" w:hAnsi="Palatino Linotype" w:cs="Arial"/>
          <w:sz w:val="24"/>
          <w:szCs w:val="24"/>
        </w:rPr>
      </w:pPr>
      <w:r w:rsidRPr="002C0F86">
        <w:rPr>
          <w:rFonts w:ascii="Palatino Linotype" w:eastAsia="Calibri" w:hAnsi="Palatino Linotype" w:cs="Arial"/>
          <w:b/>
          <w:sz w:val="28"/>
          <w:szCs w:val="24"/>
        </w:rPr>
        <w:t>TERCERO</w:t>
      </w:r>
      <w:r w:rsidRPr="002C0F86">
        <w:rPr>
          <w:rFonts w:ascii="Palatino Linotype" w:eastAsia="Calibri" w:hAnsi="Palatino Linotype" w:cs="Arial"/>
          <w:b/>
          <w:sz w:val="24"/>
          <w:szCs w:val="24"/>
        </w:rPr>
        <w:t>.</w:t>
      </w:r>
      <w:r w:rsidRPr="002C0F86">
        <w:rPr>
          <w:rFonts w:ascii="Palatino Linotype" w:eastAsia="Calibri" w:hAnsi="Palatino Linotype" w:cs="Arial"/>
          <w:sz w:val="24"/>
          <w:szCs w:val="24"/>
        </w:rPr>
        <w:t xml:space="preserve"> </w:t>
      </w:r>
      <w:r w:rsidRPr="002C0F86">
        <w:rPr>
          <w:rFonts w:ascii="Palatino Linotype" w:eastAsia="Calibri" w:hAnsi="Palatino Linotype" w:cs="Arial"/>
          <w:b/>
          <w:sz w:val="24"/>
          <w:szCs w:val="24"/>
        </w:rPr>
        <w:t>Notifíquese</w:t>
      </w:r>
      <w:r w:rsidRPr="002C0F86">
        <w:rPr>
          <w:rFonts w:ascii="Palatino Linotype" w:eastAsia="Calibri" w:hAnsi="Palatino Linotype" w:cs="Arial"/>
          <w:b/>
          <w:i/>
          <w:sz w:val="24"/>
          <w:szCs w:val="24"/>
        </w:rPr>
        <w:t xml:space="preserve"> </w:t>
      </w:r>
      <w:r w:rsidRPr="002C0F86">
        <w:rPr>
          <w:rFonts w:ascii="Palatino Linotype" w:eastAsia="Calibri" w:hAnsi="Palatino Linotype" w:cs="Arial"/>
          <w:sz w:val="24"/>
          <w:szCs w:val="24"/>
        </w:rPr>
        <w:t>al Titular de la Unidad de Transparencia del</w:t>
      </w:r>
      <w:r w:rsidRPr="002C0F86">
        <w:rPr>
          <w:rFonts w:ascii="Palatino Linotype" w:eastAsia="Calibri" w:hAnsi="Palatino Linotype" w:cs="Arial"/>
          <w:b/>
          <w:sz w:val="24"/>
          <w:szCs w:val="24"/>
        </w:rPr>
        <w:t xml:space="preserve"> Sujeto Obligado</w:t>
      </w:r>
      <w:r w:rsidRPr="002C0F86">
        <w:rPr>
          <w:rFonts w:ascii="Palatino Linotype" w:eastAsia="Calibri"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457A01C" w14:textId="77777777" w:rsidR="002C0F86" w:rsidRPr="002C0F86" w:rsidRDefault="002C0F86" w:rsidP="002C0F86">
      <w:pPr>
        <w:tabs>
          <w:tab w:val="left" w:pos="8647"/>
        </w:tabs>
        <w:spacing w:after="0" w:line="360" w:lineRule="auto"/>
        <w:ind w:right="51"/>
        <w:jc w:val="both"/>
        <w:rPr>
          <w:rFonts w:ascii="Palatino Linotype" w:eastAsia="Calibri" w:hAnsi="Palatino Linotype" w:cs="Arial"/>
          <w:sz w:val="24"/>
          <w:szCs w:val="24"/>
        </w:rPr>
      </w:pPr>
    </w:p>
    <w:p w14:paraId="50A60B6B"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r w:rsidRPr="002C0F86">
        <w:rPr>
          <w:rFonts w:ascii="Palatino Linotype" w:eastAsia="Times New Roman" w:hAnsi="Palatino Linotype" w:cs="Arial"/>
          <w:b/>
          <w:sz w:val="28"/>
          <w:szCs w:val="24"/>
          <w:lang w:val="es-ES" w:eastAsia="es-ES"/>
        </w:rPr>
        <w:t>CUARTO</w:t>
      </w:r>
      <w:r w:rsidRPr="002C0F86">
        <w:rPr>
          <w:rFonts w:ascii="Palatino Linotype" w:eastAsia="Times New Roman" w:hAnsi="Palatino Linotype" w:cs="Arial"/>
          <w:b/>
          <w:sz w:val="24"/>
          <w:szCs w:val="24"/>
          <w:lang w:val="es-ES" w:eastAsia="es-ES"/>
        </w:rPr>
        <w:t xml:space="preserve">. </w:t>
      </w:r>
      <w:r w:rsidRPr="002C0F86">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C0F86">
        <w:rPr>
          <w:rFonts w:ascii="Palatino Linotype" w:eastAsia="Calibri" w:hAnsi="Palatino Linotype" w:cs="Times New Roman"/>
          <w:b/>
          <w:sz w:val="24"/>
          <w:szCs w:val="24"/>
          <w:lang w:eastAsia="es-ES_tradnl"/>
        </w:rPr>
        <w:t xml:space="preserve">Sujeto </w:t>
      </w:r>
      <w:r w:rsidRPr="002C0F86">
        <w:rPr>
          <w:rFonts w:ascii="Palatino Linotype" w:eastAsia="Calibri" w:hAnsi="Palatino Linotype" w:cs="Times New Roman"/>
          <w:b/>
          <w:sz w:val="24"/>
          <w:szCs w:val="24"/>
          <w:lang w:eastAsia="es-ES_tradnl"/>
        </w:rPr>
        <w:lastRenderedPageBreak/>
        <w:t>Obligado</w:t>
      </w:r>
      <w:r w:rsidRPr="002C0F86">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0D10D906"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p>
    <w:p w14:paraId="5A6263CA" w14:textId="77777777" w:rsidR="002C0F86" w:rsidRPr="002C0F86" w:rsidRDefault="002C0F86" w:rsidP="002C0F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0F86">
        <w:rPr>
          <w:rFonts w:ascii="Palatino Linotype" w:eastAsia="Calibri" w:hAnsi="Palatino Linotype" w:cs="Times New Roman"/>
          <w:b/>
          <w:sz w:val="28"/>
          <w:szCs w:val="28"/>
        </w:rPr>
        <w:t>QUINTO</w:t>
      </w:r>
      <w:r w:rsidRPr="002C0F86">
        <w:rPr>
          <w:rFonts w:ascii="Palatino Linotype" w:eastAsia="Calibri" w:hAnsi="Palatino Linotype" w:cs="Times New Roman"/>
          <w:b/>
          <w:sz w:val="24"/>
          <w:szCs w:val="24"/>
        </w:rPr>
        <w:t xml:space="preserve">. </w:t>
      </w:r>
      <w:r w:rsidRPr="002C0F86">
        <w:rPr>
          <w:rFonts w:ascii="Palatino Linotype" w:eastAsia="Times New Roman" w:hAnsi="Palatino Linotype" w:cs="Arial"/>
          <w:b/>
          <w:sz w:val="24"/>
          <w:szCs w:val="24"/>
          <w:lang w:val="es-ES" w:eastAsia="es-ES"/>
        </w:rPr>
        <w:t>Notifíquese</w:t>
      </w:r>
      <w:r w:rsidRPr="002C0F86">
        <w:rPr>
          <w:rFonts w:ascii="Palatino Linotype" w:eastAsia="Times New Roman" w:hAnsi="Palatino Linotype" w:cs="Arial"/>
          <w:sz w:val="24"/>
          <w:szCs w:val="24"/>
          <w:lang w:val="es-ES" w:eastAsia="es-ES"/>
        </w:rPr>
        <w:t xml:space="preserve"> </w:t>
      </w:r>
      <w:r w:rsidRPr="002C0F86">
        <w:rPr>
          <w:rFonts w:ascii="Palatino Linotype" w:eastAsia="Times New Roman" w:hAnsi="Palatino Linotype" w:cs="Arial"/>
          <w:b/>
          <w:sz w:val="24"/>
          <w:szCs w:val="24"/>
          <w:lang w:val="es-ES" w:eastAsia="es-ES"/>
        </w:rPr>
        <w:t>al Recurrente</w:t>
      </w:r>
      <w:r w:rsidRPr="002C0F8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B9B2775"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p>
    <w:p w14:paraId="5A457CA2"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r w:rsidRPr="002C0F86">
        <w:rPr>
          <w:rFonts w:ascii="Palatino Linotype" w:eastAsia="Calibri" w:hAnsi="Palatino Linotype" w:cs="Times New Roman"/>
          <w:b/>
          <w:sz w:val="28"/>
          <w:szCs w:val="24"/>
          <w:lang w:eastAsia="es-ES_tradnl"/>
        </w:rPr>
        <w:t>SEXTO</w:t>
      </w:r>
      <w:r w:rsidRPr="002C0F86">
        <w:rPr>
          <w:rFonts w:ascii="Palatino Linotype" w:eastAsia="Calibri" w:hAnsi="Palatino Linotype" w:cs="Times New Roman"/>
          <w:b/>
          <w:sz w:val="24"/>
          <w:szCs w:val="24"/>
          <w:lang w:eastAsia="es-ES_tradnl"/>
        </w:rPr>
        <w:t>.</w:t>
      </w:r>
      <w:r w:rsidRPr="002C0F86">
        <w:rPr>
          <w:rFonts w:ascii="Palatino Linotype" w:eastAsia="Calibri" w:hAnsi="Palatino Linotype" w:cs="Times New Roman"/>
          <w:sz w:val="24"/>
          <w:szCs w:val="24"/>
          <w:lang w:eastAsia="es-ES_tradnl"/>
        </w:rPr>
        <w:t xml:space="preserve"> </w:t>
      </w:r>
      <w:r w:rsidRPr="002C0F86">
        <w:rPr>
          <w:rFonts w:ascii="Palatino Linotype" w:eastAsia="Calibri" w:hAnsi="Palatino Linotype" w:cs="Times New Roman"/>
          <w:b/>
          <w:sz w:val="24"/>
          <w:szCs w:val="24"/>
          <w:lang w:eastAsia="es-ES_tradnl"/>
        </w:rPr>
        <w:t>Notifíquese</w:t>
      </w:r>
      <w:r w:rsidRPr="002C0F86">
        <w:rPr>
          <w:rFonts w:ascii="Palatino Linotype" w:eastAsia="Calibri" w:hAnsi="Palatino Linotype" w:cs="Times New Roman"/>
          <w:sz w:val="24"/>
          <w:szCs w:val="24"/>
          <w:lang w:eastAsia="es-ES_tradnl"/>
        </w:rPr>
        <w:t xml:space="preserve"> al </w:t>
      </w:r>
      <w:r w:rsidRPr="002C0F86">
        <w:rPr>
          <w:rFonts w:ascii="Palatino Linotype" w:eastAsia="Calibri" w:hAnsi="Palatino Linotype" w:cs="Times New Roman"/>
          <w:b/>
          <w:sz w:val="24"/>
          <w:szCs w:val="24"/>
          <w:lang w:eastAsia="es-ES_tradnl"/>
        </w:rPr>
        <w:t>Recurrente</w:t>
      </w:r>
      <w:r w:rsidRPr="002C0F86">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C0F86">
        <w:rPr>
          <w:rFonts w:ascii="Palatino Linotype" w:eastAsia="Calibri" w:hAnsi="Palatino Linotype" w:cs="Times New Roman"/>
          <w:b/>
          <w:sz w:val="24"/>
          <w:szCs w:val="24"/>
          <w:lang w:eastAsia="es-ES_tradnl"/>
        </w:rPr>
        <w:t>Sujeto Obligado</w:t>
      </w:r>
      <w:r w:rsidRPr="002C0F86">
        <w:rPr>
          <w:rFonts w:ascii="Palatino Linotype" w:eastAsia="Calibri" w:hAnsi="Palatino Linotype" w:cs="Times New Roman"/>
          <w:sz w:val="24"/>
          <w:szCs w:val="24"/>
          <w:lang w:eastAsia="es-ES_tradnl"/>
        </w:rPr>
        <w:t>, en cumplimiento a esta Resolución.</w:t>
      </w:r>
    </w:p>
    <w:p w14:paraId="36CB377B" w14:textId="77777777"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p>
    <w:p w14:paraId="2D1C415A" w14:textId="43DE98CE" w:rsidR="002C0F86" w:rsidRPr="002C0F86" w:rsidRDefault="002C0F86" w:rsidP="002C0F86">
      <w:pPr>
        <w:spacing w:after="0" w:line="360" w:lineRule="auto"/>
        <w:jc w:val="both"/>
        <w:rPr>
          <w:rFonts w:ascii="Palatino Linotype" w:eastAsia="Calibri" w:hAnsi="Palatino Linotype" w:cs="Times New Roman"/>
          <w:sz w:val="24"/>
          <w:szCs w:val="24"/>
          <w:lang w:eastAsia="es-ES_tradnl"/>
        </w:rPr>
      </w:pPr>
      <w:r w:rsidRPr="002C0F86">
        <w:rPr>
          <w:rFonts w:ascii="Palatino Linotype" w:eastAsia="Calibri" w:hAnsi="Palatino Linotype" w:cs="Times New Roman"/>
          <w:b/>
          <w:sz w:val="28"/>
          <w:szCs w:val="24"/>
          <w:lang w:eastAsia="es-ES_tradnl"/>
        </w:rPr>
        <w:t>SÉPTIMO</w:t>
      </w:r>
      <w:r w:rsidRPr="002C0F86">
        <w:rPr>
          <w:rFonts w:ascii="Palatino Linotype" w:eastAsia="Calibri" w:hAnsi="Palatino Linotype" w:cs="Times New Roman"/>
          <w:b/>
          <w:sz w:val="24"/>
          <w:szCs w:val="24"/>
          <w:lang w:eastAsia="es-ES_tradnl"/>
        </w:rPr>
        <w:t>. -</w:t>
      </w:r>
      <w:r w:rsidRPr="002C0F86">
        <w:rPr>
          <w:rFonts w:ascii="Palatino Linotype" w:eastAsia="Calibri" w:hAnsi="Palatino Linotype" w:cs="Times New Roman"/>
          <w:sz w:val="24"/>
          <w:szCs w:val="24"/>
          <w:lang w:eastAsia="es-ES_tradnl"/>
        </w:rPr>
        <w:t xml:space="preserve"> 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Pr>
          <w:rFonts w:ascii="Palatino Linotype" w:eastAsia="Calibri" w:hAnsi="Palatino Linotype" w:cs="Times New Roman"/>
          <w:sz w:val="24"/>
          <w:szCs w:val="24"/>
          <w:lang w:eastAsia="es-ES_tradnl"/>
        </w:rPr>
        <w:t>Quinto</w:t>
      </w:r>
      <w:r w:rsidRPr="002C0F86">
        <w:rPr>
          <w:rFonts w:ascii="Palatino Linotype" w:eastAsia="Calibri" w:hAnsi="Palatino Linotype" w:cs="Times New Roman"/>
          <w:sz w:val="24"/>
          <w:szCs w:val="24"/>
          <w:lang w:eastAsia="es-ES_tradnl"/>
        </w:rPr>
        <w:t xml:space="preserve"> de la presente resolución.</w:t>
      </w:r>
    </w:p>
    <w:p w14:paraId="7E9C5458" w14:textId="77777777" w:rsidR="00043FC5" w:rsidRPr="00BE383C" w:rsidRDefault="00043FC5" w:rsidP="00043FC5">
      <w:pPr>
        <w:pStyle w:val="Sinespaciado"/>
        <w:spacing w:line="360" w:lineRule="auto"/>
        <w:jc w:val="both"/>
        <w:rPr>
          <w:rFonts w:ascii="Palatino Linotype" w:hAnsi="Palatino Linotype" w:cstheme="minorHAnsi"/>
        </w:rPr>
      </w:pPr>
    </w:p>
    <w:p w14:paraId="18F7C890" w14:textId="77777777" w:rsidR="00043FC5" w:rsidRDefault="00043FC5" w:rsidP="00043FC5">
      <w:pPr>
        <w:spacing w:after="0" w:line="360" w:lineRule="auto"/>
        <w:jc w:val="both"/>
        <w:rPr>
          <w:rFonts w:ascii="Palatino Linotype" w:eastAsia="Calibri" w:hAnsi="Palatino Linotype" w:cs="Times New Roman"/>
          <w:sz w:val="24"/>
          <w:szCs w:val="24"/>
          <w:lang w:eastAsia="es-ES_tradnl"/>
        </w:rPr>
      </w:pPr>
    </w:p>
    <w:p w14:paraId="74D5F601" w14:textId="5205EC5F" w:rsidR="00043FC5" w:rsidRPr="001C3B9A"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1C3B9A">
        <w:rPr>
          <w:rFonts w:ascii="Palatino Linotype" w:hAnsi="Palatino Linotype" w:cs="Arial"/>
        </w:rPr>
        <w:lastRenderedPageBreak/>
        <w:t>ASÍ LO ACORDÓ, POR UNANIMIDAD DE VOTOS, EL PLENO DEL</w:t>
      </w:r>
      <w:r w:rsidRPr="001C3B9A">
        <w:rPr>
          <w:rFonts w:ascii="Palatino Linotype" w:eastAsia="Arial Unicode MS" w:hAnsi="Palatino Linotype" w:cs="Arial"/>
        </w:rPr>
        <w:t xml:space="preserve"> INSTITUTO DE TRANSPARENCIA, ACCESO A LA INFORMACIÓN PÚBLICA Y PROTECCIÓN DE DATOS PERSONALES DEL ESTADO DE MÉXICO Y MUNICIPIOS</w:t>
      </w:r>
      <w:r w:rsidRPr="001C3B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CE2769">
        <w:rPr>
          <w:rFonts w:ascii="Palatino Linotype" w:hAnsi="Palatino Linotype" w:cs="Arial"/>
        </w:rPr>
        <w:t>TERCERA</w:t>
      </w:r>
      <w:r w:rsidRPr="001C3B9A">
        <w:rPr>
          <w:rFonts w:ascii="Palatino Linotype" w:hAnsi="Palatino Linotype" w:cs="Arial"/>
        </w:rPr>
        <w:t xml:space="preserve"> SESIÓN ORDINARIA CELEBRADA EL </w:t>
      </w:r>
      <w:r w:rsidR="00CE2769">
        <w:rPr>
          <w:rFonts w:ascii="Palatino Linotype" w:hAnsi="Palatino Linotype" w:cs="Arial"/>
        </w:rPr>
        <w:t>VEINTICINCO</w:t>
      </w:r>
      <w:r w:rsidRPr="001C3B9A">
        <w:rPr>
          <w:rFonts w:ascii="Palatino Linotype" w:hAnsi="Palatino Linotype" w:cs="Arial"/>
        </w:rPr>
        <w:t xml:space="preserve"> DE </w:t>
      </w:r>
      <w:r w:rsidR="00CE2769">
        <w:rPr>
          <w:rFonts w:ascii="Palatino Linotype" w:hAnsi="Palatino Linotype" w:cs="Arial"/>
        </w:rPr>
        <w:t xml:space="preserve">ENERO DE </w:t>
      </w:r>
      <w:r w:rsidRPr="001C3B9A">
        <w:rPr>
          <w:rFonts w:ascii="Palatino Linotype" w:hAnsi="Palatino Linotype" w:cs="Arial"/>
        </w:rPr>
        <w:t>DOS MIL VEI</w:t>
      </w:r>
      <w:r w:rsidR="00CE2769">
        <w:rPr>
          <w:rFonts w:ascii="Palatino Linotype" w:hAnsi="Palatino Linotype" w:cs="Arial"/>
        </w:rPr>
        <w:t>NTITRÉS</w:t>
      </w:r>
      <w:r w:rsidRPr="001C3B9A">
        <w:rPr>
          <w:rFonts w:ascii="Palatino Linotype" w:hAnsi="Palatino Linotype" w:cs="Arial"/>
        </w:rPr>
        <w:t xml:space="preserve">, ANTE </w:t>
      </w:r>
      <w:r w:rsidR="005C7C45" w:rsidRPr="001C3B9A">
        <w:rPr>
          <w:rFonts w:ascii="Palatino Linotype" w:hAnsi="Palatino Linotype" w:cs="Arial"/>
        </w:rPr>
        <w:t>EL SECRETARIO</w:t>
      </w:r>
      <w:r w:rsidRPr="001C3B9A">
        <w:rPr>
          <w:rFonts w:ascii="Palatino Linotype" w:hAnsi="Palatino Linotype" w:cs="Arial"/>
        </w:rPr>
        <w:t xml:space="preserve"> TÉCNICO DEL PLENO, ALEXIS TAPIA RAMÍREZ. </w:t>
      </w:r>
      <w:r w:rsidR="006871AC">
        <w:rPr>
          <w:rFonts w:ascii="Palatino Linotype" w:hAnsi="Palatino Linotype" w:cs="Arial"/>
        </w:rPr>
        <w:t>-------------------------------------------------------------------------------------------------------------------------------------------------------------------------------------------------------------------------------------------------------------------------------------------------------------------------------------------------------------------------------------------------------------------------------------------------------------------------------------------------------------------------------------------------------------------------------------------------------------------------------------------------------------------------------------------------------------------------------------------------------------------------------------------------------------------------------------------------------------------------------------------------------------------------------------------------------------------------------------------------------------------------------------------------------------------------------------------------------------------------------------------------------------------------------------------------------------------------------------------------------------------------------------------------------------------------------------------------------------------------------------------------------------------------------------------------------------------------------------------------------------------------------------------------------------------------------------------------------------------------------------------------------------------------------------------------------------------</w:t>
      </w:r>
      <w:r w:rsidR="002A4A95">
        <w:rPr>
          <w:rFonts w:ascii="Palatino Linotype" w:hAnsi="Palatino Linotype" w:cs="Arial"/>
        </w:rPr>
        <w:t>-------</w:t>
      </w:r>
      <w:r w:rsidR="006871AC">
        <w:rPr>
          <w:rFonts w:ascii="Palatino Linotype" w:hAnsi="Palatino Linotype" w:cs="Arial"/>
        </w:rPr>
        <w:t>----------------------</w:t>
      </w:r>
    </w:p>
    <w:p w14:paraId="4F4B7F52" w14:textId="0BF68E8B" w:rsidR="00043FC5" w:rsidRPr="003C1A1B" w:rsidRDefault="003C1A1B" w:rsidP="00043FC5">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3C1A1B">
        <w:rPr>
          <w:rFonts w:ascii="Palatino Linotype" w:hAnsi="Palatino Linotype"/>
          <w:bCs/>
          <w:sz w:val="20"/>
          <w:szCs w:val="20"/>
        </w:rPr>
        <w:lastRenderedPageBreak/>
        <w:t>CCR/</w:t>
      </w:r>
      <w:proofErr w:type="spellStart"/>
      <w:r w:rsidRPr="003C1A1B">
        <w:rPr>
          <w:rFonts w:ascii="Palatino Linotype" w:hAnsi="Palatino Linotype"/>
          <w:bCs/>
          <w:sz w:val="20"/>
          <w:szCs w:val="20"/>
        </w:rPr>
        <w:t>pgch</w:t>
      </w:r>
      <w:proofErr w:type="spellEnd"/>
    </w:p>
    <w:p w14:paraId="1E60497A" w14:textId="77777777" w:rsidR="00043FC5" w:rsidRDefault="00043FC5" w:rsidP="00043FC5">
      <w:pPr>
        <w:autoSpaceDE w:val="0"/>
        <w:autoSpaceDN w:val="0"/>
        <w:adjustRightInd w:val="0"/>
        <w:spacing w:line="360" w:lineRule="auto"/>
        <w:jc w:val="both"/>
        <w:rPr>
          <w:rFonts w:ascii="Palatino Linotype" w:hAnsi="Palatino Linotype" w:cs="Arial"/>
        </w:rPr>
      </w:pPr>
    </w:p>
    <w:p w14:paraId="6EEF9B3E" w14:textId="77777777" w:rsidR="00043FC5" w:rsidRDefault="00043FC5" w:rsidP="00043FC5">
      <w:pPr>
        <w:autoSpaceDE w:val="0"/>
        <w:autoSpaceDN w:val="0"/>
        <w:adjustRightInd w:val="0"/>
        <w:spacing w:line="360" w:lineRule="auto"/>
        <w:jc w:val="both"/>
        <w:rPr>
          <w:rFonts w:ascii="Palatino Linotype" w:hAnsi="Palatino Linotype" w:cs="Arial"/>
        </w:rPr>
      </w:pPr>
    </w:p>
    <w:p w14:paraId="79239620" w14:textId="77777777" w:rsidR="00043FC5" w:rsidRDefault="00043FC5" w:rsidP="00043FC5">
      <w:pPr>
        <w:autoSpaceDE w:val="0"/>
        <w:autoSpaceDN w:val="0"/>
        <w:adjustRightInd w:val="0"/>
        <w:spacing w:line="360" w:lineRule="auto"/>
        <w:jc w:val="both"/>
        <w:rPr>
          <w:rFonts w:ascii="Palatino Linotype" w:hAnsi="Palatino Linotype" w:cs="Arial"/>
        </w:rPr>
      </w:pPr>
    </w:p>
    <w:p w14:paraId="65434C86" w14:textId="77777777" w:rsidR="00043FC5" w:rsidRDefault="00043FC5" w:rsidP="00043FC5">
      <w:pPr>
        <w:autoSpaceDE w:val="0"/>
        <w:autoSpaceDN w:val="0"/>
        <w:adjustRightInd w:val="0"/>
        <w:spacing w:line="360" w:lineRule="auto"/>
        <w:jc w:val="both"/>
        <w:rPr>
          <w:rFonts w:ascii="Palatino Linotype" w:hAnsi="Palatino Linotype" w:cs="Arial"/>
        </w:rPr>
      </w:pPr>
    </w:p>
    <w:p w14:paraId="61DB971B" w14:textId="77777777" w:rsidR="00043FC5" w:rsidRDefault="00043FC5" w:rsidP="00043FC5">
      <w:pPr>
        <w:autoSpaceDE w:val="0"/>
        <w:autoSpaceDN w:val="0"/>
        <w:adjustRightInd w:val="0"/>
        <w:spacing w:line="360" w:lineRule="auto"/>
        <w:jc w:val="both"/>
        <w:rPr>
          <w:rFonts w:ascii="Palatino Linotype" w:hAnsi="Palatino Linotype" w:cs="Arial"/>
        </w:rPr>
      </w:pPr>
    </w:p>
    <w:p w14:paraId="4040CC43" w14:textId="77777777" w:rsidR="00043FC5" w:rsidRDefault="00043FC5" w:rsidP="00043FC5">
      <w:pPr>
        <w:autoSpaceDE w:val="0"/>
        <w:autoSpaceDN w:val="0"/>
        <w:adjustRightInd w:val="0"/>
        <w:spacing w:line="360" w:lineRule="auto"/>
        <w:jc w:val="both"/>
        <w:rPr>
          <w:rFonts w:ascii="Palatino Linotype" w:hAnsi="Palatino Linotype" w:cs="Arial"/>
        </w:rPr>
      </w:pPr>
    </w:p>
    <w:p w14:paraId="10E8FDEF" w14:textId="77777777" w:rsidR="00043FC5" w:rsidRDefault="00043FC5" w:rsidP="00043FC5">
      <w:pPr>
        <w:autoSpaceDE w:val="0"/>
        <w:autoSpaceDN w:val="0"/>
        <w:adjustRightInd w:val="0"/>
        <w:spacing w:line="360" w:lineRule="auto"/>
        <w:jc w:val="both"/>
        <w:rPr>
          <w:rFonts w:ascii="Palatino Linotype" w:hAnsi="Palatino Linotype" w:cs="Arial"/>
        </w:rPr>
      </w:pPr>
    </w:p>
    <w:p w14:paraId="55627A43" w14:textId="77777777" w:rsidR="00F33D5C" w:rsidRDefault="00F33D5C"/>
    <w:sectPr w:rsidR="00F33D5C" w:rsidSect="002B6A8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7C4AD" w14:textId="77777777" w:rsidR="008F2FC2" w:rsidRDefault="008F2FC2" w:rsidP="00043FC5">
      <w:pPr>
        <w:spacing w:after="0" w:line="240" w:lineRule="auto"/>
      </w:pPr>
      <w:r>
        <w:separator/>
      </w:r>
    </w:p>
  </w:endnote>
  <w:endnote w:type="continuationSeparator" w:id="0">
    <w:p w14:paraId="0C8E039D" w14:textId="77777777" w:rsidR="008F2FC2" w:rsidRDefault="008F2FC2"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5944"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0668">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0668">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FF5A0"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06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0668">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5D439" w14:textId="77777777" w:rsidR="008F2FC2" w:rsidRDefault="008F2FC2" w:rsidP="00043FC5">
      <w:pPr>
        <w:spacing w:after="0" w:line="240" w:lineRule="auto"/>
      </w:pPr>
      <w:r>
        <w:separator/>
      </w:r>
    </w:p>
  </w:footnote>
  <w:footnote w:type="continuationSeparator" w:id="0">
    <w:p w14:paraId="5EDF027B" w14:textId="77777777" w:rsidR="008F2FC2" w:rsidRDefault="008F2FC2" w:rsidP="00043FC5">
      <w:pPr>
        <w:spacing w:after="0" w:line="240" w:lineRule="auto"/>
      </w:pPr>
      <w:r>
        <w:continuationSeparator/>
      </w:r>
    </w:p>
  </w:footnote>
  <w:footnote w:id="1">
    <w:p w14:paraId="3A78BDD3" w14:textId="77777777" w:rsidR="002B6A88" w:rsidRPr="00F07740" w:rsidRDefault="002B6A88" w:rsidP="0050616D">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5172610" w14:textId="77777777" w:rsidR="002B6A88" w:rsidRPr="00946E1F" w:rsidRDefault="002B6A88" w:rsidP="0050616D">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975F"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8FEFD23" wp14:editId="2941E7DB">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B6A88" w14:paraId="6D2D5F16" w14:textId="77777777" w:rsidTr="002B6A88">
      <w:trPr>
        <w:trHeight w:val="227"/>
      </w:trPr>
      <w:tc>
        <w:tcPr>
          <w:tcW w:w="5529" w:type="dxa"/>
          <w:hideMark/>
        </w:tcPr>
        <w:p w14:paraId="5569FA9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DBE6B75" w14:textId="3E6D2449" w:rsidR="002B6A88" w:rsidRPr="00B4142F" w:rsidRDefault="00975E62" w:rsidP="00975E6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16980</w:t>
          </w:r>
          <w:r w:rsidR="002B6A88">
            <w:rPr>
              <w:rFonts w:ascii="Palatino Linotype" w:hAnsi="Palatino Linotype" w:cs="Arial"/>
              <w:bCs/>
              <w:sz w:val="24"/>
              <w:lang w:eastAsia="es-MX"/>
            </w:rPr>
            <w:t>/INFOEM/IP/RR/2022</w:t>
          </w:r>
          <w:r>
            <w:rPr>
              <w:rFonts w:ascii="Palatino Linotype" w:hAnsi="Palatino Linotype" w:cs="Arial"/>
              <w:bCs/>
              <w:sz w:val="24"/>
              <w:lang w:eastAsia="es-MX"/>
            </w:rPr>
            <w:t xml:space="preserve"> y Acumulado</w:t>
          </w:r>
        </w:p>
      </w:tc>
    </w:tr>
    <w:tr w:rsidR="002B6A88" w14:paraId="6BFF82B0" w14:textId="77777777" w:rsidTr="002B6A88">
      <w:trPr>
        <w:trHeight w:val="242"/>
      </w:trPr>
      <w:tc>
        <w:tcPr>
          <w:tcW w:w="5529" w:type="dxa"/>
          <w:hideMark/>
        </w:tcPr>
        <w:p w14:paraId="00A5CB4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7509A2" w14:textId="77777777" w:rsidR="002B6A88" w:rsidRPr="00F06FED" w:rsidRDefault="002B6A88" w:rsidP="00043FC5">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2B6A88" w14:paraId="693B518F" w14:textId="77777777" w:rsidTr="002B6A88">
      <w:trPr>
        <w:trHeight w:val="342"/>
      </w:trPr>
      <w:tc>
        <w:tcPr>
          <w:tcW w:w="5529" w:type="dxa"/>
          <w:hideMark/>
        </w:tcPr>
        <w:p w14:paraId="4445827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9AAD1B1" w14:textId="77777777" w:rsidR="002B6A88" w:rsidRDefault="002B6A88" w:rsidP="002B6A8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23B4C81F" w14:textId="77777777" w:rsidR="002B6A88" w:rsidRDefault="002B6A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B6A88" w14:paraId="6B3877D2" w14:textId="77777777" w:rsidTr="002B6A88">
      <w:trPr>
        <w:trHeight w:val="227"/>
      </w:trPr>
      <w:tc>
        <w:tcPr>
          <w:tcW w:w="5529" w:type="dxa"/>
          <w:hideMark/>
        </w:tcPr>
        <w:p w14:paraId="17F23AD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2C719E0" w14:textId="2AB3100D" w:rsidR="002B6A88" w:rsidRPr="00B4142F" w:rsidRDefault="00975E62"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16980</w:t>
          </w:r>
          <w:r w:rsidR="002B6A88">
            <w:rPr>
              <w:rFonts w:ascii="Palatino Linotype" w:hAnsi="Palatino Linotype" w:cs="Arial"/>
              <w:bCs/>
              <w:sz w:val="24"/>
              <w:lang w:eastAsia="es-MX"/>
            </w:rPr>
            <w:t>/INFOEM/IP/RR/2022</w:t>
          </w:r>
          <w:r>
            <w:rPr>
              <w:rFonts w:ascii="Palatino Linotype" w:hAnsi="Palatino Linotype" w:cs="Arial"/>
              <w:bCs/>
              <w:sz w:val="24"/>
              <w:lang w:eastAsia="es-MX"/>
            </w:rPr>
            <w:t xml:space="preserve"> y Acumulado</w:t>
          </w:r>
        </w:p>
      </w:tc>
    </w:tr>
    <w:tr w:rsidR="002B6A88" w14:paraId="626A5DC7" w14:textId="77777777" w:rsidTr="002B6A88">
      <w:trPr>
        <w:trHeight w:val="196"/>
      </w:trPr>
      <w:tc>
        <w:tcPr>
          <w:tcW w:w="5529" w:type="dxa"/>
          <w:hideMark/>
        </w:tcPr>
        <w:p w14:paraId="70599E22"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9147F74" w14:textId="06BD9064" w:rsidR="002B6A88" w:rsidRPr="00F06FED" w:rsidRDefault="00080668" w:rsidP="002B6A88">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2B6A88" w14:paraId="34912B42" w14:textId="77777777" w:rsidTr="002B6A88">
      <w:trPr>
        <w:trHeight w:val="242"/>
      </w:trPr>
      <w:tc>
        <w:tcPr>
          <w:tcW w:w="5529" w:type="dxa"/>
          <w:hideMark/>
        </w:tcPr>
        <w:p w14:paraId="259C96E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56D0B4" w14:textId="77777777" w:rsidR="002B6A88" w:rsidRDefault="002B6A88" w:rsidP="00070FD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2B6A88" w14:paraId="607D3C49" w14:textId="77777777" w:rsidTr="002B6A88">
      <w:trPr>
        <w:trHeight w:val="342"/>
      </w:trPr>
      <w:tc>
        <w:tcPr>
          <w:tcW w:w="5529" w:type="dxa"/>
          <w:hideMark/>
        </w:tcPr>
        <w:p w14:paraId="403560B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ACC08DF" w14:textId="77777777" w:rsidR="002B6A88" w:rsidRDefault="002B6A88" w:rsidP="002B6A88">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F7E9E3A"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68829D" wp14:editId="2467BADF">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CC747E"/>
    <w:multiLevelType w:val="hybridMultilevel"/>
    <w:tmpl w:val="1DA23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DF307A"/>
    <w:multiLevelType w:val="hybridMultilevel"/>
    <w:tmpl w:val="E8A252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01584E"/>
    <w:multiLevelType w:val="hybridMultilevel"/>
    <w:tmpl w:val="049AF4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3"/>
  </w:num>
  <w:num w:numId="3">
    <w:abstractNumId w:val="8"/>
  </w:num>
  <w:num w:numId="4">
    <w:abstractNumId w:val="0"/>
  </w:num>
  <w:num w:numId="5">
    <w:abstractNumId w:val="1"/>
  </w:num>
  <w:num w:numId="6">
    <w:abstractNumId w:val="2"/>
  </w:num>
  <w:num w:numId="7">
    <w:abstractNumId w:val="6"/>
  </w:num>
  <w:num w:numId="8">
    <w:abstractNumId w:val="4"/>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412C6"/>
    <w:rsid w:val="00043FC5"/>
    <w:rsid w:val="0006335D"/>
    <w:rsid w:val="00070FD0"/>
    <w:rsid w:val="00080668"/>
    <w:rsid w:val="000B3AEB"/>
    <w:rsid w:val="000B7D36"/>
    <w:rsid w:val="000F60E2"/>
    <w:rsid w:val="00101AFC"/>
    <w:rsid w:val="001065BF"/>
    <w:rsid w:val="00134FB4"/>
    <w:rsid w:val="00144262"/>
    <w:rsid w:val="00146F73"/>
    <w:rsid w:val="00151C1E"/>
    <w:rsid w:val="00152720"/>
    <w:rsid w:val="0016199E"/>
    <w:rsid w:val="00162BC3"/>
    <w:rsid w:val="00170084"/>
    <w:rsid w:val="0018090E"/>
    <w:rsid w:val="001C512D"/>
    <w:rsid w:val="001D0F5B"/>
    <w:rsid w:val="001D5CA5"/>
    <w:rsid w:val="001E1A98"/>
    <w:rsid w:val="00236DE6"/>
    <w:rsid w:val="00260526"/>
    <w:rsid w:val="002840A6"/>
    <w:rsid w:val="002A4A95"/>
    <w:rsid w:val="002B10EF"/>
    <w:rsid w:val="002B6A88"/>
    <w:rsid w:val="002C0F86"/>
    <w:rsid w:val="002D2023"/>
    <w:rsid w:val="00344B8B"/>
    <w:rsid w:val="00350E48"/>
    <w:rsid w:val="003851E4"/>
    <w:rsid w:val="00392225"/>
    <w:rsid w:val="003C1A1B"/>
    <w:rsid w:val="003E0A42"/>
    <w:rsid w:val="003F25A1"/>
    <w:rsid w:val="0041528C"/>
    <w:rsid w:val="0042414F"/>
    <w:rsid w:val="0044309D"/>
    <w:rsid w:val="004929E0"/>
    <w:rsid w:val="004A0419"/>
    <w:rsid w:val="004F4EC0"/>
    <w:rsid w:val="0050616D"/>
    <w:rsid w:val="00531AA3"/>
    <w:rsid w:val="005368D9"/>
    <w:rsid w:val="00555544"/>
    <w:rsid w:val="00581CDB"/>
    <w:rsid w:val="005823FB"/>
    <w:rsid w:val="005B55B6"/>
    <w:rsid w:val="005C723D"/>
    <w:rsid w:val="005C7C45"/>
    <w:rsid w:val="00623294"/>
    <w:rsid w:val="0063364A"/>
    <w:rsid w:val="006636CB"/>
    <w:rsid w:val="006835A3"/>
    <w:rsid w:val="006871AC"/>
    <w:rsid w:val="006C35C6"/>
    <w:rsid w:val="006E3049"/>
    <w:rsid w:val="0073281D"/>
    <w:rsid w:val="007A18EE"/>
    <w:rsid w:val="007B3CA6"/>
    <w:rsid w:val="007B7A9D"/>
    <w:rsid w:val="007C73F7"/>
    <w:rsid w:val="007D4531"/>
    <w:rsid w:val="008056E0"/>
    <w:rsid w:val="00806DC2"/>
    <w:rsid w:val="00843A78"/>
    <w:rsid w:val="00890066"/>
    <w:rsid w:val="00897529"/>
    <w:rsid w:val="008B257A"/>
    <w:rsid w:val="008E31C3"/>
    <w:rsid w:val="008F2C6F"/>
    <w:rsid w:val="008F2FC2"/>
    <w:rsid w:val="00916AC2"/>
    <w:rsid w:val="00943F3E"/>
    <w:rsid w:val="00950A7F"/>
    <w:rsid w:val="00975E62"/>
    <w:rsid w:val="0098215F"/>
    <w:rsid w:val="009925F8"/>
    <w:rsid w:val="009E4DD2"/>
    <w:rsid w:val="00A2000B"/>
    <w:rsid w:val="00A44485"/>
    <w:rsid w:val="00A60039"/>
    <w:rsid w:val="00A72322"/>
    <w:rsid w:val="00AC386E"/>
    <w:rsid w:val="00B33156"/>
    <w:rsid w:val="00B51E7B"/>
    <w:rsid w:val="00B52A80"/>
    <w:rsid w:val="00BA2F95"/>
    <w:rsid w:val="00BE06EE"/>
    <w:rsid w:val="00C03207"/>
    <w:rsid w:val="00C30B52"/>
    <w:rsid w:val="00C90A22"/>
    <w:rsid w:val="00C918D9"/>
    <w:rsid w:val="00C97E6E"/>
    <w:rsid w:val="00CB46E2"/>
    <w:rsid w:val="00CE2769"/>
    <w:rsid w:val="00CE75BD"/>
    <w:rsid w:val="00CF0B91"/>
    <w:rsid w:val="00D14956"/>
    <w:rsid w:val="00D221C1"/>
    <w:rsid w:val="00D50DCA"/>
    <w:rsid w:val="00D708AE"/>
    <w:rsid w:val="00D74CD4"/>
    <w:rsid w:val="00DC15B7"/>
    <w:rsid w:val="00DC30FB"/>
    <w:rsid w:val="00DC5E88"/>
    <w:rsid w:val="00DE0DB1"/>
    <w:rsid w:val="00DF502D"/>
    <w:rsid w:val="00E105FB"/>
    <w:rsid w:val="00E53DE6"/>
    <w:rsid w:val="00EB7EC5"/>
    <w:rsid w:val="00ED07A3"/>
    <w:rsid w:val="00EE628B"/>
    <w:rsid w:val="00EF6824"/>
    <w:rsid w:val="00F16BF1"/>
    <w:rsid w:val="00F33D5C"/>
    <w:rsid w:val="00F36AE1"/>
    <w:rsid w:val="00F66703"/>
    <w:rsid w:val="00F678C5"/>
    <w:rsid w:val="00FA0158"/>
    <w:rsid w:val="00FD3CAE"/>
    <w:rsid w:val="00FE1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6F6F"/>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table" w:styleId="Tablaconcuadrcula">
    <w:name w:val="Table Grid"/>
    <w:basedOn w:val="Tablanormal"/>
    <w:uiPriority w:val="59"/>
    <w:rsid w:val="0058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061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6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54">
      <w:bodyDiv w:val="1"/>
      <w:marLeft w:val="0"/>
      <w:marRight w:val="0"/>
      <w:marTop w:val="0"/>
      <w:marBottom w:val="0"/>
      <w:divBdr>
        <w:top w:val="none" w:sz="0" w:space="0" w:color="auto"/>
        <w:left w:val="none" w:sz="0" w:space="0" w:color="auto"/>
        <w:bottom w:val="none" w:sz="0" w:space="0" w:color="auto"/>
        <w:right w:val="none" w:sz="0" w:space="0" w:color="auto"/>
      </w:divBdr>
    </w:div>
    <w:div w:id="310981478">
      <w:bodyDiv w:val="1"/>
      <w:marLeft w:val="0"/>
      <w:marRight w:val="0"/>
      <w:marTop w:val="0"/>
      <w:marBottom w:val="0"/>
      <w:divBdr>
        <w:top w:val="none" w:sz="0" w:space="0" w:color="auto"/>
        <w:left w:val="none" w:sz="0" w:space="0" w:color="auto"/>
        <w:bottom w:val="none" w:sz="0" w:space="0" w:color="auto"/>
        <w:right w:val="none" w:sz="0" w:space="0" w:color="auto"/>
      </w:divBdr>
    </w:div>
    <w:div w:id="372778066">
      <w:bodyDiv w:val="1"/>
      <w:marLeft w:val="0"/>
      <w:marRight w:val="0"/>
      <w:marTop w:val="0"/>
      <w:marBottom w:val="0"/>
      <w:divBdr>
        <w:top w:val="none" w:sz="0" w:space="0" w:color="auto"/>
        <w:left w:val="none" w:sz="0" w:space="0" w:color="auto"/>
        <w:bottom w:val="none" w:sz="0" w:space="0" w:color="auto"/>
        <w:right w:val="none" w:sz="0" w:space="0" w:color="auto"/>
      </w:divBdr>
    </w:div>
    <w:div w:id="375783756">
      <w:bodyDiv w:val="1"/>
      <w:marLeft w:val="0"/>
      <w:marRight w:val="0"/>
      <w:marTop w:val="0"/>
      <w:marBottom w:val="0"/>
      <w:divBdr>
        <w:top w:val="none" w:sz="0" w:space="0" w:color="auto"/>
        <w:left w:val="none" w:sz="0" w:space="0" w:color="auto"/>
        <w:bottom w:val="none" w:sz="0" w:space="0" w:color="auto"/>
        <w:right w:val="none" w:sz="0" w:space="0" w:color="auto"/>
      </w:divBdr>
    </w:div>
    <w:div w:id="662782493">
      <w:bodyDiv w:val="1"/>
      <w:marLeft w:val="0"/>
      <w:marRight w:val="0"/>
      <w:marTop w:val="0"/>
      <w:marBottom w:val="0"/>
      <w:divBdr>
        <w:top w:val="none" w:sz="0" w:space="0" w:color="auto"/>
        <w:left w:val="none" w:sz="0" w:space="0" w:color="auto"/>
        <w:bottom w:val="none" w:sz="0" w:space="0" w:color="auto"/>
        <w:right w:val="none" w:sz="0" w:space="0" w:color="auto"/>
      </w:divBdr>
    </w:div>
    <w:div w:id="689571809">
      <w:bodyDiv w:val="1"/>
      <w:marLeft w:val="0"/>
      <w:marRight w:val="0"/>
      <w:marTop w:val="0"/>
      <w:marBottom w:val="0"/>
      <w:divBdr>
        <w:top w:val="none" w:sz="0" w:space="0" w:color="auto"/>
        <w:left w:val="none" w:sz="0" w:space="0" w:color="auto"/>
        <w:bottom w:val="none" w:sz="0" w:space="0" w:color="auto"/>
        <w:right w:val="none" w:sz="0" w:space="0" w:color="auto"/>
      </w:divBdr>
    </w:div>
    <w:div w:id="744305021">
      <w:bodyDiv w:val="1"/>
      <w:marLeft w:val="0"/>
      <w:marRight w:val="0"/>
      <w:marTop w:val="0"/>
      <w:marBottom w:val="0"/>
      <w:divBdr>
        <w:top w:val="none" w:sz="0" w:space="0" w:color="auto"/>
        <w:left w:val="none" w:sz="0" w:space="0" w:color="auto"/>
        <w:bottom w:val="none" w:sz="0" w:space="0" w:color="auto"/>
        <w:right w:val="none" w:sz="0" w:space="0" w:color="auto"/>
      </w:divBdr>
    </w:div>
    <w:div w:id="1110511038">
      <w:bodyDiv w:val="1"/>
      <w:marLeft w:val="0"/>
      <w:marRight w:val="0"/>
      <w:marTop w:val="0"/>
      <w:marBottom w:val="0"/>
      <w:divBdr>
        <w:top w:val="none" w:sz="0" w:space="0" w:color="auto"/>
        <w:left w:val="none" w:sz="0" w:space="0" w:color="auto"/>
        <w:bottom w:val="none" w:sz="0" w:space="0" w:color="auto"/>
        <w:right w:val="none" w:sz="0" w:space="0" w:color="auto"/>
      </w:divBdr>
    </w:div>
    <w:div w:id="1235120029">
      <w:bodyDiv w:val="1"/>
      <w:marLeft w:val="0"/>
      <w:marRight w:val="0"/>
      <w:marTop w:val="0"/>
      <w:marBottom w:val="0"/>
      <w:divBdr>
        <w:top w:val="none" w:sz="0" w:space="0" w:color="auto"/>
        <w:left w:val="none" w:sz="0" w:space="0" w:color="auto"/>
        <w:bottom w:val="none" w:sz="0" w:space="0" w:color="auto"/>
        <w:right w:val="none" w:sz="0" w:space="0" w:color="auto"/>
      </w:divBdr>
    </w:div>
    <w:div w:id="1599172858">
      <w:bodyDiv w:val="1"/>
      <w:marLeft w:val="0"/>
      <w:marRight w:val="0"/>
      <w:marTop w:val="0"/>
      <w:marBottom w:val="0"/>
      <w:divBdr>
        <w:top w:val="none" w:sz="0" w:space="0" w:color="auto"/>
        <w:left w:val="none" w:sz="0" w:space="0" w:color="auto"/>
        <w:bottom w:val="none" w:sz="0" w:space="0" w:color="auto"/>
        <w:right w:val="none" w:sz="0" w:space="0" w:color="auto"/>
      </w:divBdr>
    </w:div>
    <w:div w:id="1648435216">
      <w:bodyDiv w:val="1"/>
      <w:marLeft w:val="0"/>
      <w:marRight w:val="0"/>
      <w:marTop w:val="0"/>
      <w:marBottom w:val="0"/>
      <w:divBdr>
        <w:top w:val="none" w:sz="0" w:space="0" w:color="auto"/>
        <w:left w:val="none" w:sz="0" w:space="0" w:color="auto"/>
        <w:bottom w:val="none" w:sz="0" w:space="0" w:color="auto"/>
        <w:right w:val="none" w:sz="0" w:space="0" w:color="auto"/>
      </w:divBdr>
    </w:div>
    <w:div w:id="1906986694">
      <w:bodyDiv w:val="1"/>
      <w:marLeft w:val="0"/>
      <w:marRight w:val="0"/>
      <w:marTop w:val="0"/>
      <w:marBottom w:val="0"/>
      <w:divBdr>
        <w:top w:val="none" w:sz="0" w:space="0" w:color="auto"/>
        <w:left w:val="none" w:sz="0" w:space="0" w:color="auto"/>
        <w:bottom w:val="none" w:sz="0" w:space="0" w:color="auto"/>
        <w:right w:val="none" w:sz="0" w:space="0" w:color="auto"/>
      </w:divBdr>
    </w:div>
    <w:div w:id="19223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F7C0-D599-4F31-B2BE-D8BC8C77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8034</Words>
  <Characters>44192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2023-01-19T03:52:00Z</dcterms:created>
  <dcterms:modified xsi:type="dcterms:W3CDTF">2023-02-08T18:48:00Z</dcterms:modified>
</cp:coreProperties>
</file>