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CC65B" w14:textId="0E4CCA78"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80FB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B3A25">
        <w:rPr>
          <w:rFonts w:ascii="Palatino Linotype" w:eastAsia="Times New Roman" w:hAnsi="Palatino Linotype" w:cs="Arial"/>
          <w:color w:val="000000"/>
          <w:sz w:val="24"/>
          <w:szCs w:val="24"/>
          <w:lang w:eastAsia="es-MX"/>
        </w:rPr>
        <w:t>veintidós</w:t>
      </w:r>
      <w:r w:rsidR="00DF5B9E">
        <w:rPr>
          <w:rFonts w:ascii="Palatino Linotype" w:eastAsia="Times New Roman" w:hAnsi="Palatino Linotype" w:cs="Arial"/>
          <w:color w:val="000000"/>
          <w:sz w:val="24"/>
          <w:szCs w:val="24"/>
          <w:lang w:eastAsia="es-MX"/>
        </w:rPr>
        <w:t xml:space="preserve"> de marzo de dos mil veintitrés. </w:t>
      </w:r>
      <w:r w:rsidR="00827658">
        <w:rPr>
          <w:rFonts w:ascii="Palatino Linotype" w:eastAsia="Times New Roman" w:hAnsi="Palatino Linotype" w:cs="Arial"/>
          <w:color w:val="000000"/>
          <w:sz w:val="24"/>
          <w:szCs w:val="24"/>
          <w:lang w:eastAsia="es-MX"/>
        </w:rPr>
        <w:t xml:space="preserve"> </w:t>
      </w:r>
      <w:r w:rsidR="00A354C4">
        <w:rPr>
          <w:rFonts w:ascii="Palatino Linotype" w:eastAsia="Times New Roman" w:hAnsi="Palatino Linotype" w:cs="Arial"/>
          <w:color w:val="000000"/>
          <w:sz w:val="24"/>
          <w:szCs w:val="24"/>
          <w:lang w:eastAsia="es-MX"/>
        </w:rPr>
        <w:t xml:space="preserve"> </w:t>
      </w:r>
      <w:r w:rsidR="00DE6917">
        <w:rPr>
          <w:rFonts w:ascii="Palatino Linotype" w:eastAsia="Times New Roman" w:hAnsi="Palatino Linotype" w:cs="Arial"/>
          <w:color w:val="000000"/>
          <w:sz w:val="24"/>
          <w:szCs w:val="24"/>
          <w:lang w:eastAsia="es-MX"/>
        </w:rPr>
        <w:t xml:space="preserve"> </w:t>
      </w:r>
      <w:r w:rsidR="00675390">
        <w:rPr>
          <w:rFonts w:ascii="Palatino Linotype" w:eastAsia="Times New Roman" w:hAnsi="Palatino Linotype" w:cs="Arial"/>
          <w:color w:val="000000"/>
          <w:sz w:val="24"/>
          <w:szCs w:val="24"/>
          <w:lang w:eastAsia="es-MX"/>
        </w:rPr>
        <w:t xml:space="preserve">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44E0656" w14:textId="4D91CC58" w:rsidR="00DF5B9E" w:rsidRPr="00DF5B9E"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827658">
        <w:rPr>
          <w:rFonts w:ascii="Palatino Linotype" w:hAnsi="Palatino Linotype" w:cs="Arial"/>
          <w:b/>
          <w:bCs/>
          <w:sz w:val="24"/>
          <w:lang w:eastAsia="es-MX"/>
        </w:rPr>
        <w:t>00</w:t>
      </w:r>
      <w:r w:rsidR="00DF5B9E">
        <w:rPr>
          <w:rFonts w:ascii="Palatino Linotype" w:hAnsi="Palatino Linotype" w:cs="Arial"/>
          <w:b/>
          <w:bCs/>
          <w:sz w:val="24"/>
          <w:lang w:eastAsia="es-MX"/>
        </w:rPr>
        <w:t>870</w:t>
      </w:r>
      <w:r w:rsidR="00675390">
        <w:rPr>
          <w:rFonts w:ascii="Palatino Linotype" w:hAnsi="Palatino Linotype" w:cs="Arial"/>
          <w:b/>
          <w:bCs/>
          <w:sz w:val="24"/>
          <w:lang w:eastAsia="es-MX"/>
        </w:rPr>
        <w:t>/INFOEM/IP/RR/202</w:t>
      </w:r>
      <w:r w:rsidR="00A354C4">
        <w:rPr>
          <w:rFonts w:ascii="Palatino Linotype" w:hAnsi="Palatino Linotype" w:cs="Arial"/>
          <w:b/>
          <w:bCs/>
          <w:sz w:val="24"/>
          <w:lang w:eastAsia="es-MX"/>
        </w:rPr>
        <w:t>3</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DF5B9E">
        <w:rPr>
          <w:rFonts w:ascii="Palatino Linotype" w:hAnsi="Palatino Linotype" w:cs="Arial"/>
          <w:sz w:val="24"/>
          <w:szCs w:val="24"/>
        </w:rPr>
        <w:t xml:space="preserve">el </w:t>
      </w:r>
      <w:r w:rsidR="00DF5B9E">
        <w:rPr>
          <w:rFonts w:ascii="Palatino Linotype" w:hAnsi="Palatino Linotype" w:cs="Arial"/>
          <w:b/>
          <w:bCs/>
          <w:sz w:val="24"/>
          <w:szCs w:val="24"/>
        </w:rPr>
        <w:t xml:space="preserve">C. </w:t>
      </w:r>
      <w:r w:rsidR="00747DA1">
        <w:rPr>
          <w:rFonts w:ascii="Palatino Linotype" w:hAnsi="Palatino Linotype" w:cs="Arial"/>
          <w:b/>
          <w:bCs/>
          <w:sz w:val="24"/>
          <w:szCs w:val="24"/>
        </w:rPr>
        <w:t>XXXXXXXXXXXXXXXXXX</w:t>
      </w:r>
      <w:bookmarkStart w:id="0" w:name="_GoBack"/>
      <w:bookmarkEnd w:id="0"/>
      <w:r w:rsidR="00DF5B9E">
        <w:rPr>
          <w:rFonts w:ascii="Palatino Linotype" w:hAnsi="Palatino Linotype" w:cs="Arial"/>
          <w:b/>
          <w:bCs/>
          <w:sz w:val="24"/>
          <w:szCs w:val="24"/>
        </w:rPr>
        <w:t xml:space="preserve">, </w:t>
      </w:r>
      <w:r w:rsidR="00DF5B9E">
        <w:rPr>
          <w:rFonts w:ascii="Palatino Linotype" w:hAnsi="Palatino Linotype" w:cs="Arial"/>
          <w:sz w:val="24"/>
          <w:szCs w:val="24"/>
        </w:rPr>
        <w:t xml:space="preserve">en lo sucesivo </w:t>
      </w:r>
      <w:r w:rsidR="00DF5B9E">
        <w:rPr>
          <w:rFonts w:ascii="Palatino Linotype" w:hAnsi="Palatino Linotype" w:cs="Arial"/>
          <w:b/>
          <w:bCs/>
          <w:sz w:val="24"/>
          <w:szCs w:val="24"/>
        </w:rPr>
        <w:t xml:space="preserve">El Recurrente, </w:t>
      </w:r>
      <w:r w:rsidR="00DF5B9E">
        <w:rPr>
          <w:rFonts w:ascii="Palatino Linotype" w:hAnsi="Palatino Linotype" w:cs="Arial"/>
          <w:sz w:val="24"/>
          <w:szCs w:val="24"/>
        </w:rPr>
        <w:t xml:space="preserve">en contra de la respuesta del </w:t>
      </w:r>
      <w:r w:rsidR="00DF5B9E">
        <w:rPr>
          <w:rFonts w:ascii="Palatino Linotype" w:hAnsi="Palatino Linotype" w:cs="Arial"/>
          <w:b/>
          <w:bCs/>
          <w:sz w:val="24"/>
          <w:szCs w:val="24"/>
        </w:rPr>
        <w:t xml:space="preserve">Ayuntamiento de Tequixquiac, </w:t>
      </w:r>
      <w:r w:rsidR="00DF5B9E">
        <w:rPr>
          <w:rFonts w:ascii="Palatino Linotype" w:hAnsi="Palatino Linotype" w:cs="Arial"/>
          <w:sz w:val="24"/>
          <w:szCs w:val="24"/>
        </w:rPr>
        <w:t xml:space="preserve">en lo subsecuente </w:t>
      </w:r>
      <w:r w:rsidR="00DF5B9E">
        <w:rPr>
          <w:rFonts w:ascii="Palatino Linotype" w:hAnsi="Palatino Linotype" w:cs="Arial"/>
          <w:b/>
          <w:bCs/>
          <w:sz w:val="24"/>
          <w:szCs w:val="24"/>
        </w:rPr>
        <w:t xml:space="preserve">El Sujeto Obligado, </w:t>
      </w:r>
      <w:r w:rsidR="00DF5B9E">
        <w:rPr>
          <w:rFonts w:ascii="Palatino Linotype" w:hAnsi="Palatino Linotype" w:cs="Arial"/>
          <w:sz w:val="24"/>
          <w:szCs w:val="24"/>
        </w:rPr>
        <w:t xml:space="preserve">se procede a dictar la presente resolución. </w:t>
      </w:r>
    </w:p>
    <w:p w14:paraId="1CC643AE" w14:textId="77777777" w:rsidR="00DF5B9E" w:rsidRDefault="00DF5B9E" w:rsidP="00B433C9">
      <w:pPr>
        <w:tabs>
          <w:tab w:val="left" w:pos="1701"/>
        </w:tabs>
        <w:spacing w:before="240" w:line="360" w:lineRule="auto"/>
        <w:jc w:val="both"/>
        <w:rPr>
          <w:rFonts w:ascii="Palatino Linotype" w:hAnsi="Palatino Linotype" w:cs="Arial"/>
          <w:sz w:val="24"/>
          <w:szCs w:val="24"/>
        </w:rPr>
      </w:pPr>
    </w:p>
    <w:p w14:paraId="11244050" w14:textId="10A532C6"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36C3FEB3"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D920DEE" w14:textId="4CBE6426" w:rsidR="00DF5B9E"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F5B9E">
        <w:rPr>
          <w:rFonts w:ascii="Palatino Linotype" w:hAnsi="Palatino Linotype" w:cs="Arial"/>
          <w:sz w:val="24"/>
        </w:rPr>
        <w:t xml:space="preserve">nueve de enero de dos mil veintitrés, </w:t>
      </w:r>
      <w:r w:rsidR="00DF5B9E">
        <w:rPr>
          <w:rFonts w:ascii="Palatino Linotype" w:hAnsi="Palatino Linotype" w:cs="Arial"/>
          <w:b/>
          <w:bCs/>
          <w:sz w:val="24"/>
        </w:rPr>
        <w:t xml:space="preserve">El Recurrente, </w:t>
      </w:r>
      <w:r w:rsidR="00DF5B9E">
        <w:rPr>
          <w:rFonts w:ascii="Palatino Linotype" w:hAnsi="Palatino Linotype" w:cs="Arial"/>
          <w:sz w:val="24"/>
        </w:rPr>
        <w:t>presentó a través del Sistema de Acceso a la Información Mexiquense (</w:t>
      </w:r>
      <w:r w:rsidR="00DF5B9E">
        <w:rPr>
          <w:rFonts w:ascii="Palatino Linotype" w:hAnsi="Palatino Linotype" w:cs="Arial"/>
          <w:b/>
          <w:sz w:val="24"/>
        </w:rPr>
        <w:t>SAIMEX)</w:t>
      </w:r>
      <w:r w:rsidR="00DF5B9E">
        <w:rPr>
          <w:rFonts w:ascii="Palatino Linotype" w:hAnsi="Palatino Linotype" w:cs="Arial"/>
          <w:sz w:val="24"/>
        </w:rPr>
        <w:t xml:space="preserve"> ante </w:t>
      </w:r>
      <w:r w:rsidR="00DF5B9E">
        <w:rPr>
          <w:rFonts w:ascii="Palatino Linotype" w:hAnsi="Palatino Linotype" w:cs="Arial"/>
          <w:b/>
          <w:sz w:val="24"/>
        </w:rPr>
        <w:t>El Sujeto Obligado</w:t>
      </w:r>
      <w:r w:rsidR="00DF5B9E">
        <w:rPr>
          <w:rFonts w:ascii="Palatino Linotype" w:hAnsi="Palatino Linotype" w:cs="Arial"/>
          <w:sz w:val="24"/>
        </w:rPr>
        <w:t xml:space="preserve">, solicitud de acceso a la información pública, registrada bajo el número de expediente </w:t>
      </w:r>
      <w:r w:rsidR="00DF5B9E">
        <w:rPr>
          <w:rFonts w:ascii="Palatino Linotype" w:hAnsi="Palatino Linotype" w:cs="Arial"/>
          <w:b/>
          <w:bCs/>
          <w:sz w:val="24"/>
        </w:rPr>
        <w:t xml:space="preserve">00031/TEQUIXQU/IP/2023, </w:t>
      </w:r>
      <w:r w:rsidR="00DF5B9E">
        <w:rPr>
          <w:rFonts w:ascii="Palatino Linotype" w:hAnsi="Palatino Linotype" w:cs="Arial"/>
          <w:sz w:val="24"/>
        </w:rPr>
        <w:t>mediante la cual solicitó información en el tenor siguiente:</w:t>
      </w:r>
    </w:p>
    <w:p w14:paraId="3F14F6CC" w14:textId="4B8DC851" w:rsidR="00DF5B9E" w:rsidRPr="00DF5B9E" w:rsidRDefault="00DF5B9E" w:rsidP="00DF5B9E">
      <w:pPr>
        <w:pStyle w:val="INFOEM"/>
        <w:rPr>
          <w:rFonts w:cs="Arial"/>
          <w:b/>
          <w:bCs/>
          <w:sz w:val="24"/>
        </w:rPr>
      </w:pPr>
      <w:r>
        <w:t xml:space="preserve">“Se solicitan los documentos que den cuenta de Proponer al Ayuntamiento por conducto de la o el Presidente, las políticas, estrategias y campañas para incrementar los ingresos de la Hacienda Pública Municipal a cargo de la tesorería municipal de lo que va del 2022.” </w:t>
      </w:r>
      <w:r>
        <w:rPr>
          <w:b/>
          <w:bCs/>
        </w:rPr>
        <w:t>(Sic)</w:t>
      </w:r>
    </w:p>
    <w:p w14:paraId="2501F49F" w14:textId="77CA4996"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43FE4C4" w14:textId="499007AC" w:rsidR="00B433C9" w:rsidRDefault="000C666C"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62D20F6C" w14:textId="23381529" w:rsidR="00DF5B9E"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w:t>
      </w:r>
      <w:r w:rsidR="00DF5B9E">
        <w:rPr>
          <w:rFonts w:ascii="Palatino Linotype" w:hAnsi="Palatino Linotype" w:cs="Arial"/>
          <w:sz w:val="24"/>
          <w:szCs w:val="24"/>
        </w:rPr>
        <w:t xml:space="preserve">veinticinco de enero de dos mil veintitrés, </w:t>
      </w:r>
      <w:r w:rsidR="00DF5B9E">
        <w:rPr>
          <w:rFonts w:ascii="Palatino Linotype" w:hAnsi="Palatino Linotype" w:cs="Arial"/>
          <w:b/>
          <w:bCs/>
          <w:sz w:val="24"/>
          <w:szCs w:val="24"/>
        </w:rPr>
        <w:t xml:space="preserve">El Sujeto Obligado </w:t>
      </w:r>
      <w:r w:rsidR="00DF5B9E">
        <w:rPr>
          <w:rFonts w:ascii="Palatino Linotype" w:hAnsi="Palatino Linotype" w:cs="Arial"/>
          <w:sz w:val="24"/>
          <w:szCs w:val="24"/>
        </w:rPr>
        <w:t xml:space="preserve">dio respuesta a la solicitud de información en los siguientes términos: </w:t>
      </w:r>
    </w:p>
    <w:p w14:paraId="39908DAD" w14:textId="27C997A9" w:rsidR="00DF5B9E" w:rsidRPr="00DF5B9E" w:rsidRDefault="00DF5B9E" w:rsidP="00DF5B9E">
      <w:pPr>
        <w:pStyle w:val="INFOEM"/>
      </w:pPr>
      <w:r w:rsidRPr="00DF5B9E">
        <w:t>“En respuesta a la solicitud recibida, nos permitimos hacer de su conocimiento que con fundamento en el artículo 53, Fracciones: II, V y VI de la Ley de Transparencia y Acceso a la Información Pública del Estado de México y Municipios, le contestamos que:</w:t>
      </w:r>
    </w:p>
    <w:p w14:paraId="7BCBF3C6" w14:textId="0C3526E7" w:rsidR="00DF5B9E" w:rsidRPr="00DF5B9E" w:rsidRDefault="00DF5B9E" w:rsidP="00DF5B9E">
      <w:pPr>
        <w:pStyle w:val="INFOEM"/>
        <w:rPr>
          <w:b/>
          <w:bCs/>
        </w:rPr>
      </w:pPr>
      <w:r w:rsidRPr="00DF5B9E">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00031/TEQUIXQU/IP/2023, a través del Sistema de Acceso a la Información Mexiquense (SAIMEX); le comento lo siguiente</w:t>
      </w:r>
      <w:r>
        <w:t xml:space="preserve">” </w:t>
      </w:r>
      <w:r>
        <w:rPr>
          <w:b/>
          <w:bCs/>
        </w:rPr>
        <w:t>(Sic)</w:t>
      </w:r>
    </w:p>
    <w:p w14:paraId="574A13D5" w14:textId="0D0B826E" w:rsidR="00DF5B9E" w:rsidRPr="00DF5B9E" w:rsidRDefault="00DF5B9E"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en el expediente electrónico de la solicitud de información,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 xml:space="preserve">“TESORERIA.pdf” </w:t>
      </w:r>
      <w:r>
        <w:rPr>
          <w:rFonts w:ascii="Palatino Linotype" w:hAnsi="Palatino Linotype" w:cs="Arial"/>
          <w:sz w:val="24"/>
          <w:szCs w:val="24"/>
        </w:rPr>
        <w:t xml:space="preserve">y </w:t>
      </w:r>
      <w:r>
        <w:rPr>
          <w:rFonts w:ascii="Palatino Linotype" w:hAnsi="Palatino Linotype" w:cs="Arial"/>
          <w:b/>
          <w:bCs/>
          <w:sz w:val="24"/>
          <w:szCs w:val="24"/>
        </w:rPr>
        <w:t xml:space="preserve">“SOLICITUD 0031.pdf”, </w:t>
      </w:r>
      <w:r>
        <w:rPr>
          <w:rFonts w:ascii="Palatino Linotype" w:hAnsi="Palatino Linotype" w:cs="Arial"/>
          <w:sz w:val="24"/>
          <w:szCs w:val="24"/>
        </w:rPr>
        <w:t xml:space="preserve">los cuales serán materia de análisis en párrafos subsecuentes. </w:t>
      </w:r>
    </w:p>
    <w:p w14:paraId="635828AC" w14:textId="77777777" w:rsidR="00827658" w:rsidRDefault="00827658" w:rsidP="00B433C9">
      <w:pPr>
        <w:spacing w:before="240" w:line="360" w:lineRule="auto"/>
        <w:jc w:val="both"/>
        <w:rPr>
          <w:rFonts w:ascii="Palatino Linotype" w:hAnsi="Palatino Linotype" w:cs="Arial"/>
          <w:sz w:val="24"/>
          <w:szCs w:val="24"/>
        </w:rPr>
      </w:pPr>
    </w:p>
    <w:p w14:paraId="087D134D" w14:textId="3E9D2D89" w:rsidR="00B433C9" w:rsidRDefault="0071487C"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7C88DD9F" w14:textId="7675173E" w:rsidR="00DF5B9E"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El Sujeto Obligado,</w:t>
      </w:r>
      <w:r w:rsidR="00DF5B9E">
        <w:rPr>
          <w:rFonts w:ascii="Palatino Linotype" w:hAnsi="Palatino Linotype" w:cs="Arial"/>
          <w:b/>
          <w:sz w:val="24"/>
          <w:szCs w:val="24"/>
        </w:rPr>
        <w:t xml:space="preserve"> 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DF5B9E">
        <w:rPr>
          <w:rFonts w:ascii="Palatino Linotype" w:hAnsi="Palatino Linotype" w:cs="Arial"/>
          <w:sz w:val="24"/>
          <w:szCs w:val="24"/>
        </w:rPr>
        <w:t xml:space="preserve">catorce de febrero del presente, el cual fue registrado en el sistema electrónico con el expediente número </w:t>
      </w:r>
      <w:r w:rsidR="00DF5B9E">
        <w:rPr>
          <w:rFonts w:ascii="Palatino Linotype" w:hAnsi="Palatino Linotype" w:cs="Arial"/>
          <w:b/>
          <w:bCs/>
          <w:sz w:val="24"/>
          <w:szCs w:val="24"/>
        </w:rPr>
        <w:t xml:space="preserve">00870/INFOEM/IP/RR/2023, </w:t>
      </w:r>
      <w:r w:rsidR="00DF5B9E">
        <w:rPr>
          <w:rFonts w:ascii="Palatino Linotype" w:hAnsi="Palatino Linotype" w:cs="Arial"/>
          <w:sz w:val="24"/>
          <w:szCs w:val="24"/>
        </w:rPr>
        <w:t>en el cual arguye las siguientes manifestaciones:</w:t>
      </w:r>
    </w:p>
    <w:p w14:paraId="3CF50515"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1ED0C8FA" w14:textId="262F3502" w:rsidR="00B433C9" w:rsidRPr="00712E3A" w:rsidRDefault="00B433C9" w:rsidP="00DF5B9E">
      <w:pPr>
        <w:pStyle w:val="INFOEM"/>
        <w:rPr>
          <w:b/>
        </w:rPr>
      </w:pPr>
      <w:r w:rsidRPr="003D4314">
        <w:t>“</w:t>
      </w:r>
      <w:r w:rsidR="00DF5B9E">
        <w:t xml:space="preserve">a la </w:t>
      </w:r>
      <w:proofErr w:type="spellStart"/>
      <w:r w:rsidR="00DF5B9E">
        <w:t>informacion</w:t>
      </w:r>
      <w:proofErr w:type="spellEnd"/>
      <w:r w:rsidR="00B76471" w:rsidRPr="003D4314">
        <w:t>"</w:t>
      </w:r>
      <w:r w:rsidR="00B76471">
        <w:rPr>
          <w:b/>
          <w:bCs/>
        </w:rPr>
        <w:t xml:space="preserve"> (Sic)</w:t>
      </w:r>
    </w:p>
    <w:p w14:paraId="7FB77606"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C37B9AB" w14:textId="2BBE209F" w:rsidR="00B433C9" w:rsidRPr="00712E3A" w:rsidRDefault="00B433C9" w:rsidP="00DF5B9E">
      <w:pPr>
        <w:pStyle w:val="INFOEM"/>
      </w:pPr>
      <w:r w:rsidRPr="003D4314">
        <w:t>“</w:t>
      </w:r>
      <w:r w:rsidR="00DF5B9E" w:rsidRPr="00DF5B9E">
        <w:t xml:space="preserve">no entregan la </w:t>
      </w:r>
      <w:proofErr w:type="spellStart"/>
      <w:r w:rsidR="00DF5B9E" w:rsidRPr="00DF5B9E">
        <w:t>informacion</w:t>
      </w:r>
      <w:proofErr w:type="spellEnd"/>
      <w:r w:rsidR="00DF5B9E" w:rsidRPr="00DF5B9E">
        <w:t xml:space="preserve"> correcta</w:t>
      </w:r>
      <w:r w:rsidR="00B76471" w:rsidRPr="003D4314">
        <w:t>"</w:t>
      </w:r>
      <w:r w:rsidRPr="00A354C4">
        <w:t xml:space="preserve"> </w:t>
      </w:r>
      <w:r w:rsidR="00B76471">
        <w:rPr>
          <w:b/>
        </w:rPr>
        <w:t>(Sic)</w:t>
      </w:r>
    </w:p>
    <w:p w14:paraId="0D63A89D" w14:textId="77777777" w:rsidR="003D4314" w:rsidRDefault="003D4314" w:rsidP="003D4314">
      <w:pPr>
        <w:spacing w:before="240" w:line="360" w:lineRule="auto"/>
        <w:jc w:val="both"/>
        <w:rPr>
          <w:rFonts w:ascii="Palatino Linotype" w:hAnsi="Palatino Linotype" w:cs="Arial"/>
          <w:sz w:val="24"/>
          <w:szCs w:val="24"/>
        </w:rPr>
      </w:pPr>
    </w:p>
    <w:p w14:paraId="1F62F175" w14:textId="6304A05E" w:rsidR="00B433C9" w:rsidRDefault="0071487C"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637E5A72" w14:textId="6D7F974A" w:rsidR="00B76471" w:rsidRDefault="00B76471" w:rsidP="00B7647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7A2404">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DF5B9E">
        <w:rPr>
          <w:rFonts w:ascii="Palatino Linotype" w:hAnsi="Palatino Linotype" w:cs="Arial"/>
          <w:b/>
          <w:bCs/>
          <w:sz w:val="24"/>
          <w:szCs w:val="24"/>
        </w:rPr>
        <w:t xml:space="preserve">dieciséis de febrero de los corrientes, </w:t>
      </w:r>
      <w:r>
        <w:rPr>
          <w:rFonts w:ascii="Palatino Linotype" w:hAnsi="Palatino Linotype" w:cs="Arial"/>
          <w:sz w:val="24"/>
          <w:szCs w:val="24"/>
        </w:rPr>
        <w:t>determinándose en él, un plazo de siete días para que las partes manifestaran lo que a su derecho corresponda en términos del numeral ya citado.</w:t>
      </w:r>
    </w:p>
    <w:p w14:paraId="7346C2F0" w14:textId="77777777" w:rsidR="00712E3A" w:rsidRDefault="00712E3A" w:rsidP="00B433C9">
      <w:pPr>
        <w:spacing w:before="240" w:line="360" w:lineRule="auto"/>
        <w:jc w:val="both"/>
        <w:rPr>
          <w:rFonts w:ascii="Palatino Linotype" w:hAnsi="Palatino Linotype" w:cs="Arial"/>
          <w:sz w:val="24"/>
          <w:szCs w:val="24"/>
        </w:rPr>
      </w:pPr>
    </w:p>
    <w:p w14:paraId="7CB15C1B" w14:textId="33C3FEEC" w:rsidR="00B433C9" w:rsidRDefault="0071487C"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0FF9BF60" w14:textId="6A106E82" w:rsidR="003D4314" w:rsidRDefault="00712E3A" w:rsidP="00712E3A">
      <w:pPr>
        <w:spacing w:before="240" w:line="360" w:lineRule="auto"/>
        <w:jc w:val="both"/>
        <w:rPr>
          <w:rFonts w:ascii="Palatino Linotype" w:hAnsi="Palatino Linotype" w:cs="Arial"/>
          <w:b/>
          <w:bCs/>
          <w:sz w:val="24"/>
          <w:szCs w:val="24"/>
        </w:rPr>
      </w:pPr>
      <w:r w:rsidRPr="00523CF0">
        <w:rPr>
          <w:rFonts w:ascii="Palatino Linotype" w:hAnsi="Palatino Linotype" w:cs="Arial"/>
          <w:sz w:val="24"/>
          <w:szCs w:val="24"/>
        </w:rPr>
        <w:lastRenderedPageBreak/>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sidR="00DF5B9E">
        <w:rPr>
          <w:rFonts w:ascii="Palatino Linotype" w:hAnsi="Palatino Linotype" w:cs="Arial"/>
          <w:sz w:val="24"/>
          <w:szCs w:val="24"/>
        </w:rPr>
        <w:t xml:space="preserve">fue omiso en rendir su informe justificado. </w:t>
      </w:r>
    </w:p>
    <w:p w14:paraId="5EAB3FBB" w14:textId="00ED9355" w:rsidR="003D4314" w:rsidRDefault="003D4314" w:rsidP="003D431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DF5B9E">
        <w:rPr>
          <w:rFonts w:ascii="Palatino Linotype" w:hAnsi="Palatino Linotype" w:cs="Arial"/>
          <w:b/>
          <w:bCs/>
          <w:sz w:val="24"/>
          <w:szCs w:val="24"/>
        </w:rPr>
        <w:t xml:space="preserve">veintiocho de febrero de dos mil veintitrés, </w:t>
      </w:r>
      <w:r w:rsidRPr="00730609">
        <w:rPr>
          <w:rFonts w:ascii="Palatino Linotype" w:hAnsi="Palatino Linotype" w:cs="Arial"/>
          <w:sz w:val="24"/>
          <w:szCs w:val="24"/>
        </w:rPr>
        <w:t>en</w:t>
      </w:r>
      <w:r>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5146E2BA" w14:textId="77777777" w:rsidR="00FC16E9" w:rsidRDefault="00FC16E9"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w:t>
      </w:r>
    </w:p>
    <w:p w14:paraId="154CA85F" w14:textId="77777777" w:rsidR="007345EA" w:rsidRPr="005D0901" w:rsidRDefault="007345EA" w:rsidP="007345EA">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38E40E64" w14:textId="77777777" w:rsidR="007345EA" w:rsidRDefault="007345EA" w:rsidP="007345EA">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008EFEA" w14:textId="77777777" w:rsidR="007345EA" w:rsidRDefault="007345EA" w:rsidP="007345EA">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2807682C"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F341A94"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2725D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CD6A982" w14:textId="77777777" w:rsidR="003D4314" w:rsidRDefault="003D4314" w:rsidP="003D431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2319AD2" w14:textId="77777777" w:rsidR="003D4314" w:rsidRPr="00514E66" w:rsidRDefault="003D4314" w:rsidP="003D4314">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40D45C8" w14:textId="77777777" w:rsidR="003D4314" w:rsidRDefault="003D4314" w:rsidP="003D4314">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514E66">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675EBAE1" w14:textId="6ED87CDC" w:rsidR="00DC2AC2" w:rsidRDefault="00DC2AC2" w:rsidP="002C498D">
      <w:pPr>
        <w:tabs>
          <w:tab w:val="left" w:pos="709"/>
        </w:tabs>
        <w:spacing w:before="240" w:line="360" w:lineRule="auto"/>
        <w:ind w:right="51"/>
        <w:jc w:val="both"/>
        <w:rPr>
          <w:rFonts w:ascii="Palatino Linotype" w:hAnsi="Palatino Linotype"/>
          <w:b/>
          <w:sz w:val="28"/>
          <w:szCs w:val="28"/>
          <w:lang w:val="es-ES"/>
        </w:rPr>
      </w:pPr>
    </w:p>
    <w:p w14:paraId="1A3A7A57" w14:textId="77777777" w:rsidR="00827658" w:rsidRPr="009A0D0A" w:rsidRDefault="00827658" w:rsidP="00827658">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07416E0" w14:textId="77777777" w:rsidR="00827658" w:rsidRDefault="00827658" w:rsidP="0082765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109E5CDB" w14:textId="77777777" w:rsidR="00827658" w:rsidRPr="002869E1" w:rsidRDefault="00827658" w:rsidP="00827658">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65CE9FE"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5898419"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9D9038"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B285B8"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5C0A15C"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9FB2522"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2CC539C" w14:textId="77777777" w:rsidR="00827658" w:rsidRPr="006010FE" w:rsidRDefault="00827658" w:rsidP="0082765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3B03B60"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AE29216"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10B4963"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90B03F3"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A368D4" w14:textId="77777777" w:rsidR="00827658" w:rsidRDefault="00827658" w:rsidP="0082765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35F9680E" w14:textId="77777777" w:rsidR="00827658" w:rsidRDefault="00827658" w:rsidP="00827658">
      <w:pPr>
        <w:spacing w:before="240" w:line="360" w:lineRule="auto"/>
        <w:ind w:left="851" w:right="851"/>
        <w:jc w:val="both"/>
        <w:rPr>
          <w:rFonts w:ascii="Palatino Linotype" w:eastAsia="Times New Roman" w:hAnsi="Palatino Linotype" w:cs="Times New Roman"/>
          <w:b/>
          <w:i/>
          <w:lang w:eastAsia="es-ES"/>
        </w:rPr>
      </w:pPr>
    </w:p>
    <w:p w14:paraId="3C19AF29" w14:textId="77777777" w:rsidR="00827658" w:rsidRPr="006010FE" w:rsidRDefault="00827658" w:rsidP="00827658">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0619C13" w14:textId="77777777" w:rsidR="00827658" w:rsidRDefault="00827658" w:rsidP="00827658">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65B177F" w14:textId="77777777" w:rsidR="00C54D4B" w:rsidRDefault="00C54D4B" w:rsidP="00827658">
      <w:pPr>
        <w:pStyle w:val="Sinespaciado"/>
        <w:spacing w:line="360" w:lineRule="auto"/>
        <w:jc w:val="both"/>
        <w:rPr>
          <w:rFonts w:ascii="Palatino Linotype" w:hAnsi="Palatino Linotype"/>
        </w:rPr>
      </w:pPr>
    </w:p>
    <w:p w14:paraId="24758348" w14:textId="22BB928A" w:rsidR="00C54D4B" w:rsidRDefault="00827658" w:rsidP="00827658">
      <w:pPr>
        <w:pStyle w:val="Sinespaciado"/>
        <w:spacing w:line="360" w:lineRule="auto"/>
        <w:jc w:val="both"/>
        <w:rPr>
          <w:rFonts w:ascii="Palatino Linotype" w:hAnsi="Palatino Linotype"/>
          <w:i/>
          <w:iCs/>
        </w:rPr>
      </w:pPr>
      <w:r>
        <w:rPr>
          <w:rFonts w:ascii="Palatino Linotype" w:hAnsi="Palatino Linotype"/>
        </w:rPr>
        <w:t xml:space="preserve">Ahora bien, en una aproximación inicial, con relación a </w:t>
      </w:r>
      <w:r w:rsidR="009D7F8A">
        <w:rPr>
          <w:rFonts w:ascii="Palatino Linotype" w:hAnsi="Palatino Linotype"/>
        </w:rPr>
        <w:t xml:space="preserve">la solicitud de información </w:t>
      </w:r>
      <w:r w:rsidR="00787C9F">
        <w:rPr>
          <w:rFonts w:ascii="Palatino Linotype" w:hAnsi="Palatino Linotype"/>
          <w:b/>
          <w:bCs/>
        </w:rPr>
        <w:t>00031/TEQUIXQU/IP/2023</w:t>
      </w:r>
      <w:r w:rsidR="009D7F8A">
        <w:rPr>
          <w:rFonts w:ascii="Palatino Linotype" w:hAnsi="Palatino Linotype"/>
          <w:b/>
          <w:bCs/>
        </w:rPr>
        <w:t xml:space="preserve"> </w:t>
      </w:r>
      <w:r w:rsidR="009D7F8A">
        <w:rPr>
          <w:rFonts w:ascii="Palatino Linotype" w:hAnsi="Palatino Linotype"/>
        </w:rPr>
        <w:t>se destaca que fue</w:t>
      </w:r>
      <w:r w:rsidR="00C54D4B">
        <w:rPr>
          <w:rFonts w:ascii="Palatino Linotype" w:hAnsi="Palatino Linotype"/>
        </w:rPr>
        <w:t xml:space="preserve"> formulado </w:t>
      </w:r>
      <w:r w:rsidR="00C54D4B">
        <w:rPr>
          <w:rFonts w:ascii="Palatino Linotype" w:hAnsi="Palatino Linotype"/>
          <w:b/>
          <w:bCs/>
        </w:rPr>
        <w:t xml:space="preserve">1 -un- </w:t>
      </w:r>
      <w:r w:rsidR="00C54D4B">
        <w:rPr>
          <w:rFonts w:ascii="Palatino Linotype" w:hAnsi="Palatino Linotype"/>
        </w:rPr>
        <w:t xml:space="preserve">requerimiento, respecto del cual fue delimitado como elemento temporal </w:t>
      </w:r>
      <w:r w:rsidR="00C54D4B">
        <w:rPr>
          <w:rFonts w:ascii="Palatino Linotype" w:hAnsi="Palatino Linotype"/>
          <w:i/>
          <w:iCs/>
        </w:rPr>
        <w:t xml:space="preserve">“de lo que va del 2022”. </w:t>
      </w:r>
    </w:p>
    <w:p w14:paraId="1107DC11" w14:textId="77777777" w:rsidR="00C54D4B" w:rsidRDefault="00C54D4B" w:rsidP="00827658">
      <w:pPr>
        <w:pStyle w:val="Sinespaciado"/>
        <w:spacing w:line="360" w:lineRule="auto"/>
        <w:jc w:val="both"/>
        <w:rPr>
          <w:rFonts w:ascii="Palatino Linotype" w:hAnsi="Palatino Linotype"/>
          <w:i/>
          <w:iCs/>
        </w:rPr>
      </w:pPr>
    </w:p>
    <w:p w14:paraId="32F97A73" w14:textId="4BC21A94" w:rsidR="00C54D4B" w:rsidRPr="00C54D4B" w:rsidRDefault="00C54D4B" w:rsidP="00827658">
      <w:pPr>
        <w:pStyle w:val="Sinespaciado"/>
        <w:spacing w:line="360" w:lineRule="auto"/>
        <w:jc w:val="both"/>
        <w:rPr>
          <w:rFonts w:ascii="Palatino Linotype" w:hAnsi="Palatino Linotype"/>
        </w:rPr>
      </w:pPr>
      <w:r>
        <w:rPr>
          <w:rFonts w:ascii="Palatino Linotype" w:hAnsi="Palatino Linotype"/>
        </w:rPr>
        <w:t xml:space="preserve">En este sentido, al tomar en consideración que el derecho de acceso a la información se ejerció el treinta de diciembre de dos mil veintidós (día inhábil) y que la solicitud de información fue registrada en el día hábil próximo (nueve de enero de dos mil veintitrés), el elemento temporal debe de ser fijado en atención al principio de suplencia de la queja deficiente, del uno de enero al treinta y uno de diciembre de dos mil veintidós. </w:t>
      </w:r>
    </w:p>
    <w:p w14:paraId="25206139" w14:textId="77777777" w:rsidR="00C54D4B" w:rsidRDefault="00C54D4B" w:rsidP="00827658">
      <w:pPr>
        <w:pStyle w:val="Sinespaciado"/>
        <w:spacing w:line="360" w:lineRule="auto"/>
        <w:jc w:val="both"/>
        <w:rPr>
          <w:rFonts w:ascii="Palatino Linotype" w:hAnsi="Palatino Linotype"/>
          <w:i/>
          <w:iCs/>
        </w:rPr>
      </w:pPr>
    </w:p>
    <w:p w14:paraId="1EEAE920" w14:textId="4CA67F1E" w:rsidR="00827658" w:rsidRPr="0051062B" w:rsidRDefault="00C54D4B" w:rsidP="00827658">
      <w:pPr>
        <w:spacing w:before="240" w:line="360" w:lineRule="auto"/>
        <w:jc w:val="both"/>
        <w:rPr>
          <w:rFonts w:ascii="Palatino Linotype" w:hAnsi="Palatino Linotype"/>
          <w:sz w:val="24"/>
          <w:szCs w:val="24"/>
        </w:rPr>
      </w:pPr>
      <w:r>
        <w:rPr>
          <w:rFonts w:ascii="Palatino Linotype" w:hAnsi="Palatino Linotype"/>
          <w:sz w:val="24"/>
          <w:szCs w:val="24"/>
        </w:rPr>
        <w:t>Dicha precisión</w:t>
      </w:r>
      <w:r w:rsidR="00827658" w:rsidRPr="00A44FBE">
        <w:rPr>
          <w:rFonts w:ascii="Palatino Linotype" w:hAnsi="Palatino Linotype"/>
          <w:sz w:val="24"/>
          <w:szCs w:val="24"/>
        </w:rPr>
        <w:t xml:space="preserve">, con fundamento </w:t>
      </w:r>
      <w:r w:rsidR="00827658" w:rsidRPr="0051062B">
        <w:rPr>
          <w:rFonts w:ascii="Palatino Linotype" w:hAnsi="Palatino Linotype"/>
          <w:sz w:val="24"/>
          <w:szCs w:val="24"/>
        </w:rPr>
        <w:t xml:space="preserve">en los artículos 13 y 181 cuarto párrafo de la Ley en materia, los cuales a la letra rezan: </w:t>
      </w:r>
    </w:p>
    <w:p w14:paraId="34FE3496" w14:textId="77777777" w:rsidR="00827658" w:rsidRPr="0051062B" w:rsidRDefault="00827658" w:rsidP="00827658">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17342EAB" w14:textId="77777777" w:rsidR="00827658" w:rsidRPr="0051062B" w:rsidRDefault="00827658" w:rsidP="00827658">
      <w:pPr>
        <w:pStyle w:val="Citas"/>
        <w:rPr>
          <w:b/>
        </w:rPr>
      </w:pPr>
      <w:r w:rsidRPr="0051062B">
        <w:rPr>
          <w:b/>
        </w:rPr>
        <w:t xml:space="preserve">Artículo 181. … </w:t>
      </w:r>
    </w:p>
    <w:p w14:paraId="47EF173C" w14:textId="77777777" w:rsidR="00827658" w:rsidRDefault="00827658" w:rsidP="00827658">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A5B2CB8" w14:textId="77777777" w:rsidR="00827658" w:rsidRDefault="00827658" w:rsidP="00827658">
      <w:pPr>
        <w:pStyle w:val="Sinespaciado"/>
        <w:spacing w:line="360" w:lineRule="auto"/>
        <w:jc w:val="both"/>
        <w:rPr>
          <w:rFonts w:ascii="Palatino Linotype" w:hAnsi="Palatino Linotype"/>
          <w:i/>
          <w:iCs/>
        </w:rPr>
      </w:pPr>
    </w:p>
    <w:p w14:paraId="62571CF3" w14:textId="429C5BA7" w:rsidR="00C54D4B" w:rsidRDefault="00827658" w:rsidP="00827658">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w:t>
      </w:r>
      <w:r w:rsidR="00C54D4B">
        <w:rPr>
          <w:rFonts w:ascii="Palatino Linotype" w:hAnsi="Palatino Linotype"/>
          <w:sz w:val="24"/>
          <w:szCs w:val="24"/>
        </w:rPr>
        <w:t xml:space="preserve">el requerimiento formulado por el ahora </w:t>
      </w:r>
      <w:r w:rsidR="00C54D4B">
        <w:rPr>
          <w:rFonts w:ascii="Palatino Linotype" w:hAnsi="Palatino Linotype"/>
          <w:b/>
          <w:bCs/>
          <w:sz w:val="24"/>
          <w:szCs w:val="24"/>
        </w:rPr>
        <w:t xml:space="preserve">Recurrente, </w:t>
      </w:r>
      <w:r w:rsidR="00C54D4B">
        <w:rPr>
          <w:rFonts w:ascii="Palatino Linotype" w:hAnsi="Palatino Linotype"/>
          <w:sz w:val="24"/>
          <w:szCs w:val="24"/>
        </w:rPr>
        <w:t>de manera objetiva se precisa que versa en conocer la siguiente información:</w:t>
      </w:r>
    </w:p>
    <w:p w14:paraId="0374F0C9" w14:textId="0A44972C" w:rsidR="00C54D4B" w:rsidRPr="00C54D4B" w:rsidRDefault="00C54D4B">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El o los documentos donde consten las propuestas de políticas, estrategias y </w:t>
      </w:r>
      <w:r w:rsidR="00D32BE5">
        <w:rPr>
          <w:rFonts w:ascii="Palatino Linotype" w:hAnsi="Palatino Linotype"/>
        </w:rPr>
        <w:t>campañas</w:t>
      </w:r>
      <w:r>
        <w:rPr>
          <w:rFonts w:ascii="Palatino Linotype" w:hAnsi="Palatino Linotype"/>
        </w:rPr>
        <w:t xml:space="preserve"> presentadas por conducto del presidente municipal al Ayuntamiento de Tequixquiac</w:t>
      </w:r>
      <w:r w:rsidR="00D32BE5">
        <w:rPr>
          <w:rFonts w:ascii="Palatino Linotype" w:hAnsi="Palatino Linotype"/>
        </w:rPr>
        <w:t xml:space="preserve"> para incrementar los ingresos de la hacienda pública municipal, del periodo comprendido del uno de enero al treinta y uno de diciembre de dos mil veintidós. </w:t>
      </w:r>
    </w:p>
    <w:p w14:paraId="3664FD78" w14:textId="77777777" w:rsidR="00C54D4B" w:rsidRDefault="00C54D4B" w:rsidP="00827658">
      <w:pPr>
        <w:spacing w:before="240" w:line="360" w:lineRule="auto"/>
        <w:jc w:val="both"/>
        <w:rPr>
          <w:rFonts w:ascii="Palatino Linotype" w:hAnsi="Palatino Linotype"/>
          <w:sz w:val="24"/>
          <w:szCs w:val="24"/>
        </w:rPr>
      </w:pPr>
    </w:p>
    <w:p w14:paraId="6D00AC1A" w14:textId="343BF374" w:rsidR="00827658" w:rsidRDefault="00827658" w:rsidP="008276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w:t>
      </w:r>
      <w:r w:rsidR="00317A78">
        <w:rPr>
          <w:rFonts w:ascii="Palatino Linotype" w:hAnsi="Palatino Linotype" w:cs="Arial"/>
          <w:sz w:val="24"/>
          <w:szCs w:val="24"/>
        </w:rPr>
        <w:t>donde pudiera obrar la información</w:t>
      </w:r>
      <w:r>
        <w:rPr>
          <w:rFonts w:ascii="Palatino Linotype" w:hAnsi="Palatino Linotype" w:cs="Arial"/>
          <w:sz w:val="24"/>
          <w:szCs w:val="24"/>
        </w:rPr>
        <w:t xml:space="preserve">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4DD75DD3" w14:textId="77777777" w:rsidR="00827658" w:rsidRPr="009535E0" w:rsidRDefault="00827658" w:rsidP="00827658">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A375592" w14:textId="77777777" w:rsidR="00827658" w:rsidRPr="009535E0" w:rsidRDefault="00827658" w:rsidP="008276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17DAADCA" w14:textId="77777777" w:rsidR="00827658" w:rsidRPr="00C231A5" w:rsidRDefault="00827658" w:rsidP="00827658">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3B49D980" w14:textId="77777777" w:rsidR="00827658" w:rsidRPr="009535E0" w:rsidRDefault="00827658" w:rsidP="008276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29E968" w14:textId="77777777" w:rsidR="00827658" w:rsidRDefault="00827658" w:rsidP="00827658">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1EBEF75" w14:textId="77777777" w:rsidR="00827658" w:rsidRDefault="00827658" w:rsidP="00827658">
      <w:pPr>
        <w:pStyle w:val="INFOEM"/>
        <w:rPr>
          <w:b/>
        </w:rPr>
      </w:pPr>
      <w:r>
        <w:t xml:space="preserve"> (…)” </w:t>
      </w:r>
      <w:r>
        <w:rPr>
          <w:b/>
        </w:rPr>
        <w:t>[Sic]</w:t>
      </w:r>
    </w:p>
    <w:p w14:paraId="434E2994" w14:textId="77777777" w:rsidR="00827658" w:rsidRDefault="00827658" w:rsidP="00827658">
      <w:pPr>
        <w:pStyle w:val="INFOEM"/>
        <w:ind w:left="0"/>
      </w:pPr>
    </w:p>
    <w:p w14:paraId="289DF6F2" w14:textId="77777777" w:rsidR="00827658" w:rsidRPr="008C2064" w:rsidRDefault="00827658" w:rsidP="00827658">
      <w:pPr>
        <w:pStyle w:val="INFOEM"/>
        <w:ind w:left="0"/>
        <w:rPr>
          <w:i w:val="0"/>
          <w:iCs/>
          <w:sz w:val="24"/>
          <w:szCs w:val="24"/>
        </w:rPr>
      </w:pPr>
      <w:r>
        <w:rPr>
          <w:i w:val="0"/>
          <w:iCs/>
          <w:sz w:val="24"/>
          <w:szCs w:val="24"/>
        </w:rPr>
        <w:t xml:space="preserve">Sirven de sustento las siguientes imágenes ilustrativas: </w:t>
      </w:r>
    </w:p>
    <w:p w14:paraId="4F177622" w14:textId="77777777" w:rsidR="00827658" w:rsidRPr="00B23A37" w:rsidRDefault="00827658" w:rsidP="00827658">
      <w:pPr>
        <w:pStyle w:val="INFOEM"/>
        <w:ind w:left="0"/>
        <w:rPr>
          <w:bCs/>
          <w:i w:val="0"/>
          <w:iCs/>
          <w:sz w:val="24"/>
          <w:szCs w:val="24"/>
        </w:rPr>
      </w:pPr>
      <w:r>
        <w:rPr>
          <w:b/>
        </w:rPr>
        <w:t xml:space="preserve"> </w:t>
      </w:r>
    </w:p>
    <w:p w14:paraId="521BD67C" w14:textId="2831E3C6" w:rsidR="00827658" w:rsidRDefault="00317A78" w:rsidP="00827658">
      <w:pPr>
        <w:pStyle w:val="Sinespaciado"/>
        <w:spacing w:line="360" w:lineRule="auto"/>
        <w:jc w:val="both"/>
        <w:rPr>
          <w:rFonts w:ascii="Palatino Linotype" w:hAnsi="Palatino Linotype"/>
          <w:bCs/>
        </w:rPr>
      </w:pPr>
      <w:r>
        <w:rPr>
          <w:rFonts w:ascii="Palatino Linotype" w:hAnsi="Palatino Linotype"/>
          <w:noProof/>
          <w:lang w:eastAsia="es-MX"/>
        </w:rPr>
        <w:lastRenderedPageBreak/>
        <w:drawing>
          <wp:anchor distT="0" distB="0" distL="114300" distR="114300" simplePos="0" relativeHeight="251658239" behindDoc="0" locked="0" layoutInCell="1" allowOverlap="1" wp14:anchorId="5E96B4D7" wp14:editId="722EC001">
            <wp:simplePos x="0" y="0"/>
            <wp:positionH relativeFrom="column">
              <wp:posOffset>86995</wp:posOffset>
            </wp:positionH>
            <wp:positionV relativeFrom="paragraph">
              <wp:posOffset>21590</wp:posOffset>
            </wp:positionV>
            <wp:extent cx="5753100" cy="3437890"/>
            <wp:effectExtent l="19050" t="19050" r="19050" b="10160"/>
            <wp:wrapThrough wrapText="bothSides">
              <wp:wrapPolygon edited="0">
                <wp:start x="-72" y="-120"/>
                <wp:lineTo x="-72" y="21544"/>
                <wp:lineTo x="21600" y="21544"/>
                <wp:lineTo x="21600" y="-120"/>
                <wp:lineTo x="-72" y="-12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3AD55E" w14:textId="35A3DEFC" w:rsidR="000179C3" w:rsidRDefault="000179C3" w:rsidP="00827658">
      <w:pPr>
        <w:pStyle w:val="Sinespaciado"/>
        <w:spacing w:line="360" w:lineRule="auto"/>
        <w:jc w:val="both"/>
        <w:rPr>
          <w:rFonts w:ascii="Palatino Linotype" w:hAnsi="Palatino Linotype"/>
        </w:rPr>
      </w:pPr>
    </w:p>
    <w:p w14:paraId="36B7A789" w14:textId="13B7CCF9" w:rsidR="00317A78" w:rsidRDefault="00317A78" w:rsidP="00827658">
      <w:pPr>
        <w:pStyle w:val="Sinespaciado"/>
        <w:spacing w:line="360" w:lineRule="auto"/>
        <w:jc w:val="both"/>
        <w:rPr>
          <w:rFonts w:ascii="Palatino Linotype" w:hAnsi="Palatino Linotype"/>
        </w:rPr>
      </w:pPr>
      <w:r>
        <w:rPr>
          <w:rFonts w:ascii="Palatino Linotype" w:hAnsi="Palatino Linotype"/>
          <w:noProof/>
          <w:lang w:eastAsia="es-MX"/>
        </w:rPr>
        <w:drawing>
          <wp:anchor distT="0" distB="0" distL="114300" distR="114300" simplePos="0" relativeHeight="251671552" behindDoc="0" locked="0" layoutInCell="1" allowOverlap="1" wp14:anchorId="182EBE81" wp14:editId="7C95703D">
            <wp:simplePos x="0" y="0"/>
            <wp:positionH relativeFrom="column">
              <wp:posOffset>3393465</wp:posOffset>
            </wp:positionH>
            <wp:positionV relativeFrom="paragraph">
              <wp:posOffset>182245</wp:posOffset>
            </wp:positionV>
            <wp:extent cx="1791970" cy="862965"/>
            <wp:effectExtent l="19050" t="19050" r="17780" b="13335"/>
            <wp:wrapThrough wrapText="bothSides">
              <wp:wrapPolygon edited="0">
                <wp:start x="-230" y="-477"/>
                <wp:lineTo x="-230" y="21457"/>
                <wp:lineTo x="21585" y="21457"/>
                <wp:lineTo x="21585" y="-477"/>
                <wp:lineTo x="-230" y="-47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1970" cy="862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lang w:eastAsia="es-MX"/>
        </w:rPr>
        <w:drawing>
          <wp:anchor distT="0" distB="0" distL="114300" distR="114300" simplePos="0" relativeHeight="251670528" behindDoc="0" locked="0" layoutInCell="1" allowOverlap="1" wp14:anchorId="7A28D186" wp14:editId="5E08505F">
            <wp:simplePos x="0" y="0"/>
            <wp:positionH relativeFrom="column">
              <wp:posOffset>152577</wp:posOffset>
            </wp:positionH>
            <wp:positionV relativeFrom="paragraph">
              <wp:posOffset>182245</wp:posOffset>
            </wp:positionV>
            <wp:extent cx="2896870" cy="862965"/>
            <wp:effectExtent l="19050" t="19050" r="17780" b="13335"/>
            <wp:wrapThrough wrapText="bothSides">
              <wp:wrapPolygon edited="0">
                <wp:start x="-142" y="-477"/>
                <wp:lineTo x="-142" y="21457"/>
                <wp:lineTo x="21591" y="21457"/>
                <wp:lineTo x="21591" y="-477"/>
                <wp:lineTo x="-142" y="-47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6870" cy="862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7581E0" w14:textId="08E9FDBC" w:rsidR="00317A78" w:rsidRDefault="00317A78" w:rsidP="00827658">
      <w:pPr>
        <w:pStyle w:val="Sinespaciado"/>
        <w:spacing w:line="360" w:lineRule="auto"/>
        <w:jc w:val="both"/>
        <w:rPr>
          <w:rFonts w:ascii="Palatino Linotype" w:hAnsi="Palatino Linotype"/>
        </w:rPr>
      </w:pPr>
    </w:p>
    <w:p w14:paraId="33C70C08" w14:textId="77777777" w:rsidR="00317A78" w:rsidRDefault="00317A78" w:rsidP="00827658">
      <w:pPr>
        <w:pStyle w:val="Sinespaciado"/>
        <w:spacing w:line="360" w:lineRule="auto"/>
        <w:jc w:val="both"/>
        <w:rPr>
          <w:rFonts w:ascii="Palatino Linotype" w:hAnsi="Palatino Linotype"/>
        </w:rPr>
      </w:pPr>
    </w:p>
    <w:p w14:paraId="1147BA8F" w14:textId="77777777" w:rsidR="00317A78" w:rsidRDefault="00317A78" w:rsidP="00827658">
      <w:pPr>
        <w:pStyle w:val="Sinespaciado"/>
        <w:spacing w:line="360" w:lineRule="auto"/>
        <w:jc w:val="both"/>
        <w:rPr>
          <w:rFonts w:ascii="Palatino Linotype" w:hAnsi="Palatino Linotype"/>
        </w:rPr>
      </w:pPr>
    </w:p>
    <w:p w14:paraId="51F83AAF" w14:textId="77777777" w:rsidR="00317A78" w:rsidRDefault="00317A78" w:rsidP="00827658">
      <w:pPr>
        <w:pStyle w:val="Sinespaciado"/>
        <w:spacing w:line="360" w:lineRule="auto"/>
        <w:jc w:val="both"/>
        <w:rPr>
          <w:rFonts w:ascii="Palatino Linotype" w:hAnsi="Palatino Linotype"/>
        </w:rPr>
      </w:pPr>
    </w:p>
    <w:p w14:paraId="14EACDCB" w14:textId="7056D936" w:rsidR="000179C3" w:rsidRDefault="00827658" w:rsidP="00827658">
      <w:pPr>
        <w:pStyle w:val="Sinespaciado"/>
        <w:spacing w:line="360" w:lineRule="auto"/>
        <w:jc w:val="both"/>
        <w:rPr>
          <w:rFonts w:ascii="Palatino Linotype" w:hAnsi="Palatino Linotype"/>
        </w:rPr>
      </w:pPr>
      <w:r>
        <w:rPr>
          <w:rFonts w:ascii="Palatino Linotype" w:hAnsi="Palatino Linotype"/>
        </w:rPr>
        <w:t xml:space="preserve">De lo expuesto con anterioridad, se desprende que </w:t>
      </w:r>
      <w:r>
        <w:rPr>
          <w:rFonts w:ascii="Palatino Linotype" w:hAnsi="Palatino Linotype"/>
          <w:b/>
          <w:bCs/>
        </w:rPr>
        <w:t xml:space="preserve">El Sujeto Obligado </w:t>
      </w:r>
      <w:r>
        <w:rPr>
          <w:rFonts w:ascii="Palatino Linotype" w:hAnsi="Palatino Linotype"/>
        </w:rPr>
        <w:t xml:space="preserve">se auxilia de diversas Direcciones, Subdirecciones, Departamentos y Unidades Administrativas para cumplir con sus fines y objetivos, resultando de nuestro amplio interés la </w:t>
      </w:r>
      <w:r w:rsidR="00317A78">
        <w:rPr>
          <w:rFonts w:ascii="Palatino Linotype" w:hAnsi="Palatino Linotype"/>
        </w:rPr>
        <w:t xml:space="preserve">Presidencia Municipal, así como la Tesorería Municipal. </w:t>
      </w:r>
    </w:p>
    <w:p w14:paraId="6F1C4800" w14:textId="77777777" w:rsidR="00736825" w:rsidRDefault="00736825" w:rsidP="00827658">
      <w:pPr>
        <w:pStyle w:val="Sinespaciado"/>
        <w:spacing w:line="360" w:lineRule="auto"/>
        <w:jc w:val="both"/>
        <w:rPr>
          <w:rFonts w:ascii="Palatino Linotype" w:hAnsi="Palatino Linotype"/>
        </w:rPr>
      </w:pPr>
    </w:p>
    <w:p w14:paraId="00E7DAA8" w14:textId="308116DA" w:rsidR="00317A78" w:rsidRDefault="000179C3" w:rsidP="00827658">
      <w:pPr>
        <w:pStyle w:val="Sinespaciado"/>
        <w:spacing w:line="360" w:lineRule="auto"/>
        <w:jc w:val="both"/>
        <w:rPr>
          <w:rFonts w:ascii="Palatino Linotype" w:hAnsi="Palatino Linotype"/>
        </w:rPr>
      </w:pPr>
      <w:r w:rsidRPr="00452B82">
        <w:rPr>
          <w:rFonts w:ascii="Palatino Linotype" w:hAnsi="Palatino Linotype"/>
        </w:rPr>
        <w:lastRenderedPageBreak/>
        <w:t xml:space="preserve">En este sentido, a efecto de ilustrar la esfera competencial de las unidades administrativas en cita, resulta oportuno traer a colación </w:t>
      </w:r>
      <w:r w:rsidR="000A227D">
        <w:rPr>
          <w:rFonts w:ascii="Palatino Linotype" w:hAnsi="Palatino Linotype"/>
        </w:rPr>
        <w:t>los artículos 48 y 95 fracciones I, II, IV, XI y XVI de la Ley Orgánica Municipal del Estado de México, porciones normativas que disponen a la literalidad lo siguiente:</w:t>
      </w:r>
    </w:p>
    <w:p w14:paraId="490F389C" w14:textId="2E925402" w:rsidR="00317A78" w:rsidRDefault="000A227D" w:rsidP="00317A78">
      <w:pPr>
        <w:pStyle w:val="Citas"/>
      </w:pPr>
      <w:r>
        <w:t>“</w:t>
      </w:r>
      <w:r w:rsidR="00317A78">
        <w:t>Artículo 48.- El presidente municipal tiene las siguientes atribuciones:</w:t>
      </w:r>
    </w:p>
    <w:p w14:paraId="3BCE3F21" w14:textId="77777777" w:rsidR="00317A78" w:rsidRDefault="00317A78" w:rsidP="00317A78">
      <w:pPr>
        <w:pStyle w:val="Citas"/>
      </w:pPr>
      <w:r>
        <w:t xml:space="preserve"> I. Presidir y dirigir las sesiones del ayuntamiento; </w:t>
      </w:r>
    </w:p>
    <w:p w14:paraId="2AE8067D" w14:textId="77777777" w:rsidR="00317A78" w:rsidRDefault="00317A78" w:rsidP="00317A78">
      <w:pPr>
        <w:pStyle w:val="Citas"/>
      </w:pPr>
      <w:r>
        <w:t>II. Ejecutar los acuerdos del ayuntamiento e informar su cumplimiento;</w:t>
      </w:r>
    </w:p>
    <w:p w14:paraId="1C45600E" w14:textId="77777777" w:rsidR="00317A78" w:rsidRDefault="00317A78" w:rsidP="00317A78">
      <w:pPr>
        <w:pStyle w:val="Citas"/>
      </w:pPr>
      <w:r>
        <w:t xml:space="preserve"> III. Promulgar y publicar El Bando Municipal en la Gaceta Municipal y en los estrados de la Secretaria del Ayuntamiento, así como ordenar la difusión de las normas de carácter general y reglamentos aprobados por el Ayuntamiento;</w:t>
      </w:r>
      <w:r w:rsidRPr="00317A78">
        <w:t xml:space="preserve"> </w:t>
      </w:r>
    </w:p>
    <w:p w14:paraId="2CAFBBA6" w14:textId="77777777" w:rsidR="00317A78" w:rsidRDefault="00317A78" w:rsidP="00317A78">
      <w:pPr>
        <w:pStyle w:val="Citas"/>
      </w:pPr>
      <w:r>
        <w:t xml:space="preserve">IV. Asumir la representación jurídica del Municipio y de los ayuntamientos, así como de las dependencias de la Administración Pública Municipal, en los litigios en que este sea parte </w:t>
      </w:r>
    </w:p>
    <w:p w14:paraId="67D67459" w14:textId="77777777" w:rsidR="00317A78" w:rsidRDefault="00317A78" w:rsidP="00317A78">
      <w:pPr>
        <w:pStyle w:val="Citas"/>
      </w:pPr>
      <w:r>
        <w:t>IV Bis. Vigilar y ejecutar los programas y acciones para la prevención, atención y en su caso, el pago de las responsabilidades económicas de los Ayuntamientos de los conflictos laborales;</w:t>
      </w:r>
      <w:r w:rsidRPr="00317A78">
        <w:t xml:space="preserve"> </w:t>
      </w:r>
    </w:p>
    <w:p w14:paraId="3E85249B" w14:textId="77777777" w:rsidR="00317A78" w:rsidRDefault="00317A78" w:rsidP="00317A78">
      <w:pPr>
        <w:pStyle w:val="Citas"/>
      </w:pPr>
      <w:r>
        <w:t xml:space="preserve">IV Ter. Entregar al cabildo de forma mensual, 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laborales, en términos de lo dispuesto por la Ley de Transparencia y Acceso a la Información </w:t>
      </w:r>
      <w:r>
        <w:lastRenderedPageBreak/>
        <w:t xml:space="preserve">Pública del Estado de México y Municipios y la Ley de Protección de Datos Personales en posesión de sujetos obligados del Estado de México y Municipios; </w:t>
      </w:r>
    </w:p>
    <w:p w14:paraId="0D352EA8" w14:textId="77777777" w:rsidR="00317A78" w:rsidRDefault="00317A78" w:rsidP="00317A78">
      <w:pPr>
        <w:pStyle w:val="Citas"/>
      </w:pPr>
      <w:r>
        <w:t xml:space="preserve">V. Convocar a sesiones ordinarias y extraordinarias a los integrantes del ayuntamiento; </w:t>
      </w:r>
    </w:p>
    <w:p w14:paraId="0C0A7D31" w14:textId="77777777" w:rsidR="00317A78" w:rsidRDefault="00317A78" w:rsidP="00317A78">
      <w:pPr>
        <w:pStyle w:val="Citas"/>
      </w:pPr>
      <w:r>
        <w:t xml:space="preserve">V. Bis. Elaborar, con la aprobación del cabildo, el presupuesto correspondiente al pago de las responsabilidades económicas derivadas de los conflictos laborales. </w:t>
      </w:r>
    </w:p>
    <w:p w14:paraId="63FBF1A1" w14:textId="77777777" w:rsidR="00317A78" w:rsidRDefault="00317A78" w:rsidP="00317A78">
      <w:pPr>
        <w:pStyle w:val="Citas"/>
      </w:pPr>
      <w:r>
        <w:t xml:space="preserve">VI. Proponer al ayuntamiento los nombramientos de secretario, tesorero y titulares de las dependencias y organismos auxiliares de la administración pública municipal, favoreciendo para tal efecto el principio de igualdad y equidad de género; </w:t>
      </w:r>
    </w:p>
    <w:p w14:paraId="4A917770" w14:textId="77777777" w:rsidR="00317A78" w:rsidRDefault="00317A78" w:rsidP="00317A78">
      <w:pPr>
        <w:pStyle w:val="Citas"/>
      </w:pPr>
      <w:r>
        <w:t xml:space="preserve">VI Bis Expedir, previo acuerdo del Ayuntamiento, la licencia del establecimiento mercantil que autorice o permita la venta de bebidas alcohólicas, en un plazo no mayor a tres días hábiles, contados a partir de que sea emitida la autorización del Ayuntamiento; </w:t>
      </w:r>
    </w:p>
    <w:p w14:paraId="17133DEC" w14:textId="77777777" w:rsidR="00317A78" w:rsidRDefault="00317A78" w:rsidP="00317A78">
      <w:pPr>
        <w:pStyle w:val="Citas"/>
      </w:pPr>
      <w:r>
        <w:t xml:space="preserve">VI. Ter. Informar al cabildo de los casos de terminación y recisión de las relaciones laborales que se presenten independientemente de su causa, así como de las acciones que al respecto se deban tener para evitar los conflictos laborales, en términos de lo dispuesto por la Ley de Transparencia y Acceso a la Información Pública del Estado de México y Municipios y la Ley de Protección de Datos Personales en posesión de sujetos obligados del Estado de México y Municipios;  </w:t>
      </w:r>
    </w:p>
    <w:p w14:paraId="747CAC8B" w14:textId="77777777" w:rsidR="00317A78" w:rsidRDefault="00317A78" w:rsidP="00317A78">
      <w:pPr>
        <w:pStyle w:val="Citas"/>
      </w:pPr>
      <w:r>
        <w:t xml:space="preserve">VII. Presidir las comisiones que le asigne la ley o el ayuntamiento; </w:t>
      </w:r>
    </w:p>
    <w:p w14:paraId="4F4D45D8" w14:textId="77777777" w:rsidR="00317A78" w:rsidRDefault="00317A78" w:rsidP="00317A78">
      <w:pPr>
        <w:pStyle w:val="Citas"/>
      </w:pPr>
      <w:r>
        <w:t xml:space="preserve">VIII. Contratar y concertar en representación del ayuntamiento y previo acuerdo de éste, la realización de obras y la prestación de servicios públicos, por terceros o con el concurso del Estado o de otros ayuntamientos; </w:t>
      </w:r>
    </w:p>
    <w:p w14:paraId="7D779617" w14:textId="77777777" w:rsidR="00317A78" w:rsidRPr="00A432DF" w:rsidRDefault="00317A78" w:rsidP="00317A78">
      <w:pPr>
        <w:pStyle w:val="Citas"/>
        <w:rPr>
          <w:b/>
          <w:bCs/>
          <w:u w:val="single"/>
        </w:rPr>
      </w:pPr>
      <w:r w:rsidRPr="00A432DF">
        <w:rPr>
          <w:b/>
          <w:bCs/>
          <w:u w:val="single"/>
        </w:rPr>
        <w:lastRenderedPageBreak/>
        <w:t xml:space="preserve">IX. Verificar que la recaudación de las contribuciones y demás ingresos propios del municipio se realicen conforme a las disposiciones legales aplicables; </w:t>
      </w:r>
    </w:p>
    <w:p w14:paraId="15AAC6B8" w14:textId="77777777" w:rsidR="00317A78" w:rsidRDefault="00317A78" w:rsidP="00317A78">
      <w:pPr>
        <w:pStyle w:val="Citas"/>
      </w:pPr>
      <w:r>
        <w:t xml:space="preserve">X. Vigilar la correcta inversión de los fondos públicos; </w:t>
      </w:r>
    </w:p>
    <w:p w14:paraId="46112C10" w14:textId="77777777" w:rsidR="00317A78" w:rsidRDefault="00317A78" w:rsidP="00317A78">
      <w:pPr>
        <w:pStyle w:val="Citas"/>
      </w:pPr>
      <w:r>
        <w:t xml:space="preserve">XI. Supervisar la administración, registro, control, uso, mantenimiento y conservación adecuados de los bienes del municipio; </w:t>
      </w:r>
    </w:p>
    <w:p w14:paraId="37494F9E" w14:textId="77777777" w:rsidR="00317A78" w:rsidRDefault="00317A78" w:rsidP="00317A78">
      <w:pPr>
        <w:pStyle w:val="Citas"/>
      </w:pPr>
      <w:r>
        <w:t xml:space="preserve">XII. Tener bajo su mando los cuerpos de seguridad pública, tránsito y bomberos municipales, en los términos del capítulo octavo, del título cuarto de esta Ley; </w:t>
      </w:r>
    </w:p>
    <w:p w14:paraId="5B7DD0E2" w14:textId="77777777" w:rsidR="00317A78" w:rsidRDefault="00317A78" w:rsidP="00317A78">
      <w:pPr>
        <w:pStyle w:val="Citas"/>
      </w:pPr>
      <w:r>
        <w:t xml:space="preserve">XII </w:t>
      </w:r>
      <w:proofErr w:type="gramStart"/>
      <w:r>
        <w:t>bis.-</w:t>
      </w:r>
      <w:proofErr w:type="gramEnd"/>
      <w:r>
        <w:t xml:space="preserve"> Vigilar y ejecutar los programas y subprogramas de protección civil y realizar las acciones encaminadas a optimizar los programas tendientes a prevenir el impacto de los fenómenos perturbadores. </w:t>
      </w:r>
    </w:p>
    <w:p w14:paraId="55971899" w14:textId="77777777" w:rsidR="00317A78" w:rsidRDefault="00317A78" w:rsidP="00317A78">
      <w:pPr>
        <w:pStyle w:val="Citas"/>
      </w:pPr>
      <w:r>
        <w:t xml:space="preserve">XIII. Vigilar que se integren y funcionen en forma legal las dependencias, unidades administrativas y organismos desconcentrados o descentralizados y fideicomisos que formen parte de la estructura administrativa; </w:t>
      </w:r>
    </w:p>
    <w:p w14:paraId="6F566006" w14:textId="77777777" w:rsidR="00317A78" w:rsidRDefault="00317A78" w:rsidP="00317A78">
      <w:pPr>
        <w:pStyle w:val="Citas"/>
      </w:pPr>
      <w:r>
        <w:t xml:space="preserve">XIII Bis. Desarrollar las políticas, programas y acciones en materia de mejora regulatoria, en coordinación con sus dependencias, órganos auxiliares y demás autoridades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en el ámbito de su competencia, previa aprobación en Cabildo; </w:t>
      </w:r>
    </w:p>
    <w:p w14:paraId="4DA47EDE" w14:textId="77777777" w:rsidR="00317A78" w:rsidRDefault="00317A78" w:rsidP="00317A78">
      <w:pPr>
        <w:pStyle w:val="Citas"/>
      </w:pPr>
      <w:r>
        <w:t xml:space="preserve">XIII Ter. Proponer al ayuntamiento y ejecutar un programa especial para otorgar la licencia o permiso provisional de funcionamiento para negocios de bajo riesgo </w:t>
      </w:r>
      <w:r>
        <w:lastRenderedPageBreak/>
        <w:t xml:space="preserve">sanitario, ambiental o de protección civil, conforme a la clasificación contenida en el Catálogo Mexiquense de Actividades Industriales, Comerciales y de Servicios de Bajo Riesgo. Para tal efecto, deberá garantizar que el otorgamiento de la licencia o permiso no esté sujeto al pago de contribuciones ni a donación alguna; la exigencia de cargas tributarias, dádivas o cualquier otro concepto que condicione su expedición será sancionada en términos de la Ley de Responsabilidades Administrativas del Estado y Municipios. </w:t>
      </w:r>
    </w:p>
    <w:p w14:paraId="1CCBD1AC" w14:textId="5FAEBD64" w:rsidR="00317A78" w:rsidRDefault="00317A78" w:rsidP="00317A78">
      <w:pPr>
        <w:pStyle w:val="Citas"/>
      </w:pPr>
      <w:r>
        <w:t xml:space="preserve">XIII </w:t>
      </w:r>
      <w:proofErr w:type="spellStart"/>
      <w:r>
        <w:t>Quáter</w:t>
      </w:r>
      <w:proofErr w:type="spellEnd"/>
      <w:r>
        <w:t xml:space="preserve">. Expedir o negar licencias o permisos de funcionamiento para unidades económicas, de conformidad con lo previsto en las fracciones XXIV </w:t>
      </w:r>
      <w:proofErr w:type="spellStart"/>
      <w:r>
        <w:t>Quater</w:t>
      </w:r>
      <w:proofErr w:type="spellEnd"/>
      <w:r>
        <w:t xml:space="preserve"> y XXIV </w:t>
      </w:r>
      <w:proofErr w:type="spellStart"/>
      <w:r>
        <w:t>Quinques</w:t>
      </w:r>
      <w:proofErr w:type="spellEnd"/>
      <w:r>
        <w:t xml:space="preserve"> del artículo 31 de la presente Ley. Dicha expedición o negación queda supeditada al resultado del Dictamen de Giro o Evaluación de Impacto Estatal según corresponda, dando respuesta en un plazo que no exceda de cinco días hábiles posteriores a la presentación de dicho dictamen o evaluación, en su caso, la cual deberá ser fundamentada y acorde al principio de transparencia.</w:t>
      </w:r>
    </w:p>
    <w:p w14:paraId="72F590D9" w14:textId="35981D70" w:rsidR="00317A78" w:rsidRDefault="00317A78" w:rsidP="00317A78">
      <w:pPr>
        <w:pStyle w:val="Citas"/>
      </w:pPr>
      <w:r>
        <w:t>Las actividades que cuenten con Evaluación de Impacto Estatal no requerirán la emisión de Dictamen de Giro</w:t>
      </w:r>
    </w:p>
    <w:p w14:paraId="6C272A81" w14:textId="77777777" w:rsidR="00317A78" w:rsidRDefault="00317A78" w:rsidP="00317A78">
      <w:pPr>
        <w:pStyle w:val="Citas"/>
      </w:pPr>
      <w:r>
        <w:t xml:space="preserve">Al efecto, deberá someter a la consideración del Ayuntamiento la autorización de licencias o permisos de funcionamiento en un plazo no mayor a diez días hábiles, contados a partir de que la persona física o jurídica colectiva interesada presente el Dictamen Único de Factibilidad que, de conformidad con la legislación y normatividad aplicables, se requiera. </w:t>
      </w:r>
    </w:p>
    <w:p w14:paraId="27AE1F3D" w14:textId="359680E3" w:rsidR="00317A78" w:rsidRDefault="00317A78" w:rsidP="00317A78">
      <w:pPr>
        <w:pStyle w:val="Citas"/>
      </w:pPr>
      <w:r>
        <w:t>La autoridad municipal deberá iniciar los trámites relativos con las autorizaciones, licencias o permisos, a partir de que el solicitante presente el acuerdo de aceptación de la solicitud de Evaluación de Impacto Estatal.</w:t>
      </w:r>
    </w:p>
    <w:p w14:paraId="69DB5F33" w14:textId="1F12DBAA" w:rsidR="00317A78" w:rsidRDefault="00317A78" w:rsidP="00317A78">
      <w:pPr>
        <w:pStyle w:val="Citas"/>
      </w:pPr>
      <w:r>
        <w:lastRenderedPageBreak/>
        <w:t>Una vez que el solicitante entregue la Evaluación de Impacto Estatal, de ser procedente, podrá obtener la autorización, licencia o permiso correspondiente.</w:t>
      </w:r>
    </w:p>
    <w:p w14:paraId="3181B8A3" w14:textId="66285961" w:rsidR="00317A78" w:rsidRDefault="00317A78" w:rsidP="00317A78">
      <w:pPr>
        <w:pStyle w:val="Citas"/>
      </w:pPr>
      <w:r>
        <w:t>XIII Quinquies. Desarrollar y ejecutar las políticas, programas y acciones en materia de Gobierno Digital, impulsando el uso estratégico de las tecnologías de la información en los trámites y servicios que se otorgan por parte del Ayuntamiento, conforme a lo establecido en la Ley de Gobierno Digital del Estado de México y Municipios, su Reglamento y conforme a las disposiciones jurídicas de la materia;</w:t>
      </w:r>
    </w:p>
    <w:p w14:paraId="6E53E598" w14:textId="77777777" w:rsidR="00317A78" w:rsidRDefault="00317A78" w:rsidP="00317A78">
      <w:pPr>
        <w:pStyle w:val="Citas"/>
      </w:pPr>
      <w:r>
        <w:t xml:space="preserve">XIV. Vigilar que se integren y funcionen los consejos de participación ciudadana municipal y otros órganos de los que formen parte representantes de los vecinos; </w:t>
      </w:r>
    </w:p>
    <w:p w14:paraId="34F9C1F8" w14:textId="239BE983" w:rsidR="00317A78" w:rsidRDefault="00317A78" w:rsidP="00317A78">
      <w:pPr>
        <w:pStyle w:val="Citas"/>
      </w:pPr>
      <w:r>
        <w:t>XV. Entregar por escrito y en medio electrónico al ayuntamiento, dentro de los primeros cinco días hábiles del mes de diciembre e cada año, en sesión solemne de cabildo, un informe del estado que guarda la administración pública municipal y de las la ores realizadas durante el ejercicio.</w:t>
      </w:r>
    </w:p>
    <w:p w14:paraId="2F5A12A5" w14:textId="76782FD7" w:rsidR="00317A78" w:rsidRDefault="00317A78" w:rsidP="00317A78">
      <w:pPr>
        <w:pStyle w:val="Citas"/>
      </w:pPr>
      <w:r>
        <w:t>Dicho informe se publicará en la página oficial, en la Gaceta Municipal y en los estrados de la Secretaría del ayuntamiento para su consulta.</w:t>
      </w:r>
    </w:p>
    <w:p w14:paraId="27868D93" w14:textId="77777777" w:rsidR="000A227D" w:rsidRDefault="00317A78" w:rsidP="00317A78">
      <w:pPr>
        <w:pStyle w:val="Citas"/>
      </w:pPr>
      <w:r>
        <w:t xml:space="preserve">XVI. Cumplir y hacer cumplir dentro de su competencia, las disposiciones contenidas en las leyes y reglamentos federales, estatales y municipales, así como aplicar, a los infractores las sanciones correspondientes o remitirlos, en su caso, a las autoridades correspondientes; </w:t>
      </w:r>
    </w:p>
    <w:p w14:paraId="7BD03CB2" w14:textId="3EADAB04" w:rsidR="00317A78" w:rsidRDefault="00317A78" w:rsidP="00317A78">
      <w:pPr>
        <w:pStyle w:val="Citas"/>
      </w:pPr>
      <w:r>
        <w:t xml:space="preserve">XVI. Bis. Coadyuvar con el Instituto de Verificación Administrativa del Estado de México respecto a la vigilancia a los establecimientos mercantiles con venta o suministro de bebidas alcohólicas en botella cerrada, consumo inmediato y al copeo, a fin de verificar que cuenten con la correspondiente licencia de funcionamiento y el </w:t>
      </w:r>
      <w:r>
        <w:lastRenderedPageBreak/>
        <w:t>Dictamen de Giro y cumplan con las disposiciones legales y reglamentarias correspondientes. Asimismo, para instaurar, los procedimientos sancionadores correspondientes y, en su caso, dar vista al Ministerio Público por la posible comisión de algún delito;</w:t>
      </w:r>
    </w:p>
    <w:p w14:paraId="148287E7" w14:textId="0B0EB5F0" w:rsidR="00317A78" w:rsidRDefault="00317A78" w:rsidP="00317A78">
      <w:pPr>
        <w:pStyle w:val="Citas"/>
      </w:pPr>
      <w:r>
        <w:t>XVI Ter. Instalar y vigilar el debido funcionamiento de la ventanilla única en materia de unidades económicas;</w:t>
      </w:r>
    </w:p>
    <w:p w14:paraId="4E6677A7" w14:textId="50397402" w:rsidR="00317A78" w:rsidRDefault="00317A78" w:rsidP="00317A78">
      <w:pPr>
        <w:pStyle w:val="Citas"/>
      </w:pPr>
      <w:r>
        <w:t>XVII. Promover el desarrollo institucional del Ayuntamiento, entendido como el conjunto de acciones sistemáticas que hagan más eficiente la administración pública municipal mediante la capacitación y profesionalización de los servidores públicos municipales, la elaboración de planes y programas de mejora administrativa, el uso de tecnologías de información y comunicación en las áreas de la gestión, implantación de indicadores del desempeño o de eficiencia en el gasto público, entre otros de la misma naturaleza. Los resultados de las acciones implementadas deberán formar parte del informe anual al que se refiere la fracción XV del presente artículo;</w:t>
      </w:r>
    </w:p>
    <w:p w14:paraId="472444CC" w14:textId="2F45502B" w:rsidR="00317A78" w:rsidRDefault="00317A78" w:rsidP="00317A78">
      <w:pPr>
        <w:pStyle w:val="Citas"/>
      </w:pPr>
      <w:r>
        <w:t>XVIII. Promover el patriotismo, la conciencia cívica, las identidades nacional, estatal y municipal y el aprecio a los más altos valores de la República, el Estado, y el Municipio, con la celebración de eventos, ceremonias y en general todas las actividades colectivas que contribuyan a estos propósitos, en especial el puntual cumplimiento del calendario cívico oficial;</w:t>
      </w:r>
    </w:p>
    <w:p w14:paraId="11215552" w14:textId="5420CB36" w:rsidR="00317A78" w:rsidRDefault="00317A78" w:rsidP="00317A78">
      <w:pPr>
        <w:pStyle w:val="Citas"/>
      </w:pPr>
      <w:r>
        <w:t>XIX. Comunicar por escrito, con anticipación a su salida al extranjero, a la Legislatura o a la Diputación Permanente y al cabildo, los propósitos y objetivos del viaje e informar de las acciones realizadas dentro de los diez días siguientes a su regreso</w:t>
      </w:r>
    </w:p>
    <w:p w14:paraId="0920AB71" w14:textId="1DB407A4" w:rsidR="00317A78" w:rsidRDefault="00317A78" w:rsidP="00317A78">
      <w:pPr>
        <w:pStyle w:val="Citas"/>
      </w:pPr>
      <w:r>
        <w:lastRenderedPageBreak/>
        <w:t>XX. Coadyuvar en la coordinación del cuerpo de seguridad pública a su cargo con las Instituciones de Seguridad Pública federales, estatales y de otros municipios en el desarrollo de operativos conjuntos, para el cumplimiento de los acuerdos tomados por el Consejo Estatal, los Consejos Intermunicipales y el Consejo Municipal de Seguridad Pública, así como en la ejecución de otras acciones en la materia;</w:t>
      </w:r>
    </w:p>
    <w:p w14:paraId="1E95EC35" w14:textId="5EECCD91" w:rsidR="00317A78" w:rsidRDefault="00317A78" w:rsidP="00317A78">
      <w:pPr>
        <w:pStyle w:val="Citas"/>
      </w:pPr>
      <w:r>
        <w:t>XX. Coadyuvar en la coordinación del cuerpo de seguridad pública a su cargo con las Instituciones de Seguridad Pública federales, estatales y de otros municipios en el desarrollo de operativos conjuntos, para el cumplimiento de los acuerdos tomados por el Consejo Estatal, los Consejos Intermunicipales y el Consejo Municipal de Seguridad Pública, así como en la ejecución de otras acciones en la materia;</w:t>
      </w:r>
    </w:p>
    <w:p w14:paraId="3D971E00" w14:textId="6CB8D033" w:rsidR="00317A78" w:rsidRDefault="00317A78" w:rsidP="00317A78">
      <w:pPr>
        <w:pStyle w:val="Citas"/>
      </w:pPr>
      <w:r>
        <w:t>XXII. Vigilar la integración, funcionamiento y cumplimiento de los acuerdos tomados por el Consejo Municipal de Seguridad Pública, en los términos de esta Ley;</w:t>
      </w:r>
    </w:p>
    <w:p w14:paraId="0FC6B512" w14:textId="77777777" w:rsidR="00317A78" w:rsidRDefault="00317A78" w:rsidP="00317A78">
      <w:pPr>
        <w:pStyle w:val="Citas"/>
      </w:pPr>
      <w:r>
        <w:t xml:space="preserve">XXIII. Rendir un informe anual sobre el cumplimiento de su Programa Municipal para la Igualdad de Trato y Oportunidades entre Mujeres y Hombres y para Prevenir, Atender, Sancionar y Erradicar la Violencia contra las Mujeres; </w:t>
      </w:r>
    </w:p>
    <w:p w14:paraId="2075950C" w14:textId="77777777" w:rsidR="00317A78" w:rsidRDefault="00317A78" w:rsidP="00317A78">
      <w:pPr>
        <w:pStyle w:val="Citas"/>
      </w:pPr>
      <w:r>
        <w:t xml:space="preserve">XXIV. Presidir el Comité Municipal de Dictámenes de Giro a que se refiere la Ley de Competitividad y Ordenamiento Comercial del Estado de México, y </w:t>
      </w:r>
    </w:p>
    <w:p w14:paraId="09182932" w14:textId="5AA253CC" w:rsidR="00317A78" w:rsidRDefault="00317A78" w:rsidP="00317A78">
      <w:pPr>
        <w:pStyle w:val="Citas"/>
      </w:pPr>
      <w:r>
        <w:t>XXV. Las demás que le confieran esta Ley y otros ordenamientos.</w:t>
      </w:r>
    </w:p>
    <w:p w14:paraId="0E67360E" w14:textId="77777777" w:rsidR="000A227D" w:rsidRDefault="00D17025" w:rsidP="00A432DF">
      <w:pPr>
        <w:pStyle w:val="Citas"/>
      </w:pPr>
      <w:r>
        <w:t xml:space="preserve">Artículo 95.- Son atribuciones del tesorero municipal: </w:t>
      </w:r>
    </w:p>
    <w:p w14:paraId="70BA0510" w14:textId="77777777" w:rsidR="000A227D" w:rsidRDefault="00D17025" w:rsidP="00A432DF">
      <w:pPr>
        <w:pStyle w:val="Citas"/>
      </w:pPr>
      <w:r>
        <w:t xml:space="preserve">I. Administrar la hacienda pública municipal, de conformidad con las disposiciones legales aplicables; </w:t>
      </w:r>
    </w:p>
    <w:p w14:paraId="35781A61" w14:textId="28917ECB" w:rsidR="00317A78" w:rsidRDefault="00D17025" w:rsidP="00A432DF">
      <w:pPr>
        <w:pStyle w:val="Citas"/>
      </w:pPr>
      <w:r>
        <w:lastRenderedPageBreak/>
        <w:t>II. Determinar, liquidar, recaudar, fiscalizar y administrar las contribuciones en los términos de los ordenamientos jurídicos aplicables y, en su caso, aplicar el procedimiento administrativo de ejecución en términos de las disposiciones aplicables;</w:t>
      </w:r>
    </w:p>
    <w:p w14:paraId="4D7585A9" w14:textId="1E51D925" w:rsidR="00D17025" w:rsidRDefault="00D17025" w:rsidP="00A432DF">
      <w:pPr>
        <w:pStyle w:val="Citas"/>
      </w:pPr>
      <w:r>
        <w:t>(…)</w:t>
      </w:r>
    </w:p>
    <w:p w14:paraId="45042FDE" w14:textId="34B216C9" w:rsidR="00D17025" w:rsidRDefault="00D17025" w:rsidP="00A432DF">
      <w:pPr>
        <w:pStyle w:val="Citas"/>
      </w:pPr>
      <w:r>
        <w:t>IV. Llevar los registros contables, financieros y administrativos de los ingresos, egresos, e inventarios;</w:t>
      </w:r>
    </w:p>
    <w:p w14:paraId="2F20DA03" w14:textId="1531F446" w:rsidR="00D17025" w:rsidRDefault="00D17025" w:rsidP="00A432DF">
      <w:pPr>
        <w:pStyle w:val="Citas"/>
      </w:pPr>
      <w:r>
        <w:t>(…)</w:t>
      </w:r>
    </w:p>
    <w:p w14:paraId="3874E5D7" w14:textId="4C3D9035" w:rsidR="00D17025" w:rsidRPr="00D17025" w:rsidRDefault="00D17025" w:rsidP="00A432DF">
      <w:pPr>
        <w:pStyle w:val="Citas"/>
        <w:rPr>
          <w:b/>
          <w:bCs/>
          <w:u w:val="single"/>
        </w:rPr>
      </w:pPr>
      <w:r w:rsidRPr="00D17025">
        <w:rPr>
          <w:b/>
          <w:bCs/>
          <w:u w:val="single"/>
        </w:rPr>
        <w:t>XI. Proponer la política de ingresos de la tesorería municipal;</w:t>
      </w:r>
    </w:p>
    <w:p w14:paraId="125864C0" w14:textId="4951D976" w:rsidR="00317A78" w:rsidRDefault="00D17025" w:rsidP="00A432DF">
      <w:pPr>
        <w:pStyle w:val="Citas"/>
      </w:pPr>
      <w:r>
        <w:t>(…)</w:t>
      </w:r>
    </w:p>
    <w:p w14:paraId="64104F65" w14:textId="171E06E6" w:rsidR="00D17025" w:rsidRDefault="00D17025" w:rsidP="00A432DF">
      <w:pPr>
        <w:pStyle w:val="Citas"/>
      </w:pPr>
      <w:r>
        <w:t>XVI. Glosar oportunamente las cuentas del ayuntamiento;</w:t>
      </w:r>
    </w:p>
    <w:p w14:paraId="75FB658A" w14:textId="69AFD22F" w:rsidR="00A432DF" w:rsidRPr="00A432DF" w:rsidRDefault="00A432DF" w:rsidP="00A432DF">
      <w:pPr>
        <w:pStyle w:val="Citas"/>
        <w:rPr>
          <w:b/>
          <w:bCs/>
        </w:rPr>
      </w:pPr>
      <w:r>
        <w:t xml:space="preserve">(…)” </w:t>
      </w:r>
      <w:r>
        <w:rPr>
          <w:b/>
          <w:bCs/>
        </w:rPr>
        <w:t>(Sic)</w:t>
      </w:r>
    </w:p>
    <w:p w14:paraId="5809E937" w14:textId="77777777" w:rsidR="00D17025" w:rsidRDefault="00D17025" w:rsidP="00827658">
      <w:pPr>
        <w:pStyle w:val="Sinespaciado"/>
        <w:spacing w:line="360" w:lineRule="auto"/>
        <w:jc w:val="both"/>
        <w:rPr>
          <w:rFonts w:ascii="Palatino Linotype" w:hAnsi="Palatino Linotype"/>
        </w:rPr>
      </w:pPr>
    </w:p>
    <w:p w14:paraId="6684F9AC" w14:textId="77777777" w:rsidR="00317A78" w:rsidRDefault="00317A78" w:rsidP="00827658">
      <w:pPr>
        <w:pStyle w:val="Sinespaciado"/>
        <w:spacing w:line="360" w:lineRule="auto"/>
        <w:jc w:val="both"/>
        <w:rPr>
          <w:rFonts w:ascii="Palatino Linotype" w:hAnsi="Palatino Linotype"/>
        </w:rPr>
      </w:pPr>
    </w:p>
    <w:p w14:paraId="258F00CD" w14:textId="77777777" w:rsidR="005B577C" w:rsidRPr="005B577C" w:rsidRDefault="00827658" w:rsidP="005B577C">
      <w:pPr>
        <w:pStyle w:val="Citas"/>
        <w:ind w:left="0" w:right="72"/>
        <w:rPr>
          <w:b/>
          <w:bCs/>
          <w:i w:val="0"/>
          <w:sz w:val="24"/>
          <w:szCs w:val="24"/>
          <w:u w:val="single"/>
        </w:rPr>
      </w:pPr>
      <w:r w:rsidRPr="005B577C">
        <w:rPr>
          <w:b/>
          <w:bCs/>
          <w:i w:val="0"/>
          <w:sz w:val="24"/>
          <w:szCs w:val="24"/>
          <w:u w:val="single"/>
        </w:rPr>
        <w:t xml:space="preserve">De ahí que deba arribarse a la premisa </w:t>
      </w:r>
      <w:r w:rsidR="005B577C" w:rsidRPr="005B577C">
        <w:rPr>
          <w:b/>
          <w:bCs/>
          <w:i w:val="0"/>
          <w:sz w:val="24"/>
          <w:szCs w:val="24"/>
          <w:u w:val="single"/>
        </w:rPr>
        <w:t xml:space="preserve">de que el presidente Municipal únicamente tiene competencia para vigilar que la recaudación de contribuciones se realice conforme a la normatividad aplicable. </w:t>
      </w:r>
    </w:p>
    <w:p w14:paraId="21C57225" w14:textId="77777777" w:rsidR="005B577C" w:rsidRDefault="005B577C" w:rsidP="005B577C">
      <w:pPr>
        <w:pStyle w:val="Citas"/>
        <w:ind w:left="0" w:right="72"/>
        <w:rPr>
          <w:i w:val="0"/>
          <w:sz w:val="24"/>
          <w:szCs w:val="24"/>
        </w:rPr>
      </w:pPr>
      <w:r>
        <w:rPr>
          <w:i w:val="0"/>
          <w:sz w:val="24"/>
          <w:szCs w:val="24"/>
        </w:rPr>
        <w:t>En contraste, la Tesorería municipal da cuenta de los egresos y cuentas del Ayuntamiento, asimismo, propone las políticas de ingresos en el Municipio, englobando un abanico de opciones amplio tales como:</w:t>
      </w:r>
    </w:p>
    <w:p w14:paraId="37E58C7C" w14:textId="77777777" w:rsidR="005B577C" w:rsidRDefault="005B577C">
      <w:pPr>
        <w:pStyle w:val="Citas"/>
        <w:numPr>
          <w:ilvl w:val="0"/>
          <w:numId w:val="4"/>
        </w:numPr>
        <w:ind w:right="72"/>
        <w:rPr>
          <w:i w:val="0"/>
          <w:sz w:val="24"/>
          <w:szCs w:val="24"/>
        </w:rPr>
      </w:pPr>
      <w:r>
        <w:rPr>
          <w:i w:val="0"/>
          <w:sz w:val="24"/>
          <w:szCs w:val="24"/>
        </w:rPr>
        <w:lastRenderedPageBreak/>
        <w:t>Implementar descuentos</w:t>
      </w:r>
    </w:p>
    <w:p w14:paraId="27DB97EC" w14:textId="77777777" w:rsidR="005B577C" w:rsidRDefault="005B577C">
      <w:pPr>
        <w:pStyle w:val="Citas"/>
        <w:numPr>
          <w:ilvl w:val="0"/>
          <w:numId w:val="4"/>
        </w:numPr>
        <w:ind w:right="72"/>
        <w:rPr>
          <w:i w:val="0"/>
          <w:sz w:val="24"/>
          <w:szCs w:val="24"/>
        </w:rPr>
      </w:pPr>
      <w:r>
        <w:rPr>
          <w:i w:val="0"/>
          <w:sz w:val="24"/>
          <w:szCs w:val="24"/>
        </w:rPr>
        <w:t>Realizar bonificaciones</w:t>
      </w:r>
    </w:p>
    <w:p w14:paraId="5153642A" w14:textId="1FE6D5CD" w:rsidR="005B577C" w:rsidRDefault="005B577C">
      <w:pPr>
        <w:pStyle w:val="Citas"/>
        <w:numPr>
          <w:ilvl w:val="0"/>
          <w:numId w:val="4"/>
        </w:numPr>
        <w:ind w:right="72"/>
        <w:rPr>
          <w:i w:val="0"/>
          <w:sz w:val="24"/>
          <w:szCs w:val="24"/>
        </w:rPr>
      </w:pPr>
      <w:r>
        <w:rPr>
          <w:i w:val="0"/>
          <w:sz w:val="24"/>
          <w:szCs w:val="24"/>
        </w:rPr>
        <w:t>Modernizar los sistemas tecnológicos</w:t>
      </w:r>
      <w:r w:rsidR="00AA7E8A">
        <w:rPr>
          <w:i w:val="0"/>
          <w:sz w:val="24"/>
          <w:szCs w:val="24"/>
        </w:rPr>
        <w:t xml:space="preserve"> de recaudación</w:t>
      </w:r>
    </w:p>
    <w:p w14:paraId="042501AC" w14:textId="77777777" w:rsidR="005B577C" w:rsidRDefault="005B577C">
      <w:pPr>
        <w:pStyle w:val="Citas"/>
        <w:numPr>
          <w:ilvl w:val="0"/>
          <w:numId w:val="4"/>
        </w:numPr>
        <w:ind w:right="72"/>
        <w:rPr>
          <w:i w:val="0"/>
          <w:sz w:val="24"/>
          <w:szCs w:val="24"/>
        </w:rPr>
      </w:pPr>
      <w:r>
        <w:rPr>
          <w:i w:val="0"/>
          <w:sz w:val="24"/>
          <w:szCs w:val="24"/>
        </w:rPr>
        <w:t>Eficientar las funciones recaudatorias</w:t>
      </w:r>
    </w:p>
    <w:p w14:paraId="554EAA1F" w14:textId="5F0878F7" w:rsidR="005B577C" w:rsidRDefault="005B577C">
      <w:pPr>
        <w:pStyle w:val="Citas"/>
        <w:numPr>
          <w:ilvl w:val="0"/>
          <w:numId w:val="4"/>
        </w:numPr>
        <w:ind w:right="72"/>
        <w:rPr>
          <w:i w:val="0"/>
          <w:sz w:val="24"/>
          <w:szCs w:val="24"/>
        </w:rPr>
      </w:pPr>
      <w:r>
        <w:rPr>
          <w:i w:val="0"/>
          <w:sz w:val="24"/>
          <w:szCs w:val="24"/>
        </w:rPr>
        <w:t xml:space="preserve">Prever estímulos fiscales. </w:t>
      </w:r>
    </w:p>
    <w:p w14:paraId="46099F39" w14:textId="63157E09" w:rsidR="005B577C" w:rsidRDefault="005B577C" w:rsidP="005B577C">
      <w:pPr>
        <w:pStyle w:val="Citas"/>
        <w:ind w:left="0" w:right="72"/>
        <w:rPr>
          <w:i w:val="0"/>
          <w:sz w:val="24"/>
          <w:szCs w:val="24"/>
        </w:rPr>
      </w:pPr>
    </w:p>
    <w:p w14:paraId="39EBC35F" w14:textId="77777777" w:rsidR="005B577C" w:rsidRDefault="005B577C" w:rsidP="005B577C">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B2D96C" w14:textId="77777777" w:rsidR="005B577C" w:rsidRDefault="005B577C" w:rsidP="005B577C">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C4BC9C4" w14:textId="77777777" w:rsidR="005B577C" w:rsidRDefault="005B577C" w:rsidP="005B577C">
      <w:pPr>
        <w:pStyle w:val="Citas"/>
      </w:pPr>
      <w:r>
        <w:t xml:space="preserve">Artículo 19. Se presume que la información debe existir si se refiere a las facultades, competencias y funciones que los ordenamientos jurídicos aplicables otorgan a los sujetos obligados. </w:t>
      </w:r>
    </w:p>
    <w:p w14:paraId="028853A0" w14:textId="77777777" w:rsidR="005B577C" w:rsidRDefault="005B577C" w:rsidP="005B577C">
      <w:pPr>
        <w:pStyle w:val="Citas"/>
      </w:pPr>
      <w:r>
        <w:t xml:space="preserve">En los casos en que ciertas facultades, competencias o funciones no se hayan ejercido, se debe motivar la respuesta en función de las causas que motiven tal circunstancia. </w:t>
      </w:r>
    </w:p>
    <w:p w14:paraId="42FCD87F" w14:textId="77777777" w:rsidR="005B577C" w:rsidRPr="00407C65" w:rsidRDefault="005B577C" w:rsidP="005B577C">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1BA61900" w14:textId="2CBBAB7B" w:rsidR="005B577C" w:rsidRDefault="005B577C" w:rsidP="005B577C">
      <w:pPr>
        <w:pStyle w:val="Citas"/>
        <w:ind w:left="0" w:right="72"/>
        <w:rPr>
          <w:i w:val="0"/>
          <w:sz w:val="24"/>
          <w:szCs w:val="24"/>
        </w:rPr>
      </w:pPr>
    </w:p>
    <w:p w14:paraId="05995728" w14:textId="1356E727" w:rsidR="00D4032A" w:rsidRDefault="00827658" w:rsidP="00827658">
      <w:pPr>
        <w:spacing w:before="240" w:line="360" w:lineRule="auto"/>
        <w:jc w:val="both"/>
        <w:rPr>
          <w:rFonts w:ascii="Palatino Linotype" w:hAnsi="Palatino Linotype"/>
          <w:sz w:val="24"/>
          <w:szCs w:val="24"/>
        </w:rPr>
      </w:pPr>
      <w:r w:rsidRPr="00BF5918">
        <w:rPr>
          <w:rFonts w:ascii="Palatino Linotype" w:hAnsi="Palatino Linotype"/>
          <w:sz w:val="24"/>
          <w:szCs w:val="24"/>
        </w:rPr>
        <w:t xml:space="preserve">Una vez sentado lo anterior, como se mencionó en el antecedente </w:t>
      </w:r>
      <w:r>
        <w:rPr>
          <w:rFonts w:ascii="Palatino Linotype" w:hAnsi="Palatino Linotype"/>
          <w:sz w:val="24"/>
          <w:szCs w:val="24"/>
        </w:rPr>
        <w:t xml:space="preserve">segundo, </w:t>
      </w:r>
      <w:proofErr w:type="gramStart"/>
      <w:r>
        <w:rPr>
          <w:rFonts w:ascii="Palatino Linotype" w:hAnsi="Palatino Linotype"/>
          <w:b/>
          <w:sz w:val="24"/>
          <w:szCs w:val="24"/>
        </w:rPr>
        <w:t>El  Sujeto</w:t>
      </w:r>
      <w:proofErr w:type="gramEnd"/>
      <w:r>
        <w:rPr>
          <w:rFonts w:ascii="Palatino Linotype" w:hAnsi="Palatino Linotype"/>
          <w:b/>
          <w:sz w:val="24"/>
          <w:szCs w:val="24"/>
        </w:rPr>
        <w:t xml:space="preserve"> Obligado </w:t>
      </w:r>
      <w:r>
        <w:rPr>
          <w:rFonts w:ascii="Palatino Linotype" w:hAnsi="Palatino Linotype"/>
          <w:sz w:val="24"/>
          <w:szCs w:val="24"/>
        </w:rPr>
        <w:t xml:space="preserve">en fecha </w:t>
      </w:r>
      <w:r w:rsidR="00D4032A">
        <w:rPr>
          <w:rFonts w:ascii="Palatino Linotype" w:hAnsi="Palatino Linotype"/>
          <w:b/>
          <w:bCs/>
          <w:sz w:val="24"/>
          <w:szCs w:val="24"/>
        </w:rPr>
        <w:t xml:space="preserve">veinticinco de enero de dos mil veintitrés, </w:t>
      </w:r>
      <w:r w:rsidR="00D4032A">
        <w:rPr>
          <w:rFonts w:ascii="Palatino Linotype" w:hAnsi="Palatino Linotype"/>
          <w:sz w:val="24"/>
          <w:szCs w:val="24"/>
        </w:rPr>
        <w:t>rindió su respuesta a la solicitud de información formulada por el particular, adjuntando para tal efecto lo siguiente:</w:t>
      </w:r>
    </w:p>
    <w:p w14:paraId="07EE9033" w14:textId="1AFA56E7" w:rsidR="00D4032A" w:rsidRDefault="00D4032A">
      <w:pPr>
        <w:pStyle w:val="Prrafodelista"/>
        <w:numPr>
          <w:ilvl w:val="0"/>
          <w:numId w:val="6"/>
        </w:numPr>
        <w:spacing w:before="240" w:line="360" w:lineRule="auto"/>
        <w:jc w:val="both"/>
        <w:rPr>
          <w:rFonts w:ascii="Palatino Linotype" w:hAnsi="Palatino Linotype"/>
          <w:b/>
          <w:bCs/>
        </w:rPr>
      </w:pPr>
      <w:r>
        <w:rPr>
          <w:rFonts w:ascii="Palatino Linotype" w:hAnsi="Palatino Linotype"/>
          <w:b/>
          <w:bCs/>
        </w:rPr>
        <w:t xml:space="preserve">“SOLICITUD 0031.pdf”: </w:t>
      </w:r>
      <w:r>
        <w:rPr>
          <w:rFonts w:ascii="Palatino Linotype" w:hAnsi="Palatino Linotype"/>
        </w:rPr>
        <w:t xml:space="preserve">Oficio sin número emitido por el Titular de la Unidad de Transparencia y Acceso a la Información Pública y dirigido al solicitante de información, en lo medular refiere adjuntar la información en términos de los numerales 12 y 24 de la Ley de Transparencia local. </w:t>
      </w:r>
    </w:p>
    <w:p w14:paraId="62C6E657" w14:textId="77777777" w:rsidR="00CC1BC6" w:rsidRPr="00CC1BC6" w:rsidRDefault="00D4032A">
      <w:pPr>
        <w:pStyle w:val="Prrafodelista"/>
        <w:numPr>
          <w:ilvl w:val="0"/>
          <w:numId w:val="6"/>
        </w:numPr>
        <w:spacing w:before="240" w:line="360" w:lineRule="auto"/>
        <w:jc w:val="both"/>
        <w:rPr>
          <w:rFonts w:ascii="Palatino Linotype" w:hAnsi="Palatino Linotype"/>
          <w:b/>
          <w:bCs/>
        </w:rPr>
      </w:pPr>
      <w:r w:rsidRPr="00CC1BC6">
        <w:rPr>
          <w:rFonts w:ascii="Palatino Linotype" w:hAnsi="Palatino Linotype"/>
          <w:b/>
          <w:bCs/>
        </w:rPr>
        <w:t xml:space="preserve">“TESORERIA.pdf”: </w:t>
      </w:r>
      <w:r w:rsidRPr="00CC1BC6">
        <w:rPr>
          <w:rFonts w:ascii="Palatino Linotype" w:hAnsi="Palatino Linotype"/>
        </w:rPr>
        <w:t xml:space="preserve">Oficio número </w:t>
      </w:r>
      <w:r w:rsidRPr="00CC1BC6">
        <w:rPr>
          <w:rFonts w:ascii="Palatino Linotype" w:hAnsi="Palatino Linotype"/>
          <w:b/>
          <w:bCs/>
        </w:rPr>
        <w:t xml:space="preserve">TM/021/01/2022 </w:t>
      </w:r>
      <w:r w:rsidRPr="00CC1BC6">
        <w:rPr>
          <w:rFonts w:ascii="Palatino Linotype" w:hAnsi="Palatino Linotype"/>
        </w:rPr>
        <w:t xml:space="preserve">signado por el Tesorero Municipal y dirigido a la Titular de la Unidad de Transparencia y Acceso a la Información Pública, de fecha veinticuatro de enero de dos mil veintitrés, en lo medular expone </w:t>
      </w:r>
      <w:r w:rsidR="00CC1BC6" w:rsidRPr="00CC1BC6">
        <w:rPr>
          <w:rFonts w:ascii="Palatino Linotype" w:hAnsi="Palatino Linotype"/>
        </w:rPr>
        <w:t xml:space="preserve">9 -nueve- </w:t>
      </w:r>
      <w:r w:rsidRPr="00CC1BC6">
        <w:rPr>
          <w:rFonts w:ascii="Palatino Linotype" w:hAnsi="Palatino Linotype"/>
        </w:rPr>
        <w:t>campañas realizadas y aprobadas por el H. Ayuntamiento</w:t>
      </w:r>
      <w:r w:rsidR="00CC1BC6" w:rsidRPr="00CC1BC6">
        <w:rPr>
          <w:rFonts w:ascii="Palatino Linotype" w:hAnsi="Palatino Linotype"/>
        </w:rPr>
        <w:t xml:space="preserve"> durante la Primera Sesión Extraordinaria, Quinta sesión ordinaria, Cuarta sesión ordinaria, Décima sesión extraordinaria, Vigésima sesión ordinaria, Tercera sesión abierta, Trigésima sesión ordinaria, Cuadragésima sesión ordinaria, todas ellas </w:t>
      </w:r>
      <w:r w:rsidR="00CC1BC6">
        <w:rPr>
          <w:rFonts w:ascii="Palatino Linotype" w:hAnsi="Palatino Linotype"/>
        </w:rPr>
        <w:t>celebradas durante el</w:t>
      </w:r>
      <w:r w:rsidR="00CC1BC6" w:rsidRPr="00CC1BC6">
        <w:rPr>
          <w:rFonts w:ascii="Palatino Linotype" w:hAnsi="Palatino Linotype"/>
        </w:rPr>
        <w:t xml:space="preserve"> </w:t>
      </w:r>
      <w:r w:rsidR="00CC1BC6">
        <w:rPr>
          <w:rFonts w:ascii="Palatino Linotype" w:hAnsi="Palatino Linotype"/>
        </w:rPr>
        <w:t xml:space="preserve">ejercicio fiscal dos </w:t>
      </w:r>
      <w:r w:rsidR="00CC1BC6" w:rsidRPr="00CC1BC6">
        <w:rPr>
          <w:rFonts w:ascii="Palatino Linotype" w:hAnsi="Palatino Linotype"/>
        </w:rPr>
        <w:t xml:space="preserve"> mil veintidós, con el objetivo de mejorar la eficiencia recaudatori</w:t>
      </w:r>
      <w:r w:rsidR="00CC1BC6">
        <w:rPr>
          <w:rFonts w:ascii="Palatino Linotype" w:hAnsi="Palatino Linotype"/>
        </w:rPr>
        <w:t xml:space="preserve">a. </w:t>
      </w:r>
    </w:p>
    <w:p w14:paraId="6A735CDA" w14:textId="08BD5733" w:rsidR="00CC1BC6" w:rsidRPr="00CC1BC6" w:rsidRDefault="00CC1BC6" w:rsidP="00CC1BC6">
      <w:pPr>
        <w:pStyle w:val="Prrafodelista"/>
        <w:spacing w:before="240" w:line="360" w:lineRule="auto"/>
        <w:ind w:left="720"/>
        <w:jc w:val="both"/>
        <w:rPr>
          <w:rFonts w:ascii="Palatino Linotype" w:hAnsi="Palatino Linotype"/>
          <w:b/>
          <w:bCs/>
        </w:rPr>
      </w:pPr>
      <w:r>
        <w:rPr>
          <w:rFonts w:ascii="Palatino Linotype" w:hAnsi="Palatino Linotype"/>
        </w:rPr>
        <w:t>A manera de ejemplo sirve de sustento la siguiente imagen ilustrativa:</w:t>
      </w:r>
      <w:r w:rsidRPr="00CC1BC6">
        <w:rPr>
          <w:noProof/>
        </w:rPr>
        <w:t xml:space="preserve"> </w:t>
      </w:r>
    </w:p>
    <w:p w14:paraId="483C97F8" w14:textId="3D7F67A0" w:rsidR="00CC1BC6" w:rsidRDefault="00CC1BC6" w:rsidP="00827658">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5648" behindDoc="0" locked="0" layoutInCell="1" allowOverlap="1" wp14:anchorId="6AEC8F74" wp14:editId="6B895199">
            <wp:simplePos x="0" y="0"/>
            <wp:positionH relativeFrom="column">
              <wp:posOffset>-52197</wp:posOffset>
            </wp:positionH>
            <wp:positionV relativeFrom="paragraph">
              <wp:posOffset>21590</wp:posOffset>
            </wp:positionV>
            <wp:extent cx="5756910" cy="7234555"/>
            <wp:effectExtent l="19050" t="19050" r="15240" b="23495"/>
            <wp:wrapThrough wrapText="bothSides">
              <wp:wrapPolygon edited="0">
                <wp:start x="-71" y="-57"/>
                <wp:lineTo x="-71" y="21613"/>
                <wp:lineTo x="21586" y="21613"/>
                <wp:lineTo x="21586" y="-57"/>
                <wp:lineTo x="-71" y="-57"/>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7234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D5CF88" w14:textId="77777777" w:rsidR="001952EB" w:rsidRPr="00545F49" w:rsidRDefault="00CC1BC6" w:rsidP="001952EB">
      <w:pPr>
        <w:pStyle w:val="Citas"/>
        <w:tabs>
          <w:tab w:val="left" w:pos="7470"/>
        </w:tabs>
        <w:ind w:left="0" w:right="72"/>
        <w:rPr>
          <w:i w:val="0"/>
          <w:iCs/>
          <w:sz w:val="24"/>
          <w:szCs w:val="24"/>
        </w:rPr>
      </w:pPr>
      <w:r w:rsidRPr="001952EB">
        <w:rPr>
          <w:i w:val="0"/>
          <w:iCs/>
          <w:sz w:val="24"/>
          <w:szCs w:val="24"/>
        </w:rPr>
        <w:lastRenderedPageBreak/>
        <w:t>Bajo este contexto, respecto de las acciones o campañas dirigidas a  mejorar la</w:t>
      </w:r>
      <w:r w:rsidR="001952EB" w:rsidRPr="001952EB">
        <w:rPr>
          <w:i w:val="0"/>
          <w:iCs/>
          <w:sz w:val="24"/>
          <w:szCs w:val="24"/>
        </w:rPr>
        <w:t xml:space="preserve"> eficiencia recaudatoria durante el ejercicio dos mil veintidós,</w:t>
      </w:r>
      <w:r w:rsidR="001952EB">
        <w:rPr>
          <w:sz w:val="24"/>
          <w:szCs w:val="24"/>
        </w:rPr>
        <w:t xml:space="preserve"> </w:t>
      </w:r>
      <w:r w:rsidR="001952EB" w:rsidRPr="00545F49">
        <w:rPr>
          <w:i w:val="0"/>
          <w:iCs/>
          <w:color w:val="000000"/>
          <w:sz w:val="24"/>
          <w:szCs w:val="24"/>
        </w:rPr>
        <w:t xml:space="preserve">no se omite comentar que, </w:t>
      </w:r>
      <w:r w:rsidR="001952EB" w:rsidRPr="00545F49">
        <w:rPr>
          <w:i w:val="0"/>
          <w:iCs/>
          <w:sz w:val="24"/>
          <w:szCs w:val="24"/>
        </w:rPr>
        <w:t xml:space="preserve">al haber existido un pronunciamiento por parte del </w:t>
      </w:r>
      <w:r w:rsidR="001952EB" w:rsidRPr="00545F49">
        <w:rPr>
          <w:b/>
          <w:i w:val="0"/>
          <w:iCs/>
          <w:sz w:val="24"/>
          <w:szCs w:val="24"/>
        </w:rPr>
        <w:t>Sujeto Obligado</w:t>
      </w:r>
      <w:r w:rsidR="001952EB" w:rsidRPr="00545F49">
        <w:rPr>
          <w:i w:val="0"/>
          <w:iCs/>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1A878686" w14:textId="77777777" w:rsidR="001952EB" w:rsidRPr="00D12F4B" w:rsidRDefault="001952EB" w:rsidP="001952EB">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5C408EBB" w14:textId="77777777" w:rsidR="001952EB" w:rsidRPr="003A41AE" w:rsidRDefault="001952EB" w:rsidP="001952EB">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33B083C9" w14:textId="77777777" w:rsidR="001952EB" w:rsidRDefault="001952EB" w:rsidP="001952EB">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D02076">
        <w:lastRenderedPageBreak/>
        <w:t xml:space="preserve">prevé una causal que permita al Instituto Federal de Acceso a la Información y Protección de Datos conocer, vía recurso revisión, al respecto. </w:t>
      </w:r>
    </w:p>
    <w:p w14:paraId="15BC866C" w14:textId="77777777" w:rsidR="001952EB" w:rsidRDefault="001952EB" w:rsidP="001952EB">
      <w:pPr>
        <w:pStyle w:val="Citas"/>
      </w:pPr>
      <w:r w:rsidRPr="00D02076">
        <w:t xml:space="preserve">Expedientes: </w:t>
      </w:r>
    </w:p>
    <w:p w14:paraId="7C7D8CE3" w14:textId="77777777" w:rsidR="001952EB" w:rsidRDefault="001952EB">
      <w:pPr>
        <w:pStyle w:val="Citas"/>
        <w:numPr>
          <w:ilvl w:val="0"/>
          <w:numId w:val="1"/>
        </w:numPr>
      </w:pPr>
      <w:r w:rsidRPr="00D02076">
        <w:t xml:space="preserve">2440/07 Comisión Federal de Electricidad - Alonso Lujambio Irazábal </w:t>
      </w:r>
    </w:p>
    <w:p w14:paraId="7792CE62" w14:textId="77777777" w:rsidR="001952EB" w:rsidRDefault="001952EB">
      <w:pPr>
        <w:pStyle w:val="Citas"/>
        <w:numPr>
          <w:ilvl w:val="0"/>
          <w:numId w:val="1"/>
        </w:numPr>
      </w:pPr>
      <w:r w:rsidRPr="00D02076">
        <w:t xml:space="preserve">0113/09 Instituto de Seguridad y Servicios Sociales de los Trabajadores del Estado – Alonso Lujambio Irazábal </w:t>
      </w:r>
    </w:p>
    <w:p w14:paraId="5604716C" w14:textId="77777777" w:rsidR="001952EB" w:rsidRDefault="001952EB">
      <w:pPr>
        <w:pStyle w:val="Citas"/>
        <w:numPr>
          <w:ilvl w:val="0"/>
          <w:numId w:val="1"/>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038024C3" w14:textId="77777777" w:rsidR="001952EB" w:rsidRDefault="001952EB">
      <w:pPr>
        <w:pStyle w:val="Citas"/>
        <w:numPr>
          <w:ilvl w:val="0"/>
          <w:numId w:val="1"/>
        </w:numPr>
      </w:pPr>
      <w:r w:rsidRPr="00D02076">
        <w:t xml:space="preserve">2395/09 Secretaría de Economía - María </w:t>
      </w:r>
      <w:proofErr w:type="spellStart"/>
      <w:r w:rsidRPr="00D02076">
        <w:t>Marván</w:t>
      </w:r>
      <w:proofErr w:type="spellEnd"/>
      <w:r w:rsidRPr="00D02076">
        <w:t xml:space="preserve"> Laborde </w:t>
      </w:r>
    </w:p>
    <w:p w14:paraId="660F0F39" w14:textId="77777777" w:rsidR="001952EB" w:rsidRPr="00D02076" w:rsidRDefault="001952EB">
      <w:pPr>
        <w:pStyle w:val="Citas"/>
        <w:numPr>
          <w:ilvl w:val="0"/>
          <w:numId w:val="1"/>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0611BA88" w14:textId="65D74B21" w:rsidR="00CC1BC6" w:rsidRDefault="00CC1BC6" w:rsidP="00827658">
      <w:pPr>
        <w:spacing w:before="240" w:line="360" w:lineRule="auto"/>
        <w:jc w:val="both"/>
        <w:rPr>
          <w:rFonts w:ascii="Palatino Linotype" w:hAnsi="Palatino Linotype"/>
          <w:sz w:val="24"/>
          <w:szCs w:val="24"/>
        </w:rPr>
      </w:pPr>
    </w:p>
    <w:p w14:paraId="1226281B" w14:textId="613AE7B7" w:rsidR="00A17582" w:rsidRDefault="00827658" w:rsidP="00827658">
      <w:pPr>
        <w:spacing w:before="240" w:line="360" w:lineRule="auto"/>
        <w:jc w:val="both"/>
        <w:rPr>
          <w:rFonts w:ascii="Palatino Linotype" w:hAnsi="Palatino Linotype"/>
          <w:sz w:val="24"/>
          <w:szCs w:val="24"/>
        </w:rPr>
      </w:pPr>
      <w:r w:rsidRPr="00060EA5">
        <w:rPr>
          <w:rFonts w:ascii="Palatino Linotype" w:hAnsi="Palatino Linotype"/>
          <w:sz w:val="24"/>
          <w:szCs w:val="24"/>
        </w:rPr>
        <w:t xml:space="preserve">Inconforme con la respuesta del </w:t>
      </w:r>
      <w:r w:rsidRPr="00060EA5">
        <w:rPr>
          <w:rFonts w:ascii="Palatino Linotype" w:hAnsi="Palatino Linotype"/>
          <w:b/>
          <w:bCs/>
          <w:sz w:val="24"/>
          <w:szCs w:val="24"/>
        </w:rPr>
        <w:t xml:space="preserve">Sujeto Obligado, </w:t>
      </w:r>
      <w:r w:rsidR="001952EB">
        <w:rPr>
          <w:rFonts w:ascii="Palatino Linotype" w:hAnsi="Palatino Linotype"/>
          <w:sz w:val="24"/>
          <w:szCs w:val="24"/>
        </w:rPr>
        <w:t xml:space="preserve">interpuso recurso de revisión en fecha catorce de febrero, admitiéndose el dieciséis de febrero, ambos de dos mil veintitrés. </w:t>
      </w:r>
      <w:r w:rsidR="006642FF">
        <w:rPr>
          <w:rFonts w:ascii="Palatino Linotype" w:hAnsi="Palatino Linotype"/>
          <w:sz w:val="24"/>
          <w:szCs w:val="24"/>
        </w:rPr>
        <w:t>Señalando como razones o motivos de inconformidad:</w:t>
      </w:r>
    </w:p>
    <w:p w14:paraId="2FABD677" w14:textId="5FB1AF44" w:rsidR="006642FF" w:rsidRPr="001952EB" w:rsidRDefault="006642FF" w:rsidP="001952EB">
      <w:pPr>
        <w:pStyle w:val="Citas"/>
      </w:pPr>
      <w:r w:rsidRPr="001952EB">
        <w:t>“</w:t>
      </w:r>
      <w:r w:rsidR="001952EB" w:rsidRPr="001952EB">
        <w:t xml:space="preserve">no entregan la </w:t>
      </w:r>
      <w:proofErr w:type="spellStart"/>
      <w:r w:rsidR="001952EB" w:rsidRPr="001952EB">
        <w:t>informacion</w:t>
      </w:r>
      <w:proofErr w:type="spellEnd"/>
      <w:r w:rsidR="001952EB" w:rsidRPr="001952EB">
        <w:t xml:space="preserve"> correcta</w:t>
      </w:r>
      <w:r w:rsidRPr="001952EB">
        <w:t>” (Sic)</w:t>
      </w:r>
    </w:p>
    <w:p w14:paraId="32EE876A" w14:textId="77777777" w:rsidR="009B3877" w:rsidRDefault="009B3877" w:rsidP="00827658">
      <w:pPr>
        <w:spacing w:before="240" w:line="360" w:lineRule="auto"/>
        <w:jc w:val="both"/>
        <w:rPr>
          <w:rFonts w:ascii="Palatino Linotype" w:hAnsi="Palatino Linotype" w:cs="Arial"/>
          <w:sz w:val="24"/>
          <w:szCs w:val="24"/>
        </w:rPr>
      </w:pPr>
    </w:p>
    <w:p w14:paraId="38FAAC25" w14:textId="1A453101" w:rsidR="00827658" w:rsidRDefault="00827658" w:rsidP="00827658">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sidR="001952EB">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fracciones I</w:t>
      </w:r>
      <w:r>
        <w:rPr>
          <w:rFonts w:cs="Arial"/>
          <w:i w:val="0"/>
          <w:noProof/>
          <w:color w:val="000000"/>
          <w:sz w:val="24"/>
          <w:lang w:eastAsia="es-MX"/>
        </w:rPr>
        <w:t xml:space="preserve"> y </w:t>
      </w:r>
      <w:r w:rsidR="001952EB">
        <w:rPr>
          <w:rFonts w:cs="Arial"/>
          <w:i w:val="0"/>
          <w:noProof/>
          <w:color w:val="000000"/>
          <w:sz w:val="24"/>
          <w:lang w:eastAsia="es-MX"/>
        </w:rPr>
        <w:t>VI</w:t>
      </w:r>
      <w:r>
        <w:rPr>
          <w:rFonts w:cs="Arial"/>
          <w:i w:val="0"/>
          <w:noProof/>
          <w:color w:val="000000"/>
          <w:sz w:val="24"/>
          <w:lang w:eastAsia="es-MX"/>
        </w:rPr>
        <w:t xml:space="preserve"> de la Ley de Transparencia y Acceso a la </w:t>
      </w:r>
      <w:r>
        <w:rPr>
          <w:rFonts w:cs="Arial"/>
          <w:i w:val="0"/>
          <w:noProof/>
          <w:color w:val="000000"/>
          <w:sz w:val="24"/>
          <w:lang w:eastAsia="es-MX"/>
        </w:rPr>
        <w:lastRenderedPageBreak/>
        <w:t xml:space="preserve">Información Pública del Estado de Mexico y Municipios, cuyo contenido literal es el siguiente: </w:t>
      </w:r>
    </w:p>
    <w:p w14:paraId="03AAEC99" w14:textId="77777777" w:rsidR="00827658" w:rsidRDefault="00827658" w:rsidP="00827658">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4F43654D" w14:textId="77777777" w:rsidR="00827658" w:rsidRDefault="00827658" w:rsidP="00827658">
      <w:pPr>
        <w:pStyle w:val="Citas"/>
      </w:pPr>
      <w:r>
        <w:t>I. La negativa a la información solicitada;</w:t>
      </w:r>
    </w:p>
    <w:p w14:paraId="67920BE5" w14:textId="77777777" w:rsidR="00827658" w:rsidRDefault="00827658" w:rsidP="00827658">
      <w:pPr>
        <w:pStyle w:val="Citas"/>
      </w:pPr>
      <w:r>
        <w:t>(…)</w:t>
      </w:r>
    </w:p>
    <w:p w14:paraId="4CD6216A" w14:textId="77777777" w:rsidR="001952EB" w:rsidRDefault="001952EB" w:rsidP="00827658">
      <w:pPr>
        <w:pStyle w:val="Citas"/>
      </w:pPr>
      <w:r>
        <w:t xml:space="preserve">VI. La entrega de información que no corresponda con lo solicitado; </w:t>
      </w:r>
    </w:p>
    <w:p w14:paraId="55593B32" w14:textId="672D384F" w:rsidR="00827658" w:rsidRPr="005A12AE" w:rsidRDefault="00827658" w:rsidP="0082765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5B40DB88" w14:textId="77777777" w:rsidR="00827658" w:rsidRDefault="00827658" w:rsidP="00827658">
      <w:pPr>
        <w:spacing w:after="0" w:line="360" w:lineRule="auto"/>
        <w:jc w:val="both"/>
        <w:rPr>
          <w:rFonts w:ascii="Palatino Linotype" w:hAnsi="Palatino Linotype"/>
          <w:sz w:val="24"/>
          <w:szCs w:val="24"/>
        </w:rPr>
      </w:pPr>
    </w:p>
    <w:p w14:paraId="6232DF99" w14:textId="77777777" w:rsidR="00827658" w:rsidRDefault="00827658" w:rsidP="00827658">
      <w:pPr>
        <w:spacing w:after="0" w:line="360" w:lineRule="auto"/>
        <w:jc w:val="both"/>
        <w:rPr>
          <w:rFonts w:ascii="Palatino Linotype" w:hAnsi="Palatino Linotype"/>
          <w:sz w:val="24"/>
          <w:szCs w:val="24"/>
        </w:rPr>
      </w:pPr>
    </w:p>
    <w:p w14:paraId="54B8DFB3" w14:textId="2E34CA23" w:rsidR="00827658" w:rsidRDefault="00827658" w:rsidP="00827658">
      <w:pPr>
        <w:pStyle w:val="Citas"/>
        <w:ind w:left="0" w:right="0"/>
        <w:rPr>
          <w:i w:val="0"/>
          <w:sz w:val="24"/>
          <w:szCs w:val="24"/>
        </w:rPr>
      </w:pPr>
      <w:r>
        <w:rPr>
          <w:i w:val="0"/>
          <w:sz w:val="24"/>
          <w:szCs w:val="24"/>
        </w:rPr>
        <w:t xml:space="preserve">Por otra parte, en etapa de manifestaciones, </w:t>
      </w:r>
      <w:r w:rsidR="00701103">
        <w:rPr>
          <w:b/>
          <w:bCs/>
          <w:i w:val="0"/>
          <w:sz w:val="24"/>
          <w:szCs w:val="24"/>
        </w:rPr>
        <w:t xml:space="preserve">El Sujeto Obligado </w:t>
      </w:r>
      <w:r w:rsidR="001952EB">
        <w:rPr>
          <w:i w:val="0"/>
          <w:sz w:val="24"/>
          <w:szCs w:val="24"/>
        </w:rPr>
        <w:t>fue omiso en rendir su informe justificado. Luego entonces, se desprende las siguientes consideraciones:</w:t>
      </w:r>
    </w:p>
    <w:p w14:paraId="3A3B7A41" w14:textId="74C9A2AA" w:rsidR="001952EB" w:rsidRDefault="001952EB">
      <w:pPr>
        <w:pStyle w:val="Citas"/>
        <w:numPr>
          <w:ilvl w:val="0"/>
          <w:numId w:val="7"/>
        </w:numPr>
        <w:ind w:right="0"/>
        <w:rPr>
          <w:i w:val="0"/>
          <w:iCs/>
          <w:sz w:val="24"/>
          <w:szCs w:val="24"/>
        </w:rPr>
      </w:pPr>
      <w:r w:rsidRPr="001952EB">
        <w:rPr>
          <w:i w:val="0"/>
          <w:sz w:val="24"/>
          <w:szCs w:val="24"/>
        </w:rPr>
        <w:t xml:space="preserve">Que el requerimiento del particular gira en torno a el o los documentos donde consten las propuestas de políticas, estrategias y campañas </w:t>
      </w:r>
      <w:r w:rsidRPr="001952EB">
        <w:rPr>
          <w:i w:val="0"/>
          <w:iCs/>
          <w:sz w:val="24"/>
          <w:szCs w:val="24"/>
        </w:rPr>
        <w:t>presentadas por conducto del presidente municipal al Ayuntamiento de Tequixquiac para incrementar los ingresos de la hacienda pública municipal</w:t>
      </w:r>
      <w:r>
        <w:rPr>
          <w:i w:val="0"/>
          <w:iCs/>
          <w:sz w:val="24"/>
          <w:szCs w:val="24"/>
        </w:rPr>
        <w:t>.</w:t>
      </w:r>
    </w:p>
    <w:p w14:paraId="76724353" w14:textId="69667281" w:rsidR="001952EB" w:rsidRDefault="001952EB">
      <w:pPr>
        <w:pStyle w:val="Citas"/>
        <w:numPr>
          <w:ilvl w:val="0"/>
          <w:numId w:val="7"/>
        </w:numPr>
        <w:ind w:right="0"/>
        <w:rPr>
          <w:i w:val="0"/>
          <w:iCs/>
          <w:sz w:val="24"/>
          <w:szCs w:val="24"/>
        </w:rPr>
      </w:pPr>
      <w:r>
        <w:rPr>
          <w:i w:val="0"/>
          <w:iCs/>
          <w:sz w:val="24"/>
          <w:szCs w:val="24"/>
        </w:rPr>
        <w:t xml:space="preserve">Que de una interpretación sistemática a las atribuciones reservadas a la Presidencia municipal, únicamente se identifica una atribución en materia de </w:t>
      </w:r>
      <w:r>
        <w:rPr>
          <w:i w:val="0"/>
          <w:iCs/>
          <w:sz w:val="24"/>
          <w:szCs w:val="24"/>
        </w:rPr>
        <w:lastRenderedPageBreak/>
        <w:t xml:space="preserve">derecho fiscal, la cual estriba en vigilar que las contribuciones sean recaudadas conforme a la normatividad aplicable. </w:t>
      </w:r>
    </w:p>
    <w:p w14:paraId="1A43A78A" w14:textId="18653900" w:rsidR="001952EB" w:rsidRDefault="001952EB">
      <w:pPr>
        <w:pStyle w:val="Citas"/>
        <w:numPr>
          <w:ilvl w:val="0"/>
          <w:numId w:val="7"/>
        </w:numPr>
        <w:ind w:right="0"/>
        <w:rPr>
          <w:i w:val="0"/>
          <w:iCs/>
          <w:sz w:val="24"/>
          <w:szCs w:val="24"/>
        </w:rPr>
      </w:pPr>
      <w:r>
        <w:rPr>
          <w:i w:val="0"/>
          <w:iCs/>
          <w:sz w:val="24"/>
          <w:szCs w:val="24"/>
        </w:rPr>
        <w:t xml:space="preserve">Que de una interpretación literal y gramatical a la esfera competencial de la </w:t>
      </w:r>
      <w:r w:rsidR="00A444BE">
        <w:rPr>
          <w:i w:val="0"/>
          <w:iCs/>
          <w:sz w:val="24"/>
          <w:szCs w:val="24"/>
        </w:rPr>
        <w:t>Tesorería</w:t>
      </w:r>
      <w:r>
        <w:rPr>
          <w:i w:val="0"/>
          <w:iCs/>
          <w:sz w:val="24"/>
          <w:szCs w:val="24"/>
        </w:rPr>
        <w:t xml:space="preserve"> municipal se desprende que propone políticas para mejorar los ingresos en el Municipio, tales como </w:t>
      </w:r>
      <w:r w:rsidR="00A444BE">
        <w:rPr>
          <w:i w:val="0"/>
          <w:iCs/>
          <w:sz w:val="24"/>
          <w:szCs w:val="24"/>
        </w:rPr>
        <w:t xml:space="preserve">implementar descuentos, bonificaciones, estímulos fiscales, entre otros.  </w:t>
      </w:r>
    </w:p>
    <w:p w14:paraId="7E486FF7" w14:textId="3AC7CF0E" w:rsidR="00A444BE" w:rsidRPr="00A444BE" w:rsidRDefault="00A444BE">
      <w:pPr>
        <w:pStyle w:val="Citas"/>
        <w:numPr>
          <w:ilvl w:val="0"/>
          <w:numId w:val="7"/>
        </w:numPr>
        <w:ind w:right="0"/>
        <w:rPr>
          <w:b/>
          <w:bCs/>
          <w:i w:val="0"/>
          <w:iCs/>
          <w:sz w:val="24"/>
          <w:szCs w:val="24"/>
          <w:u w:val="single"/>
        </w:rPr>
      </w:pPr>
      <w:r>
        <w:rPr>
          <w:i w:val="0"/>
          <w:iCs/>
          <w:sz w:val="24"/>
          <w:szCs w:val="24"/>
        </w:rPr>
        <w:t xml:space="preserve">Que el particular no resulta experto en materia de administración pública, desconociendo las competencias reservadas a cada unidad administrativa o incluso al propio presidente municipal, por ello, </w:t>
      </w:r>
      <w:r w:rsidRPr="00A444BE">
        <w:rPr>
          <w:b/>
          <w:bCs/>
          <w:i w:val="0"/>
          <w:iCs/>
          <w:sz w:val="24"/>
          <w:szCs w:val="24"/>
          <w:u w:val="single"/>
        </w:rPr>
        <w:t xml:space="preserve">los sujetos obligados deberán de atender la causa de pedir de la ciudadanía. </w:t>
      </w:r>
    </w:p>
    <w:p w14:paraId="1E5F22A1" w14:textId="4C8A9C80" w:rsidR="00A444BE" w:rsidRDefault="00A444BE">
      <w:pPr>
        <w:pStyle w:val="Citas"/>
        <w:numPr>
          <w:ilvl w:val="0"/>
          <w:numId w:val="7"/>
        </w:numPr>
        <w:ind w:right="0"/>
        <w:rPr>
          <w:i w:val="0"/>
          <w:iCs/>
          <w:sz w:val="24"/>
          <w:szCs w:val="24"/>
        </w:rPr>
      </w:pPr>
      <w:r>
        <w:rPr>
          <w:i w:val="0"/>
          <w:iCs/>
          <w:sz w:val="24"/>
          <w:szCs w:val="24"/>
        </w:rPr>
        <w:t xml:space="preserve">Que mediante respuesta primigenia y en atención al principio de máxima publicidad imperante en la materia, </w:t>
      </w:r>
      <w:r>
        <w:rPr>
          <w:b/>
          <w:bCs/>
          <w:i w:val="0"/>
          <w:iCs/>
          <w:sz w:val="24"/>
          <w:szCs w:val="24"/>
        </w:rPr>
        <w:t xml:space="preserve">El Sujeto Obligado </w:t>
      </w:r>
      <w:r>
        <w:rPr>
          <w:i w:val="0"/>
          <w:iCs/>
          <w:sz w:val="24"/>
          <w:szCs w:val="24"/>
        </w:rPr>
        <w:t xml:space="preserve">refirió que 9 -nueve- campañas encauzadas a mejorar los ingresos del Municipio, fueron realizadas y aprobadas por el Ayuntamiento durante el ejercicio dos mil veintidós.  </w:t>
      </w:r>
    </w:p>
    <w:p w14:paraId="5796C275" w14:textId="16ACF9BD" w:rsidR="00A444BE" w:rsidRDefault="00A444BE">
      <w:pPr>
        <w:pStyle w:val="Citas"/>
        <w:numPr>
          <w:ilvl w:val="0"/>
          <w:numId w:val="7"/>
        </w:numPr>
        <w:tabs>
          <w:tab w:val="left" w:pos="7470"/>
        </w:tabs>
        <w:ind w:right="72"/>
        <w:rPr>
          <w:i w:val="0"/>
          <w:iCs/>
          <w:sz w:val="24"/>
          <w:szCs w:val="24"/>
        </w:rPr>
      </w:pPr>
      <w:r>
        <w:rPr>
          <w:i w:val="0"/>
          <w:iCs/>
          <w:sz w:val="24"/>
          <w:szCs w:val="24"/>
        </w:rPr>
        <w:t xml:space="preserve">Que, al haber existido un </w:t>
      </w:r>
      <w:r w:rsidRPr="00545F49">
        <w:rPr>
          <w:i w:val="0"/>
          <w:iCs/>
          <w:sz w:val="24"/>
          <w:szCs w:val="24"/>
        </w:rPr>
        <w:t xml:space="preserve">pronunciamiento por parte del </w:t>
      </w:r>
      <w:r w:rsidRPr="00545F49">
        <w:rPr>
          <w:b/>
          <w:i w:val="0"/>
          <w:iCs/>
          <w:sz w:val="24"/>
          <w:szCs w:val="24"/>
        </w:rPr>
        <w:t>Sujeto Obligado</w:t>
      </w:r>
      <w:r w:rsidRPr="00545F49">
        <w:rPr>
          <w:i w:val="0"/>
          <w:iCs/>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C7F004D" w14:textId="4E6E56EA" w:rsidR="00A444BE" w:rsidRPr="00545F49" w:rsidRDefault="00A444BE">
      <w:pPr>
        <w:pStyle w:val="Citas"/>
        <w:numPr>
          <w:ilvl w:val="0"/>
          <w:numId w:val="7"/>
        </w:numPr>
        <w:tabs>
          <w:tab w:val="left" w:pos="7470"/>
        </w:tabs>
        <w:ind w:right="72"/>
        <w:rPr>
          <w:i w:val="0"/>
          <w:iCs/>
          <w:sz w:val="24"/>
          <w:szCs w:val="24"/>
        </w:rPr>
      </w:pPr>
      <w:r>
        <w:rPr>
          <w:i w:val="0"/>
          <w:iCs/>
          <w:sz w:val="24"/>
          <w:szCs w:val="24"/>
        </w:rPr>
        <w:t xml:space="preserve">Finalmente, se destaca que </w:t>
      </w:r>
      <w:r w:rsidR="00F92F0A">
        <w:rPr>
          <w:i w:val="0"/>
          <w:iCs/>
          <w:sz w:val="24"/>
          <w:szCs w:val="24"/>
        </w:rPr>
        <w:t xml:space="preserve">en términos del numeral 12 de la Ley de Transparencia local, los </w:t>
      </w:r>
      <w:r w:rsidR="00F92F0A">
        <w:rPr>
          <w:b/>
          <w:bCs/>
          <w:i w:val="0"/>
          <w:iCs/>
          <w:sz w:val="24"/>
          <w:szCs w:val="24"/>
        </w:rPr>
        <w:t xml:space="preserve">Sujetos Obligados </w:t>
      </w:r>
      <w:r w:rsidR="00F92F0A">
        <w:rPr>
          <w:i w:val="0"/>
          <w:iCs/>
          <w:sz w:val="24"/>
          <w:szCs w:val="24"/>
        </w:rPr>
        <w:t xml:space="preserve">únicamente se encuentran </w:t>
      </w:r>
      <w:r w:rsidR="00F92F0A">
        <w:rPr>
          <w:i w:val="0"/>
          <w:iCs/>
          <w:sz w:val="24"/>
          <w:szCs w:val="24"/>
        </w:rPr>
        <w:lastRenderedPageBreak/>
        <w:t xml:space="preserve">constreñidos a proporcionar la información en los términos en los que obre en sus archivos, es decir, el derecho de acceso a la información excluye la obligación de generar, documentos, procesar información o incluso generar soportes documentales encauzados a atender la pretensión de los particulares. </w:t>
      </w:r>
      <w:r w:rsidR="00F92F0A" w:rsidRPr="00AA7E8A">
        <w:rPr>
          <w:i w:val="0"/>
          <w:iCs/>
          <w:sz w:val="24"/>
          <w:szCs w:val="24"/>
        </w:rPr>
        <w:t>No obstante, no hay normatividad que prohíba hacerlo de manera oficiosa.</w:t>
      </w:r>
      <w:r w:rsidR="00F92F0A">
        <w:rPr>
          <w:b/>
          <w:bCs/>
          <w:i w:val="0"/>
          <w:iCs/>
          <w:sz w:val="24"/>
          <w:szCs w:val="24"/>
          <w:u w:val="single"/>
        </w:rPr>
        <w:t xml:space="preserve"> </w:t>
      </w:r>
      <w:r w:rsidR="00F92F0A" w:rsidRPr="00F92F0A">
        <w:rPr>
          <w:b/>
          <w:bCs/>
          <w:i w:val="0"/>
          <w:iCs/>
          <w:sz w:val="24"/>
          <w:szCs w:val="24"/>
          <w:u w:val="single"/>
        </w:rPr>
        <w:t xml:space="preserve"> </w:t>
      </w:r>
    </w:p>
    <w:p w14:paraId="7E3F9ACA" w14:textId="4DAEDD2B" w:rsidR="00A444BE" w:rsidRDefault="00A444BE" w:rsidP="00F92F0A">
      <w:pPr>
        <w:pStyle w:val="Citas"/>
        <w:ind w:left="720" w:right="0"/>
        <w:rPr>
          <w:i w:val="0"/>
          <w:iCs/>
          <w:sz w:val="24"/>
          <w:szCs w:val="24"/>
        </w:rPr>
      </w:pPr>
    </w:p>
    <w:p w14:paraId="2D27D88D" w14:textId="77777777" w:rsidR="00827658" w:rsidRPr="000F7BB3" w:rsidRDefault="00827658" w:rsidP="00827658">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6CAB7515" w14:textId="77777777" w:rsidR="00827658" w:rsidRPr="000F7BB3" w:rsidRDefault="00827658" w:rsidP="00827658">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08B79AFF" w14:textId="77777777" w:rsidR="00827658" w:rsidRPr="000F7BB3" w:rsidRDefault="00827658" w:rsidP="00827658">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w:t>
      </w:r>
      <w:r w:rsidRPr="000F7BB3">
        <w:rPr>
          <w:rFonts w:ascii="Palatino Linotype" w:hAnsi="Palatino Linotype" w:cs="Arial"/>
          <w:i/>
        </w:rPr>
        <w:lastRenderedPageBreak/>
        <w:t>respuestas que emitan guarden una relación lógica con lo solicitado y atiendan de manera puntual y expresa, cada uno de los contenidos de información.</w:t>
      </w:r>
    </w:p>
    <w:p w14:paraId="06C1DF90" w14:textId="77777777" w:rsidR="00827658" w:rsidRPr="000F7BB3" w:rsidRDefault="00827658">
      <w:pPr>
        <w:pStyle w:val="Prrafodelista"/>
        <w:numPr>
          <w:ilvl w:val="0"/>
          <w:numId w:val="2"/>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56AA5042" w14:textId="77777777" w:rsidR="00827658" w:rsidRPr="000F7BB3" w:rsidRDefault="00827658">
      <w:pPr>
        <w:pStyle w:val="Prrafodelista"/>
        <w:numPr>
          <w:ilvl w:val="0"/>
          <w:numId w:val="2"/>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5ED5CF9D" w14:textId="77777777" w:rsidR="00827658" w:rsidRPr="000F7BB3" w:rsidRDefault="00827658">
      <w:pPr>
        <w:pStyle w:val="Prrafodelista"/>
        <w:numPr>
          <w:ilvl w:val="0"/>
          <w:numId w:val="2"/>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4B8A997E" w14:textId="77777777" w:rsidR="00827658" w:rsidRPr="000F7BB3" w:rsidRDefault="00827658" w:rsidP="00827658">
      <w:pPr>
        <w:spacing w:after="0" w:line="360" w:lineRule="auto"/>
        <w:jc w:val="both"/>
        <w:rPr>
          <w:rFonts w:ascii="Palatino Linotype" w:hAnsi="Palatino Linotype" w:cs="Arial"/>
          <w:noProof/>
          <w:color w:val="000000"/>
          <w:sz w:val="24"/>
          <w:lang w:eastAsia="es-MX"/>
        </w:rPr>
      </w:pPr>
    </w:p>
    <w:p w14:paraId="1F2F605A" w14:textId="77777777" w:rsidR="00827658" w:rsidRDefault="00827658" w:rsidP="00827658">
      <w:pPr>
        <w:spacing w:after="0" w:line="360" w:lineRule="auto"/>
        <w:jc w:val="both"/>
        <w:rPr>
          <w:rFonts w:ascii="Palatino Linotype" w:hAnsi="Palatino Linotype" w:cs="Arial"/>
          <w:noProof/>
          <w:color w:val="000000"/>
          <w:sz w:val="24"/>
          <w:lang w:eastAsia="es-MX"/>
        </w:rPr>
      </w:pPr>
    </w:p>
    <w:p w14:paraId="77900D8C" w14:textId="77777777" w:rsidR="00827658" w:rsidRPr="000F7BB3" w:rsidRDefault="00827658" w:rsidP="00827658">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7B60B1BB" w14:textId="77777777" w:rsidR="005C4571" w:rsidRDefault="005C4571" w:rsidP="00827658">
      <w:pPr>
        <w:spacing w:after="0" w:line="360" w:lineRule="auto"/>
        <w:jc w:val="both"/>
        <w:rPr>
          <w:rFonts w:ascii="Palatino Linotype" w:hAnsi="Palatino Linotype"/>
          <w:sz w:val="24"/>
          <w:szCs w:val="24"/>
        </w:rPr>
      </w:pPr>
    </w:p>
    <w:p w14:paraId="391B7E34" w14:textId="09657C88" w:rsidR="00F92F0A" w:rsidRPr="00F92F0A" w:rsidRDefault="00827658" w:rsidP="00827658">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sidR="00F92F0A">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sidR="005C4571">
        <w:rPr>
          <w:rFonts w:ascii="Palatino Linotype" w:hAnsi="Palatino Linotype"/>
          <w:b/>
          <w:sz w:val="24"/>
          <w:szCs w:val="24"/>
        </w:rPr>
        <w:t xml:space="preserve"> </w:t>
      </w:r>
      <w:r w:rsidR="005C4571">
        <w:rPr>
          <w:rFonts w:ascii="Palatino Linotype" w:hAnsi="Palatino Linotype"/>
          <w:bCs/>
          <w:sz w:val="24"/>
          <w:szCs w:val="24"/>
        </w:rPr>
        <w:t xml:space="preserve">la respuesta a la solicitud de información número </w:t>
      </w:r>
      <w:r w:rsidR="00F92F0A">
        <w:rPr>
          <w:rFonts w:ascii="Palatino Linotype" w:hAnsi="Palatino Linotype"/>
          <w:b/>
          <w:sz w:val="24"/>
          <w:szCs w:val="24"/>
        </w:rPr>
        <w:t xml:space="preserve">00031/TEQUIXQU/IP/2023 </w:t>
      </w:r>
      <w:r w:rsidR="00F92F0A">
        <w:rPr>
          <w:rFonts w:ascii="Palatino Linotype" w:hAnsi="Palatino Linotype"/>
          <w:bCs/>
          <w:sz w:val="24"/>
          <w:szCs w:val="24"/>
        </w:rPr>
        <w:t xml:space="preserve">que ha sido materia del presente fallo. </w:t>
      </w:r>
    </w:p>
    <w:p w14:paraId="6B154152" w14:textId="77777777" w:rsidR="00827658" w:rsidRDefault="00827658" w:rsidP="00827658">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lastRenderedPageBreak/>
        <w:t xml:space="preserve">Por lo antes expuesto y fundado es de resolverse y, </w:t>
      </w:r>
    </w:p>
    <w:p w14:paraId="2977D54F" w14:textId="77777777" w:rsidR="00827658" w:rsidRPr="000F7BB3" w:rsidRDefault="00827658" w:rsidP="00827658">
      <w:pPr>
        <w:tabs>
          <w:tab w:val="left" w:pos="709"/>
        </w:tabs>
        <w:spacing w:before="240" w:line="360" w:lineRule="auto"/>
        <w:ind w:right="51"/>
        <w:jc w:val="both"/>
        <w:rPr>
          <w:rFonts w:ascii="Palatino Linotype" w:hAnsi="Palatino Linotype"/>
          <w:sz w:val="24"/>
          <w:szCs w:val="24"/>
        </w:rPr>
      </w:pPr>
    </w:p>
    <w:p w14:paraId="753F0E8A" w14:textId="77777777" w:rsidR="00827658" w:rsidRPr="000F7BB3" w:rsidRDefault="00827658" w:rsidP="00827658">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0F1DB1FB" w14:textId="483AFB65" w:rsidR="00827658" w:rsidRDefault="00827658" w:rsidP="00827658">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sidR="005C4571">
        <w:rPr>
          <w:rFonts w:ascii="Palatino Linotype" w:hAnsi="Palatino Linotype" w:cs="Arial"/>
          <w:b/>
          <w:sz w:val="24"/>
          <w:szCs w:val="24"/>
          <w:lang w:val="es-ES_tradnl"/>
        </w:rPr>
        <w:t xml:space="preserve"> </w:t>
      </w:r>
      <w:r w:rsidR="005C4571">
        <w:rPr>
          <w:rFonts w:ascii="Palatino Linotype" w:hAnsi="Palatino Linotype" w:cs="Arial"/>
          <w:bCs/>
          <w:sz w:val="24"/>
          <w:szCs w:val="24"/>
          <w:lang w:val="es-ES_tradnl"/>
        </w:rPr>
        <w:t xml:space="preserve">la respuesta entregada por </w:t>
      </w:r>
      <w:r w:rsidR="005C4571">
        <w:rPr>
          <w:rFonts w:ascii="Palatino Linotype" w:hAnsi="Palatino Linotype" w:cs="Arial"/>
          <w:b/>
          <w:sz w:val="24"/>
          <w:szCs w:val="24"/>
          <w:lang w:val="es-ES_tradnl"/>
        </w:rPr>
        <w:t xml:space="preserve">El Sujeto Obligado </w:t>
      </w:r>
      <w:r w:rsidR="005C4571">
        <w:rPr>
          <w:rFonts w:ascii="Palatino Linotype" w:hAnsi="Palatino Linotype" w:cs="Arial"/>
          <w:bCs/>
          <w:sz w:val="24"/>
          <w:szCs w:val="24"/>
          <w:lang w:val="es-ES_tradnl"/>
        </w:rPr>
        <w:t xml:space="preserve">a la solicitud de información número </w:t>
      </w:r>
      <w:r w:rsidR="00F92F0A">
        <w:rPr>
          <w:rFonts w:ascii="Palatino Linotype" w:hAnsi="Palatino Linotype"/>
          <w:b/>
          <w:sz w:val="24"/>
          <w:szCs w:val="24"/>
        </w:rPr>
        <w:t>00031/TEQUIXQU/IP/2023</w:t>
      </w:r>
      <w:r w:rsidR="005C4571">
        <w:rPr>
          <w:rFonts w:ascii="Palatino Linotype" w:hAnsi="Palatino Linotype" w:cs="Arial"/>
          <w:b/>
          <w:sz w:val="24"/>
          <w:szCs w:val="24"/>
          <w:lang w:val="es-ES_tradnl"/>
        </w:rPr>
        <w:t xml:space="preserve">, </w:t>
      </w:r>
      <w:r w:rsidR="005C4571">
        <w:rPr>
          <w:rFonts w:ascii="Palatino Linotype" w:hAnsi="Palatino Linotype" w:cs="Arial"/>
          <w:bCs/>
          <w:sz w:val="24"/>
          <w:szCs w:val="24"/>
          <w:lang w:val="es-ES_tradnl"/>
        </w:rPr>
        <w:t xml:space="preserve">por resultar infundados los motivos de inconformidad que arguye </w:t>
      </w:r>
      <w:r w:rsidR="00F92F0A">
        <w:rPr>
          <w:rFonts w:ascii="Palatino Linotype" w:hAnsi="Palatino Linotype" w:cs="Arial"/>
          <w:b/>
          <w:sz w:val="24"/>
          <w:szCs w:val="24"/>
          <w:lang w:val="es-ES_tradnl"/>
        </w:rPr>
        <w:t>EL</w:t>
      </w:r>
      <w:r w:rsidR="005C4571">
        <w:rPr>
          <w:rFonts w:ascii="Palatino Linotype" w:hAnsi="Palatino Linotype" w:cs="Arial"/>
          <w:b/>
          <w:sz w:val="24"/>
          <w:szCs w:val="24"/>
          <w:lang w:val="es-ES_tradnl"/>
        </w:rPr>
        <w:t xml:space="preserve"> RECURRENTE, </w:t>
      </w:r>
      <w:r w:rsidR="005C4571">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19CB3653" w14:textId="77777777" w:rsidR="00F92F0A" w:rsidRDefault="00F92F0A" w:rsidP="00827658">
      <w:pPr>
        <w:spacing w:before="240" w:line="360" w:lineRule="auto"/>
        <w:jc w:val="both"/>
        <w:rPr>
          <w:rFonts w:ascii="Palatino Linotype" w:hAnsi="Palatino Linotype" w:cs="Arial"/>
          <w:sz w:val="24"/>
          <w:szCs w:val="24"/>
        </w:rPr>
      </w:pPr>
    </w:p>
    <w:p w14:paraId="4EF39AED" w14:textId="77777777" w:rsidR="00827658" w:rsidRDefault="00827658" w:rsidP="00827658">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728B5362" w14:textId="77777777" w:rsidR="00827658" w:rsidRPr="000F7BB3" w:rsidRDefault="00827658" w:rsidP="00827658">
      <w:pPr>
        <w:autoSpaceDE w:val="0"/>
        <w:autoSpaceDN w:val="0"/>
        <w:adjustRightInd w:val="0"/>
        <w:spacing w:before="240" w:line="360" w:lineRule="auto"/>
        <w:jc w:val="both"/>
        <w:rPr>
          <w:rFonts w:ascii="Palatino Linotype" w:hAnsi="Palatino Linotype" w:cs="Arial"/>
          <w:b/>
          <w:sz w:val="24"/>
          <w:szCs w:val="24"/>
        </w:rPr>
      </w:pPr>
    </w:p>
    <w:p w14:paraId="660AC15F" w14:textId="2D2C7275" w:rsidR="00827658" w:rsidRDefault="00827658" w:rsidP="00827658">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sidR="00F92F0A">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5EEDAF47" w14:textId="77777777" w:rsidR="005C4571" w:rsidRPr="000F7BB3" w:rsidRDefault="005C4571" w:rsidP="00827658">
      <w:pPr>
        <w:autoSpaceDE w:val="0"/>
        <w:autoSpaceDN w:val="0"/>
        <w:adjustRightInd w:val="0"/>
        <w:spacing w:before="240" w:line="360" w:lineRule="auto"/>
        <w:jc w:val="both"/>
        <w:rPr>
          <w:rFonts w:ascii="Palatino Linotype" w:hAnsi="Palatino Linotype" w:cs="Arial"/>
          <w:b/>
          <w:sz w:val="24"/>
          <w:szCs w:val="24"/>
        </w:rPr>
      </w:pPr>
    </w:p>
    <w:p w14:paraId="45A95392" w14:textId="6EDAFC7D" w:rsidR="00827658" w:rsidRPr="004C117E" w:rsidRDefault="00827658" w:rsidP="00827658">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sidR="00F92F0A">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w:t>
      </w:r>
      <w:r w:rsidRPr="000F7BB3">
        <w:rPr>
          <w:rFonts w:ascii="Palatino Linotype" w:hAnsi="Palatino Linotype" w:cs="Arial"/>
          <w:sz w:val="24"/>
          <w:szCs w:val="24"/>
        </w:rPr>
        <w:lastRenderedPageBreak/>
        <w:t>le cause algún perjuicio podrá impugnarla vía juicio de amparo en los términos de las leyes aplicables.</w:t>
      </w:r>
      <w:r w:rsidRPr="004C117E">
        <w:rPr>
          <w:rFonts w:ascii="Palatino Linotype" w:hAnsi="Palatino Linotype" w:cs="Arial"/>
          <w:sz w:val="24"/>
          <w:szCs w:val="24"/>
        </w:rPr>
        <w:t xml:space="preserve"> </w:t>
      </w:r>
    </w:p>
    <w:p w14:paraId="0BF7DDC3" w14:textId="77777777" w:rsidR="00827658" w:rsidRPr="000771D9" w:rsidRDefault="00827658" w:rsidP="00827658">
      <w:pPr>
        <w:spacing w:after="0" w:line="360" w:lineRule="auto"/>
        <w:jc w:val="both"/>
        <w:rPr>
          <w:rFonts w:ascii="Palatino Linotype" w:hAnsi="Palatino Linotype"/>
          <w:bCs/>
          <w:sz w:val="24"/>
          <w:szCs w:val="24"/>
        </w:rPr>
      </w:pPr>
    </w:p>
    <w:p w14:paraId="3F032D86" w14:textId="7F30C0B8" w:rsidR="00827658" w:rsidRPr="00AA7E8A" w:rsidRDefault="00827658" w:rsidP="00827658">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POR LOS COMISIONADOS JOSÉ MARTÍNEZ VILCHIS, </w:t>
      </w:r>
      <w:r w:rsidR="00F92F0A" w:rsidRPr="00AA7E8A">
        <w:rPr>
          <w:rFonts w:ascii="Palatino Linotype" w:hAnsi="Palatino Linotype" w:cs="Arial"/>
        </w:rPr>
        <w:t xml:space="preserve">MARÍA DEL ROSARIO MEJÍA AYALA, SHARON CRISTINA MORALES MARTÍNEZ, LUIS GUSTAVO PARRA NORIEGA Y GUADALUPE RAMÍREZ PEÑA; EN LA DÉCIMA </w:t>
      </w:r>
      <w:r w:rsidR="00FB3A25">
        <w:rPr>
          <w:rFonts w:ascii="Palatino Linotype" w:hAnsi="Palatino Linotype" w:cs="Arial"/>
        </w:rPr>
        <w:t>PRIMERA</w:t>
      </w:r>
      <w:r w:rsidR="00F92F0A" w:rsidRPr="00AA7E8A">
        <w:rPr>
          <w:rFonts w:ascii="Palatino Linotype" w:hAnsi="Palatino Linotype" w:cs="Arial"/>
        </w:rPr>
        <w:t xml:space="preserve"> SESIÓN ORDINARIA, CELEBRADA </w:t>
      </w:r>
      <w:r w:rsidR="00FB3A25" w:rsidRPr="00AA7E8A">
        <w:rPr>
          <w:rFonts w:ascii="Palatino Linotype" w:hAnsi="Palatino Linotype" w:cs="Arial"/>
        </w:rPr>
        <w:t xml:space="preserve">EL </w:t>
      </w:r>
      <w:r w:rsidR="00FB3A25">
        <w:rPr>
          <w:rFonts w:ascii="Palatino Linotype" w:hAnsi="Palatino Linotype" w:cs="Arial"/>
        </w:rPr>
        <w:t>VEINTIDÓS</w:t>
      </w:r>
      <w:r w:rsidR="00FB3A25" w:rsidRPr="00AA7E8A">
        <w:rPr>
          <w:rFonts w:ascii="Palatino Linotype" w:hAnsi="Palatino Linotype" w:cs="Arial"/>
        </w:rPr>
        <w:t xml:space="preserve"> </w:t>
      </w:r>
      <w:r w:rsidR="00F92F0A" w:rsidRPr="00AA7E8A">
        <w:rPr>
          <w:rFonts w:ascii="Palatino Linotype" w:hAnsi="Palatino Linotype" w:cs="Arial"/>
        </w:rPr>
        <w:t xml:space="preserve">DE MARZO DE </w:t>
      </w:r>
      <w:r w:rsidRPr="00AA7E8A">
        <w:rPr>
          <w:rFonts w:ascii="Palatino Linotype" w:hAnsi="Palatino Linotype" w:cs="Arial"/>
        </w:rPr>
        <w:t xml:space="preserve">DOS MIL VEINTITRÉS, ANTE EL  SECRETARIO TÉCNICO DEL PLENO, ALEXIS TAPIA RAMÍREZ. </w:t>
      </w:r>
    </w:p>
    <w:p w14:paraId="77F6438B" w14:textId="77777777" w:rsidR="00827658" w:rsidRDefault="00827658" w:rsidP="00827658">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D8A31D8" w14:textId="0DF692AE" w:rsidR="00827658" w:rsidRDefault="00F92F0A" w:rsidP="00827658">
      <w:pPr>
        <w:pStyle w:val="Citas"/>
        <w:ind w:left="0" w:right="0"/>
        <w:rPr>
          <w:i w:val="0"/>
          <w:sz w:val="24"/>
          <w:szCs w:val="24"/>
        </w:rPr>
      </w:pPr>
      <w:r>
        <w:rPr>
          <w:i w:val="0"/>
          <w:noProof/>
          <w:sz w:val="24"/>
          <w:szCs w:val="24"/>
          <w:lang w:eastAsia="es-MX"/>
        </w:rPr>
        <mc:AlternateContent>
          <mc:Choice Requires="wps">
            <w:drawing>
              <wp:anchor distT="0" distB="0" distL="114300" distR="114300" simplePos="0" relativeHeight="251676672" behindDoc="0" locked="0" layoutInCell="1" allowOverlap="1" wp14:anchorId="4765C85F" wp14:editId="6B5D6823">
                <wp:simplePos x="0" y="0"/>
                <wp:positionH relativeFrom="column">
                  <wp:posOffset>-19431</wp:posOffset>
                </wp:positionH>
                <wp:positionV relativeFrom="paragraph">
                  <wp:posOffset>134950</wp:posOffset>
                </wp:positionV>
                <wp:extent cx="5917997" cy="3108960"/>
                <wp:effectExtent l="0" t="0" r="26035" b="34290"/>
                <wp:wrapNone/>
                <wp:docPr id="19" name="Straight Connector 19"/>
                <wp:cNvGraphicFramePr/>
                <a:graphic xmlns:a="http://schemas.openxmlformats.org/drawingml/2006/main">
                  <a:graphicData uri="http://schemas.microsoft.com/office/word/2010/wordprocessingShape">
                    <wps:wsp>
                      <wps:cNvCnPr/>
                      <wps:spPr>
                        <a:xfrm>
                          <a:off x="0" y="0"/>
                          <a:ext cx="5917997" cy="3108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806286" id="Straight Connector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0.65pt" to="464.45pt,2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" strokecolor="#5b9bd5 [3204]" strokeweight=".5pt">
                <v:stroke joinstyle="miter"/>
              </v:line>
            </w:pict>
          </mc:Fallback>
        </mc:AlternateContent>
      </w:r>
    </w:p>
    <w:p w14:paraId="79A6F92B" w14:textId="77777777" w:rsidR="00827658" w:rsidRDefault="00827658" w:rsidP="00827658">
      <w:pPr>
        <w:pStyle w:val="Citas"/>
        <w:ind w:left="0" w:right="0"/>
        <w:rPr>
          <w:i w:val="0"/>
          <w:sz w:val="24"/>
          <w:szCs w:val="24"/>
        </w:rPr>
      </w:pPr>
    </w:p>
    <w:p w14:paraId="15B1CE53" w14:textId="77777777" w:rsidR="00827658" w:rsidRDefault="00827658" w:rsidP="00827658">
      <w:pPr>
        <w:pStyle w:val="Citas"/>
        <w:ind w:left="0" w:right="0"/>
        <w:rPr>
          <w:i w:val="0"/>
          <w:sz w:val="24"/>
          <w:szCs w:val="24"/>
        </w:rPr>
      </w:pPr>
    </w:p>
    <w:p w14:paraId="6145089D" w14:textId="77777777" w:rsidR="00827658" w:rsidRDefault="00827658" w:rsidP="00827658">
      <w:pPr>
        <w:pStyle w:val="Citas"/>
        <w:ind w:left="0" w:right="0"/>
        <w:rPr>
          <w:i w:val="0"/>
          <w:sz w:val="24"/>
          <w:szCs w:val="24"/>
        </w:rPr>
      </w:pPr>
    </w:p>
    <w:p w14:paraId="30684D4C" w14:textId="77777777" w:rsidR="00827658" w:rsidRDefault="00827658" w:rsidP="00827658">
      <w:pPr>
        <w:pStyle w:val="Citas"/>
        <w:ind w:left="0" w:right="0"/>
        <w:rPr>
          <w:i w:val="0"/>
          <w:sz w:val="24"/>
          <w:szCs w:val="24"/>
        </w:rPr>
      </w:pPr>
    </w:p>
    <w:p w14:paraId="2C6A236B" w14:textId="77777777" w:rsidR="00827658" w:rsidRDefault="00827658" w:rsidP="00827658">
      <w:pPr>
        <w:pStyle w:val="Citas"/>
        <w:ind w:left="0" w:right="0"/>
        <w:rPr>
          <w:i w:val="0"/>
          <w:sz w:val="24"/>
          <w:szCs w:val="24"/>
        </w:rPr>
      </w:pPr>
    </w:p>
    <w:p w14:paraId="7EDD8C4B" w14:textId="77777777" w:rsidR="00827658" w:rsidRDefault="00827658" w:rsidP="00827658">
      <w:pPr>
        <w:pStyle w:val="Citas"/>
        <w:ind w:left="0" w:right="0"/>
        <w:rPr>
          <w:i w:val="0"/>
          <w:sz w:val="24"/>
          <w:szCs w:val="24"/>
        </w:rPr>
      </w:pPr>
    </w:p>
    <w:p w14:paraId="145C23F1" w14:textId="77777777" w:rsidR="00827658" w:rsidRDefault="00827658" w:rsidP="00827658">
      <w:pPr>
        <w:pStyle w:val="Citas"/>
        <w:ind w:left="0" w:right="0"/>
        <w:rPr>
          <w:i w:val="0"/>
          <w:sz w:val="24"/>
          <w:szCs w:val="24"/>
        </w:rPr>
      </w:pPr>
    </w:p>
    <w:p w14:paraId="2DDB906C" w14:textId="77777777" w:rsidR="00827658" w:rsidRDefault="00827658" w:rsidP="00827658">
      <w:pPr>
        <w:pStyle w:val="Citas"/>
        <w:ind w:left="0" w:right="0"/>
        <w:rPr>
          <w:i w:val="0"/>
          <w:sz w:val="24"/>
          <w:szCs w:val="24"/>
        </w:rPr>
      </w:pPr>
    </w:p>
    <w:p w14:paraId="5B4037BB" w14:textId="77777777" w:rsidR="00827658" w:rsidRDefault="00827658" w:rsidP="00827658">
      <w:pPr>
        <w:pStyle w:val="Citas"/>
        <w:ind w:left="0" w:right="0"/>
        <w:rPr>
          <w:i w:val="0"/>
          <w:sz w:val="24"/>
          <w:szCs w:val="24"/>
        </w:rPr>
      </w:pPr>
    </w:p>
    <w:p w14:paraId="49A6D920" w14:textId="77777777" w:rsidR="00827658" w:rsidRDefault="00827658" w:rsidP="00827658">
      <w:pPr>
        <w:pStyle w:val="Citas"/>
        <w:ind w:left="0" w:right="0"/>
        <w:rPr>
          <w:i w:val="0"/>
          <w:sz w:val="24"/>
          <w:szCs w:val="24"/>
        </w:rPr>
      </w:pPr>
    </w:p>
    <w:p w14:paraId="20E47273" w14:textId="77777777" w:rsidR="00827658" w:rsidRDefault="00827658" w:rsidP="00827658">
      <w:pPr>
        <w:pStyle w:val="Citas"/>
        <w:ind w:left="0" w:right="0"/>
        <w:rPr>
          <w:i w:val="0"/>
          <w:sz w:val="24"/>
          <w:szCs w:val="24"/>
        </w:rPr>
      </w:pPr>
    </w:p>
    <w:p w14:paraId="770766BD" w14:textId="77777777" w:rsidR="00827658" w:rsidRDefault="00827658" w:rsidP="00827658">
      <w:pPr>
        <w:pStyle w:val="Citas"/>
        <w:ind w:left="0" w:right="0"/>
        <w:rPr>
          <w:i w:val="0"/>
          <w:sz w:val="24"/>
          <w:szCs w:val="24"/>
        </w:rPr>
      </w:pPr>
    </w:p>
    <w:p w14:paraId="71FD4D01" w14:textId="77777777" w:rsidR="00827658" w:rsidRDefault="00827658" w:rsidP="00827658">
      <w:pPr>
        <w:pStyle w:val="Citas"/>
        <w:ind w:left="0" w:right="0"/>
        <w:rPr>
          <w:i w:val="0"/>
          <w:sz w:val="24"/>
          <w:szCs w:val="24"/>
        </w:rPr>
      </w:pPr>
    </w:p>
    <w:p w14:paraId="1D801261" w14:textId="77777777" w:rsidR="00827658" w:rsidRPr="00BA46EE" w:rsidRDefault="00827658" w:rsidP="00827658">
      <w:pPr>
        <w:pStyle w:val="Citas"/>
        <w:ind w:left="0" w:right="0"/>
        <w:rPr>
          <w:i w:val="0"/>
          <w:sz w:val="24"/>
          <w:szCs w:val="24"/>
        </w:rPr>
      </w:pPr>
    </w:p>
    <w:p w14:paraId="023B0088" w14:textId="77777777" w:rsidR="00827658" w:rsidRPr="002929E8" w:rsidRDefault="00827658" w:rsidP="002C498D">
      <w:pPr>
        <w:tabs>
          <w:tab w:val="left" w:pos="709"/>
        </w:tabs>
        <w:spacing w:before="240" w:line="360" w:lineRule="auto"/>
        <w:ind w:right="51"/>
        <w:jc w:val="both"/>
        <w:rPr>
          <w:rFonts w:ascii="Palatino Linotype" w:hAnsi="Palatino Linotype"/>
          <w:b/>
          <w:sz w:val="28"/>
          <w:szCs w:val="28"/>
          <w:lang w:val="es-ES"/>
        </w:rPr>
      </w:pPr>
    </w:p>
    <w:sectPr w:rsidR="00827658" w:rsidRPr="002929E8"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246C1" w14:textId="77777777" w:rsidR="00A23765" w:rsidRDefault="00A23765" w:rsidP="006168E4">
      <w:pPr>
        <w:spacing w:after="0" w:line="240" w:lineRule="auto"/>
      </w:pPr>
      <w:r>
        <w:separator/>
      </w:r>
    </w:p>
  </w:endnote>
  <w:endnote w:type="continuationSeparator" w:id="0">
    <w:p w14:paraId="40AE2254" w14:textId="77777777" w:rsidR="00A23765" w:rsidRDefault="00A2376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F2327" w14:textId="3AC11A80"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7DA1">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7DA1">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14D01" w14:textId="0BA82198"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7DA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7DA1">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B736B" w14:textId="77777777" w:rsidR="00A23765" w:rsidRDefault="00A23765" w:rsidP="006168E4">
      <w:pPr>
        <w:spacing w:after="0" w:line="240" w:lineRule="auto"/>
      </w:pPr>
      <w:r>
        <w:separator/>
      </w:r>
    </w:p>
  </w:footnote>
  <w:footnote w:type="continuationSeparator" w:id="0">
    <w:p w14:paraId="39B5376A" w14:textId="77777777" w:rsidR="00A23765" w:rsidRDefault="00A23765" w:rsidP="006168E4">
      <w:pPr>
        <w:spacing w:after="0" w:line="240" w:lineRule="auto"/>
      </w:pPr>
      <w:r>
        <w:continuationSeparator/>
      </w:r>
    </w:p>
  </w:footnote>
  <w:footnote w:id="1">
    <w:p w14:paraId="0C3AB4D2" w14:textId="77777777" w:rsidR="003D4314" w:rsidRPr="005552A8" w:rsidRDefault="003D4314" w:rsidP="003D4314">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3378161" w14:textId="77777777" w:rsidR="003D4314" w:rsidRPr="005552A8" w:rsidRDefault="003D4314" w:rsidP="003D4314">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1EB7898" w14:textId="3AFE930D" w:rsidR="00F00446" w:rsidRPr="00B4142F" w:rsidRDefault="00A354C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w:t>
          </w:r>
          <w:r w:rsidR="00DF5B9E">
            <w:rPr>
              <w:rFonts w:ascii="Palatino Linotype" w:hAnsi="Palatino Linotype" w:cs="Arial"/>
              <w:bCs/>
              <w:sz w:val="24"/>
              <w:lang w:eastAsia="es-MX"/>
            </w:rPr>
            <w:t>870</w:t>
          </w:r>
          <w:r w:rsidR="00F00446">
            <w:rPr>
              <w:rFonts w:ascii="Palatino Linotype" w:hAnsi="Palatino Linotype" w:cs="Arial"/>
              <w:bCs/>
              <w:sz w:val="24"/>
              <w:lang w:eastAsia="es-MX"/>
            </w:rPr>
            <w:t>/INFOEM/IP/RR/202</w:t>
          </w:r>
          <w:r>
            <w:rPr>
              <w:rFonts w:ascii="Palatino Linotype" w:hAnsi="Palatino Linotype" w:cs="Arial"/>
              <w:bCs/>
              <w:sz w:val="24"/>
              <w:lang w:eastAsia="es-MX"/>
            </w:rPr>
            <w:t>3</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19450A5F" w:rsidR="00F00446" w:rsidRPr="00F06FED" w:rsidRDefault="00DF5B9E" w:rsidP="00C25084">
          <w:pPr>
            <w:spacing w:after="120" w:line="256" w:lineRule="auto"/>
            <w:ind w:left="639" w:right="214"/>
            <w:jc w:val="both"/>
            <w:rPr>
              <w:rFonts w:ascii="Palatino Linotype" w:hAnsi="Palatino Linotype" w:cs="Arial"/>
            </w:rPr>
          </w:pPr>
          <w:r>
            <w:rPr>
              <w:rFonts w:ascii="Palatino Linotype" w:hAnsi="Palatino Linotype" w:cs="Arial"/>
            </w:rPr>
            <w:t>Ayuntamiento de Tequixquiac</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3234DB" w14:textId="2F2A3DBE" w:rsidR="00F00446" w:rsidRPr="00B4142F" w:rsidRDefault="00A354C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w:t>
          </w:r>
          <w:r w:rsidR="00DF5B9E">
            <w:rPr>
              <w:rFonts w:ascii="Palatino Linotype" w:hAnsi="Palatino Linotype" w:cs="Arial"/>
              <w:bCs/>
              <w:sz w:val="24"/>
              <w:lang w:eastAsia="es-MX"/>
            </w:rPr>
            <w:t>870</w:t>
          </w:r>
          <w:r w:rsidR="00F00446">
            <w:rPr>
              <w:rFonts w:ascii="Palatino Linotype" w:hAnsi="Palatino Linotype" w:cs="Arial"/>
              <w:bCs/>
              <w:sz w:val="24"/>
              <w:lang w:eastAsia="es-MX"/>
            </w:rPr>
            <w:t>/INFOEM/IP/RR/202</w:t>
          </w:r>
          <w:r>
            <w:rPr>
              <w:rFonts w:ascii="Palatino Linotype" w:hAnsi="Palatino Linotype" w:cs="Arial"/>
              <w:bCs/>
              <w:sz w:val="24"/>
              <w:lang w:eastAsia="es-MX"/>
            </w:rPr>
            <w:t>3</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5F55EFBE" w:rsidR="00F00446" w:rsidRPr="00F06FED" w:rsidRDefault="00747DA1"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42D9300C" w:rsidR="00F00446" w:rsidRDefault="00DF5B9E"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Tequixquiac</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3CD2"/>
    <w:multiLevelType w:val="hybridMultilevel"/>
    <w:tmpl w:val="93F4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C93A95"/>
    <w:multiLevelType w:val="hybridMultilevel"/>
    <w:tmpl w:val="6988042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15:restartNumberingAfterBreak="0">
    <w:nsid w:val="1DB84F35"/>
    <w:multiLevelType w:val="hybridMultilevel"/>
    <w:tmpl w:val="C826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211F44"/>
    <w:multiLevelType w:val="hybridMultilevel"/>
    <w:tmpl w:val="3A367BF2"/>
    <w:lvl w:ilvl="0" w:tplc="4D40E5D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62D13F4F"/>
    <w:multiLevelType w:val="hybridMultilevel"/>
    <w:tmpl w:val="513CF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3"/>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79C3"/>
    <w:rsid w:val="00020A70"/>
    <w:rsid w:val="00022604"/>
    <w:rsid w:val="0002766F"/>
    <w:rsid w:val="000306A7"/>
    <w:rsid w:val="00031C92"/>
    <w:rsid w:val="00032A15"/>
    <w:rsid w:val="000414CE"/>
    <w:rsid w:val="0004199A"/>
    <w:rsid w:val="00045379"/>
    <w:rsid w:val="000461DF"/>
    <w:rsid w:val="00055224"/>
    <w:rsid w:val="0005543E"/>
    <w:rsid w:val="0005622A"/>
    <w:rsid w:val="000567FC"/>
    <w:rsid w:val="00061821"/>
    <w:rsid w:val="000623F9"/>
    <w:rsid w:val="00062482"/>
    <w:rsid w:val="00063A10"/>
    <w:rsid w:val="00063EFB"/>
    <w:rsid w:val="000662F8"/>
    <w:rsid w:val="00073E78"/>
    <w:rsid w:val="00084B56"/>
    <w:rsid w:val="00090AFC"/>
    <w:rsid w:val="00091552"/>
    <w:rsid w:val="00091C3A"/>
    <w:rsid w:val="000923F5"/>
    <w:rsid w:val="00096307"/>
    <w:rsid w:val="000A038C"/>
    <w:rsid w:val="000A227D"/>
    <w:rsid w:val="000A2D37"/>
    <w:rsid w:val="000A3486"/>
    <w:rsid w:val="000A4DD1"/>
    <w:rsid w:val="000A5544"/>
    <w:rsid w:val="000A70F8"/>
    <w:rsid w:val="000A79DA"/>
    <w:rsid w:val="000B4B51"/>
    <w:rsid w:val="000B7158"/>
    <w:rsid w:val="000C5B8B"/>
    <w:rsid w:val="000C666C"/>
    <w:rsid w:val="000D1B55"/>
    <w:rsid w:val="000D3C75"/>
    <w:rsid w:val="000E09FC"/>
    <w:rsid w:val="000E686B"/>
    <w:rsid w:val="000F3EE7"/>
    <w:rsid w:val="000F68B1"/>
    <w:rsid w:val="000F6F19"/>
    <w:rsid w:val="000F7AC2"/>
    <w:rsid w:val="00102D69"/>
    <w:rsid w:val="00110EDB"/>
    <w:rsid w:val="00111DCD"/>
    <w:rsid w:val="00114CF9"/>
    <w:rsid w:val="001167AA"/>
    <w:rsid w:val="00117157"/>
    <w:rsid w:val="00124855"/>
    <w:rsid w:val="001254F5"/>
    <w:rsid w:val="001336D3"/>
    <w:rsid w:val="00136FAD"/>
    <w:rsid w:val="001434B9"/>
    <w:rsid w:val="00144B4A"/>
    <w:rsid w:val="00146F0A"/>
    <w:rsid w:val="00147B36"/>
    <w:rsid w:val="00150AFD"/>
    <w:rsid w:val="00151A2D"/>
    <w:rsid w:val="00152124"/>
    <w:rsid w:val="00152C2B"/>
    <w:rsid w:val="00165532"/>
    <w:rsid w:val="00172661"/>
    <w:rsid w:val="001742A5"/>
    <w:rsid w:val="00174EE4"/>
    <w:rsid w:val="00175897"/>
    <w:rsid w:val="00175C56"/>
    <w:rsid w:val="00176091"/>
    <w:rsid w:val="00177D2C"/>
    <w:rsid w:val="001804C3"/>
    <w:rsid w:val="00180B9F"/>
    <w:rsid w:val="00181CC5"/>
    <w:rsid w:val="00191926"/>
    <w:rsid w:val="00193784"/>
    <w:rsid w:val="00193FB6"/>
    <w:rsid w:val="001942EE"/>
    <w:rsid w:val="001952EB"/>
    <w:rsid w:val="001A02EC"/>
    <w:rsid w:val="001A0612"/>
    <w:rsid w:val="001A22D7"/>
    <w:rsid w:val="001A577E"/>
    <w:rsid w:val="001A58DE"/>
    <w:rsid w:val="001A7C9B"/>
    <w:rsid w:val="001B05B9"/>
    <w:rsid w:val="001B1519"/>
    <w:rsid w:val="001B3B53"/>
    <w:rsid w:val="001B7B88"/>
    <w:rsid w:val="001C7319"/>
    <w:rsid w:val="001C7D87"/>
    <w:rsid w:val="001D3E87"/>
    <w:rsid w:val="001D5F16"/>
    <w:rsid w:val="001D6FAB"/>
    <w:rsid w:val="001D7250"/>
    <w:rsid w:val="001E1D18"/>
    <w:rsid w:val="001F0A4F"/>
    <w:rsid w:val="001F71ED"/>
    <w:rsid w:val="00203D3A"/>
    <w:rsid w:val="00203FF3"/>
    <w:rsid w:val="002044B4"/>
    <w:rsid w:val="0020491B"/>
    <w:rsid w:val="002056EC"/>
    <w:rsid w:val="00207086"/>
    <w:rsid w:val="00211D60"/>
    <w:rsid w:val="0021501E"/>
    <w:rsid w:val="00216AFC"/>
    <w:rsid w:val="002173B1"/>
    <w:rsid w:val="002205C0"/>
    <w:rsid w:val="0022494A"/>
    <w:rsid w:val="00225507"/>
    <w:rsid w:val="00226ED0"/>
    <w:rsid w:val="0023373D"/>
    <w:rsid w:val="0023423C"/>
    <w:rsid w:val="0024112D"/>
    <w:rsid w:val="00244177"/>
    <w:rsid w:val="00254477"/>
    <w:rsid w:val="002577FE"/>
    <w:rsid w:val="0025780C"/>
    <w:rsid w:val="00264F52"/>
    <w:rsid w:val="00266AE6"/>
    <w:rsid w:val="002714F3"/>
    <w:rsid w:val="00273D0E"/>
    <w:rsid w:val="00280B8B"/>
    <w:rsid w:val="0028106D"/>
    <w:rsid w:val="002820F1"/>
    <w:rsid w:val="00292350"/>
    <w:rsid w:val="002929E8"/>
    <w:rsid w:val="00297EF9"/>
    <w:rsid w:val="002A12CB"/>
    <w:rsid w:val="002A2034"/>
    <w:rsid w:val="002A24F4"/>
    <w:rsid w:val="002A38BF"/>
    <w:rsid w:val="002A597E"/>
    <w:rsid w:val="002B0FB9"/>
    <w:rsid w:val="002B4382"/>
    <w:rsid w:val="002B5DBD"/>
    <w:rsid w:val="002B72F9"/>
    <w:rsid w:val="002C498D"/>
    <w:rsid w:val="002C4FE1"/>
    <w:rsid w:val="002C72D2"/>
    <w:rsid w:val="002D2F00"/>
    <w:rsid w:val="002D4307"/>
    <w:rsid w:val="002D79E2"/>
    <w:rsid w:val="002D7A5D"/>
    <w:rsid w:val="002E0A4A"/>
    <w:rsid w:val="002E0BC4"/>
    <w:rsid w:val="002E21B4"/>
    <w:rsid w:val="002E2D7B"/>
    <w:rsid w:val="002E5E6A"/>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17A78"/>
    <w:rsid w:val="00320A67"/>
    <w:rsid w:val="00322229"/>
    <w:rsid w:val="003272FB"/>
    <w:rsid w:val="00331499"/>
    <w:rsid w:val="0033580E"/>
    <w:rsid w:val="00343D1E"/>
    <w:rsid w:val="00354258"/>
    <w:rsid w:val="00355593"/>
    <w:rsid w:val="00357E0E"/>
    <w:rsid w:val="00357F3D"/>
    <w:rsid w:val="00361B9C"/>
    <w:rsid w:val="003672FB"/>
    <w:rsid w:val="00370797"/>
    <w:rsid w:val="003746C6"/>
    <w:rsid w:val="00375BEA"/>
    <w:rsid w:val="00376CEC"/>
    <w:rsid w:val="00380758"/>
    <w:rsid w:val="003815E5"/>
    <w:rsid w:val="00381E2B"/>
    <w:rsid w:val="0038725E"/>
    <w:rsid w:val="00387929"/>
    <w:rsid w:val="00393D5B"/>
    <w:rsid w:val="0039460D"/>
    <w:rsid w:val="00394A1E"/>
    <w:rsid w:val="003968C7"/>
    <w:rsid w:val="003A2246"/>
    <w:rsid w:val="003A61F9"/>
    <w:rsid w:val="003A6975"/>
    <w:rsid w:val="003B1E88"/>
    <w:rsid w:val="003B3C4C"/>
    <w:rsid w:val="003C5243"/>
    <w:rsid w:val="003C53ED"/>
    <w:rsid w:val="003D0B7E"/>
    <w:rsid w:val="003D4314"/>
    <w:rsid w:val="003D4E0F"/>
    <w:rsid w:val="003E16E1"/>
    <w:rsid w:val="003E1871"/>
    <w:rsid w:val="003E504D"/>
    <w:rsid w:val="003E656A"/>
    <w:rsid w:val="003E6B62"/>
    <w:rsid w:val="003E78B7"/>
    <w:rsid w:val="003F22C5"/>
    <w:rsid w:val="003F3016"/>
    <w:rsid w:val="003F37AF"/>
    <w:rsid w:val="003F5630"/>
    <w:rsid w:val="003F76E5"/>
    <w:rsid w:val="004012CF"/>
    <w:rsid w:val="00402FF3"/>
    <w:rsid w:val="0040673A"/>
    <w:rsid w:val="004069EB"/>
    <w:rsid w:val="00410ACB"/>
    <w:rsid w:val="00412600"/>
    <w:rsid w:val="00415EE8"/>
    <w:rsid w:val="00422E0C"/>
    <w:rsid w:val="00422ED2"/>
    <w:rsid w:val="00423213"/>
    <w:rsid w:val="0042416D"/>
    <w:rsid w:val="00432CE0"/>
    <w:rsid w:val="00436802"/>
    <w:rsid w:val="00442E45"/>
    <w:rsid w:val="00443AD4"/>
    <w:rsid w:val="0044438E"/>
    <w:rsid w:val="00445C0F"/>
    <w:rsid w:val="00451448"/>
    <w:rsid w:val="004516EB"/>
    <w:rsid w:val="004529B6"/>
    <w:rsid w:val="00452B82"/>
    <w:rsid w:val="00453DBD"/>
    <w:rsid w:val="00454CE6"/>
    <w:rsid w:val="00457305"/>
    <w:rsid w:val="00457955"/>
    <w:rsid w:val="00462881"/>
    <w:rsid w:val="004640F2"/>
    <w:rsid w:val="00467337"/>
    <w:rsid w:val="00474B7D"/>
    <w:rsid w:val="00475F48"/>
    <w:rsid w:val="00477CC2"/>
    <w:rsid w:val="00477D47"/>
    <w:rsid w:val="0048180A"/>
    <w:rsid w:val="00481C7A"/>
    <w:rsid w:val="00487DB5"/>
    <w:rsid w:val="004906C8"/>
    <w:rsid w:val="00492BC7"/>
    <w:rsid w:val="004967E2"/>
    <w:rsid w:val="004A2817"/>
    <w:rsid w:val="004A290F"/>
    <w:rsid w:val="004A55D8"/>
    <w:rsid w:val="004A5FFD"/>
    <w:rsid w:val="004A7CE2"/>
    <w:rsid w:val="004B031A"/>
    <w:rsid w:val="004B0328"/>
    <w:rsid w:val="004B234F"/>
    <w:rsid w:val="004B59BB"/>
    <w:rsid w:val="004B5CCC"/>
    <w:rsid w:val="004B7F24"/>
    <w:rsid w:val="004C2845"/>
    <w:rsid w:val="004C7961"/>
    <w:rsid w:val="004D08EB"/>
    <w:rsid w:val="004D54E3"/>
    <w:rsid w:val="004E1477"/>
    <w:rsid w:val="004E1A3D"/>
    <w:rsid w:val="004E2371"/>
    <w:rsid w:val="004E6BE9"/>
    <w:rsid w:val="004E754F"/>
    <w:rsid w:val="004F4F45"/>
    <w:rsid w:val="005001FE"/>
    <w:rsid w:val="005020E9"/>
    <w:rsid w:val="00503655"/>
    <w:rsid w:val="00504BE3"/>
    <w:rsid w:val="00514207"/>
    <w:rsid w:val="005149BE"/>
    <w:rsid w:val="00515090"/>
    <w:rsid w:val="005179E4"/>
    <w:rsid w:val="00521E57"/>
    <w:rsid w:val="005305EA"/>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249B"/>
    <w:rsid w:val="005733EB"/>
    <w:rsid w:val="005734C5"/>
    <w:rsid w:val="00576D51"/>
    <w:rsid w:val="00580802"/>
    <w:rsid w:val="00581A22"/>
    <w:rsid w:val="005860CB"/>
    <w:rsid w:val="00592542"/>
    <w:rsid w:val="00593E91"/>
    <w:rsid w:val="0059442D"/>
    <w:rsid w:val="00594D38"/>
    <w:rsid w:val="005A0B49"/>
    <w:rsid w:val="005A2174"/>
    <w:rsid w:val="005A353A"/>
    <w:rsid w:val="005A6D57"/>
    <w:rsid w:val="005A71FD"/>
    <w:rsid w:val="005B56A9"/>
    <w:rsid w:val="005B577C"/>
    <w:rsid w:val="005B5B70"/>
    <w:rsid w:val="005B5F05"/>
    <w:rsid w:val="005C17BF"/>
    <w:rsid w:val="005C4571"/>
    <w:rsid w:val="005C5E43"/>
    <w:rsid w:val="005C6982"/>
    <w:rsid w:val="005C6B74"/>
    <w:rsid w:val="005C7AEA"/>
    <w:rsid w:val="005D125D"/>
    <w:rsid w:val="005D2B59"/>
    <w:rsid w:val="005D362F"/>
    <w:rsid w:val="005D370F"/>
    <w:rsid w:val="005D44D1"/>
    <w:rsid w:val="005D5EFB"/>
    <w:rsid w:val="005D6EC6"/>
    <w:rsid w:val="005D7204"/>
    <w:rsid w:val="005E265D"/>
    <w:rsid w:val="005E3D7D"/>
    <w:rsid w:val="005E4D7C"/>
    <w:rsid w:val="005F048E"/>
    <w:rsid w:val="005F0631"/>
    <w:rsid w:val="005F11D3"/>
    <w:rsid w:val="005F57F0"/>
    <w:rsid w:val="00601010"/>
    <w:rsid w:val="006028C9"/>
    <w:rsid w:val="00605B10"/>
    <w:rsid w:val="0060721D"/>
    <w:rsid w:val="0061042F"/>
    <w:rsid w:val="00616623"/>
    <w:rsid w:val="006168E4"/>
    <w:rsid w:val="00621F47"/>
    <w:rsid w:val="0062497C"/>
    <w:rsid w:val="00625200"/>
    <w:rsid w:val="006255AA"/>
    <w:rsid w:val="00631806"/>
    <w:rsid w:val="00637512"/>
    <w:rsid w:val="00640EE4"/>
    <w:rsid w:val="006466F5"/>
    <w:rsid w:val="0064671F"/>
    <w:rsid w:val="006476E2"/>
    <w:rsid w:val="00652BC5"/>
    <w:rsid w:val="00661753"/>
    <w:rsid w:val="0066216F"/>
    <w:rsid w:val="00663DF5"/>
    <w:rsid w:val="006642FF"/>
    <w:rsid w:val="006654F6"/>
    <w:rsid w:val="00675390"/>
    <w:rsid w:val="00676CAA"/>
    <w:rsid w:val="006848B7"/>
    <w:rsid w:val="006868A7"/>
    <w:rsid w:val="006915EA"/>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28CA"/>
    <w:rsid w:val="006C2E67"/>
    <w:rsid w:val="006C350D"/>
    <w:rsid w:val="006C5355"/>
    <w:rsid w:val="006C5E56"/>
    <w:rsid w:val="006C66E4"/>
    <w:rsid w:val="006C7512"/>
    <w:rsid w:val="006D23FC"/>
    <w:rsid w:val="006D643D"/>
    <w:rsid w:val="006E063C"/>
    <w:rsid w:val="006E3851"/>
    <w:rsid w:val="006F1167"/>
    <w:rsid w:val="006F4044"/>
    <w:rsid w:val="006F46DC"/>
    <w:rsid w:val="00701033"/>
    <w:rsid w:val="00701103"/>
    <w:rsid w:val="00701A3F"/>
    <w:rsid w:val="00712E3A"/>
    <w:rsid w:val="0071487C"/>
    <w:rsid w:val="00721506"/>
    <w:rsid w:val="007216DB"/>
    <w:rsid w:val="007246D3"/>
    <w:rsid w:val="00725F5A"/>
    <w:rsid w:val="007345EA"/>
    <w:rsid w:val="00736825"/>
    <w:rsid w:val="007404D5"/>
    <w:rsid w:val="00744287"/>
    <w:rsid w:val="00744EEF"/>
    <w:rsid w:val="00745D76"/>
    <w:rsid w:val="00747487"/>
    <w:rsid w:val="00747DA1"/>
    <w:rsid w:val="007505EB"/>
    <w:rsid w:val="00754CAE"/>
    <w:rsid w:val="0075629C"/>
    <w:rsid w:val="00763EE7"/>
    <w:rsid w:val="0076623B"/>
    <w:rsid w:val="00767E4B"/>
    <w:rsid w:val="007718AD"/>
    <w:rsid w:val="007742A7"/>
    <w:rsid w:val="007851D5"/>
    <w:rsid w:val="00787C9F"/>
    <w:rsid w:val="0079486A"/>
    <w:rsid w:val="00794F80"/>
    <w:rsid w:val="007A00E9"/>
    <w:rsid w:val="007A0153"/>
    <w:rsid w:val="007A0454"/>
    <w:rsid w:val="007A0E44"/>
    <w:rsid w:val="007A1C9E"/>
    <w:rsid w:val="007A2404"/>
    <w:rsid w:val="007A4CA1"/>
    <w:rsid w:val="007A5DFD"/>
    <w:rsid w:val="007B0398"/>
    <w:rsid w:val="007B2C77"/>
    <w:rsid w:val="007B2E78"/>
    <w:rsid w:val="007B6549"/>
    <w:rsid w:val="007C2D72"/>
    <w:rsid w:val="007C3F2F"/>
    <w:rsid w:val="007C4AB0"/>
    <w:rsid w:val="007D1A27"/>
    <w:rsid w:val="007D1B24"/>
    <w:rsid w:val="007D1F15"/>
    <w:rsid w:val="007D25B1"/>
    <w:rsid w:val="007D2878"/>
    <w:rsid w:val="007D55E5"/>
    <w:rsid w:val="007E319E"/>
    <w:rsid w:val="007E4FA1"/>
    <w:rsid w:val="007E7B07"/>
    <w:rsid w:val="007E7BAB"/>
    <w:rsid w:val="007E7DCE"/>
    <w:rsid w:val="007E7FA9"/>
    <w:rsid w:val="007F20AC"/>
    <w:rsid w:val="00802C56"/>
    <w:rsid w:val="00807750"/>
    <w:rsid w:val="00807E35"/>
    <w:rsid w:val="00811205"/>
    <w:rsid w:val="00812C48"/>
    <w:rsid w:val="0081369E"/>
    <w:rsid w:val="008146F9"/>
    <w:rsid w:val="00821AEB"/>
    <w:rsid w:val="00824DCD"/>
    <w:rsid w:val="00825B4E"/>
    <w:rsid w:val="00827658"/>
    <w:rsid w:val="00833A4D"/>
    <w:rsid w:val="00833E8A"/>
    <w:rsid w:val="00836C53"/>
    <w:rsid w:val="00844009"/>
    <w:rsid w:val="00844569"/>
    <w:rsid w:val="00844CDE"/>
    <w:rsid w:val="00845083"/>
    <w:rsid w:val="00847D23"/>
    <w:rsid w:val="008556FF"/>
    <w:rsid w:val="00857106"/>
    <w:rsid w:val="00857765"/>
    <w:rsid w:val="00863327"/>
    <w:rsid w:val="00863A40"/>
    <w:rsid w:val="00866865"/>
    <w:rsid w:val="00867F7E"/>
    <w:rsid w:val="00870F44"/>
    <w:rsid w:val="00872ECB"/>
    <w:rsid w:val="0087456A"/>
    <w:rsid w:val="00880FBC"/>
    <w:rsid w:val="00884054"/>
    <w:rsid w:val="00886782"/>
    <w:rsid w:val="00890B7A"/>
    <w:rsid w:val="00890C62"/>
    <w:rsid w:val="00893088"/>
    <w:rsid w:val="0089437B"/>
    <w:rsid w:val="00894B43"/>
    <w:rsid w:val="00895089"/>
    <w:rsid w:val="008951ED"/>
    <w:rsid w:val="0089761E"/>
    <w:rsid w:val="008977EE"/>
    <w:rsid w:val="008A4DDA"/>
    <w:rsid w:val="008A5928"/>
    <w:rsid w:val="008A75BE"/>
    <w:rsid w:val="008B0D6E"/>
    <w:rsid w:val="008B1AD9"/>
    <w:rsid w:val="008B1D2E"/>
    <w:rsid w:val="008B4DF4"/>
    <w:rsid w:val="008C02D5"/>
    <w:rsid w:val="008C08BE"/>
    <w:rsid w:val="008C229F"/>
    <w:rsid w:val="008C32A8"/>
    <w:rsid w:val="008C3445"/>
    <w:rsid w:val="008C4E94"/>
    <w:rsid w:val="008C55A3"/>
    <w:rsid w:val="008C7368"/>
    <w:rsid w:val="008E6375"/>
    <w:rsid w:val="008F17A1"/>
    <w:rsid w:val="008F4C65"/>
    <w:rsid w:val="008F7579"/>
    <w:rsid w:val="00902944"/>
    <w:rsid w:val="00905422"/>
    <w:rsid w:val="00906BD5"/>
    <w:rsid w:val="009104D1"/>
    <w:rsid w:val="00913133"/>
    <w:rsid w:val="0091475B"/>
    <w:rsid w:val="00921DB9"/>
    <w:rsid w:val="0092403D"/>
    <w:rsid w:val="0093199C"/>
    <w:rsid w:val="009402DB"/>
    <w:rsid w:val="00942857"/>
    <w:rsid w:val="00942E41"/>
    <w:rsid w:val="009440D8"/>
    <w:rsid w:val="009449B8"/>
    <w:rsid w:val="00944DC9"/>
    <w:rsid w:val="009454E7"/>
    <w:rsid w:val="0094603F"/>
    <w:rsid w:val="00952028"/>
    <w:rsid w:val="00957CAC"/>
    <w:rsid w:val="009611E0"/>
    <w:rsid w:val="00962383"/>
    <w:rsid w:val="00962E7D"/>
    <w:rsid w:val="00963120"/>
    <w:rsid w:val="00965FEE"/>
    <w:rsid w:val="0096643B"/>
    <w:rsid w:val="009706B5"/>
    <w:rsid w:val="0097286A"/>
    <w:rsid w:val="00972BDF"/>
    <w:rsid w:val="00973F49"/>
    <w:rsid w:val="00974C5C"/>
    <w:rsid w:val="0098182D"/>
    <w:rsid w:val="00982A98"/>
    <w:rsid w:val="009855E2"/>
    <w:rsid w:val="00987C03"/>
    <w:rsid w:val="00992977"/>
    <w:rsid w:val="0099557F"/>
    <w:rsid w:val="00997D10"/>
    <w:rsid w:val="009A3511"/>
    <w:rsid w:val="009A686F"/>
    <w:rsid w:val="009A7912"/>
    <w:rsid w:val="009B33A8"/>
    <w:rsid w:val="009B3487"/>
    <w:rsid w:val="009B3877"/>
    <w:rsid w:val="009B3F96"/>
    <w:rsid w:val="009B7C61"/>
    <w:rsid w:val="009C3793"/>
    <w:rsid w:val="009C62BD"/>
    <w:rsid w:val="009D2190"/>
    <w:rsid w:val="009D26AD"/>
    <w:rsid w:val="009D341C"/>
    <w:rsid w:val="009D7F8A"/>
    <w:rsid w:val="009E1411"/>
    <w:rsid w:val="009E19FC"/>
    <w:rsid w:val="009E52F2"/>
    <w:rsid w:val="009E681F"/>
    <w:rsid w:val="009F3C1F"/>
    <w:rsid w:val="009F614E"/>
    <w:rsid w:val="009F762B"/>
    <w:rsid w:val="009F76BA"/>
    <w:rsid w:val="009F7E09"/>
    <w:rsid w:val="00A02047"/>
    <w:rsid w:val="00A035C0"/>
    <w:rsid w:val="00A036BE"/>
    <w:rsid w:val="00A03F2A"/>
    <w:rsid w:val="00A0575E"/>
    <w:rsid w:val="00A12205"/>
    <w:rsid w:val="00A139AF"/>
    <w:rsid w:val="00A17582"/>
    <w:rsid w:val="00A20113"/>
    <w:rsid w:val="00A23765"/>
    <w:rsid w:val="00A3248C"/>
    <w:rsid w:val="00A34361"/>
    <w:rsid w:val="00A354C4"/>
    <w:rsid w:val="00A35685"/>
    <w:rsid w:val="00A358E6"/>
    <w:rsid w:val="00A37095"/>
    <w:rsid w:val="00A37C0F"/>
    <w:rsid w:val="00A422B7"/>
    <w:rsid w:val="00A432DF"/>
    <w:rsid w:val="00A44291"/>
    <w:rsid w:val="00A444BE"/>
    <w:rsid w:val="00A453DC"/>
    <w:rsid w:val="00A47E33"/>
    <w:rsid w:val="00A50182"/>
    <w:rsid w:val="00A51024"/>
    <w:rsid w:val="00A51109"/>
    <w:rsid w:val="00A544DC"/>
    <w:rsid w:val="00A55818"/>
    <w:rsid w:val="00A56556"/>
    <w:rsid w:val="00A60F08"/>
    <w:rsid w:val="00A625E2"/>
    <w:rsid w:val="00A63DC7"/>
    <w:rsid w:val="00A70289"/>
    <w:rsid w:val="00A72105"/>
    <w:rsid w:val="00A72465"/>
    <w:rsid w:val="00A80C92"/>
    <w:rsid w:val="00A82461"/>
    <w:rsid w:val="00A851D8"/>
    <w:rsid w:val="00A870C4"/>
    <w:rsid w:val="00A87326"/>
    <w:rsid w:val="00A953BA"/>
    <w:rsid w:val="00A96F9F"/>
    <w:rsid w:val="00AA061F"/>
    <w:rsid w:val="00AA0848"/>
    <w:rsid w:val="00AA0AAF"/>
    <w:rsid w:val="00AA3104"/>
    <w:rsid w:val="00AA3C06"/>
    <w:rsid w:val="00AA56F6"/>
    <w:rsid w:val="00AA5D62"/>
    <w:rsid w:val="00AA7E8A"/>
    <w:rsid w:val="00AB2BF2"/>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E008F"/>
    <w:rsid w:val="00AF0161"/>
    <w:rsid w:val="00AF2A1F"/>
    <w:rsid w:val="00AF2D9B"/>
    <w:rsid w:val="00B0749B"/>
    <w:rsid w:val="00B10050"/>
    <w:rsid w:val="00B10A1E"/>
    <w:rsid w:val="00B11E08"/>
    <w:rsid w:val="00B14039"/>
    <w:rsid w:val="00B149FA"/>
    <w:rsid w:val="00B22242"/>
    <w:rsid w:val="00B2330D"/>
    <w:rsid w:val="00B23E74"/>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A20"/>
    <w:rsid w:val="00B724E8"/>
    <w:rsid w:val="00B741BC"/>
    <w:rsid w:val="00B76471"/>
    <w:rsid w:val="00B87D50"/>
    <w:rsid w:val="00B9223B"/>
    <w:rsid w:val="00B971CA"/>
    <w:rsid w:val="00BA4D1F"/>
    <w:rsid w:val="00BA7AD1"/>
    <w:rsid w:val="00BB2250"/>
    <w:rsid w:val="00BB4A1A"/>
    <w:rsid w:val="00BB721B"/>
    <w:rsid w:val="00BC0FDD"/>
    <w:rsid w:val="00BC22E0"/>
    <w:rsid w:val="00BC2A46"/>
    <w:rsid w:val="00BC3FA4"/>
    <w:rsid w:val="00BD004A"/>
    <w:rsid w:val="00BD352C"/>
    <w:rsid w:val="00BD5023"/>
    <w:rsid w:val="00BD58AB"/>
    <w:rsid w:val="00BE28ED"/>
    <w:rsid w:val="00C008B2"/>
    <w:rsid w:val="00C01F6B"/>
    <w:rsid w:val="00C1184D"/>
    <w:rsid w:val="00C12209"/>
    <w:rsid w:val="00C16DFC"/>
    <w:rsid w:val="00C24A09"/>
    <w:rsid w:val="00C25084"/>
    <w:rsid w:val="00C3096A"/>
    <w:rsid w:val="00C3292A"/>
    <w:rsid w:val="00C357BE"/>
    <w:rsid w:val="00C36ED4"/>
    <w:rsid w:val="00C54D4B"/>
    <w:rsid w:val="00C56C44"/>
    <w:rsid w:val="00C6332C"/>
    <w:rsid w:val="00C71CD1"/>
    <w:rsid w:val="00C73143"/>
    <w:rsid w:val="00C77685"/>
    <w:rsid w:val="00C77815"/>
    <w:rsid w:val="00C77977"/>
    <w:rsid w:val="00C77ABA"/>
    <w:rsid w:val="00C85378"/>
    <w:rsid w:val="00C870F5"/>
    <w:rsid w:val="00C909F7"/>
    <w:rsid w:val="00C91B10"/>
    <w:rsid w:val="00C9297C"/>
    <w:rsid w:val="00C9347E"/>
    <w:rsid w:val="00CA5334"/>
    <w:rsid w:val="00CA6FDA"/>
    <w:rsid w:val="00CB3B6F"/>
    <w:rsid w:val="00CB5283"/>
    <w:rsid w:val="00CC0C5F"/>
    <w:rsid w:val="00CC1BC6"/>
    <w:rsid w:val="00CC2F3D"/>
    <w:rsid w:val="00CC5FF3"/>
    <w:rsid w:val="00CC6072"/>
    <w:rsid w:val="00CD365B"/>
    <w:rsid w:val="00CD4BFA"/>
    <w:rsid w:val="00CE0E72"/>
    <w:rsid w:val="00CE2ADF"/>
    <w:rsid w:val="00CE75D3"/>
    <w:rsid w:val="00CF1C84"/>
    <w:rsid w:val="00CF1D7D"/>
    <w:rsid w:val="00CF45D3"/>
    <w:rsid w:val="00CF51F9"/>
    <w:rsid w:val="00CF6B6C"/>
    <w:rsid w:val="00CF7EA2"/>
    <w:rsid w:val="00D02E45"/>
    <w:rsid w:val="00D03E71"/>
    <w:rsid w:val="00D042BB"/>
    <w:rsid w:val="00D068FC"/>
    <w:rsid w:val="00D06CA0"/>
    <w:rsid w:val="00D115BB"/>
    <w:rsid w:val="00D11797"/>
    <w:rsid w:val="00D12C68"/>
    <w:rsid w:val="00D134FB"/>
    <w:rsid w:val="00D1648B"/>
    <w:rsid w:val="00D17025"/>
    <w:rsid w:val="00D17789"/>
    <w:rsid w:val="00D21565"/>
    <w:rsid w:val="00D22F7D"/>
    <w:rsid w:val="00D25BEE"/>
    <w:rsid w:val="00D2737E"/>
    <w:rsid w:val="00D274A9"/>
    <w:rsid w:val="00D32644"/>
    <w:rsid w:val="00D32BE5"/>
    <w:rsid w:val="00D33619"/>
    <w:rsid w:val="00D4032A"/>
    <w:rsid w:val="00D43422"/>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41D7"/>
    <w:rsid w:val="00DA494B"/>
    <w:rsid w:val="00DB5C0A"/>
    <w:rsid w:val="00DC2AC2"/>
    <w:rsid w:val="00DD13E2"/>
    <w:rsid w:val="00DE47A1"/>
    <w:rsid w:val="00DE6917"/>
    <w:rsid w:val="00DF003C"/>
    <w:rsid w:val="00DF137F"/>
    <w:rsid w:val="00DF4501"/>
    <w:rsid w:val="00DF5B9E"/>
    <w:rsid w:val="00DF6971"/>
    <w:rsid w:val="00DF78AE"/>
    <w:rsid w:val="00E00E78"/>
    <w:rsid w:val="00E076C1"/>
    <w:rsid w:val="00E11E2E"/>
    <w:rsid w:val="00E13C83"/>
    <w:rsid w:val="00E15555"/>
    <w:rsid w:val="00E15B7D"/>
    <w:rsid w:val="00E2408E"/>
    <w:rsid w:val="00E276B8"/>
    <w:rsid w:val="00E371EC"/>
    <w:rsid w:val="00E43116"/>
    <w:rsid w:val="00E444DA"/>
    <w:rsid w:val="00E54E8C"/>
    <w:rsid w:val="00E571F8"/>
    <w:rsid w:val="00E572AD"/>
    <w:rsid w:val="00E64F0A"/>
    <w:rsid w:val="00E67668"/>
    <w:rsid w:val="00E70AEE"/>
    <w:rsid w:val="00E7107E"/>
    <w:rsid w:val="00E718B5"/>
    <w:rsid w:val="00E71C93"/>
    <w:rsid w:val="00E72AE3"/>
    <w:rsid w:val="00E73B51"/>
    <w:rsid w:val="00E8151C"/>
    <w:rsid w:val="00E81E9C"/>
    <w:rsid w:val="00E82E15"/>
    <w:rsid w:val="00E936FF"/>
    <w:rsid w:val="00E939C8"/>
    <w:rsid w:val="00E93A33"/>
    <w:rsid w:val="00E93B6B"/>
    <w:rsid w:val="00EA1F89"/>
    <w:rsid w:val="00EB117B"/>
    <w:rsid w:val="00EB2BEB"/>
    <w:rsid w:val="00EB40D6"/>
    <w:rsid w:val="00EB4222"/>
    <w:rsid w:val="00EB5F75"/>
    <w:rsid w:val="00EB6785"/>
    <w:rsid w:val="00EB79CD"/>
    <w:rsid w:val="00EE0F2E"/>
    <w:rsid w:val="00EE2610"/>
    <w:rsid w:val="00EE2A41"/>
    <w:rsid w:val="00EE354B"/>
    <w:rsid w:val="00EE3C1D"/>
    <w:rsid w:val="00EE6EC2"/>
    <w:rsid w:val="00EF09FB"/>
    <w:rsid w:val="00EF102E"/>
    <w:rsid w:val="00EF697A"/>
    <w:rsid w:val="00F00446"/>
    <w:rsid w:val="00F02923"/>
    <w:rsid w:val="00F0351B"/>
    <w:rsid w:val="00F06472"/>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510DB"/>
    <w:rsid w:val="00F5724D"/>
    <w:rsid w:val="00F60AB3"/>
    <w:rsid w:val="00F60EDC"/>
    <w:rsid w:val="00F62329"/>
    <w:rsid w:val="00F623C0"/>
    <w:rsid w:val="00F65A74"/>
    <w:rsid w:val="00F727B0"/>
    <w:rsid w:val="00F76A74"/>
    <w:rsid w:val="00F84371"/>
    <w:rsid w:val="00F858D5"/>
    <w:rsid w:val="00F91AEE"/>
    <w:rsid w:val="00F92F0A"/>
    <w:rsid w:val="00FA047C"/>
    <w:rsid w:val="00FA20D3"/>
    <w:rsid w:val="00FA2545"/>
    <w:rsid w:val="00FB3A25"/>
    <w:rsid w:val="00FB4AAD"/>
    <w:rsid w:val="00FB4E3D"/>
    <w:rsid w:val="00FB5F2A"/>
    <w:rsid w:val="00FB6CF8"/>
    <w:rsid w:val="00FC16E9"/>
    <w:rsid w:val="00FC279C"/>
    <w:rsid w:val="00FC45DE"/>
    <w:rsid w:val="00FC48CB"/>
    <w:rsid w:val="00FC4F9B"/>
    <w:rsid w:val="00FC59F0"/>
    <w:rsid w:val="00FD4599"/>
    <w:rsid w:val="00FD4784"/>
    <w:rsid w:val="00FD5270"/>
    <w:rsid w:val="00FD65FE"/>
    <w:rsid w:val="00FD74EB"/>
    <w:rsid w:val="00FE214F"/>
    <w:rsid w:val="00FE77E7"/>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92030495">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3429462">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0E542-5BD6-4715-A888-61879DD0D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32</Pages>
  <Words>6129</Words>
  <Characters>33715</Characters>
  <Application>Microsoft Office Word</Application>
  <DocSecurity>0</DocSecurity>
  <Lines>280</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19</cp:revision>
  <cp:lastPrinted>2019-11-07T00:56:00Z</cp:lastPrinted>
  <dcterms:created xsi:type="dcterms:W3CDTF">2023-01-24T23:44:00Z</dcterms:created>
  <dcterms:modified xsi:type="dcterms:W3CDTF">2023-04-12T02:16:00Z</dcterms:modified>
</cp:coreProperties>
</file>