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49F4E" w14:textId="23098C2F" w:rsidR="00177EE1" w:rsidRPr="00C7619C" w:rsidRDefault="00F96549" w:rsidP="002740C1">
      <w:pPr>
        <w:spacing w:after="0" w:line="360" w:lineRule="auto"/>
        <w:rPr>
          <w:rFonts w:eastAsia="Times New Roman" w:cs="Tahoma"/>
          <w:bCs/>
          <w:color w:val="auto"/>
          <w:lang w:eastAsia="es-ES"/>
        </w:rPr>
      </w:pPr>
      <w:r w:rsidRPr="00281125">
        <w:rPr>
          <w:rFonts w:eastAsia="Calibri" w:cs="Tahoma"/>
          <w:bCs/>
          <w:color w:val="000000"/>
        </w:rPr>
        <w:t xml:space="preserve"> </w:t>
      </w:r>
      <w:r w:rsidR="00177EE1" w:rsidRPr="00C7619C">
        <w:rPr>
          <w:rFonts w:eastAsia="Calibri" w:cs="Tahoma"/>
          <w:bCs/>
          <w:color w:val="000000"/>
        </w:rPr>
        <w:t>Resolución</w:t>
      </w:r>
      <w:r w:rsidR="00083A1D" w:rsidRPr="00C7619C">
        <w:rPr>
          <w:rFonts w:eastAsia="Calibri" w:cs="Tahoma"/>
          <w:bCs/>
          <w:color w:val="000000"/>
        </w:rPr>
        <w:t xml:space="preserve"> </w:t>
      </w:r>
      <w:r w:rsidR="00177EE1" w:rsidRPr="00C7619C">
        <w:rPr>
          <w:rFonts w:eastAsia="Calibri" w:cs="Tahoma"/>
          <w:bCs/>
          <w:color w:val="000000"/>
        </w:rPr>
        <w:t>del</w:t>
      </w:r>
      <w:r w:rsidR="00083A1D" w:rsidRPr="00C7619C">
        <w:rPr>
          <w:rFonts w:eastAsia="Calibri" w:cs="Tahoma"/>
          <w:bCs/>
          <w:color w:val="000000"/>
        </w:rPr>
        <w:t xml:space="preserve"> </w:t>
      </w:r>
      <w:r w:rsidR="00177EE1" w:rsidRPr="00C7619C">
        <w:rPr>
          <w:rFonts w:eastAsia="Calibri" w:cs="Tahoma"/>
          <w:bCs/>
          <w:color w:val="000000"/>
        </w:rPr>
        <w:t>Pleno</w:t>
      </w:r>
      <w:r w:rsidR="00083A1D" w:rsidRPr="00C7619C">
        <w:rPr>
          <w:rFonts w:eastAsia="Calibri" w:cs="Tahoma"/>
          <w:bCs/>
          <w:color w:val="000000"/>
        </w:rPr>
        <w:t xml:space="preserve"> </w:t>
      </w:r>
      <w:r w:rsidR="00177EE1" w:rsidRPr="00C7619C">
        <w:rPr>
          <w:rFonts w:eastAsia="Calibri" w:cs="Tahoma"/>
          <w:bCs/>
          <w:color w:val="000000"/>
        </w:rPr>
        <w:t>del</w:t>
      </w:r>
      <w:r w:rsidR="00083A1D" w:rsidRPr="00C7619C">
        <w:rPr>
          <w:rFonts w:eastAsia="Calibri" w:cs="Tahoma"/>
          <w:bCs/>
          <w:color w:val="000000"/>
        </w:rPr>
        <w:t xml:space="preserve"> </w:t>
      </w:r>
      <w:r w:rsidR="00177EE1" w:rsidRPr="00C7619C">
        <w:rPr>
          <w:rFonts w:eastAsia="Calibri" w:cs="Tahoma"/>
          <w:bCs/>
          <w:color w:val="000000"/>
        </w:rPr>
        <w:t>Instituto</w:t>
      </w:r>
      <w:r w:rsidR="00083A1D" w:rsidRPr="00C7619C">
        <w:rPr>
          <w:rFonts w:eastAsia="Calibri" w:cs="Tahoma"/>
          <w:bCs/>
          <w:color w:val="000000"/>
        </w:rPr>
        <w:t xml:space="preserve"> </w:t>
      </w:r>
      <w:r w:rsidR="00177EE1" w:rsidRPr="00C7619C">
        <w:rPr>
          <w:rFonts w:eastAsia="Calibri" w:cs="Tahoma"/>
          <w:bCs/>
          <w:color w:val="000000"/>
        </w:rPr>
        <w:t>de</w:t>
      </w:r>
      <w:r w:rsidR="00083A1D" w:rsidRPr="00C7619C">
        <w:rPr>
          <w:rFonts w:eastAsia="Calibri" w:cs="Tahoma"/>
          <w:bCs/>
          <w:color w:val="000000"/>
        </w:rPr>
        <w:t xml:space="preserve"> </w:t>
      </w:r>
      <w:r w:rsidR="00177EE1" w:rsidRPr="00C7619C">
        <w:rPr>
          <w:rFonts w:eastAsia="Calibri" w:cs="Tahoma"/>
          <w:bCs/>
          <w:color w:val="000000"/>
        </w:rPr>
        <w:t>Transparencia,</w:t>
      </w:r>
      <w:r w:rsidR="00083A1D" w:rsidRPr="00C7619C">
        <w:rPr>
          <w:rFonts w:eastAsia="Calibri" w:cs="Tahoma"/>
          <w:bCs/>
          <w:color w:val="000000"/>
        </w:rPr>
        <w:t xml:space="preserve"> </w:t>
      </w:r>
      <w:r w:rsidR="00177EE1" w:rsidRPr="00C7619C">
        <w:rPr>
          <w:rFonts w:eastAsia="Calibri" w:cs="Tahoma"/>
          <w:bCs/>
          <w:color w:val="000000"/>
        </w:rPr>
        <w:t>Acceso</w:t>
      </w:r>
      <w:r w:rsidR="00083A1D" w:rsidRPr="00C7619C">
        <w:rPr>
          <w:rFonts w:eastAsia="Calibri" w:cs="Tahoma"/>
          <w:bCs/>
          <w:color w:val="000000"/>
        </w:rPr>
        <w:t xml:space="preserve"> </w:t>
      </w:r>
      <w:r w:rsidR="00177EE1" w:rsidRPr="00C7619C">
        <w:rPr>
          <w:rFonts w:eastAsia="Calibri" w:cs="Tahoma"/>
          <w:bCs/>
          <w:color w:val="000000"/>
        </w:rPr>
        <w:t>a</w:t>
      </w:r>
      <w:r w:rsidR="00083A1D" w:rsidRPr="00C7619C">
        <w:rPr>
          <w:rFonts w:eastAsia="Calibri" w:cs="Tahoma"/>
          <w:bCs/>
          <w:color w:val="000000"/>
        </w:rPr>
        <w:t xml:space="preserve"> </w:t>
      </w:r>
      <w:r w:rsidR="00177EE1" w:rsidRPr="00C7619C">
        <w:rPr>
          <w:rFonts w:eastAsia="Calibri" w:cs="Tahoma"/>
          <w:bCs/>
          <w:color w:val="000000"/>
        </w:rPr>
        <w:t>la</w:t>
      </w:r>
      <w:r w:rsidR="00083A1D" w:rsidRPr="00C7619C">
        <w:rPr>
          <w:rFonts w:eastAsia="Calibri" w:cs="Tahoma"/>
          <w:bCs/>
          <w:color w:val="000000"/>
        </w:rPr>
        <w:t xml:space="preserve"> </w:t>
      </w:r>
      <w:r w:rsidR="00177EE1" w:rsidRPr="00C7619C">
        <w:rPr>
          <w:rFonts w:eastAsia="Calibri" w:cs="Tahoma"/>
          <w:bCs/>
          <w:color w:val="000000"/>
        </w:rPr>
        <w:t>Información</w:t>
      </w:r>
      <w:r w:rsidR="00083A1D" w:rsidRPr="00C7619C">
        <w:rPr>
          <w:rFonts w:eastAsia="Calibri" w:cs="Tahoma"/>
          <w:bCs/>
          <w:color w:val="000000"/>
        </w:rPr>
        <w:t xml:space="preserve"> </w:t>
      </w:r>
      <w:r w:rsidR="00177EE1" w:rsidRPr="00C7619C">
        <w:rPr>
          <w:rFonts w:eastAsia="Calibri" w:cs="Tahoma"/>
          <w:bCs/>
          <w:color w:val="000000"/>
        </w:rPr>
        <w:t>Pública</w:t>
      </w:r>
      <w:r w:rsidR="00083A1D" w:rsidRPr="00C7619C">
        <w:rPr>
          <w:rFonts w:eastAsia="Calibri" w:cs="Tahoma"/>
          <w:bCs/>
          <w:color w:val="000000"/>
        </w:rPr>
        <w:t xml:space="preserve"> </w:t>
      </w:r>
      <w:r w:rsidR="00177EE1" w:rsidRPr="00C7619C">
        <w:rPr>
          <w:rFonts w:eastAsia="Calibri" w:cs="Tahoma"/>
          <w:bCs/>
          <w:color w:val="000000"/>
        </w:rPr>
        <w:t>y</w:t>
      </w:r>
      <w:r w:rsidR="00083A1D" w:rsidRPr="00C7619C">
        <w:rPr>
          <w:rFonts w:eastAsia="Calibri" w:cs="Tahoma"/>
          <w:bCs/>
          <w:color w:val="000000"/>
        </w:rPr>
        <w:t xml:space="preserve"> </w:t>
      </w:r>
      <w:r w:rsidR="00177EE1" w:rsidRPr="00C7619C">
        <w:rPr>
          <w:rFonts w:eastAsia="Times New Roman" w:cs="Tahoma"/>
          <w:bCs/>
          <w:color w:val="auto"/>
          <w:lang w:eastAsia="es-ES"/>
        </w:rPr>
        <w:t>Protección</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de</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Datos</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Personales</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del</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Estado</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de</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México</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y</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Municipios,</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con</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domicilio</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en</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Metepec,</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Estado</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de</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México,</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de</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fecha</w:t>
      </w:r>
      <w:r w:rsidR="00083A1D" w:rsidRPr="00C7619C">
        <w:rPr>
          <w:rFonts w:eastAsia="Times New Roman" w:cs="Tahoma"/>
          <w:bCs/>
          <w:color w:val="auto"/>
          <w:lang w:eastAsia="es-ES"/>
        </w:rPr>
        <w:t xml:space="preserve"> </w:t>
      </w:r>
      <w:r w:rsidR="002D5D1A" w:rsidRPr="00C7619C">
        <w:rPr>
          <w:rFonts w:eastAsia="Times New Roman" w:cs="Tahoma"/>
          <w:bCs/>
          <w:color w:val="auto"/>
          <w:lang w:eastAsia="es-ES"/>
        </w:rPr>
        <w:t>doce</w:t>
      </w:r>
      <w:r w:rsidR="00177CD4" w:rsidRPr="00C7619C">
        <w:rPr>
          <w:rFonts w:eastAsia="Times New Roman" w:cs="Tahoma"/>
          <w:bCs/>
          <w:color w:val="auto"/>
          <w:lang w:eastAsia="es-ES"/>
        </w:rPr>
        <w:t xml:space="preserve"> </w:t>
      </w:r>
      <w:r w:rsidR="00177EE1" w:rsidRPr="00C7619C">
        <w:rPr>
          <w:rFonts w:eastAsia="Times New Roman" w:cs="Tahoma"/>
          <w:bCs/>
          <w:color w:val="auto"/>
          <w:lang w:eastAsia="es-ES"/>
        </w:rPr>
        <w:t>de</w:t>
      </w:r>
      <w:r w:rsidR="00083A1D" w:rsidRPr="00C7619C">
        <w:rPr>
          <w:rFonts w:eastAsia="Times New Roman" w:cs="Tahoma"/>
          <w:bCs/>
          <w:color w:val="auto"/>
          <w:lang w:eastAsia="es-ES"/>
        </w:rPr>
        <w:t xml:space="preserve"> </w:t>
      </w:r>
      <w:r w:rsidR="002D5D1A" w:rsidRPr="00C7619C">
        <w:rPr>
          <w:rFonts w:eastAsia="Times New Roman" w:cs="Tahoma"/>
          <w:bCs/>
          <w:color w:val="auto"/>
          <w:lang w:eastAsia="es-ES"/>
        </w:rPr>
        <w:t>abril</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de</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dos</w:t>
      </w:r>
      <w:r w:rsidR="00083A1D" w:rsidRPr="00C7619C">
        <w:rPr>
          <w:rFonts w:eastAsia="Times New Roman" w:cs="Tahoma"/>
          <w:bCs/>
          <w:color w:val="auto"/>
          <w:lang w:eastAsia="es-ES"/>
        </w:rPr>
        <w:t xml:space="preserve"> </w:t>
      </w:r>
      <w:r w:rsidR="00177EE1" w:rsidRPr="00C7619C">
        <w:rPr>
          <w:rFonts w:eastAsia="Times New Roman" w:cs="Tahoma"/>
          <w:bCs/>
          <w:color w:val="auto"/>
          <w:lang w:eastAsia="es-ES"/>
        </w:rPr>
        <w:t>mil</w:t>
      </w:r>
      <w:r w:rsidR="00083A1D" w:rsidRPr="00C7619C">
        <w:rPr>
          <w:rFonts w:eastAsia="Times New Roman" w:cs="Tahoma"/>
          <w:bCs/>
          <w:color w:val="auto"/>
          <w:lang w:eastAsia="es-ES"/>
        </w:rPr>
        <w:t xml:space="preserve"> </w:t>
      </w:r>
      <w:r w:rsidR="00CB5FAD" w:rsidRPr="00C7619C">
        <w:rPr>
          <w:rFonts w:eastAsia="Times New Roman" w:cs="Tahoma"/>
          <w:bCs/>
          <w:color w:val="auto"/>
          <w:lang w:eastAsia="es-ES"/>
        </w:rPr>
        <w:t>veintitrés</w:t>
      </w:r>
      <w:r w:rsidR="00D86A27" w:rsidRPr="00C7619C">
        <w:rPr>
          <w:rFonts w:eastAsia="Times New Roman" w:cs="Tahoma"/>
          <w:bCs/>
          <w:color w:val="auto"/>
          <w:lang w:eastAsia="es-ES"/>
        </w:rPr>
        <w:t>.</w:t>
      </w:r>
    </w:p>
    <w:p w14:paraId="13C04D54" w14:textId="77777777" w:rsidR="00177EE1" w:rsidRPr="00C7619C" w:rsidRDefault="00177EE1" w:rsidP="002740C1">
      <w:pPr>
        <w:tabs>
          <w:tab w:val="left" w:pos="2839"/>
        </w:tabs>
        <w:spacing w:after="0" w:line="360" w:lineRule="auto"/>
        <w:rPr>
          <w:rFonts w:eastAsia="Times New Roman" w:cs="Tahoma"/>
          <w:bCs/>
          <w:color w:val="auto"/>
          <w:lang w:eastAsia="es-ES"/>
        </w:rPr>
      </w:pPr>
    </w:p>
    <w:p w14:paraId="536348C3" w14:textId="38688C41" w:rsidR="00177EE1" w:rsidRPr="00C7619C" w:rsidRDefault="00177EE1" w:rsidP="002740C1">
      <w:pPr>
        <w:spacing w:after="0" w:line="360" w:lineRule="auto"/>
        <w:rPr>
          <w:rFonts w:eastAsia="Calibri" w:cs="Tahoma"/>
          <w:color w:val="0D0D0D"/>
        </w:rPr>
      </w:pPr>
      <w:r w:rsidRPr="00C7619C">
        <w:rPr>
          <w:rFonts w:eastAsia="Times New Roman" w:cs="Tahoma"/>
          <w:b/>
          <w:bCs/>
          <w:color w:val="auto"/>
          <w:lang w:eastAsia="es-ES"/>
        </w:rPr>
        <w:t>VISTO</w:t>
      </w:r>
      <w:r w:rsidR="00083A1D" w:rsidRPr="00C7619C">
        <w:rPr>
          <w:rFonts w:eastAsia="Calibri" w:cs="Tahoma"/>
          <w:bCs/>
          <w:color w:val="0D0D0D"/>
        </w:rPr>
        <w:t xml:space="preserve"> </w:t>
      </w:r>
      <w:r w:rsidRPr="00C7619C">
        <w:rPr>
          <w:rFonts w:eastAsia="Calibri" w:cs="Tahoma"/>
          <w:bCs/>
          <w:color w:val="0D0D0D"/>
        </w:rPr>
        <w:t>el</w:t>
      </w:r>
      <w:r w:rsidR="00083A1D" w:rsidRPr="00C7619C">
        <w:rPr>
          <w:rFonts w:eastAsia="Calibri" w:cs="Tahoma"/>
          <w:bCs/>
          <w:color w:val="0D0D0D"/>
        </w:rPr>
        <w:t xml:space="preserve"> </w:t>
      </w:r>
      <w:r w:rsidRPr="00C7619C">
        <w:rPr>
          <w:rFonts w:eastAsia="Calibri" w:cs="Tahoma"/>
          <w:bCs/>
          <w:color w:val="0D0D0D"/>
        </w:rPr>
        <w:t>expediente</w:t>
      </w:r>
      <w:r w:rsidR="00083A1D" w:rsidRPr="00C7619C">
        <w:rPr>
          <w:rFonts w:eastAsia="Calibri" w:cs="Tahoma"/>
          <w:bCs/>
          <w:color w:val="0D0D0D"/>
        </w:rPr>
        <w:t xml:space="preserve"> </w:t>
      </w:r>
      <w:r w:rsidRPr="00C7619C">
        <w:rPr>
          <w:rFonts w:eastAsia="Calibri" w:cs="Tahoma"/>
          <w:bCs/>
          <w:color w:val="0D0D0D"/>
        </w:rPr>
        <w:t>conformado</w:t>
      </w:r>
      <w:r w:rsidR="00083A1D" w:rsidRPr="00C7619C">
        <w:rPr>
          <w:rFonts w:eastAsia="Calibri" w:cs="Tahoma"/>
          <w:bCs/>
          <w:color w:val="0D0D0D"/>
        </w:rPr>
        <w:t xml:space="preserve"> </w:t>
      </w:r>
      <w:r w:rsidRPr="00C7619C">
        <w:rPr>
          <w:rFonts w:eastAsia="Calibri" w:cs="Tahoma"/>
          <w:bCs/>
          <w:color w:val="0D0D0D"/>
        </w:rPr>
        <w:t>con</w:t>
      </w:r>
      <w:r w:rsidR="00083A1D" w:rsidRPr="00C7619C">
        <w:rPr>
          <w:rFonts w:eastAsia="Calibri" w:cs="Tahoma"/>
          <w:bCs/>
          <w:color w:val="0D0D0D"/>
        </w:rPr>
        <w:t xml:space="preserve"> </w:t>
      </w:r>
      <w:r w:rsidRPr="00C7619C">
        <w:rPr>
          <w:rFonts w:eastAsia="Calibri" w:cs="Tahoma"/>
          <w:bCs/>
          <w:color w:val="0D0D0D"/>
        </w:rPr>
        <w:t>motivo</w:t>
      </w:r>
      <w:r w:rsidR="00083A1D" w:rsidRPr="00C7619C">
        <w:rPr>
          <w:rFonts w:eastAsia="Calibri" w:cs="Tahoma"/>
          <w:bCs/>
          <w:color w:val="0D0D0D"/>
        </w:rPr>
        <w:t xml:space="preserve"> </w:t>
      </w:r>
      <w:r w:rsidRPr="00C7619C">
        <w:rPr>
          <w:rFonts w:eastAsia="Calibri" w:cs="Tahoma"/>
          <w:bCs/>
          <w:color w:val="0D0D0D"/>
        </w:rPr>
        <w:t>del</w:t>
      </w:r>
      <w:r w:rsidR="00083A1D" w:rsidRPr="00C7619C">
        <w:rPr>
          <w:rFonts w:eastAsia="Calibri" w:cs="Tahoma"/>
          <w:bCs/>
          <w:color w:val="0D0D0D"/>
        </w:rPr>
        <w:t xml:space="preserve"> </w:t>
      </w:r>
      <w:r w:rsidRPr="00C7619C">
        <w:rPr>
          <w:rFonts w:eastAsia="Calibri" w:cs="Tahoma"/>
          <w:bCs/>
          <w:color w:val="0D0D0D"/>
        </w:rPr>
        <w:t>Recurso</w:t>
      </w:r>
      <w:r w:rsidR="00083A1D" w:rsidRPr="00C7619C">
        <w:rPr>
          <w:rFonts w:eastAsia="Calibri" w:cs="Tahoma"/>
          <w:bCs/>
          <w:color w:val="0D0D0D"/>
        </w:rPr>
        <w:t xml:space="preserve"> </w:t>
      </w:r>
      <w:r w:rsidRPr="00C7619C">
        <w:rPr>
          <w:rFonts w:eastAsia="Calibri" w:cs="Tahoma"/>
          <w:bCs/>
          <w:color w:val="0D0D0D"/>
        </w:rPr>
        <w:t>de</w:t>
      </w:r>
      <w:r w:rsidR="00083A1D" w:rsidRPr="00C7619C">
        <w:rPr>
          <w:rFonts w:eastAsia="Calibri" w:cs="Tahoma"/>
          <w:bCs/>
          <w:color w:val="0D0D0D"/>
        </w:rPr>
        <w:t xml:space="preserve"> </w:t>
      </w:r>
      <w:r w:rsidRPr="00C7619C">
        <w:rPr>
          <w:rFonts w:eastAsia="Calibri" w:cs="Tahoma"/>
          <w:bCs/>
          <w:color w:val="0D0D0D"/>
        </w:rPr>
        <w:t>Revisión</w:t>
      </w:r>
      <w:r w:rsidR="00083A1D" w:rsidRPr="00C7619C">
        <w:rPr>
          <w:rFonts w:eastAsia="Calibri" w:cs="Tahoma"/>
          <w:bCs/>
          <w:color w:val="0D0D0D"/>
        </w:rPr>
        <w:t xml:space="preserve"> </w:t>
      </w:r>
      <w:r w:rsidR="00EC1907" w:rsidRPr="00C7619C">
        <w:rPr>
          <w:rFonts w:eastAsia="Calibri" w:cs="Tahoma"/>
          <w:b/>
          <w:color w:val="0D0D0D"/>
        </w:rPr>
        <w:t>13151/INFOEM/IP/RR/2022</w:t>
      </w:r>
      <w:r w:rsidRPr="00C7619C">
        <w:rPr>
          <w:rFonts w:eastAsia="Calibri" w:cs="Tahoma"/>
          <w:color w:val="000000"/>
        </w:rPr>
        <w:t>,</w:t>
      </w:r>
      <w:r w:rsidR="00083A1D" w:rsidRPr="00C7619C">
        <w:rPr>
          <w:rFonts w:eastAsia="Calibri" w:cs="Tahoma"/>
          <w:color w:val="000000"/>
        </w:rPr>
        <w:t xml:space="preserve"> </w:t>
      </w:r>
      <w:r w:rsidRPr="00C7619C">
        <w:rPr>
          <w:rFonts w:eastAsia="Calibri" w:cs="Tahoma"/>
          <w:color w:val="000000"/>
        </w:rPr>
        <w:t>interpuesto</w:t>
      </w:r>
      <w:r w:rsidR="005D60D5" w:rsidRPr="00C7619C">
        <w:rPr>
          <w:rFonts w:eastAsia="Calibri" w:cs="Tahoma"/>
          <w:color w:val="000000"/>
        </w:rPr>
        <w:t xml:space="preserve"> </w:t>
      </w:r>
      <w:r w:rsidR="00EC1907" w:rsidRPr="00C7619C">
        <w:rPr>
          <w:rFonts w:eastAsia="Calibri" w:cs="Tahoma"/>
          <w:color w:val="000000"/>
        </w:rPr>
        <w:t>por</w:t>
      </w:r>
      <w:r w:rsidR="001F08B9" w:rsidRPr="00C7619C">
        <w:rPr>
          <w:rFonts w:eastAsia="Calibri" w:cs="Tahoma"/>
          <w:color w:val="000000"/>
        </w:rPr>
        <w:t xml:space="preserve"> </w:t>
      </w:r>
      <w:r w:rsidR="00873010" w:rsidRPr="00C7619C">
        <w:rPr>
          <w:rFonts w:eastAsia="Calibri" w:cs="Tahoma"/>
          <w:color w:val="000000"/>
        </w:rPr>
        <w:t>el</w:t>
      </w:r>
      <w:r w:rsidR="004A79BF" w:rsidRPr="00C7619C">
        <w:rPr>
          <w:rFonts w:eastAsia="Calibri" w:cs="Tahoma"/>
        </w:rPr>
        <w:t xml:space="preserve"> </w:t>
      </w:r>
      <w:r w:rsidRPr="00C7619C">
        <w:rPr>
          <w:rFonts w:eastAsia="Calibri" w:cs="Tahoma"/>
          <w:color w:val="0D0D0D"/>
        </w:rPr>
        <w:t>Recurrente</w:t>
      </w:r>
      <w:r w:rsidR="00083A1D" w:rsidRPr="00C7619C">
        <w:rPr>
          <w:rFonts w:eastAsia="Calibri" w:cs="Tahoma"/>
          <w:color w:val="0D0D0D"/>
        </w:rPr>
        <w:t xml:space="preserve"> </w:t>
      </w:r>
      <w:r w:rsidR="000F6193" w:rsidRPr="00C7619C">
        <w:rPr>
          <w:rFonts w:eastAsia="Calibri" w:cs="Tahoma"/>
          <w:color w:val="0D0D0D"/>
        </w:rPr>
        <w:t>o Particular</w:t>
      </w:r>
      <w:r w:rsidRPr="00C7619C">
        <w:rPr>
          <w:rFonts w:eastAsia="Calibri" w:cs="Tahoma"/>
          <w:color w:val="0D0D0D"/>
        </w:rPr>
        <w:t>,</w:t>
      </w:r>
      <w:r w:rsidR="00083A1D" w:rsidRPr="00C7619C">
        <w:rPr>
          <w:rFonts w:eastAsia="Calibri" w:cs="Tahoma"/>
          <w:color w:val="0D0D0D"/>
        </w:rPr>
        <w:t xml:space="preserve"> </w:t>
      </w:r>
      <w:r w:rsidRPr="00C7619C">
        <w:rPr>
          <w:rFonts w:eastAsia="Calibri" w:cs="Tahoma"/>
          <w:color w:val="0D0D0D"/>
        </w:rPr>
        <w:t>en</w:t>
      </w:r>
      <w:r w:rsidR="00083A1D" w:rsidRPr="00C7619C">
        <w:rPr>
          <w:rFonts w:eastAsia="Calibri" w:cs="Tahoma"/>
          <w:color w:val="0D0D0D"/>
        </w:rPr>
        <w:t xml:space="preserve"> </w:t>
      </w:r>
      <w:r w:rsidRPr="00C7619C">
        <w:rPr>
          <w:rFonts w:eastAsia="Calibri" w:cs="Tahoma"/>
          <w:color w:val="0D0D0D"/>
        </w:rPr>
        <w:t>contra</w:t>
      </w:r>
      <w:r w:rsidR="00083A1D" w:rsidRPr="00C7619C">
        <w:rPr>
          <w:rFonts w:eastAsia="Calibri" w:cs="Tahoma"/>
          <w:color w:val="0D0D0D"/>
        </w:rPr>
        <w:t xml:space="preserve"> </w:t>
      </w:r>
      <w:r w:rsidRPr="00C7619C">
        <w:rPr>
          <w:rFonts w:eastAsia="Calibri" w:cs="Tahoma"/>
          <w:color w:val="0D0D0D"/>
        </w:rPr>
        <w:t>de</w:t>
      </w:r>
      <w:r w:rsidR="00083A1D" w:rsidRPr="00C7619C">
        <w:rPr>
          <w:rFonts w:eastAsia="Calibri" w:cs="Tahoma"/>
          <w:color w:val="0D0D0D"/>
        </w:rPr>
        <w:t xml:space="preserve"> </w:t>
      </w:r>
      <w:r w:rsidRPr="00C7619C">
        <w:rPr>
          <w:rFonts w:eastAsia="Calibri" w:cs="Tahoma"/>
          <w:color w:val="0D0D0D"/>
        </w:rPr>
        <w:t>la</w:t>
      </w:r>
      <w:r w:rsidR="00083A1D" w:rsidRPr="00C7619C">
        <w:rPr>
          <w:rFonts w:eastAsia="Calibri" w:cs="Tahoma"/>
          <w:color w:val="0D0D0D"/>
        </w:rPr>
        <w:t xml:space="preserve"> </w:t>
      </w:r>
      <w:r w:rsidRPr="00C7619C">
        <w:rPr>
          <w:rFonts w:eastAsia="Calibri" w:cs="Tahoma"/>
          <w:color w:val="0D0D0D"/>
        </w:rPr>
        <w:t>respuesta</w:t>
      </w:r>
      <w:r w:rsidR="00083A1D" w:rsidRPr="00C7619C">
        <w:rPr>
          <w:rFonts w:eastAsia="Calibri" w:cs="Tahoma"/>
          <w:color w:val="0D0D0D"/>
        </w:rPr>
        <w:t xml:space="preserve"> </w:t>
      </w:r>
      <w:r w:rsidRPr="00C7619C">
        <w:rPr>
          <w:rFonts w:eastAsia="Calibri" w:cs="Tahoma"/>
          <w:color w:val="0D0D0D"/>
        </w:rPr>
        <w:t>del</w:t>
      </w:r>
      <w:r w:rsidR="00083A1D" w:rsidRPr="00C7619C">
        <w:rPr>
          <w:rFonts w:eastAsia="Calibri" w:cs="Tahoma"/>
          <w:color w:val="0D0D0D"/>
        </w:rPr>
        <w:t xml:space="preserve"> </w:t>
      </w:r>
      <w:r w:rsidRPr="00C7619C">
        <w:rPr>
          <w:rFonts w:eastAsia="Calibri" w:cs="Tahoma"/>
          <w:color w:val="0D0D0D"/>
        </w:rPr>
        <w:t>Sujeto</w:t>
      </w:r>
      <w:r w:rsidR="00083A1D" w:rsidRPr="00C7619C">
        <w:rPr>
          <w:rFonts w:eastAsia="Calibri" w:cs="Tahoma"/>
          <w:color w:val="0D0D0D"/>
        </w:rPr>
        <w:t xml:space="preserve"> </w:t>
      </w:r>
      <w:r w:rsidRPr="00C7619C">
        <w:rPr>
          <w:rFonts w:eastAsia="Calibri" w:cs="Tahoma"/>
          <w:color w:val="0D0D0D"/>
        </w:rPr>
        <w:t>Obligado,</w:t>
      </w:r>
      <w:r w:rsidR="00083A1D" w:rsidRPr="00C7619C">
        <w:rPr>
          <w:rFonts w:eastAsia="Calibri" w:cs="Tahoma"/>
          <w:color w:val="000000"/>
        </w:rPr>
        <w:t xml:space="preserve"> </w:t>
      </w:r>
      <w:r w:rsidR="00EC1907" w:rsidRPr="00C7619C">
        <w:rPr>
          <w:rFonts w:eastAsia="Calibri" w:cs="Tahoma"/>
          <w:color w:val="000000"/>
        </w:rPr>
        <w:t>Secretaría de Cultura y Turismo</w:t>
      </w:r>
      <w:r w:rsidRPr="00C7619C">
        <w:rPr>
          <w:rFonts w:eastAsia="Calibri" w:cs="Tahoma"/>
          <w:color w:val="000000"/>
        </w:rPr>
        <w:t>,</w:t>
      </w:r>
      <w:r w:rsidR="00083A1D" w:rsidRPr="00C7619C">
        <w:rPr>
          <w:rFonts w:eastAsia="Calibri" w:cs="Tahoma"/>
          <w:color w:val="000000"/>
        </w:rPr>
        <w:t xml:space="preserve"> </w:t>
      </w:r>
      <w:r w:rsidRPr="00C7619C">
        <w:rPr>
          <w:rFonts w:eastAsia="Calibri" w:cs="Tahoma"/>
          <w:color w:val="000000"/>
        </w:rPr>
        <w:t>a</w:t>
      </w:r>
      <w:r w:rsidR="00083A1D" w:rsidRPr="00C7619C">
        <w:rPr>
          <w:rFonts w:eastAsia="Calibri" w:cs="Tahoma"/>
          <w:color w:val="000000"/>
        </w:rPr>
        <w:t xml:space="preserve"> </w:t>
      </w:r>
      <w:r w:rsidRPr="00C7619C">
        <w:rPr>
          <w:rFonts w:eastAsia="Calibri" w:cs="Tahoma"/>
          <w:color w:val="000000"/>
        </w:rPr>
        <w:t>la</w:t>
      </w:r>
      <w:r w:rsidR="00083A1D" w:rsidRPr="00C7619C">
        <w:rPr>
          <w:rFonts w:eastAsia="Calibri" w:cs="Tahoma"/>
          <w:color w:val="000000"/>
        </w:rPr>
        <w:t xml:space="preserve"> </w:t>
      </w:r>
      <w:r w:rsidRPr="00C7619C">
        <w:rPr>
          <w:rFonts w:eastAsia="Calibri" w:cs="Tahoma"/>
          <w:color w:val="000000"/>
        </w:rPr>
        <w:t>solicitud</w:t>
      </w:r>
      <w:r w:rsidR="00083A1D" w:rsidRPr="00C7619C">
        <w:rPr>
          <w:rFonts w:eastAsia="Calibri" w:cs="Tahoma"/>
          <w:color w:val="000000"/>
        </w:rPr>
        <w:t xml:space="preserve"> </w:t>
      </w:r>
      <w:r w:rsidRPr="00C7619C">
        <w:rPr>
          <w:rFonts w:eastAsia="Calibri" w:cs="Tahoma"/>
          <w:color w:val="000000"/>
        </w:rPr>
        <w:t>de</w:t>
      </w:r>
      <w:r w:rsidR="00083A1D" w:rsidRPr="00C7619C">
        <w:rPr>
          <w:rFonts w:eastAsia="Calibri" w:cs="Tahoma"/>
          <w:color w:val="000000"/>
        </w:rPr>
        <w:t xml:space="preserve"> </w:t>
      </w:r>
      <w:r w:rsidRPr="00C7619C">
        <w:rPr>
          <w:rFonts w:eastAsia="Calibri" w:cs="Tahoma"/>
          <w:color w:val="000000"/>
        </w:rPr>
        <w:t>acceso</w:t>
      </w:r>
      <w:r w:rsidR="00083A1D" w:rsidRPr="00C7619C">
        <w:rPr>
          <w:rFonts w:eastAsia="Calibri" w:cs="Tahoma"/>
          <w:color w:val="000000"/>
        </w:rPr>
        <w:t xml:space="preserve"> </w:t>
      </w:r>
      <w:r w:rsidRPr="00C7619C">
        <w:rPr>
          <w:rFonts w:eastAsia="Calibri" w:cs="Tahoma"/>
          <w:color w:val="000000"/>
        </w:rPr>
        <w:t>a</w:t>
      </w:r>
      <w:r w:rsidR="00083A1D" w:rsidRPr="00C7619C">
        <w:rPr>
          <w:rFonts w:eastAsia="Calibri" w:cs="Tahoma"/>
          <w:color w:val="000000"/>
        </w:rPr>
        <w:t xml:space="preserve"> </w:t>
      </w:r>
      <w:r w:rsidRPr="00C7619C">
        <w:rPr>
          <w:rFonts w:eastAsia="Calibri" w:cs="Tahoma"/>
          <w:color w:val="000000"/>
        </w:rPr>
        <w:t>la</w:t>
      </w:r>
      <w:r w:rsidR="00083A1D" w:rsidRPr="00C7619C">
        <w:rPr>
          <w:rFonts w:eastAsia="Calibri" w:cs="Tahoma"/>
          <w:color w:val="000000"/>
        </w:rPr>
        <w:t xml:space="preserve"> </w:t>
      </w:r>
      <w:r w:rsidRPr="00C7619C">
        <w:rPr>
          <w:rFonts w:eastAsia="Calibri" w:cs="Tahoma"/>
          <w:color w:val="000000"/>
        </w:rPr>
        <w:t>información</w:t>
      </w:r>
      <w:r w:rsidR="00CA2DB7" w:rsidRPr="00C7619C">
        <w:rPr>
          <w:rFonts w:eastAsia="Calibri" w:cs="Tahoma"/>
          <w:b/>
          <w:color w:val="0D0D0D"/>
        </w:rPr>
        <w:t xml:space="preserve"> </w:t>
      </w:r>
      <w:r w:rsidR="00EC1907" w:rsidRPr="00C7619C">
        <w:rPr>
          <w:rFonts w:eastAsia="Calibri" w:cs="Tahoma"/>
          <w:b/>
          <w:color w:val="0D0D0D"/>
        </w:rPr>
        <w:t>00120/SCTUR/IP/2022</w:t>
      </w:r>
      <w:r w:rsidRPr="00C7619C">
        <w:rPr>
          <w:rFonts w:eastAsia="Calibri" w:cs="Tahoma"/>
          <w:color w:val="000000"/>
        </w:rPr>
        <w:t>,</w:t>
      </w:r>
      <w:r w:rsidR="00083A1D" w:rsidRPr="00C7619C">
        <w:rPr>
          <w:rFonts w:eastAsia="Calibri" w:cs="Tahoma"/>
          <w:color w:val="000000"/>
        </w:rPr>
        <w:t xml:space="preserve"> </w:t>
      </w:r>
      <w:r w:rsidRPr="00C7619C">
        <w:rPr>
          <w:rFonts w:eastAsia="Calibri" w:cs="Tahoma"/>
          <w:color w:val="000000"/>
        </w:rPr>
        <w:t>se</w:t>
      </w:r>
      <w:r w:rsidR="00083A1D" w:rsidRPr="00C7619C">
        <w:rPr>
          <w:rFonts w:eastAsia="Calibri" w:cs="Tahoma"/>
          <w:color w:val="000000"/>
        </w:rPr>
        <w:t xml:space="preserve"> </w:t>
      </w:r>
      <w:r w:rsidRPr="00C7619C">
        <w:rPr>
          <w:rFonts w:eastAsia="Calibri" w:cs="Tahoma"/>
          <w:color w:val="000000"/>
        </w:rPr>
        <w:t>emite</w:t>
      </w:r>
      <w:r w:rsidR="00083A1D" w:rsidRPr="00C7619C">
        <w:rPr>
          <w:rFonts w:eastAsia="Calibri" w:cs="Tahoma"/>
          <w:color w:val="000000"/>
        </w:rPr>
        <w:t xml:space="preserve"> </w:t>
      </w:r>
      <w:r w:rsidRPr="00C7619C">
        <w:rPr>
          <w:rFonts w:eastAsia="Calibri" w:cs="Tahoma"/>
          <w:color w:val="000000"/>
        </w:rPr>
        <w:t>la</w:t>
      </w:r>
      <w:r w:rsidR="00083A1D" w:rsidRPr="00C7619C">
        <w:rPr>
          <w:rFonts w:eastAsia="Calibri" w:cs="Tahoma"/>
          <w:color w:val="000000"/>
        </w:rPr>
        <w:t xml:space="preserve"> </w:t>
      </w:r>
      <w:r w:rsidRPr="00C7619C">
        <w:rPr>
          <w:rFonts w:eastAsia="Calibri" w:cs="Tahoma"/>
          <w:color w:val="000000"/>
        </w:rPr>
        <w:t>presente</w:t>
      </w:r>
      <w:r w:rsidR="00083A1D" w:rsidRPr="00C7619C">
        <w:rPr>
          <w:rFonts w:eastAsia="Calibri" w:cs="Tahoma"/>
          <w:color w:val="000000"/>
        </w:rPr>
        <w:t xml:space="preserve"> </w:t>
      </w:r>
      <w:r w:rsidRPr="00C7619C">
        <w:rPr>
          <w:rFonts w:eastAsia="Calibri" w:cs="Tahoma"/>
          <w:color w:val="000000"/>
        </w:rPr>
        <w:t>Resolución,</w:t>
      </w:r>
      <w:r w:rsidR="00083A1D" w:rsidRPr="00C7619C">
        <w:rPr>
          <w:rFonts w:eastAsia="Calibri" w:cs="Tahoma"/>
          <w:color w:val="000000"/>
        </w:rPr>
        <w:t xml:space="preserve"> </w:t>
      </w:r>
      <w:r w:rsidRPr="00C7619C">
        <w:rPr>
          <w:rFonts w:eastAsia="Calibri" w:cs="Tahoma"/>
          <w:color w:val="000000"/>
        </w:rPr>
        <w:t>con</w:t>
      </w:r>
      <w:r w:rsidR="00083A1D" w:rsidRPr="00C7619C">
        <w:rPr>
          <w:rFonts w:eastAsia="Calibri" w:cs="Tahoma"/>
          <w:color w:val="000000"/>
        </w:rPr>
        <w:t xml:space="preserve"> </w:t>
      </w:r>
      <w:r w:rsidRPr="00C7619C">
        <w:rPr>
          <w:rFonts w:eastAsia="Calibri" w:cs="Tahoma"/>
          <w:color w:val="000000"/>
        </w:rPr>
        <w:t>base</w:t>
      </w:r>
      <w:r w:rsidR="00083A1D" w:rsidRPr="00C7619C">
        <w:rPr>
          <w:rFonts w:eastAsia="Calibri" w:cs="Tahoma"/>
          <w:color w:val="000000"/>
        </w:rPr>
        <w:t xml:space="preserve"> </w:t>
      </w:r>
      <w:r w:rsidRPr="00C7619C">
        <w:rPr>
          <w:rFonts w:eastAsia="Calibri" w:cs="Tahoma"/>
          <w:color w:val="000000"/>
        </w:rPr>
        <w:t>en</w:t>
      </w:r>
      <w:r w:rsidR="00083A1D" w:rsidRPr="00C7619C">
        <w:rPr>
          <w:rFonts w:eastAsia="Calibri" w:cs="Tahoma"/>
          <w:color w:val="000000"/>
        </w:rPr>
        <w:t xml:space="preserve"> </w:t>
      </w:r>
      <w:r w:rsidRPr="00C7619C">
        <w:rPr>
          <w:rFonts w:eastAsia="Calibri" w:cs="Tahoma"/>
          <w:color w:val="000000"/>
        </w:rPr>
        <w:t>los</w:t>
      </w:r>
      <w:r w:rsidR="00083A1D" w:rsidRPr="00C7619C">
        <w:rPr>
          <w:rFonts w:eastAsia="Calibri" w:cs="Tahoma"/>
          <w:color w:val="000000"/>
        </w:rPr>
        <w:t xml:space="preserve"> </w:t>
      </w:r>
      <w:r w:rsidRPr="00C7619C">
        <w:rPr>
          <w:rFonts w:eastAsia="Calibri" w:cs="Tahoma"/>
          <w:color w:val="000000"/>
        </w:rPr>
        <w:t>Antecedentes</w:t>
      </w:r>
      <w:r w:rsidR="00083A1D" w:rsidRPr="00C7619C">
        <w:rPr>
          <w:rFonts w:eastAsia="Calibri" w:cs="Tahoma"/>
          <w:color w:val="000000"/>
        </w:rPr>
        <w:t xml:space="preserve"> </w:t>
      </w:r>
      <w:r w:rsidRPr="00C7619C">
        <w:rPr>
          <w:rFonts w:eastAsia="Calibri" w:cs="Tahoma"/>
          <w:color w:val="000000"/>
        </w:rPr>
        <w:t>y</w:t>
      </w:r>
      <w:r w:rsidR="00083A1D" w:rsidRPr="00C7619C">
        <w:rPr>
          <w:rFonts w:eastAsia="Calibri" w:cs="Tahoma"/>
          <w:color w:val="000000"/>
        </w:rPr>
        <w:t xml:space="preserve"> </w:t>
      </w:r>
      <w:r w:rsidRPr="00C7619C">
        <w:rPr>
          <w:rFonts w:eastAsia="Calibri" w:cs="Tahoma"/>
          <w:color w:val="000000"/>
        </w:rPr>
        <w:t>Considerandos</w:t>
      </w:r>
      <w:r w:rsidR="00083A1D" w:rsidRPr="00C7619C">
        <w:rPr>
          <w:rFonts w:eastAsia="Calibri" w:cs="Tahoma"/>
          <w:color w:val="000000"/>
        </w:rPr>
        <w:t xml:space="preserve"> </w:t>
      </w:r>
      <w:r w:rsidRPr="00C7619C">
        <w:rPr>
          <w:rFonts w:eastAsia="Calibri" w:cs="Tahoma"/>
          <w:color w:val="000000"/>
        </w:rPr>
        <w:t>que</w:t>
      </w:r>
      <w:r w:rsidR="00083A1D" w:rsidRPr="00C7619C">
        <w:rPr>
          <w:rFonts w:eastAsia="Calibri" w:cs="Tahoma"/>
          <w:color w:val="000000"/>
        </w:rPr>
        <w:t xml:space="preserve"> </w:t>
      </w:r>
      <w:r w:rsidRPr="00C7619C">
        <w:rPr>
          <w:rFonts w:eastAsia="Calibri" w:cs="Tahoma"/>
          <w:color w:val="000000"/>
        </w:rPr>
        <w:t>se</w:t>
      </w:r>
      <w:r w:rsidR="00083A1D" w:rsidRPr="00C7619C">
        <w:rPr>
          <w:rFonts w:eastAsia="Calibri" w:cs="Tahoma"/>
          <w:color w:val="000000"/>
        </w:rPr>
        <w:t xml:space="preserve"> </w:t>
      </w:r>
      <w:r w:rsidRPr="00C7619C">
        <w:rPr>
          <w:rFonts w:eastAsia="Calibri" w:cs="Tahoma"/>
          <w:color w:val="000000"/>
        </w:rPr>
        <w:t>exponen</w:t>
      </w:r>
      <w:r w:rsidR="00083A1D" w:rsidRPr="00C7619C">
        <w:rPr>
          <w:rFonts w:eastAsia="Calibri" w:cs="Tahoma"/>
          <w:color w:val="000000"/>
        </w:rPr>
        <w:t xml:space="preserve"> </w:t>
      </w:r>
      <w:r w:rsidRPr="00C7619C">
        <w:rPr>
          <w:rFonts w:eastAsia="Calibri" w:cs="Tahoma"/>
          <w:color w:val="000000"/>
        </w:rPr>
        <w:t>a</w:t>
      </w:r>
      <w:r w:rsidR="00083A1D" w:rsidRPr="00C7619C">
        <w:rPr>
          <w:rFonts w:eastAsia="Calibri" w:cs="Tahoma"/>
          <w:color w:val="000000"/>
        </w:rPr>
        <w:t xml:space="preserve"> </w:t>
      </w:r>
      <w:r w:rsidRPr="00C7619C">
        <w:rPr>
          <w:rFonts w:eastAsia="Calibri" w:cs="Tahoma"/>
          <w:color w:val="000000"/>
        </w:rPr>
        <w:t>continuación:</w:t>
      </w:r>
    </w:p>
    <w:p w14:paraId="22EB31FD" w14:textId="77777777" w:rsidR="00177EE1" w:rsidRPr="00C7619C" w:rsidRDefault="00177EE1" w:rsidP="002740C1">
      <w:pPr>
        <w:spacing w:after="0" w:line="360" w:lineRule="auto"/>
        <w:rPr>
          <w:rFonts w:eastAsia="Calibri" w:cs="Tahoma"/>
          <w:color w:val="000000"/>
        </w:rPr>
      </w:pPr>
    </w:p>
    <w:p w14:paraId="33E985E3" w14:textId="77777777" w:rsidR="00177EE1" w:rsidRPr="00C7619C" w:rsidRDefault="00177EE1" w:rsidP="002740C1">
      <w:pPr>
        <w:tabs>
          <w:tab w:val="center" w:pos="4522"/>
          <w:tab w:val="left" w:pos="7245"/>
        </w:tabs>
        <w:spacing w:after="0" w:line="360" w:lineRule="auto"/>
        <w:jc w:val="center"/>
        <w:rPr>
          <w:rFonts w:eastAsia="Calibri" w:cs="Tahoma"/>
          <w:b/>
          <w:color w:val="000000"/>
        </w:rPr>
      </w:pPr>
      <w:r w:rsidRPr="00C7619C">
        <w:rPr>
          <w:rFonts w:eastAsia="Calibri" w:cs="Tahoma"/>
          <w:b/>
          <w:color w:val="000000"/>
        </w:rPr>
        <w:t>A</w:t>
      </w:r>
      <w:r w:rsidR="00083A1D" w:rsidRPr="00C7619C">
        <w:rPr>
          <w:rFonts w:eastAsia="Calibri" w:cs="Tahoma"/>
          <w:b/>
          <w:color w:val="000000"/>
        </w:rPr>
        <w:t xml:space="preserve"> </w:t>
      </w:r>
      <w:r w:rsidRPr="00C7619C">
        <w:rPr>
          <w:rFonts w:eastAsia="Calibri" w:cs="Tahoma"/>
          <w:b/>
          <w:color w:val="000000"/>
        </w:rPr>
        <w:t>N</w:t>
      </w:r>
      <w:r w:rsidR="00083A1D" w:rsidRPr="00C7619C">
        <w:rPr>
          <w:rFonts w:eastAsia="Calibri" w:cs="Tahoma"/>
          <w:b/>
          <w:color w:val="000000"/>
        </w:rPr>
        <w:t xml:space="preserve"> </w:t>
      </w:r>
      <w:r w:rsidRPr="00C7619C">
        <w:rPr>
          <w:rFonts w:eastAsia="Calibri" w:cs="Tahoma"/>
          <w:b/>
          <w:color w:val="000000"/>
        </w:rPr>
        <w:t>T</w:t>
      </w:r>
      <w:r w:rsidR="00083A1D" w:rsidRPr="00C7619C">
        <w:rPr>
          <w:rFonts w:eastAsia="Calibri" w:cs="Tahoma"/>
          <w:b/>
          <w:color w:val="000000"/>
        </w:rPr>
        <w:t xml:space="preserve"> </w:t>
      </w:r>
      <w:r w:rsidRPr="00C7619C">
        <w:rPr>
          <w:rFonts w:eastAsia="Calibri" w:cs="Tahoma"/>
          <w:b/>
          <w:color w:val="000000"/>
        </w:rPr>
        <w:t>E</w:t>
      </w:r>
      <w:r w:rsidR="00083A1D" w:rsidRPr="00C7619C">
        <w:rPr>
          <w:rFonts w:eastAsia="Calibri" w:cs="Tahoma"/>
          <w:b/>
          <w:color w:val="000000"/>
        </w:rPr>
        <w:t xml:space="preserve"> </w:t>
      </w:r>
      <w:r w:rsidRPr="00C7619C">
        <w:rPr>
          <w:rFonts w:eastAsia="Calibri" w:cs="Tahoma"/>
          <w:b/>
          <w:color w:val="000000"/>
        </w:rPr>
        <w:t>C</w:t>
      </w:r>
      <w:r w:rsidR="00083A1D" w:rsidRPr="00C7619C">
        <w:rPr>
          <w:rFonts w:eastAsia="Calibri" w:cs="Tahoma"/>
          <w:b/>
          <w:color w:val="000000"/>
        </w:rPr>
        <w:t xml:space="preserve"> </w:t>
      </w:r>
      <w:r w:rsidRPr="00C7619C">
        <w:rPr>
          <w:rFonts w:eastAsia="Calibri" w:cs="Tahoma"/>
          <w:b/>
          <w:color w:val="000000"/>
        </w:rPr>
        <w:t>E</w:t>
      </w:r>
      <w:r w:rsidR="00083A1D" w:rsidRPr="00C7619C">
        <w:rPr>
          <w:rFonts w:eastAsia="Calibri" w:cs="Tahoma"/>
          <w:b/>
          <w:color w:val="000000"/>
        </w:rPr>
        <w:t xml:space="preserve"> </w:t>
      </w:r>
      <w:r w:rsidRPr="00C7619C">
        <w:rPr>
          <w:rFonts w:eastAsia="Calibri" w:cs="Tahoma"/>
          <w:b/>
          <w:color w:val="000000"/>
        </w:rPr>
        <w:t>D</w:t>
      </w:r>
      <w:r w:rsidR="00083A1D" w:rsidRPr="00C7619C">
        <w:rPr>
          <w:rFonts w:eastAsia="Calibri" w:cs="Tahoma"/>
          <w:b/>
          <w:color w:val="000000"/>
        </w:rPr>
        <w:t xml:space="preserve"> </w:t>
      </w:r>
      <w:r w:rsidRPr="00C7619C">
        <w:rPr>
          <w:rFonts w:eastAsia="Calibri" w:cs="Tahoma"/>
          <w:b/>
          <w:color w:val="000000"/>
        </w:rPr>
        <w:t>E</w:t>
      </w:r>
      <w:r w:rsidR="00083A1D" w:rsidRPr="00C7619C">
        <w:rPr>
          <w:rFonts w:eastAsia="Calibri" w:cs="Tahoma"/>
          <w:b/>
          <w:color w:val="000000"/>
        </w:rPr>
        <w:t xml:space="preserve"> </w:t>
      </w:r>
      <w:r w:rsidRPr="00C7619C">
        <w:rPr>
          <w:rFonts w:eastAsia="Calibri" w:cs="Tahoma"/>
          <w:b/>
          <w:color w:val="000000"/>
        </w:rPr>
        <w:t>N</w:t>
      </w:r>
      <w:r w:rsidR="00083A1D" w:rsidRPr="00C7619C">
        <w:rPr>
          <w:rFonts w:eastAsia="Calibri" w:cs="Tahoma"/>
          <w:b/>
          <w:color w:val="000000"/>
        </w:rPr>
        <w:t xml:space="preserve"> </w:t>
      </w:r>
      <w:r w:rsidRPr="00C7619C">
        <w:rPr>
          <w:rFonts w:eastAsia="Calibri" w:cs="Tahoma"/>
          <w:b/>
          <w:color w:val="000000"/>
        </w:rPr>
        <w:t>T</w:t>
      </w:r>
      <w:r w:rsidR="00083A1D" w:rsidRPr="00C7619C">
        <w:rPr>
          <w:rFonts w:eastAsia="Calibri" w:cs="Tahoma"/>
          <w:b/>
          <w:color w:val="000000"/>
        </w:rPr>
        <w:t xml:space="preserve"> </w:t>
      </w:r>
      <w:r w:rsidRPr="00C7619C">
        <w:rPr>
          <w:rFonts w:eastAsia="Calibri" w:cs="Tahoma"/>
          <w:b/>
          <w:color w:val="000000"/>
        </w:rPr>
        <w:t>E</w:t>
      </w:r>
      <w:r w:rsidR="00083A1D" w:rsidRPr="00C7619C">
        <w:rPr>
          <w:rFonts w:eastAsia="Calibri" w:cs="Tahoma"/>
          <w:b/>
          <w:color w:val="000000"/>
        </w:rPr>
        <w:t xml:space="preserve"> </w:t>
      </w:r>
      <w:r w:rsidRPr="00C7619C">
        <w:rPr>
          <w:rFonts w:eastAsia="Calibri" w:cs="Tahoma"/>
          <w:b/>
          <w:color w:val="000000"/>
        </w:rPr>
        <w:t>S:</w:t>
      </w:r>
    </w:p>
    <w:p w14:paraId="20C21A2D" w14:textId="77777777" w:rsidR="00177EE1" w:rsidRPr="00C7619C" w:rsidRDefault="00177EE1" w:rsidP="002740C1">
      <w:pPr>
        <w:spacing w:after="0" w:line="360" w:lineRule="auto"/>
      </w:pPr>
    </w:p>
    <w:p w14:paraId="5172F97A" w14:textId="77777777" w:rsidR="00177EE1" w:rsidRPr="00C7619C" w:rsidRDefault="00177EE1" w:rsidP="002740C1">
      <w:pPr>
        <w:tabs>
          <w:tab w:val="left" w:pos="567"/>
        </w:tabs>
        <w:spacing w:after="0" w:line="360" w:lineRule="auto"/>
        <w:rPr>
          <w:rFonts w:eastAsia="Times New Roman" w:cs="Tahoma"/>
          <w:b/>
          <w:color w:val="auto"/>
          <w:lang w:eastAsia="es-ES"/>
        </w:rPr>
      </w:pPr>
      <w:r w:rsidRPr="00C7619C">
        <w:rPr>
          <w:rFonts w:eastAsia="Times New Roman" w:cs="Tahoma"/>
          <w:b/>
          <w:color w:val="auto"/>
          <w:lang w:eastAsia="es-ES"/>
        </w:rPr>
        <w:t>I.</w:t>
      </w:r>
      <w:r w:rsidR="00083A1D" w:rsidRPr="00C7619C">
        <w:rPr>
          <w:rFonts w:eastAsia="Times New Roman" w:cs="Tahoma"/>
          <w:b/>
          <w:color w:val="auto"/>
          <w:lang w:eastAsia="es-ES"/>
        </w:rPr>
        <w:t xml:space="preserve"> </w:t>
      </w:r>
      <w:r w:rsidRPr="00C7619C">
        <w:rPr>
          <w:rFonts w:eastAsia="Times New Roman" w:cs="Tahoma"/>
          <w:b/>
          <w:color w:val="auto"/>
          <w:lang w:eastAsia="es-ES"/>
        </w:rPr>
        <w:t>Presentación</w:t>
      </w:r>
      <w:r w:rsidR="00083A1D" w:rsidRPr="00C7619C">
        <w:rPr>
          <w:rFonts w:eastAsia="Times New Roman" w:cs="Tahoma"/>
          <w:b/>
          <w:color w:val="auto"/>
          <w:lang w:eastAsia="es-ES"/>
        </w:rPr>
        <w:t xml:space="preserve"> </w:t>
      </w:r>
      <w:r w:rsidRPr="00C7619C">
        <w:rPr>
          <w:rFonts w:eastAsia="Times New Roman" w:cs="Tahoma"/>
          <w:b/>
          <w:color w:val="auto"/>
          <w:lang w:eastAsia="es-ES"/>
        </w:rPr>
        <w:t>de</w:t>
      </w:r>
      <w:r w:rsidR="00083A1D" w:rsidRPr="00C7619C">
        <w:rPr>
          <w:rFonts w:eastAsia="Times New Roman" w:cs="Tahoma"/>
          <w:b/>
          <w:color w:val="auto"/>
          <w:lang w:eastAsia="es-ES"/>
        </w:rPr>
        <w:t xml:space="preserve"> </w:t>
      </w:r>
      <w:r w:rsidRPr="00C7619C">
        <w:rPr>
          <w:rFonts w:eastAsia="Times New Roman" w:cs="Tahoma"/>
          <w:b/>
          <w:color w:val="auto"/>
          <w:lang w:eastAsia="es-ES"/>
        </w:rPr>
        <w:t>la</w:t>
      </w:r>
      <w:r w:rsidR="00083A1D" w:rsidRPr="00C7619C">
        <w:rPr>
          <w:rFonts w:eastAsia="Times New Roman" w:cs="Tahoma"/>
          <w:b/>
          <w:color w:val="auto"/>
          <w:lang w:eastAsia="es-ES"/>
        </w:rPr>
        <w:t xml:space="preserve"> </w:t>
      </w:r>
      <w:r w:rsidRPr="00C7619C">
        <w:rPr>
          <w:rFonts w:eastAsia="Times New Roman" w:cs="Tahoma"/>
          <w:b/>
          <w:color w:val="auto"/>
          <w:lang w:eastAsia="es-ES"/>
        </w:rPr>
        <w:t>solicitud</w:t>
      </w:r>
      <w:r w:rsidR="00083A1D" w:rsidRPr="00C7619C">
        <w:rPr>
          <w:rFonts w:eastAsia="Times New Roman" w:cs="Tahoma"/>
          <w:b/>
          <w:color w:val="auto"/>
          <w:lang w:eastAsia="es-ES"/>
        </w:rPr>
        <w:t xml:space="preserve"> </w:t>
      </w:r>
      <w:r w:rsidRPr="00C7619C">
        <w:rPr>
          <w:rFonts w:eastAsia="Times New Roman" w:cs="Tahoma"/>
          <w:b/>
          <w:color w:val="auto"/>
          <w:lang w:eastAsia="es-ES"/>
        </w:rPr>
        <w:t>de</w:t>
      </w:r>
      <w:r w:rsidR="00083A1D" w:rsidRPr="00C7619C">
        <w:rPr>
          <w:rFonts w:eastAsia="Times New Roman" w:cs="Tahoma"/>
          <w:b/>
          <w:color w:val="auto"/>
          <w:lang w:eastAsia="es-ES"/>
        </w:rPr>
        <w:t xml:space="preserve"> </w:t>
      </w:r>
      <w:r w:rsidRPr="00C7619C">
        <w:rPr>
          <w:rFonts w:eastAsia="Times New Roman" w:cs="Tahoma"/>
          <w:b/>
          <w:color w:val="auto"/>
          <w:lang w:eastAsia="es-ES"/>
        </w:rPr>
        <w:t>información:</w:t>
      </w:r>
    </w:p>
    <w:p w14:paraId="42D9A1F3" w14:textId="77777777" w:rsidR="00177EE1" w:rsidRPr="00C7619C" w:rsidRDefault="00177EE1" w:rsidP="002740C1">
      <w:pPr>
        <w:tabs>
          <w:tab w:val="left" w:pos="567"/>
        </w:tabs>
        <w:spacing w:after="0" w:line="360" w:lineRule="auto"/>
        <w:rPr>
          <w:rFonts w:eastAsia="Times New Roman" w:cs="Tahoma"/>
          <w:color w:val="auto"/>
          <w:lang w:eastAsia="es-ES"/>
        </w:rPr>
      </w:pPr>
    </w:p>
    <w:p w14:paraId="3226BEF2" w14:textId="6380536A" w:rsidR="00177EE1" w:rsidRPr="00C7619C" w:rsidRDefault="00177EE1" w:rsidP="002740C1">
      <w:pPr>
        <w:spacing w:after="0" w:line="360" w:lineRule="auto"/>
        <w:rPr>
          <w:rFonts w:eastAsia="Calibri" w:cs="Tahoma"/>
        </w:rPr>
      </w:pPr>
      <w:r w:rsidRPr="00C7619C">
        <w:rPr>
          <w:rFonts w:eastAsia="Times New Roman" w:cs="Tahoma"/>
          <w:color w:val="auto"/>
          <w:lang w:eastAsia="es-ES"/>
        </w:rPr>
        <w:t>Con</w:t>
      </w:r>
      <w:r w:rsidR="00083A1D" w:rsidRPr="00C7619C">
        <w:rPr>
          <w:rFonts w:eastAsia="Times New Roman" w:cs="Tahoma"/>
          <w:color w:val="auto"/>
          <w:lang w:eastAsia="es-ES"/>
        </w:rPr>
        <w:t xml:space="preserve"> </w:t>
      </w:r>
      <w:r w:rsidRPr="00C7619C">
        <w:rPr>
          <w:rFonts w:eastAsia="Times New Roman" w:cs="Tahoma"/>
          <w:color w:val="auto"/>
          <w:lang w:eastAsia="es-ES"/>
        </w:rPr>
        <w:t>fecha</w:t>
      </w:r>
      <w:r w:rsidR="00083A1D" w:rsidRPr="00C7619C">
        <w:rPr>
          <w:rFonts w:eastAsia="Times New Roman" w:cs="Tahoma"/>
          <w:color w:val="auto"/>
          <w:lang w:eastAsia="es-ES"/>
        </w:rPr>
        <w:t xml:space="preserve"> </w:t>
      </w:r>
      <w:r w:rsidR="00EC1907" w:rsidRPr="00C7619C">
        <w:rPr>
          <w:rFonts w:eastAsia="Times New Roman" w:cs="Tahoma"/>
          <w:color w:val="auto"/>
          <w:lang w:eastAsia="es-ES"/>
        </w:rPr>
        <w:t>tres</w:t>
      </w:r>
      <w:r w:rsidR="00340CEE" w:rsidRPr="00C7619C">
        <w:rPr>
          <w:rFonts w:eastAsia="Times New Roman" w:cs="Tahoma"/>
          <w:color w:val="auto"/>
          <w:lang w:eastAsia="es-ES"/>
        </w:rPr>
        <w:t xml:space="preserve"> </w:t>
      </w:r>
      <w:r w:rsidR="00DF4540" w:rsidRPr="00C7619C">
        <w:rPr>
          <w:rFonts w:eastAsia="Times New Roman" w:cs="Tahoma"/>
          <w:color w:val="auto"/>
          <w:lang w:eastAsia="es-ES"/>
        </w:rPr>
        <w:t>de</w:t>
      </w:r>
      <w:r w:rsidR="00523756" w:rsidRPr="00C7619C">
        <w:rPr>
          <w:rFonts w:eastAsia="Times New Roman" w:cs="Tahoma"/>
          <w:color w:val="auto"/>
          <w:lang w:eastAsia="es-ES"/>
        </w:rPr>
        <w:t xml:space="preserve"> </w:t>
      </w:r>
      <w:r w:rsidR="00EC1907" w:rsidRPr="00C7619C">
        <w:rPr>
          <w:rFonts w:eastAsia="Times New Roman" w:cs="Tahoma"/>
          <w:color w:val="auto"/>
          <w:lang w:eastAsia="es-ES"/>
        </w:rPr>
        <w:t>agosto</w:t>
      </w:r>
      <w:r w:rsidR="0077325F" w:rsidRPr="00C7619C">
        <w:rPr>
          <w:rFonts w:eastAsia="Times New Roman" w:cs="Tahoma"/>
          <w:color w:val="auto"/>
          <w:lang w:eastAsia="es-ES"/>
        </w:rPr>
        <w:t xml:space="preserve"> </w:t>
      </w:r>
      <w:r w:rsidRPr="00C7619C">
        <w:rPr>
          <w:rFonts w:eastAsia="Times New Roman" w:cs="Tahoma"/>
          <w:color w:val="auto"/>
          <w:lang w:eastAsia="es-ES"/>
        </w:rPr>
        <w:t>de</w:t>
      </w:r>
      <w:r w:rsidR="00083A1D" w:rsidRPr="00C7619C">
        <w:rPr>
          <w:rFonts w:eastAsia="Times New Roman" w:cs="Tahoma"/>
          <w:color w:val="auto"/>
          <w:lang w:eastAsia="es-ES"/>
        </w:rPr>
        <w:t xml:space="preserve"> </w:t>
      </w:r>
      <w:r w:rsidRPr="00C7619C">
        <w:rPr>
          <w:rFonts w:eastAsia="Times New Roman" w:cs="Tahoma"/>
          <w:color w:val="auto"/>
          <w:lang w:eastAsia="es-ES"/>
        </w:rPr>
        <w:t>dos</w:t>
      </w:r>
      <w:r w:rsidR="00083A1D" w:rsidRPr="00C7619C">
        <w:rPr>
          <w:rFonts w:eastAsia="Times New Roman" w:cs="Tahoma"/>
          <w:color w:val="auto"/>
          <w:lang w:eastAsia="es-ES"/>
        </w:rPr>
        <w:t xml:space="preserve"> </w:t>
      </w:r>
      <w:r w:rsidRPr="00C7619C">
        <w:rPr>
          <w:rFonts w:eastAsia="Times New Roman" w:cs="Tahoma"/>
          <w:color w:val="auto"/>
          <w:lang w:eastAsia="es-ES"/>
        </w:rPr>
        <w:t>mil</w:t>
      </w:r>
      <w:r w:rsidR="00083A1D" w:rsidRPr="00C7619C">
        <w:rPr>
          <w:rFonts w:eastAsia="Times New Roman" w:cs="Tahoma"/>
          <w:color w:val="auto"/>
          <w:lang w:eastAsia="es-ES"/>
        </w:rPr>
        <w:t xml:space="preserve"> </w:t>
      </w:r>
      <w:r w:rsidR="00EC1907" w:rsidRPr="00C7619C">
        <w:rPr>
          <w:rFonts w:eastAsia="Times New Roman" w:cs="Tahoma"/>
          <w:color w:val="auto"/>
          <w:lang w:eastAsia="es-ES"/>
        </w:rPr>
        <w:t>veintidós</w:t>
      </w:r>
      <w:r w:rsidRPr="00C7619C">
        <w:rPr>
          <w:rFonts w:eastAsia="Times New Roman" w:cs="Tahoma"/>
          <w:color w:val="auto"/>
          <w:lang w:eastAsia="es-ES"/>
        </w:rPr>
        <w:t>,</w:t>
      </w:r>
      <w:r w:rsidR="00083A1D" w:rsidRPr="00C7619C">
        <w:rPr>
          <w:rFonts w:eastAsia="Times New Roman" w:cs="Tahoma"/>
          <w:color w:val="auto"/>
          <w:lang w:eastAsia="es-ES"/>
        </w:rPr>
        <w:t xml:space="preserve"> </w:t>
      </w:r>
      <w:r w:rsidRPr="00C7619C">
        <w:rPr>
          <w:rFonts w:eastAsia="Times New Roman" w:cs="Tahoma"/>
          <w:color w:val="auto"/>
          <w:lang w:eastAsia="es-ES"/>
        </w:rPr>
        <w:t>el</w:t>
      </w:r>
      <w:r w:rsidR="00083A1D" w:rsidRPr="00C7619C">
        <w:rPr>
          <w:rFonts w:eastAsia="Times New Roman" w:cs="Tahoma"/>
          <w:color w:val="auto"/>
          <w:lang w:eastAsia="es-ES"/>
        </w:rPr>
        <w:t xml:space="preserve"> </w:t>
      </w:r>
      <w:r w:rsidRPr="00C7619C">
        <w:rPr>
          <w:rFonts w:eastAsia="Times New Roman" w:cs="Tahoma"/>
          <w:color w:val="auto"/>
          <w:lang w:eastAsia="es-ES"/>
        </w:rPr>
        <w:t>Particular</w:t>
      </w:r>
      <w:r w:rsidR="00083A1D" w:rsidRPr="00C7619C">
        <w:rPr>
          <w:rFonts w:eastAsia="Times New Roman" w:cs="Tahoma"/>
          <w:color w:val="auto"/>
          <w:lang w:eastAsia="es-ES"/>
        </w:rPr>
        <w:t xml:space="preserve"> </w:t>
      </w:r>
      <w:r w:rsidRPr="00C7619C">
        <w:rPr>
          <w:rFonts w:eastAsia="Times New Roman" w:cs="Tahoma"/>
          <w:color w:val="auto"/>
          <w:lang w:eastAsia="es-ES"/>
        </w:rPr>
        <w:t>presentó</w:t>
      </w:r>
      <w:r w:rsidR="00083A1D" w:rsidRPr="00C7619C">
        <w:rPr>
          <w:rFonts w:eastAsia="Times New Roman" w:cs="Tahoma"/>
          <w:color w:val="auto"/>
          <w:lang w:eastAsia="es-ES"/>
        </w:rPr>
        <w:t xml:space="preserve"> </w:t>
      </w:r>
      <w:r w:rsidRPr="00C7619C">
        <w:rPr>
          <w:rFonts w:eastAsia="Times New Roman" w:cs="Tahoma"/>
          <w:color w:val="auto"/>
          <w:lang w:eastAsia="es-ES"/>
        </w:rPr>
        <w:t>una</w:t>
      </w:r>
      <w:r w:rsidR="00083A1D" w:rsidRPr="00C7619C">
        <w:rPr>
          <w:rFonts w:eastAsia="Times New Roman" w:cs="Tahoma"/>
          <w:color w:val="auto"/>
          <w:lang w:eastAsia="es-ES"/>
        </w:rPr>
        <w:t xml:space="preserve"> </w:t>
      </w:r>
      <w:r w:rsidRPr="00C7619C">
        <w:rPr>
          <w:rFonts w:eastAsia="Times New Roman" w:cs="Tahoma"/>
          <w:color w:val="auto"/>
          <w:lang w:eastAsia="es-ES"/>
        </w:rPr>
        <w:t>solicitud</w:t>
      </w:r>
      <w:r w:rsidR="00083A1D" w:rsidRPr="00C7619C">
        <w:rPr>
          <w:rFonts w:eastAsia="Times New Roman" w:cs="Tahoma"/>
          <w:color w:val="auto"/>
          <w:lang w:eastAsia="es-ES"/>
        </w:rPr>
        <w:t xml:space="preserve"> </w:t>
      </w:r>
      <w:r w:rsidRPr="00C7619C">
        <w:rPr>
          <w:rFonts w:eastAsia="Times New Roman" w:cs="Tahoma"/>
          <w:color w:val="auto"/>
          <w:lang w:eastAsia="es-ES"/>
        </w:rPr>
        <w:t>de</w:t>
      </w:r>
      <w:r w:rsidR="00083A1D" w:rsidRPr="00C7619C">
        <w:rPr>
          <w:rFonts w:eastAsia="Times New Roman" w:cs="Tahoma"/>
          <w:color w:val="auto"/>
          <w:lang w:eastAsia="es-ES"/>
        </w:rPr>
        <w:t xml:space="preserve"> </w:t>
      </w:r>
      <w:r w:rsidRPr="00C7619C">
        <w:rPr>
          <w:rFonts w:eastAsia="Times New Roman" w:cs="Tahoma"/>
          <w:color w:val="auto"/>
          <w:lang w:eastAsia="es-ES"/>
        </w:rPr>
        <w:t>acceso</w:t>
      </w:r>
      <w:r w:rsidR="00083A1D" w:rsidRPr="00C7619C">
        <w:rPr>
          <w:rFonts w:eastAsia="Times New Roman" w:cs="Tahoma"/>
          <w:color w:val="auto"/>
          <w:lang w:eastAsia="es-ES"/>
        </w:rPr>
        <w:t xml:space="preserve"> </w:t>
      </w:r>
      <w:r w:rsidRPr="00C7619C">
        <w:rPr>
          <w:rFonts w:eastAsia="Times New Roman" w:cs="Tahoma"/>
          <w:color w:val="auto"/>
          <w:lang w:eastAsia="es-ES"/>
        </w:rPr>
        <w:t>a</w:t>
      </w:r>
      <w:r w:rsidR="00083A1D" w:rsidRPr="00C7619C">
        <w:rPr>
          <w:rFonts w:eastAsia="Times New Roman" w:cs="Tahoma"/>
          <w:color w:val="auto"/>
          <w:lang w:eastAsia="es-ES"/>
        </w:rPr>
        <w:t xml:space="preserve"> </w:t>
      </w:r>
      <w:r w:rsidRPr="00C7619C">
        <w:rPr>
          <w:rFonts w:eastAsia="Times New Roman" w:cs="Tahoma"/>
          <w:color w:val="auto"/>
          <w:lang w:eastAsia="es-ES"/>
        </w:rPr>
        <w:t>la</w:t>
      </w:r>
      <w:r w:rsidR="00083A1D" w:rsidRPr="00C7619C">
        <w:rPr>
          <w:rFonts w:eastAsia="Times New Roman" w:cs="Tahoma"/>
          <w:color w:val="auto"/>
          <w:lang w:eastAsia="es-ES"/>
        </w:rPr>
        <w:t xml:space="preserve"> </w:t>
      </w:r>
      <w:r w:rsidRPr="00C7619C">
        <w:rPr>
          <w:rFonts w:eastAsia="Times New Roman" w:cs="Tahoma"/>
          <w:color w:val="auto"/>
          <w:lang w:eastAsia="es-ES"/>
        </w:rPr>
        <w:t>información</w:t>
      </w:r>
      <w:r w:rsidR="00083A1D" w:rsidRPr="00C7619C">
        <w:rPr>
          <w:rFonts w:eastAsia="Times New Roman" w:cs="Tahoma"/>
          <w:color w:val="auto"/>
          <w:lang w:eastAsia="es-ES"/>
        </w:rPr>
        <w:t xml:space="preserve"> </w:t>
      </w:r>
      <w:r w:rsidRPr="00C7619C">
        <w:rPr>
          <w:rFonts w:eastAsia="Times New Roman" w:cs="Tahoma"/>
          <w:color w:val="auto"/>
          <w:lang w:eastAsia="es-ES"/>
        </w:rPr>
        <w:t>pública,</w:t>
      </w:r>
      <w:r w:rsidR="00083A1D" w:rsidRPr="00C7619C">
        <w:rPr>
          <w:rFonts w:eastAsia="Times New Roman" w:cs="Tahoma"/>
          <w:color w:val="auto"/>
          <w:lang w:eastAsia="es-ES"/>
        </w:rPr>
        <w:t xml:space="preserve"> </w:t>
      </w:r>
      <w:r w:rsidR="002032FB" w:rsidRPr="00C7619C">
        <w:rPr>
          <w:rFonts w:eastAsia="Times New Roman" w:cs="Tahoma"/>
          <w:color w:val="auto"/>
          <w:lang w:eastAsia="es-ES"/>
        </w:rPr>
        <w:t>a través</w:t>
      </w:r>
      <w:r w:rsidR="00CA2DB7" w:rsidRPr="00C7619C">
        <w:rPr>
          <w:rFonts w:eastAsia="Times New Roman" w:cs="Tahoma"/>
          <w:color w:val="auto"/>
          <w:lang w:eastAsia="es-ES"/>
        </w:rPr>
        <w:t xml:space="preserve"> del</w:t>
      </w:r>
      <w:r w:rsidR="002032FB" w:rsidRPr="00C7619C">
        <w:rPr>
          <w:rFonts w:eastAsia="Times New Roman" w:cs="Tahoma"/>
          <w:color w:val="auto"/>
          <w:lang w:eastAsia="es-ES"/>
        </w:rPr>
        <w:t xml:space="preserve"> Sistema de Acceso a la Información Mexiquense (SAIMEX)</w:t>
      </w:r>
      <w:r w:rsidRPr="00C7619C">
        <w:rPr>
          <w:rFonts w:eastAsia="Times New Roman" w:cs="Tahoma"/>
          <w:color w:val="auto"/>
          <w:lang w:eastAsia="es-ES"/>
        </w:rPr>
        <w:t>,</w:t>
      </w:r>
      <w:r w:rsidR="00083A1D" w:rsidRPr="00C7619C">
        <w:rPr>
          <w:rFonts w:eastAsia="Times New Roman" w:cs="Tahoma"/>
          <w:color w:val="auto"/>
          <w:lang w:eastAsia="es-ES"/>
        </w:rPr>
        <w:t xml:space="preserve"> </w:t>
      </w:r>
      <w:r w:rsidRPr="00C7619C">
        <w:rPr>
          <w:rFonts w:eastAsia="Times New Roman" w:cs="Tahoma"/>
          <w:color w:val="auto"/>
          <w:lang w:eastAsia="es-ES"/>
        </w:rPr>
        <w:t>ante</w:t>
      </w:r>
      <w:r w:rsidR="0077325F" w:rsidRPr="00C7619C">
        <w:rPr>
          <w:rFonts w:eastAsia="Times New Roman" w:cs="Tahoma"/>
          <w:color w:val="auto"/>
          <w:lang w:eastAsia="es-ES"/>
        </w:rPr>
        <w:t xml:space="preserve"> </w:t>
      </w:r>
      <w:r w:rsidR="007A02A9" w:rsidRPr="00C7619C">
        <w:rPr>
          <w:rFonts w:eastAsia="Times New Roman" w:cs="Tahoma"/>
          <w:color w:val="auto"/>
          <w:lang w:eastAsia="es-ES"/>
        </w:rPr>
        <w:t xml:space="preserve">el </w:t>
      </w:r>
      <w:r w:rsidR="00EC1907" w:rsidRPr="00C7619C">
        <w:rPr>
          <w:rFonts w:eastAsia="Times New Roman" w:cs="Tahoma"/>
          <w:color w:val="auto"/>
          <w:lang w:eastAsia="es-ES"/>
        </w:rPr>
        <w:t>Secretaría de Cultura y Turismo</w:t>
      </w:r>
      <w:r w:rsidRPr="00C7619C">
        <w:rPr>
          <w:rFonts w:eastAsia="Calibri" w:cs="Tahoma"/>
        </w:rPr>
        <w:t>,</w:t>
      </w:r>
      <w:r w:rsidR="00083A1D" w:rsidRPr="00C7619C">
        <w:rPr>
          <w:rFonts w:eastAsia="Calibri" w:cs="Tahoma"/>
        </w:rPr>
        <w:t xml:space="preserve"> </w:t>
      </w:r>
      <w:r w:rsidRPr="00C7619C">
        <w:rPr>
          <w:rFonts w:eastAsia="Calibri" w:cs="Tahoma"/>
        </w:rPr>
        <w:t>en</w:t>
      </w:r>
      <w:r w:rsidR="00083A1D" w:rsidRPr="00C7619C">
        <w:rPr>
          <w:rFonts w:eastAsia="Calibri" w:cs="Tahoma"/>
        </w:rPr>
        <w:t xml:space="preserve"> </w:t>
      </w:r>
      <w:r w:rsidRPr="00C7619C">
        <w:rPr>
          <w:rFonts w:eastAsia="Calibri" w:cs="Tahoma"/>
        </w:rPr>
        <w:t>los</w:t>
      </w:r>
      <w:r w:rsidR="00083A1D" w:rsidRPr="00C7619C">
        <w:rPr>
          <w:rFonts w:eastAsia="Calibri" w:cs="Tahoma"/>
        </w:rPr>
        <w:t xml:space="preserve"> </w:t>
      </w:r>
      <w:r w:rsidRPr="00C7619C">
        <w:rPr>
          <w:rFonts w:eastAsia="Calibri" w:cs="Tahoma"/>
        </w:rPr>
        <w:t>siguientes</w:t>
      </w:r>
      <w:r w:rsidR="00083A1D" w:rsidRPr="00C7619C">
        <w:rPr>
          <w:rFonts w:eastAsia="Calibri" w:cs="Tahoma"/>
        </w:rPr>
        <w:t xml:space="preserve"> </w:t>
      </w:r>
      <w:r w:rsidRPr="00C7619C">
        <w:rPr>
          <w:rFonts w:eastAsia="Calibri" w:cs="Tahoma"/>
        </w:rPr>
        <w:t>términos:</w:t>
      </w:r>
      <w:r w:rsidR="00083A1D" w:rsidRPr="00C7619C">
        <w:rPr>
          <w:rFonts w:eastAsia="Calibri" w:cs="Tahoma"/>
        </w:rPr>
        <w:t xml:space="preserve"> </w:t>
      </w:r>
    </w:p>
    <w:p w14:paraId="495EB8B3" w14:textId="51E09773" w:rsidR="000F6193" w:rsidRPr="00C7619C" w:rsidRDefault="000F6193" w:rsidP="002740C1">
      <w:pPr>
        <w:spacing w:after="0" w:line="360" w:lineRule="auto"/>
        <w:rPr>
          <w:rFonts w:eastAsia="Calibri" w:cs="Tahoma"/>
          <w:sz w:val="20"/>
          <w:szCs w:val="20"/>
        </w:rPr>
      </w:pPr>
    </w:p>
    <w:p w14:paraId="301EEA40" w14:textId="2F51B41D" w:rsidR="000F6193" w:rsidRPr="00C7619C" w:rsidRDefault="000F6193" w:rsidP="002740C1">
      <w:pPr>
        <w:spacing w:after="0" w:line="360" w:lineRule="auto"/>
        <w:ind w:left="567" w:right="567"/>
        <w:rPr>
          <w:rFonts w:eastAsia="Times New Roman" w:cs="Tahoma"/>
          <w:i/>
          <w:iCs/>
          <w:color w:val="auto"/>
          <w:sz w:val="20"/>
          <w:szCs w:val="20"/>
          <w:lang w:eastAsia="es-ES"/>
        </w:rPr>
      </w:pPr>
      <w:r w:rsidRPr="00C7619C">
        <w:rPr>
          <w:rFonts w:eastAsia="Times New Roman" w:cs="Tahoma"/>
          <w:i/>
          <w:iCs/>
          <w:color w:val="auto"/>
          <w:sz w:val="20"/>
          <w:szCs w:val="20"/>
          <w:lang w:eastAsia="es-ES"/>
        </w:rPr>
        <w:t>“</w:t>
      </w:r>
      <w:r w:rsidR="00EC1907" w:rsidRPr="00C7619C">
        <w:rPr>
          <w:rFonts w:eastAsia="Times New Roman" w:cs="Tahoma"/>
          <w:i/>
          <w:iCs/>
          <w:color w:val="auto"/>
          <w:sz w:val="20"/>
          <w:szCs w:val="20"/>
          <w:lang w:eastAsia="es-ES"/>
        </w:rPr>
        <w:t>Por medio del la presente le solicito los contratos celebrados por licitación y adjudicación directa celebrados en 2018, 2019, 2020, 2021 y 2022 ya que en las páginas oficiales de transparencia no se encuentra dicha información, en ipomex los links relacionados al tema están vacíos, la cual es una obligación de las secretarías.</w:t>
      </w:r>
    </w:p>
    <w:p w14:paraId="520BFFAC" w14:textId="315C5BD3" w:rsidR="000F6193" w:rsidRPr="00C7619C" w:rsidRDefault="000F6193" w:rsidP="002740C1">
      <w:pPr>
        <w:spacing w:after="0" w:line="360" w:lineRule="auto"/>
        <w:ind w:left="567" w:right="567"/>
        <w:rPr>
          <w:rFonts w:eastAsia="Times New Roman" w:cs="Tahoma"/>
          <w:i/>
          <w:iCs/>
          <w:color w:val="auto"/>
          <w:sz w:val="20"/>
          <w:szCs w:val="20"/>
          <w:lang w:eastAsia="es-ES"/>
        </w:rPr>
      </w:pPr>
    </w:p>
    <w:p w14:paraId="3F3B8E89" w14:textId="1A7E581E" w:rsidR="000F6193" w:rsidRPr="00C7619C" w:rsidRDefault="000F6193" w:rsidP="002740C1">
      <w:pPr>
        <w:spacing w:after="0" w:line="360" w:lineRule="auto"/>
        <w:ind w:left="567" w:right="567"/>
        <w:rPr>
          <w:rFonts w:eastAsia="Times New Roman" w:cs="Tahoma"/>
          <w:i/>
          <w:iCs/>
          <w:color w:val="auto"/>
          <w:sz w:val="20"/>
          <w:szCs w:val="20"/>
          <w:lang w:eastAsia="es-ES"/>
        </w:rPr>
      </w:pPr>
      <w:r w:rsidRPr="00C7619C">
        <w:rPr>
          <w:rFonts w:eastAsia="Times New Roman" w:cs="Tahoma"/>
          <w:i/>
          <w:iCs/>
          <w:color w:val="auto"/>
          <w:sz w:val="20"/>
          <w:szCs w:val="20"/>
          <w:lang w:eastAsia="es-ES"/>
        </w:rPr>
        <w:t>Modalidad de Entrega</w:t>
      </w:r>
    </w:p>
    <w:p w14:paraId="7C073B28" w14:textId="7F9BBEB5" w:rsidR="000F6193" w:rsidRPr="00C7619C" w:rsidRDefault="000F6193" w:rsidP="002740C1">
      <w:pPr>
        <w:spacing w:after="0" w:line="360" w:lineRule="auto"/>
        <w:ind w:left="567" w:right="567"/>
        <w:rPr>
          <w:rFonts w:eastAsia="Times New Roman" w:cs="Tahoma"/>
          <w:i/>
          <w:iCs/>
          <w:color w:val="auto"/>
          <w:sz w:val="20"/>
          <w:szCs w:val="20"/>
          <w:lang w:eastAsia="es-ES"/>
        </w:rPr>
      </w:pPr>
      <w:r w:rsidRPr="00C7619C">
        <w:rPr>
          <w:rFonts w:eastAsia="Times New Roman" w:cs="Tahoma"/>
          <w:i/>
          <w:iCs/>
          <w:color w:val="auto"/>
          <w:sz w:val="20"/>
          <w:szCs w:val="20"/>
          <w:lang w:eastAsia="es-ES"/>
        </w:rPr>
        <w:t>A través del SAIMEX”</w:t>
      </w:r>
    </w:p>
    <w:p w14:paraId="14F02151" w14:textId="77777777" w:rsidR="00340CEE" w:rsidRPr="00C7619C" w:rsidRDefault="00340CEE" w:rsidP="00340CEE">
      <w:pPr>
        <w:tabs>
          <w:tab w:val="left" w:pos="567"/>
        </w:tabs>
        <w:spacing w:after="0" w:line="360" w:lineRule="auto"/>
        <w:rPr>
          <w:rFonts w:eastAsia="Times New Roman" w:cs="Tahoma"/>
          <w:b/>
          <w:color w:val="auto"/>
          <w:lang w:eastAsia="es-ES"/>
        </w:rPr>
      </w:pPr>
    </w:p>
    <w:p w14:paraId="2A077202" w14:textId="6C7784FD" w:rsidR="002327BA" w:rsidRPr="00C7619C" w:rsidRDefault="00340CEE" w:rsidP="002740C1">
      <w:pPr>
        <w:autoSpaceDE w:val="0"/>
        <w:autoSpaceDN w:val="0"/>
        <w:adjustRightInd w:val="0"/>
        <w:spacing w:after="0" w:line="360" w:lineRule="auto"/>
        <w:rPr>
          <w:b/>
          <w:bCs/>
        </w:rPr>
      </w:pPr>
      <w:r w:rsidRPr="00C7619C">
        <w:rPr>
          <w:b/>
          <w:bCs/>
        </w:rPr>
        <w:t>I</w:t>
      </w:r>
      <w:r w:rsidR="001822A5" w:rsidRPr="00C7619C">
        <w:rPr>
          <w:b/>
          <w:bCs/>
        </w:rPr>
        <w:t xml:space="preserve">I. </w:t>
      </w:r>
      <w:r w:rsidR="002327BA" w:rsidRPr="00C7619C">
        <w:rPr>
          <w:b/>
          <w:bCs/>
        </w:rPr>
        <w:t>Respuesta</w:t>
      </w:r>
      <w:r w:rsidR="00083A1D" w:rsidRPr="00C7619C">
        <w:rPr>
          <w:b/>
          <w:bCs/>
        </w:rPr>
        <w:t xml:space="preserve"> </w:t>
      </w:r>
      <w:r w:rsidR="002327BA" w:rsidRPr="00C7619C">
        <w:rPr>
          <w:b/>
          <w:bCs/>
        </w:rPr>
        <w:t>del</w:t>
      </w:r>
      <w:r w:rsidR="00083A1D" w:rsidRPr="00C7619C">
        <w:rPr>
          <w:b/>
          <w:bCs/>
        </w:rPr>
        <w:t xml:space="preserve"> </w:t>
      </w:r>
      <w:r w:rsidR="002327BA" w:rsidRPr="00C7619C">
        <w:rPr>
          <w:b/>
          <w:bCs/>
        </w:rPr>
        <w:t>Sujeto</w:t>
      </w:r>
      <w:r w:rsidR="00083A1D" w:rsidRPr="00C7619C">
        <w:rPr>
          <w:b/>
          <w:bCs/>
        </w:rPr>
        <w:t xml:space="preserve"> </w:t>
      </w:r>
      <w:r w:rsidR="002327BA" w:rsidRPr="00C7619C">
        <w:rPr>
          <w:b/>
          <w:bCs/>
        </w:rPr>
        <w:t>Obligado.</w:t>
      </w:r>
      <w:r w:rsidR="00083A1D" w:rsidRPr="00C7619C">
        <w:rPr>
          <w:b/>
          <w:bCs/>
        </w:rPr>
        <w:t xml:space="preserve"> </w:t>
      </w:r>
    </w:p>
    <w:p w14:paraId="16936CFF" w14:textId="4A7D649C" w:rsidR="008D28FA" w:rsidRPr="00C7619C" w:rsidRDefault="008D28FA" w:rsidP="002740C1">
      <w:pPr>
        <w:autoSpaceDE w:val="0"/>
        <w:autoSpaceDN w:val="0"/>
        <w:adjustRightInd w:val="0"/>
        <w:spacing w:after="0" w:line="360" w:lineRule="auto"/>
        <w:rPr>
          <w:b/>
          <w:bCs/>
        </w:rPr>
      </w:pPr>
    </w:p>
    <w:p w14:paraId="6AD892AA" w14:textId="5A83148C" w:rsidR="002327BA" w:rsidRPr="00C7619C" w:rsidRDefault="00715EC4" w:rsidP="002740C1">
      <w:pPr>
        <w:autoSpaceDE w:val="0"/>
        <w:autoSpaceDN w:val="0"/>
        <w:adjustRightInd w:val="0"/>
        <w:spacing w:after="0" w:line="360" w:lineRule="auto"/>
        <w:rPr>
          <w:rFonts w:eastAsia="Times New Roman" w:cs="Tahoma"/>
          <w:color w:val="auto"/>
          <w:lang w:eastAsia="es-ES"/>
        </w:rPr>
      </w:pPr>
      <w:r w:rsidRPr="00C7619C">
        <w:rPr>
          <w:rFonts w:cs="Tahoma"/>
        </w:rPr>
        <w:t xml:space="preserve">El </w:t>
      </w:r>
      <w:r w:rsidR="00EC1907" w:rsidRPr="00C7619C">
        <w:rPr>
          <w:rFonts w:cs="Tahoma"/>
        </w:rPr>
        <w:t>cinco</w:t>
      </w:r>
      <w:r w:rsidR="007D30FE" w:rsidRPr="00C7619C">
        <w:rPr>
          <w:rFonts w:cs="Tahoma"/>
        </w:rPr>
        <w:t xml:space="preserve"> de </w:t>
      </w:r>
      <w:r w:rsidR="00EC1907" w:rsidRPr="00C7619C">
        <w:rPr>
          <w:rFonts w:cs="Tahoma"/>
        </w:rPr>
        <w:t>agosto</w:t>
      </w:r>
      <w:r w:rsidR="007D30FE" w:rsidRPr="00C7619C">
        <w:rPr>
          <w:rFonts w:cs="Tahoma"/>
        </w:rPr>
        <w:t xml:space="preserve"> </w:t>
      </w:r>
      <w:r w:rsidR="00CA2DB7" w:rsidRPr="00C7619C">
        <w:rPr>
          <w:rFonts w:cs="Tahoma"/>
        </w:rPr>
        <w:t xml:space="preserve">de </w:t>
      </w:r>
      <w:r w:rsidR="002327BA" w:rsidRPr="00C7619C">
        <w:rPr>
          <w:rFonts w:cs="Tahoma"/>
        </w:rPr>
        <w:t>dos</w:t>
      </w:r>
      <w:r w:rsidR="00083A1D" w:rsidRPr="00C7619C">
        <w:rPr>
          <w:rFonts w:cs="Tahoma"/>
        </w:rPr>
        <w:t xml:space="preserve"> </w:t>
      </w:r>
      <w:r w:rsidR="002327BA" w:rsidRPr="00C7619C">
        <w:rPr>
          <w:rFonts w:cs="Tahoma"/>
        </w:rPr>
        <w:t>mil</w:t>
      </w:r>
      <w:r w:rsidR="00083A1D" w:rsidRPr="00C7619C">
        <w:rPr>
          <w:rFonts w:cs="Tahoma"/>
        </w:rPr>
        <w:t xml:space="preserve"> </w:t>
      </w:r>
      <w:r w:rsidR="00EC1907" w:rsidRPr="00C7619C">
        <w:rPr>
          <w:rFonts w:cs="Tahoma"/>
        </w:rPr>
        <w:t>veintidós</w:t>
      </w:r>
      <w:r w:rsidR="002A1D89" w:rsidRPr="00C7619C">
        <w:rPr>
          <w:rFonts w:cs="Tahoma"/>
        </w:rPr>
        <w:t>,</w:t>
      </w:r>
      <w:r w:rsidR="00083A1D" w:rsidRPr="00C7619C">
        <w:rPr>
          <w:rFonts w:cs="Tahoma"/>
        </w:rPr>
        <w:t xml:space="preserve"> </w:t>
      </w:r>
      <w:r w:rsidR="007D30FE" w:rsidRPr="00C7619C">
        <w:rPr>
          <w:rFonts w:cs="Tahoma"/>
        </w:rPr>
        <w:t>el</w:t>
      </w:r>
      <w:r w:rsidR="005E79B6" w:rsidRPr="00C7619C">
        <w:rPr>
          <w:rFonts w:cs="Tahoma"/>
        </w:rPr>
        <w:t xml:space="preserve"> Titular de la Unidad de Transparencia de</w:t>
      </w:r>
      <w:r w:rsidR="00EC1907" w:rsidRPr="00C7619C">
        <w:rPr>
          <w:rFonts w:cs="Tahoma"/>
        </w:rPr>
        <w:t xml:space="preserve"> </w:t>
      </w:r>
      <w:r w:rsidR="00983D1F" w:rsidRPr="00C7619C">
        <w:rPr>
          <w:rFonts w:cs="Tahoma"/>
        </w:rPr>
        <w:t>l</w:t>
      </w:r>
      <w:r w:rsidR="00EC1907" w:rsidRPr="00C7619C">
        <w:rPr>
          <w:rFonts w:cs="Tahoma"/>
        </w:rPr>
        <w:t>a</w:t>
      </w:r>
      <w:r w:rsidR="005E19BA" w:rsidRPr="00C7619C">
        <w:rPr>
          <w:rFonts w:cs="Tahoma"/>
        </w:rPr>
        <w:t xml:space="preserve"> </w:t>
      </w:r>
      <w:r w:rsidR="00EC1907" w:rsidRPr="00C7619C">
        <w:rPr>
          <w:rFonts w:cs="Tahoma"/>
        </w:rPr>
        <w:t>Secretaría de Cultura y Turismo</w:t>
      </w:r>
      <w:r w:rsidR="002A1D89" w:rsidRPr="00C7619C">
        <w:rPr>
          <w:rFonts w:cs="Tahoma"/>
        </w:rPr>
        <w:t>,</w:t>
      </w:r>
      <w:r w:rsidR="00083A1D" w:rsidRPr="00C7619C">
        <w:rPr>
          <w:rFonts w:cs="Tahoma"/>
        </w:rPr>
        <w:t xml:space="preserve"> </w:t>
      </w:r>
      <w:r w:rsidR="002A1D89" w:rsidRPr="00C7619C">
        <w:rPr>
          <w:rFonts w:cs="Tahoma"/>
        </w:rPr>
        <w:t>por</w:t>
      </w:r>
      <w:r w:rsidR="00083A1D" w:rsidRPr="00C7619C">
        <w:rPr>
          <w:rFonts w:cs="Tahoma"/>
        </w:rPr>
        <w:t xml:space="preserve"> </w:t>
      </w:r>
      <w:r w:rsidR="002A1D89" w:rsidRPr="00C7619C">
        <w:rPr>
          <w:rFonts w:cs="Tahoma"/>
        </w:rPr>
        <w:t>medio</w:t>
      </w:r>
      <w:r w:rsidR="00083A1D" w:rsidRPr="00C7619C">
        <w:rPr>
          <w:rFonts w:cs="Tahoma"/>
        </w:rPr>
        <w:t xml:space="preserve"> </w:t>
      </w:r>
      <w:r w:rsidR="002A1D89" w:rsidRPr="00C7619C">
        <w:rPr>
          <w:rFonts w:cs="Tahoma"/>
        </w:rPr>
        <w:t>del</w:t>
      </w:r>
      <w:r w:rsidR="00083A1D" w:rsidRPr="00C7619C">
        <w:rPr>
          <w:rFonts w:cs="Tahoma"/>
        </w:rPr>
        <w:t xml:space="preserve"> </w:t>
      </w:r>
      <w:r w:rsidR="002A1D89" w:rsidRPr="00C7619C">
        <w:rPr>
          <w:rFonts w:cs="Tahoma"/>
        </w:rPr>
        <w:t>Sistema</w:t>
      </w:r>
      <w:r w:rsidR="00083A1D" w:rsidRPr="00C7619C">
        <w:rPr>
          <w:rFonts w:cs="Tahoma"/>
        </w:rPr>
        <w:t xml:space="preserve"> </w:t>
      </w:r>
      <w:r w:rsidR="002A1D89" w:rsidRPr="00C7619C">
        <w:rPr>
          <w:rFonts w:cs="Tahoma"/>
        </w:rPr>
        <w:t>de</w:t>
      </w:r>
      <w:r w:rsidR="00083A1D" w:rsidRPr="00C7619C">
        <w:rPr>
          <w:rFonts w:cs="Tahoma"/>
        </w:rPr>
        <w:t xml:space="preserve"> </w:t>
      </w:r>
      <w:r w:rsidR="002A1D89" w:rsidRPr="00C7619C">
        <w:rPr>
          <w:rFonts w:cs="Tahoma"/>
        </w:rPr>
        <w:t>Acceso</w:t>
      </w:r>
      <w:r w:rsidR="00083A1D" w:rsidRPr="00C7619C">
        <w:rPr>
          <w:rFonts w:cs="Tahoma"/>
        </w:rPr>
        <w:t xml:space="preserve"> </w:t>
      </w:r>
      <w:r w:rsidR="002A1D89" w:rsidRPr="00C7619C">
        <w:rPr>
          <w:rFonts w:cs="Tahoma"/>
        </w:rPr>
        <w:t>a</w:t>
      </w:r>
      <w:r w:rsidR="00083A1D" w:rsidRPr="00C7619C">
        <w:rPr>
          <w:rFonts w:cs="Tahoma"/>
        </w:rPr>
        <w:t xml:space="preserve"> </w:t>
      </w:r>
      <w:r w:rsidR="002A1D89" w:rsidRPr="00C7619C">
        <w:rPr>
          <w:rFonts w:cs="Tahoma"/>
        </w:rPr>
        <w:t>la</w:t>
      </w:r>
      <w:r w:rsidR="00083A1D" w:rsidRPr="00C7619C">
        <w:rPr>
          <w:rFonts w:cs="Tahoma"/>
        </w:rPr>
        <w:t xml:space="preserve"> </w:t>
      </w:r>
      <w:r w:rsidR="002A1D89" w:rsidRPr="00C7619C">
        <w:rPr>
          <w:rFonts w:cs="Tahoma"/>
        </w:rPr>
        <w:t>Información</w:t>
      </w:r>
      <w:r w:rsidR="00083A1D" w:rsidRPr="00C7619C">
        <w:rPr>
          <w:rFonts w:cs="Tahoma"/>
        </w:rPr>
        <w:t xml:space="preserve"> </w:t>
      </w:r>
      <w:r w:rsidR="002A1D89" w:rsidRPr="00C7619C">
        <w:rPr>
          <w:rFonts w:cs="Tahoma"/>
        </w:rPr>
        <w:t>Mexiquense</w:t>
      </w:r>
      <w:r w:rsidR="00083A1D" w:rsidRPr="00C7619C">
        <w:rPr>
          <w:rFonts w:eastAsia="Times New Roman" w:cs="Tahoma"/>
          <w:color w:val="auto"/>
          <w:lang w:eastAsia="es-ES"/>
        </w:rPr>
        <w:t xml:space="preserve"> </w:t>
      </w:r>
      <w:r w:rsidR="002A1D89" w:rsidRPr="00C7619C">
        <w:rPr>
          <w:rFonts w:eastAsia="Times New Roman" w:cs="Tahoma"/>
          <w:color w:val="auto"/>
          <w:lang w:eastAsia="es-ES"/>
        </w:rPr>
        <w:t>(SAIMEX),</w:t>
      </w:r>
      <w:r w:rsidR="00083A1D" w:rsidRPr="00C7619C">
        <w:rPr>
          <w:rFonts w:eastAsia="Times New Roman" w:cs="Tahoma"/>
          <w:color w:val="auto"/>
          <w:lang w:eastAsia="es-ES"/>
        </w:rPr>
        <w:t xml:space="preserve"> </w:t>
      </w:r>
      <w:r w:rsidR="002A1D89" w:rsidRPr="00C7619C">
        <w:rPr>
          <w:rFonts w:eastAsia="Times New Roman" w:cs="Tahoma"/>
          <w:color w:val="auto"/>
          <w:lang w:eastAsia="es-ES"/>
        </w:rPr>
        <w:t>dio</w:t>
      </w:r>
      <w:r w:rsidR="00083A1D" w:rsidRPr="00C7619C">
        <w:rPr>
          <w:rFonts w:eastAsia="Times New Roman" w:cs="Tahoma"/>
          <w:color w:val="auto"/>
          <w:lang w:eastAsia="es-ES"/>
        </w:rPr>
        <w:t xml:space="preserve"> </w:t>
      </w:r>
      <w:r w:rsidR="002A1D89" w:rsidRPr="00C7619C">
        <w:rPr>
          <w:rFonts w:eastAsia="Times New Roman" w:cs="Tahoma"/>
          <w:color w:val="auto"/>
          <w:lang w:eastAsia="es-ES"/>
        </w:rPr>
        <w:t>respuesta</w:t>
      </w:r>
      <w:r w:rsidR="00083A1D" w:rsidRPr="00C7619C">
        <w:rPr>
          <w:rFonts w:eastAsia="Times New Roman" w:cs="Tahoma"/>
          <w:color w:val="auto"/>
          <w:lang w:eastAsia="es-ES"/>
        </w:rPr>
        <w:t xml:space="preserve"> </w:t>
      </w:r>
      <w:r w:rsidR="00965A88" w:rsidRPr="00C7619C">
        <w:rPr>
          <w:rFonts w:eastAsia="Times New Roman" w:cs="Tahoma"/>
          <w:color w:val="auto"/>
          <w:lang w:eastAsia="es-ES"/>
        </w:rPr>
        <w:t xml:space="preserve">en </w:t>
      </w:r>
      <w:r w:rsidR="002E4ABA" w:rsidRPr="00C7619C">
        <w:rPr>
          <w:rFonts w:eastAsia="Times New Roman" w:cs="Tahoma"/>
          <w:color w:val="auto"/>
          <w:lang w:eastAsia="es-ES"/>
        </w:rPr>
        <w:t>los siguientes términos</w:t>
      </w:r>
      <w:r w:rsidR="00965A88" w:rsidRPr="00C7619C">
        <w:rPr>
          <w:rFonts w:eastAsia="Times New Roman" w:cs="Tahoma"/>
          <w:color w:val="auto"/>
          <w:lang w:eastAsia="es-ES"/>
        </w:rPr>
        <w:t>:</w:t>
      </w:r>
    </w:p>
    <w:p w14:paraId="5D32B47F" w14:textId="73929AE3" w:rsidR="008F50EF" w:rsidRPr="00C7619C" w:rsidRDefault="00D90FB1" w:rsidP="00D90FB1">
      <w:pPr>
        <w:spacing w:after="0" w:line="360" w:lineRule="auto"/>
        <w:ind w:left="567" w:right="567"/>
        <w:rPr>
          <w:rFonts w:eastAsia="Times New Roman" w:cs="Tahoma"/>
          <w:i/>
          <w:iCs/>
          <w:color w:val="auto"/>
          <w:sz w:val="20"/>
          <w:szCs w:val="20"/>
          <w:lang w:eastAsia="es-ES"/>
        </w:rPr>
      </w:pPr>
      <w:r w:rsidRPr="00C7619C">
        <w:rPr>
          <w:rFonts w:eastAsia="Times New Roman" w:cs="Tahoma"/>
          <w:i/>
          <w:iCs/>
          <w:color w:val="auto"/>
          <w:sz w:val="20"/>
          <w:szCs w:val="20"/>
          <w:lang w:eastAsia="es-ES"/>
        </w:rPr>
        <w:br/>
      </w:r>
      <w:r w:rsidR="00EC1907" w:rsidRPr="00C7619C">
        <w:rPr>
          <w:rFonts w:eastAsia="Times New Roman" w:cs="Tahoma"/>
          <w:i/>
          <w:iCs/>
          <w:color w:val="auto"/>
          <w:sz w:val="20"/>
          <w:szCs w:val="20"/>
          <w:lang w:eastAsia="es-ES"/>
        </w:rPr>
        <w:t xml:space="preserve">En referencia a la solicitud de acceso a la información con número 00120/SCTUR/IP/2022, que dice: “Por medio de la presente le solicito los contratos celebrados por licitación y adjudicación directa, celebrados en 2018, 2019, 2020, 2021 y 2022… (SIC)”. En cuanto a la información relativa a la adquisición de bienes y/o contratación de servicios mediante CONTRATOS CELEBRADOS por </w:t>
      </w:r>
      <w:r w:rsidR="00EC1907" w:rsidRPr="00C7619C">
        <w:rPr>
          <w:rFonts w:eastAsia="Times New Roman" w:cs="Tahoma"/>
          <w:b/>
          <w:bCs/>
          <w:i/>
          <w:iCs/>
          <w:color w:val="auto"/>
          <w:sz w:val="20"/>
          <w:szCs w:val="20"/>
          <w:lang w:eastAsia="es-ES"/>
        </w:rPr>
        <w:t>licitaciones o adjudicaciones directas, se realizan por la Secretaría de Finanzas; conforme a lo establecido en artículo 32 de la Ley de Contratación Pública del Estado de México y Municipios, y el artículo 61 de su Reglamento</w:t>
      </w:r>
      <w:r w:rsidR="00EC1907" w:rsidRPr="00C7619C">
        <w:rPr>
          <w:rFonts w:eastAsia="Times New Roman" w:cs="Tahoma"/>
          <w:i/>
          <w:iCs/>
          <w:color w:val="auto"/>
          <w:sz w:val="20"/>
          <w:szCs w:val="20"/>
          <w:lang w:eastAsia="es-ES"/>
        </w:rPr>
        <w:t xml:space="preserve">. En razón de lo anterior, este Sujeto Obligado NO CUENTA CON LAS ATRIBUCIONES PARA CELEBRAR CONTRATACIONES DE LICITACIONES O ADJUDICACIONES DIRECTAS. Y a efecto, de salvaguardar el principio de máxima publicidad se le pide sea orientada su petición a la siguiente liga electrónica: https://ipomex.org.mx/ipo3/lgt/indice/FINANZAS/art_92_xvi/4.web Por lo que, hace a la contratación de obra pública mediante CONTRATOS CELEBRADOS por licitaciones o adjudicaciones directas, se realizan por la Secretaría de Desarrollo Urbano y Obra Pública; en observancia en el artículo 2 del Acuerdo por el que se emiten los nuevos Lineamientos para la aplicación de los Artículos 12.8 y 12.9 del Décimo Segundo Código Administrativo del Estado México. De acuerdo a lo antes señalado, esta Secretaría NO CUENTA CON LAS ATRIBUCIONES PARA CELEBRAR CONTRATACIONES DE LICITACIONES O ADJUDICACIONES DIRECTAS. De igual manera, se le pide sea direccionada su requerimiento a la siguiente liga electrónica: https://ipomex.org.mx/ipo3/lgt/indice/SEDUO/art_92_xvi/4.web En las ligas que podrá localizar el domicilio de las dependencias, números telefónicos oficiales y correos electrónicos institucionales, para recibir solicitudes de acceso a la información pública. Por lo anterior y con fundamento en artículo 167 de la Ley Transparencia y Acceso a la Información Pública del Estado de México y Municipios, que a la letra dice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w:t>
      </w:r>
      <w:r w:rsidR="00EC1907" w:rsidRPr="00C7619C">
        <w:rPr>
          <w:rFonts w:eastAsia="Times New Roman" w:cs="Tahoma"/>
          <w:i/>
          <w:iCs/>
          <w:color w:val="auto"/>
          <w:sz w:val="20"/>
          <w:szCs w:val="20"/>
          <w:lang w:eastAsia="es-ES"/>
        </w:rPr>
        <w:lastRenderedPageBreak/>
        <w:t>recepción de la solicitud y, en su caso orientar al solicitante, el o los sujetos obligados competentes.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C7619C">
        <w:rPr>
          <w:rFonts w:eastAsia="Times New Roman" w:cs="Tahoma"/>
          <w:i/>
          <w:iCs/>
          <w:color w:val="auto"/>
          <w:sz w:val="20"/>
          <w:szCs w:val="20"/>
          <w:lang w:eastAsia="es-ES"/>
        </w:rPr>
        <w:t>.</w:t>
      </w:r>
    </w:p>
    <w:p w14:paraId="37FFAE4C" w14:textId="77777777" w:rsidR="000F6193" w:rsidRPr="00C7619C" w:rsidRDefault="000F6193" w:rsidP="002740C1">
      <w:pPr>
        <w:spacing w:after="0" w:line="360" w:lineRule="auto"/>
        <w:rPr>
          <w:bCs/>
          <w:lang w:val="es-ES"/>
        </w:rPr>
      </w:pPr>
    </w:p>
    <w:p w14:paraId="262F47A8" w14:textId="392FB9EC" w:rsidR="00CD4A71" w:rsidRPr="00C7619C" w:rsidRDefault="00604A22" w:rsidP="002740C1">
      <w:pPr>
        <w:spacing w:after="0" w:line="360" w:lineRule="auto"/>
        <w:rPr>
          <w:bCs/>
          <w:lang w:val="es-ES"/>
        </w:rPr>
      </w:pPr>
      <w:r w:rsidRPr="00C7619C">
        <w:rPr>
          <w:bCs/>
          <w:lang w:val="es-ES"/>
        </w:rPr>
        <w:t xml:space="preserve">A la respuesta, adjuntó </w:t>
      </w:r>
      <w:r w:rsidR="00EC1907" w:rsidRPr="00C7619C">
        <w:rPr>
          <w:bCs/>
          <w:lang w:val="es-ES"/>
        </w:rPr>
        <w:t xml:space="preserve">un documento de nombre </w:t>
      </w:r>
      <w:r w:rsidR="00EC1907" w:rsidRPr="00C7619C">
        <w:rPr>
          <w:b/>
          <w:lang w:val="es-ES"/>
        </w:rPr>
        <w:t>Artículo 167 (Incompetencia 120 2022) .docx</w:t>
      </w:r>
      <w:r w:rsidR="00D90FB1" w:rsidRPr="00C7619C">
        <w:rPr>
          <w:bCs/>
          <w:lang w:val="es-ES"/>
        </w:rPr>
        <w:t xml:space="preserve">, </w:t>
      </w:r>
      <w:r w:rsidR="00EC1907" w:rsidRPr="00C7619C">
        <w:rPr>
          <w:bCs/>
          <w:lang w:val="es-ES"/>
        </w:rPr>
        <w:t>que contiene una foja y de su lectura da cuenta de la siguiente información:</w:t>
      </w:r>
    </w:p>
    <w:p w14:paraId="5C97831F" w14:textId="1F4A0A20" w:rsidR="00CA2DB7" w:rsidRPr="00C7619C" w:rsidRDefault="00CA2DB7" w:rsidP="002740C1">
      <w:pPr>
        <w:spacing w:after="0" w:line="360" w:lineRule="auto"/>
        <w:rPr>
          <w:bCs/>
          <w:lang w:val="es-ES"/>
        </w:rPr>
      </w:pPr>
    </w:p>
    <w:p w14:paraId="4F43D7CD" w14:textId="77777777" w:rsidR="00EC1907" w:rsidRPr="00C7619C" w:rsidRDefault="00EC1907" w:rsidP="00EC1907">
      <w:pPr>
        <w:spacing w:after="0" w:line="360" w:lineRule="auto"/>
        <w:ind w:left="567" w:right="567"/>
        <w:rPr>
          <w:rFonts w:eastAsia="Times New Roman" w:cs="Tahoma"/>
          <w:i/>
          <w:iCs/>
          <w:color w:val="auto"/>
          <w:sz w:val="20"/>
          <w:szCs w:val="20"/>
          <w:lang w:eastAsia="es-ES"/>
        </w:rPr>
      </w:pPr>
      <w:r w:rsidRPr="00C7619C">
        <w:rPr>
          <w:rFonts w:eastAsia="Times New Roman" w:cs="Tahoma"/>
          <w:i/>
          <w:iCs/>
          <w:color w:val="auto"/>
          <w:sz w:val="20"/>
          <w:szCs w:val="20"/>
          <w:lang w:eastAsia="es-ES"/>
        </w:rPr>
        <w:t xml:space="preserve">En referencia a la solicitud de acceso a la información con número 00120/SCTUR/IP/2022, que dice: “Por medio de la presente le solicito los contratos celebrados por licitación y adjudicación directa, celebrados en 2018, 2019, 2020, 2021 y 2022… (SIC)”. En cuanto a la información relativa a la adquisición de bienes y/o contratación de servicios mediante CONTRATOS CELEBRADOS por licitaciones o adjudicaciones directas, se realizan por la Secretaría de Finanzas; conforme a lo establecido en artículo 32 de la Ley de Contratación Pública del Estado de México y Municipios, y el artículo 61 de su Reglamento. En razón de lo anterior, este Sujeto Obligado NO CUENTA CON LAS ATRIBUCIONES PARA CELEBRAR CONTRATACIONES DE LICITACIONES O ADJUDICACIONES DIRECTAS. Y a efecto, de salvaguardar el principio de máxima publicidad se le pide sea orientada su petición a la siguiente liga electrónica: https://ipomex.org.mx/ipo3/lgt/indice/FINANZAS/art_92_xvi/4.web Por lo que, hace a la contratación de obra pública mediante CONTRATOS CELEBRADOS por licitaciones o adjudicaciones directas, se realizan por la Secretaría de Desarrollo Urbano y Obra Pública; en observancia en el artículo 2 del Acuerdo por el que se emiten los nuevos Lineamientos para la aplicación de los Artículos 12.8 y 12.9 del Décimo Segundo Código Administrativo del Estado México. </w:t>
      </w:r>
    </w:p>
    <w:p w14:paraId="78BAB64D" w14:textId="77777777" w:rsidR="00EC1907" w:rsidRPr="00C7619C" w:rsidRDefault="00EC1907" w:rsidP="00EC1907">
      <w:pPr>
        <w:spacing w:after="0" w:line="360" w:lineRule="auto"/>
        <w:ind w:left="567" w:right="567"/>
        <w:rPr>
          <w:rFonts w:eastAsia="Times New Roman" w:cs="Tahoma"/>
          <w:i/>
          <w:iCs/>
          <w:color w:val="auto"/>
          <w:sz w:val="20"/>
          <w:szCs w:val="20"/>
          <w:lang w:eastAsia="es-ES"/>
        </w:rPr>
      </w:pPr>
    </w:p>
    <w:p w14:paraId="1A0B08B7" w14:textId="020C53B8" w:rsidR="000D3BD2" w:rsidRPr="00C7619C" w:rsidRDefault="00EC1907" w:rsidP="00EC1907">
      <w:pPr>
        <w:spacing w:after="0" w:line="360" w:lineRule="auto"/>
        <w:ind w:left="567" w:right="567"/>
        <w:rPr>
          <w:rFonts w:eastAsia="Times New Roman" w:cs="Tahoma"/>
          <w:i/>
          <w:iCs/>
          <w:color w:val="auto"/>
          <w:sz w:val="20"/>
          <w:szCs w:val="20"/>
          <w:lang w:eastAsia="es-ES"/>
        </w:rPr>
      </w:pPr>
      <w:r w:rsidRPr="00C7619C">
        <w:rPr>
          <w:rFonts w:eastAsia="Times New Roman" w:cs="Tahoma"/>
          <w:i/>
          <w:iCs/>
          <w:color w:val="auto"/>
          <w:sz w:val="20"/>
          <w:szCs w:val="20"/>
          <w:lang w:eastAsia="es-ES"/>
        </w:rPr>
        <w:t xml:space="preserve">De acuerdo a lo antes señalado, esta Secretaría NO CUENTA CON LAS ATRIBUCIONES PARA CELEBRAR CONTRATACIONES DE LICITACIONES O ADJUDICACIONES DIRECTAS. De igual manera, se le pide sea direccionada su requerimiento a la siguiente liga electrónica: https://ipomex.org.mx/ipo3/lgt/indice/SEDUO/art_92_xvi/4.web En las ligas que podrá localizar el domicilio de las dependencias, números telefónicos oficiales y correos electrónicos institucionales, para </w:t>
      </w:r>
      <w:r w:rsidRPr="00C7619C">
        <w:rPr>
          <w:rFonts w:eastAsia="Times New Roman" w:cs="Tahoma"/>
          <w:i/>
          <w:iCs/>
          <w:color w:val="auto"/>
          <w:sz w:val="20"/>
          <w:szCs w:val="20"/>
          <w:lang w:eastAsia="es-ES"/>
        </w:rPr>
        <w:lastRenderedPageBreak/>
        <w:t>recibir solicitudes de acceso a la información pública. Por lo anterior y con fundamento en artículo 167 de la Ley Transparencia y Acceso a la Información Pública del Estado de México y Municipios, que a la letra dice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2DF4763D" w14:textId="77777777" w:rsidR="00EC1907" w:rsidRPr="00C7619C" w:rsidRDefault="00EC1907" w:rsidP="00EC1907">
      <w:pPr>
        <w:autoSpaceDE w:val="0"/>
        <w:autoSpaceDN w:val="0"/>
        <w:adjustRightInd w:val="0"/>
        <w:spacing w:after="0" w:line="360" w:lineRule="auto"/>
        <w:ind w:right="567"/>
        <w:rPr>
          <w:rFonts w:eastAsia="Times New Roman" w:cs="Tahoma"/>
          <w:bCs/>
          <w:color w:val="auto"/>
          <w:lang w:eastAsia="es-ES"/>
        </w:rPr>
      </w:pPr>
    </w:p>
    <w:p w14:paraId="25DD4DC9" w14:textId="59E5755C" w:rsidR="00C43E6D" w:rsidRPr="00C7619C" w:rsidRDefault="00EC1907" w:rsidP="002740C1">
      <w:pPr>
        <w:autoSpaceDE w:val="0"/>
        <w:autoSpaceDN w:val="0"/>
        <w:adjustRightInd w:val="0"/>
        <w:spacing w:after="0" w:line="360" w:lineRule="auto"/>
        <w:ind w:right="567"/>
        <w:rPr>
          <w:rFonts w:eastAsia="Times New Roman" w:cs="Tahoma"/>
          <w:b/>
          <w:color w:val="auto"/>
          <w:lang w:eastAsia="es-ES"/>
        </w:rPr>
      </w:pPr>
      <w:r w:rsidRPr="00C7619C">
        <w:rPr>
          <w:rFonts w:eastAsia="Times New Roman" w:cs="Tahoma"/>
          <w:b/>
          <w:color w:val="auto"/>
          <w:lang w:eastAsia="es-ES"/>
        </w:rPr>
        <w:t>III</w:t>
      </w:r>
      <w:r w:rsidR="00027A38" w:rsidRPr="00C7619C">
        <w:rPr>
          <w:rFonts w:eastAsia="Times New Roman" w:cs="Tahoma"/>
          <w:b/>
          <w:color w:val="auto"/>
          <w:lang w:eastAsia="es-ES"/>
        </w:rPr>
        <w:t xml:space="preserve">. </w:t>
      </w:r>
      <w:r w:rsidR="00027A38" w:rsidRPr="00C7619C">
        <w:rPr>
          <w:rFonts w:eastAsia="Calibri" w:cs="Tahoma"/>
          <w:b/>
          <w:color w:val="000000"/>
        </w:rPr>
        <w:t xml:space="preserve">Interposición del Recurso de Revisión. </w:t>
      </w:r>
    </w:p>
    <w:p w14:paraId="6FF965D4" w14:textId="77777777" w:rsidR="00EC1907" w:rsidRPr="00C7619C" w:rsidRDefault="00EC1907" w:rsidP="002740C1">
      <w:pPr>
        <w:spacing w:after="0" w:line="360" w:lineRule="auto"/>
        <w:rPr>
          <w:bCs/>
        </w:rPr>
      </w:pPr>
    </w:p>
    <w:p w14:paraId="67A21435" w14:textId="0DA79127" w:rsidR="00177EE1" w:rsidRPr="00C7619C" w:rsidRDefault="00177EE1" w:rsidP="002740C1">
      <w:pPr>
        <w:spacing w:after="0" w:line="360" w:lineRule="auto"/>
        <w:rPr>
          <w:bCs/>
        </w:rPr>
      </w:pPr>
      <w:r w:rsidRPr="00C7619C">
        <w:rPr>
          <w:bCs/>
        </w:rPr>
        <w:t>Con</w:t>
      </w:r>
      <w:r w:rsidR="00083A1D" w:rsidRPr="00C7619C">
        <w:rPr>
          <w:bCs/>
        </w:rPr>
        <w:t xml:space="preserve"> </w:t>
      </w:r>
      <w:r w:rsidRPr="00C7619C">
        <w:rPr>
          <w:bCs/>
        </w:rPr>
        <w:t>fecha</w:t>
      </w:r>
      <w:r w:rsidR="00682707" w:rsidRPr="00C7619C">
        <w:rPr>
          <w:bCs/>
        </w:rPr>
        <w:t xml:space="preserve"> </w:t>
      </w:r>
      <w:r w:rsidR="00085B28" w:rsidRPr="00C7619C">
        <w:rPr>
          <w:bCs/>
        </w:rPr>
        <w:t>cinco</w:t>
      </w:r>
      <w:r w:rsidR="00027A38" w:rsidRPr="00C7619C">
        <w:rPr>
          <w:bCs/>
        </w:rPr>
        <w:t xml:space="preserve"> de </w:t>
      </w:r>
      <w:r w:rsidR="00085B28" w:rsidRPr="00C7619C">
        <w:rPr>
          <w:bCs/>
        </w:rPr>
        <w:t>agosto</w:t>
      </w:r>
      <w:r w:rsidR="00117E2E" w:rsidRPr="00C7619C">
        <w:rPr>
          <w:bCs/>
        </w:rPr>
        <w:t xml:space="preserve"> </w:t>
      </w:r>
      <w:r w:rsidR="00027A38" w:rsidRPr="00C7619C">
        <w:rPr>
          <w:bCs/>
        </w:rPr>
        <w:t xml:space="preserve">dos mil </w:t>
      </w:r>
      <w:r w:rsidR="00085B28" w:rsidRPr="00C7619C">
        <w:rPr>
          <w:bCs/>
        </w:rPr>
        <w:t>veintidós</w:t>
      </w:r>
      <w:r w:rsidR="00027A38" w:rsidRPr="00C7619C">
        <w:rPr>
          <w:bCs/>
        </w:rPr>
        <w:t xml:space="preserve">, </w:t>
      </w:r>
      <w:r w:rsidRPr="00C7619C">
        <w:rPr>
          <w:bCs/>
        </w:rPr>
        <w:t>se</w:t>
      </w:r>
      <w:r w:rsidR="00083A1D" w:rsidRPr="00C7619C">
        <w:rPr>
          <w:bCs/>
        </w:rPr>
        <w:t xml:space="preserve"> </w:t>
      </w:r>
      <w:r w:rsidRPr="00C7619C">
        <w:rPr>
          <w:bCs/>
        </w:rPr>
        <w:t>recibió</w:t>
      </w:r>
      <w:r w:rsidR="00083A1D" w:rsidRPr="00C7619C">
        <w:rPr>
          <w:bCs/>
        </w:rPr>
        <w:t xml:space="preserve"> </w:t>
      </w:r>
      <w:r w:rsidRPr="00C7619C">
        <w:rPr>
          <w:bCs/>
        </w:rPr>
        <w:t>en</w:t>
      </w:r>
      <w:r w:rsidR="00083A1D" w:rsidRPr="00C7619C">
        <w:rPr>
          <w:bCs/>
        </w:rPr>
        <w:t xml:space="preserve"> </w:t>
      </w:r>
      <w:r w:rsidRPr="00C7619C">
        <w:rPr>
          <w:bCs/>
        </w:rPr>
        <w:t>este</w:t>
      </w:r>
      <w:r w:rsidR="00083A1D" w:rsidRPr="00C7619C">
        <w:rPr>
          <w:bCs/>
        </w:rPr>
        <w:t xml:space="preserve"> </w:t>
      </w:r>
      <w:r w:rsidRPr="00C7619C">
        <w:rPr>
          <w:bCs/>
        </w:rPr>
        <w:t>Instituto,</w:t>
      </w:r>
      <w:r w:rsidR="00083A1D" w:rsidRPr="00C7619C">
        <w:rPr>
          <w:bCs/>
        </w:rPr>
        <w:t xml:space="preserve"> </w:t>
      </w:r>
      <w:r w:rsidRPr="00C7619C">
        <w:rPr>
          <w:bCs/>
        </w:rPr>
        <w:t>a</w:t>
      </w:r>
      <w:r w:rsidR="00083A1D" w:rsidRPr="00C7619C">
        <w:rPr>
          <w:bCs/>
        </w:rPr>
        <w:t xml:space="preserve"> </w:t>
      </w:r>
      <w:r w:rsidRPr="00C7619C">
        <w:rPr>
          <w:bCs/>
        </w:rPr>
        <w:t>través</w:t>
      </w:r>
      <w:r w:rsidR="00083A1D" w:rsidRPr="00C7619C">
        <w:rPr>
          <w:bCs/>
        </w:rPr>
        <w:t xml:space="preserve"> </w:t>
      </w:r>
      <w:r w:rsidRPr="00C7619C">
        <w:rPr>
          <w:bCs/>
        </w:rPr>
        <w:t>de</w:t>
      </w:r>
      <w:r w:rsidR="006F084E" w:rsidRPr="00C7619C">
        <w:rPr>
          <w:bCs/>
        </w:rPr>
        <w:t>l</w:t>
      </w:r>
      <w:r w:rsidR="00083A1D" w:rsidRPr="00C7619C">
        <w:rPr>
          <w:bCs/>
        </w:rPr>
        <w:t xml:space="preserve"> </w:t>
      </w:r>
      <w:r w:rsidRPr="00C7619C">
        <w:rPr>
          <w:bCs/>
          <w:lang w:val="es-ES"/>
        </w:rPr>
        <w:t>Sistema</w:t>
      </w:r>
      <w:r w:rsidR="00083A1D" w:rsidRPr="00C7619C">
        <w:rPr>
          <w:bCs/>
          <w:lang w:val="es-ES"/>
        </w:rPr>
        <w:t xml:space="preserve"> </w:t>
      </w:r>
      <w:r w:rsidRPr="00C7619C">
        <w:rPr>
          <w:bCs/>
          <w:lang w:val="es-ES"/>
        </w:rPr>
        <w:t>de</w:t>
      </w:r>
      <w:r w:rsidR="00083A1D" w:rsidRPr="00C7619C">
        <w:rPr>
          <w:bCs/>
          <w:lang w:val="es-ES"/>
        </w:rPr>
        <w:t xml:space="preserve"> </w:t>
      </w:r>
      <w:r w:rsidRPr="00C7619C">
        <w:rPr>
          <w:bCs/>
          <w:lang w:val="es-ES"/>
        </w:rPr>
        <w:t>Acceso</w:t>
      </w:r>
      <w:r w:rsidR="00083A1D" w:rsidRPr="00C7619C">
        <w:rPr>
          <w:bCs/>
          <w:lang w:val="es-ES"/>
        </w:rPr>
        <w:t xml:space="preserve"> </w:t>
      </w:r>
      <w:r w:rsidRPr="00C7619C">
        <w:rPr>
          <w:bCs/>
          <w:lang w:val="es-ES"/>
        </w:rPr>
        <w:t>a</w:t>
      </w:r>
      <w:r w:rsidR="00083A1D" w:rsidRPr="00C7619C">
        <w:rPr>
          <w:bCs/>
          <w:lang w:val="es-ES"/>
        </w:rPr>
        <w:t xml:space="preserve"> </w:t>
      </w:r>
      <w:r w:rsidRPr="00C7619C">
        <w:rPr>
          <w:bCs/>
          <w:lang w:val="es-ES"/>
        </w:rPr>
        <w:t>la</w:t>
      </w:r>
      <w:r w:rsidR="00083A1D" w:rsidRPr="00C7619C">
        <w:rPr>
          <w:bCs/>
          <w:lang w:val="es-ES"/>
        </w:rPr>
        <w:t xml:space="preserve"> </w:t>
      </w:r>
      <w:r w:rsidRPr="00C7619C">
        <w:rPr>
          <w:bCs/>
          <w:lang w:val="es-ES"/>
        </w:rPr>
        <w:t>Información</w:t>
      </w:r>
      <w:r w:rsidR="00083A1D" w:rsidRPr="00C7619C">
        <w:rPr>
          <w:bCs/>
          <w:lang w:val="es-ES"/>
        </w:rPr>
        <w:t xml:space="preserve"> </w:t>
      </w:r>
      <w:r w:rsidRPr="00C7619C">
        <w:rPr>
          <w:bCs/>
          <w:lang w:val="es-ES"/>
        </w:rPr>
        <w:t>Mexiquense</w:t>
      </w:r>
      <w:r w:rsidR="00083A1D" w:rsidRPr="00C7619C">
        <w:rPr>
          <w:bCs/>
          <w:lang w:val="es-ES"/>
        </w:rPr>
        <w:t xml:space="preserve"> </w:t>
      </w:r>
      <w:r w:rsidRPr="00C7619C">
        <w:rPr>
          <w:bCs/>
          <w:lang w:val="es-ES"/>
        </w:rPr>
        <w:t>(SAIMEX)</w:t>
      </w:r>
      <w:r w:rsidR="0048144B" w:rsidRPr="00C7619C">
        <w:rPr>
          <w:bCs/>
          <w:lang w:val="es-ES"/>
        </w:rPr>
        <w:t xml:space="preserve">, </w:t>
      </w:r>
      <w:r w:rsidR="00C12DBB" w:rsidRPr="00C7619C">
        <w:rPr>
          <w:bCs/>
          <w:lang w:val="es-ES"/>
        </w:rPr>
        <w:t>Recurso de Revisión interpuesto por la parte Recurrente</w:t>
      </w:r>
      <w:r w:rsidR="00C12DBB" w:rsidRPr="00C7619C">
        <w:t xml:space="preserve">, </w:t>
      </w:r>
      <w:r w:rsidRPr="00C7619C">
        <w:rPr>
          <w:bCs/>
        </w:rPr>
        <w:t>en</w:t>
      </w:r>
      <w:r w:rsidR="00083A1D" w:rsidRPr="00C7619C">
        <w:rPr>
          <w:bCs/>
        </w:rPr>
        <w:t xml:space="preserve"> </w:t>
      </w:r>
      <w:r w:rsidRPr="00C7619C">
        <w:rPr>
          <w:bCs/>
        </w:rPr>
        <w:t>contra</w:t>
      </w:r>
      <w:r w:rsidR="00083A1D" w:rsidRPr="00C7619C">
        <w:rPr>
          <w:bCs/>
        </w:rPr>
        <w:t xml:space="preserve"> </w:t>
      </w:r>
      <w:r w:rsidRPr="00C7619C">
        <w:rPr>
          <w:bCs/>
        </w:rPr>
        <w:t>de</w:t>
      </w:r>
      <w:r w:rsidR="00083A1D" w:rsidRPr="00C7619C">
        <w:rPr>
          <w:bCs/>
        </w:rPr>
        <w:t xml:space="preserve"> </w:t>
      </w:r>
      <w:r w:rsidRPr="00C7619C">
        <w:rPr>
          <w:bCs/>
        </w:rPr>
        <w:t>la</w:t>
      </w:r>
      <w:r w:rsidR="00083A1D" w:rsidRPr="00C7619C">
        <w:rPr>
          <w:bCs/>
        </w:rPr>
        <w:t xml:space="preserve"> </w:t>
      </w:r>
      <w:r w:rsidRPr="00C7619C">
        <w:rPr>
          <w:bCs/>
        </w:rPr>
        <w:t>respuesta</w:t>
      </w:r>
      <w:r w:rsidR="00083A1D" w:rsidRPr="00C7619C">
        <w:rPr>
          <w:bCs/>
        </w:rPr>
        <w:t xml:space="preserve"> </w:t>
      </w:r>
      <w:r w:rsidRPr="00C7619C">
        <w:rPr>
          <w:bCs/>
        </w:rPr>
        <w:t>por</w:t>
      </w:r>
      <w:r w:rsidR="00083A1D" w:rsidRPr="00C7619C">
        <w:rPr>
          <w:bCs/>
        </w:rPr>
        <w:t xml:space="preserve"> </w:t>
      </w:r>
      <w:r w:rsidRPr="00C7619C">
        <w:rPr>
          <w:bCs/>
        </w:rPr>
        <w:t>el</w:t>
      </w:r>
      <w:r w:rsidR="00083A1D" w:rsidRPr="00C7619C">
        <w:rPr>
          <w:bCs/>
        </w:rPr>
        <w:t xml:space="preserve"> </w:t>
      </w:r>
      <w:r w:rsidRPr="00C7619C">
        <w:rPr>
          <w:bCs/>
        </w:rPr>
        <w:t>Sujeto</w:t>
      </w:r>
      <w:r w:rsidR="00083A1D" w:rsidRPr="00C7619C">
        <w:rPr>
          <w:bCs/>
        </w:rPr>
        <w:t xml:space="preserve"> </w:t>
      </w:r>
      <w:r w:rsidRPr="00C7619C">
        <w:rPr>
          <w:bCs/>
        </w:rPr>
        <w:t>Obligado,</w:t>
      </w:r>
      <w:r w:rsidR="00083A1D" w:rsidRPr="00C7619C">
        <w:rPr>
          <w:bCs/>
        </w:rPr>
        <w:t xml:space="preserve"> </w:t>
      </w:r>
      <w:r w:rsidRPr="00C7619C">
        <w:rPr>
          <w:bCs/>
        </w:rPr>
        <w:t>a</w:t>
      </w:r>
      <w:r w:rsidR="00083A1D" w:rsidRPr="00C7619C">
        <w:rPr>
          <w:bCs/>
        </w:rPr>
        <w:t xml:space="preserve"> </w:t>
      </w:r>
      <w:r w:rsidRPr="00C7619C">
        <w:rPr>
          <w:bCs/>
        </w:rPr>
        <w:t>la</w:t>
      </w:r>
      <w:r w:rsidR="00083A1D" w:rsidRPr="00C7619C">
        <w:rPr>
          <w:bCs/>
        </w:rPr>
        <w:t xml:space="preserve"> </w:t>
      </w:r>
      <w:r w:rsidRPr="00C7619C">
        <w:rPr>
          <w:bCs/>
        </w:rPr>
        <w:t>solicitud</w:t>
      </w:r>
      <w:r w:rsidR="00083A1D" w:rsidRPr="00C7619C">
        <w:rPr>
          <w:bCs/>
        </w:rPr>
        <w:t xml:space="preserve"> </w:t>
      </w:r>
      <w:r w:rsidRPr="00C7619C">
        <w:rPr>
          <w:bCs/>
        </w:rPr>
        <w:t>de</w:t>
      </w:r>
      <w:r w:rsidR="00083A1D" w:rsidRPr="00C7619C">
        <w:rPr>
          <w:bCs/>
        </w:rPr>
        <w:t xml:space="preserve"> </w:t>
      </w:r>
      <w:r w:rsidRPr="00C7619C">
        <w:rPr>
          <w:bCs/>
        </w:rPr>
        <w:t>información,</w:t>
      </w:r>
      <w:r w:rsidR="00083A1D" w:rsidRPr="00C7619C">
        <w:rPr>
          <w:bCs/>
        </w:rPr>
        <w:t xml:space="preserve"> </w:t>
      </w:r>
      <w:r w:rsidRPr="00C7619C">
        <w:rPr>
          <w:bCs/>
        </w:rPr>
        <w:t>en</w:t>
      </w:r>
      <w:r w:rsidR="00083A1D" w:rsidRPr="00C7619C">
        <w:rPr>
          <w:bCs/>
        </w:rPr>
        <w:t xml:space="preserve"> </w:t>
      </w:r>
      <w:r w:rsidRPr="00C7619C">
        <w:rPr>
          <w:bCs/>
        </w:rPr>
        <w:t>los</w:t>
      </w:r>
      <w:r w:rsidR="00083A1D" w:rsidRPr="00C7619C">
        <w:rPr>
          <w:bCs/>
        </w:rPr>
        <w:t xml:space="preserve"> </w:t>
      </w:r>
      <w:r w:rsidRPr="00C7619C">
        <w:rPr>
          <w:bCs/>
        </w:rPr>
        <w:t>siguientes</w:t>
      </w:r>
      <w:r w:rsidR="00083A1D" w:rsidRPr="00C7619C">
        <w:rPr>
          <w:bCs/>
        </w:rPr>
        <w:t xml:space="preserve"> </w:t>
      </w:r>
      <w:r w:rsidRPr="00C7619C">
        <w:rPr>
          <w:bCs/>
        </w:rPr>
        <w:t>términos:</w:t>
      </w:r>
    </w:p>
    <w:p w14:paraId="4FEE25A5" w14:textId="77777777" w:rsidR="00177EE1" w:rsidRPr="00C7619C" w:rsidRDefault="00177EE1" w:rsidP="002740C1">
      <w:pPr>
        <w:spacing w:after="0" w:line="360" w:lineRule="auto"/>
        <w:rPr>
          <w:bCs/>
        </w:rPr>
      </w:pPr>
    </w:p>
    <w:p w14:paraId="7E271676" w14:textId="77777777" w:rsidR="00177EE1" w:rsidRPr="00C7619C" w:rsidRDefault="00177EE1" w:rsidP="002740C1">
      <w:pPr>
        <w:spacing w:after="0" w:line="360" w:lineRule="auto"/>
        <w:ind w:left="567" w:right="567"/>
        <w:rPr>
          <w:bCs/>
          <w:i/>
          <w:sz w:val="20"/>
          <w:szCs w:val="20"/>
        </w:rPr>
      </w:pPr>
      <w:r w:rsidRPr="00C7619C">
        <w:rPr>
          <w:b/>
          <w:bCs/>
          <w:i/>
          <w:sz w:val="20"/>
          <w:szCs w:val="20"/>
        </w:rPr>
        <w:t>“ACTO</w:t>
      </w:r>
      <w:r w:rsidR="00083A1D" w:rsidRPr="00C7619C">
        <w:rPr>
          <w:b/>
          <w:bCs/>
          <w:i/>
          <w:sz w:val="20"/>
          <w:szCs w:val="20"/>
        </w:rPr>
        <w:t xml:space="preserve"> </w:t>
      </w:r>
      <w:r w:rsidRPr="00C7619C">
        <w:rPr>
          <w:b/>
          <w:bCs/>
          <w:i/>
          <w:sz w:val="20"/>
          <w:szCs w:val="20"/>
        </w:rPr>
        <w:t>IMPUGNADO</w:t>
      </w:r>
    </w:p>
    <w:p w14:paraId="53209440" w14:textId="06385FD3" w:rsidR="00177EE1" w:rsidRPr="00C7619C" w:rsidRDefault="00DF5C70" w:rsidP="002740C1">
      <w:pPr>
        <w:spacing w:after="0" w:line="360" w:lineRule="auto"/>
        <w:ind w:left="567" w:right="567"/>
        <w:rPr>
          <w:i/>
          <w:sz w:val="20"/>
          <w:szCs w:val="20"/>
        </w:rPr>
      </w:pPr>
      <w:r w:rsidRPr="00C7619C">
        <w:rPr>
          <w:rFonts w:eastAsia="Times New Roman" w:cs="Arial"/>
          <w:bCs/>
          <w:i/>
          <w:iCs/>
          <w:color w:val="auto"/>
          <w:sz w:val="20"/>
          <w:szCs w:val="20"/>
          <w:lang w:eastAsia="es-ES"/>
        </w:rPr>
        <w:t>Se declaró incompetente y aseguró que se encuentra en otra dependencia</w:t>
      </w:r>
    </w:p>
    <w:p w14:paraId="18BC3BCA" w14:textId="77777777" w:rsidR="0068262F" w:rsidRPr="00C7619C" w:rsidRDefault="0068262F" w:rsidP="002740C1">
      <w:pPr>
        <w:spacing w:after="0" w:line="360" w:lineRule="auto"/>
        <w:ind w:left="567" w:right="567"/>
        <w:rPr>
          <w:b/>
          <w:i/>
          <w:sz w:val="20"/>
          <w:szCs w:val="20"/>
        </w:rPr>
      </w:pPr>
    </w:p>
    <w:p w14:paraId="23E4431A" w14:textId="471F5993" w:rsidR="00177EE1" w:rsidRPr="00C7619C" w:rsidRDefault="00177EE1" w:rsidP="002740C1">
      <w:pPr>
        <w:spacing w:after="0" w:line="360" w:lineRule="auto"/>
        <w:ind w:left="567" w:right="567"/>
        <w:rPr>
          <w:b/>
          <w:i/>
          <w:sz w:val="20"/>
          <w:szCs w:val="20"/>
        </w:rPr>
      </w:pPr>
      <w:r w:rsidRPr="00C7619C">
        <w:rPr>
          <w:b/>
          <w:i/>
          <w:sz w:val="20"/>
          <w:szCs w:val="20"/>
        </w:rPr>
        <w:t>“RAZONES</w:t>
      </w:r>
      <w:r w:rsidR="00083A1D" w:rsidRPr="00C7619C">
        <w:rPr>
          <w:b/>
          <w:i/>
          <w:sz w:val="20"/>
          <w:szCs w:val="20"/>
        </w:rPr>
        <w:t xml:space="preserve"> </w:t>
      </w:r>
      <w:r w:rsidRPr="00C7619C">
        <w:rPr>
          <w:b/>
          <w:i/>
          <w:sz w:val="20"/>
          <w:szCs w:val="20"/>
        </w:rPr>
        <w:t>O</w:t>
      </w:r>
      <w:r w:rsidR="00083A1D" w:rsidRPr="00C7619C">
        <w:rPr>
          <w:b/>
          <w:i/>
          <w:sz w:val="20"/>
          <w:szCs w:val="20"/>
        </w:rPr>
        <w:t xml:space="preserve"> </w:t>
      </w:r>
      <w:r w:rsidRPr="00C7619C">
        <w:rPr>
          <w:b/>
          <w:i/>
          <w:sz w:val="20"/>
          <w:szCs w:val="20"/>
        </w:rPr>
        <w:t>MOTIVOS</w:t>
      </w:r>
      <w:r w:rsidR="00083A1D" w:rsidRPr="00C7619C">
        <w:rPr>
          <w:b/>
          <w:i/>
          <w:sz w:val="20"/>
          <w:szCs w:val="20"/>
        </w:rPr>
        <w:t xml:space="preserve"> </w:t>
      </w:r>
      <w:r w:rsidRPr="00C7619C">
        <w:rPr>
          <w:b/>
          <w:i/>
          <w:sz w:val="20"/>
          <w:szCs w:val="20"/>
        </w:rPr>
        <w:t>DE</w:t>
      </w:r>
      <w:r w:rsidR="00083A1D" w:rsidRPr="00C7619C">
        <w:rPr>
          <w:b/>
          <w:i/>
          <w:sz w:val="20"/>
          <w:szCs w:val="20"/>
        </w:rPr>
        <w:t xml:space="preserve"> </w:t>
      </w:r>
      <w:r w:rsidRPr="00C7619C">
        <w:rPr>
          <w:b/>
          <w:i/>
          <w:sz w:val="20"/>
          <w:szCs w:val="20"/>
        </w:rPr>
        <w:t>LA</w:t>
      </w:r>
      <w:r w:rsidR="00083A1D" w:rsidRPr="00C7619C">
        <w:rPr>
          <w:b/>
          <w:i/>
          <w:sz w:val="20"/>
          <w:szCs w:val="20"/>
        </w:rPr>
        <w:t xml:space="preserve"> </w:t>
      </w:r>
      <w:r w:rsidRPr="00C7619C">
        <w:rPr>
          <w:b/>
          <w:i/>
          <w:sz w:val="20"/>
          <w:szCs w:val="20"/>
        </w:rPr>
        <w:t>INCONFORMIDAD</w:t>
      </w:r>
      <w:r w:rsidR="00B01997" w:rsidRPr="00C7619C">
        <w:rPr>
          <w:b/>
          <w:i/>
          <w:sz w:val="20"/>
          <w:szCs w:val="20"/>
        </w:rPr>
        <w:t xml:space="preserve"> </w:t>
      </w:r>
    </w:p>
    <w:p w14:paraId="06EF0CD9" w14:textId="70785078" w:rsidR="00177EE1" w:rsidRPr="00C7619C" w:rsidRDefault="00085B28" w:rsidP="002740C1">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Aunque la dependencia aseguró que no tiene los contratos celebrados, la Secretaría cuenta con un presupuesto anual para sus gastos los cuales se pueden observar en los avances presupuestales, parece irregular que la secretaría de Cultura sea la única que no se encarga de contratar sus bienes y servicios y que sea la secretaría de Finanzas la responsable. Por lo anterior, le agradecería se revisara nuevamente considerando el avance presupuestal que se adjunta como evidencia (es solo de 2021, pero en todos los años presentan gasto) de que sí hubo transacciones con el cual se usó el presupuesto, contrario a lo que dice la instancia cultural.</w:t>
      </w:r>
      <w:r w:rsidR="00177EE1" w:rsidRPr="00C7619C">
        <w:rPr>
          <w:rFonts w:eastAsia="Times New Roman" w:cs="Arial"/>
          <w:bCs/>
          <w:i/>
          <w:iCs/>
          <w:color w:val="auto"/>
          <w:sz w:val="20"/>
          <w:szCs w:val="20"/>
          <w:lang w:eastAsia="es-ES"/>
        </w:rPr>
        <w:t>”</w:t>
      </w:r>
      <w:r w:rsidR="00083A1D" w:rsidRPr="00C7619C">
        <w:rPr>
          <w:rFonts w:eastAsia="Times New Roman" w:cs="Arial"/>
          <w:bCs/>
          <w:i/>
          <w:iCs/>
          <w:color w:val="auto"/>
          <w:sz w:val="20"/>
          <w:szCs w:val="20"/>
          <w:lang w:eastAsia="es-ES"/>
        </w:rPr>
        <w:t xml:space="preserve"> </w:t>
      </w:r>
      <w:r w:rsidR="00177EE1" w:rsidRPr="00C7619C">
        <w:rPr>
          <w:rFonts w:eastAsia="Times New Roman" w:cs="Arial"/>
          <w:bCs/>
          <w:i/>
          <w:iCs/>
          <w:color w:val="auto"/>
          <w:sz w:val="20"/>
          <w:szCs w:val="20"/>
          <w:lang w:eastAsia="es-ES"/>
        </w:rPr>
        <w:t>(Sic)</w:t>
      </w:r>
    </w:p>
    <w:p w14:paraId="7991DF4D" w14:textId="7282980E" w:rsidR="00085B28" w:rsidRPr="00C7619C" w:rsidRDefault="00085B28" w:rsidP="00085B28">
      <w:pPr>
        <w:spacing w:after="0" w:line="360" w:lineRule="auto"/>
        <w:rPr>
          <w:b/>
          <w:bCs/>
        </w:rPr>
      </w:pPr>
      <w:r w:rsidRPr="00C7619C">
        <w:rPr>
          <w:b/>
          <w:bCs/>
        </w:rPr>
        <w:lastRenderedPageBreak/>
        <w:t xml:space="preserve">Captura de Pantalla 2022-08-05 a la(s) 16.19.53. </w:t>
      </w:r>
      <w:r w:rsidRPr="00C7619C">
        <w:t xml:space="preserve">Documento de una foja que contiene la </w:t>
      </w:r>
      <w:r w:rsidR="002E570B" w:rsidRPr="00C7619C">
        <w:t>Cuenta</w:t>
      </w:r>
      <w:r w:rsidRPr="00C7619C">
        <w:t xml:space="preserve"> Pública de la Secretaría de Cultura y Turismo, del año 2021 y cuya imagen se reproduce en la siguiente impresión de pantalla:</w:t>
      </w:r>
    </w:p>
    <w:p w14:paraId="371A299B" w14:textId="01BAF82D" w:rsidR="00085B28" w:rsidRPr="00C7619C" w:rsidRDefault="00085B28" w:rsidP="00085B28">
      <w:pPr>
        <w:spacing w:after="0" w:line="360" w:lineRule="auto"/>
        <w:rPr>
          <w:b/>
          <w:bCs/>
        </w:rPr>
      </w:pPr>
    </w:p>
    <w:p w14:paraId="7CCF9A28" w14:textId="2182D37D" w:rsidR="00085B28" w:rsidRPr="00C7619C" w:rsidRDefault="00085B28" w:rsidP="00085B28">
      <w:pPr>
        <w:spacing w:after="0" w:line="360" w:lineRule="auto"/>
      </w:pPr>
      <w:r w:rsidRPr="00C7619C">
        <w:rPr>
          <w:noProof/>
          <w:lang w:eastAsia="es-MX"/>
        </w:rPr>
        <w:drawing>
          <wp:inline distT="0" distB="0" distL="0" distR="0" wp14:anchorId="43C685BA" wp14:editId="08FDA934">
            <wp:extent cx="5850890" cy="4323080"/>
            <wp:effectExtent l="0" t="0" r="0" b="127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4323080"/>
                    </a:xfrm>
                    <a:prstGeom prst="rect">
                      <a:avLst/>
                    </a:prstGeom>
                    <a:noFill/>
                    <a:ln>
                      <a:noFill/>
                    </a:ln>
                  </pic:spPr>
                </pic:pic>
              </a:graphicData>
            </a:graphic>
          </wp:inline>
        </w:drawing>
      </w:r>
    </w:p>
    <w:p w14:paraId="7AC6C9FE" w14:textId="07D6FD5E" w:rsidR="00085B28" w:rsidRPr="00C7619C" w:rsidRDefault="00085B28" w:rsidP="00085B28">
      <w:pPr>
        <w:spacing w:after="0" w:line="360" w:lineRule="auto"/>
      </w:pPr>
    </w:p>
    <w:p w14:paraId="317ECFE4" w14:textId="35CD2AE6" w:rsidR="00085B28" w:rsidRPr="00C7619C" w:rsidRDefault="00085B28" w:rsidP="00085B28">
      <w:pPr>
        <w:spacing w:after="0" w:line="360" w:lineRule="auto"/>
        <w:rPr>
          <w:b/>
          <w:bCs/>
        </w:rPr>
      </w:pPr>
      <w:r w:rsidRPr="00C7619C">
        <w:rPr>
          <w:b/>
          <w:bCs/>
        </w:rPr>
        <w:t xml:space="preserve">Captura de Pantalla 2022-08-05 a la(s) 16.20.12. </w:t>
      </w:r>
      <w:r w:rsidRPr="00C7619C">
        <w:t>Documento de una foja que contiene</w:t>
      </w:r>
      <w:r w:rsidR="002E570B" w:rsidRPr="00C7619C">
        <w:t xml:space="preserve"> el Avance Presupuestal, pero no permite identificar sobre qué área es dicha información, que se reproduce en</w:t>
      </w:r>
      <w:r w:rsidRPr="00C7619C">
        <w:t xml:space="preserve"> la siguiente impresión de pantalla:</w:t>
      </w:r>
    </w:p>
    <w:p w14:paraId="1BCC907D" w14:textId="3F7A573E" w:rsidR="00177EE1" w:rsidRPr="00C7619C" w:rsidRDefault="00177EE1" w:rsidP="002740C1">
      <w:pPr>
        <w:spacing w:after="0" w:line="360" w:lineRule="auto"/>
      </w:pPr>
    </w:p>
    <w:p w14:paraId="5371CC40" w14:textId="18F0D4B1" w:rsidR="00085B28" w:rsidRPr="00C7619C" w:rsidRDefault="00085B28" w:rsidP="002740C1">
      <w:pPr>
        <w:spacing w:after="0" w:line="360" w:lineRule="auto"/>
      </w:pPr>
      <w:r w:rsidRPr="00C7619C">
        <w:rPr>
          <w:noProof/>
          <w:lang w:eastAsia="es-MX"/>
        </w:rPr>
        <w:lastRenderedPageBreak/>
        <w:drawing>
          <wp:inline distT="0" distB="0" distL="0" distR="0" wp14:anchorId="4A60A818" wp14:editId="231EB46D">
            <wp:extent cx="5850890" cy="4163695"/>
            <wp:effectExtent l="0" t="0" r="0" b="825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4163695"/>
                    </a:xfrm>
                    <a:prstGeom prst="rect">
                      <a:avLst/>
                    </a:prstGeom>
                    <a:noFill/>
                    <a:ln>
                      <a:noFill/>
                    </a:ln>
                  </pic:spPr>
                </pic:pic>
              </a:graphicData>
            </a:graphic>
          </wp:inline>
        </w:drawing>
      </w:r>
    </w:p>
    <w:p w14:paraId="697CCFD1" w14:textId="77777777" w:rsidR="00085B28" w:rsidRPr="00C7619C" w:rsidRDefault="00085B28" w:rsidP="002740C1">
      <w:pPr>
        <w:spacing w:after="0" w:line="360" w:lineRule="auto"/>
      </w:pPr>
    </w:p>
    <w:p w14:paraId="11CFD2F8" w14:textId="2EAF2620" w:rsidR="00177EE1" w:rsidRPr="00C7619C" w:rsidRDefault="00340CEE" w:rsidP="002740C1">
      <w:pPr>
        <w:spacing w:after="0" w:line="360" w:lineRule="auto"/>
        <w:rPr>
          <w:b/>
          <w:bCs/>
        </w:rPr>
      </w:pPr>
      <w:r w:rsidRPr="00C7619C">
        <w:rPr>
          <w:b/>
        </w:rPr>
        <w:t>V</w:t>
      </w:r>
      <w:r w:rsidR="00177EE1" w:rsidRPr="00C7619C">
        <w:rPr>
          <w:b/>
        </w:rPr>
        <w:t>.</w:t>
      </w:r>
      <w:r w:rsidR="00083A1D" w:rsidRPr="00C7619C">
        <w:rPr>
          <w:b/>
        </w:rPr>
        <w:t xml:space="preserve"> </w:t>
      </w:r>
      <w:r w:rsidR="00177EE1" w:rsidRPr="00C7619C">
        <w:rPr>
          <w:b/>
          <w:bCs/>
        </w:rPr>
        <w:t>Trámite</w:t>
      </w:r>
      <w:r w:rsidR="00083A1D" w:rsidRPr="00C7619C">
        <w:rPr>
          <w:b/>
          <w:bCs/>
        </w:rPr>
        <w:t xml:space="preserve"> </w:t>
      </w:r>
      <w:r w:rsidR="00177EE1" w:rsidRPr="00C7619C">
        <w:rPr>
          <w:b/>
          <w:bCs/>
        </w:rPr>
        <w:t>del</w:t>
      </w:r>
      <w:r w:rsidR="00083A1D" w:rsidRPr="00C7619C">
        <w:rPr>
          <w:b/>
          <w:bCs/>
        </w:rPr>
        <w:t xml:space="preserve"> </w:t>
      </w:r>
      <w:r w:rsidR="00177EE1" w:rsidRPr="00C7619C">
        <w:rPr>
          <w:b/>
        </w:rPr>
        <w:t>Recurso</w:t>
      </w:r>
      <w:r w:rsidR="00083A1D" w:rsidRPr="00C7619C">
        <w:rPr>
          <w:b/>
        </w:rPr>
        <w:t xml:space="preserve"> </w:t>
      </w:r>
      <w:r w:rsidR="00177EE1" w:rsidRPr="00C7619C">
        <w:rPr>
          <w:b/>
        </w:rPr>
        <w:t>de</w:t>
      </w:r>
      <w:r w:rsidR="00083A1D" w:rsidRPr="00C7619C">
        <w:rPr>
          <w:b/>
        </w:rPr>
        <w:t xml:space="preserve"> </w:t>
      </w:r>
      <w:r w:rsidR="00177EE1" w:rsidRPr="00C7619C">
        <w:rPr>
          <w:b/>
        </w:rPr>
        <w:t>Revisión</w:t>
      </w:r>
      <w:r w:rsidR="00083A1D" w:rsidRPr="00C7619C">
        <w:rPr>
          <w:b/>
        </w:rPr>
        <w:t xml:space="preserve"> </w:t>
      </w:r>
      <w:r w:rsidR="00177EE1" w:rsidRPr="00C7619C">
        <w:rPr>
          <w:b/>
          <w:bCs/>
        </w:rPr>
        <w:t>ante</w:t>
      </w:r>
      <w:r w:rsidR="00083A1D" w:rsidRPr="00C7619C">
        <w:rPr>
          <w:b/>
          <w:bCs/>
        </w:rPr>
        <w:t xml:space="preserve"> </w:t>
      </w:r>
      <w:r w:rsidR="00177EE1" w:rsidRPr="00C7619C">
        <w:rPr>
          <w:b/>
          <w:bCs/>
        </w:rPr>
        <w:t>este</w:t>
      </w:r>
      <w:r w:rsidR="00083A1D" w:rsidRPr="00C7619C">
        <w:rPr>
          <w:b/>
          <w:bCs/>
        </w:rPr>
        <w:t xml:space="preserve"> </w:t>
      </w:r>
      <w:r w:rsidR="00177EE1" w:rsidRPr="00C7619C">
        <w:rPr>
          <w:b/>
          <w:bCs/>
        </w:rPr>
        <w:t>Instituto.</w:t>
      </w:r>
    </w:p>
    <w:p w14:paraId="592B90EB" w14:textId="77777777" w:rsidR="007A3549" w:rsidRPr="00C7619C" w:rsidRDefault="007A3549" w:rsidP="002740C1">
      <w:pPr>
        <w:spacing w:after="0" w:line="360" w:lineRule="auto"/>
        <w:rPr>
          <w:b/>
          <w:bCs/>
        </w:rPr>
      </w:pPr>
    </w:p>
    <w:p w14:paraId="7DF2DECC" w14:textId="31DD1A0C" w:rsidR="00177EE1" w:rsidRPr="00C7619C" w:rsidRDefault="00177EE1" w:rsidP="002740C1">
      <w:pPr>
        <w:spacing w:after="0" w:line="360" w:lineRule="auto"/>
        <w:rPr>
          <w:b/>
          <w:bCs/>
        </w:rPr>
      </w:pPr>
      <w:r w:rsidRPr="00C7619C">
        <w:rPr>
          <w:b/>
          <w:bCs/>
        </w:rPr>
        <w:t>a)</w:t>
      </w:r>
      <w:r w:rsidR="00083A1D" w:rsidRPr="00C7619C">
        <w:rPr>
          <w:b/>
          <w:bCs/>
        </w:rPr>
        <w:t xml:space="preserve"> </w:t>
      </w:r>
      <w:r w:rsidRPr="00C7619C">
        <w:rPr>
          <w:b/>
          <w:bCs/>
        </w:rPr>
        <w:t>Turno</w:t>
      </w:r>
      <w:r w:rsidR="00083A1D" w:rsidRPr="00C7619C">
        <w:rPr>
          <w:b/>
          <w:bCs/>
        </w:rPr>
        <w:t xml:space="preserve"> </w:t>
      </w:r>
      <w:r w:rsidRPr="00C7619C">
        <w:rPr>
          <w:b/>
          <w:bCs/>
        </w:rPr>
        <w:t>del</w:t>
      </w:r>
      <w:r w:rsidR="00083A1D" w:rsidRPr="00C7619C">
        <w:rPr>
          <w:b/>
          <w:bCs/>
        </w:rPr>
        <w:t xml:space="preserve"> </w:t>
      </w:r>
      <w:r w:rsidRPr="00C7619C">
        <w:rPr>
          <w:b/>
          <w:bCs/>
        </w:rPr>
        <w:t>Medio</w:t>
      </w:r>
      <w:r w:rsidR="00083A1D" w:rsidRPr="00C7619C">
        <w:rPr>
          <w:b/>
          <w:bCs/>
        </w:rPr>
        <w:t xml:space="preserve"> </w:t>
      </w:r>
      <w:r w:rsidRPr="00C7619C">
        <w:rPr>
          <w:b/>
          <w:bCs/>
        </w:rPr>
        <w:t>de</w:t>
      </w:r>
      <w:r w:rsidR="00083A1D" w:rsidRPr="00C7619C">
        <w:rPr>
          <w:b/>
          <w:bCs/>
        </w:rPr>
        <w:t xml:space="preserve"> </w:t>
      </w:r>
      <w:r w:rsidRPr="00C7619C">
        <w:rPr>
          <w:b/>
          <w:bCs/>
        </w:rPr>
        <w:t>Impugnación.</w:t>
      </w:r>
      <w:r w:rsidR="00083A1D" w:rsidRPr="00C7619C">
        <w:rPr>
          <w:b/>
          <w:bCs/>
        </w:rPr>
        <w:t xml:space="preserve"> </w:t>
      </w:r>
      <w:r w:rsidRPr="00C7619C">
        <w:rPr>
          <w:bCs/>
        </w:rPr>
        <w:t>El</w:t>
      </w:r>
      <w:r w:rsidR="00083A1D" w:rsidRPr="00C7619C">
        <w:rPr>
          <w:bCs/>
        </w:rPr>
        <w:t xml:space="preserve"> </w:t>
      </w:r>
      <w:r w:rsidR="002E570B" w:rsidRPr="00C7619C">
        <w:rPr>
          <w:bCs/>
        </w:rPr>
        <w:t>cinco</w:t>
      </w:r>
      <w:r w:rsidR="003247BD" w:rsidRPr="00C7619C">
        <w:rPr>
          <w:bCs/>
        </w:rPr>
        <w:t xml:space="preserve"> de </w:t>
      </w:r>
      <w:r w:rsidR="002E570B" w:rsidRPr="00C7619C">
        <w:rPr>
          <w:bCs/>
        </w:rPr>
        <w:t>agosto</w:t>
      </w:r>
      <w:r w:rsidR="003247BD" w:rsidRPr="00C7619C">
        <w:rPr>
          <w:bCs/>
        </w:rPr>
        <w:t xml:space="preserve"> </w:t>
      </w:r>
      <w:r w:rsidR="00027A38" w:rsidRPr="00C7619C">
        <w:rPr>
          <w:bCs/>
        </w:rPr>
        <w:t xml:space="preserve">de dos mil </w:t>
      </w:r>
      <w:r w:rsidR="002E570B" w:rsidRPr="00C7619C">
        <w:rPr>
          <w:bCs/>
        </w:rPr>
        <w:t>veintidós</w:t>
      </w:r>
      <w:r w:rsidRPr="00C7619C">
        <w:rPr>
          <w:bCs/>
        </w:rPr>
        <w:t>,</w:t>
      </w:r>
      <w:r w:rsidR="00083A1D" w:rsidRPr="00C7619C">
        <w:rPr>
          <w:bCs/>
        </w:rPr>
        <w:t xml:space="preserve"> </w:t>
      </w:r>
      <w:r w:rsidRPr="00C7619C">
        <w:rPr>
          <w:bCs/>
        </w:rPr>
        <w:t>el</w:t>
      </w:r>
      <w:r w:rsidR="00083A1D" w:rsidRPr="00C7619C">
        <w:rPr>
          <w:bCs/>
        </w:rPr>
        <w:t xml:space="preserve"> </w:t>
      </w:r>
      <w:r w:rsidRPr="00C7619C">
        <w:rPr>
          <w:lang w:val="es-ES"/>
        </w:rPr>
        <w:t>Sistema</w:t>
      </w:r>
      <w:r w:rsidR="00083A1D" w:rsidRPr="00C7619C">
        <w:rPr>
          <w:lang w:val="es-ES"/>
        </w:rPr>
        <w:t xml:space="preserve"> </w:t>
      </w:r>
      <w:r w:rsidRPr="00C7619C">
        <w:rPr>
          <w:lang w:val="es-ES"/>
        </w:rPr>
        <w:t>de</w:t>
      </w:r>
      <w:r w:rsidR="00083A1D" w:rsidRPr="00C7619C">
        <w:rPr>
          <w:lang w:val="es-ES"/>
        </w:rPr>
        <w:t xml:space="preserve"> </w:t>
      </w:r>
      <w:r w:rsidRPr="00C7619C">
        <w:rPr>
          <w:lang w:val="es-ES"/>
        </w:rPr>
        <w:t>Acceso</w:t>
      </w:r>
      <w:r w:rsidR="00083A1D" w:rsidRPr="00C7619C">
        <w:rPr>
          <w:lang w:val="es-ES"/>
        </w:rPr>
        <w:t xml:space="preserve"> </w:t>
      </w:r>
      <w:r w:rsidRPr="00C7619C">
        <w:rPr>
          <w:lang w:val="es-ES"/>
        </w:rPr>
        <w:t>a</w:t>
      </w:r>
      <w:r w:rsidR="00083A1D" w:rsidRPr="00C7619C">
        <w:rPr>
          <w:lang w:val="es-ES"/>
        </w:rPr>
        <w:t xml:space="preserve"> </w:t>
      </w:r>
      <w:r w:rsidRPr="00C7619C">
        <w:rPr>
          <w:lang w:val="es-ES"/>
        </w:rPr>
        <w:t>la</w:t>
      </w:r>
      <w:r w:rsidR="00083A1D" w:rsidRPr="00C7619C">
        <w:rPr>
          <w:lang w:val="es-ES"/>
        </w:rPr>
        <w:t xml:space="preserve"> </w:t>
      </w:r>
      <w:r w:rsidRPr="00C7619C">
        <w:rPr>
          <w:lang w:val="es-ES"/>
        </w:rPr>
        <w:t>Información</w:t>
      </w:r>
      <w:r w:rsidR="00083A1D" w:rsidRPr="00C7619C">
        <w:rPr>
          <w:lang w:val="es-ES"/>
        </w:rPr>
        <w:t xml:space="preserve"> </w:t>
      </w:r>
      <w:r w:rsidRPr="00C7619C">
        <w:rPr>
          <w:lang w:val="es-ES"/>
        </w:rPr>
        <w:t>Mexiquense</w:t>
      </w:r>
      <w:r w:rsidR="00083A1D" w:rsidRPr="00C7619C">
        <w:rPr>
          <w:lang w:val="es-ES"/>
        </w:rPr>
        <w:t xml:space="preserve"> </w:t>
      </w:r>
      <w:r w:rsidRPr="00C7619C">
        <w:rPr>
          <w:lang w:val="es-ES"/>
        </w:rPr>
        <w:t>(SAIMEX),</w:t>
      </w:r>
      <w:r w:rsidR="00083A1D" w:rsidRPr="00C7619C">
        <w:rPr>
          <w:bCs/>
        </w:rPr>
        <w:t xml:space="preserve"> </w:t>
      </w:r>
      <w:r w:rsidRPr="00C7619C">
        <w:rPr>
          <w:bCs/>
        </w:rPr>
        <w:t>asignó</w:t>
      </w:r>
      <w:r w:rsidR="00083A1D" w:rsidRPr="00C7619C">
        <w:rPr>
          <w:bCs/>
        </w:rPr>
        <w:t xml:space="preserve"> </w:t>
      </w:r>
      <w:r w:rsidRPr="00C7619C">
        <w:rPr>
          <w:bCs/>
        </w:rPr>
        <w:t>el</w:t>
      </w:r>
      <w:r w:rsidR="00083A1D" w:rsidRPr="00C7619C">
        <w:rPr>
          <w:bCs/>
        </w:rPr>
        <w:t xml:space="preserve"> </w:t>
      </w:r>
      <w:r w:rsidRPr="00C7619C">
        <w:rPr>
          <w:bCs/>
        </w:rPr>
        <w:t>número</w:t>
      </w:r>
      <w:r w:rsidR="00083A1D" w:rsidRPr="00C7619C">
        <w:rPr>
          <w:bCs/>
        </w:rPr>
        <w:t xml:space="preserve"> </w:t>
      </w:r>
      <w:r w:rsidRPr="00C7619C">
        <w:rPr>
          <w:bCs/>
        </w:rPr>
        <w:t>de</w:t>
      </w:r>
      <w:r w:rsidR="00083A1D" w:rsidRPr="00C7619C">
        <w:rPr>
          <w:bCs/>
        </w:rPr>
        <w:t xml:space="preserve"> </w:t>
      </w:r>
      <w:r w:rsidRPr="00C7619C">
        <w:rPr>
          <w:bCs/>
        </w:rPr>
        <w:t>expediente</w:t>
      </w:r>
      <w:r w:rsidR="00083A1D" w:rsidRPr="00C7619C">
        <w:rPr>
          <w:bCs/>
        </w:rPr>
        <w:t xml:space="preserve"> </w:t>
      </w:r>
      <w:r w:rsidR="00EC1907" w:rsidRPr="00C7619C">
        <w:rPr>
          <w:b/>
          <w:bCs/>
        </w:rPr>
        <w:t>13151/INFOEM/IP/RR/2022</w:t>
      </w:r>
      <w:r w:rsidR="00040229" w:rsidRPr="00C7619C">
        <w:rPr>
          <w:b/>
          <w:bCs/>
        </w:rPr>
        <w:t>,</w:t>
      </w:r>
      <w:r w:rsidR="00083A1D" w:rsidRPr="00C7619C">
        <w:rPr>
          <w:bCs/>
        </w:rPr>
        <w:t xml:space="preserve"> </w:t>
      </w:r>
      <w:r w:rsidRPr="00C7619C">
        <w:rPr>
          <w:bCs/>
        </w:rPr>
        <w:t>al</w:t>
      </w:r>
      <w:r w:rsidR="00083A1D" w:rsidRPr="00C7619C">
        <w:rPr>
          <w:bCs/>
        </w:rPr>
        <w:t xml:space="preserve"> </w:t>
      </w:r>
      <w:r w:rsidRPr="00C7619C">
        <w:rPr>
          <w:bCs/>
        </w:rPr>
        <w:t>medio</w:t>
      </w:r>
      <w:r w:rsidR="00083A1D" w:rsidRPr="00C7619C">
        <w:rPr>
          <w:bCs/>
        </w:rPr>
        <w:t xml:space="preserve"> </w:t>
      </w:r>
      <w:r w:rsidRPr="00C7619C">
        <w:rPr>
          <w:bCs/>
        </w:rPr>
        <w:t>de</w:t>
      </w:r>
      <w:r w:rsidR="00083A1D" w:rsidRPr="00C7619C">
        <w:rPr>
          <w:bCs/>
        </w:rPr>
        <w:t xml:space="preserve"> </w:t>
      </w:r>
      <w:r w:rsidRPr="00C7619C">
        <w:rPr>
          <w:bCs/>
        </w:rPr>
        <w:t>impugnación</w:t>
      </w:r>
      <w:r w:rsidR="00083A1D" w:rsidRPr="00C7619C">
        <w:rPr>
          <w:bCs/>
        </w:rPr>
        <w:t xml:space="preserve"> </w:t>
      </w:r>
      <w:r w:rsidRPr="00C7619C">
        <w:rPr>
          <w:bCs/>
        </w:rPr>
        <w:t>que</w:t>
      </w:r>
      <w:r w:rsidR="00083A1D" w:rsidRPr="00C7619C">
        <w:rPr>
          <w:bCs/>
        </w:rPr>
        <w:t xml:space="preserve"> </w:t>
      </w:r>
      <w:r w:rsidRPr="00C7619C">
        <w:rPr>
          <w:bCs/>
        </w:rPr>
        <w:t>nos</w:t>
      </w:r>
      <w:r w:rsidR="00083A1D" w:rsidRPr="00C7619C">
        <w:rPr>
          <w:bCs/>
        </w:rPr>
        <w:t xml:space="preserve"> </w:t>
      </w:r>
      <w:r w:rsidRPr="00C7619C">
        <w:rPr>
          <w:bCs/>
        </w:rPr>
        <w:t>ocupa,</w:t>
      </w:r>
      <w:r w:rsidR="00083A1D" w:rsidRPr="00C7619C">
        <w:rPr>
          <w:bCs/>
        </w:rPr>
        <w:t xml:space="preserve"> </w:t>
      </w:r>
      <w:r w:rsidRPr="00C7619C">
        <w:rPr>
          <w:bCs/>
        </w:rPr>
        <w:t>con</w:t>
      </w:r>
      <w:r w:rsidR="00083A1D" w:rsidRPr="00C7619C">
        <w:rPr>
          <w:bCs/>
        </w:rPr>
        <w:t xml:space="preserve"> </w:t>
      </w:r>
      <w:r w:rsidRPr="00C7619C">
        <w:rPr>
          <w:bCs/>
        </w:rPr>
        <w:t>base</w:t>
      </w:r>
      <w:r w:rsidR="00083A1D" w:rsidRPr="00C7619C">
        <w:rPr>
          <w:bCs/>
        </w:rPr>
        <w:t xml:space="preserve"> </w:t>
      </w:r>
      <w:r w:rsidRPr="00C7619C">
        <w:rPr>
          <w:bCs/>
        </w:rPr>
        <w:t>en</w:t>
      </w:r>
      <w:r w:rsidR="00083A1D" w:rsidRPr="00C7619C">
        <w:rPr>
          <w:bCs/>
        </w:rPr>
        <w:t xml:space="preserve"> </w:t>
      </w:r>
      <w:r w:rsidRPr="00C7619C">
        <w:rPr>
          <w:bCs/>
        </w:rPr>
        <w:t>el</w:t>
      </w:r>
      <w:r w:rsidR="00083A1D" w:rsidRPr="00C7619C">
        <w:rPr>
          <w:bCs/>
        </w:rPr>
        <w:t xml:space="preserve"> </w:t>
      </w:r>
      <w:r w:rsidRPr="00C7619C">
        <w:rPr>
          <w:bCs/>
        </w:rPr>
        <w:t>sistema</w:t>
      </w:r>
      <w:r w:rsidR="00083A1D" w:rsidRPr="00C7619C">
        <w:rPr>
          <w:bCs/>
        </w:rPr>
        <w:t xml:space="preserve"> </w:t>
      </w:r>
      <w:r w:rsidRPr="00C7619C">
        <w:rPr>
          <w:bCs/>
        </w:rPr>
        <w:t>aprobado</w:t>
      </w:r>
      <w:r w:rsidR="00083A1D" w:rsidRPr="00C7619C">
        <w:rPr>
          <w:bCs/>
        </w:rPr>
        <w:t xml:space="preserve"> </w:t>
      </w:r>
      <w:r w:rsidRPr="00C7619C">
        <w:rPr>
          <w:bCs/>
        </w:rPr>
        <w:t>por</w:t>
      </w:r>
      <w:r w:rsidR="00083A1D" w:rsidRPr="00C7619C">
        <w:rPr>
          <w:bCs/>
        </w:rPr>
        <w:t xml:space="preserve"> </w:t>
      </w:r>
      <w:r w:rsidRPr="00C7619C">
        <w:rPr>
          <w:bCs/>
        </w:rPr>
        <w:t>el</w:t>
      </w:r>
      <w:r w:rsidR="00083A1D" w:rsidRPr="00C7619C">
        <w:rPr>
          <w:bCs/>
        </w:rPr>
        <w:t xml:space="preserve"> </w:t>
      </w:r>
      <w:r w:rsidRPr="00C7619C">
        <w:rPr>
          <w:bCs/>
        </w:rPr>
        <w:t>Pleno</w:t>
      </w:r>
      <w:r w:rsidR="00083A1D" w:rsidRPr="00C7619C">
        <w:rPr>
          <w:bCs/>
        </w:rPr>
        <w:t xml:space="preserve"> </w:t>
      </w:r>
      <w:r w:rsidRPr="00C7619C">
        <w:rPr>
          <w:bCs/>
        </w:rPr>
        <w:t>de</w:t>
      </w:r>
      <w:r w:rsidR="00083A1D" w:rsidRPr="00C7619C">
        <w:rPr>
          <w:bCs/>
        </w:rPr>
        <w:t xml:space="preserve"> </w:t>
      </w:r>
      <w:r w:rsidRPr="00C7619C">
        <w:rPr>
          <w:bCs/>
        </w:rPr>
        <w:t>este</w:t>
      </w:r>
      <w:r w:rsidR="00083A1D" w:rsidRPr="00C7619C">
        <w:rPr>
          <w:bCs/>
        </w:rPr>
        <w:t xml:space="preserve"> </w:t>
      </w:r>
      <w:r w:rsidRPr="00C7619C">
        <w:rPr>
          <w:bCs/>
        </w:rPr>
        <w:t>Órgano</w:t>
      </w:r>
      <w:r w:rsidR="00083A1D" w:rsidRPr="00C7619C">
        <w:rPr>
          <w:bCs/>
        </w:rPr>
        <w:t xml:space="preserve"> </w:t>
      </w:r>
      <w:r w:rsidRPr="00C7619C">
        <w:rPr>
          <w:bCs/>
        </w:rPr>
        <w:t>Garante</w:t>
      </w:r>
      <w:r w:rsidR="00083A1D" w:rsidRPr="00C7619C">
        <w:rPr>
          <w:bCs/>
        </w:rPr>
        <w:t xml:space="preserve"> </w:t>
      </w:r>
      <w:r w:rsidRPr="00C7619C">
        <w:rPr>
          <w:bCs/>
        </w:rPr>
        <w:t>y</w:t>
      </w:r>
      <w:r w:rsidR="00083A1D" w:rsidRPr="00C7619C">
        <w:rPr>
          <w:bCs/>
        </w:rPr>
        <w:t xml:space="preserve"> </w:t>
      </w:r>
      <w:r w:rsidRPr="00C7619C">
        <w:rPr>
          <w:bCs/>
        </w:rPr>
        <w:t>lo</w:t>
      </w:r>
      <w:r w:rsidR="00083A1D" w:rsidRPr="00C7619C">
        <w:rPr>
          <w:bCs/>
        </w:rPr>
        <w:t xml:space="preserve"> </w:t>
      </w:r>
      <w:r w:rsidRPr="00C7619C">
        <w:rPr>
          <w:bCs/>
        </w:rPr>
        <w:t>turnó</w:t>
      </w:r>
      <w:r w:rsidR="00083A1D" w:rsidRPr="00C7619C">
        <w:rPr>
          <w:bCs/>
        </w:rPr>
        <w:t xml:space="preserve"> </w:t>
      </w:r>
      <w:r w:rsidRPr="00C7619C">
        <w:rPr>
          <w:bCs/>
        </w:rPr>
        <w:t>al</w:t>
      </w:r>
      <w:r w:rsidR="00083A1D" w:rsidRPr="00C7619C">
        <w:rPr>
          <w:bCs/>
        </w:rPr>
        <w:t xml:space="preserve"> </w:t>
      </w:r>
      <w:r w:rsidRPr="00C7619C">
        <w:rPr>
          <w:bCs/>
        </w:rPr>
        <w:t>Comisionado</w:t>
      </w:r>
      <w:r w:rsidR="00083A1D" w:rsidRPr="00C7619C">
        <w:rPr>
          <w:bCs/>
        </w:rPr>
        <w:t xml:space="preserve"> </w:t>
      </w:r>
      <w:r w:rsidRPr="00C7619C">
        <w:rPr>
          <w:bCs/>
        </w:rPr>
        <w:t>Ponente</w:t>
      </w:r>
      <w:r w:rsidR="00083A1D" w:rsidRPr="00C7619C">
        <w:rPr>
          <w:bCs/>
        </w:rPr>
        <w:t xml:space="preserve"> </w:t>
      </w:r>
      <w:r w:rsidRPr="00C7619C">
        <w:rPr>
          <w:bCs/>
        </w:rPr>
        <w:t>Luis</w:t>
      </w:r>
      <w:r w:rsidR="00083A1D" w:rsidRPr="00C7619C">
        <w:rPr>
          <w:bCs/>
        </w:rPr>
        <w:t xml:space="preserve"> </w:t>
      </w:r>
      <w:r w:rsidRPr="00C7619C">
        <w:rPr>
          <w:bCs/>
        </w:rPr>
        <w:t>Gustavo</w:t>
      </w:r>
      <w:r w:rsidR="00083A1D" w:rsidRPr="00C7619C">
        <w:rPr>
          <w:bCs/>
        </w:rPr>
        <w:t xml:space="preserve"> </w:t>
      </w:r>
      <w:r w:rsidRPr="00C7619C">
        <w:rPr>
          <w:bCs/>
        </w:rPr>
        <w:t>Parra</w:t>
      </w:r>
      <w:r w:rsidR="00083A1D" w:rsidRPr="00C7619C">
        <w:rPr>
          <w:bCs/>
        </w:rPr>
        <w:t xml:space="preserve"> </w:t>
      </w:r>
      <w:r w:rsidRPr="00C7619C">
        <w:rPr>
          <w:bCs/>
        </w:rPr>
        <w:t>Noriega,</w:t>
      </w:r>
      <w:r w:rsidR="00083A1D" w:rsidRPr="00C7619C">
        <w:rPr>
          <w:bCs/>
        </w:rPr>
        <w:t xml:space="preserve"> </w:t>
      </w:r>
      <w:r w:rsidRPr="00C7619C">
        <w:rPr>
          <w:bCs/>
        </w:rPr>
        <w:t>para</w:t>
      </w:r>
      <w:r w:rsidR="00083A1D" w:rsidRPr="00C7619C">
        <w:rPr>
          <w:bCs/>
        </w:rPr>
        <w:t xml:space="preserve"> </w:t>
      </w:r>
      <w:r w:rsidRPr="00C7619C">
        <w:rPr>
          <w:bCs/>
        </w:rPr>
        <w:t>los</w:t>
      </w:r>
      <w:r w:rsidR="00083A1D" w:rsidRPr="00C7619C">
        <w:rPr>
          <w:bCs/>
        </w:rPr>
        <w:t xml:space="preserve"> </w:t>
      </w:r>
      <w:r w:rsidRPr="00C7619C">
        <w:rPr>
          <w:bCs/>
        </w:rPr>
        <w:t>efectos</w:t>
      </w:r>
      <w:r w:rsidR="00083A1D" w:rsidRPr="00C7619C">
        <w:rPr>
          <w:bCs/>
        </w:rPr>
        <w:t xml:space="preserve"> </w:t>
      </w:r>
      <w:r w:rsidRPr="00C7619C">
        <w:rPr>
          <w:bCs/>
        </w:rPr>
        <w:t>del</w:t>
      </w:r>
      <w:r w:rsidR="00083A1D" w:rsidRPr="00C7619C">
        <w:rPr>
          <w:bCs/>
        </w:rPr>
        <w:t xml:space="preserve"> </w:t>
      </w:r>
      <w:r w:rsidRPr="00C7619C">
        <w:rPr>
          <w:bCs/>
        </w:rPr>
        <w:t>artículo</w:t>
      </w:r>
      <w:r w:rsidR="00083A1D" w:rsidRPr="00C7619C">
        <w:rPr>
          <w:bCs/>
        </w:rPr>
        <w:t xml:space="preserve"> </w:t>
      </w:r>
      <w:r w:rsidRPr="00C7619C">
        <w:rPr>
          <w:bCs/>
        </w:rPr>
        <w:t>185,</w:t>
      </w:r>
      <w:r w:rsidR="00083A1D" w:rsidRPr="00C7619C">
        <w:rPr>
          <w:bCs/>
        </w:rPr>
        <w:t xml:space="preserve"> </w:t>
      </w:r>
      <w:r w:rsidRPr="00C7619C">
        <w:rPr>
          <w:bCs/>
        </w:rPr>
        <w:t>fracción</w:t>
      </w:r>
      <w:r w:rsidR="00083A1D" w:rsidRPr="00C7619C">
        <w:rPr>
          <w:bCs/>
        </w:rPr>
        <w:t xml:space="preserve"> </w:t>
      </w:r>
      <w:r w:rsidRPr="00C7619C">
        <w:rPr>
          <w:bCs/>
        </w:rPr>
        <w:t>I</w:t>
      </w:r>
      <w:r w:rsidR="00083A1D" w:rsidRPr="00C7619C">
        <w:rPr>
          <w:bCs/>
        </w:rPr>
        <w:t xml:space="preserve"> </w:t>
      </w:r>
      <w:r w:rsidRPr="00C7619C">
        <w:rPr>
          <w:bCs/>
        </w:rPr>
        <w:t>de</w:t>
      </w:r>
      <w:r w:rsidR="00083A1D" w:rsidRPr="00C7619C">
        <w:rPr>
          <w:bCs/>
        </w:rPr>
        <w:t xml:space="preserve"> </w:t>
      </w:r>
      <w:r w:rsidRPr="00C7619C">
        <w:rPr>
          <w:bCs/>
        </w:rPr>
        <w:t>la</w:t>
      </w:r>
      <w:r w:rsidR="00083A1D" w:rsidRPr="00C7619C">
        <w:rPr>
          <w:bCs/>
        </w:rPr>
        <w:t xml:space="preserve"> </w:t>
      </w:r>
      <w:r w:rsidRPr="00C7619C">
        <w:rPr>
          <w:bCs/>
        </w:rPr>
        <w:t>Ley</w:t>
      </w:r>
      <w:r w:rsidR="00083A1D" w:rsidRPr="00C7619C">
        <w:rPr>
          <w:bCs/>
        </w:rPr>
        <w:t xml:space="preserve"> </w:t>
      </w:r>
      <w:r w:rsidRPr="00C7619C">
        <w:rPr>
          <w:bCs/>
        </w:rPr>
        <w:t>de</w:t>
      </w:r>
      <w:r w:rsidR="00083A1D" w:rsidRPr="00C7619C">
        <w:rPr>
          <w:bCs/>
        </w:rPr>
        <w:t xml:space="preserve"> </w:t>
      </w:r>
      <w:r w:rsidRPr="00C7619C">
        <w:rPr>
          <w:bCs/>
        </w:rPr>
        <w:t>Transparencia</w:t>
      </w:r>
      <w:r w:rsidR="00083A1D" w:rsidRPr="00C7619C">
        <w:rPr>
          <w:bCs/>
        </w:rPr>
        <w:t xml:space="preserve"> </w:t>
      </w:r>
      <w:r w:rsidRPr="00C7619C">
        <w:rPr>
          <w:bCs/>
        </w:rPr>
        <w:t>y</w:t>
      </w:r>
      <w:r w:rsidR="00083A1D" w:rsidRPr="00C7619C">
        <w:rPr>
          <w:bCs/>
        </w:rPr>
        <w:t xml:space="preserve"> </w:t>
      </w:r>
      <w:r w:rsidRPr="00C7619C">
        <w:rPr>
          <w:bCs/>
        </w:rPr>
        <w:t>Acceso</w:t>
      </w:r>
      <w:r w:rsidR="00083A1D" w:rsidRPr="00C7619C">
        <w:rPr>
          <w:bCs/>
        </w:rPr>
        <w:t xml:space="preserve"> </w:t>
      </w:r>
      <w:r w:rsidRPr="00C7619C">
        <w:rPr>
          <w:bCs/>
        </w:rPr>
        <w:t>a</w:t>
      </w:r>
      <w:r w:rsidR="00083A1D" w:rsidRPr="00C7619C">
        <w:rPr>
          <w:bCs/>
        </w:rPr>
        <w:t xml:space="preserve"> </w:t>
      </w:r>
      <w:r w:rsidRPr="00C7619C">
        <w:rPr>
          <w:bCs/>
        </w:rPr>
        <w:t>la</w:t>
      </w:r>
      <w:r w:rsidR="00083A1D" w:rsidRPr="00C7619C">
        <w:rPr>
          <w:bCs/>
        </w:rPr>
        <w:t xml:space="preserve"> </w:t>
      </w:r>
      <w:r w:rsidRPr="00C7619C">
        <w:rPr>
          <w:bCs/>
        </w:rPr>
        <w:t>Información</w:t>
      </w:r>
      <w:r w:rsidR="00083A1D" w:rsidRPr="00C7619C">
        <w:rPr>
          <w:bCs/>
        </w:rPr>
        <w:t xml:space="preserve"> </w:t>
      </w:r>
      <w:r w:rsidRPr="00C7619C">
        <w:rPr>
          <w:bCs/>
        </w:rPr>
        <w:t>Pública</w:t>
      </w:r>
      <w:r w:rsidR="00083A1D" w:rsidRPr="00C7619C">
        <w:rPr>
          <w:bCs/>
        </w:rPr>
        <w:t xml:space="preserve"> </w:t>
      </w:r>
      <w:r w:rsidRPr="00C7619C">
        <w:rPr>
          <w:bCs/>
        </w:rPr>
        <w:t>del</w:t>
      </w:r>
      <w:r w:rsidR="00083A1D" w:rsidRPr="00C7619C">
        <w:rPr>
          <w:bCs/>
        </w:rPr>
        <w:t xml:space="preserve"> </w:t>
      </w:r>
      <w:r w:rsidRPr="00C7619C">
        <w:rPr>
          <w:bCs/>
        </w:rPr>
        <w:t>Estado</w:t>
      </w:r>
      <w:r w:rsidR="00083A1D" w:rsidRPr="00C7619C">
        <w:rPr>
          <w:bCs/>
        </w:rPr>
        <w:t xml:space="preserve"> </w:t>
      </w:r>
      <w:r w:rsidRPr="00C7619C">
        <w:rPr>
          <w:bCs/>
        </w:rPr>
        <w:t>de</w:t>
      </w:r>
      <w:r w:rsidR="00083A1D" w:rsidRPr="00C7619C">
        <w:rPr>
          <w:bCs/>
        </w:rPr>
        <w:t xml:space="preserve"> </w:t>
      </w:r>
      <w:r w:rsidRPr="00C7619C">
        <w:rPr>
          <w:bCs/>
        </w:rPr>
        <w:t>México</w:t>
      </w:r>
      <w:r w:rsidR="00083A1D" w:rsidRPr="00C7619C">
        <w:rPr>
          <w:bCs/>
        </w:rPr>
        <w:t xml:space="preserve"> </w:t>
      </w:r>
      <w:r w:rsidRPr="00C7619C">
        <w:rPr>
          <w:bCs/>
        </w:rPr>
        <w:t>y</w:t>
      </w:r>
      <w:r w:rsidR="00083A1D" w:rsidRPr="00C7619C">
        <w:rPr>
          <w:bCs/>
        </w:rPr>
        <w:t xml:space="preserve"> </w:t>
      </w:r>
      <w:r w:rsidRPr="00C7619C">
        <w:rPr>
          <w:bCs/>
        </w:rPr>
        <w:t>Municipios.</w:t>
      </w:r>
    </w:p>
    <w:p w14:paraId="695A4473" w14:textId="77777777" w:rsidR="00177EE1" w:rsidRPr="00C7619C" w:rsidRDefault="00177EE1" w:rsidP="002740C1">
      <w:pPr>
        <w:spacing w:after="0" w:line="360" w:lineRule="auto"/>
        <w:rPr>
          <w:bCs/>
        </w:rPr>
      </w:pPr>
    </w:p>
    <w:p w14:paraId="4700D1DC" w14:textId="1F815D47" w:rsidR="00177EE1" w:rsidRPr="00C7619C" w:rsidRDefault="00177EE1" w:rsidP="002740C1">
      <w:pPr>
        <w:spacing w:after="0" w:line="360" w:lineRule="auto"/>
        <w:rPr>
          <w:bCs/>
          <w:lang w:val="es-ES_tradnl"/>
        </w:rPr>
      </w:pPr>
      <w:r w:rsidRPr="00C7619C">
        <w:rPr>
          <w:b/>
          <w:bCs/>
        </w:rPr>
        <w:t>b)</w:t>
      </w:r>
      <w:r w:rsidR="00083A1D" w:rsidRPr="00C7619C">
        <w:rPr>
          <w:b/>
          <w:bCs/>
        </w:rPr>
        <w:t xml:space="preserve"> </w:t>
      </w:r>
      <w:r w:rsidRPr="00C7619C">
        <w:rPr>
          <w:b/>
          <w:bCs/>
        </w:rPr>
        <w:t>Admisión</w:t>
      </w:r>
      <w:r w:rsidR="00083A1D" w:rsidRPr="00C7619C">
        <w:rPr>
          <w:b/>
          <w:bCs/>
        </w:rPr>
        <w:t xml:space="preserve"> </w:t>
      </w:r>
      <w:r w:rsidRPr="00C7619C">
        <w:rPr>
          <w:b/>
          <w:bCs/>
        </w:rPr>
        <w:t>del</w:t>
      </w:r>
      <w:r w:rsidR="00083A1D" w:rsidRPr="00C7619C">
        <w:rPr>
          <w:b/>
          <w:bCs/>
        </w:rPr>
        <w:t xml:space="preserve"> </w:t>
      </w:r>
      <w:r w:rsidRPr="00C7619C">
        <w:rPr>
          <w:b/>
          <w:bCs/>
        </w:rPr>
        <w:t>Recurso</w:t>
      </w:r>
      <w:r w:rsidR="00083A1D" w:rsidRPr="00C7619C">
        <w:rPr>
          <w:b/>
          <w:bCs/>
        </w:rPr>
        <w:t xml:space="preserve"> </w:t>
      </w:r>
      <w:r w:rsidRPr="00C7619C">
        <w:rPr>
          <w:b/>
          <w:bCs/>
        </w:rPr>
        <w:t>de</w:t>
      </w:r>
      <w:r w:rsidR="00083A1D" w:rsidRPr="00C7619C">
        <w:rPr>
          <w:b/>
          <w:bCs/>
        </w:rPr>
        <w:t xml:space="preserve"> </w:t>
      </w:r>
      <w:r w:rsidRPr="00C7619C">
        <w:rPr>
          <w:b/>
          <w:bCs/>
        </w:rPr>
        <w:t>Revisión</w:t>
      </w:r>
      <w:r w:rsidRPr="00C7619C">
        <w:rPr>
          <w:b/>
          <w:bCs/>
          <w:lang w:val="es-ES_tradnl"/>
        </w:rPr>
        <w:t>.</w:t>
      </w:r>
      <w:r w:rsidR="00083A1D" w:rsidRPr="00C7619C">
        <w:rPr>
          <w:b/>
          <w:bCs/>
          <w:lang w:val="es-ES_tradnl"/>
        </w:rPr>
        <w:t xml:space="preserve"> </w:t>
      </w:r>
      <w:r w:rsidR="00031EC8" w:rsidRPr="00C7619C">
        <w:rPr>
          <w:bCs/>
          <w:lang w:val="es-ES_tradnl"/>
        </w:rPr>
        <w:t>Mediante acuerdo de</w:t>
      </w:r>
      <w:r w:rsidR="00D66162" w:rsidRPr="00C7619C">
        <w:rPr>
          <w:bCs/>
          <w:lang w:val="es-ES_tradnl"/>
        </w:rPr>
        <w:t xml:space="preserve">l </w:t>
      </w:r>
      <w:r w:rsidR="002E570B" w:rsidRPr="00C7619C">
        <w:rPr>
          <w:bCs/>
          <w:lang w:val="es-ES_tradnl"/>
        </w:rPr>
        <w:t>doce</w:t>
      </w:r>
      <w:r w:rsidR="00610BEA" w:rsidRPr="00C7619C">
        <w:rPr>
          <w:bCs/>
          <w:lang w:val="es-ES_tradnl"/>
        </w:rPr>
        <w:t xml:space="preserve"> de </w:t>
      </w:r>
      <w:r w:rsidR="002E570B" w:rsidRPr="00C7619C">
        <w:rPr>
          <w:bCs/>
          <w:lang w:val="es-ES_tradnl"/>
        </w:rPr>
        <w:t>agosto</w:t>
      </w:r>
      <w:r w:rsidR="00D66162" w:rsidRPr="00C7619C">
        <w:rPr>
          <w:bCs/>
          <w:lang w:val="es-ES_tradnl"/>
        </w:rPr>
        <w:t xml:space="preserve"> del</w:t>
      </w:r>
      <w:r w:rsidR="00031EC8" w:rsidRPr="00C7619C">
        <w:rPr>
          <w:bCs/>
          <w:lang w:val="es-ES_tradnl"/>
        </w:rPr>
        <w:t xml:space="preserve"> dos mil </w:t>
      </w:r>
      <w:r w:rsidR="002E570B" w:rsidRPr="00C7619C">
        <w:rPr>
          <w:bCs/>
          <w:lang w:val="es-ES_tradnl"/>
        </w:rPr>
        <w:t>veintidós</w:t>
      </w:r>
      <w:r w:rsidR="00966DF6" w:rsidRPr="00C7619C">
        <w:rPr>
          <w:bCs/>
          <w:lang w:val="es-ES_tradnl"/>
        </w:rPr>
        <w:t xml:space="preserve">, </w:t>
      </w:r>
      <w:r w:rsidR="007E6A4F" w:rsidRPr="00C7619C">
        <w:rPr>
          <w:bCs/>
          <w:lang w:val="es-ES_tradnl"/>
        </w:rPr>
        <w:t xml:space="preserve"> </w:t>
      </w:r>
      <w:r w:rsidRPr="00C7619C">
        <w:rPr>
          <w:bCs/>
          <w:lang w:val="es-ES_tradnl"/>
        </w:rPr>
        <w:t>se</w:t>
      </w:r>
      <w:r w:rsidR="00083A1D" w:rsidRPr="00C7619C">
        <w:rPr>
          <w:bCs/>
          <w:lang w:val="es-ES_tradnl"/>
        </w:rPr>
        <w:t xml:space="preserve"> </w:t>
      </w:r>
      <w:r w:rsidRPr="00C7619C">
        <w:rPr>
          <w:bCs/>
          <w:lang w:val="es-ES_tradnl"/>
        </w:rPr>
        <w:t>acordó</w:t>
      </w:r>
      <w:r w:rsidR="00083A1D" w:rsidRPr="00C7619C">
        <w:rPr>
          <w:bCs/>
          <w:lang w:val="es-ES_tradnl"/>
        </w:rPr>
        <w:t xml:space="preserve"> </w:t>
      </w:r>
      <w:r w:rsidRPr="00C7619C">
        <w:rPr>
          <w:bCs/>
          <w:lang w:val="es-ES_tradnl"/>
        </w:rPr>
        <w:t>la</w:t>
      </w:r>
      <w:r w:rsidR="00083A1D" w:rsidRPr="00C7619C">
        <w:rPr>
          <w:bCs/>
          <w:lang w:val="es-ES_tradnl"/>
        </w:rPr>
        <w:t xml:space="preserve"> </w:t>
      </w:r>
      <w:r w:rsidRPr="00C7619C">
        <w:rPr>
          <w:bCs/>
          <w:lang w:val="es-ES_tradnl"/>
        </w:rPr>
        <w:t>admisión</w:t>
      </w:r>
      <w:r w:rsidR="00083A1D" w:rsidRPr="00C7619C">
        <w:rPr>
          <w:bCs/>
          <w:lang w:val="es-ES_tradnl"/>
        </w:rPr>
        <w:t xml:space="preserve"> </w:t>
      </w:r>
      <w:r w:rsidRPr="00C7619C">
        <w:rPr>
          <w:bCs/>
          <w:lang w:val="es-ES_tradnl"/>
        </w:rPr>
        <w:t>del</w:t>
      </w:r>
      <w:r w:rsidR="00083A1D" w:rsidRPr="00C7619C">
        <w:rPr>
          <w:bCs/>
          <w:lang w:val="es-ES_tradnl"/>
        </w:rPr>
        <w:t xml:space="preserve"> </w:t>
      </w:r>
      <w:r w:rsidRPr="00C7619C">
        <w:rPr>
          <w:bCs/>
          <w:lang w:val="es-ES_tradnl"/>
        </w:rPr>
        <w:t>Recurso</w:t>
      </w:r>
      <w:r w:rsidR="00083A1D" w:rsidRPr="00C7619C">
        <w:rPr>
          <w:bCs/>
          <w:lang w:val="es-ES_tradnl"/>
        </w:rPr>
        <w:t xml:space="preserve"> </w:t>
      </w:r>
      <w:r w:rsidRPr="00C7619C">
        <w:rPr>
          <w:bCs/>
          <w:lang w:val="es-ES_tradnl"/>
        </w:rPr>
        <w:t>de</w:t>
      </w:r>
      <w:r w:rsidR="00083A1D" w:rsidRPr="00C7619C">
        <w:rPr>
          <w:bCs/>
          <w:lang w:val="es-ES_tradnl"/>
        </w:rPr>
        <w:t xml:space="preserve"> </w:t>
      </w:r>
      <w:r w:rsidRPr="00C7619C">
        <w:rPr>
          <w:bCs/>
          <w:lang w:val="es-ES_tradnl"/>
        </w:rPr>
        <w:t>Revisión</w:t>
      </w:r>
      <w:r w:rsidR="00083A1D" w:rsidRPr="00C7619C">
        <w:rPr>
          <w:bCs/>
          <w:lang w:val="es-ES_tradnl"/>
        </w:rPr>
        <w:t xml:space="preserve"> </w:t>
      </w:r>
      <w:r w:rsidRPr="00C7619C">
        <w:rPr>
          <w:bCs/>
          <w:lang w:val="es-ES_tradnl"/>
        </w:rPr>
        <w:t>interpuesto</w:t>
      </w:r>
      <w:r w:rsidR="00083A1D" w:rsidRPr="00C7619C">
        <w:rPr>
          <w:bCs/>
          <w:lang w:val="es-ES_tradnl"/>
        </w:rPr>
        <w:t xml:space="preserve"> </w:t>
      </w:r>
      <w:r w:rsidRPr="00C7619C">
        <w:rPr>
          <w:bCs/>
          <w:lang w:val="es-ES_tradnl"/>
        </w:rPr>
        <w:t>por</w:t>
      </w:r>
      <w:r w:rsidR="00083A1D" w:rsidRPr="00C7619C">
        <w:rPr>
          <w:bCs/>
          <w:lang w:val="es-ES_tradnl"/>
        </w:rPr>
        <w:t xml:space="preserve"> </w:t>
      </w:r>
      <w:r w:rsidRPr="00C7619C">
        <w:rPr>
          <w:bCs/>
          <w:lang w:val="es-ES_tradnl"/>
        </w:rPr>
        <w:t>el</w:t>
      </w:r>
      <w:r w:rsidR="00083A1D" w:rsidRPr="00C7619C">
        <w:rPr>
          <w:bCs/>
          <w:lang w:val="es-ES_tradnl"/>
        </w:rPr>
        <w:t xml:space="preserve"> </w:t>
      </w:r>
      <w:r w:rsidRPr="00C7619C">
        <w:rPr>
          <w:bCs/>
          <w:lang w:val="es-ES_tradnl"/>
        </w:rPr>
        <w:t>Recurrente</w:t>
      </w:r>
      <w:r w:rsidR="00083A1D" w:rsidRPr="00C7619C">
        <w:rPr>
          <w:bCs/>
          <w:lang w:val="es-ES_tradnl"/>
        </w:rPr>
        <w:t xml:space="preserve"> </w:t>
      </w:r>
      <w:r w:rsidRPr="00C7619C">
        <w:rPr>
          <w:bCs/>
          <w:lang w:val="es-ES_tradnl"/>
        </w:rPr>
        <w:t>en</w:t>
      </w:r>
      <w:r w:rsidR="00083A1D" w:rsidRPr="00C7619C">
        <w:rPr>
          <w:bCs/>
          <w:lang w:val="es-ES_tradnl"/>
        </w:rPr>
        <w:t xml:space="preserve"> </w:t>
      </w:r>
      <w:r w:rsidRPr="00C7619C">
        <w:rPr>
          <w:bCs/>
          <w:lang w:val="es-ES_tradnl"/>
        </w:rPr>
        <w:lastRenderedPageBreak/>
        <w:t>contra</w:t>
      </w:r>
      <w:r w:rsidR="00083A1D" w:rsidRPr="00C7619C">
        <w:rPr>
          <w:bCs/>
          <w:lang w:val="es-ES_tradnl"/>
        </w:rPr>
        <w:t xml:space="preserve"> </w:t>
      </w:r>
      <w:r w:rsidRPr="00C7619C">
        <w:rPr>
          <w:bCs/>
          <w:lang w:val="es-ES_tradnl"/>
        </w:rPr>
        <w:t>del</w:t>
      </w:r>
      <w:r w:rsidR="00083A1D" w:rsidRPr="00C7619C">
        <w:rPr>
          <w:bCs/>
          <w:lang w:val="es-ES_tradnl"/>
        </w:rPr>
        <w:t xml:space="preserve"> </w:t>
      </w:r>
      <w:r w:rsidRPr="00C7619C">
        <w:rPr>
          <w:bCs/>
          <w:lang w:val="es-ES_tradnl"/>
        </w:rPr>
        <w:t>Sujeto</w:t>
      </w:r>
      <w:r w:rsidR="00083A1D" w:rsidRPr="00C7619C">
        <w:rPr>
          <w:bCs/>
          <w:lang w:val="es-ES_tradnl"/>
        </w:rPr>
        <w:t xml:space="preserve"> </w:t>
      </w:r>
      <w:r w:rsidRPr="00C7619C">
        <w:rPr>
          <w:bCs/>
          <w:lang w:val="es-ES_tradnl"/>
        </w:rPr>
        <w:t>Obligado,</w:t>
      </w:r>
      <w:r w:rsidR="00083A1D" w:rsidRPr="00C7619C">
        <w:rPr>
          <w:bCs/>
          <w:lang w:val="es-ES_tradnl"/>
        </w:rPr>
        <w:t xml:space="preserve"> </w:t>
      </w:r>
      <w:r w:rsidRPr="00C7619C">
        <w:rPr>
          <w:bCs/>
          <w:lang w:val="es-ES_tradnl"/>
        </w:rPr>
        <w:t>en</w:t>
      </w:r>
      <w:r w:rsidR="00083A1D" w:rsidRPr="00C7619C">
        <w:rPr>
          <w:bCs/>
          <w:lang w:val="es-ES_tradnl"/>
        </w:rPr>
        <w:t xml:space="preserve"> </w:t>
      </w:r>
      <w:r w:rsidRPr="00C7619C">
        <w:rPr>
          <w:bCs/>
          <w:lang w:val="es-ES_tradnl"/>
        </w:rPr>
        <w:t>términos</w:t>
      </w:r>
      <w:r w:rsidR="00083A1D" w:rsidRPr="00C7619C">
        <w:rPr>
          <w:bCs/>
          <w:lang w:val="es-ES_tradnl"/>
        </w:rPr>
        <w:t xml:space="preserve"> </w:t>
      </w:r>
      <w:r w:rsidRPr="00C7619C">
        <w:rPr>
          <w:bCs/>
          <w:lang w:val="es-ES_tradnl"/>
        </w:rPr>
        <w:t>del</w:t>
      </w:r>
      <w:r w:rsidR="00083A1D" w:rsidRPr="00C7619C">
        <w:rPr>
          <w:bCs/>
          <w:lang w:val="es-ES_tradnl"/>
        </w:rPr>
        <w:t xml:space="preserve"> </w:t>
      </w:r>
      <w:r w:rsidRPr="00C7619C">
        <w:rPr>
          <w:bCs/>
          <w:lang w:val="es-ES_tradnl"/>
        </w:rPr>
        <w:t>artículo</w:t>
      </w:r>
      <w:r w:rsidR="00083A1D" w:rsidRPr="00C7619C">
        <w:rPr>
          <w:bCs/>
          <w:lang w:val="es-ES_tradnl"/>
        </w:rPr>
        <w:t xml:space="preserve"> </w:t>
      </w:r>
      <w:r w:rsidRPr="00C7619C">
        <w:rPr>
          <w:bCs/>
          <w:lang w:val="es-ES_tradnl"/>
        </w:rPr>
        <w:t>185,</w:t>
      </w:r>
      <w:r w:rsidR="00083A1D" w:rsidRPr="00C7619C">
        <w:rPr>
          <w:bCs/>
          <w:lang w:val="es-ES_tradnl"/>
        </w:rPr>
        <w:t xml:space="preserve"> </w:t>
      </w:r>
      <w:r w:rsidRPr="00C7619C">
        <w:rPr>
          <w:bCs/>
          <w:lang w:val="es-ES_tradnl"/>
        </w:rPr>
        <w:t>fracciones</w:t>
      </w:r>
      <w:r w:rsidR="00083A1D" w:rsidRPr="00C7619C">
        <w:rPr>
          <w:bCs/>
          <w:lang w:val="es-ES_tradnl"/>
        </w:rPr>
        <w:t xml:space="preserve"> </w:t>
      </w:r>
      <w:r w:rsidRPr="00C7619C">
        <w:rPr>
          <w:bCs/>
          <w:lang w:val="es-ES_tradnl"/>
        </w:rPr>
        <w:t>I</w:t>
      </w:r>
      <w:r w:rsidR="00083A1D" w:rsidRPr="00C7619C">
        <w:rPr>
          <w:bCs/>
          <w:lang w:val="es-ES_tradnl"/>
        </w:rPr>
        <w:t xml:space="preserve"> </w:t>
      </w:r>
      <w:r w:rsidRPr="00C7619C">
        <w:rPr>
          <w:bCs/>
          <w:lang w:val="es-ES_tradnl"/>
        </w:rPr>
        <w:t>y</w:t>
      </w:r>
      <w:r w:rsidR="00083A1D" w:rsidRPr="00C7619C">
        <w:rPr>
          <w:bCs/>
          <w:lang w:val="es-ES_tradnl"/>
        </w:rPr>
        <w:t xml:space="preserve"> </w:t>
      </w:r>
      <w:r w:rsidRPr="00C7619C">
        <w:rPr>
          <w:bCs/>
          <w:lang w:val="es-ES_tradnl"/>
        </w:rPr>
        <w:t>II</w:t>
      </w:r>
      <w:r w:rsidR="00083A1D" w:rsidRPr="00C7619C">
        <w:rPr>
          <w:bCs/>
          <w:lang w:val="es-ES_tradnl"/>
        </w:rPr>
        <w:t xml:space="preserve"> </w:t>
      </w:r>
      <w:r w:rsidRPr="00C7619C">
        <w:rPr>
          <w:bCs/>
          <w:lang w:val="es-ES_tradnl"/>
        </w:rPr>
        <w:t>de</w:t>
      </w:r>
      <w:r w:rsidR="00083A1D" w:rsidRPr="00C7619C">
        <w:rPr>
          <w:bCs/>
          <w:lang w:val="es-ES_tradnl"/>
        </w:rPr>
        <w:t xml:space="preserve"> </w:t>
      </w:r>
      <w:r w:rsidRPr="00C7619C">
        <w:rPr>
          <w:bCs/>
          <w:lang w:val="es-ES_tradnl"/>
        </w:rPr>
        <w:t>la</w:t>
      </w:r>
      <w:r w:rsidR="00083A1D" w:rsidRPr="00C7619C">
        <w:rPr>
          <w:bCs/>
          <w:lang w:val="es-ES_tradnl"/>
        </w:rPr>
        <w:t xml:space="preserve"> </w:t>
      </w:r>
      <w:r w:rsidRPr="00C7619C">
        <w:rPr>
          <w:bCs/>
          <w:lang w:val="es-ES_tradnl"/>
        </w:rPr>
        <w:t>Ley</w:t>
      </w:r>
      <w:r w:rsidR="00083A1D" w:rsidRPr="00C7619C">
        <w:rPr>
          <w:bCs/>
          <w:lang w:val="es-ES_tradnl"/>
        </w:rPr>
        <w:t xml:space="preserve"> </w:t>
      </w:r>
      <w:r w:rsidRPr="00C7619C">
        <w:rPr>
          <w:bCs/>
          <w:lang w:val="es-ES_tradnl"/>
        </w:rPr>
        <w:t>de</w:t>
      </w:r>
      <w:r w:rsidR="00083A1D" w:rsidRPr="00C7619C">
        <w:rPr>
          <w:bCs/>
          <w:lang w:val="es-ES_tradnl"/>
        </w:rPr>
        <w:t xml:space="preserve"> </w:t>
      </w:r>
      <w:r w:rsidRPr="00C7619C">
        <w:rPr>
          <w:bCs/>
          <w:lang w:val="es-ES_tradnl"/>
        </w:rPr>
        <w:t>Transparencia</w:t>
      </w:r>
      <w:r w:rsidR="00083A1D" w:rsidRPr="00C7619C">
        <w:rPr>
          <w:bCs/>
          <w:lang w:val="es-ES_tradnl"/>
        </w:rPr>
        <w:t xml:space="preserve"> </w:t>
      </w:r>
      <w:r w:rsidRPr="00C7619C">
        <w:rPr>
          <w:bCs/>
          <w:lang w:val="es-ES_tradnl"/>
        </w:rPr>
        <w:t>y</w:t>
      </w:r>
      <w:r w:rsidR="00083A1D" w:rsidRPr="00C7619C">
        <w:rPr>
          <w:bCs/>
          <w:lang w:val="es-ES_tradnl"/>
        </w:rPr>
        <w:t xml:space="preserve"> </w:t>
      </w:r>
      <w:r w:rsidRPr="00C7619C">
        <w:rPr>
          <w:bCs/>
          <w:lang w:val="es-ES_tradnl"/>
        </w:rPr>
        <w:t>Acceso</w:t>
      </w:r>
      <w:r w:rsidR="00083A1D" w:rsidRPr="00C7619C">
        <w:rPr>
          <w:bCs/>
          <w:lang w:val="es-ES_tradnl"/>
        </w:rPr>
        <w:t xml:space="preserve"> </w:t>
      </w:r>
      <w:r w:rsidRPr="00C7619C">
        <w:rPr>
          <w:bCs/>
          <w:lang w:val="es-ES_tradnl"/>
        </w:rPr>
        <w:t>a</w:t>
      </w:r>
      <w:r w:rsidR="00083A1D" w:rsidRPr="00C7619C">
        <w:rPr>
          <w:bCs/>
          <w:lang w:val="es-ES_tradnl"/>
        </w:rPr>
        <w:t xml:space="preserve"> </w:t>
      </w:r>
      <w:r w:rsidRPr="00C7619C">
        <w:rPr>
          <w:bCs/>
          <w:lang w:val="es-ES_tradnl"/>
        </w:rPr>
        <w:t>la</w:t>
      </w:r>
      <w:r w:rsidR="00083A1D" w:rsidRPr="00C7619C">
        <w:rPr>
          <w:bCs/>
          <w:lang w:val="es-ES_tradnl"/>
        </w:rPr>
        <w:t xml:space="preserve"> </w:t>
      </w:r>
      <w:r w:rsidRPr="00C7619C">
        <w:rPr>
          <w:bCs/>
          <w:lang w:val="es-ES_tradnl"/>
        </w:rPr>
        <w:t>Información</w:t>
      </w:r>
      <w:r w:rsidR="00083A1D" w:rsidRPr="00C7619C">
        <w:rPr>
          <w:bCs/>
          <w:lang w:val="es-ES_tradnl"/>
        </w:rPr>
        <w:t xml:space="preserve"> </w:t>
      </w:r>
      <w:r w:rsidRPr="00C7619C">
        <w:rPr>
          <w:bCs/>
          <w:lang w:val="es-ES_tradnl"/>
        </w:rPr>
        <w:t>Pública</w:t>
      </w:r>
      <w:r w:rsidR="00083A1D" w:rsidRPr="00C7619C">
        <w:rPr>
          <w:bCs/>
          <w:lang w:val="es-ES_tradnl"/>
        </w:rPr>
        <w:t xml:space="preserve"> </w:t>
      </w:r>
      <w:r w:rsidRPr="00C7619C">
        <w:rPr>
          <w:bCs/>
          <w:lang w:val="es-ES_tradnl"/>
        </w:rPr>
        <w:t>del</w:t>
      </w:r>
      <w:r w:rsidR="00083A1D" w:rsidRPr="00C7619C">
        <w:rPr>
          <w:bCs/>
          <w:lang w:val="es-ES_tradnl"/>
        </w:rPr>
        <w:t xml:space="preserve"> </w:t>
      </w:r>
      <w:r w:rsidRPr="00C7619C">
        <w:rPr>
          <w:bCs/>
          <w:lang w:val="es-ES_tradnl"/>
        </w:rPr>
        <w:t>Estado</w:t>
      </w:r>
      <w:r w:rsidR="00083A1D" w:rsidRPr="00C7619C">
        <w:rPr>
          <w:bCs/>
          <w:lang w:val="es-ES_tradnl"/>
        </w:rPr>
        <w:t xml:space="preserve"> </w:t>
      </w:r>
      <w:r w:rsidRPr="00C7619C">
        <w:rPr>
          <w:bCs/>
          <w:lang w:val="es-ES_tradnl"/>
        </w:rPr>
        <w:t>de</w:t>
      </w:r>
      <w:r w:rsidR="00083A1D" w:rsidRPr="00C7619C">
        <w:rPr>
          <w:bCs/>
          <w:lang w:val="es-ES_tradnl"/>
        </w:rPr>
        <w:t xml:space="preserve"> </w:t>
      </w:r>
      <w:r w:rsidRPr="00C7619C">
        <w:rPr>
          <w:bCs/>
          <w:lang w:val="es-ES_tradnl"/>
        </w:rPr>
        <w:t>México</w:t>
      </w:r>
      <w:r w:rsidR="00083A1D" w:rsidRPr="00C7619C">
        <w:rPr>
          <w:bCs/>
          <w:lang w:val="es-ES_tradnl"/>
        </w:rPr>
        <w:t xml:space="preserve"> </w:t>
      </w:r>
      <w:r w:rsidRPr="00C7619C">
        <w:rPr>
          <w:bCs/>
          <w:lang w:val="es-ES_tradnl"/>
        </w:rPr>
        <w:t>y</w:t>
      </w:r>
      <w:r w:rsidR="00083A1D" w:rsidRPr="00C7619C">
        <w:rPr>
          <w:bCs/>
          <w:lang w:val="es-ES_tradnl"/>
        </w:rPr>
        <w:t xml:space="preserve"> </w:t>
      </w:r>
      <w:r w:rsidRPr="00C7619C">
        <w:rPr>
          <w:bCs/>
          <w:lang w:val="es-ES_tradnl"/>
        </w:rPr>
        <w:t>Municipios,</w:t>
      </w:r>
      <w:r w:rsidR="00083A1D" w:rsidRPr="00C7619C">
        <w:rPr>
          <w:bCs/>
          <w:lang w:val="es-ES_tradnl"/>
        </w:rPr>
        <w:t xml:space="preserve"> </w:t>
      </w:r>
      <w:r w:rsidRPr="00C7619C">
        <w:rPr>
          <w:bCs/>
          <w:lang w:val="es-ES_tradnl"/>
        </w:rPr>
        <w:t>el</w:t>
      </w:r>
      <w:r w:rsidR="00083A1D" w:rsidRPr="00C7619C">
        <w:rPr>
          <w:bCs/>
          <w:lang w:val="es-ES_tradnl"/>
        </w:rPr>
        <w:t xml:space="preserve"> </w:t>
      </w:r>
      <w:r w:rsidR="00486BA5" w:rsidRPr="00C7619C">
        <w:rPr>
          <w:bCs/>
          <w:lang w:val="es-ES_tradnl"/>
        </w:rPr>
        <w:t xml:space="preserve"> </w:t>
      </w:r>
      <w:r w:rsidRPr="00C7619C">
        <w:rPr>
          <w:bCs/>
          <w:lang w:val="es-ES_tradnl"/>
        </w:rPr>
        <w:t>cual</w:t>
      </w:r>
      <w:r w:rsidR="00083A1D" w:rsidRPr="00C7619C">
        <w:rPr>
          <w:bCs/>
          <w:lang w:val="es-ES_tradnl"/>
        </w:rPr>
        <w:t xml:space="preserve"> </w:t>
      </w:r>
      <w:r w:rsidRPr="00C7619C">
        <w:rPr>
          <w:bCs/>
          <w:lang w:val="es-ES_tradnl"/>
        </w:rPr>
        <w:t>fue</w:t>
      </w:r>
      <w:r w:rsidR="00083A1D" w:rsidRPr="00C7619C">
        <w:rPr>
          <w:bCs/>
          <w:lang w:val="es-ES_tradnl"/>
        </w:rPr>
        <w:t xml:space="preserve"> </w:t>
      </w:r>
      <w:r w:rsidRPr="00C7619C">
        <w:rPr>
          <w:bCs/>
          <w:lang w:val="es-ES_tradnl"/>
        </w:rPr>
        <w:t>notificado</w:t>
      </w:r>
      <w:r w:rsidR="00083A1D" w:rsidRPr="00C7619C">
        <w:rPr>
          <w:bCs/>
          <w:lang w:val="es-ES_tradnl"/>
        </w:rPr>
        <w:t xml:space="preserve"> </w:t>
      </w:r>
      <w:r w:rsidRPr="00C7619C">
        <w:rPr>
          <w:bCs/>
          <w:lang w:val="es-ES_tradnl"/>
        </w:rPr>
        <w:t>a</w:t>
      </w:r>
      <w:r w:rsidR="00083A1D" w:rsidRPr="00C7619C">
        <w:rPr>
          <w:bCs/>
          <w:lang w:val="es-ES_tradnl"/>
        </w:rPr>
        <w:t xml:space="preserve"> </w:t>
      </w:r>
      <w:r w:rsidRPr="00C7619C">
        <w:rPr>
          <w:bCs/>
          <w:lang w:val="es-ES_tradnl"/>
        </w:rPr>
        <w:t>las</w:t>
      </w:r>
      <w:r w:rsidR="00083A1D" w:rsidRPr="00C7619C">
        <w:rPr>
          <w:bCs/>
          <w:lang w:val="es-ES_tradnl"/>
        </w:rPr>
        <w:t xml:space="preserve"> </w:t>
      </w:r>
      <w:r w:rsidRPr="00C7619C">
        <w:rPr>
          <w:bCs/>
          <w:lang w:val="es-ES_tradnl"/>
        </w:rPr>
        <w:t>partes</w:t>
      </w:r>
      <w:r w:rsidR="00083A1D" w:rsidRPr="00C7619C">
        <w:rPr>
          <w:bCs/>
          <w:lang w:val="es-ES_tradnl"/>
        </w:rPr>
        <w:t xml:space="preserve"> </w:t>
      </w:r>
      <w:r w:rsidRPr="00C7619C">
        <w:rPr>
          <w:bCs/>
          <w:lang w:val="es-ES_tradnl"/>
        </w:rPr>
        <w:t>el</w:t>
      </w:r>
      <w:r w:rsidR="00083A1D" w:rsidRPr="00C7619C">
        <w:rPr>
          <w:bCs/>
          <w:lang w:val="es-ES_tradnl"/>
        </w:rPr>
        <w:t xml:space="preserve"> </w:t>
      </w:r>
      <w:r w:rsidRPr="00C7619C">
        <w:rPr>
          <w:bCs/>
          <w:lang w:val="es-ES_tradnl"/>
        </w:rPr>
        <w:t>mismo</w:t>
      </w:r>
      <w:r w:rsidR="00083A1D" w:rsidRPr="00C7619C">
        <w:rPr>
          <w:bCs/>
          <w:lang w:val="es-ES_tradnl"/>
        </w:rPr>
        <w:t xml:space="preserve"> </w:t>
      </w:r>
      <w:r w:rsidRPr="00C7619C">
        <w:rPr>
          <w:bCs/>
          <w:lang w:val="es-ES_tradnl"/>
        </w:rPr>
        <w:t>día,</w:t>
      </w:r>
      <w:r w:rsidR="00083A1D" w:rsidRPr="00C7619C">
        <w:rPr>
          <w:bCs/>
          <w:lang w:val="es-ES_tradnl"/>
        </w:rPr>
        <w:t xml:space="preserve"> </w:t>
      </w:r>
      <w:r w:rsidRPr="00C7619C">
        <w:rPr>
          <w:bCs/>
          <w:lang w:val="es-ES_tradnl"/>
        </w:rPr>
        <w:t>a</w:t>
      </w:r>
      <w:r w:rsidR="00083A1D" w:rsidRPr="00C7619C">
        <w:rPr>
          <w:bCs/>
          <w:lang w:val="es-ES_tradnl"/>
        </w:rPr>
        <w:t xml:space="preserve"> </w:t>
      </w:r>
      <w:r w:rsidRPr="00C7619C">
        <w:rPr>
          <w:bCs/>
          <w:lang w:val="es-ES_tradnl"/>
        </w:rPr>
        <w:t>través</w:t>
      </w:r>
      <w:r w:rsidR="00083A1D" w:rsidRPr="00C7619C">
        <w:rPr>
          <w:bCs/>
          <w:lang w:val="es-ES_tradnl"/>
        </w:rPr>
        <w:t xml:space="preserve"> </w:t>
      </w:r>
      <w:r w:rsidRPr="00C7619C">
        <w:rPr>
          <w:bCs/>
          <w:lang w:val="es-ES_tradnl"/>
        </w:rPr>
        <w:t>del</w:t>
      </w:r>
      <w:r w:rsidR="00083A1D" w:rsidRPr="00C7619C">
        <w:rPr>
          <w:bCs/>
          <w:lang w:val="es-ES_tradnl"/>
        </w:rPr>
        <w:t xml:space="preserve"> </w:t>
      </w:r>
      <w:r w:rsidRPr="00C7619C">
        <w:rPr>
          <w:bCs/>
          <w:lang w:val="es-ES_tradnl"/>
        </w:rPr>
        <w:t>Sistema</w:t>
      </w:r>
      <w:r w:rsidR="00083A1D" w:rsidRPr="00C7619C">
        <w:rPr>
          <w:bCs/>
          <w:lang w:val="es-ES_tradnl"/>
        </w:rPr>
        <w:t xml:space="preserve"> </w:t>
      </w:r>
      <w:r w:rsidRPr="00C7619C">
        <w:rPr>
          <w:bCs/>
          <w:lang w:val="es-ES_tradnl"/>
        </w:rPr>
        <w:t>de</w:t>
      </w:r>
      <w:r w:rsidR="00083A1D" w:rsidRPr="00C7619C">
        <w:rPr>
          <w:bCs/>
          <w:lang w:val="es-ES_tradnl"/>
        </w:rPr>
        <w:t xml:space="preserve"> </w:t>
      </w:r>
      <w:r w:rsidRPr="00C7619C">
        <w:rPr>
          <w:bCs/>
          <w:lang w:val="es-ES_tradnl"/>
        </w:rPr>
        <w:t>Acceso</w:t>
      </w:r>
      <w:r w:rsidR="00083A1D" w:rsidRPr="00C7619C">
        <w:rPr>
          <w:bCs/>
          <w:lang w:val="es-ES_tradnl"/>
        </w:rPr>
        <w:t xml:space="preserve"> </w:t>
      </w:r>
      <w:r w:rsidRPr="00C7619C">
        <w:rPr>
          <w:bCs/>
          <w:lang w:val="es-ES_tradnl"/>
        </w:rPr>
        <w:t>a</w:t>
      </w:r>
      <w:r w:rsidR="00083A1D" w:rsidRPr="00C7619C">
        <w:rPr>
          <w:bCs/>
          <w:lang w:val="es-ES_tradnl"/>
        </w:rPr>
        <w:t xml:space="preserve"> </w:t>
      </w:r>
      <w:r w:rsidRPr="00C7619C">
        <w:rPr>
          <w:bCs/>
          <w:lang w:val="es-ES_tradnl"/>
        </w:rPr>
        <w:t>la</w:t>
      </w:r>
      <w:r w:rsidR="00083A1D" w:rsidRPr="00C7619C">
        <w:rPr>
          <w:bCs/>
          <w:lang w:val="es-ES_tradnl"/>
        </w:rPr>
        <w:t xml:space="preserve"> </w:t>
      </w:r>
      <w:r w:rsidRPr="00C7619C">
        <w:rPr>
          <w:bCs/>
          <w:lang w:val="es-ES_tradnl"/>
        </w:rPr>
        <w:t>Información</w:t>
      </w:r>
      <w:r w:rsidR="00083A1D" w:rsidRPr="00C7619C">
        <w:rPr>
          <w:bCs/>
          <w:lang w:val="es-ES_tradnl"/>
        </w:rPr>
        <w:t xml:space="preserve"> </w:t>
      </w:r>
      <w:r w:rsidRPr="00C7619C">
        <w:rPr>
          <w:bCs/>
          <w:lang w:val="es-ES_tradnl"/>
        </w:rPr>
        <w:t>Mexiquense</w:t>
      </w:r>
      <w:r w:rsidR="00083A1D" w:rsidRPr="00C7619C">
        <w:rPr>
          <w:bCs/>
          <w:lang w:val="es-ES_tradnl"/>
        </w:rPr>
        <w:t xml:space="preserve"> </w:t>
      </w:r>
      <w:r w:rsidRPr="00C7619C">
        <w:rPr>
          <w:bCs/>
          <w:lang w:val="es-ES_tradnl"/>
        </w:rPr>
        <w:t>(SAIMEX),</w:t>
      </w:r>
      <w:r w:rsidR="00083A1D" w:rsidRPr="00C7619C">
        <w:rPr>
          <w:bCs/>
          <w:lang w:val="es-ES_tradnl"/>
        </w:rPr>
        <w:t xml:space="preserve"> </w:t>
      </w:r>
      <w:r w:rsidRPr="00C7619C">
        <w:rPr>
          <w:bCs/>
          <w:lang w:val="es-ES_tradnl"/>
        </w:rPr>
        <w:t>en</w:t>
      </w:r>
      <w:r w:rsidR="00083A1D" w:rsidRPr="00C7619C">
        <w:rPr>
          <w:bCs/>
          <w:lang w:val="es-ES_tradnl"/>
        </w:rPr>
        <w:t xml:space="preserve"> </w:t>
      </w:r>
      <w:r w:rsidRPr="00C7619C">
        <w:rPr>
          <w:bCs/>
          <w:lang w:val="es-ES_tradnl"/>
        </w:rPr>
        <w:t>el</w:t>
      </w:r>
      <w:r w:rsidR="00083A1D" w:rsidRPr="00C7619C">
        <w:rPr>
          <w:bCs/>
          <w:lang w:val="es-ES_tradnl"/>
        </w:rPr>
        <w:t xml:space="preserve"> </w:t>
      </w:r>
      <w:r w:rsidRPr="00C7619C">
        <w:rPr>
          <w:bCs/>
          <w:lang w:val="es-ES_tradnl"/>
        </w:rPr>
        <w:t>que</w:t>
      </w:r>
      <w:r w:rsidR="00083A1D" w:rsidRPr="00C7619C">
        <w:rPr>
          <w:bCs/>
          <w:lang w:val="es-ES_tradnl"/>
        </w:rPr>
        <w:t xml:space="preserve"> </w:t>
      </w:r>
      <w:r w:rsidRPr="00C7619C">
        <w:rPr>
          <w:bCs/>
          <w:lang w:val="es-ES_tradnl"/>
        </w:rPr>
        <w:t>se</w:t>
      </w:r>
      <w:r w:rsidR="00083A1D" w:rsidRPr="00C7619C">
        <w:rPr>
          <w:bCs/>
          <w:lang w:val="es-ES_tradnl"/>
        </w:rPr>
        <w:t xml:space="preserve"> </w:t>
      </w:r>
      <w:r w:rsidRPr="00C7619C">
        <w:rPr>
          <w:bCs/>
          <w:lang w:val="es-ES_tradnl"/>
        </w:rPr>
        <w:t>les</w:t>
      </w:r>
      <w:r w:rsidR="00083A1D" w:rsidRPr="00C7619C">
        <w:rPr>
          <w:bCs/>
          <w:lang w:val="es-ES_tradnl"/>
        </w:rPr>
        <w:t xml:space="preserve"> </w:t>
      </w:r>
      <w:r w:rsidRPr="00C7619C">
        <w:rPr>
          <w:bCs/>
          <w:lang w:val="es-ES_tradnl"/>
        </w:rPr>
        <w:t>otorgó</w:t>
      </w:r>
      <w:r w:rsidR="00083A1D" w:rsidRPr="00C7619C">
        <w:rPr>
          <w:bCs/>
          <w:lang w:val="es-ES_tradnl"/>
        </w:rPr>
        <w:t xml:space="preserve"> </w:t>
      </w:r>
      <w:r w:rsidRPr="00C7619C">
        <w:rPr>
          <w:bCs/>
          <w:lang w:val="es-ES_tradnl"/>
        </w:rPr>
        <w:t>un</w:t>
      </w:r>
      <w:r w:rsidR="00083A1D" w:rsidRPr="00C7619C">
        <w:rPr>
          <w:bCs/>
          <w:lang w:val="es-ES_tradnl"/>
        </w:rPr>
        <w:t xml:space="preserve"> </w:t>
      </w:r>
      <w:r w:rsidRPr="00C7619C">
        <w:rPr>
          <w:bCs/>
          <w:lang w:val="es-ES_tradnl"/>
        </w:rPr>
        <w:t>plazo</w:t>
      </w:r>
      <w:r w:rsidR="00083A1D" w:rsidRPr="00C7619C">
        <w:rPr>
          <w:bCs/>
          <w:lang w:val="es-ES_tradnl"/>
        </w:rPr>
        <w:t xml:space="preserve"> </w:t>
      </w:r>
      <w:r w:rsidRPr="00C7619C">
        <w:rPr>
          <w:bCs/>
          <w:lang w:val="es-ES_tradnl"/>
        </w:rPr>
        <w:t>de</w:t>
      </w:r>
      <w:r w:rsidR="00083A1D" w:rsidRPr="00C7619C">
        <w:rPr>
          <w:bCs/>
          <w:lang w:val="es-ES_tradnl"/>
        </w:rPr>
        <w:t xml:space="preserve"> </w:t>
      </w:r>
      <w:r w:rsidRPr="00C7619C">
        <w:rPr>
          <w:bCs/>
          <w:lang w:val="es-ES_tradnl"/>
        </w:rPr>
        <w:t>siete</w:t>
      </w:r>
      <w:r w:rsidR="00083A1D" w:rsidRPr="00C7619C">
        <w:rPr>
          <w:bCs/>
          <w:lang w:val="es-ES_tradnl"/>
        </w:rPr>
        <w:t xml:space="preserve"> </w:t>
      </w:r>
      <w:r w:rsidRPr="00C7619C">
        <w:rPr>
          <w:bCs/>
          <w:lang w:val="es-ES_tradnl"/>
        </w:rPr>
        <w:t>días</w:t>
      </w:r>
      <w:r w:rsidR="00083A1D" w:rsidRPr="00C7619C">
        <w:rPr>
          <w:bCs/>
          <w:lang w:val="es-ES_tradnl"/>
        </w:rPr>
        <w:t xml:space="preserve"> </w:t>
      </w:r>
      <w:r w:rsidRPr="00C7619C">
        <w:rPr>
          <w:bCs/>
          <w:lang w:val="es-ES_tradnl"/>
        </w:rPr>
        <w:t>hábiles</w:t>
      </w:r>
      <w:r w:rsidR="00083A1D" w:rsidRPr="00C7619C">
        <w:rPr>
          <w:bCs/>
          <w:lang w:val="es-ES_tradnl"/>
        </w:rPr>
        <w:t xml:space="preserve"> </w:t>
      </w:r>
      <w:r w:rsidRPr="00C7619C">
        <w:rPr>
          <w:bCs/>
          <w:lang w:val="es-ES_tradnl"/>
        </w:rPr>
        <w:t>posteriores</w:t>
      </w:r>
      <w:r w:rsidR="00083A1D" w:rsidRPr="00C7619C">
        <w:rPr>
          <w:bCs/>
          <w:lang w:val="es-ES_tradnl"/>
        </w:rPr>
        <w:t xml:space="preserve"> </w:t>
      </w:r>
      <w:r w:rsidRPr="00C7619C">
        <w:rPr>
          <w:bCs/>
          <w:lang w:val="es-ES_tradnl"/>
        </w:rPr>
        <w:t>a</w:t>
      </w:r>
      <w:r w:rsidR="00083A1D" w:rsidRPr="00C7619C">
        <w:rPr>
          <w:bCs/>
          <w:lang w:val="es-ES_tradnl"/>
        </w:rPr>
        <w:t xml:space="preserve"> </w:t>
      </w:r>
      <w:r w:rsidRPr="00C7619C">
        <w:rPr>
          <w:bCs/>
          <w:lang w:val="es-ES_tradnl"/>
        </w:rPr>
        <w:t>la</w:t>
      </w:r>
      <w:r w:rsidR="00083A1D" w:rsidRPr="00C7619C">
        <w:rPr>
          <w:bCs/>
          <w:lang w:val="es-ES_tradnl"/>
        </w:rPr>
        <w:t xml:space="preserve"> </w:t>
      </w:r>
      <w:r w:rsidRPr="00C7619C">
        <w:rPr>
          <w:bCs/>
          <w:lang w:val="es-ES_tradnl"/>
        </w:rPr>
        <w:t>misma,</w:t>
      </w:r>
      <w:r w:rsidR="00083A1D" w:rsidRPr="00C7619C">
        <w:rPr>
          <w:bCs/>
          <w:lang w:val="es-ES_tradnl"/>
        </w:rPr>
        <w:t xml:space="preserve"> </w:t>
      </w:r>
      <w:r w:rsidRPr="00C7619C">
        <w:rPr>
          <w:bCs/>
          <w:lang w:val="es-ES_tradnl"/>
        </w:rPr>
        <w:t>para</w:t>
      </w:r>
      <w:r w:rsidR="00083A1D" w:rsidRPr="00C7619C">
        <w:rPr>
          <w:bCs/>
          <w:lang w:val="es-ES_tradnl"/>
        </w:rPr>
        <w:t xml:space="preserve"> </w:t>
      </w:r>
      <w:r w:rsidRPr="00C7619C">
        <w:rPr>
          <w:bCs/>
          <w:lang w:val="es-ES_tradnl"/>
        </w:rPr>
        <w:t>que</w:t>
      </w:r>
      <w:r w:rsidR="00083A1D" w:rsidRPr="00C7619C">
        <w:rPr>
          <w:bCs/>
          <w:lang w:val="es-ES_tradnl"/>
        </w:rPr>
        <w:t xml:space="preserve"> </w:t>
      </w:r>
      <w:r w:rsidRPr="00C7619C">
        <w:rPr>
          <w:bCs/>
          <w:lang w:val="es-ES_tradnl"/>
        </w:rPr>
        <w:t>manifestaran</w:t>
      </w:r>
      <w:r w:rsidR="00083A1D" w:rsidRPr="00C7619C">
        <w:rPr>
          <w:bCs/>
          <w:lang w:val="es-ES_tradnl"/>
        </w:rPr>
        <w:t xml:space="preserve"> </w:t>
      </w:r>
      <w:r w:rsidRPr="00C7619C">
        <w:rPr>
          <w:bCs/>
          <w:lang w:val="es-ES_tradnl"/>
        </w:rPr>
        <w:t>lo</w:t>
      </w:r>
      <w:r w:rsidR="00083A1D" w:rsidRPr="00C7619C">
        <w:rPr>
          <w:bCs/>
          <w:lang w:val="es-ES_tradnl"/>
        </w:rPr>
        <w:t xml:space="preserve"> </w:t>
      </w:r>
      <w:r w:rsidRPr="00C7619C">
        <w:rPr>
          <w:bCs/>
          <w:lang w:val="es-ES_tradnl"/>
        </w:rPr>
        <w:t>que</w:t>
      </w:r>
      <w:r w:rsidR="00083A1D" w:rsidRPr="00C7619C">
        <w:rPr>
          <w:bCs/>
          <w:lang w:val="es-ES_tradnl"/>
        </w:rPr>
        <w:t xml:space="preserve"> </w:t>
      </w:r>
      <w:r w:rsidRPr="00C7619C">
        <w:rPr>
          <w:bCs/>
          <w:lang w:val="es-ES_tradnl"/>
        </w:rPr>
        <w:t>a</w:t>
      </w:r>
      <w:r w:rsidR="00083A1D" w:rsidRPr="00C7619C">
        <w:rPr>
          <w:bCs/>
          <w:lang w:val="es-ES_tradnl"/>
        </w:rPr>
        <w:t xml:space="preserve"> </w:t>
      </w:r>
      <w:r w:rsidRPr="00C7619C">
        <w:rPr>
          <w:bCs/>
          <w:lang w:val="es-ES_tradnl"/>
        </w:rPr>
        <w:t>su</w:t>
      </w:r>
      <w:r w:rsidR="00083A1D" w:rsidRPr="00C7619C">
        <w:rPr>
          <w:bCs/>
          <w:lang w:val="es-ES_tradnl"/>
        </w:rPr>
        <w:t xml:space="preserve"> </w:t>
      </w:r>
      <w:r w:rsidRPr="00C7619C">
        <w:rPr>
          <w:bCs/>
          <w:lang w:val="es-ES_tradnl"/>
        </w:rPr>
        <w:t>derecho</w:t>
      </w:r>
      <w:r w:rsidR="00083A1D" w:rsidRPr="00C7619C">
        <w:rPr>
          <w:bCs/>
          <w:lang w:val="es-ES_tradnl"/>
        </w:rPr>
        <w:t xml:space="preserve"> </w:t>
      </w:r>
      <w:r w:rsidRPr="00C7619C">
        <w:rPr>
          <w:bCs/>
          <w:lang w:val="es-ES_tradnl"/>
        </w:rPr>
        <w:t>conviniera</w:t>
      </w:r>
      <w:r w:rsidR="00083A1D" w:rsidRPr="00C7619C">
        <w:rPr>
          <w:bCs/>
          <w:lang w:val="es-ES_tradnl"/>
        </w:rPr>
        <w:t xml:space="preserve"> </w:t>
      </w:r>
      <w:r w:rsidRPr="00C7619C">
        <w:rPr>
          <w:bCs/>
          <w:lang w:val="es-ES_tradnl"/>
        </w:rPr>
        <w:t>y</w:t>
      </w:r>
      <w:r w:rsidR="00083A1D" w:rsidRPr="00C7619C">
        <w:rPr>
          <w:bCs/>
          <w:lang w:val="es-ES_tradnl"/>
        </w:rPr>
        <w:t xml:space="preserve"> </w:t>
      </w:r>
      <w:r w:rsidRPr="00C7619C">
        <w:rPr>
          <w:bCs/>
          <w:lang w:val="es-ES_tradnl"/>
        </w:rPr>
        <w:t>formularan</w:t>
      </w:r>
      <w:r w:rsidR="00083A1D" w:rsidRPr="00C7619C">
        <w:rPr>
          <w:bCs/>
          <w:lang w:val="es-ES_tradnl"/>
        </w:rPr>
        <w:t xml:space="preserve"> </w:t>
      </w:r>
      <w:r w:rsidRPr="00C7619C">
        <w:rPr>
          <w:bCs/>
          <w:lang w:val="es-ES_tradnl"/>
        </w:rPr>
        <w:t>alegatos.</w:t>
      </w:r>
    </w:p>
    <w:p w14:paraId="057FB5D9" w14:textId="77777777" w:rsidR="00177EE1" w:rsidRPr="00C7619C" w:rsidRDefault="00177EE1" w:rsidP="002740C1">
      <w:pPr>
        <w:spacing w:after="0" w:line="360" w:lineRule="auto"/>
      </w:pPr>
    </w:p>
    <w:p w14:paraId="0A996EDF" w14:textId="1EBC031D" w:rsidR="000D3BD2" w:rsidRPr="00C7619C" w:rsidRDefault="00177EE1" w:rsidP="002740C1">
      <w:pPr>
        <w:spacing w:after="0" w:line="360" w:lineRule="auto"/>
        <w:rPr>
          <w:rFonts w:eastAsia="Palatino Linotype" w:cs="Palatino Linotype"/>
          <w:lang w:val="es-ES"/>
        </w:rPr>
      </w:pPr>
      <w:r w:rsidRPr="00C7619C">
        <w:rPr>
          <w:b/>
        </w:rPr>
        <w:t>c)</w:t>
      </w:r>
      <w:r w:rsidR="00083A1D" w:rsidRPr="00C7619C">
        <w:rPr>
          <w:b/>
        </w:rPr>
        <w:t xml:space="preserve"> </w:t>
      </w:r>
      <w:r w:rsidRPr="00C7619C">
        <w:rPr>
          <w:b/>
        </w:rPr>
        <w:t>Informe</w:t>
      </w:r>
      <w:r w:rsidR="00083A1D" w:rsidRPr="00C7619C">
        <w:rPr>
          <w:b/>
        </w:rPr>
        <w:t xml:space="preserve"> </w:t>
      </w:r>
      <w:r w:rsidRPr="00C7619C">
        <w:rPr>
          <w:b/>
        </w:rPr>
        <w:t>Justificado.</w:t>
      </w:r>
      <w:r w:rsidR="00083A1D" w:rsidRPr="00C7619C">
        <w:rPr>
          <w:b/>
        </w:rPr>
        <w:t xml:space="preserve"> </w:t>
      </w:r>
      <w:r w:rsidR="000D3BD2" w:rsidRPr="00C7619C">
        <w:rPr>
          <w:rFonts w:eastAsia="Palatino Linotype" w:cs="Palatino Linotype"/>
          <w:lang w:val="es-ES"/>
        </w:rPr>
        <w:t xml:space="preserve">El </w:t>
      </w:r>
      <w:r w:rsidR="002E570B" w:rsidRPr="00C7619C">
        <w:rPr>
          <w:rFonts w:eastAsia="Palatino Linotype" w:cs="Palatino Linotype"/>
          <w:lang w:val="es-ES"/>
        </w:rPr>
        <w:t>dieciséis</w:t>
      </w:r>
      <w:r w:rsidR="000D3BD2" w:rsidRPr="00C7619C">
        <w:rPr>
          <w:rFonts w:eastAsia="Palatino Linotype" w:cs="Palatino Linotype"/>
          <w:lang w:val="es-ES"/>
        </w:rPr>
        <w:t xml:space="preserve"> de </w:t>
      </w:r>
      <w:r w:rsidR="002E570B" w:rsidRPr="00C7619C">
        <w:rPr>
          <w:rFonts w:eastAsia="Palatino Linotype" w:cs="Palatino Linotype"/>
          <w:lang w:val="es-ES"/>
        </w:rPr>
        <w:t>agosto</w:t>
      </w:r>
      <w:r w:rsidR="000D3BD2" w:rsidRPr="00C7619C">
        <w:rPr>
          <w:rFonts w:eastAsia="Palatino Linotype" w:cs="Palatino Linotype"/>
          <w:lang w:val="es-ES"/>
        </w:rPr>
        <w:t xml:space="preserve"> de dos mil </w:t>
      </w:r>
      <w:r w:rsidR="002E570B" w:rsidRPr="00C7619C">
        <w:rPr>
          <w:rFonts w:eastAsia="Palatino Linotype" w:cs="Palatino Linotype"/>
          <w:lang w:val="es-ES"/>
        </w:rPr>
        <w:t>veintidós</w:t>
      </w:r>
      <w:r w:rsidR="000D3BD2" w:rsidRPr="00C7619C">
        <w:rPr>
          <w:rFonts w:eastAsia="Palatino Linotype" w:cs="Palatino Linotype"/>
          <w:lang w:val="es-ES"/>
        </w:rPr>
        <w:t xml:space="preserve">, el Sujeto Obligado remitió </w:t>
      </w:r>
      <w:r w:rsidR="002E570B" w:rsidRPr="00C7619C">
        <w:rPr>
          <w:rFonts w:eastAsia="Palatino Linotype" w:cs="Palatino Linotype"/>
          <w:lang w:val="es-ES"/>
        </w:rPr>
        <w:t xml:space="preserve">un archivo que lleva por nombre </w:t>
      </w:r>
      <w:r w:rsidR="002E570B" w:rsidRPr="00C7619C">
        <w:rPr>
          <w:rFonts w:eastAsia="Palatino Linotype" w:cs="Palatino Linotype"/>
          <w:b/>
          <w:bCs/>
          <w:lang w:val="es-ES"/>
        </w:rPr>
        <w:t xml:space="preserve">Scanned-image16-08-2022-123346.pdf, </w:t>
      </w:r>
      <w:r w:rsidR="00E446E6" w:rsidRPr="00C7619C">
        <w:rPr>
          <w:rFonts w:eastAsia="Palatino Linotype" w:cs="Palatino Linotype"/>
          <w:lang w:val="es-ES"/>
        </w:rPr>
        <w:t>por el que Ratificó la totalidad de la respuesta y señaló de manera central, lo siguiente:</w:t>
      </w:r>
    </w:p>
    <w:p w14:paraId="2DD042C8" w14:textId="299EC4EE" w:rsidR="00E446E6" w:rsidRPr="00C7619C" w:rsidRDefault="00E446E6" w:rsidP="002740C1">
      <w:pPr>
        <w:spacing w:after="0" w:line="360" w:lineRule="auto"/>
        <w:rPr>
          <w:rFonts w:eastAsia="Palatino Linotype" w:cs="Palatino Linotype"/>
          <w:lang w:val="es-ES"/>
        </w:rPr>
      </w:pPr>
    </w:p>
    <w:p w14:paraId="4AF5A2DF" w14:textId="0C4B4A20" w:rsidR="00E446E6" w:rsidRPr="00C7619C" w:rsidRDefault="00E446E6" w:rsidP="00AB1B93">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En cuanto a la información relativa a compra de bienes y/o contratación de servicios mediante CONTRATOS CELEBRADOS por licitaciones o adjudicaciones directas, se llevaban a cabo a través, de la Secretaría de Finanzas; conforme a lo establecido en el artículo 32 de la Ley de Contratación Pública del Estado de México y Municipios, y el artículo 61 de su Reglamento. En razón de lo anterior, esta dependencia NO CUENTA CON LAS ATRIBUCIONES PARA CELEBRAR CONTRATACIONES DE LICITACIONES O ADJUDICACIONES DIRECTAS. Y a efecto, de salvaguardar el principio de máxima publicidad se le pide sea orientada su petición a la siguiente liga electrónica:</w:t>
      </w:r>
    </w:p>
    <w:p w14:paraId="3F675D22" w14:textId="7B6CA958" w:rsidR="00E446E6" w:rsidRPr="00C7619C" w:rsidRDefault="00E446E6" w:rsidP="00AB1B93">
      <w:pPr>
        <w:spacing w:after="0" w:line="360" w:lineRule="auto"/>
        <w:ind w:left="567" w:right="567"/>
        <w:rPr>
          <w:rFonts w:eastAsia="Times New Roman" w:cs="Arial"/>
          <w:bCs/>
          <w:i/>
          <w:iCs/>
          <w:color w:val="auto"/>
          <w:sz w:val="20"/>
          <w:szCs w:val="20"/>
          <w:lang w:eastAsia="es-ES"/>
        </w:rPr>
      </w:pPr>
    </w:p>
    <w:p w14:paraId="12A99B3E" w14:textId="7C83CC7A" w:rsidR="00E446E6" w:rsidRPr="00C7619C" w:rsidRDefault="00C7619C" w:rsidP="00AB1B93">
      <w:pPr>
        <w:spacing w:after="0" w:line="360" w:lineRule="auto"/>
        <w:ind w:left="567" w:right="567"/>
        <w:rPr>
          <w:rFonts w:eastAsia="Times New Roman" w:cs="Arial"/>
          <w:bCs/>
          <w:i/>
          <w:iCs/>
          <w:color w:val="auto"/>
          <w:sz w:val="20"/>
          <w:szCs w:val="20"/>
          <w:lang w:eastAsia="es-ES"/>
        </w:rPr>
      </w:pPr>
      <w:hyperlink r:id="rId10" w:history="1">
        <w:r w:rsidR="00AB1B93" w:rsidRPr="00C7619C">
          <w:rPr>
            <w:rStyle w:val="Hipervnculo"/>
            <w:rFonts w:eastAsia="Times New Roman" w:cs="Arial"/>
            <w:bCs/>
            <w:i/>
            <w:iCs/>
            <w:sz w:val="20"/>
            <w:szCs w:val="20"/>
            <w:lang w:eastAsia="es-ES"/>
          </w:rPr>
          <w:t>https://ipomex.org.mx/ipo3/lgt/indice/FINANZAS/art_92_xvi/4.web</w:t>
        </w:r>
      </w:hyperlink>
    </w:p>
    <w:p w14:paraId="2B5C608D" w14:textId="4A875B76" w:rsidR="00AB1B93" w:rsidRPr="00C7619C" w:rsidRDefault="00AB1B93" w:rsidP="00AB1B93">
      <w:pPr>
        <w:spacing w:after="0" w:line="360" w:lineRule="auto"/>
        <w:ind w:left="567" w:right="567"/>
        <w:rPr>
          <w:rFonts w:eastAsia="Times New Roman" w:cs="Arial"/>
          <w:bCs/>
          <w:i/>
          <w:iCs/>
          <w:color w:val="auto"/>
          <w:sz w:val="20"/>
          <w:szCs w:val="20"/>
          <w:lang w:eastAsia="es-ES"/>
        </w:rPr>
      </w:pPr>
    </w:p>
    <w:p w14:paraId="45CC90AA" w14:textId="65AB3588" w:rsidR="00AB1B93" w:rsidRPr="00C7619C" w:rsidRDefault="00AB1B93" w:rsidP="00AB1B93">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Por lo que, hace a la contratación de obra pública mediante CONTRATOS CELEBRADOS por licitaciones o adjudicaciones directas, se realizan mediante, la Secretaría de Desarrollo Urbano y Obra Pública; en observancia en el artículo 2 del Acuerdo por el que se emiten los nuevos Lineamientos para la aplicación de los Artículos 12.8 y 12.9 del Décimo Segundo Código Administrativo el Estado de México. De acuerdo a antes señalado, esta Secretaría NO CUENTA CON LAS ATRIBUCIONES PARA CELEBRAR CONTRATACIONES DE LICITACIONES O ADJUDICACIONES DIRECTAS. De igual manera se le pide sea direccionada su requerimiento a la siguiente liga electrónica:</w:t>
      </w:r>
    </w:p>
    <w:p w14:paraId="74319AD0" w14:textId="2E0D19CC" w:rsidR="00AB1B93" w:rsidRPr="00C7619C" w:rsidRDefault="00AB1B93" w:rsidP="00AB1B93">
      <w:pPr>
        <w:spacing w:after="0" w:line="360" w:lineRule="auto"/>
        <w:ind w:left="567" w:right="567"/>
        <w:rPr>
          <w:rFonts w:eastAsia="Times New Roman" w:cs="Arial"/>
          <w:bCs/>
          <w:i/>
          <w:iCs/>
          <w:color w:val="auto"/>
          <w:sz w:val="20"/>
          <w:szCs w:val="20"/>
          <w:lang w:eastAsia="es-ES"/>
        </w:rPr>
      </w:pPr>
    </w:p>
    <w:p w14:paraId="47A360E1" w14:textId="0CBCD118" w:rsidR="00AB1B93" w:rsidRPr="00C7619C" w:rsidRDefault="00C7619C" w:rsidP="00AB1B93">
      <w:pPr>
        <w:spacing w:after="0" w:line="360" w:lineRule="auto"/>
        <w:ind w:left="567" w:right="567"/>
        <w:rPr>
          <w:rFonts w:eastAsia="Times New Roman" w:cs="Arial"/>
          <w:bCs/>
          <w:i/>
          <w:iCs/>
          <w:color w:val="auto"/>
          <w:sz w:val="20"/>
          <w:szCs w:val="20"/>
          <w:lang w:eastAsia="es-ES"/>
        </w:rPr>
      </w:pPr>
      <w:hyperlink r:id="rId11" w:history="1">
        <w:r w:rsidR="00AB1B93" w:rsidRPr="00C7619C">
          <w:rPr>
            <w:rStyle w:val="Hipervnculo"/>
            <w:rFonts w:eastAsia="Times New Roman" w:cs="Arial"/>
            <w:bCs/>
            <w:i/>
            <w:iCs/>
            <w:sz w:val="20"/>
            <w:szCs w:val="20"/>
            <w:lang w:eastAsia="es-ES"/>
          </w:rPr>
          <w:t>https://ipomex.org.mx/ipo3/lgt/indice/SEDUO/art_92_xvi/4.web</w:t>
        </w:r>
      </w:hyperlink>
    </w:p>
    <w:p w14:paraId="3A6F131E" w14:textId="25436F9F" w:rsidR="00AB1B93" w:rsidRPr="00C7619C" w:rsidRDefault="00AB1B93" w:rsidP="00AB1B93">
      <w:pPr>
        <w:spacing w:after="0" w:line="360" w:lineRule="auto"/>
        <w:ind w:left="567" w:right="567"/>
        <w:rPr>
          <w:rFonts w:eastAsia="Times New Roman" w:cs="Arial"/>
          <w:bCs/>
          <w:i/>
          <w:iCs/>
          <w:color w:val="auto"/>
          <w:sz w:val="20"/>
          <w:szCs w:val="20"/>
          <w:lang w:eastAsia="es-ES"/>
        </w:rPr>
      </w:pPr>
    </w:p>
    <w:p w14:paraId="271DE973" w14:textId="552B75BB" w:rsidR="00AB1B93" w:rsidRPr="00C7619C" w:rsidRDefault="00AB1B93" w:rsidP="00AB1B93">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En las ligas que podrá localizar el domicilio de las dependencias, números telefónicos oficiales y correos electrónicos institucionales para recibir solicitudes de acceso a la información pública.</w:t>
      </w:r>
    </w:p>
    <w:p w14:paraId="0B4117B0" w14:textId="3C42E05B" w:rsidR="003E760C" w:rsidRPr="00C7619C" w:rsidRDefault="003E760C" w:rsidP="002740C1">
      <w:pPr>
        <w:spacing w:after="0" w:line="360" w:lineRule="auto"/>
        <w:rPr>
          <w:rFonts w:eastAsia="Palatino Linotype" w:cs="Palatino Linotype"/>
        </w:rPr>
      </w:pPr>
    </w:p>
    <w:p w14:paraId="6CA5CDD6" w14:textId="49BA52CD" w:rsidR="00B44F44" w:rsidRPr="00C7619C" w:rsidRDefault="00B44F44" w:rsidP="002740C1">
      <w:pPr>
        <w:spacing w:after="0" w:line="360" w:lineRule="auto"/>
        <w:rPr>
          <w:rFonts w:eastAsia="Palatino Linotype" w:cs="Palatino Linotype"/>
        </w:rPr>
      </w:pPr>
      <w:r w:rsidRPr="00C7619C">
        <w:rPr>
          <w:rFonts w:eastAsia="Palatino Linotype" w:cs="Palatino Linotype"/>
        </w:rPr>
        <w:t>El documento fue analizado por este Organismo Garante y puesto a la vista del Particular el veintisiete de marzo del dos mil veintitrés para la emisión de manifestaciones por parte del Ciudadano.</w:t>
      </w:r>
    </w:p>
    <w:p w14:paraId="5075A783" w14:textId="77777777" w:rsidR="00B44F44" w:rsidRPr="00C7619C" w:rsidRDefault="00B44F44" w:rsidP="002740C1">
      <w:pPr>
        <w:spacing w:after="0" w:line="360" w:lineRule="auto"/>
        <w:rPr>
          <w:rFonts w:eastAsia="Palatino Linotype" w:cs="Palatino Linotype"/>
        </w:rPr>
      </w:pPr>
    </w:p>
    <w:p w14:paraId="63E73986" w14:textId="206FF021" w:rsidR="00610BEA" w:rsidRPr="00C7619C" w:rsidRDefault="00002216" w:rsidP="002740C1">
      <w:pPr>
        <w:spacing w:after="0" w:line="360" w:lineRule="auto"/>
        <w:rPr>
          <w:rFonts w:eastAsia="Palatino Linotype" w:cs="Palatino Linotype"/>
          <w:lang w:val="es-ES"/>
        </w:rPr>
      </w:pPr>
      <w:r w:rsidRPr="00C7619C">
        <w:rPr>
          <w:rFonts w:eastAsia="Palatino Linotype" w:cs="Palatino Linotype"/>
          <w:b/>
          <w:bCs/>
          <w:lang w:val="es-ES"/>
        </w:rPr>
        <w:t>d</w:t>
      </w:r>
      <w:r w:rsidR="00177EE1" w:rsidRPr="00C7619C">
        <w:rPr>
          <w:rFonts w:eastAsia="Palatino Linotype" w:cs="Palatino Linotype"/>
          <w:b/>
          <w:bCs/>
          <w:lang w:val="es-ES"/>
        </w:rPr>
        <w:t>)</w:t>
      </w:r>
      <w:r w:rsidR="00083A1D" w:rsidRPr="00C7619C">
        <w:rPr>
          <w:rFonts w:eastAsia="Palatino Linotype" w:cs="Palatino Linotype"/>
          <w:b/>
          <w:bCs/>
          <w:lang w:val="es-ES"/>
        </w:rPr>
        <w:t xml:space="preserve"> </w:t>
      </w:r>
      <w:r w:rsidRPr="00C7619C">
        <w:rPr>
          <w:rFonts w:eastAsia="Palatino Linotype" w:cs="Palatino Linotype"/>
          <w:b/>
          <w:bCs/>
          <w:lang w:val="es-ES"/>
        </w:rPr>
        <w:t>Manifestaciones</w:t>
      </w:r>
      <w:r w:rsidR="00177EE1" w:rsidRPr="00C7619C">
        <w:rPr>
          <w:rFonts w:eastAsia="Palatino Linotype" w:cs="Palatino Linotype"/>
          <w:b/>
          <w:bCs/>
          <w:lang w:val="es-ES"/>
        </w:rPr>
        <w:t>.</w:t>
      </w:r>
      <w:r w:rsidRPr="00C7619C">
        <w:rPr>
          <w:rFonts w:eastAsia="Palatino Linotype" w:cs="Palatino Linotype"/>
          <w:b/>
          <w:bCs/>
          <w:lang w:val="es-ES"/>
        </w:rPr>
        <w:t xml:space="preserve"> </w:t>
      </w:r>
      <w:r w:rsidR="00610BEA" w:rsidRPr="00C7619C">
        <w:rPr>
          <w:rFonts w:eastAsia="Palatino Linotype" w:cs="Palatino Linotype"/>
          <w:lang w:val="es-ES"/>
        </w:rPr>
        <w:t>El recurrente no realizó pronunciamiento alguno, transcurrido el plazo para aportar elementos favorables al ejercicio de su derecho de acceso.</w:t>
      </w:r>
    </w:p>
    <w:p w14:paraId="2FA37B7D" w14:textId="1261A4C0" w:rsidR="007F317A" w:rsidRPr="00C7619C" w:rsidRDefault="007F317A" w:rsidP="002740C1">
      <w:pPr>
        <w:spacing w:after="0" w:line="360" w:lineRule="auto"/>
        <w:rPr>
          <w:rFonts w:eastAsia="Palatino Linotype" w:cs="Palatino Linotype"/>
          <w:lang w:val="es-ES"/>
        </w:rPr>
      </w:pPr>
    </w:p>
    <w:p w14:paraId="24C593EA" w14:textId="2C879ED5" w:rsidR="002D5D1A" w:rsidRPr="00C7619C" w:rsidRDefault="002D5D1A" w:rsidP="002D5D1A">
      <w:pPr>
        <w:spacing w:after="0" w:line="360" w:lineRule="auto"/>
        <w:rPr>
          <w:rFonts w:eastAsia="Palatino Linotype" w:cs="Palatino Linotype"/>
          <w:lang w:val="es-ES"/>
        </w:rPr>
      </w:pPr>
      <w:r w:rsidRPr="00C7619C">
        <w:rPr>
          <w:rFonts w:eastAsia="Palatino Linotype" w:cs="Palatino Linotype"/>
          <w:b/>
          <w:bCs/>
          <w:lang w:val="es-ES"/>
        </w:rPr>
        <w:t>e) Ampliación de plazo</w:t>
      </w:r>
      <w:r w:rsidRPr="00C7619C">
        <w:rPr>
          <w:rFonts w:eastAsia="Palatino Linotype" w:cs="Palatino Linotype"/>
          <w:lang w:val="es-ES"/>
        </w:rPr>
        <w:t xml:space="preserve">. Por acuerdo de veintitrés de septiembre de dos mil veintidós, se aprobó la ampliación de plazo </w:t>
      </w:r>
      <w:r w:rsidRPr="00C7619C">
        <w:rPr>
          <w:rFonts w:eastAsia="Calibri" w:cs="Times New Roman"/>
        </w:rPr>
        <w:t xml:space="preserve">por un periodo razonable, para resolver el citado medio de Impugnación, con el fin de contar con los elementos suficientes esto es, para allegarse de la información necesaria para analizar, estudiar y resolver el fondo del asunto, </w:t>
      </w:r>
      <w:r w:rsidRPr="00C7619C">
        <w:rPr>
          <w:rFonts w:eastAsia="Palatino Linotype" w:cs="Palatino Linotype"/>
          <w:lang w:val="es-ES"/>
        </w:rPr>
        <w:t>acuerdo notificado a través del Sistema de Acceso a la Información Mexiquense el nueve de enero del dos mil veintitrés.</w:t>
      </w:r>
    </w:p>
    <w:p w14:paraId="4AC8481B" w14:textId="77777777" w:rsidR="002D5D1A" w:rsidRPr="00C7619C" w:rsidRDefault="002D5D1A" w:rsidP="002D5D1A">
      <w:pPr>
        <w:spacing w:after="0" w:line="360" w:lineRule="auto"/>
        <w:rPr>
          <w:rFonts w:eastAsia="Palatino Linotype" w:cs="Palatino Linotype"/>
          <w:lang w:val="es-ES"/>
        </w:rPr>
      </w:pPr>
    </w:p>
    <w:p w14:paraId="00831452" w14:textId="77777777" w:rsidR="002D5D1A" w:rsidRPr="00C7619C" w:rsidRDefault="002D5D1A" w:rsidP="002D5D1A">
      <w:pPr>
        <w:spacing w:after="0" w:line="360" w:lineRule="auto"/>
        <w:rPr>
          <w:rFonts w:eastAsia="Calibri" w:cs="Arial"/>
        </w:rPr>
      </w:pPr>
      <w:r w:rsidRPr="00C7619C">
        <w:rPr>
          <w:rFonts w:eastAsia="Calibri"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FAF3F78" w14:textId="77777777" w:rsidR="002D5D1A" w:rsidRPr="00C7619C" w:rsidRDefault="002D5D1A" w:rsidP="002D5D1A">
      <w:pPr>
        <w:spacing w:after="0" w:line="360" w:lineRule="auto"/>
        <w:rPr>
          <w:rFonts w:eastAsia="Calibri" w:cs="Arial"/>
        </w:rPr>
      </w:pPr>
      <w:r w:rsidRPr="00C7619C">
        <w:rPr>
          <w:rFonts w:eastAsia="Calibri" w:cs="Arial"/>
        </w:rPr>
        <w:t xml:space="preserve"> </w:t>
      </w:r>
    </w:p>
    <w:p w14:paraId="4122A27B" w14:textId="77777777" w:rsidR="002D5D1A" w:rsidRPr="00C7619C" w:rsidRDefault="002D5D1A" w:rsidP="002D5D1A">
      <w:pPr>
        <w:spacing w:after="0" w:line="360" w:lineRule="auto"/>
        <w:rPr>
          <w:rFonts w:eastAsia="Calibri" w:cs="Arial"/>
        </w:rPr>
      </w:pPr>
      <w:r w:rsidRPr="00C7619C">
        <w:rPr>
          <w:rFonts w:eastAsia="Calibri" w:cs="Arial"/>
        </w:rPr>
        <w:t xml:space="preserve">Por ello, es menester precisar que, si bien se ha excedido el plazo para resolver el presente medio de impugnación, de conformidad con la ley de la materia, el plazo para emitir resolución se </w:t>
      </w:r>
      <w:r w:rsidRPr="00C7619C">
        <w:rPr>
          <w:rFonts w:eastAsia="Calibri" w:cs="Arial"/>
        </w:rPr>
        <w:lastRenderedPageBreak/>
        <w:t>encuentra justificado en los elementos para medir su razonabilidad de asuntos conforme a los parámetros establecidos por diversos órganos jurisdiccionales federales, aplicables también en procedimientos análogos, como el que nos ocupa.</w:t>
      </w:r>
    </w:p>
    <w:p w14:paraId="68C01D5A" w14:textId="77777777" w:rsidR="002D5D1A" w:rsidRPr="00C7619C" w:rsidRDefault="002D5D1A" w:rsidP="002D5D1A">
      <w:pPr>
        <w:spacing w:after="0" w:line="360" w:lineRule="auto"/>
        <w:rPr>
          <w:rFonts w:eastAsia="Calibri" w:cs="Arial"/>
        </w:rPr>
      </w:pPr>
      <w:r w:rsidRPr="00C7619C">
        <w:rPr>
          <w:rFonts w:eastAsia="Calibri" w:cs="Arial"/>
        </w:rPr>
        <w:t xml:space="preserve"> </w:t>
      </w:r>
    </w:p>
    <w:p w14:paraId="2D32E947" w14:textId="77777777" w:rsidR="002D5D1A" w:rsidRPr="00C7619C" w:rsidRDefault="002D5D1A" w:rsidP="002D5D1A">
      <w:pPr>
        <w:spacing w:after="0" w:line="360" w:lineRule="auto"/>
        <w:rPr>
          <w:rFonts w:eastAsia="Calibri" w:cs="Arial"/>
        </w:rPr>
      </w:pPr>
      <w:r w:rsidRPr="00C7619C">
        <w:rPr>
          <w:rFonts w:eastAsia="Calibri"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52C0BA2" w14:textId="77777777" w:rsidR="002D5D1A" w:rsidRPr="00C7619C" w:rsidRDefault="002D5D1A" w:rsidP="002D5D1A">
      <w:pPr>
        <w:spacing w:after="0" w:line="360" w:lineRule="auto"/>
        <w:rPr>
          <w:rFonts w:eastAsia="Calibri" w:cs="Arial"/>
        </w:rPr>
      </w:pPr>
      <w:r w:rsidRPr="00C7619C">
        <w:rPr>
          <w:rFonts w:eastAsia="Calibri" w:cs="Arial"/>
        </w:rPr>
        <w:t xml:space="preserve"> </w:t>
      </w:r>
    </w:p>
    <w:p w14:paraId="55C6FA3A" w14:textId="77777777" w:rsidR="002D5D1A" w:rsidRPr="00C7619C" w:rsidRDefault="002D5D1A" w:rsidP="002D5D1A">
      <w:pPr>
        <w:spacing w:after="0" w:line="360" w:lineRule="auto"/>
        <w:rPr>
          <w:rFonts w:eastAsia="Calibri" w:cs="Arial"/>
        </w:rPr>
      </w:pPr>
      <w:r w:rsidRPr="00C7619C">
        <w:rPr>
          <w:rFonts w:eastAsia="Calibri"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7A5BA3" w14:textId="77777777" w:rsidR="002D5D1A" w:rsidRPr="00C7619C" w:rsidRDefault="002D5D1A" w:rsidP="002D5D1A">
      <w:pPr>
        <w:spacing w:after="0" w:line="360" w:lineRule="auto"/>
        <w:rPr>
          <w:rFonts w:eastAsia="Calibri" w:cs="Arial"/>
        </w:rPr>
      </w:pPr>
      <w:r w:rsidRPr="00C7619C">
        <w:rPr>
          <w:rFonts w:eastAsia="Calibri" w:cs="Arial"/>
        </w:rPr>
        <w:t xml:space="preserve"> </w:t>
      </w:r>
    </w:p>
    <w:p w14:paraId="6A1A4A83" w14:textId="77777777" w:rsidR="002D5D1A" w:rsidRPr="00C7619C" w:rsidRDefault="002D5D1A" w:rsidP="002D5D1A">
      <w:pPr>
        <w:spacing w:after="0" w:line="360" w:lineRule="auto"/>
        <w:rPr>
          <w:rFonts w:eastAsia="Calibri" w:cs="Arial"/>
        </w:rPr>
      </w:pPr>
      <w:r w:rsidRPr="00C7619C">
        <w:rPr>
          <w:rFonts w:eastAsia="Calibri" w:cs="Arial"/>
        </w:rPr>
        <w:t xml:space="preserve">Por ello, excepcionalmente, si un asunto es resuelto con posterioridad a los plazos señalados por la norma debe analizarse la razonabilidad del tiempo necesario para su resolución, atentos a los siguientes criterios:  </w:t>
      </w:r>
    </w:p>
    <w:p w14:paraId="0DA97CAD" w14:textId="77777777" w:rsidR="002D5D1A" w:rsidRPr="00C7619C" w:rsidRDefault="002D5D1A" w:rsidP="002D5D1A">
      <w:pPr>
        <w:spacing w:after="0" w:line="360" w:lineRule="auto"/>
        <w:rPr>
          <w:rFonts w:eastAsia="Calibri" w:cs="Arial"/>
        </w:rPr>
      </w:pPr>
      <w:r w:rsidRPr="00C7619C">
        <w:rPr>
          <w:rFonts w:eastAsia="Calibri" w:cs="Arial"/>
        </w:rPr>
        <w:t xml:space="preserve"> </w:t>
      </w:r>
    </w:p>
    <w:p w14:paraId="3A20C0B4" w14:textId="77777777" w:rsidR="002D5D1A" w:rsidRPr="00C7619C" w:rsidRDefault="002D5D1A" w:rsidP="002D5D1A">
      <w:pPr>
        <w:spacing w:after="0" w:line="360" w:lineRule="auto"/>
        <w:ind w:left="567"/>
        <w:rPr>
          <w:rFonts w:eastAsia="Calibri" w:cs="Arial"/>
        </w:rPr>
      </w:pPr>
      <w:r w:rsidRPr="00C7619C">
        <w:rPr>
          <w:rFonts w:eastAsia="Calibri" w:cs="Arial"/>
        </w:rPr>
        <w:t>a) Complejidad del asunto: La complejidad de la prueba, la pluralidad de sujetos procesales, el tiempo transcurrido, las características y contexto del recurso.</w:t>
      </w:r>
    </w:p>
    <w:p w14:paraId="158D9AA7" w14:textId="77777777" w:rsidR="002D5D1A" w:rsidRPr="00C7619C" w:rsidRDefault="002D5D1A" w:rsidP="002D5D1A">
      <w:pPr>
        <w:spacing w:after="0" w:line="360" w:lineRule="auto"/>
        <w:ind w:left="567"/>
        <w:rPr>
          <w:rFonts w:eastAsia="Calibri" w:cs="Arial"/>
        </w:rPr>
      </w:pPr>
      <w:r w:rsidRPr="00C7619C">
        <w:rPr>
          <w:rFonts w:eastAsia="Calibri" w:cs="Arial"/>
        </w:rPr>
        <w:t>b) Actividad Procesal del interesado: Acciones u omisiones del interesado.</w:t>
      </w:r>
    </w:p>
    <w:p w14:paraId="7472A34D" w14:textId="77777777" w:rsidR="002D5D1A" w:rsidRPr="00C7619C" w:rsidRDefault="002D5D1A" w:rsidP="002D5D1A">
      <w:pPr>
        <w:spacing w:after="0" w:line="360" w:lineRule="auto"/>
        <w:ind w:left="567"/>
        <w:rPr>
          <w:rFonts w:eastAsia="Calibri" w:cs="Arial"/>
        </w:rPr>
      </w:pPr>
      <w:r w:rsidRPr="00C7619C">
        <w:rPr>
          <w:rFonts w:eastAsia="Calibri" w:cs="Arial"/>
        </w:rPr>
        <w:t>c) Conducta de la Autoridad: Las Acciones u omisiones realizadas en el procedimiento. Así como si la autoridad actuó con la debida diligencia.</w:t>
      </w:r>
    </w:p>
    <w:p w14:paraId="6CEFA85F" w14:textId="77777777" w:rsidR="002D5D1A" w:rsidRPr="00C7619C" w:rsidRDefault="002D5D1A" w:rsidP="002D5D1A">
      <w:pPr>
        <w:spacing w:after="0" w:line="360" w:lineRule="auto"/>
        <w:ind w:left="567"/>
        <w:rPr>
          <w:rFonts w:eastAsia="Calibri" w:cs="Arial"/>
        </w:rPr>
      </w:pPr>
      <w:r w:rsidRPr="00C7619C">
        <w:rPr>
          <w:rFonts w:eastAsia="Calibri" w:cs="Arial"/>
        </w:rPr>
        <w:t>d) La afectación generada en la situación jurídica de la persona involucrada en el proceso: Violación a sus derechos humanos.</w:t>
      </w:r>
    </w:p>
    <w:p w14:paraId="411B37D4" w14:textId="77777777" w:rsidR="002D5D1A" w:rsidRPr="00C7619C" w:rsidRDefault="002D5D1A" w:rsidP="002D5D1A">
      <w:pPr>
        <w:spacing w:after="0" w:line="360" w:lineRule="auto"/>
        <w:rPr>
          <w:rFonts w:eastAsia="Calibri" w:cs="Arial"/>
        </w:rPr>
      </w:pPr>
    </w:p>
    <w:p w14:paraId="4C398879" w14:textId="77777777" w:rsidR="002D5D1A" w:rsidRPr="00C7619C" w:rsidRDefault="002D5D1A" w:rsidP="002D5D1A">
      <w:pPr>
        <w:spacing w:after="0" w:line="360" w:lineRule="auto"/>
        <w:rPr>
          <w:rFonts w:eastAsia="Calibri" w:cs="Arial"/>
        </w:rPr>
      </w:pPr>
      <w:r w:rsidRPr="00C7619C">
        <w:rPr>
          <w:rFonts w:eastAsia="Calibri" w:cs="Arial"/>
        </w:rPr>
        <w:t xml:space="preserve">De modo que, cuando se trate de un asunto excepcional, por alguna o todas las características mencionadas o bien, cuando el ingreso de asuntos al órgano jurisdiccional o cuasi jurisdiccional </w:t>
      </w:r>
      <w:r w:rsidRPr="00C7619C">
        <w:rPr>
          <w:rFonts w:eastAsia="Calibri" w:cs="Arial"/>
        </w:rPr>
        <w:lastRenderedPageBreak/>
        <w:t>respectivo supere notoriamente al que podría considerarse normal, debe concluirse que es una excluyente de responsabilidad en relación con la actuación del funcionario, como ha acontecido en el caso que nos ocupa.</w:t>
      </w:r>
    </w:p>
    <w:p w14:paraId="5635563C" w14:textId="77777777" w:rsidR="002D5D1A" w:rsidRPr="00C7619C" w:rsidRDefault="002D5D1A" w:rsidP="002D5D1A">
      <w:pPr>
        <w:spacing w:after="0" w:line="360" w:lineRule="auto"/>
        <w:rPr>
          <w:rFonts w:eastAsia="Calibri" w:cs="Arial"/>
        </w:rPr>
      </w:pPr>
      <w:r w:rsidRPr="00C7619C">
        <w:rPr>
          <w:rFonts w:eastAsia="Calibri" w:cs="Arial"/>
        </w:rPr>
        <w:t xml:space="preserve"> </w:t>
      </w:r>
    </w:p>
    <w:p w14:paraId="573A1230" w14:textId="77777777" w:rsidR="002D5D1A" w:rsidRPr="00C7619C" w:rsidRDefault="002D5D1A" w:rsidP="002D5D1A">
      <w:pPr>
        <w:spacing w:after="0" w:line="360" w:lineRule="auto"/>
        <w:rPr>
          <w:rFonts w:eastAsia="Calibri" w:cs="Arial"/>
        </w:rPr>
      </w:pPr>
      <w:r w:rsidRPr="00C7619C">
        <w:rPr>
          <w:rFonts w:eastAsia="Calibri"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9D8A5D5" w14:textId="77777777" w:rsidR="002D5D1A" w:rsidRPr="00C7619C" w:rsidRDefault="002D5D1A" w:rsidP="002D5D1A">
      <w:pPr>
        <w:spacing w:after="0" w:line="360" w:lineRule="auto"/>
        <w:rPr>
          <w:rFonts w:eastAsia="Calibri" w:cs="Arial"/>
        </w:rPr>
      </w:pPr>
      <w:r w:rsidRPr="00C7619C">
        <w:rPr>
          <w:rFonts w:eastAsia="Calibri" w:cs="Arial"/>
        </w:rPr>
        <w:t xml:space="preserve"> </w:t>
      </w:r>
    </w:p>
    <w:p w14:paraId="375ED9E2" w14:textId="77777777" w:rsidR="002D5D1A" w:rsidRPr="00C7619C" w:rsidRDefault="002D5D1A" w:rsidP="002D5D1A">
      <w:pPr>
        <w:spacing w:after="0" w:line="360" w:lineRule="auto"/>
        <w:rPr>
          <w:rFonts w:eastAsia="Calibri" w:cs="Arial"/>
        </w:rPr>
      </w:pPr>
      <w:r w:rsidRPr="00C7619C">
        <w:rPr>
          <w:rFonts w:eastAsia="Calibri"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D99675" w14:textId="77777777" w:rsidR="002D5D1A" w:rsidRPr="00C7619C" w:rsidRDefault="002D5D1A" w:rsidP="002D5D1A">
      <w:pPr>
        <w:spacing w:after="0" w:line="360" w:lineRule="auto"/>
        <w:rPr>
          <w:rFonts w:eastAsia="Calibri" w:cs="Arial"/>
        </w:rPr>
      </w:pPr>
    </w:p>
    <w:p w14:paraId="526DDACC" w14:textId="77777777" w:rsidR="002D5D1A" w:rsidRPr="00C7619C" w:rsidRDefault="002D5D1A" w:rsidP="002D5D1A">
      <w:pPr>
        <w:spacing w:after="0" w:line="360" w:lineRule="auto"/>
        <w:rPr>
          <w:rFonts w:eastAsia="Calibri" w:cs="Arial"/>
        </w:rPr>
      </w:pPr>
      <w:r w:rsidRPr="00C7619C">
        <w:rPr>
          <w:rFonts w:eastAsia="Calibri" w:cs="Arial"/>
        </w:rPr>
        <w:t>Al respecto, también son de considerar los criterios sostenidos por el Cuarto Tribunal Colegiado en Materia Administrativa del Primer Circuito, cuyos rubros y datos de identificación son los siguientes:</w:t>
      </w:r>
    </w:p>
    <w:p w14:paraId="5B6FAB36" w14:textId="77777777" w:rsidR="002D5D1A" w:rsidRPr="00C7619C" w:rsidRDefault="002D5D1A" w:rsidP="002D5D1A">
      <w:pPr>
        <w:spacing w:after="0" w:line="360" w:lineRule="auto"/>
        <w:rPr>
          <w:rFonts w:eastAsia="Calibri" w:cs="Arial"/>
        </w:rPr>
      </w:pPr>
    </w:p>
    <w:p w14:paraId="66080E0E" w14:textId="77777777" w:rsidR="002D5D1A" w:rsidRPr="00C7619C" w:rsidRDefault="002D5D1A" w:rsidP="002D5D1A">
      <w:pPr>
        <w:spacing w:after="0" w:line="360" w:lineRule="auto"/>
        <w:rPr>
          <w:rFonts w:eastAsia="Calibri" w:cs="Arial"/>
        </w:rPr>
      </w:pPr>
      <w:r w:rsidRPr="00C7619C">
        <w:rPr>
          <w:rFonts w:eastAsia="Calibri" w:cs="Arial"/>
        </w:rPr>
        <w:lastRenderedPageBreak/>
        <w:t>“PLAZO RAZONABLE PARA RESOLVER. DIMENSIÓN Y EFECTOS DE ESTE CONCEPTO CUANDO SE ADUCE EXCESIVA CARGA DE TRABAJO.” consultable en el Seminario Judicial de la Federación y su gaceta, con el registro digital 2002351.</w:t>
      </w:r>
    </w:p>
    <w:p w14:paraId="5E102E50" w14:textId="77777777" w:rsidR="002D5D1A" w:rsidRPr="00C7619C" w:rsidRDefault="002D5D1A" w:rsidP="002D5D1A">
      <w:pPr>
        <w:spacing w:after="0" w:line="360" w:lineRule="auto"/>
        <w:rPr>
          <w:rFonts w:eastAsia="Calibri" w:cs="Arial"/>
        </w:rPr>
      </w:pPr>
      <w:r w:rsidRPr="00C7619C">
        <w:rPr>
          <w:rFonts w:eastAsia="Calibri" w:cs="Arial"/>
        </w:rPr>
        <w:t xml:space="preserve"> </w:t>
      </w:r>
    </w:p>
    <w:p w14:paraId="2DCD9D3D" w14:textId="77777777" w:rsidR="002D5D1A" w:rsidRPr="00C7619C" w:rsidRDefault="002D5D1A" w:rsidP="002D5D1A">
      <w:pPr>
        <w:spacing w:after="0" w:line="360" w:lineRule="auto"/>
        <w:rPr>
          <w:rFonts w:eastAsia="Calibri" w:cs="Arial"/>
        </w:rPr>
      </w:pPr>
      <w:r w:rsidRPr="00C7619C">
        <w:rPr>
          <w:rFonts w:eastAsia="Calibri" w:cs="Arial"/>
        </w:rPr>
        <w:t>“PLAZO RAZONABLE PARA RESOLVER. CONCEPTO Y ELEMENTOS QUE LO INTEGRAN A LA LUZ DEL DERECHO INTERNACIONAL DE LOS DERECHOS HUMANOS.”, visible en el Seminario Judicial de la Federación y su gaceta, con el registro digital 2002350.</w:t>
      </w:r>
    </w:p>
    <w:p w14:paraId="4415EF66" w14:textId="77777777" w:rsidR="002D5D1A" w:rsidRPr="00C7619C" w:rsidRDefault="002D5D1A" w:rsidP="002D5D1A">
      <w:pPr>
        <w:spacing w:after="0" w:line="360" w:lineRule="auto"/>
        <w:rPr>
          <w:rFonts w:eastAsia="Calibri" w:cs="Arial"/>
        </w:rPr>
      </w:pPr>
    </w:p>
    <w:p w14:paraId="188DE56A" w14:textId="77777777" w:rsidR="002D5D1A" w:rsidRPr="00C7619C" w:rsidRDefault="002D5D1A" w:rsidP="002D5D1A">
      <w:pPr>
        <w:spacing w:after="0" w:line="360" w:lineRule="auto"/>
        <w:rPr>
          <w:rFonts w:eastAsia="Palatino Linotype" w:cs="Palatino Linotype"/>
        </w:rPr>
      </w:pPr>
      <w:r w:rsidRPr="00C7619C">
        <w:rPr>
          <w:rFonts w:eastAsia="Calibri" w:cs="Arial"/>
        </w:rPr>
        <w:t>Por ello, este organismo garante comprometido con la tutela de los derechos humanos confiados señala que este exceso del plazo legal para resolver el presente asunto resulta de carácter excepcional.</w:t>
      </w:r>
    </w:p>
    <w:p w14:paraId="3F85FDAD" w14:textId="77777777" w:rsidR="002D5D1A" w:rsidRPr="00C7619C" w:rsidRDefault="002D5D1A" w:rsidP="002740C1">
      <w:pPr>
        <w:spacing w:after="0" w:line="360" w:lineRule="auto"/>
        <w:rPr>
          <w:rFonts w:eastAsia="Palatino Linotype" w:cs="Palatino Linotype"/>
          <w:lang w:val="es-ES"/>
        </w:rPr>
      </w:pPr>
    </w:p>
    <w:p w14:paraId="57AAF05F" w14:textId="67A6C7FB" w:rsidR="00177EE1" w:rsidRPr="00C7619C" w:rsidRDefault="002D5D1A" w:rsidP="002740C1">
      <w:pPr>
        <w:spacing w:after="0" w:line="360" w:lineRule="auto"/>
        <w:rPr>
          <w:rFonts w:eastAsia="Palatino Linotype" w:cs="Palatino Linotype"/>
          <w:b/>
          <w:bCs/>
        </w:rPr>
      </w:pPr>
      <w:r w:rsidRPr="00C7619C">
        <w:rPr>
          <w:rFonts w:eastAsia="Times New Roman" w:cs="Tahoma"/>
          <w:b/>
          <w:color w:val="auto"/>
          <w:lang w:eastAsia="es-ES"/>
        </w:rPr>
        <w:t>f</w:t>
      </w:r>
      <w:r w:rsidR="00177EE1" w:rsidRPr="00C7619C">
        <w:rPr>
          <w:rFonts w:eastAsia="Times New Roman" w:cs="Tahoma"/>
          <w:b/>
          <w:color w:val="auto"/>
          <w:lang w:eastAsia="es-ES"/>
        </w:rPr>
        <w:t>)</w:t>
      </w:r>
      <w:r w:rsidR="00083A1D" w:rsidRPr="00C7619C">
        <w:rPr>
          <w:rFonts w:eastAsia="Times New Roman" w:cs="Tahoma"/>
          <w:b/>
          <w:color w:val="auto"/>
          <w:lang w:eastAsia="es-ES"/>
        </w:rPr>
        <w:t xml:space="preserve"> </w:t>
      </w:r>
      <w:r w:rsidR="00177EE1" w:rsidRPr="00C7619C">
        <w:rPr>
          <w:rFonts w:eastAsia="Times New Roman" w:cs="Tahoma"/>
          <w:b/>
          <w:color w:val="auto"/>
          <w:lang w:eastAsia="es-ES"/>
        </w:rPr>
        <w:t>Cierre</w:t>
      </w:r>
      <w:r w:rsidR="00083A1D" w:rsidRPr="00C7619C">
        <w:rPr>
          <w:rFonts w:eastAsia="Times New Roman" w:cs="Tahoma"/>
          <w:b/>
          <w:color w:val="auto"/>
          <w:lang w:eastAsia="es-ES"/>
        </w:rPr>
        <w:t xml:space="preserve"> </w:t>
      </w:r>
      <w:r w:rsidR="00177EE1" w:rsidRPr="00C7619C">
        <w:rPr>
          <w:rFonts w:eastAsia="Times New Roman" w:cs="Tahoma"/>
          <w:b/>
          <w:color w:val="auto"/>
          <w:lang w:eastAsia="es-ES"/>
        </w:rPr>
        <w:t>de</w:t>
      </w:r>
      <w:r w:rsidR="00083A1D" w:rsidRPr="00C7619C">
        <w:rPr>
          <w:rFonts w:eastAsia="Times New Roman" w:cs="Tahoma"/>
          <w:b/>
          <w:color w:val="auto"/>
          <w:lang w:eastAsia="es-ES"/>
        </w:rPr>
        <w:t xml:space="preserve"> </w:t>
      </w:r>
      <w:r w:rsidR="00177EE1" w:rsidRPr="00C7619C">
        <w:rPr>
          <w:rFonts w:eastAsia="Times New Roman" w:cs="Tahoma"/>
          <w:b/>
          <w:color w:val="auto"/>
          <w:lang w:eastAsia="es-ES"/>
        </w:rPr>
        <w:t>instrucción.</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El</w:t>
      </w:r>
      <w:r w:rsidR="00083A1D" w:rsidRPr="00C7619C">
        <w:rPr>
          <w:rFonts w:eastAsia="Times New Roman" w:cs="Tahoma"/>
          <w:color w:val="auto"/>
          <w:lang w:eastAsia="es-ES"/>
        </w:rPr>
        <w:t xml:space="preserve"> </w:t>
      </w:r>
      <w:r w:rsidR="00B44F44" w:rsidRPr="00C7619C">
        <w:rPr>
          <w:rFonts w:eastAsia="Times New Roman" w:cs="Tahoma"/>
          <w:color w:val="auto"/>
          <w:lang w:val="es-ES" w:eastAsia="es-ES"/>
        </w:rPr>
        <w:t>treinta y uno</w:t>
      </w:r>
      <w:r w:rsidR="00FB3A99" w:rsidRPr="00C7619C">
        <w:rPr>
          <w:rFonts w:eastAsia="Times New Roman" w:cs="Tahoma"/>
          <w:color w:val="auto"/>
          <w:lang w:val="es-ES" w:eastAsia="es-ES"/>
        </w:rPr>
        <w:t xml:space="preserve"> de </w:t>
      </w:r>
      <w:r w:rsidR="00B23FA0" w:rsidRPr="00C7619C">
        <w:rPr>
          <w:rFonts w:eastAsia="Times New Roman" w:cs="Tahoma"/>
          <w:color w:val="auto"/>
          <w:lang w:val="es-ES" w:eastAsia="es-ES"/>
        </w:rPr>
        <w:t>marzo</w:t>
      </w:r>
      <w:r w:rsidR="00FB3A99" w:rsidRPr="00C7619C">
        <w:rPr>
          <w:rFonts w:eastAsia="Times New Roman" w:cs="Tahoma"/>
          <w:color w:val="auto"/>
          <w:lang w:val="es-ES" w:eastAsia="es-ES"/>
        </w:rPr>
        <w:t xml:space="preserve"> del dos mil veinti</w:t>
      </w:r>
      <w:r w:rsidR="00202748" w:rsidRPr="00C7619C">
        <w:rPr>
          <w:rFonts w:eastAsia="Times New Roman" w:cs="Tahoma"/>
          <w:color w:val="auto"/>
          <w:lang w:val="es-ES" w:eastAsia="es-ES"/>
        </w:rPr>
        <w:t>trés</w:t>
      </w:r>
      <w:r w:rsidR="00250D7E" w:rsidRPr="00C7619C">
        <w:rPr>
          <w:rFonts w:eastAsia="Times New Roman" w:cs="Tahoma"/>
          <w:color w:val="auto"/>
          <w:lang w:val="es-ES" w:eastAsia="es-ES"/>
        </w:rPr>
        <w:t xml:space="preserve">, </w:t>
      </w:r>
      <w:r w:rsidR="00177EE1" w:rsidRPr="00C7619C">
        <w:rPr>
          <w:rFonts w:eastAsia="Times New Roman" w:cs="Tahoma"/>
          <w:color w:val="auto"/>
          <w:lang w:eastAsia="es-ES"/>
        </w:rPr>
        <w:t>al</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no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existir</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diligencias</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pendientes</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por</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desahogar,</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se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emitió</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el</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acuerdo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por</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medio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del</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cual</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se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declaró</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cerrada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la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instrucción</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y</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se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determinó</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pasar</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los</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expedientes</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resolución,</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en</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términos</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lo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dispuesto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en</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los</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artículos</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185,</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fracciones</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VI</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y</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VIII,</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la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Ley</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Transparencia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y</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Acceso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la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Información</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Pública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del</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Estado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México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y</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Municipios,</w:t>
      </w:r>
      <w:r w:rsidR="00083A1D" w:rsidRPr="00C7619C">
        <w:rPr>
          <w:rFonts w:eastAsia="Times New Roman" w:cs="Tahoma"/>
          <w:color w:val="auto"/>
          <w:lang w:eastAsia="es-ES"/>
        </w:rPr>
        <w:t xml:space="preserve"> </w:t>
      </w:r>
      <w:r w:rsidR="00177EE1" w:rsidRPr="00C7619C">
        <w:rPr>
          <w:rFonts w:eastAsia="Palatino Linotype" w:cs="Palatino Linotype"/>
          <w:lang w:val="es-ES"/>
        </w:rPr>
        <w:t>acto</w:t>
      </w:r>
      <w:r w:rsidR="00083A1D" w:rsidRPr="00C7619C">
        <w:rPr>
          <w:rFonts w:eastAsia="Palatino Linotype" w:cs="Palatino Linotype"/>
          <w:lang w:val="es-ES"/>
        </w:rPr>
        <w:t xml:space="preserve"> </w:t>
      </w:r>
      <w:r w:rsidR="00177EE1" w:rsidRPr="00C7619C">
        <w:rPr>
          <w:rFonts w:eastAsia="Palatino Linotype" w:cs="Palatino Linotype"/>
          <w:lang w:val="es-ES"/>
        </w:rPr>
        <w:t>que</w:t>
      </w:r>
      <w:r w:rsidR="00083A1D" w:rsidRPr="00C7619C">
        <w:rPr>
          <w:rFonts w:eastAsia="Palatino Linotype" w:cs="Palatino Linotype"/>
          <w:lang w:val="es-ES"/>
        </w:rPr>
        <w:t xml:space="preserve"> </w:t>
      </w:r>
      <w:r w:rsidR="00177EE1" w:rsidRPr="00C7619C">
        <w:rPr>
          <w:rFonts w:eastAsia="Palatino Linotype" w:cs="Palatino Linotype"/>
          <w:lang w:val="es-ES"/>
        </w:rPr>
        <w:t>fue</w:t>
      </w:r>
      <w:r w:rsidR="00083A1D" w:rsidRPr="00C7619C">
        <w:rPr>
          <w:rFonts w:eastAsia="Palatino Linotype" w:cs="Palatino Linotype"/>
          <w:lang w:val="es-ES"/>
        </w:rPr>
        <w:t xml:space="preserve"> </w:t>
      </w:r>
      <w:r w:rsidR="00177EE1" w:rsidRPr="00C7619C">
        <w:rPr>
          <w:rFonts w:eastAsia="Palatino Linotype" w:cs="Palatino Linotype"/>
          <w:lang w:val="es-ES"/>
        </w:rPr>
        <w:t>notificado</w:t>
      </w:r>
      <w:r w:rsidR="00083A1D" w:rsidRPr="00C7619C">
        <w:rPr>
          <w:rFonts w:eastAsia="Palatino Linotype" w:cs="Palatino Linotype"/>
          <w:lang w:val="es-ES"/>
        </w:rPr>
        <w:t xml:space="preserve"> </w:t>
      </w:r>
      <w:r w:rsidR="00177EE1" w:rsidRPr="00C7619C">
        <w:rPr>
          <w:rFonts w:eastAsia="Palatino Linotype" w:cs="Palatino Linotype"/>
          <w:lang w:val="es-ES"/>
        </w:rPr>
        <w:t>a</w:t>
      </w:r>
      <w:r w:rsidR="00083A1D" w:rsidRPr="00C7619C">
        <w:rPr>
          <w:rFonts w:eastAsia="Palatino Linotype" w:cs="Palatino Linotype"/>
          <w:lang w:val="es-ES"/>
        </w:rPr>
        <w:t xml:space="preserve"> </w:t>
      </w:r>
      <w:r w:rsidR="00177EE1" w:rsidRPr="00C7619C">
        <w:rPr>
          <w:rFonts w:eastAsia="Palatino Linotype" w:cs="Palatino Linotype"/>
          <w:lang w:val="es-ES"/>
        </w:rPr>
        <w:t>las</w:t>
      </w:r>
      <w:r w:rsidR="00083A1D" w:rsidRPr="00C7619C">
        <w:rPr>
          <w:rFonts w:eastAsia="Palatino Linotype" w:cs="Palatino Linotype"/>
          <w:lang w:val="es-ES"/>
        </w:rPr>
        <w:t xml:space="preserve"> </w:t>
      </w:r>
      <w:r w:rsidR="00177EE1" w:rsidRPr="00C7619C">
        <w:rPr>
          <w:rFonts w:eastAsia="Palatino Linotype" w:cs="Palatino Linotype"/>
          <w:lang w:val="es-ES"/>
        </w:rPr>
        <w:t>partes,</w:t>
      </w:r>
      <w:r w:rsidR="00083A1D" w:rsidRPr="00C7619C">
        <w:rPr>
          <w:rFonts w:eastAsia="Palatino Linotype" w:cs="Palatino Linotype"/>
          <w:lang w:val="es-ES"/>
        </w:rPr>
        <w:t xml:space="preserve"> </w:t>
      </w:r>
      <w:r w:rsidR="00177EE1" w:rsidRPr="00C7619C">
        <w:rPr>
          <w:rFonts w:eastAsia="Palatino Linotype" w:cs="Palatino Linotype"/>
          <w:lang w:val="es-ES"/>
        </w:rPr>
        <w:t>mediante</w:t>
      </w:r>
      <w:r w:rsidR="00083A1D" w:rsidRPr="00C7619C">
        <w:rPr>
          <w:rFonts w:eastAsia="Palatino Linotype" w:cs="Palatino Linotype"/>
          <w:lang w:val="es-ES"/>
        </w:rPr>
        <w:t xml:space="preserve"> </w:t>
      </w:r>
      <w:r w:rsidR="00177EE1" w:rsidRPr="00C7619C">
        <w:rPr>
          <w:rFonts w:eastAsia="Palatino Linotype" w:cs="Palatino Linotype"/>
          <w:lang w:val="es-ES"/>
        </w:rPr>
        <w:t>el</w:t>
      </w:r>
      <w:r w:rsidR="00083A1D" w:rsidRPr="00C7619C">
        <w:rPr>
          <w:rFonts w:eastAsia="Palatino Linotype" w:cs="Palatino Linotype"/>
          <w:lang w:val="es-ES"/>
        </w:rPr>
        <w:t xml:space="preserve"> </w:t>
      </w:r>
      <w:r w:rsidR="00177EE1" w:rsidRPr="00C7619C">
        <w:rPr>
          <w:rFonts w:eastAsia="Palatino Linotype" w:cs="Palatino Linotype"/>
          <w:lang w:val="es-ES"/>
        </w:rPr>
        <w:t>Sistema</w:t>
      </w:r>
      <w:r w:rsidR="00083A1D" w:rsidRPr="00C7619C">
        <w:rPr>
          <w:rFonts w:eastAsia="Palatino Linotype" w:cs="Palatino Linotype"/>
          <w:lang w:val="es-ES"/>
        </w:rPr>
        <w:t xml:space="preserve"> </w:t>
      </w:r>
      <w:r w:rsidR="00177EE1" w:rsidRPr="00C7619C">
        <w:rPr>
          <w:rFonts w:eastAsia="Palatino Linotype" w:cs="Palatino Linotype"/>
          <w:lang w:val="es-ES"/>
        </w:rPr>
        <w:t>de</w:t>
      </w:r>
      <w:r w:rsidR="00083A1D" w:rsidRPr="00C7619C">
        <w:rPr>
          <w:rFonts w:eastAsia="Palatino Linotype" w:cs="Palatino Linotype"/>
          <w:lang w:val="es-ES"/>
        </w:rPr>
        <w:t xml:space="preserve"> </w:t>
      </w:r>
      <w:r w:rsidR="00177EE1" w:rsidRPr="00C7619C">
        <w:rPr>
          <w:rFonts w:eastAsia="Palatino Linotype" w:cs="Palatino Linotype"/>
          <w:lang w:val="es-ES"/>
        </w:rPr>
        <w:t>Acceso</w:t>
      </w:r>
      <w:r w:rsidR="00083A1D" w:rsidRPr="00C7619C">
        <w:rPr>
          <w:rFonts w:eastAsia="Palatino Linotype" w:cs="Palatino Linotype"/>
          <w:lang w:val="es-ES"/>
        </w:rPr>
        <w:t xml:space="preserve"> </w:t>
      </w:r>
      <w:r w:rsidR="00177EE1" w:rsidRPr="00C7619C">
        <w:rPr>
          <w:rFonts w:eastAsia="Palatino Linotype" w:cs="Palatino Linotype"/>
          <w:lang w:val="es-ES"/>
        </w:rPr>
        <w:t>a</w:t>
      </w:r>
      <w:r w:rsidR="00083A1D" w:rsidRPr="00C7619C">
        <w:rPr>
          <w:rFonts w:eastAsia="Palatino Linotype" w:cs="Palatino Linotype"/>
          <w:lang w:val="es-ES"/>
        </w:rPr>
        <w:t xml:space="preserve"> </w:t>
      </w:r>
      <w:r w:rsidR="00177EE1" w:rsidRPr="00C7619C">
        <w:rPr>
          <w:rFonts w:eastAsia="Palatino Linotype" w:cs="Palatino Linotype"/>
          <w:lang w:val="es-ES"/>
        </w:rPr>
        <w:t>la</w:t>
      </w:r>
      <w:r w:rsidR="00083A1D" w:rsidRPr="00C7619C">
        <w:rPr>
          <w:rFonts w:eastAsia="Palatino Linotype" w:cs="Palatino Linotype"/>
          <w:lang w:val="es-ES"/>
        </w:rPr>
        <w:t xml:space="preserve"> </w:t>
      </w:r>
      <w:r w:rsidR="00177EE1" w:rsidRPr="00C7619C">
        <w:rPr>
          <w:rFonts w:eastAsia="Palatino Linotype" w:cs="Palatino Linotype"/>
          <w:lang w:val="es-ES"/>
        </w:rPr>
        <w:t>Información</w:t>
      </w:r>
      <w:r w:rsidR="00083A1D" w:rsidRPr="00C7619C">
        <w:rPr>
          <w:rFonts w:eastAsia="Palatino Linotype" w:cs="Palatino Linotype"/>
          <w:lang w:val="es-ES"/>
        </w:rPr>
        <w:t xml:space="preserve"> </w:t>
      </w:r>
      <w:r w:rsidR="00177EE1" w:rsidRPr="00C7619C">
        <w:rPr>
          <w:rFonts w:eastAsia="Palatino Linotype" w:cs="Palatino Linotype"/>
          <w:lang w:val="es-ES"/>
        </w:rPr>
        <w:t>Mexiquense</w:t>
      </w:r>
      <w:r w:rsidR="00083A1D" w:rsidRPr="00C7619C">
        <w:rPr>
          <w:rFonts w:eastAsia="Palatino Linotype" w:cs="Palatino Linotype"/>
          <w:lang w:val="es-ES"/>
        </w:rPr>
        <w:t xml:space="preserve"> </w:t>
      </w:r>
      <w:r w:rsidR="00177EE1" w:rsidRPr="00C7619C">
        <w:rPr>
          <w:rFonts w:eastAsia="Palatino Linotype" w:cs="Palatino Linotype"/>
          <w:lang w:val="es-ES"/>
        </w:rPr>
        <w:t>(SAIMEX),</w:t>
      </w:r>
      <w:r w:rsidR="00083A1D" w:rsidRPr="00C7619C">
        <w:rPr>
          <w:rFonts w:eastAsia="Palatino Linotype" w:cs="Palatino Linotype"/>
          <w:lang w:val="es-ES"/>
        </w:rPr>
        <w:t xml:space="preserve"> </w:t>
      </w:r>
      <w:r w:rsidR="00177EE1" w:rsidRPr="00C7619C">
        <w:rPr>
          <w:rFonts w:eastAsia="Palatino Linotype" w:cs="Palatino Linotype"/>
          <w:lang w:val="es-ES"/>
        </w:rPr>
        <w:t>el</w:t>
      </w:r>
      <w:r w:rsidR="00083A1D" w:rsidRPr="00C7619C">
        <w:rPr>
          <w:rFonts w:eastAsia="Palatino Linotype" w:cs="Palatino Linotype"/>
          <w:lang w:val="es-ES"/>
        </w:rPr>
        <w:t xml:space="preserve"> </w:t>
      </w:r>
      <w:r w:rsidR="00177EE1" w:rsidRPr="00C7619C">
        <w:rPr>
          <w:rFonts w:eastAsia="Palatino Linotype" w:cs="Palatino Linotype"/>
          <w:lang w:val="es-ES"/>
        </w:rPr>
        <w:t>mismo</w:t>
      </w:r>
      <w:r w:rsidR="00083A1D" w:rsidRPr="00C7619C">
        <w:rPr>
          <w:rFonts w:eastAsia="Palatino Linotype" w:cs="Palatino Linotype"/>
          <w:lang w:val="es-ES"/>
        </w:rPr>
        <w:t xml:space="preserve"> </w:t>
      </w:r>
      <w:r w:rsidR="00177EE1" w:rsidRPr="00C7619C">
        <w:rPr>
          <w:rFonts w:eastAsia="Palatino Linotype" w:cs="Palatino Linotype"/>
          <w:lang w:val="es-ES"/>
        </w:rPr>
        <w:t>día.</w:t>
      </w:r>
    </w:p>
    <w:p w14:paraId="53D453D6" w14:textId="77777777" w:rsidR="00177EE1" w:rsidRPr="00C7619C" w:rsidRDefault="00177EE1" w:rsidP="002740C1">
      <w:pPr>
        <w:spacing w:after="0" w:line="360" w:lineRule="auto"/>
        <w:rPr>
          <w:rFonts w:eastAsia="Times New Roman" w:cs="Tahoma"/>
          <w:color w:val="auto"/>
          <w:lang w:eastAsia="es-ES"/>
        </w:rPr>
      </w:pPr>
    </w:p>
    <w:p w14:paraId="13A12517" w14:textId="5DBE4440" w:rsidR="00177EE1" w:rsidRPr="00C7619C" w:rsidRDefault="000C4C4B" w:rsidP="002740C1">
      <w:pPr>
        <w:spacing w:after="0" w:line="360" w:lineRule="auto"/>
        <w:rPr>
          <w:rFonts w:eastAsia="Times New Roman" w:cs="Tahoma"/>
          <w:color w:val="auto"/>
          <w:lang w:eastAsia="es-ES"/>
        </w:rPr>
      </w:pPr>
      <w:r w:rsidRPr="00C7619C">
        <w:rPr>
          <w:rFonts w:eastAsia="Times New Roman" w:cs="Tahoma"/>
          <w:color w:val="auto"/>
          <w:lang w:eastAsia="es-ES"/>
        </w:rPr>
        <w:t>Debido 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que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fue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debidamente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sustanciado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integrado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el</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expediente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electrónico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y</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no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existe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diligencia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pendiente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desahogo,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se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emite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la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resolución</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que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conforme</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a</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Derecho</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proceda,</w:t>
      </w:r>
      <w:r w:rsidR="00083A1D" w:rsidRPr="00C7619C">
        <w:rPr>
          <w:rFonts w:eastAsia="Times New Roman" w:cs="Tahoma"/>
          <w:color w:val="auto"/>
          <w:lang w:eastAsia="es-ES"/>
        </w:rPr>
        <w:t xml:space="preserve"> </w:t>
      </w:r>
      <w:r w:rsidRPr="00C7619C">
        <w:rPr>
          <w:rFonts w:eastAsia="Times New Roman" w:cs="Tahoma"/>
          <w:color w:val="auto"/>
          <w:lang w:eastAsia="es-ES"/>
        </w:rPr>
        <w:t>de acuerdo con</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los</w:t>
      </w:r>
      <w:r w:rsidR="00083A1D" w:rsidRPr="00C7619C">
        <w:rPr>
          <w:rFonts w:eastAsia="Times New Roman" w:cs="Tahoma"/>
          <w:color w:val="auto"/>
          <w:lang w:eastAsia="es-ES"/>
        </w:rPr>
        <w:t xml:space="preserve"> </w:t>
      </w:r>
      <w:r w:rsidR="00177EE1" w:rsidRPr="00C7619C">
        <w:rPr>
          <w:rFonts w:eastAsia="Times New Roman" w:cs="Tahoma"/>
          <w:color w:val="auto"/>
          <w:lang w:eastAsia="es-ES"/>
        </w:rPr>
        <w:t>siguientes:</w:t>
      </w:r>
      <w:r w:rsidR="00083A1D" w:rsidRPr="00C7619C">
        <w:rPr>
          <w:rFonts w:eastAsia="Times New Roman" w:cs="Tahoma"/>
          <w:color w:val="auto"/>
          <w:lang w:eastAsia="es-ES"/>
        </w:rPr>
        <w:t xml:space="preserve"> </w:t>
      </w:r>
    </w:p>
    <w:p w14:paraId="2818AFDC" w14:textId="77777777" w:rsidR="00177EE1" w:rsidRPr="00C7619C" w:rsidRDefault="00177EE1" w:rsidP="002740C1">
      <w:pPr>
        <w:spacing w:after="0" w:line="360" w:lineRule="auto"/>
        <w:rPr>
          <w:rFonts w:eastAsia="Times New Roman" w:cs="Tahoma"/>
          <w:bCs/>
          <w:iCs/>
          <w:color w:val="auto"/>
          <w:lang w:val="es-ES" w:eastAsia="es-ES"/>
        </w:rPr>
      </w:pPr>
    </w:p>
    <w:p w14:paraId="12AE3E87" w14:textId="77777777" w:rsidR="00202748" w:rsidRPr="00C7619C" w:rsidRDefault="00202748" w:rsidP="002740C1">
      <w:pPr>
        <w:spacing w:after="0" w:line="360" w:lineRule="auto"/>
        <w:contextualSpacing/>
        <w:jc w:val="center"/>
        <w:rPr>
          <w:rFonts w:cs="Tahoma"/>
          <w:b/>
          <w:lang w:val="es-ES"/>
        </w:rPr>
      </w:pPr>
      <w:r w:rsidRPr="00C7619C">
        <w:rPr>
          <w:rFonts w:cs="Tahoma"/>
          <w:b/>
          <w:lang w:val="es-ES"/>
        </w:rPr>
        <w:t>CONSIDERANDOS</w:t>
      </w:r>
    </w:p>
    <w:p w14:paraId="41A16B4E" w14:textId="77777777" w:rsidR="00202748" w:rsidRPr="00C7619C" w:rsidRDefault="00202748" w:rsidP="002740C1">
      <w:pPr>
        <w:spacing w:after="0" w:line="360" w:lineRule="auto"/>
        <w:contextualSpacing/>
        <w:jc w:val="center"/>
        <w:rPr>
          <w:rFonts w:cs="Tahoma"/>
          <w:b/>
          <w:lang w:val="es-ES"/>
        </w:rPr>
      </w:pPr>
    </w:p>
    <w:p w14:paraId="689E53E5" w14:textId="77777777" w:rsidR="00202748" w:rsidRPr="00C7619C" w:rsidRDefault="00202748" w:rsidP="002740C1">
      <w:pPr>
        <w:autoSpaceDE w:val="0"/>
        <w:autoSpaceDN w:val="0"/>
        <w:adjustRightInd w:val="0"/>
        <w:spacing w:after="0" w:line="360" w:lineRule="auto"/>
        <w:contextualSpacing/>
        <w:rPr>
          <w:rFonts w:cs="Tahoma"/>
          <w:b/>
          <w:lang w:val="es-ES"/>
        </w:rPr>
      </w:pPr>
      <w:r w:rsidRPr="00C7619C">
        <w:rPr>
          <w:rFonts w:eastAsia="Calibri" w:cs="Tahoma"/>
          <w:b/>
          <w:color w:val="000000"/>
          <w:lang w:val="es-ES" w:eastAsia="es-MX"/>
        </w:rPr>
        <w:t>PRIMERO</w:t>
      </w:r>
      <w:r w:rsidRPr="00C7619C">
        <w:rPr>
          <w:rFonts w:eastAsia="Calibri" w:cs="Tahoma"/>
          <w:color w:val="000000"/>
          <w:lang w:val="es-ES" w:eastAsia="es-MX"/>
        </w:rPr>
        <w:t xml:space="preserve">. </w:t>
      </w:r>
      <w:r w:rsidRPr="00C7619C">
        <w:rPr>
          <w:rFonts w:cs="Tahoma"/>
          <w:b/>
          <w:lang w:val="es-ES"/>
        </w:rPr>
        <w:t>Competencia.</w:t>
      </w:r>
    </w:p>
    <w:p w14:paraId="1D0559C0" w14:textId="77777777" w:rsidR="00202748" w:rsidRPr="00C7619C" w:rsidRDefault="00202748" w:rsidP="002740C1">
      <w:pPr>
        <w:autoSpaceDE w:val="0"/>
        <w:autoSpaceDN w:val="0"/>
        <w:adjustRightInd w:val="0"/>
        <w:spacing w:after="0" w:line="360" w:lineRule="auto"/>
        <w:contextualSpacing/>
        <w:rPr>
          <w:rFonts w:cs="Tahoma"/>
          <w:b/>
          <w:lang w:val="es-ES"/>
        </w:rPr>
      </w:pPr>
    </w:p>
    <w:p w14:paraId="46DE77E5" w14:textId="0D893168" w:rsidR="00202748" w:rsidRPr="00C7619C" w:rsidRDefault="00202748" w:rsidP="002740C1">
      <w:pPr>
        <w:spacing w:after="0" w:line="360" w:lineRule="auto"/>
        <w:contextualSpacing/>
        <w:rPr>
          <w:rFonts w:cs="Tahoma"/>
        </w:rPr>
      </w:pPr>
      <w:r w:rsidRPr="00C7619C">
        <w:rPr>
          <w:rFonts w:cs="Tahoma"/>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r w:rsidR="00DA17D9" w:rsidRPr="00C7619C">
        <w:rPr>
          <w:rFonts w:cs="Tahoma"/>
        </w:rPr>
        <w:t xml:space="preserve"> </w:t>
      </w:r>
      <w:r w:rsidRPr="00C7619C">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FAA5AA4" w14:textId="77777777" w:rsidR="00202748" w:rsidRPr="00C7619C" w:rsidRDefault="00202748" w:rsidP="002740C1">
      <w:pPr>
        <w:spacing w:after="0" w:line="360" w:lineRule="auto"/>
        <w:contextualSpacing/>
      </w:pPr>
    </w:p>
    <w:p w14:paraId="2564263D" w14:textId="77777777" w:rsidR="00202748" w:rsidRPr="00C7619C" w:rsidRDefault="00202748" w:rsidP="002740C1">
      <w:pPr>
        <w:spacing w:after="0" w:line="360" w:lineRule="auto"/>
        <w:contextualSpacing/>
        <w:rPr>
          <w:rFonts w:cs="Tahoma"/>
          <w:b/>
        </w:rPr>
      </w:pPr>
      <w:r w:rsidRPr="00C7619C">
        <w:rPr>
          <w:rFonts w:cs="Tahoma"/>
          <w:b/>
        </w:rPr>
        <w:t>SEGUNDO. Causales de improcedencia y sobreseimiento.</w:t>
      </w:r>
    </w:p>
    <w:p w14:paraId="0E1BB1C7" w14:textId="77777777" w:rsidR="00202748" w:rsidRPr="00C7619C" w:rsidRDefault="00202748" w:rsidP="002740C1">
      <w:pPr>
        <w:spacing w:after="0" w:line="360" w:lineRule="auto"/>
        <w:contextualSpacing/>
        <w:rPr>
          <w:rFonts w:cs="Tahoma"/>
          <w:b/>
        </w:rPr>
      </w:pPr>
    </w:p>
    <w:p w14:paraId="577FDAEF" w14:textId="77777777" w:rsidR="00202748" w:rsidRPr="00C7619C" w:rsidRDefault="00202748" w:rsidP="002740C1">
      <w:pPr>
        <w:spacing w:after="0" w:line="360" w:lineRule="auto"/>
        <w:contextualSpacing/>
        <w:rPr>
          <w:rFonts w:cs="Tahoma"/>
          <w:b/>
        </w:rPr>
      </w:pPr>
      <w:r w:rsidRPr="00C7619C">
        <w:rPr>
          <w:rFonts w:cs="Tahoma"/>
          <w:b/>
        </w:rPr>
        <w:t>Causales de improcedencia.</w:t>
      </w:r>
    </w:p>
    <w:p w14:paraId="5EFEF324" w14:textId="77777777" w:rsidR="00202748" w:rsidRPr="00C7619C" w:rsidRDefault="00202748" w:rsidP="002740C1">
      <w:pPr>
        <w:spacing w:after="0" w:line="360" w:lineRule="auto"/>
        <w:contextualSpacing/>
        <w:rPr>
          <w:rFonts w:cs="Tahoma"/>
          <w:b/>
        </w:rPr>
      </w:pPr>
    </w:p>
    <w:p w14:paraId="75C290A1" w14:textId="77777777" w:rsidR="00202748" w:rsidRPr="00C7619C" w:rsidRDefault="00202748" w:rsidP="002740C1">
      <w:pPr>
        <w:spacing w:after="0" w:line="360" w:lineRule="auto"/>
        <w:contextualSpacing/>
        <w:rPr>
          <w:rFonts w:cs="Tahoma"/>
        </w:rPr>
      </w:pPr>
      <w:r w:rsidRPr="00C7619C">
        <w:rPr>
          <w:rFonts w:cs="Tahoma"/>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433678D" w14:textId="77777777" w:rsidR="00202748" w:rsidRPr="00C7619C" w:rsidRDefault="00202748" w:rsidP="002740C1">
      <w:pPr>
        <w:spacing w:after="0" w:line="360" w:lineRule="auto"/>
        <w:contextualSpacing/>
        <w:rPr>
          <w:rFonts w:cs="Tahoma"/>
        </w:rPr>
      </w:pPr>
    </w:p>
    <w:p w14:paraId="031857D4" w14:textId="77777777" w:rsidR="00202748" w:rsidRPr="00C7619C" w:rsidRDefault="00202748" w:rsidP="002740C1">
      <w:pPr>
        <w:spacing w:after="0" w:line="360" w:lineRule="auto"/>
        <w:contextualSpacing/>
        <w:rPr>
          <w:rFonts w:cs="Tahoma"/>
        </w:rPr>
      </w:pPr>
      <w:r w:rsidRPr="00C7619C">
        <w:rPr>
          <w:rFonts w:cs="Tahoma"/>
        </w:rPr>
        <w:lastRenderedPageBreak/>
        <w:t xml:space="preserve">En el presente caso, </w:t>
      </w:r>
      <w:r w:rsidRPr="00C7619C">
        <w:rPr>
          <w:rFonts w:cs="Tahoma"/>
          <w:b/>
        </w:rPr>
        <w:t>no se actualiza ninguna de las causales de improcedencia</w:t>
      </w:r>
      <w:r w:rsidRPr="00C7619C">
        <w:rPr>
          <w:rFonts w:cs="Tahoma"/>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7EE1E0E" w14:textId="77777777" w:rsidR="00202748" w:rsidRPr="00C7619C" w:rsidRDefault="00202748" w:rsidP="002740C1">
      <w:pPr>
        <w:spacing w:after="0" w:line="360" w:lineRule="auto"/>
        <w:contextualSpacing/>
        <w:rPr>
          <w:rFonts w:cs="Tahoma"/>
          <w:b/>
        </w:rPr>
      </w:pPr>
    </w:p>
    <w:p w14:paraId="6503E836" w14:textId="77777777" w:rsidR="00202748" w:rsidRPr="00C7619C" w:rsidRDefault="00202748" w:rsidP="002740C1">
      <w:pPr>
        <w:spacing w:after="0" w:line="360" w:lineRule="auto"/>
        <w:contextualSpacing/>
        <w:rPr>
          <w:rFonts w:cs="Tahoma"/>
          <w:b/>
        </w:rPr>
      </w:pPr>
      <w:r w:rsidRPr="00C7619C">
        <w:rPr>
          <w:rFonts w:cs="Tahoma"/>
          <w:b/>
        </w:rPr>
        <w:t>Causales de sobreseimiento.</w:t>
      </w:r>
    </w:p>
    <w:p w14:paraId="61F04A63" w14:textId="77777777" w:rsidR="00202748" w:rsidRPr="00C7619C" w:rsidRDefault="00202748" w:rsidP="002740C1">
      <w:pPr>
        <w:spacing w:after="0" w:line="360" w:lineRule="auto"/>
        <w:contextualSpacing/>
        <w:rPr>
          <w:rFonts w:cs="Tahoma"/>
        </w:rPr>
      </w:pPr>
    </w:p>
    <w:p w14:paraId="5A62B1F2" w14:textId="77777777" w:rsidR="00202748" w:rsidRPr="00C7619C" w:rsidRDefault="00202748" w:rsidP="002740C1">
      <w:pPr>
        <w:spacing w:after="0" w:line="360" w:lineRule="auto"/>
        <w:contextualSpacing/>
        <w:rPr>
          <w:rFonts w:cs="Tahoma"/>
        </w:rPr>
      </w:pPr>
      <w:r w:rsidRPr="00C7619C">
        <w:rPr>
          <w:rFonts w:cs="Tahoma"/>
        </w:rPr>
        <w:t>Por lo que hace a las causales de sobreseimiento, del análisis realizado por este Instituto, se advierte que</w:t>
      </w:r>
      <w:r w:rsidRPr="00C7619C">
        <w:rPr>
          <w:rFonts w:cs="Tahoma"/>
          <w:b/>
        </w:rPr>
        <w:t xml:space="preserve"> no se actualiza ninguna de las previstas por el artículo 192 de la Ley de Transparencia y Acceso a la Información Pública del Estado de México y Municipios; </w:t>
      </w:r>
      <w:r w:rsidRPr="00C7619C">
        <w:rPr>
          <w:rFonts w:cs="Tahoma"/>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14:paraId="17518608" w14:textId="77777777" w:rsidR="00202748" w:rsidRPr="00C7619C" w:rsidRDefault="00202748" w:rsidP="002740C1">
      <w:pPr>
        <w:spacing w:after="0" w:line="360" w:lineRule="auto"/>
        <w:contextualSpacing/>
        <w:rPr>
          <w:rFonts w:cs="Tahoma"/>
        </w:rPr>
      </w:pPr>
    </w:p>
    <w:p w14:paraId="2D8F90B6" w14:textId="77777777" w:rsidR="00202748" w:rsidRPr="00C7619C" w:rsidRDefault="00202748" w:rsidP="002740C1">
      <w:pPr>
        <w:spacing w:after="0" w:line="360" w:lineRule="auto"/>
        <w:contextualSpacing/>
        <w:rPr>
          <w:rFonts w:cs="Tahoma"/>
        </w:rPr>
      </w:pPr>
      <w:r w:rsidRPr="00C7619C">
        <w:rPr>
          <w:rFonts w:cs="Tahoma"/>
          <w:bCs/>
        </w:rPr>
        <w:t xml:space="preserve">Por tales motivos, </w:t>
      </w:r>
      <w:r w:rsidRPr="00C7619C">
        <w:rPr>
          <w:rFonts w:cs="Tahoma"/>
        </w:rPr>
        <w:t xml:space="preserve">se considera procedente entrar al fondo del presente asunto. </w:t>
      </w:r>
    </w:p>
    <w:p w14:paraId="77AF6B9B" w14:textId="77777777" w:rsidR="00202748" w:rsidRPr="00C7619C" w:rsidRDefault="00202748" w:rsidP="002740C1">
      <w:pPr>
        <w:spacing w:after="0" w:line="360" w:lineRule="auto"/>
        <w:contextualSpacing/>
        <w:rPr>
          <w:rFonts w:cs="Tahoma"/>
          <w:bCs/>
          <w:iCs/>
          <w:lang w:val="es-ES"/>
        </w:rPr>
      </w:pPr>
    </w:p>
    <w:p w14:paraId="0CA59C20" w14:textId="77777777" w:rsidR="008C4300" w:rsidRPr="00C7619C" w:rsidRDefault="008C4300" w:rsidP="002740C1">
      <w:pPr>
        <w:spacing w:after="0" w:line="360" w:lineRule="auto"/>
        <w:contextualSpacing/>
        <w:rPr>
          <w:rFonts w:eastAsia="Times New Roman" w:cs="Tahoma"/>
          <w:b/>
          <w:bCs/>
          <w:iCs/>
          <w:color w:val="auto"/>
          <w:lang w:val="es-ES" w:eastAsia="es-ES"/>
        </w:rPr>
      </w:pPr>
      <w:r w:rsidRPr="00C7619C">
        <w:rPr>
          <w:rFonts w:eastAsia="Times New Roman" w:cs="Tahoma"/>
          <w:b/>
          <w:bCs/>
          <w:iCs/>
          <w:color w:val="auto"/>
          <w:lang w:val="es-ES" w:eastAsia="es-ES"/>
        </w:rPr>
        <w:t xml:space="preserve">TERCERO. Determinación de la Controversia. </w:t>
      </w:r>
    </w:p>
    <w:p w14:paraId="48634134" w14:textId="77777777" w:rsidR="008C4300" w:rsidRPr="00C7619C" w:rsidRDefault="008C4300" w:rsidP="002740C1">
      <w:pPr>
        <w:tabs>
          <w:tab w:val="left" w:pos="4962"/>
        </w:tabs>
        <w:spacing w:after="0" w:line="360" w:lineRule="auto"/>
        <w:rPr>
          <w:rFonts w:eastAsia="Calibri" w:cs="Tahoma"/>
          <w:iCs/>
          <w:color w:val="auto"/>
          <w:lang w:eastAsia="es-ES_tradnl"/>
        </w:rPr>
      </w:pPr>
    </w:p>
    <w:p w14:paraId="22C94FF8" w14:textId="77B05332" w:rsidR="008C4300" w:rsidRPr="00C7619C" w:rsidRDefault="008C4300" w:rsidP="002740C1">
      <w:pPr>
        <w:tabs>
          <w:tab w:val="left" w:pos="4962"/>
        </w:tabs>
        <w:spacing w:after="0" w:line="360" w:lineRule="auto"/>
        <w:rPr>
          <w:rFonts w:eastAsia="Calibri" w:cs="Tahoma"/>
          <w:iCs/>
          <w:color w:val="auto"/>
          <w:lang w:eastAsia="es-ES_tradnl"/>
        </w:rPr>
      </w:pPr>
      <w:r w:rsidRPr="00C7619C">
        <w:rPr>
          <w:rFonts w:eastAsia="Calibri" w:cs="Tahoma"/>
          <w:iCs/>
          <w:color w:val="auto"/>
          <w:lang w:eastAsia="es-ES_tradnl"/>
        </w:rPr>
        <w:t>Con el objeto de ilustrar la controversia planteada, resulta conveniente precisar los alcances del requerimiento de información del Particular</w:t>
      </w:r>
      <w:r w:rsidR="00B23FA0" w:rsidRPr="00C7619C">
        <w:rPr>
          <w:rFonts w:eastAsia="Calibri" w:cs="Tahoma"/>
          <w:iCs/>
          <w:color w:val="auto"/>
          <w:lang w:eastAsia="es-ES_tradnl"/>
        </w:rPr>
        <w:t>, quien pidió acceder a la siguiente información:</w:t>
      </w:r>
    </w:p>
    <w:p w14:paraId="4CB94757" w14:textId="7AF2BA21" w:rsidR="00B23FA0" w:rsidRPr="00C7619C" w:rsidRDefault="00B23FA0" w:rsidP="002740C1">
      <w:pPr>
        <w:tabs>
          <w:tab w:val="left" w:pos="4962"/>
        </w:tabs>
        <w:spacing w:after="0" w:line="360" w:lineRule="auto"/>
        <w:rPr>
          <w:rFonts w:eastAsia="Calibri" w:cs="Tahoma"/>
          <w:iCs/>
          <w:color w:val="auto"/>
          <w:lang w:eastAsia="es-ES_tradnl"/>
        </w:rPr>
      </w:pPr>
    </w:p>
    <w:p w14:paraId="35D39C6B" w14:textId="4346DD07" w:rsidR="00FE3B35" w:rsidRPr="00C7619C" w:rsidRDefault="00B44F44">
      <w:pPr>
        <w:pStyle w:val="Prrafodelista"/>
        <w:numPr>
          <w:ilvl w:val="0"/>
          <w:numId w:val="4"/>
        </w:numPr>
        <w:autoSpaceDE w:val="0"/>
        <w:autoSpaceDN w:val="0"/>
        <w:adjustRightInd w:val="0"/>
        <w:spacing w:line="360" w:lineRule="auto"/>
        <w:ind w:right="-28"/>
        <w:jc w:val="both"/>
        <w:rPr>
          <w:rFonts w:ascii="Palatino Linotype" w:hAnsi="Palatino Linotype" w:cs="Tahoma"/>
        </w:rPr>
      </w:pPr>
      <w:r w:rsidRPr="00C7619C">
        <w:rPr>
          <w:rFonts w:ascii="Palatino Linotype" w:hAnsi="Palatino Linotype" w:cs="Tahoma"/>
        </w:rPr>
        <w:t xml:space="preserve">Los contratos celebrados por licitación y adjudicación directa celebrados en 2018, 2019, 2020, 2021 y 2022 ya que en las páginas oficiales de transparencia no se encuentra dicha </w:t>
      </w:r>
      <w:r w:rsidRPr="00C7619C">
        <w:rPr>
          <w:rFonts w:ascii="Palatino Linotype" w:hAnsi="Palatino Linotype" w:cs="Tahoma"/>
        </w:rPr>
        <w:lastRenderedPageBreak/>
        <w:t xml:space="preserve">información, en IPOMEX, los </w:t>
      </w:r>
      <w:r w:rsidR="00F121FE" w:rsidRPr="00C7619C">
        <w:rPr>
          <w:rFonts w:ascii="Palatino Linotype" w:hAnsi="Palatino Linotype" w:cs="Tahoma"/>
        </w:rPr>
        <w:t>enlaces</w:t>
      </w:r>
      <w:r w:rsidRPr="00C7619C">
        <w:rPr>
          <w:rFonts w:ascii="Palatino Linotype" w:hAnsi="Palatino Linotype" w:cs="Tahoma"/>
        </w:rPr>
        <w:t xml:space="preserve"> relacionados al tema están vacíos, la cual es una obligación de las secretarías.</w:t>
      </w:r>
    </w:p>
    <w:p w14:paraId="6AF6D815" w14:textId="77777777" w:rsidR="00B44F44" w:rsidRPr="00C7619C" w:rsidRDefault="00B44F44" w:rsidP="002740C1">
      <w:pPr>
        <w:spacing w:after="0" w:line="360" w:lineRule="auto"/>
        <w:contextualSpacing/>
        <w:rPr>
          <w:rFonts w:eastAsia="Times New Roman" w:cs="Tahoma"/>
          <w:color w:val="auto"/>
          <w:lang w:eastAsia="es-ES"/>
        </w:rPr>
      </w:pPr>
    </w:p>
    <w:p w14:paraId="04CE5EAA" w14:textId="1720FBD9" w:rsidR="008C4300" w:rsidRPr="00C7619C" w:rsidRDefault="00753001" w:rsidP="002740C1">
      <w:pPr>
        <w:spacing w:after="0" w:line="360" w:lineRule="auto"/>
        <w:contextualSpacing/>
        <w:rPr>
          <w:rFonts w:eastAsia="Times New Roman" w:cs="Tahoma"/>
          <w:color w:val="auto"/>
          <w:lang w:eastAsia="es-ES"/>
        </w:rPr>
      </w:pPr>
      <w:r w:rsidRPr="00C7619C">
        <w:rPr>
          <w:rFonts w:eastAsia="Times New Roman" w:cs="Tahoma"/>
          <w:color w:val="auto"/>
          <w:lang w:eastAsia="es-ES"/>
        </w:rPr>
        <w:t xml:space="preserve">En respuesta el Sujeto Obligado </w:t>
      </w:r>
      <w:r w:rsidR="00B44F44" w:rsidRPr="00C7619C">
        <w:rPr>
          <w:rFonts w:eastAsia="Times New Roman" w:cs="Tahoma"/>
          <w:color w:val="auto"/>
          <w:lang w:eastAsia="es-ES"/>
        </w:rPr>
        <w:t xml:space="preserve">se declaró incompetente para dar atención a la solicitud, pues refirió que es información se encuentra en posesión de la Secretaría de Finanzas y de la Secretaría de Desarrollo Urbano y Obra Pública. El Particular se inconformó en el sentido de referir que la Secretaría </w:t>
      </w:r>
      <w:r w:rsidR="00D42683" w:rsidRPr="00C7619C">
        <w:rPr>
          <w:rFonts w:eastAsia="Times New Roman" w:cs="Tahoma"/>
          <w:color w:val="auto"/>
          <w:lang w:eastAsia="es-ES"/>
        </w:rPr>
        <w:t xml:space="preserve">de Cultura y Turismo </w:t>
      </w:r>
      <w:r w:rsidR="00B44F44" w:rsidRPr="00C7619C">
        <w:rPr>
          <w:rFonts w:eastAsia="Times New Roman" w:cs="Tahoma"/>
          <w:color w:val="auto"/>
          <w:lang w:eastAsia="es-ES"/>
        </w:rPr>
        <w:t xml:space="preserve">tiene competencia para tener los contratos e incluso aportó elementos, por los cuales refirió que cuenta con presupuesto </w:t>
      </w:r>
      <w:r w:rsidR="00762172" w:rsidRPr="00C7619C">
        <w:rPr>
          <w:rFonts w:eastAsia="Times New Roman" w:cs="Tahoma"/>
          <w:color w:val="auto"/>
          <w:lang w:eastAsia="es-ES"/>
        </w:rPr>
        <w:t>y,</w:t>
      </w:r>
      <w:r w:rsidR="00B44F44" w:rsidRPr="00C7619C">
        <w:rPr>
          <w:rFonts w:eastAsia="Times New Roman" w:cs="Tahoma"/>
          <w:color w:val="auto"/>
          <w:lang w:eastAsia="es-ES"/>
        </w:rPr>
        <w:t xml:space="preserve"> por ende, con la capacidad para adquirir bienes.</w:t>
      </w:r>
    </w:p>
    <w:p w14:paraId="7C124824" w14:textId="77777777" w:rsidR="008C4300" w:rsidRPr="00C7619C" w:rsidRDefault="008C4300" w:rsidP="002740C1">
      <w:pPr>
        <w:spacing w:after="0" w:line="360" w:lineRule="auto"/>
        <w:ind w:right="-28"/>
        <w:contextualSpacing/>
        <w:rPr>
          <w:rFonts w:eastAsia="Times New Roman" w:cs="Tahoma"/>
          <w:color w:val="auto"/>
          <w:lang w:eastAsia="es-ES"/>
        </w:rPr>
      </w:pPr>
    </w:p>
    <w:p w14:paraId="6466899B" w14:textId="0801AE63" w:rsidR="008C4300" w:rsidRPr="00C7619C" w:rsidRDefault="008C4300" w:rsidP="00402320">
      <w:pPr>
        <w:spacing w:after="0" w:line="360" w:lineRule="auto"/>
        <w:ind w:right="-28"/>
        <w:contextualSpacing/>
        <w:rPr>
          <w:rFonts w:eastAsia="Calibri" w:cs="Tahoma"/>
          <w:b/>
          <w:color w:val="auto"/>
          <w:lang w:eastAsia="es-ES_tradnl"/>
        </w:rPr>
      </w:pPr>
      <w:r w:rsidRPr="00C7619C">
        <w:rPr>
          <w:rFonts w:eastAsia="Times New Roman" w:cs="Tahoma"/>
          <w:color w:val="auto"/>
          <w:lang w:eastAsia="es-ES"/>
        </w:rPr>
        <w:t>Es entonces que</w:t>
      </w:r>
      <w:r w:rsidR="00753001" w:rsidRPr="00C7619C">
        <w:rPr>
          <w:rFonts w:eastAsia="Times New Roman" w:cs="Tahoma"/>
          <w:color w:val="auto"/>
          <w:lang w:eastAsia="es-ES"/>
        </w:rPr>
        <w:t xml:space="preserve"> toda vez que el motivo de inconformidad es referente a que no se entregó completa, el presente medio de impugnación se </w:t>
      </w:r>
      <w:r w:rsidRPr="00C7619C">
        <w:rPr>
          <w:rFonts w:eastAsia="Times New Roman" w:cs="Tahoma"/>
          <w:color w:val="auto"/>
          <w:lang w:eastAsia="es-ES"/>
        </w:rPr>
        <w:t xml:space="preserve">considera procedente en términos del artículo 179, </w:t>
      </w:r>
      <w:r w:rsidRPr="00C7619C">
        <w:rPr>
          <w:rFonts w:eastAsia="Calibri" w:cs="Tahoma"/>
          <w:color w:val="auto"/>
          <w:lang w:eastAsia="es-ES_tradnl"/>
        </w:rPr>
        <w:t xml:space="preserve">fracción </w:t>
      </w:r>
      <w:r w:rsidR="00D42683" w:rsidRPr="00C7619C">
        <w:rPr>
          <w:rFonts w:eastAsia="Calibri" w:cs="Tahoma"/>
          <w:color w:val="auto"/>
          <w:lang w:eastAsia="es-ES_tradnl"/>
        </w:rPr>
        <w:t>I</w:t>
      </w:r>
      <w:r w:rsidR="00AE4E95" w:rsidRPr="00C7619C">
        <w:rPr>
          <w:rFonts w:eastAsia="Calibri" w:cs="Tahoma"/>
          <w:color w:val="auto"/>
          <w:lang w:eastAsia="es-ES_tradnl"/>
        </w:rPr>
        <w:t>V</w:t>
      </w:r>
      <w:r w:rsidR="00653A37" w:rsidRPr="00C7619C">
        <w:rPr>
          <w:rFonts w:eastAsia="Calibri" w:cs="Tahoma"/>
          <w:color w:val="auto"/>
          <w:lang w:eastAsia="es-ES_tradnl"/>
        </w:rPr>
        <w:t>,</w:t>
      </w:r>
      <w:r w:rsidRPr="00C7619C">
        <w:rPr>
          <w:rFonts w:eastAsia="Calibri" w:cs="Tahoma"/>
          <w:color w:val="auto"/>
          <w:lang w:eastAsia="es-ES_tradnl"/>
        </w:rPr>
        <w:t xml:space="preserve"> de la Ley de Transparencia y Acceso a la Información Pública del Estado de México y Municipios que contempla, que el recurso de revisión es un medio de protección que la Ley otorga a los particulares, para hacer valer su derecho de acceso a la información pública, y procederá en contra de </w:t>
      </w:r>
      <w:r w:rsidRPr="00C7619C">
        <w:rPr>
          <w:rFonts w:eastAsia="Calibri" w:cs="Tahoma"/>
          <w:b/>
          <w:bCs/>
          <w:color w:val="auto"/>
          <w:lang w:eastAsia="es-ES_tradnl"/>
        </w:rPr>
        <w:t>-</w:t>
      </w:r>
      <w:r w:rsidR="00D42683" w:rsidRPr="00C7619C">
        <w:rPr>
          <w:rFonts w:eastAsia="Calibri" w:cs="Tahoma"/>
          <w:b/>
          <w:bCs/>
          <w:color w:val="auto"/>
          <w:lang w:eastAsia="es-ES_tradnl"/>
        </w:rPr>
        <w:t>la declaración de incompetencia por el sujeto obligado</w:t>
      </w:r>
      <w:r w:rsidR="00402320" w:rsidRPr="00C7619C">
        <w:rPr>
          <w:rFonts w:eastAsia="Calibri" w:cs="Tahoma"/>
          <w:b/>
          <w:bCs/>
          <w:color w:val="auto"/>
          <w:lang w:eastAsia="es-ES_tradnl"/>
        </w:rPr>
        <w:t>-</w:t>
      </w:r>
      <w:r w:rsidR="00402320" w:rsidRPr="00C7619C">
        <w:rPr>
          <w:rFonts w:eastAsia="Calibri" w:cs="Tahoma"/>
          <w:color w:val="auto"/>
          <w:lang w:eastAsia="es-ES_tradnl"/>
        </w:rPr>
        <w:t>.</w:t>
      </w:r>
    </w:p>
    <w:p w14:paraId="4CB9FB51" w14:textId="77777777" w:rsidR="008C4300" w:rsidRPr="00C7619C" w:rsidRDefault="008C4300" w:rsidP="002740C1">
      <w:pPr>
        <w:spacing w:after="0" w:line="360" w:lineRule="auto"/>
        <w:contextualSpacing/>
        <w:rPr>
          <w:rFonts w:eastAsia="Times New Roman" w:cs="Tahoma"/>
          <w:bCs/>
          <w:color w:val="auto"/>
          <w:lang w:eastAsia="es-ES"/>
        </w:rPr>
      </w:pPr>
    </w:p>
    <w:p w14:paraId="15EB1D82" w14:textId="77777777" w:rsidR="008C4300" w:rsidRPr="00C7619C" w:rsidRDefault="008C4300" w:rsidP="002740C1">
      <w:pPr>
        <w:spacing w:after="0" w:line="360" w:lineRule="auto"/>
        <w:contextualSpacing/>
        <w:rPr>
          <w:rFonts w:eastAsia="Times New Roman" w:cs="Tahoma"/>
          <w:b/>
          <w:color w:val="auto"/>
          <w:lang w:eastAsia="es-ES"/>
        </w:rPr>
      </w:pPr>
      <w:r w:rsidRPr="00C7619C">
        <w:rPr>
          <w:rFonts w:eastAsia="Times New Roman" w:cs="Tahoma"/>
          <w:b/>
          <w:color w:val="auto"/>
          <w:lang w:eastAsia="es-ES"/>
        </w:rPr>
        <w:t>CUARTO. Marco normativo aplicable en materia de transparencia y acceso a la información pública.</w:t>
      </w:r>
    </w:p>
    <w:p w14:paraId="77D7B7D9" w14:textId="77777777" w:rsidR="008C4300" w:rsidRPr="00C7619C" w:rsidRDefault="008C4300" w:rsidP="002740C1">
      <w:pPr>
        <w:spacing w:after="0" w:line="360" w:lineRule="auto"/>
        <w:contextualSpacing/>
        <w:rPr>
          <w:rFonts w:eastAsia="Times New Roman" w:cs="Tahoma"/>
          <w:b/>
          <w:color w:val="auto"/>
          <w:lang w:eastAsia="es-ES"/>
        </w:rPr>
      </w:pPr>
    </w:p>
    <w:p w14:paraId="29B505CE" w14:textId="180C96F8" w:rsidR="008C4300" w:rsidRPr="00C7619C" w:rsidRDefault="008C4300" w:rsidP="002740C1">
      <w:pPr>
        <w:spacing w:after="0" w:line="360" w:lineRule="auto"/>
        <w:contextualSpacing/>
        <w:rPr>
          <w:rFonts w:eastAsia="Times New Roman" w:cs="Tahoma"/>
          <w:color w:val="auto"/>
          <w:lang w:eastAsia="es-ES"/>
        </w:rPr>
      </w:pPr>
      <w:r w:rsidRPr="00C7619C">
        <w:rPr>
          <w:rFonts w:eastAsia="Times New Roman" w:cs="Tahoma"/>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60873B3" w14:textId="77777777" w:rsidR="00D42683" w:rsidRPr="00C7619C" w:rsidRDefault="00D42683" w:rsidP="002740C1">
      <w:pPr>
        <w:spacing w:after="0" w:line="360" w:lineRule="auto"/>
        <w:contextualSpacing/>
        <w:rPr>
          <w:rFonts w:eastAsia="Times New Roman" w:cs="Tahoma"/>
          <w:color w:val="auto"/>
          <w:lang w:eastAsia="es-ES"/>
        </w:rPr>
      </w:pPr>
    </w:p>
    <w:p w14:paraId="14DD1286" w14:textId="77777777" w:rsidR="008C4300" w:rsidRPr="00C7619C" w:rsidRDefault="008C4300" w:rsidP="002740C1">
      <w:pPr>
        <w:spacing w:after="0" w:line="360" w:lineRule="auto"/>
        <w:contextualSpacing/>
        <w:rPr>
          <w:rFonts w:eastAsia="Times New Roman" w:cs="Tahoma"/>
          <w:color w:val="auto"/>
          <w:lang w:eastAsia="es-ES"/>
        </w:rPr>
      </w:pPr>
      <w:r w:rsidRPr="00C7619C">
        <w:rPr>
          <w:rFonts w:eastAsia="Times New Roman" w:cs="Tahoma"/>
          <w:color w:val="auto"/>
          <w:lang w:eastAsia="es-ES"/>
        </w:rPr>
        <w:t xml:space="preserve">La Ley General de Transparencia y Acceso a la Información Pública, publicada en el Diario Oficial de la Federación el 4 de mayo de 2015, dispone en su artículo 70, la información que se </w:t>
      </w:r>
      <w:r w:rsidRPr="00C7619C">
        <w:rPr>
          <w:rFonts w:eastAsia="Times New Roman" w:cs="Tahoma"/>
          <w:color w:val="auto"/>
          <w:lang w:eastAsia="es-ES"/>
        </w:rPr>
        <w:lastRenderedPageBreak/>
        <w:t>considera corresponde a las Obligaciones de Transparencia, la cual debe estar disponible para cualquier persona de manera permanente y actualizada.</w:t>
      </w:r>
    </w:p>
    <w:p w14:paraId="001C6365" w14:textId="77777777" w:rsidR="008C4300" w:rsidRPr="00C7619C" w:rsidRDefault="008C4300" w:rsidP="002740C1">
      <w:pPr>
        <w:spacing w:after="0" w:line="360" w:lineRule="auto"/>
        <w:contextualSpacing/>
        <w:rPr>
          <w:rFonts w:eastAsia="Times New Roman" w:cs="Tahoma"/>
          <w:color w:val="auto"/>
          <w:lang w:eastAsia="es-ES"/>
        </w:rPr>
      </w:pPr>
    </w:p>
    <w:p w14:paraId="5C1DBC75" w14:textId="77777777" w:rsidR="008C4300" w:rsidRPr="00C7619C" w:rsidRDefault="008C4300" w:rsidP="002740C1">
      <w:pPr>
        <w:spacing w:after="0" w:line="360" w:lineRule="auto"/>
        <w:contextualSpacing/>
        <w:rPr>
          <w:rFonts w:eastAsia="Times New Roman" w:cs="Tahoma"/>
          <w:color w:val="auto"/>
          <w:lang w:eastAsia="es-ES"/>
        </w:rPr>
      </w:pPr>
      <w:r w:rsidRPr="00C7619C">
        <w:rPr>
          <w:rFonts w:eastAsia="Times New Roman" w:cs="Tahoma"/>
          <w:color w:val="auto"/>
          <w:lang w:eastAsia="es-E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BD3B921" w14:textId="77777777" w:rsidR="008C4300" w:rsidRPr="00C7619C" w:rsidRDefault="008C4300" w:rsidP="002740C1">
      <w:pPr>
        <w:spacing w:after="0" w:line="360" w:lineRule="auto"/>
        <w:contextualSpacing/>
        <w:rPr>
          <w:rFonts w:eastAsia="Times New Roman" w:cs="Tahoma"/>
          <w:color w:val="auto"/>
          <w:lang w:eastAsia="es-ES"/>
        </w:rPr>
      </w:pPr>
    </w:p>
    <w:p w14:paraId="04723368" w14:textId="77777777" w:rsidR="008C4300" w:rsidRPr="00C7619C" w:rsidRDefault="008C4300" w:rsidP="002740C1">
      <w:pPr>
        <w:spacing w:after="0" w:line="360" w:lineRule="auto"/>
        <w:contextualSpacing/>
        <w:rPr>
          <w:rFonts w:eastAsia="Times New Roman" w:cs="Tahoma"/>
          <w:color w:val="auto"/>
          <w:lang w:eastAsia="es-ES"/>
        </w:rPr>
      </w:pPr>
      <w:r w:rsidRPr="00C7619C">
        <w:rPr>
          <w:rFonts w:eastAsia="Times New Roman" w:cs="Tahoma"/>
          <w:color w:val="auto"/>
          <w:lang w:eastAsia="es-ES"/>
        </w:rPr>
        <w:t>Por su parte, la Ley de Transparencia y Acceso a la Información Pública del Estado de México y Municipios (Reglamentaria del artículo 5° de la Constitución Local), establece lo siguiente:</w:t>
      </w:r>
    </w:p>
    <w:p w14:paraId="2C2ADF8B" w14:textId="77777777" w:rsidR="008C4300" w:rsidRPr="00C7619C" w:rsidRDefault="008C4300" w:rsidP="002740C1">
      <w:pPr>
        <w:spacing w:after="0" w:line="360" w:lineRule="auto"/>
        <w:contextualSpacing/>
        <w:rPr>
          <w:rFonts w:eastAsia="Times New Roman" w:cs="Tahoma"/>
          <w:color w:val="auto"/>
          <w:lang w:eastAsia="es-ES"/>
        </w:rPr>
      </w:pPr>
      <w:r w:rsidRPr="00C7619C">
        <w:rPr>
          <w:rFonts w:eastAsia="Times New Roman" w:cs="Tahoma"/>
          <w:color w:val="auto"/>
          <w:lang w:eastAsia="es-ES"/>
        </w:rPr>
        <w:t>El artículo 12, que, quienes generen, recopilen, administren, manejen, procesen, archiven o conserven información pública serán responsables de la misma.</w:t>
      </w:r>
    </w:p>
    <w:p w14:paraId="563A87D6" w14:textId="77777777" w:rsidR="00DC288C" w:rsidRPr="00C7619C" w:rsidRDefault="00DC288C" w:rsidP="002740C1">
      <w:pPr>
        <w:spacing w:after="0" w:line="360" w:lineRule="auto"/>
        <w:contextualSpacing/>
        <w:rPr>
          <w:rFonts w:eastAsia="Times New Roman" w:cs="Tahoma"/>
          <w:color w:val="auto"/>
          <w:lang w:eastAsia="es-ES"/>
        </w:rPr>
      </w:pPr>
    </w:p>
    <w:p w14:paraId="2A8D2C64" w14:textId="77777777" w:rsidR="008C4300" w:rsidRPr="00C7619C" w:rsidRDefault="008C4300" w:rsidP="002740C1">
      <w:pPr>
        <w:spacing w:after="0" w:line="360" w:lineRule="auto"/>
        <w:contextualSpacing/>
        <w:rPr>
          <w:rFonts w:eastAsia="Times New Roman" w:cs="Tahoma"/>
          <w:color w:val="auto"/>
          <w:lang w:eastAsia="es-ES"/>
        </w:rPr>
      </w:pPr>
      <w:r w:rsidRPr="00C7619C">
        <w:rPr>
          <w:rFonts w:eastAsia="Times New Roman" w:cs="Tahoma"/>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04ECC642" w14:textId="77777777" w:rsidR="008C4300" w:rsidRPr="00C7619C" w:rsidRDefault="008C4300" w:rsidP="002740C1">
      <w:pPr>
        <w:spacing w:after="0" w:line="360" w:lineRule="auto"/>
        <w:contextualSpacing/>
        <w:rPr>
          <w:rFonts w:eastAsia="Times New Roman" w:cs="Tahoma"/>
          <w:color w:val="auto"/>
          <w:lang w:eastAsia="es-ES"/>
        </w:rPr>
      </w:pPr>
    </w:p>
    <w:p w14:paraId="0A7E81DC" w14:textId="77777777" w:rsidR="008C4300" w:rsidRPr="00C7619C" w:rsidRDefault="008C4300" w:rsidP="002740C1">
      <w:pPr>
        <w:spacing w:after="0" w:line="360" w:lineRule="auto"/>
        <w:contextualSpacing/>
        <w:rPr>
          <w:rFonts w:eastAsia="Times New Roman" w:cs="Tahoma"/>
          <w:color w:val="auto"/>
          <w:lang w:eastAsia="es-ES"/>
        </w:rPr>
      </w:pPr>
      <w:r w:rsidRPr="00C7619C">
        <w:rPr>
          <w:rFonts w:eastAsia="Times New Roman" w:cs="Tahoma"/>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2488B05" w14:textId="77777777" w:rsidR="008C4300" w:rsidRPr="00C7619C" w:rsidRDefault="008C4300" w:rsidP="002740C1">
      <w:pPr>
        <w:spacing w:after="0" w:line="360" w:lineRule="auto"/>
        <w:contextualSpacing/>
        <w:rPr>
          <w:rFonts w:eastAsia="Times New Roman" w:cs="Tahoma"/>
          <w:color w:val="auto"/>
          <w:lang w:eastAsia="es-ES"/>
        </w:rPr>
      </w:pPr>
    </w:p>
    <w:p w14:paraId="240A1E34" w14:textId="77777777" w:rsidR="008C4300" w:rsidRPr="00C7619C" w:rsidRDefault="008C4300" w:rsidP="002740C1">
      <w:pPr>
        <w:spacing w:after="0" w:line="360" w:lineRule="auto"/>
        <w:contextualSpacing/>
        <w:rPr>
          <w:rFonts w:eastAsia="Times New Roman" w:cs="Tahoma"/>
          <w:b/>
          <w:color w:val="auto"/>
          <w:lang w:eastAsia="es-ES"/>
        </w:rPr>
      </w:pPr>
      <w:r w:rsidRPr="00C7619C">
        <w:rPr>
          <w:rFonts w:eastAsia="Times New Roman" w:cs="Tahoma"/>
          <w:b/>
          <w:color w:val="auto"/>
          <w:lang w:eastAsia="es-ES"/>
        </w:rPr>
        <w:t>QUINTO. Estudio de Fondo.</w:t>
      </w:r>
    </w:p>
    <w:p w14:paraId="33356D22" w14:textId="77777777" w:rsidR="008C4300" w:rsidRPr="00C7619C" w:rsidRDefault="008C4300" w:rsidP="002740C1">
      <w:pPr>
        <w:spacing w:after="0" w:line="360" w:lineRule="auto"/>
        <w:contextualSpacing/>
        <w:rPr>
          <w:rFonts w:eastAsia="Times New Roman" w:cs="Tahoma"/>
          <w:b/>
          <w:color w:val="auto"/>
          <w:lang w:eastAsia="es-ES"/>
        </w:rPr>
      </w:pPr>
    </w:p>
    <w:p w14:paraId="23A88CB1" w14:textId="77777777" w:rsidR="008C4300" w:rsidRPr="00C7619C" w:rsidRDefault="008C4300" w:rsidP="002740C1">
      <w:pPr>
        <w:spacing w:after="0" w:line="360" w:lineRule="auto"/>
        <w:contextualSpacing/>
        <w:rPr>
          <w:rFonts w:eastAsia="Times New Roman" w:cs="Tahoma"/>
          <w:bCs/>
          <w:color w:val="auto"/>
          <w:lang w:eastAsia="es-ES"/>
        </w:rPr>
      </w:pPr>
      <w:r w:rsidRPr="00C7619C">
        <w:rPr>
          <w:rFonts w:eastAsia="Times New Roman" w:cs="Tahoma"/>
          <w:bCs/>
          <w:color w:val="auto"/>
          <w:lang w:eastAsia="es-ES"/>
        </w:rPr>
        <w:t xml:space="preserve">En principio, es de suma importancia señalar los objetivos de la Ley de Transparencia y Acceso a la Información Pública del Estado de México y Municipios, en relación con la obligación de </w:t>
      </w:r>
      <w:r w:rsidRPr="00C7619C">
        <w:rPr>
          <w:rFonts w:eastAsia="Times New Roman" w:cs="Tahoma"/>
          <w:bCs/>
          <w:color w:val="auto"/>
          <w:lang w:eastAsia="es-ES"/>
        </w:rPr>
        <w:lastRenderedPageBreak/>
        <w:t>acceso por parte de los Sujetos Obligados, los cuales se encuentran establecidos en el artículo 2° de dicho ordenamiento jurídico y son los siguientes:</w:t>
      </w:r>
    </w:p>
    <w:p w14:paraId="142A25E4" w14:textId="77777777" w:rsidR="008C4300" w:rsidRPr="00C7619C" w:rsidRDefault="008C4300" w:rsidP="002740C1">
      <w:pPr>
        <w:spacing w:after="0" w:line="360" w:lineRule="auto"/>
        <w:contextualSpacing/>
        <w:rPr>
          <w:rFonts w:eastAsia="Times New Roman" w:cs="Tahoma"/>
          <w:bCs/>
          <w:color w:val="auto"/>
          <w:lang w:eastAsia="es-ES"/>
        </w:rPr>
      </w:pPr>
    </w:p>
    <w:p w14:paraId="2FFC4929" w14:textId="77777777" w:rsidR="008C4300" w:rsidRPr="00C7619C" w:rsidRDefault="008C4300">
      <w:pPr>
        <w:numPr>
          <w:ilvl w:val="0"/>
          <w:numId w:val="2"/>
        </w:numPr>
        <w:spacing w:after="0" w:line="360" w:lineRule="auto"/>
        <w:contextualSpacing/>
        <w:rPr>
          <w:rFonts w:eastAsia="Times New Roman" w:cs="Tahoma"/>
          <w:bCs/>
          <w:color w:val="auto"/>
          <w:lang w:eastAsia="es-ES"/>
        </w:rPr>
      </w:pPr>
      <w:r w:rsidRPr="00C7619C">
        <w:rPr>
          <w:rFonts w:eastAsia="Times New Roman" w:cs="Tahoma"/>
          <w:bCs/>
          <w:color w:val="auto"/>
          <w:lang w:eastAsia="es-ES"/>
        </w:rPr>
        <w:t>Proveer lo necesario para garantizar a toda persona el derecho de acceso a la información pública, a través de procedimientos sencillos, expeditos, oportunos y gratuitos;</w:t>
      </w:r>
    </w:p>
    <w:p w14:paraId="7C8F7F9C" w14:textId="77777777" w:rsidR="008C4300" w:rsidRPr="00C7619C" w:rsidRDefault="008C4300" w:rsidP="002740C1">
      <w:pPr>
        <w:spacing w:after="0" w:line="360" w:lineRule="auto"/>
        <w:contextualSpacing/>
        <w:rPr>
          <w:rFonts w:eastAsia="Times New Roman" w:cs="Tahoma"/>
          <w:bCs/>
          <w:color w:val="auto"/>
          <w:lang w:eastAsia="es-ES"/>
        </w:rPr>
      </w:pPr>
    </w:p>
    <w:p w14:paraId="281F7C15" w14:textId="77777777" w:rsidR="008C4300" w:rsidRPr="00C7619C" w:rsidRDefault="008C4300">
      <w:pPr>
        <w:numPr>
          <w:ilvl w:val="0"/>
          <w:numId w:val="2"/>
        </w:numPr>
        <w:spacing w:after="0" w:line="360" w:lineRule="auto"/>
        <w:contextualSpacing/>
        <w:rPr>
          <w:rFonts w:eastAsia="Times New Roman" w:cs="Tahoma"/>
          <w:bCs/>
          <w:color w:val="auto"/>
          <w:lang w:eastAsia="es-ES"/>
        </w:rPr>
      </w:pPr>
      <w:r w:rsidRPr="00C7619C">
        <w:rPr>
          <w:rFonts w:eastAsia="Times New Roman" w:cs="Tahoma"/>
          <w:bCs/>
          <w:color w:val="auto"/>
          <w:lang w:eastAsia="es-ES"/>
        </w:rPr>
        <w:t>Transparentar la gestión pública, mediante la difusión de la información generada por los Sujetos Obligados, y</w:t>
      </w:r>
    </w:p>
    <w:p w14:paraId="5AE80792" w14:textId="77777777" w:rsidR="008C4300" w:rsidRPr="00C7619C" w:rsidRDefault="008C4300" w:rsidP="002740C1">
      <w:pPr>
        <w:spacing w:after="0" w:line="360" w:lineRule="auto"/>
        <w:contextualSpacing/>
        <w:rPr>
          <w:rFonts w:eastAsia="Times New Roman" w:cs="Tahoma"/>
          <w:bCs/>
          <w:color w:val="auto"/>
          <w:lang w:eastAsia="es-ES"/>
        </w:rPr>
      </w:pPr>
    </w:p>
    <w:p w14:paraId="127752FE" w14:textId="77777777" w:rsidR="008C4300" w:rsidRPr="00C7619C" w:rsidRDefault="008C4300">
      <w:pPr>
        <w:numPr>
          <w:ilvl w:val="0"/>
          <w:numId w:val="2"/>
        </w:numPr>
        <w:spacing w:after="0" w:line="360" w:lineRule="auto"/>
        <w:contextualSpacing/>
        <w:rPr>
          <w:rFonts w:eastAsia="Times New Roman" w:cs="Tahoma"/>
          <w:bCs/>
          <w:color w:val="auto"/>
          <w:lang w:eastAsia="es-ES"/>
        </w:rPr>
      </w:pPr>
      <w:r w:rsidRPr="00C7619C">
        <w:rPr>
          <w:rFonts w:eastAsia="Times New Roman" w:cs="Tahoma"/>
          <w:bCs/>
          <w:color w:val="auto"/>
          <w:lang w:eastAsia="es-ES"/>
        </w:rPr>
        <w:t>Promover, fomentar y difundir la cultura de la transparencia en el ejercicio de la función pública, el acceso a la información y la participación ciudadana, así como, la rendición de cuentas.</w:t>
      </w:r>
    </w:p>
    <w:p w14:paraId="06B7A3C8" w14:textId="77777777" w:rsidR="008C4300" w:rsidRPr="00C7619C" w:rsidRDefault="008C4300" w:rsidP="002740C1">
      <w:pPr>
        <w:spacing w:after="0" w:line="360" w:lineRule="auto"/>
        <w:contextualSpacing/>
        <w:rPr>
          <w:rFonts w:eastAsia="Times New Roman" w:cs="Tahoma"/>
          <w:bCs/>
          <w:color w:val="auto"/>
          <w:lang w:eastAsia="es-ES"/>
        </w:rPr>
      </w:pPr>
    </w:p>
    <w:p w14:paraId="4E12EA66" w14:textId="77777777" w:rsidR="008C4300" w:rsidRPr="00C7619C" w:rsidRDefault="008C4300" w:rsidP="002740C1">
      <w:pPr>
        <w:spacing w:after="0" w:line="360" w:lineRule="auto"/>
        <w:contextualSpacing/>
        <w:rPr>
          <w:rFonts w:eastAsia="Times New Roman" w:cs="Tahoma"/>
          <w:bCs/>
          <w:color w:val="auto"/>
          <w:lang w:eastAsia="es-ES"/>
        </w:rPr>
      </w:pPr>
      <w:r w:rsidRPr="00C7619C">
        <w:rPr>
          <w:rFonts w:eastAsia="Times New Roman" w:cs="Tahoma"/>
          <w:bCs/>
          <w:color w:val="auto"/>
          <w:lang w:eastAsia="es-ES"/>
        </w:rPr>
        <w:t xml:space="preserve">Conforme a lo anterior, se deprende que </w:t>
      </w:r>
      <w:r w:rsidRPr="00C7619C">
        <w:rPr>
          <w:rFonts w:eastAsia="Times New Roman" w:cs="Tahoma"/>
          <w:b/>
          <w:bCs/>
          <w:color w:val="auto"/>
          <w:lang w:eastAsia="es-ES"/>
        </w:rPr>
        <w:t>los objetivos de la Ley de la materia</w:t>
      </w:r>
      <w:r w:rsidRPr="00C7619C">
        <w:rPr>
          <w:rFonts w:eastAsia="Times New Roman" w:cs="Tahoma"/>
          <w:bCs/>
          <w:color w:val="auto"/>
          <w:lang w:eastAsia="es-E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46B7347B" w14:textId="77777777" w:rsidR="008C4300" w:rsidRPr="00C7619C" w:rsidRDefault="008C4300" w:rsidP="002740C1">
      <w:pPr>
        <w:spacing w:after="0" w:line="360" w:lineRule="auto"/>
        <w:contextualSpacing/>
        <w:rPr>
          <w:rFonts w:eastAsia="Times New Roman" w:cs="Tahoma"/>
          <w:bCs/>
          <w:color w:val="auto"/>
          <w:lang w:eastAsia="es-ES"/>
        </w:rPr>
      </w:pPr>
    </w:p>
    <w:p w14:paraId="7D651BF6" w14:textId="7D4B5811" w:rsidR="008C4300" w:rsidRPr="00C7619C" w:rsidRDefault="008C4300" w:rsidP="002740C1">
      <w:pPr>
        <w:spacing w:after="0" w:line="360" w:lineRule="auto"/>
        <w:contextualSpacing/>
        <w:rPr>
          <w:rFonts w:eastAsia="Times New Roman" w:cs="Tahoma"/>
          <w:bCs/>
          <w:color w:val="auto"/>
          <w:lang w:eastAsia="es-ES"/>
        </w:rPr>
      </w:pPr>
      <w:r w:rsidRPr="00C7619C">
        <w:rPr>
          <w:rFonts w:eastAsia="Times New Roman" w:cs="Tahoma"/>
          <w:bCs/>
          <w:color w:val="auto"/>
          <w:lang w:eastAsia="es-ES"/>
        </w:rPr>
        <w:t xml:space="preserve">En ese orden de ideas, para la atención de las solicitudes de acceso a la información, debe privilegiarse el </w:t>
      </w:r>
      <w:r w:rsidRPr="00C7619C">
        <w:rPr>
          <w:rFonts w:eastAsia="Times New Roman" w:cs="Tahoma"/>
          <w:b/>
          <w:bCs/>
          <w:color w:val="auto"/>
          <w:lang w:eastAsia="es-ES"/>
        </w:rPr>
        <w:t>principio de máxima publicidad</w:t>
      </w:r>
      <w:r w:rsidRPr="00C7619C">
        <w:rPr>
          <w:rFonts w:eastAsia="Times New Roman" w:cs="Tahoma"/>
          <w:b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E7E6D4D" w14:textId="77777777" w:rsidR="00D42683" w:rsidRPr="00C7619C" w:rsidRDefault="00D42683" w:rsidP="002740C1">
      <w:pPr>
        <w:spacing w:after="0" w:line="360" w:lineRule="auto"/>
        <w:contextualSpacing/>
        <w:rPr>
          <w:rFonts w:eastAsia="Times New Roman" w:cs="Tahoma"/>
          <w:bCs/>
          <w:color w:val="auto"/>
          <w:lang w:eastAsia="es-ES"/>
        </w:rPr>
      </w:pPr>
    </w:p>
    <w:p w14:paraId="1F540653" w14:textId="77777777" w:rsidR="008C4300" w:rsidRPr="00C7619C" w:rsidRDefault="008C4300" w:rsidP="002740C1">
      <w:pPr>
        <w:spacing w:after="0" w:line="360" w:lineRule="auto"/>
        <w:contextualSpacing/>
        <w:rPr>
          <w:rFonts w:eastAsia="Times New Roman" w:cs="Tahoma"/>
          <w:bCs/>
          <w:color w:val="auto"/>
          <w:lang w:eastAsia="es-ES"/>
        </w:rPr>
      </w:pPr>
      <w:r w:rsidRPr="00C7619C">
        <w:rPr>
          <w:rFonts w:eastAsia="Times New Roman" w:cs="Tahoma"/>
          <w:bCs/>
          <w:color w:val="auto"/>
          <w:lang w:eastAsia="es-ES"/>
        </w:rPr>
        <w:lastRenderedPageBreak/>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5836D46" w14:textId="77777777" w:rsidR="008C4300" w:rsidRPr="00C7619C" w:rsidRDefault="008C4300" w:rsidP="002740C1">
      <w:pPr>
        <w:tabs>
          <w:tab w:val="left" w:pos="284"/>
        </w:tabs>
        <w:spacing w:after="0" w:line="360" w:lineRule="auto"/>
        <w:contextualSpacing/>
        <w:rPr>
          <w:rFonts w:eastAsia="Times New Roman" w:cs="Tahoma"/>
          <w:bCs/>
          <w:color w:val="auto"/>
          <w:lang w:eastAsia="es-ES"/>
        </w:rPr>
      </w:pPr>
    </w:p>
    <w:p w14:paraId="4E040F70" w14:textId="77777777" w:rsidR="008C4300" w:rsidRPr="00C7619C" w:rsidRDefault="008C4300">
      <w:pPr>
        <w:numPr>
          <w:ilvl w:val="0"/>
          <w:numId w:val="1"/>
        </w:numPr>
        <w:tabs>
          <w:tab w:val="left" w:pos="284"/>
        </w:tabs>
        <w:spacing w:after="0" w:line="360" w:lineRule="auto"/>
        <w:contextualSpacing/>
        <w:rPr>
          <w:rFonts w:eastAsia="Times New Roman" w:cs="Tahoma"/>
          <w:bCs/>
          <w:color w:val="auto"/>
          <w:lang w:eastAsia="es-ES"/>
        </w:rPr>
      </w:pPr>
      <w:r w:rsidRPr="00C7619C">
        <w:rPr>
          <w:rFonts w:eastAsia="Times New Roman" w:cs="Tahoma"/>
          <w:bCs/>
          <w:color w:val="auto"/>
          <w:lang w:eastAsia="es-E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CD12304" w14:textId="77777777" w:rsidR="008C4300" w:rsidRPr="00C7619C" w:rsidRDefault="008C4300">
      <w:pPr>
        <w:numPr>
          <w:ilvl w:val="0"/>
          <w:numId w:val="1"/>
        </w:numPr>
        <w:tabs>
          <w:tab w:val="left" w:pos="284"/>
        </w:tabs>
        <w:spacing w:after="0" w:line="360" w:lineRule="auto"/>
        <w:contextualSpacing/>
        <w:rPr>
          <w:rFonts w:eastAsia="Times New Roman" w:cs="Tahoma"/>
          <w:bCs/>
          <w:color w:val="auto"/>
          <w:lang w:eastAsia="es-ES"/>
        </w:rPr>
      </w:pPr>
      <w:r w:rsidRPr="00C7619C">
        <w:rPr>
          <w:rFonts w:eastAsia="Times New Roman" w:cs="Tahoma"/>
          <w:bCs/>
          <w:color w:val="auto"/>
          <w:lang w:eastAsia="es-ES"/>
        </w:rPr>
        <w:t xml:space="preserve">La respuesta a los requerimientos informativos, deberán notificarse al interesado en el menor tiempo posible, que no podrá exceder de </w:t>
      </w:r>
      <w:r w:rsidRPr="00C7619C">
        <w:rPr>
          <w:rFonts w:eastAsia="Times New Roman" w:cs="Tahoma"/>
          <w:b/>
          <w:bCs/>
          <w:color w:val="auto"/>
          <w:lang w:eastAsia="es-ES"/>
        </w:rPr>
        <w:t>quince días hábiles, contados a partir del día siguiente a la presentación de esta.</w:t>
      </w:r>
      <w:r w:rsidRPr="00C7619C">
        <w:rPr>
          <w:rFonts w:eastAsia="Times New Roman" w:cs="Tahoma"/>
          <w:bCs/>
          <w:color w:val="auto"/>
          <w:lang w:eastAsia="es-ES"/>
        </w:rPr>
        <w:t xml:space="preserve"> Excepcionalmente, el plazo referido podrá ampliarse por siete días hábiles más, cuando existan razones fundadas y motivadas, a través del Comité de Transparencia;</w:t>
      </w:r>
    </w:p>
    <w:p w14:paraId="4E391670" w14:textId="77777777" w:rsidR="008C4300" w:rsidRPr="00C7619C" w:rsidRDefault="008C4300">
      <w:pPr>
        <w:numPr>
          <w:ilvl w:val="0"/>
          <w:numId w:val="1"/>
        </w:numPr>
        <w:tabs>
          <w:tab w:val="left" w:pos="284"/>
        </w:tabs>
        <w:spacing w:after="0" w:line="360" w:lineRule="auto"/>
        <w:contextualSpacing/>
        <w:rPr>
          <w:rFonts w:eastAsia="Times New Roman" w:cs="Tahoma"/>
          <w:b/>
          <w:bCs/>
          <w:color w:val="auto"/>
          <w:lang w:eastAsia="es-ES"/>
        </w:rPr>
      </w:pPr>
      <w:r w:rsidRPr="00C7619C">
        <w:rPr>
          <w:rFonts w:eastAsia="Times New Roman" w:cs="Tahoma"/>
          <w:b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C7619C">
        <w:rPr>
          <w:rFonts w:eastAsia="Times New Roman" w:cs="Tahoma"/>
          <w:b/>
          <w:bCs/>
          <w:color w:val="auto"/>
          <w:lang w:eastAsia="es-ES"/>
        </w:rPr>
        <w:t>que se encuentren en sus archivos o que estén constreñidos a elaborar;</w:t>
      </w:r>
    </w:p>
    <w:p w14:paraId="7F1E9330" w14:textId="77777777" w:rsidR="008C4300" w:rsidRPr="00C7619C" w:rsidRDefault="008C4300">
      <w:pPr>
        <w:numPr>
          <w:ilvl w:val="0"/>
          <w:numId w:val="1"/>
        </w:numPr>
        <w:tabs>
          <w:tab w:val="left" w:pos="284"/>
        </w:tabs>
        <w:spacing w:after="0" w:line="360" w:lineRule="auto"/>
        <w:contextualSpacing/>
        <w:rPr>
          <w:rFonts w:eastAsia="Times New Roman" w:cs="Tahoma"/>
          <w:b/>
          <w:bCs/>
          <w:color w:val="auto"/>
          <w:lang w:eastAsia="es-ES"/>
        </w:rPr>
      </w:pPr>
      <w:r w:rsidRPr="00C7619C">
        <w:rPr>
          <w:rFonts w:eastAsia="Times New Roman" w:cs="Tahoma"/>
          <w:bCs/>
          <w:color w:val="auto"/>
          <w:lang w:eastAsia="es-E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530183BC" w14:textId="77777777" w:rsidR="008C4300" w:rsidRPr="00C7619C" w:rsidRDefault="008C4300">
      <w:pPr>
        <w:numPr>
          <w:ilvl w:val="0"/>
          <w:numId w:val="1"/>
        </w:numPr>
        <w:tabs>
          <w:tab w:val="left" w:pos="284"/>
        </w:tabs>
        <w:spacing w:after="0" w:line="360" w:lineRule="auto"/>
        <w:contextualSpacing/>
        <w:rPr>
          <w:rFonts w:eastAsia="Times New Roman" w:cs="Tahoma"/>
          <w:b/>
          <w:iCs/>
          <w:color w:val="auto"/>
          <w:lang w:eastAsia="es-ES"/>
        </w:rPr>
      </w:pPr>
      <w:r w:rsidRPr="00C7619C">
        <w:rPr>
          <w:rFonts w:eastAsia="Times New Roman" w:cs="Tahoma"/>
          <w:bCs/>
          <w:color w:val="auto"/>
          <w:lang w:eastAsia="es-E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w:t>
      </w:r>
      <w:r w:rsidRPr="00C7619C">
        <w:rPr>
          <w:rFonts w:eastAsia="Times New Roman" w:cs="Tahoma"/>
          <w:bCs/>
          <w:color w:val="auto"/>
          <w:lang w:eastAsia="es-ES"/>
        </w:rPr>
        <w:lastRenderedPageBreak/>
        <w:t>a treinta días hábiles; por lo que, una vez trascurrida dicha temporalidad, los Sujetos Obligados darán por concluida la solicitud y procederán de ser el caso, a la destrucción del material;</w:t>
      </w:r>
    </w:p>
    <w:p w14:paraId="7C27A154" w14:textId="7CC097DE" w:rsidR="008C4300" w:rsidRPr="00C7619C" w:rsidRDefault="008C4300" w:rsidP="002740C1">
      <w:pPr>
        <w:spacing w:after="0" w:line="360" w:lineRule="auto"/>
        <w:rPr>
          <w:rFonts w:eastAsia="Times New Roman" w:cs="Tahoma"/>
          <w:bCs/>
          <w:iCs/>
          <w:color w:val="auto"/>
          <w:lang w:eastAsia="es-ES"/>
        </w:rPr>
      </w:pPr>
    </w:p>
    <w:p w14:paraId="4F485FE7" w14:textId="30ECB978" w:rsidR="00FE3B35" w:rsidRPr="00C7619C" w:rsidRDefault="002B1D00" w:rsidP="002740C1">
      <w:pPr>
        <w:spacing w:after="0" w:line="360" w:lineRule="auto"/>
        <w:rPr>
          <w:rFonts w:eastAsia="Times New Roman" w:cs="Tahoma"/>
          <w:bCs/>
          <w:iCs/>
          <w:color w:val="auto"/>
          <w:lang w:eastAsia="es-ES"/>
        </w:rPr>
      </w:pPr>
      <w:r w:rsidRPr="00C7619C">
        <w:rPr>
          <w:rFonts w:eastAsia="Times New Roman" w:cs="Tahoma"/>
          <w:bCs/>
          <w:iCs/>
          <w:color w:val="auto"/>
          <w:lang w:eastAsia="es-ES"/>
        </w:rPr>
        <w:t xml:space="preserve">Ahora bien, </w:t>
      </w:r>
      <w:r w:rsidR="00FE3D83" w:rsidRPr="00C7619C">
        <w:rPr>
          <w:rFonts w:eastAsia="Times New Roman" w:cs="Tahoma"/>
          <w:bCs/>
          <w:iCs/>
          <w:color w:val="auto"/>
          <w:lang w:eastAsia="es-ES"/>
        </w:rPr>
        <w:t xml:space="preserve">la </w:t>
      </w:r>
      <w:r w:rsidRPr="00C7619C">
        <w:rPr>
          <w:rFonts w:eastAsia="Times New Roman" w:cs="Tahoma"/>
          <w:bCs/>
          <w:iCs/>
          <w:color w:val="auto"/>
          <w:lang w:eastAsia="es-ES"/>
        </w:rPr>
        <w:t>información requerida</w:t>
      </w:r>
      <w:r w:rsidR="00FE3B35" w:rsidRPr="00C7619C">
        <w:rPr>
          <w:rFonts w:eastAsia="Times New Roman" w:cs="Tahoma"/>
          <w:bCs/>
          <w:iCs/>
          <w:color w:val="auto"/>
          <w:lang w:eastAsia="es-ES"/>
        </w:rPr>
        <w:t>, a través de la solicitud primigenia y del desahogo de la aclaración,</w:t>
      </w:r>
      <w:r w:rsidR="00FE3D83" w:rsidRPr="00C7619C">
        <w:rPr>
          <w:rFonts w:eastAsia="Times New Roman" w:cs="Tahoma"/>
          <w:bCs/>
          <w:iCs/>
          <w:color w:val="auto"/>
          <w:lang w:eastAsia="es-ES"/>
        </w:rPr>
        <w:t xml:space="preserve"> consiste en las </w:t>
      </w:r>
      <w:r w:rsidR="00FE3B35" w:rsidRPr="00C7619C">
        <w:rPr>
          <w:rFonts w:eastAsia="Times New Roman" w:cs="Tahoma"/>
          <w:bCs/>
          <w:iCs/>
          <w:color w:val="auto"/>
          <w:lang w:eastAsia="es-ES"/>
        </w:rPr>
        <w:t>siguientes certificaciones:</w:t>
      </w:r>
    </w:p>
    <w:p w14:paraId="04940E55" w14:textId="3EF68F46" w:rsidR="00FE3B35" w:rsidRPr="00C7619C" w:rsidRDefault="00FE3B35" w:rsidP="00D42683">
      <w:pPr>
        <w:spacing w:after="0" w:line="360" w:lineRule="auto"/>
        <w:rPr>
          <w:rFonts w:eastAsia="Times New Roman" w:cs="Tahoma"/>
          <w:bCs/>
          <w:iCs/>
          <w:color w:val="auto"/>
          <w:lang w:eastAsia="es-ES"/>
        </w:rPr>
      </w:pPr>
    </w:p>
    <w:p w14:paraId="01A27F0D" w14:textId="77777777" w:rsidR="00D42683" w:rsidRPr="00C7619C" w:rsidRDefault="00D42683">
      <w:pPr>
        <w:pStyle w:val="Prrafodelista"/>
        <w:numPr>
          <w:ilvl w:val="0"/>
          <w:numId w:val="5"/>
        </w:numPr>
        <w:spacing w:line="360" w:lineRule="auto"/>
        <w:jc w:val="both"/>
        <w:rPr>
          <w:rFonts w:ascii="Palatino Linotype" w:hAnsi="Palatino Linotype" w:cs="Tahoma"/>
          <w:bCs/>
          <w:iCs/>
        </w:rPr>
      </w:pPr>
      <w:r w:rsidRPr="00C7619C">
        <w:rPr>
          <w:rFonts w:ascii="Palatino Linotype" w:hAnsi="Palatino Linotype" w:cs="Tahoma"/>
          <w:bCs/>
          <w:iCs/>
        </w:rPr>
        <w:t>Los contratos celebrados por licitación y adjudicación directa celebrados en 2018, 2019, 2020, 2021 y 2022</w:t>
      </w:r>
    </w:p>
    <w:p w14:paraId="4C8C2244" w14:textId="77777777" w:rsidR="00D42683" w:rsidRPr="00C7619C" w:rsidRDefault="00D42683" w:rsidP="00D42683">
      <w:pPr>
        <w:spacing w:line="360" w:lineRule="auto"/>
        <w:rPr>
          <w:rFonts w:cs="Tahoma"/>
          <w:bCs/>
          <w:iCs/>
        </w:rPr>
      </w:pPr>
    </w:p>
    <w:p w14:paraId="379210F4" w14:textId="25932947" w:rsidR="00D42683" w:rsidRPr="00C7619C" w:rsidRDefault="00D42683" w:rsidP="00D42683">
      <w:pPr>
        <w:spacing w:after="0" w:line="360" w:lineRule="auto"/>
        <w:rPr>
          <w:rFonts w:eastAsia="Times New Roman" w:cs="Tahoma"/>
          <w:bCs/>
          <w:iCs/>
          <w:color w:val="auto"/>
          <w:lang w:eastAsia="es-ES"/>
        </w:rPr>
      </w:pPr>
      <w:r w:rsidRPr="00C7619C">
        <w:rPr>
          <w:rFonts w:cs="Tahoma"/>
          <w:bCs/>
          <w:iCs/>
        </w:rPr>
        <w:t xml:space="preserve">En la </w:t>
      </w:r>
      <w:r w:rsidRPr="00C7619C">
        <w:rPr>
          <w:rFonts w:eastAsia="Times New Roman" w:cs="Tahoma"/>
          <w:bCs/>
          <w:iCs/>
          <w:color w:val="auto"/>
          <w:lang w:eastAsia="es-ES"/>
        </w:rPr>
        <w:t>propia solicitud, refiere que en las páginas oficiales de transparencia no se encuentra dicha información, refiere que los links relacionados al tema están vacíos y afirmó en la misma solicitud, que dicha información es una obligación de las secretarías.</w:t>
      </w:r>
    </w:p>
    <w:p w14:paraId="3E03DB02" w14:textId="3663FCA6" w:rsidR="00FE3B35" w:rsidRPr="00C7619C" w:rsidRDefault="00FE3B35" w:rsidP="00D42683">
      <w:pPr>
        <w:spacing w:after="0" w:line="360" w:lineRule="auto"/>
        <w:rPr>
          <w:rFonts w:eastAsia="Times New Roman" w:cs="Tahoma"/>
          <w:bCs/>
          <w:iCs/>
          <w:color w:val="auto"/>
          <w:lang w:eastAsia="es-ES"/>
        </w:rPr>
      </w:pPr>
    </w:p>
    <w:p w14:paraId="744546E7" w14:textId="0D2942C3" w:rsidR="00B06AD2" w:rsidRPr="00C7619C" w:rsidRDefault="00753001" w:rsidP="00FE3D83">
      <w:pPr>
        <w:spacing w:after="0" w:line="360" w:lineRule="auto"/>
        <w:rPr>
          <w:rFonts w:eastAsia="Times New Roman" w:cs="Tahoma"/>
          <w:bCs/>
          <w:iCs/>
          <w:color w:val="auto"/>
          <w:lang w:eastAsia="es-ES"/>
        </w:rPr>
      </w:pPr>
      <w:r w:rsidRPr="00C7619C">
        <w:rPr>
          <w:rFonts w:eastAsia="Times New Roman" w:cs="Tahoma"/>
          <w:bCs/>
          <w:iCs/>
          <w:color w:val="auto"/>
          <w:lang w:eastAsia="es-ES"/>
        </w:rPr>
        <w:t>En respuesta</w:t>
      </w:r>
      <w:r w:rsidR="002B1D00" w:rsidRPr="00C7619C">
        <w:rPr>
          <w:rFonts w:eastAsia="Times New Roman" w:cs="Tahoma"/>
          <w:bCs/>
          <w:iCs/>
          <w:color w:val="auto"/>
          <w:lang w:eastAsia="es-ES"/>
        </w:rPr>
        <w:t>,</w:t>
      </w:r>
      <w:r w:rsidRPr="00C7619C">
        <w:rPr>
          <w:rFonts w:eastAsia="Times New Roman" w:cs="Tahoma"/>
          <w:bCs/>
          <w:iCs/>
          <w:color w:val="auto"/>
          <w:lang w:eastAsia="es-ES"/>
        </w:rPr>
        <w:t xml:space="preserve"> el Sujeto Obligado </w:t>
      </w:r>
      <w:r w:rsidR="00D42683" w:rsidRPr="00C7619C">
        <w:rPr>
          <w:rFonts w:eastAsia="Times New Roman" w:cs="Tahoma"/>
          <w:bCs/>
          <w:iCs/>
          <w:color w:val="auto"/>
          <w:lang w:eastAsia="es-ES"/>
        </w:rPr>
        <w:t>se declaró incompetente, con fundamento en el artículo 32 de la Ley de Contratación Pública del Estado de México y Municipios, para lo que resulta pertinente reproducir el documento:</w:t>
      </w:r>
    </w:p>
    <w:p w14:paraId="02F2E1C0" w14:textId="3ACB2AFD" w:rsidR="00D42683" w:rsidRPr="00C7619C" w:rsidRDefault="00D42683" w:rsidP="00FE3D83">
      <w:pPr>
        <w:spacing w:after="0" w:line="360" w:lineRule="auto"/>
        <w:rPr>
          <w:rFonts w:eastAsia="Times New Roman" w:cs="Tahoma"/>
          <w:bCs/>
          <w:iCs/>
          <w:color w:val="auto"/>
          <w:lang w:eastAsia="es-ES"/>
        </w:rPr>
      </w:pPr>
    </w:p>
    <w:p w14:paraId="09F26D3B" w14:textId="7DF9CE00" w:rsidR="00FE3D83" w:rsidRPr="00C7619C" w:rsidRDefault="00D42683" w:rsidP="00D42683">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xml:space="preserve">Artículo 32.- </w:t>
      </w:r>
      <w:r w:rsidRPr="00C7619C">
        <w:rPr>
          <w:rFonts w:eastAsia="Times New Roman" w:cs="Arial"/>
          <w:b/>
          <w:i/>
          <w:iCs/>
          <w:color w:val="auto"/>
          <w:sz w:val="20"/>
          <w:szCs w:val="20"/>
          <w:lang w:eastAsia="es-ES"/>
        </w:rPr>
        <w:t>La Secretaría</w:t>
      </w:r>
      <w:r w:rsidRPr="00C7619C">
        <w:rPr>
          <w:rFonts w:eastAsia="Times New Roman" w:cs="Arial"/>
          <w:bCs/>
          <w:i/>
          <w:iCs/>
          <w:color w:val="auto"/>
          <w:sz w:val="20"/>
          <w:szCs w:val="20"/>
          <w:lang w:eastAsia="es-ES"/>
        </w:rPr>
        <w:t>, las entidades, los tribunales administrativos y los ayuntamientos, en términos de esta Ley, serán los responsables de llevar a cabo el procedimiento de licitación pública.</w:t>
      </w:r>
    </w:p>
    <w:p w14:paraId="1C409632" w14:textId="74CEBBDA" w:rsidR="00D42683" w:rsidRPr="00C7619C" w:rsidRDefault="00D42683" w:rsidP="00D42683">
      <w:pPr>
        <w:spacing w:after="0" w:line="360" w:lineRule="auto"/>
        <w:ind w:right="567"/>
        <w:rPr>
          <w:rFonts w:eastAsia="Times New Roman" w:cs="Arial"/>
          <w:bCs/>
          <w:i/>
          <w:iCs/>
          <w:color w:val="auto"/>
          <w:sz w:val="20"/>
          <w:szCs w:val="20"/>
          <w:lang w:eastAsia="es-ES"/>
        </w:rPr>
      </w:pPr>
    </w:p>
    <w:p w14:paraId="3A09832C" w14:textId="1249A64C" w:rsidR="00D42683" w:rsidRPr="00C7619C" w:rsidRDefault="00D42683" w:rsidP="0031290D">
      <w:pPr>
        <w:spacing w:after="0" w:line="360" w:lineRule="auto"/>
        <w:rPr>
          <w:rFonts w:eastAsia="Times New Roman" w:cs="Tahoma"/>
          <w:bCs/>
          <w:iCs/>
          <w:color w:val="auto"/>
          <w:lang w:eastAsia="es-ES"/>
        </w:rPr>
      </w:pPr>
      <w:r w:rsidRPr="00C7619C">
        <w:rPr>
          <w:rFonts w:eastAsia="Times New Roman" w:cs="Tahoma"/>
          <w:bCs/>
          <w:iCs/>
          <w:color w:val="auto"/>
          <w:lang w:eastAsia="es-ES"/>
        </w:rPr>
        <w:t xml:space="preserve">Por secretaría, la propia ley, contempla, en su artículo </w:t>
      </w:r>
      <w:r w:rsidR="0031290D" w:rsidRPr="00C7619C">
        <w:rPr>
          <w:rFonts w:eastAsia="Times New Roman" w:cs="Tahoma"/>
          <w:bCs/>
          <w:iCs/>
          <w:color w:val="auto"/>
          <w:lang w:eastAsia="es-ES"/>
        </w:rPr>
        <w:t>3°, fracción IX, que, para efectos de la misma ley, se entenderá por Secretaría, a la Secretaría de Finanzas.</w:t>
      </w:r>
    </w:p>
    <w:p w14:paraId="28B8E07D" w14:textId="5788F253" w:rsidR="0031290D" w:rsidRPr="00C7619C" w:rsidRDefault="0031290D" w:rsidP="0031290D">
      <w:pPr>
        <w:spacing w:after="0" w:line="360" w:lineRule="auto"/>
        <w:rPr>
          <w:rFonts w:eastAsia="Times New Roman" w:cs="Tahoma"/>
          <w:bCs/>
          <w:iCs/>
          <w:color w:val="auto"/>
          <w:lang w:eastAsia="es-ES"/>
        </w:rPr>
      </w:pPr>
    </w:p>
    <w:p w14:paraId="3BC54EF7" w14:textId="52350F7F" w:rsidR="0031290D" w:rsidRPr="00C7619C" w:rsidRDefault="0031290D" w:rsidP="0031290D">
      <w:pPr>
        <w:spacing w:after="0" w:line="360" w:lineRule="auto"/>
        <w:rPr>
          <w:rFonts w:eastAsia="Times New Roman" w:cs="Tahoma"/>
          <w:bCs/>
          <w:iCs/>
          <w:color w:val="auto"/>
          <w:lang w:eastAsia="es-ES"/>
        </w:rPr>
      </w:pPr>
      <w:r w:rsidRPr="00C7619C">
        <w:rPr>
          <w:rFonts w:eastAsia="Times New Roman" w:cs="Tahoma"/>
          <w:bCs/>
          <w:iCs/>
          <w:color w:val="auto"/>
          <w:lang w:eastAsia="es-ES"/>
        </w:rPr>
        <w:t xml:space="preserve">En esta consecución de ideas, el Recurrente esgrimió como argumento central, que, si cuenta con atribuciones para poseer la información y por tanto combatió la respuesta aportada por la </w:t>
      </w:r>
      <w:r w:rsidRPr="00C7619C">
        <w:rPr>
          <w:rFonts w:eastAsia="Times New Roman" w:cs="Tahoma"/>
          <w:bCs/>
          <w:iCs/>
          <w:color w:val="auto"/>
          <w:lang w:eastAsia="es-ES"/>
        </w:rPr>
        <w:lastRenderedPageBreak/>
        <w:t>Secretaría de Cultura y Turismo, para lo cual, es necesario realizar un estudio de competencias y de la respuesta aportada.</w:t>
      </w:r>
    </w:p>
    <w:p w14:paraId="4327910B" w14:textId="5FF43693" w:rsidR="0031290D" w:rsidRPr="00C7619C" w:rsidRDefault="0031290D" w:rsidP="0031290D">
      <w:pPr>
        <w:spacing w:after="0" w:line="360" w:lineRule="auto"/>
        <w:rPr>
          <w:rFonts w:eastAsia="Times New Roman" w:cs="Tahoma"/>
          <w:bCs/>
          <w:iCs/>
          <w:color w:val="auto"/>
          <w:lang w:eastAsia="es-ES"/>
        </w:rPr>
      </w:pPr>
    </w:p>
    <w:p w14:paraId="36DE8E9A" w14:textId="58A063CF" w:rsidR="0031290D" w:rsidRPr="00C7619C" w:rsidRDefault="0031290D" w:rsidP="0031290D">
      <w:pPr>
        <w:spacing w:after="0" w:line="360" w:lineRule="auto"/>
        <w:rPr>
          <w:rFonts w:eastAsia="Times New Roman" w:cs="Tahoma"/>
          <w:bCs/>
          <w:iCs/>
          <w:color w:val="auto"/>
          <w:lang w:eastAsia="es-ES"/>
        </w:rPr>
      </w:pPr>
      <w:r w:rsidRPr="00C7619C">
        <w:rPr>
          <w:rFonts w:eastAsia="Times New Roman" w:cs="Tahoma"/>
          <w:bCs/>
          <w:iCs/>
          <w:color w:val="auto"/>
          <w:lang w:eastAsia="es-ES"/>
        </w:rPr>
        <w:t>En primer lugar, se debe señalar que la declaratoria de incompetencia, cuando sea notoria, se deberá hacer valer por el Sujeto Obligado en un plazo no mayor a los tres días hábiles posteriores a la recepción de la solicitud y, deberán, en su caso orientar al solicitante hacia el o los sujetos obligados competentes.</w:t>
      </w:r>
    </w:p>
    <w:p w14:paraId="1C21F2E3" w14:textId="5D6FBD83" w:rsidR="0031290D" w:rsidRPr="00C7619C" w:rsidRDefault="0031290D" w:rsidP="0031290D">
      <w:pPr>
        <w:spacing w:after="0" w:line="360" w:lineRule="auto"/>
        <w:rPr>
          <w:rFonts w:eastAsia="Times New Roman" w:cs="Tahoma"/>
          <w:bCs/>
          <w:iCs/>
          <w:color w:val="auto"/>
          <w:lang w:eastAsia="es-ES"/>
        </w:rPr>
      </w:pPr>
    </w:p>
    <w:p w14:paraId="23A25ABD" w14:textId="13132DEC" w:rsidR="00CC2AF8" w:rsidRPr="00C7619C" w:rsidRDefault="0031290D" w:rsidP="0031290D">
      <w:pPr>
        <w:spacing w:after="0" w:line="360" w:lineRule="auto"/>
        <w:rPr>
          <w:rFonts w:eastAsia="Times New Roman" w:cs="Tahoma"/>
          <w:bCs/>
          <w:iCs/>
          <w:color w:val="auto"/>
          <w:lang w:eastAsia="es-ES"/>
        </w:rPr>
      </w:pPr>
      <w:r w:rsidRPr="00C7619C">
        <w:rPr>
          <w:rFonts w:eastAsia="Times New Roman" w:cs="Tahoma"/>
          <w:bCs/>
          <w:iCs/>
          <w:color w:val="auto"/>
          <w:lang w:eastAsia="es-ES"/>
        </w:rPr>
        <w:t xml:space="preserve">Por cuanto refiere a la temporalidad de la declaratoria de incompetencia, tenemos que </w:t>
      </w:r>
      <w:r w:rsidR="00CC2AF8" w:rsidRPr="00C7619C">
        <w:rPr>
          <w:rFonts w:eastAsia="Times New Roman" w:cs="Tahoma"/>
          <w:bCs/>
          <w:iCs/>
          <w:color w:val="auto"/>
          <w:lang w:eastAsia="es-ES"/>
        </w:rPr>
        <w:t xml:space="preserve">la solicitud de acceso a la información, </w:t>
      </w:r>
      <w:r w:rsidRPr="00C7619C">
        <w:rPr>
          <w:rFonts w:eastAsia="Times New Roman" w:cs="Tahoma"/>
          <w:bCs/>
          <w:iCs/>
          <w:color w:val="auto"/>
          <w:lang w:eastAsia="es-ES"/>
        </w:rPr>
        <w:t>fue ingresada</w:t>
      </w:r>
      <w:r w:rsidR="00CC2AF8" w:rsidRPr="00C7619C">
        <w:rPr>
          <w:rFonts w:eastAsia="Times New Roman" w:cs="Tahoma"/>
          <w:bCs/>
          <w:iCs/>
          <w:color w:val="auto"/>
          <w:lang w:eastAsia="es-ES"/>
        </w:rPr>
        <w:t xml:space="preserve"> por el Particular</w:t>
      </w:r>
      <w:r w:rsidRPr="00C7619C">
        <w:rPr>
          <w:rFonts w:eastAsia="Times New Roman" w:cs="Tahoma"/>
          <w:bCs/>
          <w:iCs/>
          <w:color w:val="auto"/>
          <w:lang w:eastAsia="es-ES"/>
        </w:rPr>
        <w:t xml:space="preserve"> el tres de agosto y la declaratoria de incompetencia, fue</w:t>
      </w:r>
      <w:r w:rsidR="00CC2AF8" w:rsidRPr="00C7619C">
        <w:rPr>
          <w:rFonts w:eastAsia="Times New Roman" w:cs="Tahoma"/>
          <w:bCs/>
          <w:iCs/>
          <w:color w:val="auto"/>
          <w:lang w:eastAsia="es-ES"/>
        </w:rPr>
        <w:t xml:space="preserve"> declarada y </w:t>
      </w:r>
      <w:r w:rsidRPr="00C7619C">
        <w:rPr>
          <w:rFonts w:eastAsia="Times New Roman" w:cs="Tahoma"/>
          <w:bCs/>
          <w:iCs/>
          <w:color w:val="auto"/>
          <w:lang w:eastAsia="es-ES"/>
        </w:rPr>
        <w:t>notificada</w:t>
      </w:r>
      <w:r w:rsidR="00CC2AF8" w:rsidRPr="00C7619C">
        <w:rPr>
          <w:rFonts w:eastAsia="Times New Roman" w:cs="Tahoma"/>
          <w:bCs/>
          <w:iCs/>
          <w:color w:val="auto"/>
          <w:lang w:eastAsia="es-ES"/>
        </w:rPr>
        <w:t xml:space="preserve"> por el Sujeto Obligado</w:t>
      </w:r>
      <w:r w:rsidRPr="00C7619C">
        <w:rPr>
          <w:rFonts w:eastAsia="Times New Roman" w:cs="Tahoma"/>
          <w:bCs/>
          <w:iCs/>
          <w:color w:val="auto"/>
          <w:lang w:eastAsia="es-ES"/>
        </w:rPr>
        <w:t xml:space="preserve"> el cinco de agosto, ambas temporalidades del dos mil veintidós, así tenemos que el plazo empezó a correr el cuatro y feneció el ocho de agosto del dos mil veintidós, por lo que la declaratoria de incompetencia, se notificó en una temporalidad correcta</w:t>
      </w:r>
      <w:r w:rsidR="00CC2AF8" w:rsidRPr="00C7619C">
        <w:rPr>
          <w:rFonts w:eastAsia="Times New Roman" w:cs="Tahoma"/>
          <w:bCs/>
          <w:iCs/>
          <w:color w:val="auto"/>
          <w:lang w:eastAsia="es-ES"/>
        </w:rPr>
        <w:t>, es decir dentro del plazo de tres dúas que otorga el artículo 167 de la Ley de Transparencia.</w:t>
      </w:r>
      <w:r w:rsidR="00FE1A3B" w:rsidRPr="00C7619C">
        <w:rPr>
          <w:rFonts w:eastAsia="Times New Roman" w:cs="Tahoma"/>
          <w:bCs/>
          <w:iCs/>
          <w:color w:val="auto"/>
          <w:lang w:eastAsia="es-ES"/>
        </w:rPr>
        <w:t xml:space="preserve"> Además,</w:t>
      </w:r>
      <w:r w:rsidR="00CC2AF8" w:rsidRPr="00C7619C">
        <w:rPr>
          <w:rFonts w:eastAsia="Times New Roman" w:cs="Tahoma"/>
          <w:bCs/>
          <w:iCs/>
          <w:color w:val="auto"/>
          <w:lang w:eastAsia="es-ES"/>
        </w:rPr>
        <w:t xml:space="preserve"> orientó al Particular para solicitar la información a la Secretaría de Finanzas y a la Secretaría de Desarrollo Urbano y Obra Pública de Gobierno del Estado de México, por lo que también atendió ese concepto del artículo 167 de la ley aplicable en materia de transparencia.</w:t>
      </w:r>
    </w:p>
    <w:p w14:paraId="4B094BF9" w14:textId="3EB46494" w:rsidR="00CC2AF8" w:rsidRPr="00C7619C" w:rsidRDefault="00CC2AF8" w:rsidP="0031290D">
      <w:pPr>
        <w:spacing w:after="0" w:line="360" w:lineRule="auto"/>
        <w:rPr>
          <w:rFonts w:eastAsia="Times New Roman" w:cs="Tahoma"/>
          <w:bCs/>
          <w:iCs/>
          <w:color w:val="auto"/>
          <w:lang w:eastAsia="es-ES"/>
        </w:rPr>
      </w:pPr>
    </w:p>
    <w:p w14:paraId="2983596F" w14:textId="0D1D69B5" w:rsidR="00CC2AF8" w:rsidRPr="00C7619C" w:rsidRDefault="00FE1A3B" w:rsidP="0031290D">
      <w:pPr>
        <w:spacing w:after="0" w:line="360" w:lineRule="auto"/>
        <w:rPr>
          <w:rFonts w:eastAsia="Times New Roman" w:cs="Tahoma"/>
          <w:bCs/>
          <w:iCs/>
          <w:color w:val="auto"/>
          <w:lang w:eastAsia="es-ES"/>
        </w:rPr>
      </w:pPr>
      <w:r w:rsidRPr="00C7619C">
        <w:rPr>
          <w:rFonts w:eastAsia="Times New Roman" w:cs="Tahoma"/>
          <w:bCs/>
          <w:iCs/>
          <w:color w:val="auto"/>
          <w:lang w:eastAsia="es-ES"/>
        </w:rPr>
        <w:t>Ahora,</w:t>
      </w:r>
      <w:r w:rsidR="00CC2AF8" w:rsidRPr="00C7619C">
        <w:rPr>
          <w:rFonts w:eastAsia="Times New Roman" w:cs="Tahoma"/>
          <w:bCs/>
          <w:iCs/>
          <w:color w:val="auto"/>
          <w:lang w:eastAsia="es-ES"/>
        </w:rPr>
        <w:t xml:space="preserve"> queda determinar si esta declaratoria, encuentra sustento legal en competencias y facultades, para lo cual, sirve de apoyo la ley Orgánica de la Administración Pública del Estado de México y Municipios, que en su artículo 19, contempla lo siguiente:</w:t>
      </w:r>
    </w:p>
    <w:p w14:paraId="7A2A3BCE" w14:textId="41453E61" w:rsidR="00CC2AF8" w:rsidRPr="00C7619C" w:rsidRDefault="00CC2AF8" w:rsidP="0031290D">
      <w:pPr>
        <w:spacing w:after="0" w:line="360" w:lineRule="auto"/>
        <w:rPr>
          <w:rFonts w:eastAsia="Times New Roman" w:cs="Tahoma"/>
          <w:bCs/>
          <w:iCs/>
          <w:color w:val="auto"/>
          <w:lang w:eastAsia="es-ES"/>
        </w:rPr>
      </w:pPr>
    </w:p>
    <w:p w14:paraId="1876E27D" w14:textId="2FCB987B" w:rsidR="00CC2AF8" w:rsidRPr="00C7619C" w:rsidRDefault="00CC2AF8" w:rsidP="00CC2AF8">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Artículo 19.- Para el estudio, planeación y despacho de los asuntos, en los diversos ramos de la Administración Pública del Estado, auxiliarán al Titular del Ejecutivo, las siguientes dependencias:</w:t>
      </w:r>
    </w:p>
    <w:p w14:paraId="30A582EC" w14:textId="539BF179" w:rsidR="00CC2AF8" w:rsidRPr="00C7619C" w:rsidRDefault="00CC2AF8" w:rsidP="00CC2AF8">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 al II…</w:t>
      </w:r>
    </w:p>
    <w:p w14:paraId="208B946A" w14:textId="7EE91831" w:rsidR="00CC2AF8" w:rsidRPr="00C7619C" w:rsidRDefault="00CC2AF8" w:rsidP="00CC2AF8">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III. Secretaría de Finanzas;</w:t>
      </w:r>
    </w:p>
    <w:p w14:paraId="4F520EF4" w14:textId="78E749E9" w:rsidR="00CC2AF8" w:rsidRPr="00C7619C" w:rsidRDefault="00CC2AF8" w:rsidP="00CC2AF8">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IV al VII. …</w:t>
      </w:r>
    </w:p>
    <w:p w14:paraId="4C673B4E" w14:textId="51B8E825" w:rsidR="00CC2AF8" w:rsidRPr="00C7619C" w:rsidRDefault="00CC2AF8" w:rsidP="00CC2AF8">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VIII. Secretaría de Desarrollo Urbano y Obra;</w:t>
      </w:r>
      <w:r w:rsidRPr="00C7619C">
        <w:rPr>
          <w:rFonts w:eastAsia="Times New Roman" w:cs="Arial"/>
          <w:bCs/>
          <w:i/>
          <w:iCs/>
          <w:color w:val="auto"/>
          <w:sz w:val="20"/>
          <w:szCs w:val="20"/>
          <w:lang w:eastAsia="es-ES"/>
        </w:rPr>
        <w:cr/>
        <w:t>IX al XI. …</w:t>
      </w:r>
    </w:p>
    <w:p w14:paraId="3DAEB5D3" w14:textId="0348B312" w:rsidR="00CC2AF8" w:rsidRPr="00C7619C" w:rsidRDefault="00CC2AF8" w:rsidP="00CC2AF8">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XII. Secretaría de Cultura y Turismo;</w:t>
      </w:r>
    </w:p>
    <w:p w14:paraId="170A59D6" w14:textId="0FCB4A9F" w:rsidR="00CC2AF8" w:rsidRPr="00C7619C" w:rsidRDefault="00CC2AF8" w:rsidP="00CC2AF8">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XIII al XIX. …</w:t>
      </w:r>
    </w:p>
    <w:p w14:paraId="04FA8291" w14:textId="1BFFA575" w:rsidR="00CC2AF8" w:rsidRPr="00C7619C" w:rsidRDefault="00CC2AF8" w:rsidP="00CC2AF8">
      <w:pPr>
        <w:spacing w:after="0" w:line="360" w:lineRule="auto"/>
        <w:rPr>
          <w:rFonts w:eastAsia="Times New Roman" w:cs="Tahoma"/>
          <w:bCs/>
          <w:iCs/>
          <w:color w:val="auto"/>
          <w:lang w:eastAsia="es-ES"/>
        </w:rPr>
      </w:pPr>
    </w:p>
    <w:p w14:paraId="397B2B7B" w14:textId="56630253" w:rsidR="00CC2AF8" w:rsidRPr="00C7619C" w:rsidRDefault="00CC2AF8" w:rsidP="00CC2AF8">
      <w:pPr>
        <w:spacing w:after="0" w:line="360" w:lineRule="auto"/>
        <w:rPr>
          <w:rFonts w:eastAsia="Times New Roman" w:cs="Tahoma"/>
          <w:bCs/>
          <w:iCs/>
          <w:color w:val="auto"/>
          <w:lang w:eastAsia="es-ES"/>
        </w:rPr>
      </w:pPr>
      <w:r w:rsidRPr="00C7619C">
        <w:rPr>
          <w:rFonts w:eastAsia="Times New Roman" w:cs="Tahoma"/>
          <w:bCs/>
          <w:iCs/>
          <w:color w:val="auto"/>
          <w:lang w:eastAsia="es-ES"/>
        </w:rPr>
        <w:t>Así entonces por cuanto refiere a la Secretaría de Finanzas, cuenta con atribuciones para poseer información relacionada a la adquisición de bienes, de conformidad con lo siguiente:</w:t>
      </w:r>
    </w:p>
    <w:p w14:paraId="40F7D92F" w14:textId="7F53BEC8" w:rsidR="00CC2AF8" w:rsidRPr="00C7619C" w:rsidRDefault="00CC2AF8" w:rsidP="00CC2AF8">
      <w:pPr>
        <w:spacing w:after="0" w:line="360" w:lineRule="auto"/>
        <w:rPr>
          <w:rFonts w:eastAsia="Times New Roman" w:cs="Tahoma"/>
          <w:bCs/>
          <w:iCs/>
          <w:color w:val="auto"/>
          <w:lang w:eastAsia="es-ES"/>
        </w:rPr>
      </w:pPr>
    </w:p>
    <w:p w14:paraId="4ACB0647" w14:textId="7D573FBA" w:rsidR="00CC2AF8" w:rsidRPr="00C7619C" w:rsidRDefault="00CC2AF8" w:rsidP="00CC2AF8">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Artículo 24.- A la Secretaría de Finanzas, corresponde el despacho de los siguientes asuntos:</w:t>
      </w:r>
    </w:p>
    <w:p w14:paraId="1734B104" w14:textId="3411C2A9" w:rsidR="00DD0073" w:rsidRPr="00C7619C" w:rsidRDefault="00DD0073" w:rsidP="00CC2AF8">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 al XXXVI …</w:t>
      </w:r>
    </w:p>
    <w:p w14:paraId="2C830C11" w14:textId="63A01E78" w:rsidR="00DD0073" w:rsidRPr="00C7619C" w:rsidRDefault="00DD0073" w:rsidP="00DD0073">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XXXVII. Adquirir los bienes y servicios que requiera el funcionamiento del Poder Ejecutivo del</w:t>
      </w:r>
      <w:r w:rsidR="00B228EA"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Estado, con recursos federales o estatales;</w:t>
      </w:r>
    </w:p>
    <w:p w14:paraId="5FE5E0FC" w14:textId="5CA0C268" w:rsidR="00DD0073" w:rsidRPr="00C7619C" w:rsidRDefault="00DD0073" w:rsidP="00DD0073">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XXXVIII. Proveer oportunamente a las dependencias del ejecutivo de los elementos y materiales</w:t>
      </w:r>
      <w:r w:rsidR="00B228EA"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de trabajo necesarios para el desarrollo de sus funciones;</w:t>
      </w:r>
    </w:p>
    <w:p w14:paraId="24D42C2B" w14:textId="53EC8FDD" w:rsidR="00DD0073" w:rsidRPr="00C7619C" w:rsidRDefault="00DD0073" w:rsidP="00DD0073">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XXXIX. Levantar y tener al corriente el inventario general de los bienes muebles e inmuebles</w:t>
      </w:r>
      <w:r w:rsidR="00B228EA"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propiedad del Gobierno del Estado;</w:t>
      </w:r>
    </w:p>
    <w:p w14:paraId="1D539AE1" w14:textId="0BC3DB31" w:rsidR="0031290D" w:rsidRPr="00C7619C" w:rsidRDefault="00DD0073" w:rsidP="00DD0073">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XL. Administrar y asegurar la conservación y mantenimiento del patrimonio del Gobierno del</w:t>
      </w:r>
      <w:r w:rsidR="00B228EA"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Estado;</w:t>
      </w:r>
    </w:p>
    <w:p w14:paraId="0B1D8675" w14:textId="3D4F0585" w:rsidR="00A6757E" w:rsidRPr="00C7619C" w:rsidRDefault="00A6757E" w:rsidP="00DD0073">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XLI al LXIV…</w:t>
      </w:r>
    </w:p>
    <w:p w14:paraId="1B938E38" w14:textId="06C3B817" w:rsidR="00A6757E" w:rsidRPr="00C7619C" w:rsidRDefault="00A6757E" w:rsidP="00DD0073">
      <w:pPr>
        <w:spacing w:after="0" w:line="360" w:lineRule="auto"/>
        <w:ind w:left="567" w:right="567"/>
        <w:rPr>
          <w:rFonts w:eastAsia="Times New Roman" w:cs="Arial"/>
          <w:bCs/>
          <w:i/>
          <w:iCs/>
          <w:color w:val="auto"/>
          <w:sz w:val="20"/>
          <w:szCs w:val="20"/>
          <w:lang w:eastAsia="es-ES"/>
        </w:rPr>
      </w:pPr>
    </w:p>
    <w:p w14:paraId="1D79F13F" w14:textId="62C3F4ED" w:rsidR="00A6757E" w:rsidRPr="00C7619C" w:rsidRDefault="00A6757E" w:rsidP="00A6757E">
      <w:pPr>
        <w:spacing w:after="0" w:line="360" w:lineRule="auto"/>
        <w:rPr>
          <w:rFonts w:eastAsia="Times New Roman" w:cs="Tahoma"/>
          <w:bCs/>
          <w:iCs/>
          <w:color w:val="auto"/>
          <w:lang w:eastAsia="es-ES"/>
        </w:rPr>
      </w:pPr>
      <w:r w:rsidRPr="00C7619C">
        <w:rPr>
          <w:rFonts w:eastAsia="Times New Roman" w:cs="Tahoma"/>
          <w:bCs/>
          <w:iCs/>
          <w:color w:val="auto"/>
          <w:lang w:eastAsia="es-ES"/>
        </w:rPr>
        <w:t>A la Secretaría de Desarrollo Urbano y Obra Pública, le corresponde lo siguiente, en torno a la contratación de obra pública:</w:t>
      </w:r>
    </w:p>
    <w:p w14:paraId="634A33AE" w14:textId="77777777" w:rsidR="00A6757E" w:rsidRPr="00C7619C" w:rsidRDefault="00A6757E" w:rsidP="00DD0073">
      <w:pPr>
        <w:spacing w:after="0" w:line="360" w:lineRule="auto"/>
        <w:ind w:left="567" w:right="567"/>
        <w:rPr>
          <w:rFonts w:eastAsia="Times New Roman" w:cs="Arial"/>
          <w:bCs/>
          <w:i/>
          <w:iCs/>
          <w:color w:val="auto"/>
          <w:sz w:val="20"/>
          <w:szCs w:val="20"/>
          <w:lang w:eastAsia="es-ES"/>
        </w:rPr>
      </w:pPr>
    </w:p>
    <w:p w14:paraId="545CCA0A" w14:textId="1EB9EDA9" w:rsidR="00CC2AF8" w:rsidRPr="00C7619C" w:rsidRDefault="00A6757E" w:rsidP="00A6757E">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r w:rsidR="00CC2AF8" w:rsidRPr="00C7619C">
        <w:rPr>
          <w:rFonts w:eastAsia="Times New Roman" w:cs="Arial"/>
          <w:bCs/>
          <w:i/>
          <w:iCs/>
          <w:color w:val="auto"/>
          <w:sz w:val="20"/>
          <w:szCs w:val="20"/>
          <w:lang w:eastAsia="es-ES"/>
        </w:rPr>
        <w:t>Artículo 31.- La Secretaría de Desarrollo Urbano y Obra es la dependencia encargada del</w:t>
      </w:r>
      <w:r w:rsidRPr="00C7619C">
        <w:rPr>
          <w:rFonts w:eastAsia="Times New Roman" w:cs="Arial"/>
          <w:bCs/>
          <w:i/>
          <w:iCs/>
          <w:color w:val="auto"/>
          <w:sz w:val="20"/>
          <w:szCs w:val="20"/>
          <w:lang w:eastAsia="es-ES"/>
        </w:rPr>
        <w:t xml:space="preserve"> </w:t>
      </w:r>
      <w:r w:rsidR="00CC2AF8" w:rsidRPr="00C7619C">
        <w:rPr>
          <w:rFonts w:eastAsia="Times New Roman" w:cs="Arial"/>
          <w:bCs/>
          <w:i/>
          <w:iCs/>
          <w:color w:val="auto"/>
          <w:sz w:val="20"/>
          <w:szCs w:val="20"/>
          <w:lang w:eastAsia="es-ES"/>
        </w:rPr>
        <w:t>ordenamiento territorial de los asentamientos humanos, de regular el desarrollo urbano de los</w:t>
      </w:r>
      <w:r w:rsidRPr="00C7619C">
        <w:rPr>
          <w:rFonts w:eastAsia="Times New Roman" w:cs="Arial"/>
          <w:bCs/>
          <w:i/>
          <w:iCs/>
          <w:color w:val="auto"/>
          <w:sz w:val="20"/>
          <w:szCs w:val="20"/>
          <w:lang w:eastAsia="es-ES"/>
        </w:rPr>
        <w:t xml:space="preserve"> </w:t>
      </w:r>
      <w:r w:rsidR="00CC2AF8" w:rsidRPr="00C7619C">
        <w:rPr>
          <w:rFonts w:eastAsia="Times New Roman" w:cs="Arial"/>
          <w:bCs/>
          <w:i/>
          <w:iCs/>
          <w:color w:val="auto"/>
          <w:sz w:val="20"/>
          <w:szCs w:val="20"/>
          <w:lang w:eastAsia="es-ES"/>
        </w:rPr>
        <w:t>centros de población y la vivienda, y de coordinar y evaluar, en el ámbito del territorio estatal,</w:t>
      </w:r>
      <w:r w:rsidRPr="00C7619C">
        <w:rPr>
          <w:rFonts w:eastAsia="Times New Roman" w:cs="Arial"/>
          <w:bCs/>
          <w:i/>
          <w:iCs/>
          <w:color w:val="auto"/>
          <w:sz w:val="20"/>
          <w:szCs w:val="20"/>
          <w:lang w:eastAsia="es-ES"/>
        </w:rPr>
        <w:t xml:space="preserve"> </w:t>
      </w:r>
      <w:r w:rsidR="00CC2AF8" w:rsidRPr="00C7619C">
        <w:rPr>
          <w:rFonts w:eastAsia="Times New Roman" w:cs="Arial"/>
          <w:bCs/>
          <w:i/>
          <w:iCs/>
          <w:color w:val="auto"/>
          <w:sz w:val="20"/>
          <w:szCs w:val="20"/>
          <w:lang w:eastAsia="es-ES"/>
        </w:rPr>
        <w:t>las acciones y programas orientados al desarrollo armónico y sustentable de las zonas</w:t>
      </w:r>
      <w:r w:rsidRPr="00C7619C">
        <w:rPr>
          <w:rFonts w:eastAsia="Times New Roman" w:cs="Arial"/>
          <w:bCs/>
          <w:i/>
          <w:iCs/>
          <w:color w:val="auto"/>
          <w:sz w:val="20"/>
          <w:szCs w:val="20"/>
          <w:lang w:eastAsia="es-ES"/>
        </w:rPr>
        <w:t xml:space="preserve"> </w:t>
      </w:r>
      <w:r w:rsidR="00CC2AF8" w:rsidRPr="00C7619C">
        <w:rPr>
          <w:rFonts w:eastAsia="Times New Roman" w:cs="Arial"/>
          <w:bCs/>
          <w:i/>
          <w:iCs/>
          <w:color w:val="auto"/>
          <w:sz w:val="20"/>
          <w:szCs w:val="20"/>
          <w:lang w:eastAsia="es-ES"/>
        </w:rPr>
        <w:t>metropolitanas, así como de ejecutar obras públicas a su cargo, y de promover y ejecutar las</w:t>
      </w:r>
      <w:r w:rsidRPr="00C7619C">
        <w:rPr>
          <w:rFonts w:eastAsia="Times New Roman" w:cs="Arial"/>
          <w:bCs/>
          <w:i/>
          <w:iCs/>
          <w:color w:val="auto"/>
          <w:sz w:val="20"/>
          <w:szCs w:val="20"/>
          <w:lang w:eastAsia="es-ES"/>
        </w:rPr>
        <w:t xml:space="preserve"> </w:t>
      </w:r>
      <w:r w:rsidR="00CC2AF8" w:rsidRPr="00C7619C">
        <w:rPr>
          <w:rFonts w:eastAsia="Times New Roman" w:cs="Arial"/>
          <w:bCs/>
          <w:i/>
          <w:iCs/>
          <w:color w:val="auto"/>
          <w:sz w:val="20"/>
          <w:szCs w:val="20"/>
          <w:lang w:eastAsia="es-ES"/>
        </w:rPr>
        <w:t>acciones para el desarrollo de infraestructura en la Entidad.</w:t>
      </w:r>
    </w:p>
    <w:p w14:paraId="114A1D71" w14:textId="77777777" w:rsidR="00A6757E" w:rsidRPr="00C7619C" w:rsidRDefault="00A6757E" w:rsidP="00A6757E">
      <w:pPr>
        <w:spacing w:after="0" w:line="360" w:lineRule="auto"/>
        <w:ind w:left="567" w:right="567"/>
        <w:rPr>
          <w:rFonts w:eastAsia="Times New Roman" w:cs="Arial"/>
          <w:bCs/>
          <w:i/>
          <w:iCs/>
          <w:color w:val="auto"/>
          <w:sz w:val="20"/>
          <w:szCs w:val="20"/>
          <w:lang w:eastAsia="es-ES"/>
        </w:rPr>
      </w:pPr>
    </w:p>
    <w:p w14:paraId="554285F0" w14:textId="054879F8" w:rsidR="00CC2AF8" w:rsidRPr="00C7619C" w:rsidRDefault="00CC2AF8" w:rsidP="00A6757E">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A esta Secretaría le corresponde el despacho de los siguientes asuntos:</w:t>
      </w:r>
    </w:p>
    <w:p w14:paraId="7D68D087" w14:textId="77777777" w:rsidR="00A6757E" w:rsidRPr="00C7619C" w:rsidRDefault="00A6757E" w:rsidP="00A6757E">
      <w:pPr>
        <w:spacing w:after="0" w:line="360" w:lineRule="auto"/>
        <w:ind w:left="567" w:right="567"/>
        <w:rPr>
          <w:rFonts w:eastAsia="Times New Roman" w:cs="Arial"/>
          <w:bCs/>
          <w:i/>
          <w:iCs/>
          <w:color w:val="auto"/>
          <w:sz w:val="20"/>
          <w:szCs w:val="20"/>
          <w:lang w:eastAsia="es-ES"/>
        </w:rPr>
      </w:pPr>
    </w:p>
    <w:p w14:paraId="487BCA8D" w14:textId="1CFBA800" w:rsidR="00CC2AF8" w:rsidRPr="00C7619C" w:rsidRDefault="00A6757E" w:rsidP="00A6757E">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 al VI. …</w:t>
      </w:r>
    </w:p>
    <w:p w14:paraId="07026936" w14:textId="3A92114D" w:rsidR="00CC2AF8" w:rsidRPr="00C7619C" w:rsidRDefault="00CC2AF8" w:rsidP="00A6757E">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VII. Vigilar el cumplimiento de las normas técnicas en materia de desarrollo urbano, vivienda y</w:t>
      </w:r>
      <w:r w:rsidR="00A6757E"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construcciones, así como que la ejecución de la obra pública adjudicada y los servicios</w:t>
      </w:r>
      <w:r w:rsidR="00A6757E"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relacionados con ésta, se sujeten a las condiciones contratadas;</w:t>
      </w:r>
    </w:p>
    <w:p w14:paraId="0F9A387C" w14:textId="284EA4DE" w:rsidR="00A6757E" w:rsidRPr="00C7619C" w:rsidRDefault="00A6757E" w:rsidP="00A6757E">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106DF6CE" w14:textId="267A90F9" w:rsidR="00DD0073" w:rsidRPr="00C7619C" w:rsidRDefault="00A6757E" w:rsidP="00A6757E">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VIII al XXXIV. …</w:t>
      </w:r>
    </w:p>
    <w:p w14:paraId="0804EEF3" w14:textId="0126E7F9" w:rsidR="00CC2AF8" w:rsidRPr="00C7619C" w:rsidRDefault="00A6757E" w:rsidP="00A6757E">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47D8A54D" w14:textId="1A206574" w:rsidR="00CC2AF8" w:rsidRPr="00C7619C" w:rsidRDefault="00CC2AF8" w:rsidP="00A6757E">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XXXV. Expedir en coordinación con las dependencias que corresponda, las bases a que deben</w:t>
      </w:r>
      <w:r w:rsidR="00A6757E"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sujetarse los concursos para la ejecución de las obras a su cargo, así como adjudicarlas,</w:t>
      </w:r>
      <w:r w:rsidR="00A6757E"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cancelarlas y vigilar el cumplimiento de los contratos que celebre;</w:t>
      </w:r>
    </w:p>
    <w:p w14:paraId="67E0E26A" w14:textId="78051DD4" w:rsidR="00A6757E" w:rsidRPr="00C7619C" w:rsidRDefault="00A6757E" w:rsidP="00A6757E">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XXXVI al XLIII”</w:t>
      </w:r>
    </w:p>
    <w:p w14:paraId="12344B76" w14:textId="77777777" w:rsidR="00CC2AF8" w:rsidRPr="00C7619C" w:rsidRDefault="00CC2AF8" w:rsidP="0031290D">
      <w:pPr>
        <w:spacing w:after="0" w:line="360" w:lineRule="auto"/>
        <w:rPr>
          <w:rFonts w:eastAsia="Times New Roman" w:cs="Tahoma"/>
          <w:bCs/>
          <w:iCs/>
          <w:color w:val="auto"/>
          <w:lang w:eastAsia="es-ES"/>
        </w:rPr>
      </w:pPr>
    </w:p>
    <w:p w14:paraId="3D80E560" w14:textId="77777777" w:rsidR="00EB17C6" w:rsidRPr="00C7619C" w:rsidRDefault="00EB17C6" w:rsidP="00702BCC">
      <w:pPr>
        <w:spacing w:after="0" w:line="360" w:lineRule="auto"/>
        <w:ind w:right="-150"/>
        <w:textAlignment w:val="baseline"/>
        <w:rPr>
          <w:rFonts w:eastAsia="Times New Roman" w:cs="Segoe UI"/>
          <w:color w:val="auto"/>
          <w:lang w:val="es-ES" w:eastAsia="es-MX"/>
        </w:rPr>
      </w:pPr>
      <w:r w:rsidRPr="00C7619C">
        <w:rPr>
          <w:rFonts w:eastAsia="Times New Roman" w:cs="Segoe UI"/>
          <w:color w:val="auto"/>
          <w:lang w:val="es-ES" w:eastAsia="es-MX"/>
        </w:rPr>
        <w:t>Ahora bien, la Secretaría de Cultura y Turismo, encuentra su marco normativo estatal en el artículo 38 de la Ley Orgánica de la Administración Pública del Estado de México, que contempla lo siguiente:</w:t>
      </w:r>
    </w:p>
    <w:p w14:paraId="4E7BC8AB" w14:textId="77777777" w:rsidR="00EB17C6" w:rsidRPr="00C7619C" w:rsidRDefault="00EB17C6" w:rsidP="00702BCC">
      <w:pPr>
        <w:spacing w:after="0" w:line="360" w:lineRule="auto"/>
        <w:ind w:right="-150"/>
        <w:textAlignment w:val="baseline"/>
        <w:rPr>
          <w:rFonts w:eastAsia="Times New Roman" w:cs="Segoe UI"/>
          <w:color w:val="auto"/>
          <w:lang w:val="es-ES" w:eastAsia="es-MX"/>
        </w:rPr>
      </w:pPr>
    </w:p>
    <w:p w14:paraId="59A4E874" w14:textId="77777777"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Artículo 38.- La Secretaría de Cultura y Turismo tiene las siguientes atribuciones:</w:t>
      </w:r>
    </w:p>
    <w:p w14:paraId="2F0A9F51" w14:textId="52CFDC31"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 Propiciar el desarrollo integral de la cultura en el Estado de México, mediante la aplicación de</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programas adecuados a las características propias de la entidad;</w:t>
      </w:r>
    </w:p>
    <w:p w14:paraId="105043EE" w14:textId="05D4D467"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II. Fomentar mecanismos para garantizar el derecho de las personas a participar libremente en la vida cultural de la comunidad, a gozar de las artes y de los beneficios del progreso científico;</w:t>
      </w:r>
    </w:p>
    <w:p w14:paraId="38A45A7F" w14:textId="01349AD3"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III. Mantener vinculación con las agencias internacionales en los términos de la legislación aplicable;</w:t>
      </w:r>
    </w:p>
    <w:p w14:paraId="1D3ED3E9" w14:textId="3DD4C676"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IV. Rescatar y preservar las manifestaciones específicas y diversas que constituyen el patrimonio cultural del pueblo mexiquense;</w:t>
      </w:r>
    </w:p>
    <w:p w14:paraId="517BF826" w14:textId="59ACCF6D"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V. Impulsar las actividades de difusión y fomento cultural, priorizándolas hacia las clases populares y la población escolar;</w:t>
      </w:r>
    </w:p>
    <w:p w14:paraId="3B47D339" w14:textId="3821F523"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VI. Coordinar los programas culturales del Estado, con los desarrollados por el gobierno federal en la entidad;</w:t>
      </w:r>
    </w:p>
    <w:p w14:paraId="0E706852" w14:textId="43F9DFAB"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VII.- Asesorar técnicamente a los Ayuntamientos, a los sectores sociales, privados o públicos</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que lo soliciten, en la prestación de servicios culturales, así como en la promoción y fomento del</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desarrollo turístico y artesanal;</w:t>
      </w:r>
    </w:p>
    <w:p w14:paraId="7F8DE6C9" w14:textId="058BA629"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VIII.- Organizar y fomentar la producción artesanal en el Estado, vigilando que su</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comercialización se haga en términos ventajosos para los artesanos, así como estimular la</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producción artística y cultural, de manera individual y colectiva;</w:t>
      </w:r>
    </w:p>
    <w:p w14:paraId="655A40F7" w14:textId="0B117DDE"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IX. Crear, fomentar, coordinar, organizar y dirigir bibliotecas, hemerotecas, casas de cultura y</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museos, y orientar sus actividades;</w:t>
      </w:r>
    </w:p>
    <w:p w14:paraId="527B27FC" w14:textId="77777777"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 Realizar las publicaciones oficiales de carácter cultural;</w:t>
      </w:r>
    </w:p>
    <w:p w14:paraId="59B9E0BD" w14:textId="77777777"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XI. Administrar la Orquesta Sinfónica y el Conservatorio de Música del Estado de México;</w:t>
      </w:r>
    </w:p>
    <w:p w14:paraId="4AEF859B" w14:textId="77777777"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XII. Organizar, preservar y acrecentar el Archivo Histórico del Gobierno del Estado de México;</w:t>
      </w:r>
    </w:p>
    <w:p w14:paraId="10B22773" w14:textId="0697D92D"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XIII. Mantener actualizado el inventario de bienes que constituyen el patrimonio arqueológico,</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histórico, artístico y cultural de la entidad, el inventario de atractivos turísticos y el directorio</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de servicios que se prestan en este ramo en el Estado;</w:t>
      </w:r>
    </w:p>
    <w:p w14:paraId="228EFC1D" w14:textId="00D8DC34"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XIV. Impulsar la formación de recursos humanos para el desarrollo, promoción y</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administración de actividades culturales y recreativas;</w:t>
      </w:r>
    </w:p>
    <w:p w14:paraId="32500EFB" w14:textId="63CF16E2"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XV. Promover y desarrollar actividades de fomento y rescate de las manifestaciones del arte</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popular;</w:t>
      </w:r>
    </w:p>
    <w:p w14:paraId="07047371" w14:textId="15F45712"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XVI. Promover y desarrollar el nivel cultural de los habitantes de la entidad, a través del</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mejoramiento y ampliación de la infraestructura respectiva;</w:t>
      </w:r>
    </w:p>
    <w:p w14:paraId="741F68A9" w14:textId="44B9F2A8"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XVII. Elaborar el Programa Estatal de Cultura Física y Deporte, con base en los planes</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nacional y estatal de desarrollo, y realizar las acciones que se deriven del mismo;</w:t>
      </w:r>
    </w:p>
    <w:p w14:paraId="19C4B182" w14:textId="69716256"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XVIII. Coordinar el sistema estatal de cultura física y deporte, instalar su consejo y promover</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los sistemas correspondientes en los municipios;</w:t>
      </w:r>
    </w:p>
    <w:p w14:paraId="67B4EFEE" w14:textId="299769B5"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XIX. Coordinar con las asociaciones deportivas estatales el establecimiento de programas</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específicos para el desarrollo del deporte, especialmente en materia de actualización y</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capacitación de recursos humanos para el deporte, eventos selectivos y de representación</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estatal, desarrollo de talentos deportivos y atletas de alto rendimiento, promoviendo para tal</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efecto, la participación de las personas atletas en eventos deportivos con base en los estándares</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requeridos y de conformidad con las disposiciones jurídicas en la materia.</w:t>
      </w:r>
    </w:p>
    <w:p w14:paraId="44ED27C5" w14:textId="4341A30F"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XX. Colaborar con las organizaciones de los sectores público, social y privado, en el</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establecimiento de programas específicos para el desarrollo de las actividades físicas para la salud y la recreación, especialmente en materia de actualización y capacitación de recursos</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humanos, eventos promocionales, programas vacacionales y de financiamiento;</w:t>
      </w:r>
    </w:p>
    <w:p w14:paraId="0E3B04BF" w14:textId="0B7DD756"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XXI. Establecer y operar en coordinación con las federaciones deportivas nacionales y las</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asociaciones deportivas estatales, centros para el deporte de alto rendimiento;</w:t>
      </w:r>
    </w:p>
    <w:p w14:paraId="53AA14D9" w14:textId="19710CCA"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XXII. Promover la creación de escuelas de enseñanza, desarrollo y práctica del deporte, en</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coordinación con los sectores público, social y privado;</w:t>
      </w:r>
    </w:p>
    <w:p w14:paraId="63E65206" w14:textId="41012D85"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XXIII. Apoyar a los municipios en la planeación y ejecución de programas de promoción e</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impulso de la cultura física y el deporte;</w:t>
      </w:r>
    </w:p>
    <w:p w14:paraId="26FD192A" w14:textId="50D0762F"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XXIV. Convenir con los sectores público, social y privado la ejecución de acciones para</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promover y fomentar la cultura física y el deporte en el Estado;</w:t>
      </w:r>
    </w:p>
    <w:p w14:paraId="650D2125" w14:textId="4948E579"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XXV.- Proponer al Gobernador las políticas y programas relativos al fomento de las actividades</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turísticas y artesanales;</w:t>
      </w:r>
    </w:p>
    <w:p w14:paraId="54C64670" w14:textId="46AA8C62"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XXVI. Dirigir, coordinar y controlar la ejecución de los programas de fomento y promoción</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turística y artesanal para el desarrollo de la Entidad;</w:t>
      </w:r>
    </w:p>
    <w:p w14:paraId="0779AF24" w14:textId="630079FF"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XXVII. Fomentar la comercialización, promoción y difusión de las artesanías que se producen</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en el Estado;</w:t>
      </w:r>
    </w:p>
    <w:p w14:paraId="6455EB87" w14:textId="71B671D4"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XXVIII. Organizar, promover y coordinar las actividades necesarias para lograr un mejor</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aprovechamiento de los recursos turísticos del Estado;</w:t>
      </w:r>
    </w:p>
    <w:p w14:paraId="094925A7" w14:textId="5661BC14"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XXIX. Explotar directamente, otorgar y revocar concesiones para la explotación de los recursos</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turísticos del Estado, así como para la creación de centros, establecimientos y la prestación de</w:t>
      </w:r>
      <w:r w:rsidR="00B228EA"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los servicios turísticos en el Estado;</w:t>
      </w:r>
    </w:p>
    <w:p w14:paraId="75395219" w14:textId="08A84D73"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XXX. Controlar y supervisar, de acuerdo con las leyes y reglamentos de la materia, la</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prestación de</w:t>
      </w:r>
      <w:r w:rsidR="00B228EA"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los servicios turísticos que se realicen en el Estado;</w:t>
      </w:r>
    </w:p>
    <w:p w14:paraId="71C2B8ED" w14:textId="67314E7D"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XXXI. Apoyar los programas de investigación, capacitación y cultura turística y fomentar su</w:t>
      </w:r>
      <w:r w:rsidR="00B228EA"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divulgación;</w:t>
      </w:r>
    </w:p>
    <w:p w14:paraId="563D460C" w14:textId="77777777"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XXXII. Promover la realización de ferias, exposiciones y congresos artesanales;</w:t>
      </w:r>
    </w:p>
    <w:p w14:paraId="2DF6F8AA" w14:textId="51E8EED4" w:rsidR="00EB17C6"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XXXIII. Ejercer, previo acuerdo del Ejecutivo del Estado, las atribuciones y funciones que en</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materia turística y comercial artesanal contengan los convenios firmados entre él mismo y la</w:t>
      </w:r>
      <w:r w:rsidR="00344DBF"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administración pública federal, y</w:t>
      </w:r>
    </w:p>
    <w:p w14:paraId="2C476496" w14:textId="76AE685F" w:rsidR="002C7CD0" w:rsidRPr="00C7619C" w:rsidRDefault="00EB17C6" w:rsidP="00EB17C6">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XXXIV. Las demás que le señalen otras leyes, reglamentos y disposiciones jurídicas aplicables.</w:t>
      </w:r>
      <w:r w:rsidR="002C7CD0" w:rsidRPr="00C7619C">
        <w:rPr>
          <w:rFonts w:eastAsia="Times New Roman" w:cs="Arial"/>
          <w:bCs/>
          <w:i/>
          <w:iCs/>
          <w:color w:val="auto"/>
          <w:sz w:val="20"/>
          <w:szCs w:val="20"/>
          <w:lang w:eastAsia="es-ES"/>
        </w:rPr>
        <w:t xml:space="preserve"> </w:t>
      </w:r>
    </w:p>
    <w:p w14:paraId="486B73BD" w14:textId="13FD9119" w:rsidR="00F75DC3" w:rsidRPr="00C7619C" w:rsidRDefault="00F75DC3" w:rsidP="007927D3">
      <w:pPr>
        <w:spacing w:after="0" w:line="360" w:lineRule="auto"/>
        <w:ind w:right="-150"/>
        <w:textAlignment w:val="baseline"/>
        <w:rPr>
          <w:rFonts w:eastAsia="Times New Roman" w:cs="Segoe UI"/>
          <w:color w:val="auto"/>
          <w:lang w:val="es-ES" w:eastAsia="es-MX"/>
        </w:rPr>
      </w:pPr>
    </w:p>
    <w:p w14:paraId="23BE6FCC" w14:textId="1D594477" w:rsidR="00B228EA" w:rsidRPr="00C7619C" w:rsidRDefault="00B228EA" w:rsidP="00B228EA">
      <w:pPr>
        <w:spacing w:after="0" w:line="360" w:lineRule="auto"/>
        <w:ind w:right="-150"/>
        <w:textAlignment w:val="baseline"/>
        <w:rPr>
          <w:rFonts w:eastAsia="Times New Roman" w:cs="Segoe UI"/>
          <w:color w:val="auto"/>
          <w:lang w:val="es-ES" w:eastAsia="es-MX"/>
        </w:rPr>
      </w:pPr>
      <w:r w:rsidRPr="00C7619C">
        <w:rPr>
          <w:rFonts w:eastAsia="Times New Roman" w:cs="Segoe UI"/>
          <w:color w:val="auto"/>
          <w:lang w:val="es-ES" w:eastAsia="es-MX"/>
        </w:rPr>
        <w:t>Tal como lo afirmó el Sujeto Obligado</w:t>
      </w:r>
      <w:r w:rsidR="00442B84" w:rsidRPr="00C7619C">
        <w:rPr>
          <w:rFonts w:eastAsia="Times New Roman" w:cs="Segoe UI"/>
          <w:color w:val="auto"/>
          <w:lang w:val="es-ES" w:eastAsia="es-MX"/>
        </w:rPr>
        <w:t>,</w:t>
      </w:r>
      <w:r w:rsidRPr="00C7619C">
        <w:rPr>
          <w:rFonts w:eastAsia="Times New Roman" w:cs="Segoe UI"/>
          <w:color w:val="auto"/>
          <w:lang w:val="es-ES" w:eastAsia="es-MX"/>
        </w:rPr>
        <w:t xml:space="preserve"> las adquisiciones, ya sea de bienes o contratación de servicios, ya sea por licitación pública, encuadran en las atribuciones de la Secretaría de Finanzas, respecto a la adquisición de los bienes y servicios que requiera el funcionamiento del Poder Ejecutivo del Estado, con recursos federales o estatales, como lo es la Secretaría de Cultura y Turismo y proveer oportunamente a las dependencias del ejecutivo de los elementos y materiales de trabajo necesarios para el desarrollo de sus funciones, pues la Secretaría de Cultura y Turismo, es una dependencia del Poder Ejecutivo.</w:t>
      </w:r>
    </w:p>
    <w:p w14:paraId="04A44567" w14:textId="2D072E6D" w:rsidR="00442B84" w:rsidRPr="00C7619C" w:rsidRDefault="00442B84" w:rsidP="00B228EA">
      <w:pPr>
        <w:spacing w:after="0" w:line="360" w:lineRule="auto"/>
        <w:ind w:right="-150"/>
        <w:textAlignment w:val="baseline"/>
        <w:rPr>
          <w:rFonts w:eastAsia="Times New Roman" w:cs="Segoe UI"/>
          <w:color w:val="auto"/>
          <w:lang w:val="es-ES" w:eastAsia="es-MX"/>
        </w:rPr>
      </w:pPr>
    </w:p>
    <w:p w14:paraId="078CD34F" w14:textId="7591FA65" w:rsidR="00442B84" w:rsidRPr="00C7619C" w:rsidRDefault="00442B84" w:rsidP="00B228EA">
      <w:pPr>
        <w:spacing w:after="0" w:line="360" w:lineRule="auto"/>
        <w:ind w:right="-150"/>
        <w:textAlignment w:val="baseline"/>
        <w:rPr>
          <w:rFonts w:eastAsia="Times New Roman" w:cs="Segoe UI"/>
          <w:color w:val="auto"/>
          <w:lang w:val="es-ES" w:eastAsia="es-MX"/>
        </w:rPr>
      </w:pPr>
      <w:r w:rsidRPr="00C7619C">
        <w:rPr>
          <w:rFonts w:eastAsia="Times New Roman" w:cs="Segoe UI"/>
          <w:color w:val="auto"/>
          <w:lang w:val="es-ES" w:eastAsia="es-MX"/>
        </w:rPr>
        <w:t xml:space="preserve">Por otra parte, señaló que también cuenta con atribuciones la Secretaría de Desarrollo Urbano y Obra Pública para llevar a cabo adquisiciones, lo que no encuentra sustento en la Ley de </w:t>
      </w:r>
      <w:r w:rsidR="00957EC0" w:rsidRPr="00C7619C">
        <w:rPr>
          <w:rFonts w:eastAsia="Times New Roman" w:cs="Segoe UI"/>
          <w:color w:val="auto"/>
          <w:lang w:val="es-ES" w:eastAsia="es-MX"/>
        </w:rPr>
        <w:t>Contratación Pública del Estado de México y Municipios, tampoco en su Reglamento o en la Ley Orgánica de la Administración Pública del Estado de México, sino que a la Secretaría de Desarrollo Urbano y Obra Pública, se le otorgan facultades, para la emisión de convocatorias</w:t>
      </w:r>
      <w:r w:rsidR="000C3D5E" w:rsidRPr="00C7619C">
        <w:rPr>
          <w:rFonts w:eastAsia="Times New Roman" w:cs="Segoe UI"/>
          <w:color w:val="auto"/>
          <w:lang w:val="es-ES" w:eastAsia="es-MX"/>
        </w:rPr>
        <w:t xml:space="preserve">, de manera puntual la facultad es </w:t>
      </w:r>
      <w:r w:rsidR="000C3D5E" w:rsidRPr="00C7619C">
        <w:rPr>
          <w:rFonts w:eastAsia="Times New Roman" w:cs="Segoe UI"/>
          <w:i/>
          <w:iCs/>
          <w:color w:val="auto"/>
          <w:lang w:val="es-ES" w:eastAsia="es-MX"/>
        </w:rPr>
        <w:t>“Expedir en coordinación con las dependencias que corresponda, las bases a que deben sujetarse los concursos para la ejecución de las obras a su cargo, así como adjudicarlas, cancelarlas y vigilar el cumplimiento de los contratos que celebre;”</w:t>
      </w:r>
      <w:r w:rsidR="000C3D5E" w:rsidRPr="00C7619C">
        <w:rPr>
          <w:rFonts w:eastAsia="Times New Roman" w:cs="Segoe UI"/>
          <w:color w:val="auto"/>
          <w:lang w:val="es-ES" w:eastAsia="es-MX"/>
        </w:rPr>
        <w:t xml:space="preserve"> facultad, que corresponde a la Secretaría de Finanzas.</w:t>
      </w:r>
    </w:p>
    <w:p w14:paraId="7C3FE5E8" w14:textId="3A63E0CE" w:rsidR="00FE1A3B" w:rsidRPr="00C7619C" w:rsidRDefault="00FE1A3B" w:rsidP="00B228EA">
      <w:pPr>
        <w:spacing w:after="0" w:line="360" w:lineRule="auto"/>
        <w:ind w:right="-150"/>
        <w:textAlignment w:val="baseline"/>
        <w:rPr>
          <w:rFonts w:eastAsia="Times New Roman" w:cs="Segoe UI"/>
          <w:color w:val="auto"/>
          <w:lang w:val="es-ES" w:eastAsia="es-MX"/>
        </w:rPr>
      </w:pPr>
    </w:p>
    <w:p w14:paraId="31FC81B5" w14:textId="242A712C" w:rsidR="009F7248" w:rsidRPr="00C7619C" w:rsidRDefault="00FE1A3B" w:rsidP="00AB6671">
      <w:pPr>
        <w:spacing w:after="0" w:line="360" w:lineRule="auto"/>
        <w:ind w:right="-150"/>
        <w:textAlignment w:val="baseline"/>
        <w:rPr>
          <w:rFonts w:eastAsia="Times New Roman" w:cs="Segoe UI"/>
          <w:color w:val="auto"/>
          <w:lang w:val="es-ES" w:eastAsia="es-MX"/>
        </w:rPr>
      </w:pPr>
      <w:r w:rsidRPr="00C7619C">
        <w:rPr>
          <w:rFonts w:eastAsia="Times New Roman" w:cs="Segoe UI"/>
          <w:color w:val="auto"/>
          <w:lang w:val="es-ES" w:eastAsia="es-MX"/>
        </w:rPr>
        <w:t xml:space="preserve">Ahora bien, el Reglamento Interior de la Secretaría de Cultura y Turismo, </w:t>
      </w:r>
      <w:r w:rsidR="00AB6671" w:rsidRPr="00C7619C">
        <w:rPr>
          <w:rFonts w:eastAsia="Times New Roman" w:cs="Segoe UI"/>
          <w:color w:val="auto"/>
          <w:lang w:val="es-ES" w:eastAsia="es-MX"/>
        </w:rPr>
        <w:t>publicado en el Periódico Oficial “Gaceta del Gobierno” el 21 de junio de 2022, contempla en su artículo 20, la atribución a la persona titular de la Coordinación Administrativa, a ejercer, facultades en torno a la adquisición de bienes, en los siguientes términos:</w:t>
      </w:r>
    </w:p>
    <w:p w14:paraId="0B447097" w14:textId="5BA00EE5" w:rsidR="00AB6671" w:rsidRPr="00C7619C" w:rsidRDefault="00AB6671" w:rsidP="00AB6671">
      <w:pPr>
        <w:spacing w:after="0" w:line="360" w:lineRule="auto"/>
        <w:ind w:right="-150"/>
        <w:textAlignment w:val="baseline"/>
        <w:rPr>
          <w:rFonts w:eastAsia="Times New Roman" w:cs="Segoe UI"/>
          <w:color w:val="auto"/>
          <w:lang w:val="es-ES" w:eastAsia="es-MX"/>
        </w:rPr>
      </w:pPr>
    </w:p>
    <w:p w14:paraId="26685051" w14:textId="6D268ED3" w:rsidR="00AB6671" w:rsidRPr="00C7619C" w:rsidRDefault="00AB6671" w:rsidP="00AB6671">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Artículo 20. Corresponde a la persona titular de la Coordinación Administrativa el ejercicio de las atribuciones siguientes:</w:t>
      </w:r>
    </w:p>
    <w:p w14:paraId="77A06871" w14:textId="03F00188" w:rsidR="00AB6671" w:rsidRPr="00C7619C" w:rsidRDefault="00AB6671" w:rsidP="00AB6671">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 al IV. …</w:t>
      </w:r>
    </w:p>
    <w:p w14:paraId="29777A6D" w14:textId="17FA9457" w:rsidR="00AB6671" w:rsidRPr="00C7619C" w:rsidRDefault="00AB6671" w:rsidP="00AB6671">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V. Solicitar a la Secretaría de Finanzas la rescisión administrativa de los contratos de adquisiciones de bienes o contratación de servicios que esta haya celebrado, ya sea con recursos estatales o federales para que se apliquen las sanciones y penas convencionales procedentes a las personas proveedoras que incurran en el incumplimiento de dichos contratos;</w:t>
      </w:r>
    </w:p>
    <w:p w14:paraId="1B6AEAFA" w14:textId="3445C614" w:rsidR="00AB6671" w:rsidRPr="00C7619C" w:rsidRDefault="00AB6671" w:rsidP="00AB6671">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VI al XII. …</w:t>
      </w:r>
    </w:p>
    <w:p w14:paraId="73CCAADB" w14:textId="47B3585F" w:rsidR="00AB6671" w:rsidRPr="00C7619C" w:rsidRDefault="00AB6671" w:rsidP="00AB6671">
      <w:pPr>
        <w:spacing w:after="0" w:line="360" w:lineRule="auto"/>
        <w:ind w:left="567" w:right="567"/>
        <w:rPr>
          <w:rFonts w:eastAsia="Times New Roman" w:cs="Arial"/>
          <w:b/>
          <w:i/>
          <w:iCs/>
          <w:color w:val="auto"/>
          <w:sz w:val="20"/>
          <w:szCs w:val="20"/>
          <w:lang w:eastAsia="es-ES"/>
        </w:rPr>
      </w:pPr>
      <w:r w:rsidRPr="00C7619C">
        <w:rPr>
          <w:rFonts w:eastAsia="Times New Roman" w:cs="Arial"/>
          <w:bCs/>
          <w:i/>
          <w:iCs/>
          <w:color w:val="auto"/>
          <w:sz w:val="20"/>
          <w:szCs w:val="20"/>
          <w:lang w:eastAsia="es-ES"/>
        </w:rPr>
        <w:t>XIII. Coordinar y, en su caso, ejecutar los procedimientos respectivos para la adquisición de bienes y contratación de servicios que requiera la Secretaría, de conformidad con la normatividad aplicable;</w:t>
      </w:r>
      <w:r w:rsidRPr="00C7619C">
        <w:rPr>
          <w:rFonts w:eastAsia="Times New Roman" w:cs="Arial"/>
          <w:bCs/>
          <w:i/>
          <w:iCs/>
          <w:color w:val="auto"/>
          <w:sz w:val="20"/>
          <w:szCs w:val="20"/>
          <w:lang w:eastAsia="es-ES"/>
        </w:rPr>
        <w:cr/>
      </w:r>
      <w:r w:rsidRPr="00C7619C">
        <w:rPr>
          <w:rFonts w:eastAsia="Times New Roman" w:cs="Arial"/>
          <w:b/>
          <w:i/>
          <w:iCs/>
          <w:color w:val="auto"/>
          <w:sz w:val="20"/>
          <w:szCs w:val="20"/>
          <w:lang w:eastAsia="es-ES"/>
        </w:rPr>
        <w:t>XIV. Suscribir contratos y convenios derivados de los procedimientos adquisitivos de bienes y contrataciones de servicios, con base en la normatividad aplicable y vigilar su cumplimiento;</w:t>
      </w:r>
    </w:p>
    <w:p w14:paraId="580BF49C" w14:textId="58883FA1" w:rsidR="00AB6671" w:rsidRPr="00C7619C" w:rsidRDefault="00AB6671" w:rsidP="00AB6671">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XV. Integrar el programa anual de adquisiciones, arrendamientos, mantenimientos y servicios de la Secretaría, en coordinación con las unidades administrativas competentes;</w:t>
      </w:r>
    </w:p>
    <w:p w14:paraId="7DFDF214" w14:textId="0CD84A1C" w:rsidR="00AB6671" w:rsidRPr="00C7619C" w:rsidRDefault="00AB6671" w:rsidP="00AB6671">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XVI al XIX. …</w:t>
      </w:r>
    </w:p>
    <w:p w14:paraId="703EB47F" w14:textId="309F53FD" w:rsidR="00AB6671" w:rsidRPr="00C7619C" w:rsidRDefault="00AB6671" w:rsidP="00AB6671">
      <w:pPr>
        <w:spacing w:after="0" w:line="360" w:lineRule="auto"/>
        <w:ind w:right="-150"/>
        <w:textAlignment w:val="baseline"/>
        <w:rPr>
          <w:rFonts w:eastAsia="Times New Roman" w:cs="Segoe UI"/>
          <w:color w:val="auto"/>
          <w:lang w:val="es-ES" w:eastAsia="es-MX"/>
        </w:rPr>
      </w:pPr>
    </w:p>
    <w:p w14:paraId="6B65E175" w14:textId="39AC10A8" w:rsidR="00AB6671" w:rsidRPr="00C7619C" w:rsidRDefault="00AB6671" w:rsidP="00AB6671">
      <w:pPr>
        <w:spacing w:after="0" w:line="360" w:lineRule="auto"/>
        <w:ind w:right="-150"/>
        <w:textAlignment w:val="baseline"/>
        <w:rPr>
          <w:rFonts w:eastAsia="Times New Roman" w:cs="Segoe UI"/>
          <w:color w:val="auto"/>
          <w:lang w:val="es-ES" w:eastAsia="es-MX"/>
        </w:rPr>
      </w:pPr>
      <w:r w:rsidRPr="00C7619C">
        <w:rPr>
          <w:rFonts w:eastAsia="Times New Roman" w:cs="Segoe UI"/>
          <w:color w:val="auto"/>
          <w:lang w:val="es-ES" w:eastAsia="es-MX"/>
        </w:rPr>
        <w:t>Así vemos que si bien, tal como lo afirmó el Sujeto Obligado, es la Secretaría de Finanzas quien cuenta con atribuciones, estas son ejercidas a partir del ejercicio de funciones de la Coordinación Administrativa, pues es quien tiene que coordinar y, en su caso, ejecutar los procedimientos respectivos para la adquisición de bienes y contratación de servicios que requiera la Secretaría, de conformidad con la normatividad aplicable</w:t>
      </w:r>
      <w:r w:rsidR="00211930" w:rsidRPr="00C7619C">
        <w:rPr>
          <w:rFonts w:eastAsia="Times New Roman" w:cs="Segoe UI"/>
          <w:color w:val="auto"/>
          <w:lang w:val="es-ES" w:eastAsia="es-MX"/>
        </w:rPr>
        <w:t>, así como suscribir contratos y convenios derivados de los procedimientos adquisitivos de bienes y contrataciones de servicios, con base en la normatividad aplicable y vigilar su cumplimiento</w:t>
      </w:r>
      <w:r w:rsidRPr="00C7619C">
        <w:rPr>
          <w:rFonts w:eastAsia="Times New Roman" w:cs="Segoe UI"/>
          <w:color w:val="auto"/>
          <w:lang w:val="es-ES" w:eastAsia="es-MX"/>
        </w:rPr>
        <w:t>, por lo que se advierte que cuenta con atribuciones para poseer la información</w:t>
      </w:r>
      <w:r w:rsidR="00211930" w:rsidRPr="00C7619C">
        <w:rPr>
          <w:rFonts w:eastAsia="Times New Roman" w:cs="Segoe UI"/>
          <w:color w:val="auto"/>
          <w:lang w:val="es-ES" w:eastAsia="es-MX"/>
        </w:rPr>
        <w:t>, respecto a contratos y convenios.</w:t>
      </w:r>
    </w:p>
    <w:p w14:paraId="22A88B92" w14:textId="36FF2E0A" w:rsidR="00AB6671" w:rsidRPr="00C7619C" w:rsidRDefault="00AB6671" w:rsidP="00AB6671">
      <w:pPr>
        <w:spacing w:after="0" w:line="360" w:lineRule="auto"/>
        <w:ind w:right="-150"/>
        <w:textAlignment w:val="baseline"/>
        <w:rPr>
          <w:rFonts w:eastAsia="Times New Roman" w:cs="Segoe UI"/>
          <w:color w:val="auto"/>
          <w:lang w:val="es-ES" w:eastAsia="es-MX"/>
        </w:rPr>
      </w:pPr>
    </w:p>
    <w:p w14:paraId="2D44D2C2" w14:textId="2ACBB501" w:rsidR="00AB6671" w:rsidRPr="00C7619C" w:rsidRDefault="00AB6671" w:rsidP="00AA15C6">
      <w:pPr>
        <w:spacing w:after="0" w:line="360" w:lineRule="auto"/>
        <w:ind w:right="-150"/>
        <w:textAlignment w:val="baseline"/>
        <w:rPr>
          <w:rFonts w:eastAsia="Times New Roman" w:cs="Segoe UI"/>
          <w:color w:val="auto"/>
          <w:lang w:val="es-ES" w:eastAsia="es-MX"/>
        </w:rPr>
      </w:pPr>
      <w:r w:rsidRPr="00C7619C">
        <w:rPr>
          <w:rFonts w:eastAsia="Times New Roman" w:cs="Segoe UI"/>
          <w:color w:val="auto"/>
          <w:lang w:val="es-ES" w:eastAsia="es-MX"/>
        </w:rPr>
        <w:t>De igual manera, su Manual General de Organización, publicado en el Periódico Oficial del Estado de México, “Gaceta del Gobierno” el 5 de octubre de 2022, contempla atribuciones para poseer la información, a</w:t>
      </w:r>
      <w:r w:rsidR="00AA15C6" w:rsidRPr="00C7619C">
        <w:rPr>
          <w:rFonts w:eastAsia="Times New Roman" w:cs="Segoe UI"/>
          <w:color w:val="auto"/>
          <w:lang w:val="es-ES" w:eastAsia="es-MX"/>
        </w:rPr>
        <w:t xml:space="preserve">l Órgano Interno de Control al tener la facultad de revisar, de manera </w:t>
      </w:r>
      <w:r w:rsidR="00AA15C6" w:rsidRPr="00C7619C">
        <w:rPr>
          <w:rFonts w:eastAsia="Times New Roman" w:cs="Segoe UI"/>
          <w:color w:val="auto"/>
          <w:lang w:val="es-ES" w:eastAsia="es-MX"/>
        </w:rPr>
        <w:lastRenderedPageBreak/>
        <w:t>conjunta con sus áreas que las adquisiciones de bienes y prestación de servicios se ajusten a los procedimientos normativos y a los montos establecidos, con el objeto de verificar su correcta ejecución y la Coordinación Administrativa, pues además de coordinar la formulación del Programa Anual de Adquisiciones y Servicios, tiene la obligación de validar la adquisición de bienes y la contratación de servicios que soliciten las unidades administrativas de la Secretaría,</w:t>
      </w:r>
      <w:r w:rsidR="00AA15C6" w:rsidRPr="00C7619C">
        <w:t xml:space="preserve"> </w:t>
      </w:r>
      <w:r w:rsidR="00AA15C6" w:rsidRPr="00C7619C">
        <w:rPr>
          <w:rFonts w:eastAsia="Times New Roman" w:cs="Segoe UI"/>
          <w:color w:val="auto"/>
          <w:lang w:val="es-ES" w:eastAsia="es-MX"/>
        </w:rPr>
        <w:t xml:space="preserve">coordinar la sustanciación de los procedimientos de contrato pedido, </w:t>
      </w:r>
      <w:r w:rsidR="00AA15C6" w:rsidRPr="00C7619C">
        <w:rPr>
          <w:rFonts w:eastAsia="Times New Roman" w:cs="Segoe UI"/>
          <w:b/>
          <w:bCs/>
          <w:color w:val="auto"/>
          <w:lang w:val="es-ES" w:eastAsia="es-MX"/>
        </w:rPr>
        <w:t>así como la integración de los expedientes de solicitud de adquisición de bienes y servicios de las unidades administrativas</w:t>
      </w:r>
      <w:r w:rsidR="00AA15C6" w:rsidRPr="00C7619C">
        <w:rPr>
          <w:rFonts w:eastAsia="Times New Roman" w:cs="Segoe UI"/>
          <w:color w:val="auto"/>
          <w:lang w:val="es-ES" w:eastAsia="es-MX"/>
        </w:rPr>
        <w:t xml:space="preserve"> de la Secretaría de Cultura y Turismo, coordinar las actividades para la adquisición, almacenamiento y suministro de materiales, así como la contratación de servicios que requiera la oficina de la o del titular de la Secretaría y sus unidades staff.</w:t>
      </w:r>
    </w:p>
    <w:p w14:paraId="090A7899" w14:textId="63EBB5BD" w:rsidR="00AA15C6" w:rsidRPr="00C7619C" w:rsidRDefault="00AA15C6" w:rsidP="00AB6671">
      <w:pPr>
        <w:spacing w:after="0" w:line="360" w:lineRule="auto"/>
        <w:ind w:right="-150"/>
        <w:textAlignment w:val="baseline"/>
        <w:rPr>
          <w:rFonts w:eastAsia="Times New Roman" w:cs="Segoe UI"/>
          <w:color w:val="auto"/>
          <w:lang w:val="es-ES" w:eastAsia="es-MX"/>
        </w:rPr>
      </w:pPr>
    </w:p>
    <w:p w14:paraId="64A7ED59" w14:textId="5F9F3E36" w:rsidR="00AA15C6" w:rsidRPr="00C7619C" w:rsidRDefault="00AA15C6" w:rsidP="00AA15C6">
      <w:pPr>
        <w:spacing w:after="0" w:line="360" w:lineRule="auto"/>
        <w:ind w:right="-150"/>
        <w:textAlignment w:val="baseline"/>
        <w:rPr>
          <w:rFonts w:eastAsia="Times New Roman" w:cs="Segoe UI"/>
          <w:color w:val="auto"/>
          <w:lang w:val="es-ES" w:eastAsia="es-MX"/>
        </w:rPr>
      </w:pPr>
      <w:r w:rsidRPr="00C7619C">
        <w:rPr>
          <w:rFonts w:eastAsia="Times New Roman" w:cs="Segoe UI"/>
          <w:color w:val="auto"/>
          <w:lang w:val="es-ES" w:eastAsia="es-MX"/>
        </w:rPr>
        <w:t>Ahora bien, el propio Manual General de Organización, otorga atribuciones a la Dirección de Administración de supervisar y validar la sustanciación de los procesos adquisitivos que realice el Departamento de Recursos Materiales, así como los que requieran las unidades administrativas de la Secretaría para la autorización de la Coordinación Administrativa.</w:t>
      </w:r>
    </w:p>
    <w:p w14:paraId="7B228D68" w14:textId="7797CF48" w:rsidR="00AA15C6" w:rsidRPr="00C7619C" w:rsidRDefault="00AA15C6" w:rsidP="00AA15C6">
      <w:pPr>
        <w:spacing w:after="0" w:line="360" w:lineRule="auto"/>
        <w:ind w:right="-150"/>
        <w:textAlignment w:val="baseline"/>
        <w:rPr>
          <w:rFonts w:eastAsia="Times New Roman" w:cs="Segoe UI"/>
          <w:color w:val="auto"/>
          <w:lang w:val="es-ES" w:eastAsia="es-MX"/>
        </w:rPr>
      </w:pPr>
    </w:p>
    <w:p w14:paraId="15F7EAC7" w14:textId="040D62D8" w:rsidR="00AA15C6" w:rsidRPr="00C7619C" w:rsidRDefault="00F121FE" w:rsidP="00AA15C6">
      <w:pPr>
        <w:spacing w:after="0" w:line="360" w:lineRule="auto"/>
        <w:ind w:right="-150"/>
        <w:textAlignment w:val="baseline"/>
        <w:rPr>
          <w:rFonts w:eastAsia="Times New Roman" w:cs="Segoe UI"/>
          <w:color w:val="auto"/>
          <w:lang w:val="es-ES" w:eastAsia="es-MX"/>
        </w:rPr>
      </w:pPr>
      <w:r w:rsidRPr="00C7619C">
        <w:rPr>
          <w:rFonts w:eastAsia="Times New Roman" w:cs="Segoe UI"/>
          <w:color w:val="auto"/>
          <w:lang w:val="es-ES" w:eastAsia="es-MX"/>
        </w:rPr>
        <w:t>Se reproducen los preceptos que contempla el Manual General de Organización de la Secretaría de Cultura y Turismo, que aplican al tema de adjudicaciones:</w:t>
      </w:r>
    </w:p>
    <w:p w14:paraId="1095A847" w14:textId="663D3FCB" w:rsidR="00F121FE" w:rsidRPr="00C7619C" w:rsidRDefault="00F121FE" w:rsidP="00AA15C6">
      <w:pPr>
        <w:spacing w:after="0" w:line="360" w:lineRule="auto"/>
        <w:ind w:right="-150"/>
        <w:textAlignment w:val="baseline"/>
        <w:rPr>
          <w:rFonts w:eastAsia="Times New Roman" w:cs="Segoe UI"/>
          <w:color w:val="auto"/>
          <w:lang w:val="es-ES" w:eastAsia="es-MX"/>
        </w:rPr>
      </w:pPr>
    </w:p>
    <w:p w14:paraId="08D0131D"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22600002000000S ÓRGANO INTERNO DE CONTROL</w:t>
      </w:r>
    </w:p>
    <w:p w14:paraId="3179EEF7"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OBJETIVO:</w:t>
      </w:r>
    </w:p>
    <w:p w14:paraId="599C7B38" w14:textId="329AA4E1"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Promover, evaluar y fortalecer el funcionamiento del sistema de control interno institucional de la Secretaría de Cultura y Turismo, así como</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prevenir, detectar, disuadir, controlar y sancionar actos de corrupción en los términos establecidos por el Sistema Anticorrupción del Estado</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de México y Municipios, mediante la ejecución de auditorías y acciones de control y evaluación; el desahogo del procedimiento de</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investigación, derivado de las denuncias de su competencia, y el desarrollo del procedimiento de responsabilidad administrativa.</w:t>
      </w:r>
    </w:p>
    <w:p w14:paraId="2837A33F" w14:textId="77777777" w:rsidR="00B019F4" w:rsidRPr="00C7619C" w:rsidRDefault="00B019F4" w:rsidP="007B6955">
      <w:pPr>
        <w:spacing w:after="0" w:line="360" w:lineRule="auto"/>
        <w:ind w:left="567" w:right="567"/>
        <w:rPr>
          <w:rFonts w:eastAsia="Times New Roman" w:cs="Arial"/>
          <w:bCs/>
          <w:i/>
          <w:iCs/>
          <w:color w:val="auto"/>
          <w:sz w:val="20"/>
          <w:szCs w:val="20"/>
          <w:lang w:eastAsia="es-ES"/>
        </w:rPr>
      </w:pPr>
    </w:p>
    <w:p w14:paraId="56C53206" w14:textId="71B42D38"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FUNCIONES:</w:t>
      </w:r>
      <w:r w:rsidRPr="00C7619C">
        <w:rPr>
          <w:rFonts w:eastAsia="Times New Roman" w:cs="Arial"/>
          <w:bCs/>
          <w:i/>
          <w:iCs/>
          <w:color w:val="auto"/>
          <w:sz w:val="20"/>
          <w:szCs w:val="20"/>
          <w:lang w:eastAsia="es-ES"/>
        </w:rPr>
        <w:cr/>
        <w:t>…</w:t>
      </w:r>
    </w:p>
    <w:p w14:paraId="75A285D4" w14:textId="05718C2D"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Revisar conjuntamente con sus áreas que las adquisiciones de bienes y prestación de servicios se ajusten a los procedimientos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normativos y a los montos establecidos, con el objeto de verificar su correcta ejecución.</w:t>
      </w:r>
      <w:r w:rsidRPr="00C7619C">
        <w:rPr>
          <w:rFonts w:eastAsia="Times New Roman" w:cs="Arial"/>
          <w:bCs/>
          <w:i/>
          <w:iCs/>
          <w:color w:val="auto"/>
          <w:sz w:val="20"/>
          <w:szCs w:val="20"/>
          <w:lang w:eastAsia="es-ES"/>
        </w:rPr>
        <w:cr/>
        <w:t>…</w:t>
      </w:r>
    </w:p>
    <w:p w14:paraId="58BBBF55" w14:textId="35A801E3" w:rsidR="007B6955" w:rsidRPr="00C7619C" w:rsidRDefault="007B6955" w:rsidP="007B6955">
      <w:pPr>
        <w:spacing w:after="0" w:line="360" w:lineRule="auto"/>
        <w:ind w:left="567" w:right="567"/>
        <w:rPr>
          <w:rFonts w:eastAsia="Times New Roman" w:cs="Arial"/>
          <w:bCs/>
          <w:i/>
          <w:iCs/>
          <w:color w:val="auto"/>
          <w:sz w:val="20"/>
          <w:szCs w:val="20"/>
          <w:lang w:eastAsia="es-ES"/>
        </w:rPr>
      </w:pPr>
    </w:p>
    <w:p w14:paraId="189DB2C8"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22600003000000S COORDINACIÓN ADMINISTRATIVA</w:t>
      </w:r>
    </w:p>
    <w:p w14:paraId="74E06783"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OBJETIVO:</w:t>
      </w:r>
    </w:p>
    <w:p w14:paraId="750DE90B" w14:textId="322D34DA"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Programar, gestionar, organizar y controlar el suministro, la administración y la aplicación de los recursos humanos, materiales, financieros,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técnicos y servicios generales que requieran las unidades administrativas para su funcionamiento, así como la solicitud de obra por encargo</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a la Secretaría de Desarrollo Urbano y Obra.</w:t>
      </w:r>
    </w:p>
    <w:p w14:paraId="095D2B6C" w14:textId="28640F1A"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FUNCIONES:</w:t>
      </w:r>
    </w:p>
    <w:p w14:paraId="21A4215A" w14:textId="63A30DBB"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51FC7BE4" w14:textId="4AB9382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Coordinar la formulación e integración del Programa Anual de Adquisiciones y Servicios, de acuerdo con la legislación vigente en la</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materia.</w:t>
      </w:r>
    </w:p>
    <w:p w14:paraId="4B73C402" w14:textId="6A494204"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Validar la adquisición de bienes y la contratación de servicios que soliciten las unidades administrativas de la Secretaría, de acuerdo</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con la normatividad aplicable.</w:t>
      </w:r>
    </w:p>
    <w:p w14:paraId="59962BC6" w14:textId="1531409D"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Coordinar la sustanciación de los procedimientos de contrato pedido, así como la integración de los expedientes de solicitud de</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adquisición de bienes y servicios de las unidades administrativas de la Secretaría de Cultura y Turismo, conforme a la normatividad</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vigente en la materia.</w:t>
      </w:r>
    </w:p>
    <w:p w14:paraId="7681EA28" w14:textId="1701CE93"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Coordinar las actividades para la adquisición, almacenamiento y suministro de materiales, así como la contratación de servicios que</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requiera la oficina de la o del titular de la Secretaría y sus unidades staff.</w:t>
      </w:r>
      <w:r w:rsidRPr="00C7619C">
        <w:rPr>
          <w:rFonts w:eastAsia="Times New Roman" w:cs="Arial"/>
          <w:bCs/>
          <w:i/>
          <w:iCs/>
          <w:color w:val="auto"/>
          <w:sz w:val="20"/>
          <w:szCs w:val="20"/>
          <w:lang w:eastAsia="es-ES"/>
        </w:rPr>
        <w:cr/>
      </w:r>
    </w:p>
    <w:p w14:paraId="08943F79" w14:textId="3A53B1B1" w:rsidR="007B6955" w:rsidRPr="00C7619C" w:rsidRDefault="007B6955" w:rsidP="007B6955">
      <w:pPr>
        <w:spacing w:after="0" w:line="360" w:lineRule="auto"/>
        <w:ind w:left="567" w:right="567"/>
        <w:rPr>
          <w:rFonts w:eastAsia="Times New Roman" w:cs="Arial"/>
          <w:bCs/>
          <w:i/>
          <w:iCs/>
          <w:color w:val="auto"/>
          <w:sz w:val="20"/>
          <w:szCs w:val="20"/>
          <w:lang w:eastAsia="es-ES"/>
        </w:rPr>
      </w:pPr>
    </w:p>
    <w:p w14:paraId="3CCA49C6"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22600003010001S DEPARTAMENTO DE CONTROL DE INGRESOS</w:t>
      </w:r>
    </w:p>
    <w:p w14:paraId="377CFC62"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OBJETIVO:</w:t>
      </w:r>
    </w:p>
    <w:p w14:paraId="37D497A3" w14:textId="040804B1"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Manejar y vigilar la operación, depósito y custodia de los ingresos que el Gobierno del Estado otorgue para el cumplimiento de las funciones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de la Secretaría de Cultura y Turismo, así como de los recursos que la Federación proporcione para el desarrollo de los diferentes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programas de las unidades administrativas adscritas a esta Secretaría, con base en los lineamientos que para tal efecto establezca la</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Coordinación Administrativa.</w:t>
      </w:r>
    </w:p>
    <w:p w14:paraId="749207FA" w14:textId="5D8F6C69"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Entregar los contra recibos a las beneficiarias y los beneficiarios por concepto de prestación de servicios, adquisición de bienes,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finiquitos y/o laudos laborales, conforme a la norma establecida para tal efecto.</w:t>
      </w:r>
      <w:r w:rsidRPr="00C7619C">
        <w:rPr>
          <w:rFonts w:eastAsia="Times New Roman" w:cs="Arial"/>
          <w:bCs/>
          <w:i/>
          <w:iCs/>
          <w:color w:val="auto"/>
          <w:sz w:val="20"/>
          <w:szCs w:val="20"/>
          <w:lang w:eastAsia="es-ES"/>
        </w:rPr>
        <w:cr/>
        <w:t>…</w:t>
      </w:r>
    </w:p>
    <w:p w14:paraId="00B0D778"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p>
    <w:p w14:paraId="38C437D9"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22600003020000S DIRECCIÓN DE ADMINISTRACIÓN</w:t>
      </w:r>
    </w:p>
    <w:p w14:paraId="5A9F6223"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OBJETIVO:</w:t>
      </w:r>
    </w:p>
    <w:p w14:paraId="14467AC8" w14:textId="20693271"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Organizar y controlar el desarrollo de actividades encaminadas al manejo, distribución y optimización de los recursos humanos, materiales y</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prestación de servicios generales que requieren las unidades administrativas de la Secretaría Cultura y Turismo.</w:t>
      </w:r>
    </w:p>
    <w:p w14:paraId="30845172" w14:textId="6D74980D"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FUNCIONES:</w:t>
      </w:r>
    </w:p>
    <w:p w14:paraId="13A2EE59" w14:textId="608374AE"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2E20213C" w14:textId="4A866E42"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Elaborar, en coordinación con las Delegaciones Administrativas, el Programa Anual de Adquisiciones de Bienes y Contratación de</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Servicios de la Secretaría, emitiendo, difundiendo y vigilando la aplicación de la normatividad vigente y aplicable.</w:t>
      </w:r>
    </w:p>
    <w:p w14:paraId="2F467E0C" w14:textId="374DF209"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444B080E" w14:textId="144892D8"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Supervisar y validar la sustanciación de los procesos adquisitivos que realice el Departamento de Recursos Materiales, así como los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que requieran las unidades administrativas de la Secretaría para la autorización de la Coordinación Administrativa.</w:t>
      </w:r>
    </w:p>
    <w:p w14:paraId="6A91647F" w14:textId="2B141BDF"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3D7E07F0" w14:textId="1C140AFB"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Verificar, con la Dirección de Finanzas, la suficiencia presupuestal para el pago de nóminas, adquisiciones y contrataciones de</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servicios.</w:t>
      </w:r>
    </w:p>
    <w:p w14:paraId="7EC73FC2" w14:textId="195EC39D"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63831D1F" w14:textId="38012C38" w:rsidR="007B6955" w:rsidRPr="00C7619C" w:rsidRDefault="007B6955" w:rsidP="007B6955">
      <w:pPr>
        <w:spacing w:after="0" w:line="360" w:lineRule="auto"/>
        <w:ind w:left="567" w:right="567"/>
        <w:rPr>
          <w:rFonts w:eastAsia="Times New Roman" w:cs="Arial"/>
          <w:bCs/>
          <w:i/>
          <w:iCs/>
          <w:color w:val="auto"/>
          <w:sz w:val="20"/>
          <w:szCs w:val="20"/>
          <w:lang w:eastAsia="es-ES"/>
        </w:rPr>
      </w:pPr>
    </w:p>
    <w:p w14:paraId="48E1C812"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22600003020002S DEPARTAMENTO DE RECURSOS MATERIALES</w:t>
      </w:r>
    </w:p>
    <w:p w14:paraId="18C546BD"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OBJETIVO:</w:t>
      </w:r>
    </w:p>
    <w:p w14:paraId="200A20C9" w14:textId="7307CFF8"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Gestionar, proporcionar y supervisar los recursos materiales; tramitar las adquisiciones de bienes y contratación de servicios que requieran</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las unidades administrativas de la Secretaría; llevar a cabo la recepción, el resguardo, el suministro, el control de inventarios de los bienes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de consumo y/o mobiliario y equipo resguardado, así como el registro y la actualización de alta, transferencia y bajas de bienes muebles de</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la Secretaría de Cultura y Turismo, mediante la formalización y estandarización de los procedimientos de trabajo y la difusión de las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políticas que regulan su aplicación.</w:t>
      </w:r>
    </w:p>
    <w:p w14:paraId="72B85768"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FUNCIONES:</w:t>
      </w:r>
    </w:p>
    <w:p w14:paraId="4CC7E686" w14:textId="72431838"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Elaborar e integrar el Programa Anual de Adquisiciones de Bienes y Contratación de Servicios de la Secretaría, de acuerdo con las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necesidades previamente especificadas por cada unidad administrativa, conforme a la normatividad vigente y aplicable.</w:t>
      </w:r>
    </w:p>
    <w:p w14:paraId="71BB6D17" w14:textId="2BC39EEA"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Integrar los procedimientos de adquisición de bienes y servicios que requieran las unidades administrativas de la Secretaría, conforme a</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sus respectivos programas anuales de adquisiciones, con el propósito de sustentar los procesos de planeación, programación y</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sistematización de las contrataciones.</w:t>
      </w:r>
      <w:r w:rsidRPr="00C7619C">
        <w:rPr>
          <w:rFonts w:eastAsia="Times New Roman" w:cs="Arial"/>
          <w:bCs/>
          <w:i/>
          <w:iCs/>
          <w:color w:val="auto"/>
          <w:sz w:val="20"/>
          <w:szCs w:val="20"/>
          <w:lang w:eastAsia="es-ES"/>
        </w:rPr>
        <w:cr/>
        <w:t>− Corroborar, dentro del inventario físico del Almacén General de la Secretaría, que no se cuente con existencias físicas suficientes, de tal</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manera que se amerite la adquisición de nuevos bienes o contratación de servicios.</w:t>
      </w:r>
    </w:p>
    <w:p w14:paraId="72234074" w14:textId="3F7DA9CF"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Verificar que las unidades administrativas cuenten con disponibilidad presupuestal que ampare la adquisición de bienes y contratación</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de servicios que requieran.</w:t>
      </w:r>
    </w:p>
    <w:p w14:paraId="638DB21C" w14:textId="08DBD154"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73FA260E" w14:textId="3555D07C"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Obtener, previo a la adquisición de bienes muebles y equipo informático, los dictámenes técnicos necesarios que establecen la</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normatividad vigente.</w:t>
      </w:r>
    </w:p>
    <w:p w14:paraId="111425EC" w14:textId="4CFF8A4D" w:rsidR="007B6955" w:rsidRPr="00C7619C" w:rsidRDefault="007B6955" w:rsidP="007B6955">
      <w:pPr>
        <w:spacing w:after="0" w:line="360" w:lineRule="auto"/>
        <w:ind w:left="567" w:right="567"/>
        <w:rPr>
          <w:rFonts w:eastAsia="Times New Roman" w:cs="Arial"/>
          <w:bCs/>
          <w:i/>
          <w:iCs/>
          <w:color w:val="auto"/>
          <w:sz w:val="20"/>
          <w:szCs w:val="20"/>
          <w:lang w:eastAsia="es-ES"/>
        </w:rPr>
      </w:pPr>
    </w:p>
    <w:p w14:paraId="3E747081"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22600004000003S DEPARTAMENTO DE TECNOLOGÍAS DE LA INFORMACIÓN</w:t>
      </w:r>
    </w:p>
    <w:p w14:paraId="140CE932"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OBJETIVO:</w:t>
      </w:r>
    </w:p>
    <w:p w14:paraId="14821182" w14:textId="4ED0523F"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Coordinar la administración, el cumplimiento y el seguimiento de los servicios relacionados con voz, datos y video y aquellos que, derivados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del avance tecnológico, se requieran, así como establecer programas de mantenimiento preventivo y correctivo de los recursos de</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tecnologías de la información y comunicación con los que cuenta la Secretaría.</w:t>
      </w:r>
    </w:p>
    <w:p w14:paraId="02699553" w14:textId="0B16E88D"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FUNCIONES:</w:t>
      </w:r>
    </w:p>
    <w:p w14:paraId="08E41D74" w14:textId="19C69B0E"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733726B9" w14:textId="04BE7A98"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Coadyuvar en los procesos de adquisición, registro y puesta en operación de los recursos de tecnologías de la información y</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comunicaciones, en colaboración con las instancias normativas correspondientes, observando los estándares de tecnologías de la</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información y comunicación y la arquitectura gubernamental digital.</w:t>
      </w:r>
      <w:r w:rsidRPr="00C7619C">
        <w:rPr>
          <w:rFonts w:eastAsia="Times New Roman" w:cs="Arial"/>
          <w:bCs/>
          <w:i/>
          <w:iCs/>
          <w:color w:val="auto"/>
          <w:sz w:val="20"/>
          <w:szCs w:val="20"/>
          <w:lang w:eastAsia="es-ES"/>
        </w:rPr>
        <w:cr/>
        <w:t>…</w:t>
      </w:r>
    </w:p>
    <w:p w14:paraId="3B59D334" w14:textId="0008501E" w:rsidR="007B6955" w:rsidRPr="00C7619C" w:rsidRDefault="007B6955" w:rsidP="007B6955">
      <w:pPr>
        <w:spacing w:after="0" w:line="360" w:lineRule="auto"/>
        <w:ind w:left="567" w:right="567"/>
        <w:rPr>
          <w:rFonts w:eastAsia="Times New Roman" w:cs="Arial"/>
          <w:bCs/>
          <w:i/>
          <w:iCs/>
          <w:color w:val="auto"/>
          <w:sz w:val="20"/>
          <w:szCs w:val="20"/>
          <w:lang w:eastAsia="es-ES"/>
        </w:rPr>
      </w:pPr>
    </w:p>
    <w:p w14:paraId="27D7627D"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22600001000000L DIRECCIÓN GENERAL DE PATRIMONIO Y SERVICIOS CULTURALES DEL VALLE DE LOS VOLCANES</w:t>
      </w:r>
    </w:p>
    <w:p w14:paraId="0CEA29A2"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OBJETIVO:</w:t>
      </w:r>
    </w:p>
    <w:p w14:paraId="060EA8A6" w14:textId="52EB7062"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Dirigir, coordinar y promover el desarrollo cultural en la región del Valle de los Volcanes, mediante actividades de rescate y preservación del</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patrimonio cultural, así como de resguardo, exposición y divulgación del acervo cultural, de museos, bibliotecas, hemerotecas, archivos, la</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operación del Centro Cultural Mexiquense Bicentenario, Centros Regionales de Cultura y realización de actividades artísticas y literarias.</w:t>
      </w:r>
    </w:p>
    <w:p w14:paraId="59F63F00" w14:textId="74671945"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FUNCIONES:</w:t>
      </w:r>
    </w:p>
    <w:p w14:paraId="324159FD" w14:textId="70A6C833"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49088D6A" w14:textId="77777777" w:rsidR="00B019F4"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Gestionar la adquisición de bienes artísticos y valores culturales de propiedad particular ubicados dentro de la región identificada como</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Valle de los Volcanes, ya sea por compraventa o mediante cualquier otra figura jurídica</w:t>
      </w:r>
    </w:p>
    <w:p w14:paraId="7D19B912" w14:textId="2FE39644" w:rsidR="007B6955" w:rsidRPr="00C7619C" w:rsidRDefault="00B019F4"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xml:space="preserve"> </w:t>
      </w:r>
      <w:r w:rsidR="007B6955" w:rsidRPr="00C7619C">
        <w:rPr>
          <w:rFonts w:eastAsia="Times New Roman" w:cs="Arial"/>
          <w:bCs/>
          <w:i/>
          <w:iCs/>
          <w:color w:val="auto"/>
          <w:sz w:val="20"/>
          <w:szCs w:val="20"/>
          <w:lang w:eastAsia="es-ES"/>
        </w:rPr>
        <w:t>…</w:t>
      </w:r>
    </w:p>
    <w:p w14:paraId="426528D0" w14:textId="3DDB9186" w:rsidR="007B6955" w:rsidRPr="00C7619C" w:rsidRDefault="007B6955" w:rsidP="007B6955">
      <w:pPr>
        <w:spacing w:after="0" w:line="360" w:lineRule="auto"/>
        <w:ind w:left="567" w:right="567"/>
        <w:rPr>
          <w:rFonts w:eastAsia="Times New Roman" w:cs="Arial"/>
          <w:bCs/>
          <w:i/>
          <w:iCs/>
          <w:color w:val="auto"/>
          <w:sz w:val="20"/>
          <w:szCs w:val="20"/>
          <w:lang w:eastAsia="es-ES"/>
        </w:rPr>
      </w:pPr>
    </w:p>
    <w:p w14:paraId="1B48BB91"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22600001000100S DELEGACIÓN ADMINISTRATIVA</w:t>
      </w:r>
    </w:p>
    <w:p w14:paraId="50505A61"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OBJETIVO:</w:t>
      </w:r>
    </w:p>
    <w:p w14:paraId="728BEBE2" w14:textId="311517DC"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Coadyuvar al mejor aprovechamiento y suministro de los recursos humanos, financieros, materiales y servicios generales que requieran las</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unidades administrativas de la Dirección General de Patrimonio y Servicios Culturales del Valle de los Volcanes, con base en la correcta</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aplicación de la normatividad en la materia, manteniendo informada a la Coordinación Administrativa de la Secretaría de Cultura y Turismo</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de los movimientos realizados.</w:t>
      </w:r>
    </w:p>
    <w:p w14:paraId="2B6A92FA" w14:textId="7E9F0B69"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lastRenderedPageBreak/>
        <w:t>FUNCIONES:</w:t>
      </w:r>
    </w:p>
    <w:p w14:paraId="3685BC66" w14:textId="5A26D2E5"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30005974" w14:textId="77777777" w:rsidR="00B019F4"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Elaborar el Programa Anual de Adquisiciones, así como de Operaciones Consolidadas (PAOC) de los servicios generales de limpieza,</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vigilancia, fotocopiado, suministro de combustibles y lubricantes, energía eléctrica, telefonía, radiocomunicación y demás que requieran</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las unidades administrativas de la Dirección General, para el cumplimiento de sus funciones</w:t>
      </w:r>
    </w:p>
    <w:p w14:paraId="56A6C272" w14:textId="18B3423A"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31442C92" w14:textId="1F6E9C48" w:rsidR="007B6955" w:rsidRPr="00C7619C" w:rsidRDefault="007B6955" w:rsidP="007B6955">
      <w:pPr>
        <w:spacing w:after="0" w:line="360" w:lineRule="auto"/>
        <w:ind w:left="567" w:right="567"/>
        <w:rPr>
          <w:rFonts w:eastAsia="Times New Roman" w:cs="Arial"/>
          <w:bCs/>
          <w:i/>
          <w:iCs/>
          <w:color w:val="auto"/>
          <w:sz w:val="20"/>
          <w:szCs w:val="20"/>
          <w:lang w:eastAsia="es-ES"/>
        </w:rPr>
      </w:pPr>
    </w:p>
    <w:p w14:paraId="569244C8"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22600001010001L DEPARTAMENTO DE BIBLIOTECAS</w:t>
      </w:r>
    </w:p>
    <w:p w14:paraId="44659568"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OBJETIVO:</w:t>
      </w:r>
    </w:p>
    <w:p w14:paraId="716E3551" w14:textId="2215B364"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Coordinar el funcionamiento de las bibliotecas y hemerotecas públicas en la región identificada como Valle de los Volcanes, así como</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apoyar a municipios e instituciones públicas con el asesoramiento de los procesos de catalogación y clasificación de documentos y</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adquisición de acervo bibliográfico.</w:t>
      </w:r>
    </w:p>
    <w:p w14:paraId="2EEEBEF6" w14:textId="1820B976" w:rsidR="007B6955" w:rsidRPr="00C7619C" w:rsidRDefault="007B6955" w:rsidP="007B6955">
      <w:pPr>
        <w:spacing w:after="0" w:line="360" w:lineRule="auto"/>
        <w:ind w:left="567" w:right="567"/>
        <w:rPr>
          <w:rFonts w:eastAsia="Times New Roman" w:cs="Arial"/>
          <w:bCs/>
          <w:i/>
          <w:iCs/>
          <w:color w:val="auto"/>
          <w:sz w:val="20"/>
          <w:szCs w:val="20"/>
          <w:lang w:eastAsia="es-ES"/>
        </w:rPr>
      </w:pPr>
    </w:p>
    <w:p w14:paraId="7D279D29"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22600001010002L DEPARTAMENTO DE MUSEOS</w:t>
      </w:r>
    </w:p>
    <w:p w14:paraId="73C52600" w14:textId="77777777"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OBJETIVO:</w:t>
      </w:r>
    </w:p>
    <w:p w14:paraId="59BD1E06" w14:textId="6695C35B"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Coordinar el funcionamiento de los museos existentes en la región identificada como Valle de los Volcanes, así como promover y difundir</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entre la población la visita y el recorrido a éstos, con el propósito de contribuir a enriquecer su cultura y dar a conocer obras históricas que</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forman parte de las raíces culturales.</w:t>
      </w:r>
    </w:p>
    <w:p w14:paraId="7418327B" w14:textId="25619E49"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FUNCIONES:</w:t>
      </w:r>
    </w:p>
    <w:p w14:paraId="2D022AAA" w14:textId="3DF7757E"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596332CC" w14:textId="7D86BBEB"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 Gestionar las adquisiciones a través de donaciones, compra, permuta, comodato, de piezas que cumplan con los criterios de calidad y</w:t>
      </w:r>
      <w:r w:rsidR="00B019F4" w:rsidRPr="00C7619C">
        <w:rPr>
          <w:rFonts w:eastAsia="Times New Roman" w:cs="Arial"/>
          <w:bCs/>
          <w:i/>
          <w:iCs/>
          <w:color w:val="auto"/>
          <w:sz w:val="20"/>
          <w:szCs w:val="20"/>
          <w:lang w:eastAsia="es-ES"/>
        </w:rPr>
        <w:t xml:space="preserve"> </w:t>
      </w:r>
      <w:r w:rsidRPr="00C7619C">
        <w:rPr>
          <w:rFonts w:eastAsia="Times New Roman" w:cs="Arial"/>
          <w:bCs/>
          <w:i/>
          <w:iCs/>
          <w:color w:val="auto"/>
          <w:sz w:val="20"/>
          <w:szCs w:val="20"/>
          <w:lang w:eastAsia="es-ES"/>
        </w:rPr>
        <w:t>conservación que dicta la Secretaría de Cultura y Turismo, para la incrementación de sus acervos.</w:t>
      </w:r>
    </w:p>
    <w:p w14:paraId="273DF818" w14:textId="6890472D" w:rsidR="007B6955" w:rsidRPr="00C7619C" w:rsidRDefault="007B6955" w:rsidP="007B6955">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w:t>
      </w:r>
    </w:p>
    <w:p w14:paraId="7A1CBD45" w14:textId="17782C26" w:rsidR="00D631CF" w:rsidRPr="00C7619C" w:rsidRDefault="00D631CF" w:rsidP="002740C1">
      <w:pPr>
        <w:spacing w:after="0" w:line="360" w:lineRule="auto"/>
        <w:ind w:right="-93"/>
        <w:rPr>
          <w:rFonts w:eastAsia="Times New Roman" w:cs="Tahoma"/>
          <w:bCs/>
          <w:iCs/>
          <w:color w:val="auto"/>
          <w:lang w:eastAsia="es-ES"/>
        </w:rPr>
      </w:pPr>
    </w:p>
    <w:p w14:paraId="78426506" w14:textId="6FAB3F21" w:rsidR="00B019F4" w:rsidRPr="00C7619C" w:rsidRDefault="00B019F4" w:rsidP="002740C1">
      <w:pPr>
        <w:spacing w:after="0" w:line="360" w:lineRule="auto"/>
        <w:ind w:right="-93"/>
        <w:rPr>
          <w:rFonts w:eastAsia="Times New Roman" w:cs="Tahoma"/>
          <w:bCs/>
          <w:iCs/>
          <w:color w:val="auto"/>
          <w:lang w:eastAsia="es-ES"/>
        </w:rPr>
      </w:pPr>
      <w:r w:rsidRPr="00C7619C">
        <w:rPr>
          <w:rFonts w:eastAsia="Times New Roman" w:cs="Tahoma"/>
          <w:bCs/>
          <w:iCs/>
          <w:color w:val="auto"/>
          <w:lang w:eastAsia="es-ES"/>
        </w:rPr>
        <w:t xml:space="preserve">Diversas áreas al interior del Sujeto Obligado, cuentan con atribuciones en torno a gestionar las adquisiciones, que si bien, las realiza la Secretaría de Finanzas, son gestionadas al interior de la </w:t>
      </w:r>
      <w:r w:rsidRPr="00C7619C">
        <w:rPr>
          <w:rFonts w:eastAsia="Times New Roman" w:cs="Tahoma"/>
          <w:bCs/>
          <w:iCs/>
          <w:color w:val="auto"/>
          <w:lang w:eastAsia="es-ES"/>
        </w:rPr>
        <w:lastRenderedPageBreak/>
        <w:t>Secretaría de Cultura y Turismo y por tanto, debe obrar la información al interior del Sujeto Obligado.</w:t>
      </w:r>
    </w:p>
    <w:p w14:paraId="17A1DB0A" w14:textId="375CC076" w:rsidR="001E4096" w:rsidRPr="00C7619C" w:rsidRDefault="001E4096" w:rsidP="002740C1">
      <w:pPr>
        <w:spacing w:after="0" w:line="360" w:lineRule="auto"/>
        <w:ind w:right="-93"/>
        <w:rPr>
          <w:rFonts w:eastAsia="Times New Roman" w:cs="Tahoma"/>
          <w:bCs/>
          <w:iCs/>
          <w:color w:val="auto"/>
          <w:lang w:eastAsia="es-ES"/>
        </w:rPr>
      </w:pPr>
    </w:p>
    <w:p w14:paraId="189245A9" w14:textId="4B551C44" w:rsidR="00BD1607" w:rsidRPr="00C7619C" w:rsidRDefault="001E4096" w:rsidP="002740C1">
      <w:pPr>
        <w:spacing w:after="0" w:line="360" w:lineRule="auto"/>
        <w:ind w:right="-93"/>
        <w:rPr>
          <w:rFonts w:eastAsia="Times New Roman" w:cs="Tahoma"/>
          <w:bCs/>
          <w:iCs/>
          <w:color w:val="auto"/>
          <w:lang w:eastAsia="es-ES"/>
        </w:rPr>
      </w:pPr>
      <w:r w:rsidRPr="00C7619C">
        <w:rPr>
          <w:rFonts w:eastAsia="Times New Roman" w:cs="Tahoma"/>
          <w:bCs/>
          <w:iCs/>
          <w:color w:val="auto"/>
          <w:lang w:eastAsia="es-ES"/>
        </w:rPr>
        <w:t xml:space="preserve">Ahora bien, respecto a la naturaleza de la información solicitada, se advierte </w:t>
      </w:r>
      <w:r w:rsidR="00BD1607" w:rsidRPr="00C7619C">
        <w:rPr>
          <w:rFonts w:eastAsia="Times New Roman" w:cs="Tahoma"/>
          <w:bCs/>
          <w:iCs/>
          <w:color w:val="auto"/>
          <w:lang w:eastAsia="es-ES"/>
        </w:rPr>
        <w:t>el Particular requirió información relativa a las adquisiciones directas y a las licitaciones públicas, de los años 2018, 2019, 2020, 2021 y 2022.</w:t>
      </w:r>
    </w:p>
    <w:p w14:paraId="6032B19B" w14:textId="12210F1A" w:rsidR="00BD1607" w:rsidRPr="00C7619C" w:rsidRDefault="00BD1607" w:rsidP="002740C1">
      <w:pPr>
        <w:spacing w:after="0" w:line="360" w:lineRule="auto"/>
        <w:ind w:right="-93"/>
        <w:rPr>
          <w:rFonts w:eastAsia="Times New Roman" w:cs="Tahoma"/>
          <w:bCs/>
          <w:iCs/>
          <w:color w:val="auto"/>
          <w:lang w:eastAsia="es-ES"/>
        </w:rPr>
      </w:pPr>
    </w:p>
    <w:p w14:paraId="7AAD3803" w14:textId="01EC1BA6" w:rsidR="00BD1607" w:rsidRPr="00C7619C" w:rsidRDefault="00BD1607" w:rsidP="00BD1607">
      <w:pPr>
        <w:spacing w:after="0" w:line="360" w:lineRule="auto"/>
        <w:rPr>
          <w:rFonts w:eastAsia="Calibri" w:cs="Times New Roman"/>
          <w:color w:val="000000"/>
        </w:rPr>
      </w:pPr>
      <w:r w:rsidRPr="00C7619C">
        <w:rPr>
          <w:rFonts w:eastAsia="Calibri" w:cs="Times New Roman"/>
          <w:color w:val="000000"/>
        </w:rPr>
        <w:t xml:space="preserve">Sobre los documentos requeridos, López Olvera, Miguel Alejandro Cancino Gómez, Rodolfo. (2020). “La Contratación Pública y el Sistema Nacional Anticorrupción”. (p. 4) la </w:t>
      </w:r>
      <w:r w:rsidRPr="00C7619C">
        <w:rPr>
          <w:rFonts w:eastAsia="Calibri" w:cs="Times New Roman"/>
          <w:b/>
          <w:color w:val="000000"/>
        </w:rPr>
        <w:t>contratación pública</w:t>
      </w:r>
      <w:r w:rsidRPr="00C7619C">
        <w:rPr>
          <w:rFonts w:eastAsia="Calibri" w:cs="Times New Roman"/>
          <w:color w:val="000000"/>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624AB4D0" w14:textId="77777777" w:rsidR="00BD1607" w:rsidRPr="00C7619C" w:rsidRDefault="00BD1607" w:rsidP="00BD1607">
      <w:pPr>
        <w:spacing w:after="0" w:line="360" w:lineRule="auto"/>
        <w:rPr>
          <w:rFonts w:eastAsia="Calibri" w:cs="Times New Roman"/>
          <w:color w:val="000000"/>
        </w:rPr>
      </w:pPr>
    </w:p>
    <w:p w14:paraId="670774CA" w14:textId="77777777" w:rsidR="00BD1607" w:rsidRPr="00C7619C" w:rsidRDefault="00BD1607" w:rsidP="00BD1607">
      <w:pPr>
        <w:spacing w:after="0" w:line="360" w:lineRule="auto"/>
        <w:rPr>
          <w:rFonts w:eastAsia="Calibri" w:cs="Tahoma"/>
          <w:color w:val="000000"/>
        </w:rPr>
      </w:pPr>
      <w:r w:rsidRPr="00C7619C">
        <w:rPr>
          <w:rFonts w:eastAsia="Calibri" w:cs="Times New Roman"/>
          <w:color w:val="000000"/>
        </w:rPr>
        <w:t xml:space="preserve">En ese contexto, </w:t>
      </w:r>
      <w:r w:rsidRPr="00C7619C">
        <w:rPr>
          <w:rFonts w:eastAsia="Calibri" w:cs="Tahoma"/>
          <w:color w:val="000000"/>
        </w:rPr>
        <w:t xml:space="preserve">los artículos 1°, fracción III, y 4° de la Ley de la de Contratación Pública del Estado de México y Municipios, especifica que los Ayuntamientos, serán los encargados de realizar los actos relativos a la planeación, programación, presupuestación, ejecución y control de </w:t>
      </w:r>
      <w:r w:rsidRPr="00C7619C">
        <w:rPr>
          <w:rFonts w:eastAsia="Calibri" w:cs="Tahoma"/>
          <w:b/>
          <w:bCs/>
          <w:color w:val="000000"/>
        </w:rPr>
        <w:t>la adquisición (bienes muebles e inmuebles),</w:t>
      </w:r>
      <w:r w:rsidRPr="00C7619C">
        <w:rPr>
          <w:rFonts w:eastAsia="Calibri" w:cs="Tahoma"/>
          <w:color w:val="000000"/>
        </w:rPr>
        <w:t xml:space="preserve"> arrendamiento (bienes muebles e inmuebles), y la contratación de servicios de cualquier naturaleza</w:t>
      </w:r>
      <w:r w:rsidRPr="00C7619C">
        <w:rPr>
          <w:rFonts w:eastAsia="Calibri" w:cs="Tahoma"/>
          <w:b/>
          <w:bCs/>
          <w:color w:val="000000"/>
        </w:rPr>
        <w:t>,</w:t>
      </w:r>
      <w:r w:rsidRPr="00C7619C">
        <w:rPr>
          <w:rFonts w:eastAsia="Calibri" w:cs="Tahoma"/>
          <w:color w:val="000000"/>
        </w:rPr>
        <w:t xml:space="preserve"> que realicen los Ayuntamientos de los Municipios. </w:t>
      </w:r>
    </w:p>
    <w:p w14:paraId="2418526F" w14:textId="77777777" w:rsidR="00BD1607" w:rsidRPr="00C7619C" w:rsidRDefault="00BD1607" w:rsidP="00BD1607">
      <w:pPr>
        <w:spacing w:after="0" w:line="360" w:lineRule="auto"/>
        <w:rPr>
          <w:rFonts w:eastAsia="Calibri" w:cs="Tahoma"/>
          <w:color w:val="000000"/>
        </w:rPr>
      </w:pPr>
    </w:p>
    <w:p w14:paraId="541F3920" w14:textId="77777777" w:rsidR="00BD1607" w:rsidRPr="00C7619C" w:rsidRDefault="00BD1607" w:rsidP="00BD1607">
      <w:pPr>
        <w:spacing w:after="0" w:line="360" w:lineRule="auto"/>
        <w:rPr>
          <w:rFonts w:eastAsia="Calibri" w:cs="Tahoma"/>
          <w:b/>
          <w:bCs/>
          <w:color w:val="000000"/>
        </w:rPr>
      </w:pPr>
      <w:r w:rsidRPr="00C7619C">
        <w:rPr>
          <w:rFonts w:eastAsia="Calibri" w:cs="Tahoma"/>
          <w:color w:val="000000"/>
        </w:rPr>
        <w:t xml:space="preserve">Además, conforme a los artículos 26 y 27 de dicho ordenamiento jurídico, las adquisiciones, arrendamientos y servicios, se adjudicarán a través de procedimientos de </w:t>
      </w:r>
      <w:r w:rsidRPr="00C7619C">
        <w:rPr>
          <w:rFonts w:eastAsia="Calibri" w:cs="Tahoma"/>
          <w:b/>
          <w:bCs/>
          <w:color w:val="000000"/>
        </w:rPr>
        <w:t>licitación pública, invitación restringida y adjudicación directa.</w:t>
      </w:r>
    </w:p>
    <w:p w14:paraId="4CDF616F" w14:textId="77777777" w:rsidR="00BD1607" w:rsidRPr="00C7619C" w:rsidRDefault="00BD1607" w:rsidP="00BD1607">
      <w:pPr>
        <w:spacing w:after="0" w:line="360" w:lineRule="auto"/>
        <w:rPr>
          <w:rFonts w:eastAsia="Calibri" w:cs="Tahoma"/>
          <w:b/>
          <w:bCs/>
          <w:color w:val="000000"/>
        </w:rPr>
      </w:pPr>
    </w:p>
    <w:p w14:paraId="30A9ACE0" w14:textId="77777777" w:rsidR="00BD1607" w:rsidRPr="00C7619C" w:rsidRDefault="00BD1607" w:rsidP="00BD1607">
      <w:pPr>
        <w:spacing w:after="0" w:line="360" w:lineRule="auto"/>
        <w:rPr>
          <w:rFonts w:eastAsia="Calibri" w:cs="Tahoma"/>
          <w:color w:val="000000"/>
        </w:rPr>
      </w:pPr>
      <w:r w:rsidRPr="00C7619C">
        <w:rPr>
          <w:rFonts w:eastAsia="Calibri" w:cs="Tahoma"/>
          <w:color w:val="000000"/>
        </w:rPr>
        <w:t xml:space="preserve">En ese orden de ideas, conforme al artículo 65 de la Ley de Contratación Pública del Estado de México y Municipios, la adjudicación de un procedimiento de </w:t>
      </w:r>
      <w:r w:rsidRPr="00C7619C">
        <w:rPr>
          <w:rFonts w:eastAsia="Calibri" w:cs="Tahoma"/>
          <w:b/>
          <w:bCs/>
          <w:color w:val="000000"/>
        </w:rPr>
        <w:t xml:space="preserve">adquisición y arrendamiento de </w:t>
      </w:r>
      <w:r w:rsidRPr="00C7619C">
        <w:rPr>
          <w:rFonts w:eastAsia="Calibri" w:cs="Tahoma"/>
          <w:b/>
          <w:bCs/>
          <w:color w:val="000000"/>
        </w:rPr>
        <w:lastRenderedPageBreak/>
        <w:t>bienes y contratación de servicios</w:t>
      </w:r>
      <w:r w:rsidRPr="00C7619C">
        <w:rPr>
          <w:rFonts w:eastAsia="Calibri" w:cs="Tahoma"/>
          <w:color w:val="000000"/>
        </w:rPr>
        <w:t xml:space="preserve"> se realizará mediante la suscripción de un contrato, entre el Ayuntamiento y la persona a la cual haya ganado el procedimiento respectivo, dentro de los diez días hábiles siguientes a la notificación del fallo.</w:t>
      </w:r>
    </w:p>
    <w:p w14:paraId="7859E723" w14:textId="77777777" w:rsidR="00BD1607" w:rsidRPr="00C7619C" w:rsidRDefault="00BD1607" w:rsidP="00BD1607">
      <w:pPr>
        <w:spacing w:after="0" w:line="360" w:lineRule="auto"/>
        <w:rPr>
          <w:rFonts w:eastAsia="Calibri" w:cs="Tahoma"/>
          <w:color w:val="000000"/>
        </w:rPr>
      </w:pPr>
    </w:p>
    <w:p w14:paraId="2C051AC8" w14:textId="77777777" w:rsidR="00BD1607" w:rsidRPr="00C7619C" w:rsidRDefault="00BD1607" w:rsidP="00BD1607">
      <w:pPr>
        <w:spacing w:after="0" w:line="360" w:lineRule="auto"/>
        <w:rPr>
          <w:rFonts w:eastAsia="Calibri" w:cs="Tahoma"/>
          <w:iCs/>
          <w:color w:val="000000"/>
        </w:rPr>
      </w:pPr>
      <w:r w:rsidRPr="00C7619C">
        <w:rPr>
          <w:rFonts w:eastAsia="Calibri" w:cs="Tahoma"/>
          <w:color w:val="000000"/>
          <w:lang w:val="es-ES"/>
        </w:rPr>
        <w:t xml:space="preserve">Así mismo, el artículo 92, fracción XXIX, de la Ley de Transparencia y Acceso a la Información Pública del Estado de México y Municipios, </w:t>
      </w:r>
      <w:r w:rsidRPr="00C7619C">
        <w:rPr>
          <w:rFonts w:eastAsia="Calibri" w:cs="Tahoma"/>
          <w:iCs/>
          <w:color w:val="000000"/>
        </w:rPr>
        <w:t xml:space="preserve">precisa que es </w:t>
      </w:r>
      <w:r w:rsidRPr="00C7619C">
        <w:rPr>
          <w:rFonts w:eastAsia="Calibri" w:cs="Tahoma"/>
          <w:b/>
          <w:iCs/>
          <w:color w:val="000000"/>
        </w:rPr>
        <w:t xml:space="preserve">información que es pública de oficio, </w:t>
      </w:r>
      <w:r w:rsidRPr="00C7619C">
        <w:rPr>
          <w:rFonts w:eastAsia="Calibri" w:cs="Tahoma"/>
          <w:iCs/>
          <w:color w:val="000000"/>
        </w:rPr>
        <w:t>la</w:t>
      </w:r>
      <w:r w:rsidRPr="00C7619C">
        <w:rPr>
          <w:rFonts w:eastAsia="Calibri" w:cs="Tahoma"/>
          <w:b/>
          <w:iCs/>
          <w:color w:val="000000"/>
        </w:rPr>
        <w:t xml:space="preserve"> </w:t>
      </w:r>
      <w:r w:rsidRPr="00C7619C">
        <w:rPr>
          <w:rFonts w:eastAsia="Calibri" w:cs="Tahoma"/>
          <w:iCs/>
          <w:color w:val="000000"/>
        </w:rPr>
        <w:t xml:space="preserve">documentación sobre los procesos y resultados sobre procedimientos de adjudicación directa, invitación restringida y licitación de pública, </w:t>
      </w:r>
      <w:r w:rsidRPr="00C7619C">
        <w:rPr>
          <w:rFonts w:eastAsia="Calibri" w:cs="Tahoma"/>
          <w:b/>
          <w:iCs/>
          <w:color w:val="000000"/>
        </w:rPr>
        <w:t>que incluye la versión pública del expediente respectivo y de los contratos celebrados,</w:t>
      </w:r>
      <w:r w:rsidRPr="00C7619C">
        <w:rPr>
          <w:rFonts w:eastAsia="Calibri" w:cs="Tahoma"/>
          <w:iCs/>
          <w:color w:val="000000"/>
        </w:rPr>
        <w:t xml:space="preserve"> a saber, la siguiente:</w:t>
      </w:r>
    </w:p>
    <w:p w14:paraId="5AE1483E" w14:textId="77777777" w:rsidR="00BD1607" w:rsidRPr="00C7619C" w:rsidRDefault="00BD1607" w:rsidP="00BD1607">
      <w:pPr>
        <w:spacing w:after="0" w:line="360" w:lineRule="auto"/>
        <w:rPr>
          <w:rFonts w:eastAsia="Calibri" w:cs="Tahoma"/>
          <w:iCs/>
          <w:color w:val="000000"/>
        </w:rPr>
      </w:pPr>
    </w:p>
    <w:tbl>
      <w:tblPr>
        <w:tblStyle w:val="Tablaconcuadrcula"/>
        <w:tblW w:w="0" w:type="auto"/>
        <w:tblLook w:val="04A0" w:firstRow="1" w:lastRow="0" w:firstColumn="1" w:lastColumn="0" w:noHBand="0" w:noVBand="1"/>
      </w:tblPr>
      <w:tblGrid>
        <w:gridCol w:w="3011"/>
        <w:gridCol w:w="3011"/>
        <w:gridCol w:w="3012"/>
      </w:tblGrid>
      <w:tr w:rsidR="00BD1607" w:rsidRPr="00C7619C" w14:paraId="779663D4" w14:textId="77777777" w:rsidTr="00724490">
        <w:tc>
          <w:tcPr>
            <w:tcW w:w="3011" w:type="dxa"/>
            <w:shd w:val="clear" w:color="auto" w:fill="D9D9D9"/>
          </w:tcPr>
          <w:p w14:paraId="0F9D4758" w14:textId="77777777" w:rsidR="00BD1607" w:rsidRPr="00C7619C" w:rsidRDefault="00BD1607" w:rsidP="00724490">
            <w:pPr>
              <w:spacing w:after="160" w:line="360" w:lineRule="auto"/>
              <w:ind w:right="-93"/>
              <w:jc w:val="center"/>
              <w:rPr>
                <w:rFonts w:eastAsia="Calibri" w:cs="Tahoma"/>
                <w:b/>
                <w:iCs/>
                <w:color w:val="000000"/>
                <w:sz w:val="18"/>
                <w:szCs w:val="18"/>
                <w:lang w:val="es-MX" w:eastAsia="es-ES_tradnl"/>
              </w:rPr>
            </w:pPr>
            <w:r w:rsidRPr="00C7619C">
              <w:rPr>
                <w:rFonts w:eastAsia="Calibri" w:cs="Tahoma"/>
                <w:b/>
                <w:iCs/>
                <w:color w:val="000000"/>
                <w:sz w:val="18"/>
                <w:szCs w:val="18"/>
                <w:lang w:val="es-MX" w:eastAsia="es-ES_tradnl"/>
              </w:rPr>
              <w:t>Licitación Pública</w:t>
            </w:r>
          </w:p>
        </w:tc>
        <w:tc>
          <w:tcPr>
            <w:tcW w:w="3011" w:type="dxa"/>
            <w:shd w:val="clear" w:color="auto" w:fill="D9D9D9"/>
          </w:tcPr>
          <w:p w14:paraId="1FC6C620" w14:textId="77777777" w:rsidR="00BD1607" w:rsidRPr="00C7619C" w:rsidRDefault="00BD1607" w:rsidP="00724490">
            <w:pPr>
              <w:spacing w:after="160" w:line="360" w:lineRule="auto"/>
              <w:ind w:right="-93"/>
              <w:jc w:val="center"/>
              <w:rPr>
                <w:rFonts w:eastAsia="Calibri" w:cs="Tahoma"/>
                <w:b/>
                <w:iCs/>
                <w:color w:val="000000"/>
                <w:sz w:val="18"/>
                <w:szCs w:val="18"/>
                <w:lang w:val="es-MX" w:eastAsia="es-ES_tradnl"/>
              </w:rPr>
            </w:pPr>
            <w:r w:rsidRPr="00C7619C">
              <w:rPr>
                <w:rFonts w:eastAsia="Calibri" w:cs="Tahoma"/>
                <w:b/>
                <w:iCs/>
                <w:color w:val="000000"/>
                <w:sz w:val="18"/>
                <w:szCs w:val="18"/>
                <w:lang w:val="es-MX" w:eastAsia="es-ES_tradnl"/>
              </w:rPr>
              <w:t>Invitación Restringida</w:t>
            </w:r>
          </w:p>
        </w:tc>
        <w:tc>
          <w:tcPr>
            <w:tcW w:w="3012" w:type="dxa"/>
            <w:shd w:val="clear" w:color="auto" w:fill="D9D9D9"/>
          </w:tcPr>
          <w:p w14:paraId="27AB7439" w14:textId="77777777" w:rsidR="00BD1607" w:rsidRPr="00C7619C" w:rsidRDefault="00BD1607" w:rsidP="00724490">
            <w:pPr>
              <w:spacing w:after="160" w:line="360" w:lineRule="auto"/>
              <w:ind w:right="-93"/>
              <w:jc w:val="center"/>
              <w:rPr>
                <w:rFonts w:eastAsia="Calibri" w:cs="Tahoma"/>
                <w:b/>
                <w:iCs/>
                <w:color w:val="000000"/>
                <w:sz w:val="18"/>
                <w:szCs w:val="18"/>
                <w:lang w:val="es-MX" w:eastAsia="es-ES_tradnl"/>
              </w:rPr>
            </w:pPr>
            <w:r w:rsidRPr="00C7619C">
              <w:rPr>
                <w:rFonts w:eastAsia="Calibri" w:cs="Tahoma"/>
                <w:b/>
                <w:iCs/>
                <w:color w:val="000000"/>
                <w:sz w:val="18"/>
                <w:szCs w:val="18"/>
                <w:lang w:val="es-MX" w:eastAsia="es-ES_tradnl"/>
              </w:rPr>
              <w:t>Adjudicación Directa</w:t>
            </w:r>
          </w:p>
        </w:tc>
      </w:tr>
      <w:tr w:rsidR="00BD1607" w:rsidRPr="00C7619C" w14:paraId="1ACDE230" w14:textId="77777777" w:rsidTr="00724490">
        <w:tc>
          <w:tcPr>
            <w:tcW w:w="3011" w:type="dxa"/>
          </w:tcPr>
          <w:p w14:paraId="5F80B3E6"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Convocatoria y fundamentos legales</w:t>
            </w:r>
          </w:p>
        </w:tc>
        <w:tc>
          <w:tcPr>
            <w:tcW w:w="3011" w:type="dxa"/>
          </w:tcPr>
          <w:p w14:paraId="6782705E"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Invitación y fundamentos legales</w:t>
            </w:r>
          </w:p>
        </w:tc>
        <w:tc>
          <w:tcPr>
            <w:tcW w:w="3012" w:type="dxa"/>
          </w:tcPr>
          <w:p w14:paraId="121DC2FB"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Propuesta enviada por el participante</w:t>
            </w:r>
          </w:p>
        </w:tc>
      </w:tr>
      <w:tr w:rsidR="00BD1607" w:rsidRPr="00C7619C" w14:paraId="71C8EB88" w14:textId="77777777" w:rsidTr="00724490">
        <w:tc>
          <w:tcPr>
            <w:tcW w:w="3011" w:type="dxa"/>
          </w:tcPr>
          <w:p w14:paraId="676B1E75"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Nombre de los participantes</w:t>
            </w:r>
          </w:p>
        </w:tc>
        <w:tc>
          <w:tcPr>
            <w:tcW w:w="3011" w:type="dxa"/>
          </w:tcPr>
          <w:p w14:paraId="137C523D"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Nombre de los invitados</w:t>
            </w:r>
          </w:p>
        </w:tc>
        <w:tc>
          <w:tcPr>
            <w:tcW w:w="3012" w:type="dxa"/>
          </w:tcPr>
          <w:p w14:paraId="236B9892"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Motivos y fundamentos legales aplicados para llevar a cabo la adjudicación</w:t>
            </w:r>
          </w:p>
        </w:tc>
      </w:tr>
      <w:tr w:rsidR="00BD1607" w:rsidRPr="00C7619C" w14:paraId="3A28AD61" w14:textId="77777777" w:rsidTr="00724490">
        <w:tc>
          <w:tcPr>
            <w:tcW w:w="3011" w:type="dxa"/>
          </w:tcPr>
          <w:p w14:paraId="4400C016"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Nombre del ganador y razones que lo justifican</w:t>
            </w:r>
          </w:p>
        </w:tc>
        <w:tc>
          <w:tcPr>
            <w:tcW w:w="3011" w:type="dxa"/>
          </w:tcPr>
          <w:p w14:paraId="6BD5D33F"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Nombre del ganador y razones que lo justifican</w:t>
            </w:r>
          </w:p>
        </w:tc>
        <w:tc>
          <w:tcPr>
            <w:tcW w:w="3012" w:type="dxa"/>
          </w:tcPr>
          <w:p w14:paraId="05160E21"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Autorización del ejercicio de la opción</w:t>
            </w:r>
          </w:p>
        </w:tc>
      </w:tr>
      <w:tr w:rsidR="00BD1607" w:rsidRPr="00C7619C" w14:paraId="7344127A" w14:textId="77777777" w:rsidTr="00724490">
        <w:tc>
          <w:tcPr>
            <w:tcW w:w="3011" w:type="dxa"/>
          </w:tcPr>
          <w:p w14:paraId="45902E37"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La unidad administrativa solicitante y responsable de la ejecución</w:t>
            </w:r>
          </w:p>
        </w:tc>
        <w:tc>
          <w:tcPr>
            <w:tcW w:w="3011" w:type="dxa"/>
          </w:tcPr>
          <w:p w14:paraId="4749D4DD"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La unidad administrativa solicitante y responsable de la ejecución</w:t>
            </w:r>
          </w:p>
        </w:tc>
        <w:tc>
          <w:tcPr>
            <w:tcW w:w="3012" w:type="dxa"/>
          </w:tcPr>
          <w:p w14:paraId="7677F6CD"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Cotizaciones consideradas, especificando el nombre de los proveedores y sus montos</w:t>
            </w:r>
          </w:p>
        </w:tc>
      </w:tr>
      <w:tr w:rsidR="00BD1607" w:rsidRPr="00C7619C" w14:paraId="028E0A5F" w14:textId="77777777" w:rsidTr="00724490">
        <w:tc>
          <w:tcPr>
            <w:tcW w:w="3011" w:type="dxa"/>
          </w:tcPr>
          <w:p w14:paraId="1585C3D7"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Convocatorias emitidas</w:t>
            </w:r>
          </w:p>
        </w:tc>
        <w:tc>
          <w:tcPr>
            <w:tcW w:w="3011" w:type="dxa"/>
          </w:tcPr>
          <w:p w14:paraId="47B6C9C6"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Invitaciones emitidas</w:t>
            </w:r>
          </w:p>
        </w:tc>
        <w:tc>
          <w:tcPr>
            <w:tcW w:w="3012" w:type="dxa"/>
          </w:tcPr>
          <w:p w14:paraId="4A679363"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Nombre de la persona física o jurídica colectiva adjudicada</w:t>
            </w:r>
          </w:p>
        </w:tc>
      </w:tr>
      <w:tr w:rsidR="00BD1607" w:rsidRPr="00C7619C" w14:paraId="29689FEC" w14:textId="77777777" w:rsidTr="00724490">
        <w:tc>
          <w:tcPr>
            <w:tcW w:w="3011" w:type="dxa"/>
          </w:tcPr>
          <w:p w14:paraId="1E3083FA"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Dictámenes y fallos</w:t>
            </w:r>
          </w:p>
        </w:tc>
        <w:tc>
          <w:tcPr>
            <w:tcW w:w="3011" w:type="dxa"/>
          </w:tcPr>
          <w:p w14:paraId="4643E0C5"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Dictámenes y fallos</w:t>
            </w:r>
          </w:p>
        </w:tc>
        <w:tc>
          <w:tcPr>
            <w:tcW w:w="3012" w:type="dxa"/>
          </w:tcPr>
          <w:p w14:paraId="3512B2F8"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La unidad administrativa solicitante y responsable de la ejecución</w:t>
            </w:r>
          </w:p>
        </w:tc>
      </w:tr>
      <w:tr w:rsidR="00BD1607" w:rsidRPr="00C7619C" w14:paraId="52A825D1" w14:textId="77777777" w:rsidTr="00724490">
        <w:tc>
          <w:tcPr>
            <w:tcW w:w="3011" w:type="dxa"/>
          </w:tcPr>
          <w:p w14:paraId="2DCBF3AE"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lastRenderedPageBreak/>
              <w:t>Contrato y anexos</w:t>
            </w:r>
          </w:p>
        </w:tc>
        <w:tc>
          <w:tcPr>
            <w:tcW w:w="3011" w:type="dxa"/>
          </w:tcPr>
          <w:p w14:paraId="045036FA"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Contrato y anexos</w:t>
            </w:r>
          </w:p>
        </w:tc>
        <w:tc>
          <w:tcPr>
            <w:tcW w:w="3012" w:type="dxa"/>
          </w:tcPr>
          <w:p w14:paraId="1459C35B"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Número, fecha, monto del contrato, el plazo de entrega o de ejecución de los servicios de obra.</w:t>
            </w:r>
          </w:p>
        </w:tc>
      </w:tr>
      <w:tr w:rsidR="00BD1607" w:rsidRPr="00C7619C" w14:paraId="68DCF389" w14:textId="77777777" w:rsidTr="00724490">
        <w:tc>
          <w:tcPr>
            <w:tcW w:w="3011" w:type="dxa"/>
          </w:tcPr>
          <w:p w14:paraId="17BF9FC4"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Los mecanismos de vigilancia y supervisión</w:t>
            </w:r>
          </w:p>
        </w:tc>
        <w:tc>
          <w:tcPr>
            <w:tcW w:w="3011" w:type="dxa"/>
          </w:tcPr>
          <w:p w14:paraId="2D60D7B4"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Los mecanismos de vigilancia y supervisión</w:t>
            </w:r>
          </w:p>
        </w:tc>
        <w:tc>
          <w:tcPr>
            <w:tcW w:w="3012" w:type="dxa"/>
          </w:tcPr>
          <w:p w14:paraId="773FE263"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Los mecanismos de vigilancia y supervisión</w:t>
            </w:r>
          </w:p>
        </w:tc>
      </w:tr>
      <w:tr w:rsidR="00BD1607" w:rsidRPr="00C7619C" w14:paraId="6E814A26" w14:textId="77777777" w:rsidTr="00724490">
        <w:tc>
          <w:tcPr>
            <w:tcW w:w="3011" w:type="dxa"/>
          </w:tcPr>
          <w:p w14:paraId="7F77CD78"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La partida presupuestal</w:t>
            </w:r>
          </w:p>
        </w:tc>
        <w:tc>
          <w:tcPr>
            <w:tcW w:w="3011" w:type="dxa"/>
          </w:tcPr>
          <w:p w14:paraId="32127AB7"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La partida presupuestal</w:t>
            </w:r>
          </w:p>
        </w:tc>
        <w:tc>
          <w:tcPr>
            <w:tcW w:w="3012" w:type="dxa"/>
          </w:tcPr>
          <w:p w14:paraId="09FA9DB8"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Informes de avances físicos y financieros</w:t>
            </w:r>
          </w:p>
        </w:tc>
      </w:tr>
      <w:tr w:rsidR="00BD1607" w:rsidRPr="00C7619C" w14:paraId="46FF4BF2" w14:textId="77777777" w:rsidTr="00724490">
        <w:tc>
          <w:tcPr>
            <w:tcW w:w="3011" w:type="dxa"/>
          </w:tcPr>
          <w:p w14:paraId="71067762"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Origen de los recursos, así como el tipo de fondo de participación o aportación respectiva</w:t>
            </w:r>
          </w:p>
        </w:tc>
        <w:tc>
          <w:tcPr>
            <w:tcW w:w="3011" w:type="dxa"/>
          </w:tcPr>
          <w:p w14:paraId="201ED3E1"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Origen de los recursos, así como el tipo de fondo de participación o aportación respectiva</w:t>
            </w:r>
          </w:p>
        </w:tc>
        <w:tc>
          <w:tcPr>
            <w:tcW w:w="3012" w:type="dxa"/>
          </w:tcPr>
          <w:p w14:paraId="59B31A28"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Convenio de terminación</w:t>
            </w:r>
          </w:p>
        </w:tc>
      </w:tr>
      <w:tr w:rsidR="00BD1607" w:rsidRPr="00C7619C" w14:paraId="3C3DEA15" w14:textId="77777777" w:rsidTr="00724490">
        <w:tc>
          <w:tcPr>
            <w:tcW w:w="3011" w:type="dxa"/>
          </w:tcPr>
          <w:p w14:paraId="4B114D78"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Convenios modificatorios</w:t>
            </w:r>
          </w:p>
        </w:tc>
        <w:tc>
          <w:tcPr>
            <w:tcW w:w="3011" w:type="dxa"/>
          </w:tcPr>
          <w:p w14:paraId="71D5C42A"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Convenios modificatorios</w:t>
            </w:r>
          </w:p>
        </w:tc>
        <w:tc>
          <w:tcPr>
            <w:tcW w:w="3012" w:type="dxa"/>
          </w:tcPr>
          <w:p w14:paraId="30D37BB7"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r w:rsidRPr="00C7619C">
              <w:rPr>
                <w:rFonts w:eastAsia="Calibri" w:cs="Tahoma"/>
                <w:iCs/>
                <w:color w:val="000000"/>
                <w:sz w:val="18"/>
                <w:szCs w:val="18"/>
                <w:lang w:val="es-MX" w:eastAsia="es-ES_tradnl"/>
              </w:rPr>
              <w:t>Finiquito</w:t>
            </w:r>
          </w:p>
        </w:tc>
      </w:tr>
      <w:tr w:rsidR="00BD1607" w:rsidRPr="00C7619C" w14:paraId="5D9F634B" w14:textId="77777777" w:rsidTr="00724490">
        <w:tc>
          <w:tcPr>
            <w:tcW w:w="3011" w:type="dxa"/>
          </w:tcPr>
          <w:p w14:paraId="2E49EFDC" w14:textId="77777777" w:rsidR="00BD1607" w:rsidRPr="00C7619C" w:rsidRDefault="00BD1607" w:rsidP="00724490">
            <w:pPr>
              <w:spacing w:after="160" w:line="360" w:lineRule="auto"/>
              <w:ind w:right="-93"/>
              <w:jc w:val="center"/>
              <w:rPr>
                <w:rFonts w:eastAsia="Calibri" w:cs="Tahoma"/>
                <w:bCs/>
                <w:iCs/>
                <w:color w:val="000000"/>
                <w:sz w:val="18"/>
                <w:szCs w:val="18"/>
                <w:lang w:val="es-MX" w:eastAsia="es-ES_tradnl"/>
              </w:rPr>
            </w:pPr>
            <w:r w:rsidRPr="00C7619C">
              <w:rPr>
                <w:rFonts w:eastAsia="Calibri" w:cs="Tahoma"/>
                <w:bCs/>
                <w:iCs/>
                <w:color w:val="000000"/>
                <w:sz w:val="18"/>
                <w:szCs w:val="18"/>
                <w:lang w:val="es-MX" w:eastAsia="es-ES_tradnl"/>
              </w:rPr>
              <w:t>Informes de avances físicos y financieros</w:t>
            </w:r>
          </w:p>
        </w:tc>
        <w:tc>
          <w:tcPr>
            <w:tcW w:w="3011" w:type="dxa"/>
          </w:tcPr>
          <w:p w14:paraId="6583A8A8" w14:textId="77777777" w:rsidR="00BD1607" w:rsidRPr="00C7619C" w:rsidRDefault="00BD1607" w:rsidP="00724490">
            <w:pPr>
              <w:spacing w:after="160" w:line="360" w:lineRule="auto"/>
              <w:ind w:right="-93"/>
              <w:jc w:val="center"/>
              <w:rPr>
                <w:rFonts w:eastAsia="Calibri" w:cs="Tahoma"/>
                <w:bCs/>
                <w:iCs/>
                <w:color w:val="000000"/>
                <w:sz w:val="18"/>
                <w:szCs w:val="18"/>
                <w:lang w:val="es-MX" w:eastAsia="es-ES_tradnl"/>
              </w:rPr>
            </w:pPr>
            <w:r w:rsidRPr="00C7619C">
              <w:rPr>
                <w:rFonts w:eastAsia="Calibri" w:cs="Tahoma"/>
                <w:bCs/>
                <w:iCs/>
                <w:color w:val="000000"/>
                <w:sz w:val="18"/>
                <w:szCs w:val="18"/>
                <w:lang w:val="es-MX" w:eastAsia="es-ES_tradnl"/>
              </w:rPr>
              <w:t>Informes de avances físicos y financieros</w:t>
            </w:r>
          </w:p>
        </w:tc>
        <w:tc>
          <w:tcPr>
            <w:tcW w:w="3012" w:type="dxa"/>
          </w:tcPr>
          <w:p w14:paraId="06EA17CA"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p>
        </w:tc>
      </w:tr>
      <w:tr w:rsidR="00BD1607" w:rsidRPr="00C7619C" w14:paraId="09129753" w14:textId="77777777" w:rsidTr="00724490">
        <w:tc>
          <w:tcPr>
            <w:tcW w:w="3011" w:type="dxa"/>
          </w:tcPr>
          <w:p w14:paraId="46B115F4" w14:textId="77777777" w:rsidR="00BD1607" w:rsidRPr="00C7619C" w:rsidRDefault="00BD1607" w:rsidP="00724490">
            <w:pPr>
              <w:spacing w:after="160" w:line="360" w:lineRule="auto"/>
              <w:ind w:right="-93"/>
              <w:jc w:val="center"/>
              <w:rPr>
                <w:rFonts w:eastAsia="Calibri" w:cs="Tahoma"/>
                <w:bCs/>
                <w:iCs/>
                <w:color w:val="000000"/>
                <w:sz w:val="18"/>
                <w:szCs w:val="18"/>
                <w:lang w:val="es-MX" w:eastAsia="es-ES_tradnl"/>
              </w:rPr>
            </w:pPr>
            <w:r w:rsidRPr="00C7619C">
              <w:rPr>
                <w:rFonts w:eastAsia="Calibri" w:cs="Tahoma"/>
                <w:bCs/>
                <w:iCs/>
                <w:color w:val="000000"/>
                <w:sz w:val="18"/>
                <w:szCs w:val="18"/>
                <w:lang w:val="es-MX" w:eastAsia="es-ES_tradnl"/>
              </w:rPr>
              <w:t>Convenio de terminación</w:t>
            </w:r>
          </w:p>
        </w:tc>
        <w:tc>
          <w:tcPr>
            <w:tcW w:w="3011" w:type="dxa"/>
          </w:tcPr>
          <w:p w14:paraId="12A40617" w14:textId="77777777" w:rsidR="00BD1607" w:rsidRPr="00C7619C" w:rsidRDefault="00BD1607" w:rsidP="00724490">
            <w:pPr>
              <w:spacing w:after="160" w:line="360" w:lineRule="auto"/>
              <w:ind w:right="-93"/>
              <w:jc w:val="center"/>
              <w:rPr>
                <w:rFonts w:eastAsia="Calibri" w:cs="Tahoma"/>
                <w:bCs/>
                <w:iCs/>
                <w:color w:val="000000"/>
                <w:sz w:val="18"/>
                <w:szCs w:val="18"/>
                <w:lang w:val="es-MX" w:eastAsia="es-ES_tradnl"/>
              </w:rPr>
            </w:pPr>
            <w:r w:rsidRPr="00C7619C">
              <w:rPr>
                <w:rFonts w:eastAsia="Calibri" w:cs="Tahoma"/>
                <w:bCs/>
                <w:iCs/>
                <w:color w:val="000000"/>
                <w:sz w:val="18"/>
                <w:szCs w:val="18"/>
                <w:lang w:val="es-MX" w:eastAsia="es-ES_tradnl"/>
              </w:rPr>
              <w:t>Convenio de terminación</w:t>
            </w:r>
          </w:p>
        </w:tc>
        <w:tc>
          <w:tcPr>
            <w:tcW w:w="3012" w:type="dxa"/>
          </w:tcPr>
          <w:p w14:paraId="398A48AB"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p>
        </w:tc>
      </w:tr>
      <w:tr w:rsidR="00BD1607" w:rsidRPr="00C7619C" w14:paraId="243D0C23" w14:textId="77777777" w:rsidTr="00724490">
        <w:tc>
          <w:tcPr>
            <w:tcW w:w="3011" w:type="dxa"/>
          </w:tcPr>
          <w:p w14:paraId="2943FE68" w14:textId="77777777" w:rsidR="00BD1607" w:rsidRPr="00C7619C" w:rsidRDefault="00BD1607" w:rsidP="00724490">
            <w:pPr>
              <w:spacing w:after="160" w:line="360" w:lineRule="auto"/>
              <w:ind w:right="-93"/>
              <w:jc w:val="center"/>
              <w:rPr>
                <w:rFonts w:eastAsia="Calibri" w:cs="Tahoma"/>
                <w:bCs/>
                <w:iCs/>
                <w:color w:val="000000"/>
                <w:sz w:val="18"/>
                <w:szCs w:val="18"/>
                <w:lang w:val="es-MX" w:eastAsia="es-ES_tradnl"/>
              </w:rPr>
            </w:pPr>
            <w:r w:rsidRPr="00C7619C">
              <w:rPr>
                <w:rFonts w:eastAsia="Calibri" w:cs="Tahoma"/>
                <w:bCs/>
                <w:iCs/>
                <w:color w:val="000000"/>
                <w:sz w:val="18"/>
                <w:szCs w:val="18"/>
                <w:lang w:val="es-MX" w:eastAsia="es-ES_tradnl"/>
              </w:rPr>
              <w:t>Finiquito</w:t>
            </w:r>
          </w:p>
        </w:tc>
        <w:tc>
          <w:tcPr>
            <w:tcW w:w="3011" w:type="dxa"/>
          </w:tcPr>
          <w:p w14:paraId="3083988D" w14:textId="77777777" w:rsidR="00BD1607" w:rsidRPr="00C7619C" w:rsidRDefault="00BD1607" w:rsidP="00724490">
            <w:pPr>
              <w:spacing w:after="160" w:line="360" w:lineRule="auto"/>
              <w:ind w:right="-93"/>
              <w:jc w:val="center"/>
              <w:rPr>
                <w:rFonts w:eastAsia="Calibri" w:cs="Tahoma"/>
                <w:bCs/>
                <w:iCs/>
                <w:color w:val="000000"/>
                <w:sz w:val="18"/>
                <w:szCs w:val="18"/>
                <w:lang w:val="es-MX" w:eastAsia="es-ES_tradnl"/>
              </w:rPr>
            </w:pPr>
            <w:r w:rsidRPr="00C7619C">
              <w:rPr>
                <w:rFonts w:eastAsia="Calibri" w:cs="Tahoma"/>
                <w:bCs/>
                <w:iCs/>
                <w:color w:val="000000"/>
                <w:sz w:val="18"/>
                <w:szCs w:val="18"/>
                <w:lang w:val="es-MX" w:eastAsia="es-ES_tradnl"/>
              </w:rPr>
              <w:t>Finiquito</w:t>
            </w:r>
          </w:p>
        </w:tc>
        <w:tc>
          <w:tcPr>
            <w:tcW w:w="3012" w:type="dxa"/>
          </w:tcPr>
          <w:p w14:paraId="4380189D" w14:textId="77777777" w:rsidR="00BD1607" w:rsidRPr="00C7619C" w:rsidRDefault="00BD1607" w:rsidP="00724490">
            <w:pPr>
              <w:spacing w:after="160" w:line="360" w:lineRule="auto"/>
              <w:ind w:right="-93"/>
              <w:jc w:val="center"/>
              <w:rPr>
                <w:rFonts w:eastAsia="Calibri" w:cs="Tahoma"/>
                <w:iCs/>
                <w:color w:val="000000"/>
                <w:sz w:val="18"/>
                <w:szCs w:val="18"/>
                <w:lang w:val="es-MX" w:eastAsia="es-ES_tradnl"/>
              </w:rPr>
            </w:pPr>
          </w:p>
        </w:tc>
      </w:tr>
    </w:tbl>
    <w:p w14:paraId="55077108" w14:textId="77777777" w:rsidR="00BD1607" w:rsidRPr="00C7619C" w:rsidRDefault="00BD1607" w:rsidP="00BD1607">
      <w:pPr>
        <w:spacing w:after="0" w:line="360" w:lineRule="auto"/>
        <w:rPr>
          <w:rFonts w:eastAsia="Calibri" w:cs="Times New Roman"/>
          <w:color w:val="000000"/>
        </w:rPr>
      </w:pPr>
    </w:p>
    <w:p w14:paraId="08DD0B04" w14:textId="56DCBB29" w:rsidR="00BD1607" w:rsidRPr="00C7619C" w:rsidRDefault="00BD1607" w:rsidP="00BD1607">
      <w:pPr>
        <w:spacing w:after="0" w:line="360" w:lineRule="auto"/>
        <w:ind w:right="-93"/>
        <w:rPr>
          <w:rFonts w:eastAsia="Times New Roman" w:cs="Tahoma"/>
          <w:bCs/>
          <w:iCs/>
          <w:color w:val="auto"/>
          <w:lang w:eastAsia="es-ES"/>
        </w:rPr>
      </w:pPr>
      <w:r w:rsidRPr="00C7619C">
        <w:rPr>
          <w:rFonts w:eastAsia="Times New Roman" w:cs="Tahoma"/>
          <w:bCs/>
          <w:iCs/>
          <w:color w:val="auto"/>
          <w:lang w:eastAsia="es-ES"/>
        </w:rPr>
        <w:t>Se precisa que la Ley de Contratación multirreferida, contempla tres formas para contratar adquisiciones, arrendamientos y servicios, explícitamente en sus artículos 26 y 27:</w:t>
      </w:r>
    </w:p>
    <w:p w14:paraId="22FC5094" w14:textId="77777777" w:rsidR="00BD1607" w:rsidRPr="00C7619C" w:rsidRDefault="00BD1607" w:rsidP="00BD1607">
      <w:pPr>
        <w:spacing w:after="0" w:line="360" w:lineRule="auto"/>
        <w:ind w:right="-93"/>
        <w:rPr>
          <w:rFonts w:eastAsia="Times New Roman" w:cs="Tahoma"/>
          <w:bCs/>
          <w:iCs/>
          <w:color w:val="auto"/>
          <w:lang w:eastAsia="es-ES"/>
        </w:rPr>
      </w:pPr>
    </w:p>
    <w:p w14:paraId="44ABF31D" w14:textId="77777777" w:rsidR="00BD1607" w:rsidRPr="00C7619C" w:rsidRDefault="00BD1607" w:rsidP="00BD1607">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Artículo 26.- Las adquisiciones, arrendamientos y servicios se adjudicarán a través de licitaciones públicas, mediante convocatoria pública.</w:t>
      </w:r>
    </w:p>
    <w:p w14:paraId="4B13F9E7" w14:textId="77777777" w:rsidR="0094110B" w:rsidRPr="00C7619C" w:rsidRDefault="0094110B" w:rsidP="00BD1607">
      <w:pPr>
        <w:spacing w:after="0" w:line="360" w:lineRule="auto"/>
        <w:ind w:left="567" w:right="567"/>
        <w:rPr>
          <w:rFonts w:eastAsia="Times New Roman" w:cs="Arial"/>
          <w:bCs/>
          <w:i/>
          <w:iCs/>
          <w:color w:val="auto"/>
          <w:sz w:val="20"/>
          <w:szCs w:val="20"/>
          <w:lang w:eastAsia="es-ES"/>
        </w:rPr>
      </w:pPr>
    </w:p>
    <w:p w14:paraId="139A85F7" w14:textId="0112D8CE" w:rsidR="00BD1607" w:rsidRPr="00C7619C" w:rsidRDefault="00BD1607" w:rsidP="00BD1607">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Artículo 27.- La Secretaría, las entidades, los tribunales administrativos y los ayuntamientos podrán adjudicar adquisiciones, arrendamientos y servicios, mediante las excepciones al procedimiento de licitación que a continuación se señalan:</w:t>
      </w:r>
    </w:p>
    <w:p w14:paraId="2A1213D2" w14:textId="77777777" w:rsidR="00BD1607" w:rsidRPr="00C7619C" w:rsidRDefault="00BD1607" w:rsidP="00BD1607">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 Invitación restringida.</w:t>
      </w:r>
    </w:p>
    <w:p w14:paraId="5546A47C" w14:textId="128F36E2" w:rsidR="00BD1607" w:rsidRPr="00C7619C" w:rsidRDefault="00BD1607" w:rsidP="00BD1607">
      <w:pPr>
        <w:spacing w:after="0" w:line="360" w:lineRule="auto"/>
        <w:ind w:left="567" w:right="567"/>
        <w:rPr>
          <w:rFonts w:eastAsia="Times New Roman" w:cs="Arial"/>
          <w:bCs/>
          <w:i/>
          <w:iCs/>
          <w:color w:val="auto"/>
          <w:sz w:val="20"/>
          <w:szCs w:val="20"/>
          <w:lang w:eastAsia="es-ES"/>
        </w:rPr>
      </w:pPr>
      <w:r w:rsidRPr="00C7619C">
        <w:rPr>
          <w:rFonts w:eastAsia="Times New Roman" w:cs="Arial"/>
          <w:bCs/>
          <w:i/>
          <w:iCs/>
          <w:color w:val="auto"/>
          <w:sz w:val="20"/>
          <w:szCs w:val="20"/>
          <w:lang w:eastAsia="es-ES"/>
        </w:rPr>
        <w:t>II. Adjudicación directa.</w:t>
      </w:r>
    </w:p>
    <w:p w14:paraId="2869544C" w14:textId="18188C10" w:rsidR="001E4096" w:rsidRPr="00C7619C" w:rsidRDefault="001E4096" w:rsidP="002740C1">
      <w:pPr>
        <w:spacing w:after="0" w:line="360" w:lineRule="auto"/>
        <w:ind w:right="-93"/>
        <w:rPr>
          <w:rFonts w:eastAsia="Times New Roman" w:cs="Tahoma"/>
          <w:bCs/>
          <w:iCs/>
          <w:color w:val="auto"/>
          <w:lang w:eastAsia="es-ES"/>
        </w:rPr>
      </w:pPr>
    </w:p>
    <w:p w14:paraId="00C20ADF" w14:textId="20D5C76E" w:rsidR="0094110B" w:rsidRPr="00C7619C" w:rsidRDefault="0094110B" w:rsidP="00211930">
      <w:pPr>
        <w:spacing w:after="0" w:line="360" w:lineRule="auto"/>
        <w:ind w:right="-93"/>
        <w:rPr>
          <w:rFonts w:eastAsia="Times New Roman" w:cs="Tahoma"/>
          <w:bCs/>
          <w:iCs/>
          <w:color w:val="auto"/>
          <w:lang w:eastAsia="es-ES"/>
        </w:rPr>
      </w:pPr>
      <w:r w:rsidRPr="00C7619C">
        <w:rPr>
          <w:rFonts w:eastAsia="Times New Roman" w:cs="Tahoma"/>
          <w:bCs/>
          <w:iCs/>
          <w:color w:val="auto"/>
          <w:lang w:eastAsia="es-ES"/>
        </w:rPr>
        <w:lastRenderedPageBreak/>
        <w:t xml:space="preserve">Así tenemos que la adquisición, por regla general, será a través de licitación mediante convocatoria pública, pero excepcionalmente puede ser a través de invitación restringida. Para lo cual, se contempla entonces, que el Sujeto Obligado, deberá poseer información relacionada a </w:t>
      </w:r>
      <w:r w:rsidR="00211930" w:rsidRPr="00C7619C">
        <w:rPr>
          <w:rFonts w:eastAsia="Times New Roman" w:cs="Tahoma"/>
          <w:bCs/>
          <w:iCs/>
          <w:color w:val="auto"/>
          <w:lang w:eastAsia="es-ES"/>
        </w:rPr>
        <w:t>estos procedimientos</w:t>
      </w:r>
      <w:r w:rsidRPr="00C7619C">
        <w:rPr>
          <w:rFonts w:eastAsia="Times New Roman" w:cs="Tahoma"/>
          <w:bCs/>
          <w:iCs/>
          <w:color w:val="auto"/>
          <w:lang w:eastAsia="es-ES"/>
        </w:rPr>
        <w:t>, pues si bien, la Secretaría de Finanzas es quien tiene la atrición para llevar a cabo las adquisiciones de las Dependencias, estas se hacen a solicitud</w:t>
      </w:r>
      <w:r w:rsidR="00211930" w:rsidRPr="00C7619C">
        <w:rPr>
          <w:rFonts w:eastAsia="Times New Roman" w:cs="Tahoma"/>
          <w:bCs/>
          <w:iCs/>
          <w:color w:val="auto"/>
          <w:lang w:eastAsia="es-ES"/>
        </w:rPr>
        <w:t xml:space="preserve">, </w:t>
      </w:r>
      <w:r w:rsidRPr="00C7619C">
        <w:rPr>
          <w:rFonts w:eastAsia="Times New Roman" w:cs="Tahoma"/>
          <w:bCs/>
          <w:iCs/>
          <w:color w:val="auto"/>
          <w:lang w:eastAsia="es-ES"/>
        </w:rPr>
        <w:t xml:space="preserve">previo </w:t>
      </w:r>
      <w:r w:rsidR="00211930" w:rsidRPr="00C7619C">
        <w:rPr>
          <w:rFonts w:eastAsia="Times New Roman" w:cs="Tahoma"/>
          <w:bCs/>
          <w:iCs/>
          <w:color w:val="auto"/>
          <w:lang w:eastAsia="es-ES"/>
        </w:rPr>
        <w:t>procedimiento interno</w:t>
      </w:r>
      <w:r w:rsidRPr="00C7619C">
        <w:rPr>
          <w:rFonts w:eastAsia="Times New Roman" w:cs="Tahoma"/>
          <w:bCs/>
          <w:iCs/>
          <w:color w:val="auto"/>
          <w:lang w:eastAsia="es-ES"/>
        </w:rPr>
        <w:t xml:space="preserve"> de la Secretaría de Cultura y Turismo</w:t>
      </w:r>
      <w:r w:rsidR="00211930" w:rsidRPr="00C7619C">
        <w:rPr>
          <w:rFonts w:eastAsia="Times New Roman" w:cs="Tahoma"/>
          <w:bCs/>
          <w:iCs/>
          <w:color w:val="auto"/>
          <w:lang w:eastAsia="es-ES"/>
        </w:rPr>
        <w:t>, quien incluso tiene facultades, por conducto de su Coordinación Administrativa  suscribir contratos y convenios derivados de los procedimientos adquisitivos de bienes y contrataciones de servicios, con base en la normatividad aplicable y vigilar su cumplimiento. Por ello, deberá hacer entrega de la información.</w:t>
      </w:r>
    </w:p>
    <w:p w14:paraId="44508AEC" w14:textId="60EE4FE8" w:rsidR="00211930" w:rsidRPr="00C7619C" w:rsidRDefault="00211930" w:rsidP="00211930">
      <w:pPr>
        <w:spacing w:after="0" w:line="360" w:lineRule="auto"/>
        <w:ind w:right="-93"/>
        <w:rPr>
          <w:rFonts w:eastAsia="Times New Roman" w:cs="Tahoma"/>
          <w:bCs/>
          <w:iCs/>
          <w:color w:val="auto"/>
          <w:lang w:eastAsia="es-ES"/>
        </w:rPr>
      </w:pPr>
    </w:p>
    <w:p w14:paraId="317C5EC2" w14:textId="4C1867C8" w:rsidR="00211930" w:rsidRPr="00C7619C" w:rsidRDefault="00211930" w:rsidP="00211930">
      <w:pPr>
        <w:spacing w:after="0" w:line="360" w:lineRule="auto"/>
        <w:ind w:right="-93"/>
        <w:rPr>
          <w:rFonts w:eastAsia="Times New Roman" w:cs="Tahoma"/>
          <w:bCs/>
          <w:iCs/>
          <w:color w:val="auto"/>
          <w:lang w:eastAsia="es-ES"/>
        </w:rPr>
      </w:pPr>
      <w:r w:rsidRPr="00C7619C">
        <w:rPr>
          <w:rFonts w:eastAsia="Times New Roman" w:cs="Tahoma"/>
          <w:bCs/>
          <w:iCs/>
          <w:color w:val="auto"/>
          <w:lang w:eastAsia="es-ES"/>
        </w:rPr>
        <w:t>Ahora bien, se identifica la posibilidad de la existencia de datos personales, susceptibles a ser clasificados en los documentos a entregar, para lo cual, deberá elaborar la versión pública, la cual, deberá ser aprobada por el Comité de Transparencia del Sujeto Obligado, en donde se deberá analizar cada uno de los datos susceptibles a ser eliminados y deberá fundar y motivar su eliminación. Junto con las versiones públicas, deberá hacer entrega del Acta del Comité de Transparencia.</w:t>
      </w:r>
    </w:p>
    <w:p w14:paraId="4A3DC4F0" w14:textId="77777777" w:rsidR="00B019F4" w:rsidRPr="00C7619C" w:rsidRDefault="00B019F4" w:rsidP="002740C1">
      <w:pPr>
        <w:spacing w:after="0" w:line="360" w:lineRule="auto"/>
        <w:ind w:right="-93"/>
        <w:rPr>
          <w:rFonts w:eastAsia="Times New Roman" w:cs="Tahoma"/>
          <w:bCs/>
          <w:iCs/>
          <w:color w:val="auto"/>
          <w:lang w:eastAsia="es-ES"/>
        </w:rPr>
      </w:pPr>
    </w:p>
    <w:p w14:paraId="5A53B312" w14:textId="77777777" w:rsidR="00211930" w:rsidRPr="00C7619C" w:rsidRDefault="00211930" w:rsidP="00211930">
      <w:pPr>
        <w:spacing w:after="0" w:line="360" w:lineRule="auto"/>
        <w:contextualSpacing/>
        <w:rPr>
          <w:rFonts w:cs="Tahoma"/>
          <w:b/>
          <w:bCs/>
        </w:rPr>
      </w:pPr>
      <w:r w:rsidRPr="00C7619C">
        <w:rPr>
          <w:rFonts w:cs="Tahoma"/>
          <w:b/>
          <w:bCs/>
        </w:rPr>
        <w:t>SEXTO. Versión Pública</w:t>
      </w:r>
    </w:p>
    <w:p w14:paraId="5809A79C" w14:textId="77777777" w:rsidR="00211930" w:rsidRPr="00C7619C" w:rsidRDefault="00211930" w:rsidP="00211930">
      <w:pPr>
        <w:spacing w:after="0" w:line="360" w:lineRule="auto"/>
        <w:contextualSpacing/>
        <w:rPr>
          <w:rFonts w:cs="Tahoma"/>
          <w:b/>
          <w:bCs/>
        </w:rPr>
      </w:pPr>
    </w:p>
    <w:p w14:paraId="056FDEFF" w14:textId="77777777" w:rsidR="00211930" w:rsidRPr="00C7619C" w:rsidRDefault="00211930" w:rsidP="00211930">
      <w:pPr>
        <w:spacing w:after="0" w:line="360" w:lineRule="auto"/>
        <w:ind w:right="-93"/>
        <w:rPr>
          <w:rFonts w:eastAsia="Calibri" w:cs="Tahoma"/>
          <w:bCs/>
          <w:iCs/>
          <w:lang w:eastAsia="es-ES_tradnl"/>
        </w:rPr>
      </w:pPr>
      <w:r w:rsidRPr="00C7619C">
        <w:rPr>
          <w:rFonts w:eastAsia="Calibri" w:cs="Tahoma"/>
          <w:bCs/>
          <w:iCs/>
          <w:lang w:eastAsia="es-ES_tradnl"/>
        </w:rPr>
        <w:t xml:space="preserve">No pasa desapercibido, que es </w:t>
      </w:r>
      <w:r w:rsidRPr="00C7619C">
        <w:rPr>
          <w:rFonts w:eastAsia="Calibri" w:cs="Tahoma"/>
          <w:bCs/>
        </w:rPr>
        <w:t>posible</w:t>
      </w:r>
      <w:r w:rsidRPr="00C7619C">
        <w:rPr>
          <w:rFonts w:eastAsia="Calibri" w:cs="Tahoma"/>
          <w:bCs/>
          <w:iCs/>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w:t>
      </w:r>
      <w:r w:rsidRPr="00C7619C">
        <w:rPr>
          <w:rFonts w:eastAsia="Calibri" w:cs="Tahoma"/>
          <w:bCs/>
          <w:iCs/>
          <w:lang w:eastAsia="es-ES_tradnl"/>
        </w:rPr>
        <w:lastRenderedPageBreak/>
        <w:t>de la Ley de referencia, en relación con lo establecido en los Lineamientos Generales en materia de Clasificación y Desclasificación de la Información, así como para Elaboración de Versiones Públicas.</w:t>
      </w:r>
    </w:p>
    <w:p w14:paraId="2FCA8F84" w14:textId="77777777" w:rsidR="00211930" w:rsidRPr="00C7619C" w:rsidRDefault="00211930" w:rsidP="00211930">
      <w:pPr>
        <w:spacing w:after="0" w:line="360" w:lineRule="auto"/>
        <w:ind w:right="-93"/>
        <w:rPr>
          <w:rFonts w:eastAsia="Calibri" w:cs="Tahoma"/>
          <w:bCs/>
          <w:iCs/>
          <w:lang w:eastAsia="es-ES_tradnl"/>
        </w:rPr>
      </w:pPr>
    </w:p>
    <w:p w14:paraId="08F07B3F" w14:textId="77777777" w:rsidR="00211930" w:rsidRPr="00C7619C" w:rsidRDefault="00211930" w:rsidP="00211930">
      <w:pPr>
        <w:spacing w:after="0" w:line="360" w:lineRule="auto"/>
      </w:pPr>
      <w:r w:rsidRPr="00C7619C">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0CB4CD86" w14:textId="77777777" w:rsidR="00211930" w:rsidRPr="00C7619C" w:rsidRDefault="00211930" w:rsidP="00211930">
      <w:pPr>
        <w:spacing w:after="0" w:line="360" w:lineRule="auto"/>
      </w:pPr>
    </w:p>
    <w:p w14:paraId="0F3D328C" w14:textId="77777777" w:rsidR="00211930" w:rsidRPr="00C7619C" w:rsidRDefault="00211930" w:rsidP="00211930">
      <w:pPr>
        <w:spacing w:after="0" w:line="360" w:lineRule="auto"/>
        <w:rPr>
          <w:bCs/>
          <w:iCs/>
        </w:rPr>
      </w:pPr>
      <w:r w:rsidRPr="00C7619C">
        <w:t>En principio, cabe mencionar que el artículo 6°, Apartado A), fracción II, de la Constitución Política de los Estados Unidos Mexicanos, prevé que la información que se refiere a la vida</w:t>
      </w:r>
      <w:r w:rsidRPr="00C7619C">
        <w:rPr>
          <w:bCs/>
          <w:iCs/>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9C8E66C" w14:textId="77777777" w:rsidR="00211930" w:rsidRPr="00C7619C" w:rsidRDefault="00211930" w:rsidP="00211930">
      <w:pPr>
        <w:spacing w:after="0" w:line="360" w:lineRule="auto"/>
        <w:rPr>
          <w:bCs/>
          <w:iCs/>
        </w:rPr>
      </w:pPr>
    </w:p>
    <w:p w14:paraId="6B3C9499" w14:textId="77777777" w:rsidR="00211930" w:rsidRPr="00C7619C" w:rsidRDefault="00211930" w:rsidP="00211930">
      <w:pPr>
        <w:spacing w:after="0" w:line="360" w:lineRule="auto"/>
      </w:pPr>
      <w:r w:rsidRPr="00C7619C">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E1DA9D8" w14:textId="77777777" w:rsidR="00211930" w:rsidRPr="00C7619C" w:rsidRDefault="00211930" w:rsidP="00211930">
      <w:pPr>
        <w:spacing w:after="0" w:line="360" w:lineRule="auto"/>
      </w:pPr>
    </w:p>
    <w:p w14:paraId="23098B7A" w14:textId="77777777" w:rsidR="00211930" w:rsidRPr="00C7619C" w:rsidRDefault="00211930" w:rsidP="00211930">
      <w:pPr>
        <w:spacing w:after="0" w:line="360" w:lineRule="auto"/>
      </w:pPr>
      <w:r w:rsidRPr="00C7619C">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w:t>
      </w:r>
      <w:r w:rsidRPr="00C7619C">
        <w:lastRenderedPageBreak/>
        <w:t>personas, será protegida a través de un marco jurídico rígido, de tratamiento y manejo de datos personales.</w:t>
      </w:r>
    </w:p>
    <w:p w14:paraId="40389027" w14:textId="77777777" w:rsidR="00211930" w:rsidRPr="00C7619C" w:rsidRDefault="00211930" w:rsidP="00211930">
      <w:pPr>
        <w:spacing w:after="0" w:line="360" w:lineRule="auto"/>
      </w:pPr>
    </w:p>
    <w:p w14:paraId="54FEF0EC" w14:textId="77777777" w:rsidR="00211930" w:rsidRPr="00C7619C" w:rsidRDefault="00211930" w:rsidP="00211930">
      <w:pPr>
        <w:spacing w:after="0" w:line="360" w:lineRule="auto"/>
      </w:pPr>
      <w:r w:rsidRPr="00C7619C">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36D75E2" w14:textId="77777777" w:rsidR="00211930" w:rsidRPr="00C7619C" w:rsidRDefault="00211930" w:rsidP="00211930">
      <w:pPr>
        <w:spacing w:after="0" w:line="360" w:lineRule="auto"/>
      </w:pPr>
    </w:p>
    <w:p w14:paraId="29504B60" w14:textId="77777777" w:rsidR="00211930" w:rsidRPr="00C7619C" w:rsidRDefault="00211930" w:rsidP="00211930">
      <w:pPr>
        <w:spacing w:after="0" w:line="360" w:lineRule="auto"/>
      </w:pPr>
      <w:r w:rsidRPr="00C7619C">
        <w:t>En concordancia con lo previo, el artículo 143, fracción I, de la Ley previamente citada, establece que la información privada y los datos personales, concernientes a una persona física o jurídica colectiva identificada o identificable son confidenciales.</w:t>
      </w:r>
    </w:p>
    <w:p w14:paraId="0868676A" w14:textId="77777777" w:rsidR="00211930" w:rsidRPr="00C7619C" w:rsidRDefault="00211930" w:rsidP="00211930">
      <w:pPr>
        <w:spacing w:after="0" w:line="360" w:lineRule="auto"/>
      </w:pPr>
    </w:p>
    <w:p w14:paraId="2853F034" w14:textId="77777777" w:rsidR="00211930" w:rsidRPr="00C7619C" w:rsidRDefault="00211930" w:rsidP="00211930">
      <w:pPr>
        <w:spacing w:after="0" w:line="360" w:lineRule="auto"/>
      </w:pPr>
      <w:r w:rsidRPr="00C7619C">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732B230" w14:textId="77777777" w:rsidR="00211930" w:rsidRPr="00C7619C" w:rsidRDefault="00211930" w:rsidP="00211930">
      <w:pPr>
        <w:spacing w:after="0" w:line="360" w:lineRule="auto"/>
      </w:pPr>
    </w:p>
    <w:p w14:paraId="2EEAB73A" w14:textId="77777777" w:rsidR="00211930" w:rsidRPr="00C7619C" w:rsidRDefault="00211930" w:rsidP="00211930">
      <w:pPr>
        <w:spacing w:after="0" w:line="360" w:lineRule="auto"/>
      </w:pPr>
      <w:r w:rsidRPr="00C7619C">
        <w:t>En términos de lo expuesto, la documentación y aquellos datos que se consideren confidenciales, serán una limitante del derecho de acceso a la información, siempre y cuando:</w:t>
      </w:r>
    </w:p>
    <w:p w14:paraId="7D83F319" w14:textId="77777777" w:rsidR="00211930" w:rsidRPr="00C7619C" w:rsidRDefault="00211930" w:rsidP="00211930">
      <w:pPr>
        <w:spacing w:after="0" w:line="360" w:lineRule="auto"/>
      </w:pPr>
    </w:p>
    <w:p w14:paraId="4A120DC7" w14:textId="77777777" w:rsidR="00211930" w:rsidRPr="00C7619C" w:rsidRDefault="00211930" w:rsidP="00211930">
      <w:pPr>
        <w:pStyle w:val="Prrafodelista"/>
        <w:numPr>
          <w:ilvl w:val="0"/>
          <w:numId w:val="7"/>
        </w:numPr>
        <w:spacing w:line="360" w:lineRule="auto"/>
        <w:jc w:val="both"/>
        <w:rPr>
          <w:rFonts w:ascii="Palatino Linotype" w:hAnsi="Palatino Linotype"/>
          <w:szCs w:val="22"/>
        </w:rPr>
      </w:pPr>
      <w:r w:rsidRPr="00C7619C">
        <w:rPr>
          <w:rFonts w:ascii="Palatino Linotype" w:hAnsi="Palatino Linotype"/>
          <w:szCs w:val="22"/>
        </w:rPr>
        <w:t xml:space="preserve">Se trate de datos personales o información privada; esto es, información concerniente a una persona física o jurídico colectiva y que esta sea identificada o identificable. </w:t>
      </w:r>
    </w:p>
    <w:p w14:paraId="31A76356" w14:textId="77777777" w:rsidR="00211930" w:rsidRPr="00C7619C" w:rsidRDefault="00211930" w:rsidP="00211930">
      <w:pPr>
        <w:pStyle w:val="Prrafodelista"/>
        <w:numPr>
          <w:ilvl w:val="0"/>
          <w:numId w:val="7"/>
        </w:numPr>
        <w:spacing w:line="360" w:lineRule="auto"/>
        <w:jc w:val="both"/>
        <w:rPr>
          <w:rFonts w:ascii="Palatino Linotype" w:hAnsi="Palatino Linotype"/>
          <w:szCs w:val="22"/>
        </w:rPr>
      </w:pPr>
      <w:r w:rsidRPr="00C7619C">
        <w:rPr>
          <w:rFonts w:ascii="Palatino Linotype" w:hAnsi="Palatino Linotype"/>
          <w:szCs w:val="22"/>
        </w:rPr>
        <w:t xml:space="preserve">Para la difusión de los datos, se requiera el consentimiento del titular. </w:t>
      </w:r>
    </w:p>
    <w:p w14:paraId="7D9A9E20" w14:textId="77777777" w:rsidR="00211930" w:rsidRPr="00C7619C" w:rsidRDefault="00211930" w:rsidP="00211930">
      <w:pPr>
        <w:spacing w:after="0" w:line="360" w:lineRule="auto"/>
      </w:pPr>
    </w:p>
    <w:p w14:paraId="2FB12132" w14:textId="77777777" w:rsidR="00211930" w:rsidRPr="00C7619C" w:rsidRDefault="00211930" w:rsidP="00211930">
      <w:pPr>
        <w:spacing w:after="0" w:line="360" w:lineRule="auto"/>
      </w:pPr>
      <w:r w:rsidRPr="00C7619C">
        <w:lastRenderedPageBreak/>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9534079" w14:textId="77777777" w:rsidR="00211930" w:rsidRPr="00C7619C" w:rsidRDefault="00211930" w:rsidP="00211930">
      <w:pPr>
        <w:spacing w:after="0" w:line="360" w:lineRule="auto"/>
      </w:pPr>
    </w:p>
    <w:p w14:paraId="49DD3C78" w14:textId="77777777" w:rsidR="00211930" w:rsidRPr="00C7619C" w:rsidRDefault="00211930" w:rsidP="00211930">
      <w:pPr>
        <w:spacing w:after="0" w:line="360" w:lineRule="auto"/>
      </w:pPr>
      <w:r w:rsidRPr="00C7619C">
        <w:t>Además, en el artículo 5° de dicho ordenamiento jurídico, establece que es la Ley aplicable para todo tratamiento de datos personales.</w:t>
      </w:r>
    </w:p>
    <w:p w14:paraId="4765B19E" w14:textId="77777777" w:rsidR="00211930" w:rsidRPr="00C7619C" w:rsidRDefault="00211930" w:rsidP="00211930">
      <w:pPr>
        <w:spacing w:after="0" w:line="360" w:lineRule="auto"/>
      </w:pPr>
    </w:p>
    <w:p w14:paraId="235BD510" w14:textId="77777777" w:rsidR="00211930" w:rsidRPr="00C7619C" w:rsidRDefault="00211930" w:rsidP="00211930">
      <w:pPr>
        <w:spacing w:after="0" w:line="360" w:lineRule="auto"/>
      </w:pPr>
      <w:r w:rsidRPr="00C7619C">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509986A" w14:textId="77777777" w:rsidR="00211930" w:rsidRPr="00C7619C" w:rsidRDefault="00211930" w:rsidP="00211930">
      <w:pPr>
        <w:spacing w:after="0" w:line="360" w:lineRule="auto"/>
      </w:pPr>
    </w:p>
    <w:p w14:paraId="2C28C691" w14:textId="77777777" w:rsidR="00211930" w:rsidRPr="00C7619C" w:rsidRDefault="00211930" w:rsidP="00211930">
      <w:pPr>
        <w:spacing w:after="0" w:line="360" w:lineRule="auto"/>
      </w:pPr>
      <w:r w:rsidRPr="00C7619C">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3567B06" w14:textId="77777777" w:rsidR="00211930" w:rsidRPr="00C7619C" w:rsidRDefault="00211930" w:rsidP="00211930">
      <w:pPr>
        <w:spacing w:after="0" w:line="360" w:lineRule="auto"/>
      </w:pPr>
    </w:p>
    <w:p w14:paraId="17BA608F" w14:textId="77777777" w:rsidR="00211930" w:rsidRPr="00C7619C" w:rsidRDefault="00211930" w:rsidP="00211930">
      <w:pPr>
        <w:spacing w:after="0" w:line="360" w:lineRule="auto"/>
      </w:pPr>
      <w:r w:rsidRPr="00C7619C">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4171D72" w14:textId="77777777" w:rsidR="00211930" w:rsidRPr="00C7619C" w:rsidRDefault="00211930" w:rsidP="00211930">
      <w:pPr>
        <w:spacing w:after="0" w:line="360" w:lineRule="auto"/>
      </w:pPr>
    </w:p>
    <w:p w14:paraId="65D193E6" w14:textId="77777777" w:rsidR="00211930" w:rsidRPr="00C7619C" w:rsidRDefault="00211930" w:rsidP="00211930">
      <w:pPr>
        <w:spacing w:after="0" w:line="360" w:lineRule="auto"/>
      </w:pPr>
      <w:r w:rsidRPr="00C7619C">
        <w:t>De tal suerte, las instituciones públicas tienen la doble responsabilidad, por un lado, de proteger los datos personales y por otro, darles publicidad cuando la relevancia de esos datos sea de interés público.</w:t>
      </w:r>
    </w:p>
    <w:p w14:paraId="3423D791" w14:textId="77777777" w:rsidR="00211930" w:rsidRPr="00C7619C" w:rsidRDefault="00211930" w:rsidP="00211930">
      <w:pPr>
        <w:spacing w:after="0" w:line="360" w:lineRule="auto"/>
      </w:pPr>
    </w:p>
    <w:p w14:paraId="5E119690" w14:textId="77777777" w:rsidR="00211930" w:rsidRPr="00C7619C" w:rsidRDefault="00211930" w:rsidP="00211930">
      <w:pPr>
        <w:spacing w:after="0" w:line="360" w:lineRule="auto"/>
      </w:pPr>
      <w:r w:rsidRPr="00C7619C">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3C9F7B0" w14:textId="77777777" w:rsidR="00211930" w:rsidRPr="00C7619C" w:rsidRDefault="00211930" w:rsidP="00211930">
      <w:pPr>
        <w:spacing w:after="0" w:line="360" w:lineRule="auto"/>
      </w:pPr>
    </w:p>
    <w:p w14:paraId="563011EC" w14:textId="77777777" w:rsidR="00211930" w:rsidRPr="00C7619C" w:rsidRDefault="00211930" w:rsidP="00211930">
      <w:pPr>
        <w:spacing w:after="0" w:line="360" w:lineRule="auto"/>
      </w:pPr>
      <w:r w:rsidRPr="00C7619C">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w:t>
      </w:r>
      <w:r w:rsidRPr="00C7619C">
        <w:lastRenderedPageBreak/>
        <w:t>la rendición de cuentas, constituyen información de naturaleza pública, en razón de que el beneficio de su publicidad es mayor que el beneficio de su clasificación, aun tratándose de información personal.</w:t>
      </w:r>
    </w:p>
    <w:p w14:paraId="0D2C75A9" w14:textId="77777777" w:rsidR="00211930" w:rsidRPr="00C7619C" w:rsidRDefault="00211930" w:rsidP="00211930">
      <w:pPr>
        <w:spacing w:after="0" w:line="360" w:lineRule="auto"/>
        <w:ind w:right="-28"/>
        <w:rPr>
          <w:rFonts w:cs="Tahoma"/>
          <w:lang w:val="es-ES"/>
        </w:rPr>
      </w:pPr>
    </w:p>
    <w:p w14:paraId="7DAA8F96" w14:textId="77777777" w:rsidR="00211930" w:rsidRPr="00C7619C" w:rsidRDefault="00211930" w:rsidP="00211930">
      <w:pPr>
        <w:spacing w:after="0" w:line="360" w:lineRule="auto"/>
        <w:rPr>
          <w:rFonts w:cs="Tahoma"/>
          <w:b/>
          <w:lang w:val="es-ES"/>
        </w:rPr>
      </w:pPr>
      <w:r w:rsidRPr="00C7619C">
        <w:rPr>
          <w:rFonts w:cs="Tahoma"/>
          <w:b/>
          <w:lang w:val="es-ES"/>
        </w:rPr>
        <w:t xml:space="preserve">SÉPTIMO. Decisión. </w:t>
      </w:r>
    </w:p>
    <w:p w14:paraId="13535A5E" w14:textId="77777777" w:rsidR="00211930" w:rsidRPr="00C7619C" w:rsidRDefault="00211930" w:rsidP="00211930">
      <w:pPr>
        <w:spacing w:after="0" w:line="360" w:lineRule="auto"/>
        <w:rPr>
          <w:rFonts w:cs="Tahoma"/>
          <w:b/>
          <w:lang w:val="es-ES"/>
        </w:rPr>
      </w:pPr>
    </w:p>
    <w:p w14:paraId="7FBE78C6" w14:textId="5834640C" w:rsidR="00211930" w:rsidRPr="00C7619C" w:rsidRDefault="00211930" w:rsidP="00211930">
      <w:pPr>
        <w:spacing w:after="0" w:line="360" w:lineRule="auto"/>
        <w:ind w:right="-93"/>
        <w:rPr>
          <w:rFonts w:eastAsia="Calibri" w:cs="Tahoma"/>
        </w:rPr>
      </w:pPr>
      <w:r w:rsidRPr="00C7619C">
        <w:rPr>
          <w:rFonts w:eastAsia="Palatino Linotype" w:cs="Palatino Linotype"/>
        </w:rPr>
        <w:t xml:space="preserve">Con fundamento en el artículo 186, fracción III, de la Ley de Transparencia y Acceso a la Información Pública del Estado de México y Municipios, este Instituto considera procedente </w:t>
      </w:r>
      <w:r w:rsidRPr="00C7619C">
        <w:rPr>
          <w:rFonts w:eastAsia="Palatino Linotype" w:cs="Palatino Linotype"/>
          <w:b/>
        </w:rPr>
        <w:t xml:space="preserve">REVOCAR </w:t>
      </w:r>
      <w:r w:rsidRPr="00C7619C">
        <w:rPr>
          <w:rFonts w:eastAsia="Palatino Linotype" w:cs="Palatino Linotype"/>
        </w:rPr>
        <w:t xml:space="preserve">la respuesta otorgada por </w:t>
      </w:r>
      <w:r w:rsidR="00EB06C0" w:rsidRPr="00C7619C">
        <w:rPr>
          <w:rFonts w:eastAsia="Palatino Linotype" w:cs="Palatino Linotype"/>
        </w:rPr>
        <w:t>Secretaría de Cultura y Turismo</w:t>
      </w:r>
      <w:r w:rsidRPr="00C7619C">
        <w:rPr>
          <w:rFonts w:eastAsia="Palatino Linotype" w:cs="Palatino Linotype"/>
        </w:rPr>
        <w:t xml:space="preserve">, </w:t>
      </w:r>
      <w:r w:rsidR="00EB06C0" w:rsidRPr="00C7619C">
        <w:rPr>
          <w:rFonts w:eastAsia="Palatino Linotype" w:cs="Palatino Linotype"/>
        </w:rPr>
        <w:t>toda vez que, del estudio normativo del Sujeto Obligado, se localizó que, en efecto, debe obrar en sus archivos, los contratos en los que sea parte y por los cuales se hayan adquirido bienes y servicios</w:t>
      </w:r>
      <w:r w:rsidR="00C03334" w:rsidRPr="00C7619C">
        <w:rPr>
          <w:rFonts w:eastAsia="Palatino Linotype" w:cs="Palatino Linotype"/>
        </w:rPr>
        <w:t>, por lo que si bien, corresponde a la Secretaría de Finanzas realizar los contratos, la información solicitada obra en los archivos del Sujeto Obligado y por ende está constreñido a entregarla</w:t>
      </w:r>
    </w:p>
    <w:p w14:paraId="492C3FB6" w14:textId="77777777" w:rsidR="00211930" w:rsidRPr="00C7619C" w:rsidRDefault="00211930" w:rsidP="00211930">
      <w:pPr>
        <w:spacing w:after="0" w:line="360" w:lineRule="auto"/>
        <w:ind w:right="-93"/>
        <w:rPr>
          <w:rFonts w:eastAsia="Calibri" w:cs="Tahoma"/>
        </w:rPr>
      </w:pPr>
    </w:p>
    <w:p w14:paraId="419505A7" w14:textId="77777777" w:rsidR="00211930" w:rsidRPr="00C7619C" w:rsidRDefault="00211930" w:rsidP="00211930">
      <w:pPr>
        <w:spacing w:after="0" w:line="360" w:lineRule="auto"/>
        <w:contextualSpacing/>
        <w:rPr>
          <w:rFonts w:eastAsia="Calibri" w:cs="Tahoma"/>
          <w:b/>
          <w:bCs/>
          <w:iCs/>
          <w:u w:val="single"/>
          <w:lang w:val="es-ES" w:eastAsia="es-ES_tradnl"/>
        </w:rPr>
      </w:pPr>
      <w:r w:rsidRPr="00C7619C">
        <w:rPr>
          <w:rFonts w:eastAsia="Calibri" w:cs="Tahoma"/>
          <w:b/>
          <w:bCs/>
          <w:iCs/>
          <w:u w:val="single"/>
          <w:lang w:val="es-ES" w:eastAsia="es-ES_tradnl"/>
        </w:rPr>
        <w:t>Términos de la Resolución para el Recurrente:</w:t>
      </w:r>
    </w:p>
    <w:p w14:paraId="0D06BE06" w14:textId="77777777" w:rsidR="00211930" w:rsidRPr="00C7619C" w:rsidRDefault="00211930" w:rsidP="00211930">
      <w:pPr>
        <w:spacing w:after="0" w:line="360" w:lineRule="auto"/>
        <w:contextualSpacing/>
        <w:rPr>
          <w:rFonts w:eastAsia="Calibri" w:cs="Tahoma"/>
          <w:b/>
          <w:bCs/>
          <w:iCs/>
          <w:u w:val="single"/>
          <w:lang w:val="es-ES" w:eastAsia="es-ES_tradnl"/>
        </w:rPr>
      </w:pPr>
    </w:p>
    <w:p w14:paraId="56B4A44D" w14:textId="12F73BC9" w:rsidR="00211930" w:rsidRPr="00C7619C" w:rsidRDefault="00211930" w:rsidP="00211930">
      <w:pPr>
        <w:spacing w:after="0" w:line="360" w:lineRule="auto"/>
        <w:contextualSpacing/>
        <w:rPr>
          <w:rFonts w:eastAsia="Calibri" w:cs="Tahoma"/>
          <w:bCs/>
          <w:iCs/>
          <w:lang w:val="es-ES" w:eastAsia="es-ES_tradnl"/>
        </w:rPr>
      </w:pPr>
      <w:r w:rsidRPr="00C7619C">
        <w:rPr>
          <w:rFonts w:eastAsia="Calibri" w:cs="Tahoma"/>
          <w:iCs/>
          <w:lang w:val="es-ES" w:eastAsia="es-ES_tradnl"/>
        </w:rPr>
        <w:t xml:space="preserve">Este Instituto Garante </w:t>
      </w:r>
      <w:r w:rsidR="00EB06C0" w:rsidRPr="00C7619C">
        <w:rPr>
          <w:rFonts w:eastAsia="Calibri" w:cs="Tahoma"/>
          <w:iCs/>
          <w:lang w:val="es-ES" w:eastAsia="es-ES_tradnl"/>
        </w:rPr>
        <w:t>consideró que las razones y motivos planteados por el Particular, son procedentes, pues la Secretaría de Cultura y Turismo, tiene las atribuciones para tener los contratos en los que se adquieran bienes y servicios.</w:t>
      </w:r>
    </w:p>
    <w:p w14:paraId="6B0FF9AF" w14:textId="77777777" w:rsidR="00211930" w:rsidRPr="00C7619C" w:rsidRDefault="00211930" w:rsidP="00211930">
      <w:pPr>
        <w:spacing w:after="0" w:line="360" w:lineRule="auto"/>
        <w:contextualSpacing/>
        <w:rPr>
          <w:rFonts w:eastAsia="Calibri" w:cs="Tahoma"/>
          <w:iCs/>
          <w:lang w:val="es-ES" w:eastAsia="es-ES_tradnl"/>
        </w:rPr>
      </w:pPr>
    </w:p>
    <w:p w14:paraId="5EEA9500" w14:textId="77777777" w:rsidR="00211930" w:rsidRPr="00C7619C" w:rsidRDefault="00211930" w:rsidP="00211930">
      <w:pPr>
        <w:spacing w:after="0" w:line="360" w:lineRule="auto"/>
        <w:contextualSpacing/>
        <w:rPr>
          <w:rFonts w:eastAsia="Calibri" w:cs="Tahoma"/>
          <w:iCs/>
          <w:u w:val="single"/>
          <w:lang w:val="es-ES" w:eastAsia="es-ES_tradnl"/>
        </w:rPr>
      </w:pPr>
      <w:r w:rsidRPr="00C7619C">
        <w:rPr>
          <w:rFonts w:eastAsia="Calibri" w:cs="Tahoma"/>
          <w:iCs/>
          <w:u w:val="single"/>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68630687" w14:textId="77777777" w:rsidR="00211930" w:rsidRPr="00C7619C" w:rsidRDefault="00211930" w:rsidP="00211930">
      <w:pPr>
        <w:autoSpaceDE w:val="0"/>
        <w:autoSpaceDN w:val="0"/>
        <w:adjustRightInd w:val="0"/>
        <w:spacing w:after="0" w:line="360" w:lineRule="auto"/>
        <w:contextualSpacing/>
        <w:rPr>
          <w:rFonts w:eastAsia="Calibri" w:cs="Tahoma"/>
          <w:bCs/>
          <w:iCs/>
        </w:rPr>
      </w:pPr>
    </w:p>
    <w:p w14:paraId="39FE479A" w14:textId="77777777" w:rsidR="00211930" w:rsidRPr="00C7619C" w:rsidRDefault="00211930" w:rsidP="00211930">
      <w:pPr>
        <w:autoSpaceDE w:val="0"/>
        <w:autoSpaceDN w:val="0"/>
        <w:adjustRightInd w:val="0"/>
        <w:spacing w:after="0" w:line="360" w:lineRule="auto"/>
        <w:contextualSpacing/>
        <w:rPr>
          <w:rFonts w:eastAsia="Calibri" w:cs="Tahoma"/>
          <w:bCs/>
          <w:iCs/>
        </w:rPr>
      </w:pPr>
      <w:r w:rsidRPr="00C7619C">
        <w:rPr>
          <w:rFonts w:eastAsia="Calibri" w:cs="Tahoma"/>
          <w:bCs/>
          <w:iCs/>
        </w:rPr>
        <w:t>Por lo expuesto y fundado, este Pleno:</w:t>
      </w:r>
    </w:p>
    <w:p w14:paraId="6B0DC1A0" w14:textId="77777777" w:rsidR="00211930" w:rsidRPr="00C7619C" w:rsidRDefault="00211930" w:rsidP="00211930">
      <w:pPr>
        <w:autoSpaceDE w:val="0"/>
        <w:autoSpaceDN w:val="0"/>
        <w:adjustRightInd w:val="0"/>
        <w:spacing w:after="0" w:line="360" w:lineRule="auto"/>
        <w:contextualSpacing/>
        <w:rPr>
          <w:rFonts w:eastAsia="Calibri" w:cs="Tahoma"/>
          <w:bCs/>
          <w:iCs/>
        </w:rPr>
      </w:pPr>
    </w:p>
    <w:p w14:paraId="09C9F96F" w14:textId="77777777" w:rsidR="00211930" w:rsidRPr="00C7619C" w:rsidRDefault="00211930" w:rsidP="00211930">
      <w:pPr>
        <w:spacing w:after="0" w:line="360" w:lineRule="auto"/>
        <w:contextualSpacing/>
        <w:jc w:val="center"/>
        <w:rPr>
          <w:rFonts w:eastAsia="Calibri" w:cs="Tahoma"/>
          <w:b/>
          <w:bCs/>
          <w:lang w:val="pt-BR"/>
        </w:rPr>
      </w:pPr>
      <w:r w:rsidRPr="00C7619C">
        <w:rPr>
          <w:rFonts w:eastAsia="Calibri" w:cs="Tahoma"/>
          <w:b/>
          <w:bCs/>
          <w:lang w:val="pt-BR"/>
        </w:rPr>
        <w:t>R E S U E L V E</w:t>
      </w:r>
    </w:p>
    <w:p w14:paraId="2472D6CA" w14:textId="77777777" w:rsidR="00211930" w:rsidRPr="00C7619C" w:rsidRDefault="00211930" w:rsidP="00211930">
      <w:pPr>
        <w:spacing w:after="0" w:line="360" w:lineRule="auto"/>
        <w:contextualSpacing/>
        <w:jc w:val="center"/>
        <w:rPr>
          <w:rFonts w:eastAsia="Calibri" w:cs="Tahoma"/>
          <w:b/>
          <w:bCs/>
          <w:lang w:val="pt-BR"/>
        </w:rPr>
      </w:pPr>
    </w:p>
    <w:p w14:paraId="64A6D773" w14:textId="40E983AF" w:rsidR="00211930" w:rsidRPr="00C7619C" w:rsidRDefault="00211930" w:rsidP="00211930">
      <w:pPr>
        <w:spacing w:after="0" w:line="360" w:lineRule="auto"/>
        <w:ind w:right="-93"/>
        <w:rPr>
          <w:rFonts w:eastAsia="Calibri" w:cs="Tahoma"/>
        </w:rPr>
      </w:pPr>
      <w:r w:rsidRPr="00C7619C">
        <w:rPr>
          <w:rFonts w:eastAsia="Calibri" w:cs="Tahoma"/>
          <w:b/>
          <w:bCs/>
          <w:iCs/>
        </w:rPr>
        <w:t xml:space="preserve">PRIMERO. </w:t>
      </w:r>
      <w:r w:rsidRPr="00C7619C">
        <w:rPr>
          <w:rFonts w:eastAsia="Calibri" w:cs="Tahoma"/>
          <w:bCs/>
          <w:iCs/>
        </w:rPr>
        <w:t xml:space="preserve">Se </w:t>
      </w:r>
      <w:r w:rsidRPr="00C7619C">
        <w:rPr>
          <w:rFonts w:eastAsia="Calibri" w:cs="Tahoma"/>
          <w:b/>
          <w:bCs/>
          <w:iCs/>
        </w:rPr>
        <w:t>REVOCA</w:t>
      </w:r>
      <w:r w:rsidRPr="00C7619C">
        <w:rPr>
          <w:rFonts w:eastAsia="Calibri" w:cs="Tahoma"/>
          <w:bCs/>
          <w:iCs/>
        </w:rPr>
        <w:t xml:space="preserve"> </w:t>
      </w:r>
      <w:r w:rsidRPr="00C7619C">
        <w:rPr>
          <w:rFonts w:eastAsia="Palatino Linotype" w:cs="Palatino Linotype"/>
        </w:rPr>
        <w:t xml:space="preserve">la </w:t>
      </w:r>
      <w:r w:rsidR="00EB06C0" w:rsidRPr="00C7619C">
        <w:rPr>
          <w:rFonts w:eastAsia="Palatino Linotype" w:cs="Palatino Linotype"/>
        </w:rPr>
        <w:t>respuesta</w:t>
      </w:r>
      <w:r w:rsidRPr="00C7619C">
        <w:rPr>
          <w:rFonts w:eastAsia="Palatino Linotype" w:cs="Palatino Linotype"/>
        </w:rPr>
        <w:t xml:space="preserve"> otorgada por </w:t>
      </w:r>
      <w:r w:rsidR="00EB06C0" w:rsidRPr="00C7619C">
        <w:rPr>
          <w:rFonts w:eastAsia="Palatino Linotype" w:cs="Palatino Linotype"/>
        </w:rPr>
        <w:t>la Secretaría de Cultura y Turismo</w:t>
      </w:r>
      <w:r w:rsidRPr="00C7619C">
        <w:rPr>
          <w:rFonts w:eastAsia="Palatino Linotype" w:cs="Palatino Linotype"/>
        </w:rPr>
        <w:t xml:space="preserve"> a la solicitud con folio </w:t>
      </w:r>
      <w:r w:rsidR="00EB06C0" w:rsidRPr="00C7619C">
        <w:rPr>
          <w:rFonts w:eastAsia="Calibri" w:cs="Tahoma"/>
          <w:b/>
          <w:bCs/>
        </w:rPr>
        <w:t>00120/SCTUR/IP/2022</w:t>
      </w:r>
      <w:r w:rsidRPr="00C7619C">
        <w:rPr>
          <w:rFonts w:cs="Tahoma"/>
          <w:b/>
          <w:bCs/>
          <w:color w:val="0D0D0D" w:themeColor="text1" w:themeTint="F2"/>
        </w:rPr>
        <w:t xml:space="preserve"> </w:t>
      </w:r>
      <w:r w:rsidRPr="00C7619C">
        <w:rPr>
          <w:rFonts w:eastAsia="Calibri" w:cs="Tahoma"/>
          <w:bCs/>
          <w:iCs/>
        </w:rPr>
        <w:t xml:space="preserve">por resultar fundadas las razones o motivos de inconformidad hechos valer por el Recurrente en </w:t>
      </w:r>
      <w:r w:rsidR="00EB06C0" w:rsidRPr="00C7619C">
        <w:rPr>
          <w:rFonts w:eastAsia="Calibri" w:cs="Tahoma"/>
          <w:bCs/>
          <w:iCs/>
        </w:rPr>
        <w:t>el</w:t>
      </w:r>
      <w:r w:rsidRPr="00C7619C">
        <w:rPr>
          <w:rFonts w:eastAsia="Calibri" w:cs="Tahoma"/>
          <w:bCs/>
          <w:iCs/>
        </w:rPr>
        <w:t xml:space="preserve"> Recurso de Revisión </w:t>
      </w:r>
      <w:r w:rsidR="00EB06C0" w:rsidRPr="00C7619C">
        <w:rPr>
          <w:rFonts w:cs="Tahoma"/>
          <w:b/>
          <w:color w:val="0D0D0D" w:themeColor="text1" w:themeTint="F2"/>
        </w:rPr>
        <w:t>13151</w:t>
      </w:r>
      <w:r w:rsidRPr="00C7619C">
        <w:rPr>
          <w:rFonts w:cs="Tahoma"/>
          <w:b/>
          <w:color w:val="0D0D0D" w:themeColor="text1" w:themeTint="F2"/>
        </w:rPr>
        <w:t>/INFOEM/IP/RR/2022</w:t>
      </w:r>
      <w:r w:rsidR="00EB06C0" w:rsidRPr="00C7619C">
        <w:rPr>
          <w:rFonts w:cs="Tahoma"/>
          <w:b/>
          <w:color w:val="0D0D0D" w:themeColor="text1" w:themeTint="F2"/>
        </w:rPr>
        <w:t>,</w:t>
      </w:r>
      <w:r w:rsidRPr="00C7619C">
        <w:rPr>
          <w:rFonts w:eastAsia="Calibri" w:cs="Tahoma"/>
          <w:bCs/>
          <w:iCs/>
        </w:rPr>
        <w:t xml:space="preserve"> en términos de los Considerandos </w:t>
      </w:r>
      <w:r w:rsidRPr="00C7619C">
        <w:rPr>
          <w:rFonts w:eastAsia="Calibri" w:cs="Tahoma"/>
          <w:b/>
          <w:bCs/>
          <w:iCs/>
        </w:rPr>
        <w:t xml:space="preserve">QUINTO y SÉPTIMO </w:t>
      </w:r>
      <w:r w:rsidRPr="00C7619C">
        <w:rPr>
          <w:rFonts w:eastAsia="Calibri" w:cs="Tahoma"/>
          <w:bCs/>
          <w:iCs/>
        </w:rPr>
        <w:t>de esta Resolución.</w:t>
      </w:r>
    </w:p>
    <w:p w14:paraId="6FA44F56" w14:textId="77777777" w:rsidR="00211930" w:rsidRPr="00C7619C" w:rsidRDefault="00211930" w:rsidP="00211930">
      <w:pPr>
        <w:spacing w:after="0" w:line="360" w:lineRule="auto"/>
        <w:contextualSpacing/>
        <w:rPr>
          <w:rFonts w:eastAsia="Calibri" w:cs="Tahoma"/>
          <w:bCs/>
          <w:iCs/>
          <w:lang w:val="pt-BR"/>
        </w:rPr>
      </w:pPr>
    </w:p>
    <w:p w14:paraId="0D847A0D" w14:textId="744AB489" w:rsidR="00211930" w:rsidRPr="00C7619C" w:rsidRDefault="00211930" w:rsidP="00211930">
      <w:pPr>
        <w:autoSpaceDE w:val="0"/>
        <w:autoSpaceDN w:val="0"/>
        <w:adjustRightInd w:val="0"/>
        <w:spacing w:after="0" w:line="360" w:lineRule="auto"/>
        <w:contextualSpacing/>
        <w:rPr>
          <w:rFonts w:cs="Tahoma"/>
          <w:bCs/>
          <w:iCs/>
          <w:u w:val="single"/>
        </w:rPr>
      </w:pPr>
      <w:r w:rsidRPr="00C7619C">
        <w:rPr>
          <w:rFonts w:eastAsia="Calibri" w:cs="Tahoma"/>
          <w:b/>
          <w:bCs/>
        </w:rPr>
        <w:t>SEGUNDO</w:t>
      </w:r>
      <w:r w:rsidRPr="00C7619C">
        <w:rPr>
          <w:rFonts w:cs="Tahoma"/>
          <w:b/>
          <w:bCs/>
        </w:rPr>
        <w:t xml:space="preserve">. </w:t>
      </w:r>
      <w:r w:rsidRPr="00C7619C">
        <w:rPr>
          <w:rFonts w:cs="Tahoma"/>
        </w:rPr>
        <w:t xml:space="preserve">Se </w:t>
      </w:r>
      <w:r w:rsidRPr="00C7619C">
        <w:rPr>
          <w:rFonts w:cs="Tahoma"/>
          <w:b/>
        </w:rPr>
        <w:t xml:space="preserve">ORDENA </w:t>
      </w:r>
      <w:r w:rsidR="00EB06C0" w:rsidRPr="00C7619C">
        <w:rPr>
          <w:rFonts w:cs="Tahoma"/>
        </w:rPr>
        <w:t xml:space="preserve">a la </w:t>
      </w:r>
      <w:r w:rsidR="00EB06C0" w:rsidRPr="00C7619C">
        <w:rPr>
          <w:rFonts w:cs="Tahoma"/>
          <w:b/>
          <w:bCs/>
        </w:rPr>
        <w:t>Secretaría de Cultura y Turismo</w:t>
      </w:r>
      <w:r w:rsidRPr="00C7619C">
        <w:rPr>
          <w:rFonts w:cs="Tahoma"/>
        </w:rPr>
        <w:t xml:space="preserve">, a efecto de que, previa búsqueda exhaustiva y razonable, entregue </w:t>
      </w:r>
      <w:r w:rsidRPr="00C7619C">
        <w:rPr>
          <w:rFonts w:cs="Tahoma"/>
          <w:bCs/>
          <w:iCs/>
        </w:rPr>
        <w:t>a través del Sistema de Acceso a la Información Mexiquense (SAIMEX), en su caso, en versión pública, los documentos que den cuenta de lo siguiente:</w:t>
      </w:r>
    </w:p>
    <w:p w14:paraId="2E4AF61A" w14:textId="77777777" w:rsidR="00211930" w:rsidRPr="00C7619C" w:rsidRDefault="00211930" w:rsidP="00211930">
      <w:pPr>
        <w:autoSpaceDE w:val="0"/>
        <w:autoSpaceDN w:val="0"/>
        <w:adjustRightInd w:val="0"/>
        <w:spacing w:after="0" w:line="360" w:lineRule="auto"/>
        <w:contextualSpacing/>
        <w:rPr>
          <w:rFonts w:cs="Tahoma"/>
          <w:bCs/>
          <w:iCs/>
          <w:u w:val="single"/>
        </w:rPr>
      </w:pPr>
    </w:p>
    <w:p w14:paraId="0183DED8" w14:textId="43E5999B" w:rsidR="00211930" w:rsidRPr="00C7619C" w:rsidRDefault="00EB06C0" w:rsidP="00EB06C0">
      <w:pPr>
        <w:pStyle w:val="Prrafodelista"/>
        <w:numPr>
          <w:ilvl w:val="0"/>
          <w:numId w:val="5"/>
        </w:numPr>
        <w:autoSpaceDE w:val="0"/>
        <w:autoSpaceDN w:val="0"/>
        <w:adjustRightInd w:val="0"/>
        <w:spacing w:line="360" w:lineRule="auto"/>
        <w:rPr>
          <w:rFonts w:ascii="Palatino Linotype" w:hAnsi="Palatino Linotype"/>
        </w:rPr>
      </w:pPr>
      <w:r w:rsidRPr="00C7619C">
        <w:rPr>
          <w:rFonts w:ascii="Palatino Linotype" w:hAnsi="Palatino Linotype"/>
        </w:rPr>
        <w:t>Contratos celebrados por licitación y adjudicación directa</w:t>
      </w:r>
      <w:r w:rsidR="00996AF6" w:rsidRPr="00C7619C">
        <w:rPr>
          <w:rFonts w:ascii="Palatino Linotype" w:hAnsi="Palatino Linotype"/>
        </w:rPr>
        <w:t xml:space="preserve">, </w:t>
      </w:r>
      <w:r w:rsidRPr="00C7619C">
        <w:rPr>
          <w:rFonts w:ascii="Palatino Linotype" w:hAnsi="Palatino Linotype"/>
        </w:rPr>
        <w:t>del primero de enero de dos mil dieciocho al tres de agosto de dos mil veintidós.</w:t>
      </w:r>
    </w:p>
    <w:p w14:paraId="2D32FB38" w14:textId="77777777" w:rsidR="00EB06C0" w:rsidRPr="00C7619C" w:rsidRDefault="00EB06C0" w:rsidP="00211930">
      <w:pPr>
        <w:autoSpaceDE w:val="0"/>
        <w:autoSpaceDN w:val="0"/>
        <w:adjustRightInd w:val="0"/>
        <w:spacing w:after="0" w:line="360" w:lineRule="auto"/>
        <w:contextualSpacing/>
        <w:rPr>
          <w:rFonts w:cs="Tahoma"/>
          <w:bCs/>
          <w:iCs/>
          <w:u w:val="single"/>
        </w:rPr>
      </w:pPr>
    </w:p>
    <w:p w14:paraId="3B08B0E7" w14:textId="77777777" w:rsidR="00211930" w:rsidRPr="00C7619C" w:rsidRDefault="00211930" w:rsidP="00211930">
      <w:pPr>
        <w:spacing w:after="0" w:line="360" w:lineRule="auto"/>
        <w:ind w:right="-28"/>
        <w:rPr>
          <w:rFonts w:cs="Tahoma"/>
          <w:lang w:val="es-ES"/>
        </w:rPr>
      </w:pPr>
      <w:r w:rsidRPr="00C7619C">
        <w:rPr>
          <w:rFonts w:cs="Tahoma"/>
          <w:lang w:val="es-ES"/>
        </w:rPr>
        <w:t xml:space="preserve">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 </w:t>
      </w:r>
    </w:p>
    <w:p w14:paraId="57775CBE" w14:textId="77777777" w:rsidR="00211930" w:rsidRPr="00C7619C" w:rsidRDefault="00211930" w:rsidP="00211930">
      <w:pPr>
        <w:spacing w:after="0" w:line="360" w:lineRule="auto"/>
        <w:ind w:right="-28"/>
        <w:rPr>
          <w:rFonts w:cs="Tahoma"/>
          <w:lang w:val="es-ES"/>
        </w:rPr>
      </w:pPr>
    </w:p>
    <w:p w14:paraId="74BB0DDA" w14:textId="77777777" w:rsidR="00211930" w:rsidRPr="00C7619C" w:rsidRDefault="00211930" w:rsidP="00211930">
      <w:pPr>
        <w:spacing w:after="0" w:line="360" w:lineRule="auto"/>
        <w:rPr>
          <w:rFonts w:cs="Tahoma"/>
        </w:rPr>
      </w:pPr>
      <w:r w:rsidRPr="00C7619C">
        <w:rPr>
          <w:rFonts w:eastAsia="Calibri" w:cs="Tahoma"/>
          <w:b/>
          <w:bCs/>
        </w:rPr>
        <w:t>TERCERO.</w:t>
      </w:r>
      <w:r w:rsidRPr="00C7619C">
        <w:rPr>
          <w:rFonts w:cs="Tahoma"/>
        </w:rPr>
        <w:t xml:space="preserve"> </w:t>
      </w:r>
      <w:r w:rsidRPr="00C7619C">
        <w:rPr>
          <w:rFonts w:cs="Tahoma"/>
          <w:b/>
        </w:rPr>
        <w:t xml:space="preserve">NOTIFÍQUESE </w:t>
      </w:r>
      <w:r w:rsidRPr="00C7619C">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70F55DD" w14:textId="77777777" w:rsidR="00211930" w:rsidRPr="00C7619C" w:rsidRDefault="00211930" w:rsidP="00211930">
      <w:pPr>
        <w:spacing w:after="0" w:line="360" w:lineRule="auto"/>
        <w:rPr>
          <w:rFonts w:cs="Tahoma"/>
        </w:rPr>
      </w:pPr>
    </w:p>
    <w:p w14:paraId="325DC7E4" w14:textId="3D89A826" w:rsidR="00211930" w:rsidRPr="00C7619C" w:rsidRDefault="00211930" w:rsidP="00211930">
      <w:pPr>
        <w:spacing w:after="0" w:line="360" w:lineRule="auto"/>
        <w:rPr>
          <w:rFonts w:cs="Tahoma"/>
          <w:iCs/>
        </w:rPr>
      </w:pPr>
      <w:r w:rsidRPr="00C7619C">
        <w:rPr>
          <w:rFonts w:cs="Tahoma"/>
          <w:iCs/>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996AF6" w:rsidRPr="00C7619C">
        <w:rPr>
          <w:rFonts w:cs="Tahoma"/>
          <w:iCs/>
        </w:rPr>
        <w:t>.</w:t>
      </w:r>
    </w:p>
    <w:p w14:paraId="65047F30" w14:textId="789035EB" w:rsidR="00996AF6" w:rsidRPr="00C7619C" w:rsidRDefault="00996AF6" w:rsidP="00211930">
      <w:pPr>
        <w:spacing w:after="0" w:line="360" w:lineRule="auto"/>
        <w:rPr>
          <w:rFonts w:cs="Tahoma"/>
          <w:iCs/>
        </w:rPr>
      </w:pPr>
    </w:p>
    <w:p w14:paraId="4F715E46" w14:textId="3CB43B57" w:rsidR="00996AF6" w:rsidRPr="00C7619C" w:rsidRDefault="00996AF6" w:rsidP="00211930">
      <w:pPr>
        <w:spacing w:after="0" w:line="360" w:lineRule="auto"/>
        <w:rPr>
          <w:rFonts w:cs="Tahoma"/>
          <w:iCs/>
        </w:rPr>
      </w:pPr>
      <w:r w:rsidRPr="00C7619C">
        <w:rPr>
          <w:rFonts w:cs="Tahoma"/>
          <w:b/>
          <w:bCs/>
          <w:iCs/>
        </w:rPr>
        <w:t>CUARTO</w:t>
      </w:r>
      <w:r w:rsidRPr="00C7619C">
        <w:rPr>
          <w:rFonts w:cs="Tahoma"/>
          <w:iCs/>
        </w:rPr>
        <w:t xml:space="preserve">. 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14:paraId="52CA500A" w14:textId="77777777" w:rsidR="00211930" w:rsidRPr="00C7619C" w:rsidRDefault="00211930" w:rsidP="00211930">
      <w:pPr>
        <w:spacing w:after="0" w:line="360" w:lineRule="auto"/>
        <w:rPr>
          <w:rFonts w:cs="Tahoma"/>
          <w:iCs/>
        </w:rPr>
      </w:pPr>
    </w:p>
    <w:p w14:paraId="366D8426" w14:textId="4D7B2289" w:rsidR="00211930" w:rsidRPr="00C7619C" w:rsidRDefault="00996AF6" w:rsidP="00211930">
      <w:pPr>
        <w:spacing w:after="0" w:line="360" w:lineRule="auto"/>
        <w:rPr>
          <w:rFonts w:cs="Tahoma"/>
        </w:rPr>
      </w:pPr>
      <w:r w:rsidRPr="00C7619C">
        <w:rPr>
          <w:rFonts w:eastAsia="Calibri" w:cs="Tahoma"/>
          <w:b/>
          <w:lang w:eastAsia="es-MX"/>
        </w:rPr>
        <w:t>QUINTO</w:t>
      </w:r>
      <w:r w:rsidR="00211930" w:rsidRPr="00C7619C">
        <w:rPr>
          <w:rFonts w:eastAsia="Calibri" w:cs="Tahoma"/>
          <w:b/>
          <w:bCs/>
        </w:rPr>
        <w:t>.</w:t>
      </w:r>
      <w:r w:rsidR="00211930" w:rsidRPr="00C7619C">
        <w:rPr>
          <w:rFonts w:eastAsia="Calibri" w:cs="Tahoma"/>
          <w:lang w:eastAsia="es-MX"/>
        </w:rPr>
        <w:t xml:space="preserve"> </w:t>
      </w:r>
      <w:r w:rsidR="00211930" w:rsidRPr="00C7619C">
        <w:rPr>
          <w:rFonts w:cs="Tahoma"/>
          <w:b/>
        </w:rPr>
        <w:t>NOTIFÍQUESE</w:t>
      </w:r>
      <w:r w:rsidR="00211930" w:rsidRPr="00C7619C">
        <w:rPr>
          <w:rFonts w:cs="Tahoma"/>
        </w:rPr>
        <w:t xml:space="preserve"> al Recurrente la presente Resolución, a través del </w:t>
      </w:r>
      <w:r w:rsidR="00211930" w:rsidRPr="00C7619C">
        <w:rPr>
          <w:rFonts w:eastAsia="Calibri" w:cs="Tahoma"/>
          <w:bCs/>
        </w:rPr>
        <w:t>Sistema de Acceso a la Información Mexiquense (SAIMEX),</w:t>
      </w:r>
      <w:r w:rsidR="00211930" w:rsidRPr="00C7619C">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2736A97" w14:textId="77777777" w:rsidR="00211930" w:rsidRPr="00C7619C" w:rsidRDefault="00211930" w:rsidP="00211930">
      <w:pPr>
        <w:spacing w:after="0" w:line="360" w:lineRule="auto"/>
        <w:rPr>
          <w:rFonts w:cs="Tahoma"/>
        </w:rPr>
      </w:pPr>
    </w:p>
    <w:p w14:paraId="627F436A" w14:textId="03FDCF0C" w:rsidR="005663E7" w:rsidRPr="00C7619C" w:rsidRDefault="00211930" w:rsidP="00C7619C">
      <w:pPr>
        <w:spacing w:after="0" w:line="360" w:lineRule="auto"/>
        <w:ind w:right="-93"/>
        <w:rPr>
          <w:rFonts w:eastAsia="Calibri" w:cs="Tahoma"/>
          <w:lang w:val="es-ES"/>
        </w:rPr>
      </w:pPr>
      <w:r w:rsidRPr="00C7619C">
        <w:rPr>
          <w:rFonts w:eastAsia="Calibri" w:cs="Tahoma"/>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96AF6" w:rsidRPr="00C7619C">
        <w:rPr>
          <w:rFonts w:eastAsia="Calibri" w:cs="Tahoma"/>
          <w:lang w:val="es-ES"/>
        </w:rPr>
        <w:t>DÉCIMA TERCERA</w:t>
      </w:r>
      <w:r w:rsidRPr="00C7619C">
        <w:rPr>
          <w:rFonts w:eastAsia="Calibri" w:cs="Tahoma"/>
          <w:lang w:val="es-ES"/>
        </w:rPr>
        <w:t xml:space="preserve"> SESIÓN ORDINARIA, CELEBRADA EL </w:t>
      </w:r>
      <w:r w:rsidR="00996AF6" w:rsidRPr="00C7619C">
        <w:rPr>
          <w:rFonts w:eastAsia="Calibri" w:cs="Tahoma"/>
          <w:lang w:val="es-ES"/>
        </w:rPr>
        <w:t>DOCE</w:t>
      </w:r>
      <w:r w:rsidRPr="00C7619C">
        <w:rPr>
          <w:rFonts w:eastAsia="Calibri" w:cs="Tahoma"/>
          <w:lang w:val="es-ES"/>
        </w:rPr>
        <w:t xml:space="preserve"> DE </w:t>
      </w:r>
      <w:r w:rsidR="00996AF6" w:rsidRPr="00C7619C">
        <w:rPr>
          <w:rFonts w:eastAsia="Calibri" w:cs="Tahoma"/>
          <w:lang w:val="es-ES"/>
        </w:rPr>
        <w:t>ABRIL</w:t>
      </w:r>
      <w:r w:rsidRPr="00C7619C">
        <w:rPr>
          <w:rFonts w:eastAsia="Calibri" w:cs="Tahoma"/>
          <w:lang w:val="es-ES"/>
        </w:rPr>
        <w:t xml:space="preserve"> DE DOS MIL VEINTITRÉS, ANTE EL SECRETARIO TÉCNICO DEL PLENO, ALEXIS TAPIA RAMÍREZ.</w:t>
      </w:r>
    </w:p>
    <w:p w14:paraId="516A1086" w14:textId="77777777" w:rsidR="005663E7" w:rsidRPr="00281125" w:rsidRDefault="005663E7">
      <w:pPr>
        <w:jc w:val="left"/>
        <w:rPr>
          <w:rFonts w:eastAsia="Calibri" w:cs="Tahoma"/>
          <w:color w:val="auto"/>
          <w:lang w:val="es-ES" w:eastAsia="es-ES"/>
        </w:rPr>
      </w:pPr>
      <w:r w:rsidRPr="00281125">
        <w:rPr>
          <w:rFonts w:eastAsia="Calibri" w:cs="Tahoma"/>
          <w:color w:val="auto"/>
          <w:lang w:val="es-ES" w:eastAsia="es-ES"/>
        </w:rPr>
        <w:br w:type="page"/>
      </w:r>
    </w:p>
    <w:p w14:paraId="64F27076" w14:textId="77777777" w:rsidR="00177EE1" w:rsidRPr="00281125" w:rsidRDefault="00177EE1" w:rsidP="002740C1">
      <w:pPr>
        <w:spacing w:after="0" w:line="360" w:lineRule="auto"/>
        <w:rPr>
          <w:rFonts w:eastAsia="Calibri" w:cs="Tahoma"/>
          <w:bCs/>
        </w:rPr>
      </w:pPr>
    </w:p>
    <w:sectPr w:rsidR="00177EE1" w:rsidRPr="00281125" w:rsidSect="001054C8">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A5F00" w14:textId="77777777" w:rsidR="001F7551" w:rsidRDefault="001F7551" w:rsidP="00177EE1">
      <w:pPr>
        <w:spacing w:after="0" w:line="240" w:lineRule="auto"/>
      </w:pPr>
      <w:r>
        <w:separator/>
      </w:r>
    </w:p>
  </w:endnote>
  <w:endnote w:type="continuationSeparator" w:id="0">
    <w:p w14:paraId="576CB602" w14:textId="77777777" w:rsidR="001F7551" w:rsidRDefault="001F7551"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724490" w:rsidRDefault="0072449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724490" w:rsidRDefault="007244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724490" w:rsidRDefault="0072449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527DF">
              <w:rPr>
                <w:b/>
                <w:bCs/>
                <w:noProof/>
              </w:rPr>
              <w:t>42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527DF">
              <w:rPr>
                <w:b/>
                <w:bCs/>
                <w:noProof/>
              </w:rPr>
              <w:t>43</w:t>
            </w:r>
            <w:r>
              <w:rPr>
                <w:b/>
                <w:bCs/>
                <w:sz w:val="24"/>
                <w:szCs w:val="24"/>
              </w:rPr>
              <w:fldChar w:fldCharType="end"/>
            </w:r>
          </w:p>
        </w:sdtContent>
      </w:sdt>
    </w:sdtContent>
  </w:sdt>
  <w:p w14:paraId="07E97198" w14:textId="77777777" w:rsidR="00724490" w:rsidRDefault="007244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724490" w:rsidRDefault="0072449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527D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527DF">
              <w:rPr>
                <w:b/>
                <w:bCs/>
                <w:noProof/>
              </w:rPr>
              <w:t>43</w:t>
            </w:r>
            <w:r>
              <w:rPr>
                <w:b/>
                <w:bCs/>
                <w:sz w:val="24"/>
                <w:szCs w:val="24"/>
              </w:rPr>
              <w:fldChar w:fldCharType="end"/>
            </w:r>
          </w:p>
        </w:sdtContent>
      </w:sdt>
    </w:sdtContent>
  </w:sdt>
  <w:p w14:paraId="79B76E3F" w14:textId="77777777" w:rsidR="00724490" w:rsidRDefault="007244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EEEE5" w14:textId="77777777" w:rsidR="001F7551" w:rsidRDefault="001F7551" w:rsidP="00177EE1">
      <w:pPr>
        <w:spacing w:after="0" w:line="240" w:lineRule="auto"/>
      </w:pPr>
      <w:r>
        <w:separator/>
      </w:r>
    </w:p>
  </w:footnote>
  <w:footnote w:type="continuationSeparator" w:id="0">
    <w:p w14:paraId="00AD4BDC" w14:textId="77777777" w:rsidR="001F7551" w:rsidRDefault="001F7551"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724490" w14:paraId="5F52583E" w14:textId="77777777" w:rsidTr="00177EE1">
      <w:trPr>
        <w:trHeight w:val="141"/>
      </w:trPr>
      <w:tc>
        <w:tcPr>
          <w:tcW w:w="2404" w:type="dxa"/>
        </w:tcPr>
        <w:p w14:paraId="4FEC125C" w14:textId="77777777" w:rsidR="00724490" w:rsidRPr="001B5FB6" w:rsidRDefault="00724490"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724490" w:rsidRPr="00A8173F" w:rsidRDefault="00724490" w:rsidP="00177EE1">
          <w:pPr>
            <w:tabs>
              <w:tab w:val="right" w:pos="8838"/>
            </w:tabs>
            <w:ind w:left="-28" w:right="683"/>
            <w:rPr>
              <w:rFonts w:eastAsia="Calibri" w:cs="Tahoma"/>
            </w:rPr>
          </w:pPr>
          <w:r w:rsidRPr="00A8173F">
            <w:rPr>
              <w:rFonts w:eastAsia="Calibri" w:cs="Tahoma"/>
              <w:lang w:val="es-MX"/>
            </w:rPr>
            <w:t>04196/INFOEM/IP/RR/2020</w:t>
          </w:r>
        </w:p>
      </w:tc>
    </w:tr>
    <w:tr w:rsidR="00724490" w14:paraId="3BB32F3F" w14:textId="77777777" w:rsidTr="00177EE1">
      <w:trPr>
        <w:trHeight w:val="276"/>
      </w:trPr>
      <w:tc>
        <w:tcPr>
          <w:tcW w:w="2404" w:type="dxa"/>
        </w:tcPr>
        <w:p w14:paraId="75103636" w14:textId="77777777" w:rsidR="00724490" w:rsidRPr="001B5FB6" w:rsidRDefault="00724490"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724490" w:rsidRPr="00A8173F" w:rsidRDefault="00724490"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724490" w14:paraId="0B6CFE08" w14:textId="77777777" w:rsidTr="00177EE1">
      <w:trPr>
        <w:trHeight w:val="276"/>
      </w:trPr>
      <w:tc>
        <w:tcPr>
          <w:tcW w:w="2404" w:type="dxa"/>
        </w:tcPr>
        <w:p w14:paraId="6428673D" w14:textId="77777777" w:rsidR="00724490" w:rsidRPr="001B5FB6" w:rsidRDefault="00724490"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724490" w:rsidRPr="00A8173F" w:rsidRDefault="00724490"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724490" w:rsidRDefault="00C7619C">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49"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22A5B9C8" w:rsidR="00724490" w:rsidRPr="004A705D" w:rsidRDefault="00724490">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724490" w14:paraId="2121B106" w14:textId="77777777" w:rsidTr="00177EE1">
      <w:trPr>
        <w:trHeight w:val="141"/>
      </w:trPr>
      <w:tc>
        <w:tcPr>
          <w:tcW w:w="2404" w:type="dxa"/>
        </w:tcPr>
        <w:p w14:paraId="38DE62D8" w14:textId="77777777" w:rsidR="00724490" w:rsidRPr="001B5FB6" w:rsidRDefault="00724490"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03A092ED" w:rsidR="00724490" w:rsidRPr="00177EE1" w:rsidRDefault="00724490" w:rsidP="00177EE1">
          <w:pPr>
            <w:tabs>
              <w:tab w:val="right" w:pos="8838"/>
            </w:tabs>
            <w:ind w:left="-28" w:right="454"/>
            <w:rPr>
              <w:rFonts w:eastAsia="Calibri" w:cs="Tahoma"/>
            </w:rPr>
          </w:pPr>
          <w:r w:rsidRPr="00EC1907">
            <w:rPr>
              <w:rFonts w:eastAsia="Calibri" w:cs="Tahoma"/>
              <w:bCs/>
              <w:lang w:val="es-MX"/>
            </w:rPr>
            <w:t>13151/INFOEM/IP/RR/2022</w:t>
          </w:r>
        </w:p>
      </w:tc>
    </w:tr>
    <w:tr w:rsidR="00724490" w14:paraId="0A3867BF" w14:textId="77777777" w:rsidTr="00177EE1">
      <w:trPr>
        <w:trHeight w:val="276"/>
      </w:trPr>
      <w:tc>
        <w:tcPr>
          <w:tcW w:w="2404" w:type="dxa"/>
        </w:tcPr>
        <w:p w14:paraId="2490F7D1" w14:textId="77777777" w:rsidR="00724490" w:rsidRPr="001B5FB6" w:rsidRDefault="00724490"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139784A9" w:rsidR="00724490" w:rsidRPr="00177EE1" w:rsidRDefault="00724490" w:rsidP="00653A37">
          <w:pPr>
            <w:tabs>
              <w:tab w:val="right" w:pos="8838"/>
            </w:tabs>
            <w:ind w:right="454"/>
            <w:rPr>
              <w:rFonts w:eastAsia="Calibri" w:cs="Tahoma"/>
              <w:lang w:val="es-MX"/>
            </w:rPr>
          </w:pPr>
          <w:r w:rsidRPr="00EC1907">
            <w:rPr>
              <w:rFonts w:eastAsia="Calibri" w:cs="Tahoma"/>
              <w:bCs/>
              <w:lang w:val="es-MX"/>
            </w:rPr>
            <w:t>Secretaría de Cultura y Turismo</w:t>
          </w:r>
        </w:p>
      </w:tc>
    </w:tr>
    <w:tr w:rsidR="00724490" w14:paraId="528EB81C" w14:textId="77777777" w:rsidTr="00177EE1">
      <w:trPr>
        <w:trHeight w:val="276"/>
      </w:trPr>
      <w:tc>
        <w:tcPr>
          <w:tcW w:w="2404" w:type="dxa"/>
        </w:tcPr>
        <w:p w14:paraId="30F0BB51" w14:textId="77777777" w:rsidR="00724490" w:rsidRPr="001B5FB6" w:rsidRDefault="00724490"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724490" w:rsidRPr="00A8173F" w:rsidRDefault="00724490"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724490" w:rsidRDefault="00C7619C">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724490" w:rsidRPr="005C106F" w14:paraId="59C1B90A" w14:textId="77777777" w:rsidTr="00177EE1">
      <w:trPr>
        <w:trHeight w:val="1546"/>
      </w:trPr>
      <w:tc>
        <w:tcPr>
          <w:tcW w:w="2127" w:type="dxa"/>
          <w:shd w:val="clear" w:color="auto" w:fill="auto"/>
        </w:tcPr>
        <w:p w14:paraId="188D0CF6" w14:textId="6CFCE460" w:rsidR="00724490" w:rsidRPr="005C106F" w:rsidRDefault="00724490"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724490" w14:paraId="5DB7FB69" w14:textId="77777777" w:rsidTr="00177EE1">
            <w:trPr>
              <w:trHeight w:val="141"/>
            </w:trPr>
            <w:tc>
              <w:tcPr>
                <w:tcW w:w="2404" w:type="dxa"/>
                <w:vAlign w:val="bottom"/>
              </w:tcPr>
              <w:p w14:paraId="7636ECB1" w14:textId="77777777" w:rsidR="00724490" w:rsidRPr="001B5FB6" w:rsidRDefault="00724490"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724490" w:rsidRPr="0015161E" w:rsidRDefault="00724490" w:rsidP="000C12E8">
                <w:pPr>
                  <w:tabs>
                    <w:tab w:val="right" w:pos="8838"/>
                  </w:tabs>
                  <w:ind w:left="-28" w:right="774"/>
                  <w:rPr>
                    <w:rFonts w:eastAsia="Calibri" w:cs="Tahoma"/>
                    <w:bCs/>
                    <w:lang w:val="es-MX"/>
                  </w:rPr>
                </w:pPr>
              </w:p>
              <w:p w14:paraId="446B26B0" w14:textId="51100C2A" w:rsidR="00724490" w:rsidRPr="0015161E" w:rsidRDefault="00724490" w:rsidP="000C12E8">
                <w:pPr>
                  <w:tabs>
                    <w:tab w:val="right" w:pos="8838"/>
                  </w:tabs>
                  <w:ind w:left="-28" w:right="774"/>
                  <w:rPr>
                    <w:rFonts w:eastAsia="Calibri" w:cs="Tahoma"/>
                    <w:bCs/>
                    <w:lang w:val="es-MX"/>
                  </w:rPr>
                </w:pPr>
                <w:r w:rsidRPr="00EC1907">
                  <w:rPr>
                    <w:rFonts w:eastAsia="Calibri" w:cs="Tahoma"/>
                    <w:bCs/>
                    <w:lang w:val="es-MX"/>
                  </w:rPr>
                  <w:t>13151/INFOEM/IP/RR/2022</w:t>
                </w:r>
              </w:p>
            </w:tc>
          </w:tr>
          <w:tr w:rsidR="00724490" w14:paraId="0DAE2909" w14:textId="77777777" w:rsidTr="00177EE1">
            <w:trPr>
              <w:trHeight w:val="141"/>
            </w:trPr>
            <w:tc>
              <w:tcPr>
                <w:tcW w:w="2404" w:type="dxa"/>
              </w:tcPr>
              <w:p w14:paraId="7634E44D" w14:textId="77777777" w:rsidR="00724490" w:rsidRPr="001B5FB6" w:rsidRDefault="00724490"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6FAF85BD" w:rsidR="00724490" w:rsidRPr="0015161E" w:rsidRDefault="00724490" w:rsidP="000C12E8">
                <w:pPr>
                  <w:tabs>
                    <w:tab w:val="right" w:pos="8838"/>
                  </w:tabs>
                  <w:ind w:left="-28" w:right="774"/>
                  <w:rPr>
                    <w:rFonts w:eastAsia="Calibri" w:cs="Tahoma"/>
                    <w:bCs/>
                    <w:lang w:val="es-MX"/>
                  </w:rPr>
                </w:pPr>
              </w:p>
            </w:tc>
          </w:tr>
          <w:tr w:rsidR="00724490" w14:paraId="2320A145" w14:textId="77777777" w:rsidTr="00177EE1">
            <w:trPr>
              <w:trHeight w:val="276"/>
            </w:trPr>
            <w:tc>
              <w:tcPr>
                <w:tcW w:w="2404" w:type="dxa"/>
              </w:tcPr>
              <w:p w14:paraId="6D68E947" w14:textId="77777777" w:rsidR="00724490" w:rsidRPr="001B5FB6" w:rsidRDefault="00724490"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6C50FB0C" w:rsidR="00724490" w:rsidRPr="0015161E" w:rsidRDefault="00724490" w:rsidP="006946CA">
                <w:pPr>
                  <w:tabs>
                    <w:tab w:val="right" w:pos="8838"/>
                  </w:tabs>
                  <w:ind w:left="-28" w:right="774"/>
                  <w:rPr>
                    <w:rFonts w:eastAsia="Calibri" w:cs="Tahoma"/>
                    <w:bCs/>
                    <w:lang w:val="es-MX"/>
                  </w:rPr>
                </w:pPr>
                <w:r w:rsidRPr="00EC1907">
                  <w:rPr>
                    <w:rFonts w:eastAsia="Calibri" w:cs="Tahoma"/>
                    <w:bCs/>
                    <w:lang w:val="es-MX"/>
                  </w:rPr>
                  <w:t>Secretaría de Cultura y Turismo</w:t>
                </w:r>
              </w:p>
            </w:tc>
          </w:tr>
          <w:tr w:rsidR="00724490" w14:paraId="044D3880" w14:textId="77777777" w:rsidTr="00177EE1">
            <w:trPr>
              <w:trHeight w:val="276"/>
            </w:trPr>
            <w:tc>
              <w:tcPr>
                <w:tcW w:w="2404" w:type="dxa"/>
              </w:tcPr>
              <w:p w14:paraId="35D7A55D" w14:textId="77777777" w:rsidR="00724490" w:rsidRPr="001B5FB6" w:rsidRDefault="00724490"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724490" w:rsidRPr="00A8173F" w:rsidRDefault="00724490"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724490" w:rsidRPr="005C106F" w:rsidRDefault="00724490" w:rsidP="00177EE1">
          <w:pPr>
            <w:tabs>
              <w:tab w:val="right" w:pos="8838"/>
            </w:tabs>
            <w:ind w:left="-28"/>
            <w:rPr>
              <w:rFonts w:ascii="Arial" w:eastAsia="Calibri" w:hAnsi="Arial" w:cs="Arial"/>
              <w:b/>
            </w:rPr>
          </w:pPr>
        </w:p>
      </w:tc>
    </w:tr>
  </w:tbl>
  <w:p w14:paraId="77E48973" w14:textId="77777777" w:rsidR="00724490" w:rsidRDefault="00C7619C">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51"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EC6"/>
    <w:multiLevelType w:val="hybridMultilevel"/>
    <w:tmpl w:val="047C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E8332D"/>
    <w:multiLevelType w:val="hybridMultilevel"/>
    <w:tmpl w:val="D1DA383E"/>
    <w:lvl w:ilvl="0" w:tplc="080A0003">
      <w:start w:val="1"/>
      <w:numFmt w:val="bullet"/>
      <w:lvlText w:val="o"/>
      <w:lvlJc w:val="left"/>
      <w:pPr>
        <w:ind w:left="1423" w:hanging="360"/>
      </w:pPr>
      <w:rPr>
        <w:rFonts w:ascii="Courier New" w:hAnsi="Courier New" w:cs="Courier New" w:hint="default"/>
      </w:rPr>
    </w:lvl>
    <w:lvl w:ilvl="1" w:tplc="FFFFFFFF" w:tentative="1">
      <w:start w:val="1"/>
      <w:numFmt w:val="bullet"/>
      <w:lvlText w:val="o"/>
      <w:lvlJc w:val="left"/>
      <w:pPr>
        <w:ind w:left="2143" w:hanging="360"/>
      </w:pPr>
      <w:rPr>
        <w:rFonts w:ascii="Courier New" w:hAnsi="Courier New" w:cs="Courier New" w:hint="default"/>
      </w:rPr>
    </w:lvl>
    <w:lvl w:ilvl="2" w:tplc="FFFFFFFF" w:tentative="1">
      <w:start w:val="1"/>
      <w:numFmt w:val="bullet"/>
      <w:lvlText w:val=""/>
      <w:lvlJc w:val="left"/>
      <w:pPr>
        <w:ind w:left="2863" w:hanging="360"/>
      </w:pPr>
      <w:rPr>
        <w:rFonts w:ascii="Wingdings" w:hAnsi="Wingdings" w:hint="default"/>
      </w:rPr>
    </w:lvl>
    <w:lvl w:ilvl="3" w:tplc="FFFFFFFF" w:tentative="1">
      <w:start w:val="1"/>
      <w:numFmt w:val="bullet"/>
      <w:lvlText w:val=""/>
      <w:lvlJc w:val="left"/>
      <w:pPr>
        <w:ind w:left="3583" w:hanging="360"/>
      </w:pPr>
      <w:rPr>
        <w:rFonts w:ascii="Symbol" w:hAnsi="Symbol" w:hint="default"/>
      </w:rPr>
    </w:lvl>
    <w:lvl w:ilvl="4" w:tplc="FFFFFFFF" w:tentative="1">
      <w:start w:val="1"/>
      <w:numFmt w:val="bullet"/>
      <w:lvlText w:val="o"/>
      <w:lvlJc w:val="left"/>
      <w:pPr>
        <w:ind w:left="4303" w:hanging="360"/>
      </w:pPr>
      <w:rPr>
        <w:rFonts w:ascii="Courier New" w:hAnsi="Courier New" w:cs="Courier New" w:hint="default"/>
      </w:rPr>
    </w:lvl>
    <w:lvl w:ilvl="5" w:tplc="FFFFFFFF" w:tentative="1">
      <w:start w:val="1"/>
      <w:numFmt w:val="bullet"/>
      <w:lvlText w:val=""/>
      <w:lvlJc w:val="left"/>
      <w:pPr>
        <w:ind w:left="5023" w:hanging="360"/>
      </w:pPr>
      <w:rPr>
        <w:rFonts w:ascii="Wingdings" w:hAnsi="Wingdings" w:hint="default"/>
      </w:rPr>
    </w:lvl>
    <w:lvl w:ilvl="6" w:tplc="FFFFFFFF" w:tentative="1">
      <w:start w:val="1"/>
      <w:numFmt w:val="bullet"/>
      <w:lvlText w:val=""/>
      <w:lvlJc w:val="left"/>
      <w:pPr>
        <w:ind w:left="5743" w:hanging="360"/>
      </w:pPr>
      <w:rPr>
        <w:rFonts w:ascii="Symbol" w:hAnsi="Symbol" w:hint="default"/>
      </w:rPr>
    </w:lvl>
    <w:lvl w:ilvl="7" w:tplc="FFFFFFFF" w:tentative="1">
      <w:start w:val="1"/>
      <w:numFmt w:val="bullet"/>
      <w:lvlText w:val="o"/>
      <w:lvlJc w:val="left"/>
      <w:pPr>
        <w:ind w:left="6463" w:hanging="360"/>
      </w:pPr>
      <w:rPr>
        <w:rFonts w:ascii="Courier New" w:hAnsi="Courier New" w:cs="Courier New" w:hint="default"/>
      </w:rPr>
    </w:lvl>
    <w:lvl w:ilvl="8" w:tplc="FFFFFFFF" w:tentative="1">
      <w:start w:val="1"/>
      <w:numFmt w:val="bullet"/>
      <w:lvlText w:val=""/>
      <w:lvlJc w:val="left"/>
      <w:pPr>
        <w:ind w:left="7183" w:hanging="360"/>
      </w:pPr>
      <w:rPr>
        <w:rFonts w:ascii="Wingdings" w:hAnsi="Wingdings" w:hint="default"/>
      </w:rPr>
    </w:lvl>
  </w:abstractNum>
  <w:abstractNum w:abstractNumId="2" w15:restartNumberingAfterBreak="0">
    <w:nsid w:val="17F42D04"/>
    <w:multiLevelType w:val="hybridMultilevel"/>
    <w:tmpl w:val="0A7C8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C54F56"/>
    <w:multiLevelType w:val="hybridMultilevel"/>
    <w:tmpl w:val="94CA9D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DF6CD6"/>
    <w:multiLevelType w:val="hybridMultilevel"/>
    <w:tmpl w:val="1C44AB0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37D75AA"/>
    <w:multiLevelType w:val="hybridMultilevel"/>
    <w:tmpl w:val="AD74C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A11127"/>
    <w:multiLevelType w:val="hybridMultilevel"/>
    <w:tmpl w:val="6D78F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E2502B"/>
    <w:multiLevelType w:val="hybridMultilevel"/>
    <w:tmpl w:val="729C48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303AD1"/>
    <w:multiLevelType w:val="hybridMultilevel"/>
    <w:tmpl w:val="B492DDE0"/>
    <w:lvl w:ilvl="0" w:tplc="080A0001">
      <w:start w:val="1"/>
      <w:numFmt w:val="bullet"/>
      <w:lvlText w:val=""/>
      <w:lvlJc w:val="left"/>
      <w:pPr>
        <w:ind w:left="1423" w:hanging="360"/>
      </w:pPr>
      <w:rPr>
        <w:rFonts w:ascii="Symbol" w:hAnsi="Symbol" w:hint="default"/>
      </w:rPr>
    </w:lvl>
    <w:lvl w:ilvl="1" w:tplc="080A0003" w:tentative="1">
      <w:start w:val="1"/>
      <w:numFmt w:val="bullet"/>
      <w:lvlText w:val="o"/>
      <w:lvlJc w:val="left"/>
      <w:pPr>
        <w:ind w:left="2143" w:hanging="360"/>
      </w:pPr>
      <w:rPr>
        <w:rFonts w:ascii="Courier New" w:hAnsi="Courier New" w:cs="Courier New" w:hint="default"/>
      </w:rPr>
    </w:lvl>
    <w:lvl w:ilvl="2" w:tplc="080A0005" w:tentative="1">
      <w:start w:val="1"/>
      <w:numFmt w:val="bullet"/>
      <w:lvlText w:val=""/>
      <w:lvlJc w:val="left"/>
      <w:pPr>
        <w:ind w:left="2863" w:hanging="360"/>
      </w:pPr>
      <w:rPr>
        <w:rFonts w:ascii="Wingdings" w:hAnsi="Wingdings" w:hint="default"/>
      </w:rPr>
    </w:lvl>
    <w:lvl w:ilvl="3" w:tplc="080A0001" w:tentative="1">
      <w:start w:val="1"/>
      <w:numFmt w:val="bullet"/>
      <w:lvlText w:val=""/>
      <w:lvlJc w:val="left"/>
      <w:pPr>
        <w:ind w:left="3583" w:hanging="360"/>
      </w:pPr>
      <w:rPr>
        <w:rFonts w:ascii="Symbol" w:hAnsi="Symbol" w:hint="default"/>
      </w:rPr>
    </w:lvl>
    <w:lvl w:ilvl="4" w:tplc="080A0003" w:tentative="1">
      <w:start w:val="1"/>
      <w:numFmt w:val="bullet"/>
      <w:lvlText w:val="o"/>
      <w:lvlJc w:val="left"/>
      <w:pPr>
        <w:ind w:left="4303" w:hanging="360"/>
      </w:pPr>
      <w:rPr>
        <w:rFonts w:ascii="Courier New" w:hAnsi="Courier New" w:cs="Courier New" w:hint="default"/>
      </w:rPr>
    </w:lvl>
    <w:lvl w:ilvl="5" w:tplc="080A0005" w:tentative="1">
      <w:start w:val="1"/>
      <w:numFmt w:val="bullet"/>
      <w:lvlText w:val=""/>
      <w:lvlJc w:val="left"/>
      <w:pPr>
        <w:ind w:left="5023" w:hanging="360"/>
      </w:pPr>
      <w:rPr>
        <w:rFonts w:ascii="Wingdings" w:hAnsi="Wingdings" w:hint="default"/>
      </w:rPr>
    </w:lvl>
    <w:lvl w:ilvl="6" w:tplc="080A0001" w:tentative="1">
      <w:start w:val="1"/>
      <w:numFmt w:val="bullet"/>
      <w:lvlText w:val=""/>
      <w:lvlJc w:val="left"/>
      <w:pPr>
        <w:ind w:left="5743" w:hanging="360"/>
      </w:pPr>
      <w:rPr>
        <w:rFonts w:ascii="Symbol" w:hAnsi="Symbol" w:hint="default"/>
      </w:rPr>
    </w:lvl>
    <w:lvl w:ilvl="7" w:tplc="080A0003" w:tentative="1">
      <w:start w:val="1"/>
      <w:numFmt w:val="bullet"/>
      <w:lvlText w:val="o"/>
      <w:lvlJc w:val="left"/>
      <w:pPr>
        <w:ind w:left="6463" w:hanging="360"/>
      </w:pPr>
      <w:rPr>
        <w:rFonts w:ascii="Courier New" w:hAnsi="Courier New" w:cs="Courier New" w:hint="default"/>
      </w:rPr>
    </w:lvl>
    <w:lvl w:ilvl="8" w:tplc="080A0005" w:tentative="1">
      <w:start w:val="1"/>
      <w:numFmt w:val="bullet"/>
      <w:lvlText w:val=""/>
      <w:lvlJc w:val="left"/>
      <w:pPr>
        <w:ind w:left="7183" w:hanging="360"/>
      </w:pPr>
      <w:rPr>
        <w:rFonts w:ascii="Wingdings" w:hAnsi="Wingdings" w:hint="default"/>
      </w:rPr>
    </w:lvl>
  </w:abstractNum>
  <w:num w:numId="1" w16cid:durableId="1408110718">
    <w:abstractNumId w:val="6"/>
  </w:num>
  <w:num w:numId="2" w16cid:durableId="1733236222">
    <w:abstractNumId w:val="0"/>
  </w:num>
  <w:num w:numId="3" w16cid:durableId="1560633221">
    <w:abstractNumId w:val="3"/>
  </w:num>
  <w:num w:numId="4" w16cid:durableId="134421686">
    <w:abstractNumId w:val="5"/>
  </w:num>
  <w:num w:numId="5" w16cid:durableId="2018338566">
    <w:abstractNumId w:val="2"/>
  </w:num>
  <w:num w:numId="6" w16cid:durableId="1669557933">
    <w:abstractNumId w:val="7"/>
  </w:num>
  <w:num w:numId="7" w16cid:durableId="724526413">
    <w:abstractNumId w:val="4"/>
  </w:num>
  <w:num w:numId="8" w16cid:durableId="543059781">
    <w:abstractNumId w:val="8"/>
  </w:num>
  <w:num w:numId="9" w16cid:durableId="188005050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0"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0CC0"/>
    <w:rsid w:val="00002216"/>
    <w:rsid w:val="0000356F"/>
    <w:rsid w:val="00003883"/>
    <w:rsid w:val="00004567"/>
    <w:rsid w:val="000128A5"/>
    <w:rsid w:val="00012B2E"/>
    <w:rsid w:val="00013843"/>
    <w:rsid w:val="000138A1"/>
    <w:rsid w:val="0001416C"/>
    <w:rsid w:val="00017A08"/>
    <w:rsid w:val="00020628"/>
    <w:rsid w:val="000208A6"/>
    <w:rsid w:val="000234D0"/>
    <w:rsid w:val="00023824"/>
    <w:rsid w:val="00027A38"/>
    <w:rsid w:val="00031EC8"/>
    <w:rsid w:val="00034A76"/>
    <w:rsid w:val="00035AB4"/>
    <w:rsid w:val="000361CD"/>
    <w:rsid w:val="00040229"/>
    <w:rsid w:val="00040446"/>
    <w:rsid w:val="00042AD3"/>
    <w:rsid w:val="00053152"/>
    <w:rsid w:val="000534C1"/>
    <w:rsid w:val="00055DA6"/>
    <w:rsid w:val="0005640C"/>
    <w:rsid w:val="000571B0"/>
    <w:rsid w:val="00062B87"/>
    <w:rsid w:val="00062DB3"/>
    <w:rsid w:val="00065115"/>
    <w:rsid w:val="00065B50"/>
    <w:rsid w:val="00065BA2"/>
    <w:rsid w:val="00071027"/>
    <w:rsid w:val="00071717"/>
    <w:rsid w:val="000729C1"/>
    <w:rsid w:val="000771BD"/>
    <w:rsid w:val="00083A1D"/>
    <w:rsid w:val="00083B5E"/>
    <w:rsid w:val="00084C42"/>
    <w:rsid w:val="00085B28"/>
    <w:rsid w:val="000865C1"/>
    <w:rsid w:val="00086FC3"/>
    <w:rsid w:val="00087184"/>
    <w:rsid w:val="00087ECD"/>
    <w:rsid w:val="00090CC5"/>
    <w:rsid w:val="00093CFD"/>
    <w:rsid w:val="00093ECB"/>
    <w:rsid w:val="00095A65"/>
    <w:rsid w:val="000B2670"/>
    <w:rsid w:val="000B4A72"/>
    <w:rsid w:val="000B7B66"/>
    <w:rsid w:val="000C12E8"/>
    <w:rsid w:val="000C3D5E"/>
    <w:rsid w:val="000C4C4B"/>
    <w:rsid w:val="000C5572"/>
    <w:rsid w:val="000D29D7"/>
    <w:rsid w:val="000D3BD2"/>
    <w:rsid w:val="000D6C4D"/>
    <w:rsid w:val="000E01DA"/>
    <w:rsid w:val="000E0B2A"/>
    <w:rsid w:val="000E1B2B"/>
    <w:rsid w:val="000E2567"/>
    <w:rsid w:val="000E4556"/>
    <w:rsid w:val="000E5D7C"/>
    <w:rsid w:val="000F2A05"/>
    <w:rsid w:val="000F3119"/>
    <w:rsid w:val="000F4FFC"/>
    <w:rsid w:val="000F6193"/>
    <w:rsid w:val="00100D0B"/>
    <w:rsid w:val="001054C8"/>
    <w:rsid w:val="00110E75"/>
    <w:rsid w:val="00111E87"/>
    <w:rsid w:val="00111F18"/>
    <w:rsid w:val="0011230F"/>
    <w:rsid w:val="00112443"/>
    <w:rsid w:val="00115246"/>
    <w:rsid w:val="00115B9F"/>
    <w:rsid w:val="00117E2E"/>
    <w:rsid w:val="001204D0"/>
    <w:rsid w:val="00120AC3"/>
    <w:rsid w:val="00122733"/>
    <w:rsid w:val="00122C11"/>
    <w:rsid w:val="00124015"/>
    <w:rsid w:val="0013054B"/>
    <w:rsid w:val="00131964"/>
    <w:rsid w:val="00132E85"/>
    <w:rsid w:val="00133F4D"/>
    <w:rsid w:val="0013520C"/>
    <w:rsid w:val="00135EC3"/>
    <w:rsid w:val="00140644"/>
    <w:rsid w:val="0014355A"/>
    <w:rsid w:val="0014587C"/>
    <w:rsid w:val="0015161E"/>
    <w:rsid w:val="00152D22"/>
    <w:rsid w:val="001613D0"/>
    <w:rsid w:val="00161EC1"/>
    <w:rsid w:val="00163ACC"/>
    <w:rsid w:val="00163C36"/>
    <w:rsid w:val="00176243"/>
    <w:rsid w:val="00177CD4"/>
    <w:rsid w:val="00177EE1"/>
    <w:rsid w:val="001822A5"/>
    <w:rsid w:val="001823A5"/>
    <w:rsid w:val="00182549"/>
    <w:rsid w:val="0018480F"/>
    <w:rsid w:val="0018595C"/>
    <w:rsid w:val="0018660C"/>
    <w:rsid w:val="00187A44"/>
    <w:rsid w:val="001955CE"/>
    <w:rsid w:val="001964D1"/>
    <w:rsid w:val="001A04C7"/>
    <w:rsid w:val="001A2683"/>
    <w:rsid w:val="001B00F9"/>
    <w:rsid w:val="001B487A"/>
    <w:rsid w:val="001D3E5A"/>
    <w:rsid w:val="001D41D0"/>
    <w:rsid w:val="001D4547"/>
    <w:rsid w:val="001D521B"/>
    <w:rsid w:val="001D61CF"/>
    <w:rsid w:val="001E03A5"/>
    <w:rsid w:val="001E10F0"/>
    <w:rsid w:val="001E1398"/>
    <w:rsid w:val="001E2972"/>
    <w:rsid w:val="001E4096"/>
    <w:rsid w:val="001E4327"/>
    <w:rsid w:val="001E73AE"/>
    <w:rsid w:val="001E757C"/>
    <w:rsid w:val="001F08B9"/>
    <w:rsid w:val="001F2F18"/>
    <w:rsid w:val="001F3035"/>
    <w:rsid w:val="001F3AB9"/>
    <w:rsid w:val="001F6081"/>
    <w:rsid w:val="001F7551"/>
    <w:rsid w:val="00201F46"/>
    <w:rsid w:val="00202748"/>
    <w:rsid w:val="002032FB"/>
    <w:rsid w:val="002033C8"/>
    <w:rsid w:val="0021058D"/>
    <w:rsid w:val="0021076C"/>
    <w:rsid w:val="00211930"/>
    <w:rsid w:val="00222783"/>
    <w:rsid w:val="002242AB"/>
    <w:rsid w:val="00224366"/>
    <w:rsid w:val="0022443A"/>
    <w:rsid w:val="0022674D"/>
    <w:rsid w:val="00230091"/>
    <w:rsid w:val="0023050A"/>
    <w:rsid w:val="002327BA"/>
    <w:rsid w:val="0024298A"/>
    <w:rsid w:val="00244F3B"/>
    <w:rsid w:val="0024571C"/>
    <w:rsid w:val="00250C94"/>
    <w:rsid w:val="00250D7E"/>
    <w:rsid w:val="002578B4"/>
    <w:rsid w:val="00263976"/>
    <w:rsid w:val="002719E0"/>
    <w:rsid w:val="002740C1"/>
    <w:rsid w:val="00274449"/>
    <w:rsid w:val="00276AF1"/>
    <w:rsid w:val="00277DD0"/>
    <w:rsid w:val="00281125"/>
    <w:rsid w:val="00297CC3"/>
    <w:rsid w:val="002A1D89"/>
    <w:rsid w:val="002A28F5"/>
    <w:rsid w:val="002A4B81"/>
    <w:rsid w:val="002A6678"/>
    <w:rsid w:val="002B1D00"/>
    <w:rsid w:val="002B32D0"/>
    <w:rsid w:val="002B5936"/>
    <w:rsid w:val="002B5EAA"/>
    <w:rsid w:val="002C32B8"/>
    <w:rsid w:val="002C3793"/>
    <w:rsid w:val="002C7028"/>
    <w:rsid w:val="002C7CD0"/>
    <w:rsid w:val="002D1B8A"/>
    <w:rsid w:val="002D46AE"/>
    <w:rsid w:val="002D5D1A"/>
    <w:rsid w:val="002D6169"/>
    <w:rsid w:val="002D6448"/>
    <w:rsid w:val="002D6BD9"/>
    <w:rsid w:val="002E1F0A"/>
    <w:rsid w:val="002E200D"/>
    <w:rsid w:val="002E209B"/>
    <w:rsid w:val="002E3580"/>
    <w:rsid w:val="002E4ABA"/>
    <w:rsid w:val="002E51C7"/>
    <w:rsid w:val="002E570B"/>
    <w:rsid w:val="002E621C"/>
    <w:rsid w:val="002F09A8"/>
    <w:rsid w:val="002F0D2C"/>
    <w:rsid w:val="002F321D"/>
    <w:rsid w:val="003066D7"/>
    <w:rsid w:val="003122FF"/>
    <w:rsid w:val="0031290D"/>
    <w:rsid w:val="00320937"/>
    <w:rsid w:val="003216BB"/>
    <w:rsid w:val="00323C69"/>
    <w:rsid w:val="003247BD"/>
    <w:rsid w:val="00324B5E"/>
    <w:rsid w:val="00330DCB"/>
    <w:rsid w:val="003325BC"/>
    <w:rsid w:val="00335F68"/>
    <w:rsid w:val="00340CEE"/>
    <w:rsid w:val="00344A25"/>
    <w:rsid w:val="00344C1B"/>
    <w:rsid w:val="00344DBF"/>
    <w:rsid w:val="0034694B"/>
    <w:rsid w:val="00361157"/>
    <w:rsid w:val="00363A37"/>
    <w:rsid w:val="0036405E"/>
    <w:rsid w:val="003674E8"/>
    <w:rsid w:val="00370450"/>
    <w:rsid w:val="0037107C"/>
    <w:rsid w:val="00373BB3"/>
    <w:rsid w:val="00374214"/>
    <w:rsid w:val="00374EC5"/>
    <w:rsid w:val="003806C6"/>
    <w:rsid w:val="003812D9"/>
    <w:rsid w:val="00383F33"/>
    <w:rsid w:val="0038498F"/>
    <w:rsid w:val="0039002F"/>
    <w:rsid w:val="0039029F"/>
    <w:rsid w:val="00392EA1"/>
    <w:rsid w:val="00393828"/>
    <w:rsid w:val="0039684E"/>
    <w:rsid w:val="003A1541"/>
    <w:rsid w:val="003A1AC3"/>
    <w:rsid w:val="003A3BF1"/>
    <w:rsid w:val="003A5680"/>
    <w:rsid w:val="003A722C"/>
    <w:rsid w:val="003A7EB5"/>
    <w:rsid w:val="003B3A2A"/>
    <w:rsid w:val="003B3AA2"/>
    <w:rsid w:val="003B443D"/>
    <w:rsid w:val="003B5F85"/>
    <w:rsid w:val="003B6CD7"/>
    <w:rsid w:val="003B7426"/>
    <w:rsid w:val="003C5446"/>
    <w:rsid w:val="003C59A6"/>
    <w:rsid w:val="003C75C8"/>
    <w:rsid w:val="003D05EC"/>
    <w:rsid w:val="003D169B"/>
    <w:rsid w:val="003D4BC5"/>
    <w:rsid w:val="003D5525"/>
    <w:rsid w:val="003D5544"/>
    <w:rsid w:val="003E0154"/>
    <w:rsid w:val="003E0C35"/>
    <w:rsid w:val="003E2DEC"/>
    <w:rsid w:val="003E3B71"/>
    <w:rsid w:val="003E4248"/>
    <w:rsid w:val="003E760C"/>
    <w:rsid w:val="003F5D53"/>
    <w:rsid w:val="00402320"/>
    <w:rsid w:val="004028B1"/>
    <w:rsid w:val="004039A9"/>
    <w:rsid w:val="004111F9"/>
    <w:rsid w:val="00413B07"/>
    <w:rsid w:val="00413BC2"/>
    <w:rsid w:val="00415D6D"/>
    <w:rsid w:val="00416A62"/>
    <w:rsid w:val="00416CFE"/>
    <w:rsid w:val="004203A8"/>
    <w:rsid w:val="0043267B"/>
    <w:rsid w:val="004326FB"/>
    <w:rsid w:val="00441871"/>
    <w:rsid w:val="00442B84"/>
    <w:rsid w:val="00446762"/>
    <w:rsid w:val="00450452"/>
    <w:rsid w:val="00451709"/>
    <w:rsid w:val="004562F9"/>
    <w:rsid w:val="00457B4D"/>
    <w:rsid w:val="00460827"/>
    <w:rsid w:val="00460D64"/>
    <w:rsid w:val="00461743"/>
    <w:rsid w:val="00466B01"/>
    <w:rsid w:val="00472B74"/>
    <w:rsid w:val="00474EA5"/>
    <w:rsid w:val="0047525A"/>
    <w:rsid w:val="0047580B"/>
    <w:rsid w:val="00475AFC"/>
    <w:rsid w:val="00476C56"/>
    <w:rsid w:val="0048144B"/>
    <w:rsid w:val="00484A44"/>
    <w:rsid w:val="0048610B"/>
    <w:rsid w:val="00486BA5"/>
    <w:rsid w:val="00495EC7"/>
    <w:rsid w:val="00496B69"/>
    <w:rsid w:val="00497753"/>
    <w:rsid w:val="004A2567"/>
    <w:rsid w:val="004A5273"/>
    <w:rsid w:val="004A6307"/>
    <w:rsid w:val="004A6F0D"/>
    <w:rsid w:val="004A79BF"/>
    <w:rsid w:val="004C0D2B"/>
    <w:rsid w:val="004C2D13"/>
    <w:rsid w:val="004C4796"/>
    <w:rsid w:val="004C675B"/>
    <w:rsid w:val="004C7573"/>
    <w:rsid w:val="004D01B4"/>
    <w:rsid w:val="004D1000"/>
    <w:rsid w:val="004D18C5"/>
    <w:rsid w:val="004D1903"/>
    <w:rsid w:val="004D26D4"/>
    <w:rsid w:val="004D309D"/>
    <w:rsid w:val="004D5AFE"/>
    <w:rsid w:val="004D6871"/>
    <w:rsid w:val="004E06D1"/>
    <w:rsid w:val="004E24BC"/>
    <w:rsid w:val="004E33BF"/>
    <w:rsid w:val="004E5315"/>
    <w:rsid w:val="004E57DE"/>
    <w:rsid w:val="004F04AF"/>
    <w:rsid w:val="004F36B6"/>
    <w:rsid w:val="004F3A36"/>
    <w:rsid w:val="004F544E"/>
    <w:rsid w:val="004F7473"/>
    <w:rsid w:val="004F7BA4"/>
    <w:rsid w:val="005024F5"/>
    <w:rsid w:val="00506612"/>
    <w:rsid w:val="00507B00"/>
    <w:rsid w:val="00507DB2"/>
    <w:rsid w:val="00511313"/>
    <w:rsid w:val="005119BA"/>
    <w:rsid w:val="005211EA"/>
    <w:rsid w:val="00523756"/>
    <w:rsid w:val="0052515B"/>
    <w:rsid w:val="00525E3E"/>
    <w:rsid w:val="00526ADA"/>
    <w:rsid w:val="00536141"/>
    <w:rsid w:val="00536C46"/>
    <w:rsid w:val="00542518"/>
    <w:rsid w:val="00543DD3"/>
    <w:rsid w:val="005455F0"/>
    <w:rsid w:val="00553373"/>
    <w:rsid w:val="00563E14"/>
    <w:rsid w:val="00565961"/>
    <w:rsid w:val="00565D8A"/>
    <w:rsid w:val="005663E7"/>
    <w:rsid w:val="00566770"/>
    <w:rsid w:val="005703AB"/>
    <w:rsid w:val="00571AE3"/>
    <w:rsid w:val="005726AD"/>
    <w:rsid w:val="0058059A"/>
    <w:rsid w:val="00580A65"/>
    <w:rsid w:val="00581C11"/>
    <w:rsid w:val="0058210A"/>
    <w:rsid w:val="00582661"/>
    <w:rsid w:val="0058662F"/>
    <w:rsid w:val="005900DB"/>
    <w:rsid w:val="00590474"/>
    <w:rsid w:val="005952F9"/>
    <w:rsid w:val="00597D76"/>
    <w:rsid w:val="005A1AB3"/>
    <w:rsid w:val="005A6F67"/>
    <w:rsid w:val="005A7EFD"/>
    <w:rsid w:val="005B11BA"/>
    <w:rsid w:val="005B6CA1"/>
    <w:rsid w:val="005B6E78"/>
    <w:rsid w:val="005B7CB0"/>
    <w:rsid w:val="005C3E12"/>
    <w:rsid w:val="005C6C49"/>
    <w:rsid w:val="005D028E"/>
    <w:rsid w:val="005D2E35"/>
    <w:rsid w:val="005D417E"/>
    <w:rsid w:val="005D60D5"/>
    <w:rsid w:val="005D71AB"/>
    <w:rsid w:val="005E19BA"/>
    <w:rsid w:val="005E79B6"/>
    <w:rsid w:val="005F10E8"/>
    <w:rsid w:val="005F13F5"/>
    <w:rsid w:val="005F1DE6"/>
    <w:rsid w:val="005F2591"/>
    <w:rsid w:val="005F426B"/>
    <w:rsid w:val="005F4CDB"/>
    <w:rsid w:val="005F6DF6"/>
    <w:rsid w:val="00604A22"/>
    <w:rsid w:val="006075F9"/>
    <w:rsid w:val="006077B6"/>
    <w:rsid w:val="00610BEA"/>
    <w:rsid w:val="00610D46"/>
    <w:rsid w:val="006118E1"/>
    <w:rsid w:val="00611B39"/>
    <w:rsid w:val="00612598"/>
    <w:rsid w:val="00613D55"/>
    <w:rsid w:val="00614CD3"/>
    <w:rsid w:val="006170FE"/>
    <w:rsid w:val="00621C3D"/>
    <w:rsid w:val="00622C21"/>
    <w:rsid w:val="0062723B"/>
    <w:rsid w:val="00631A7E"/>
    <w:rsid w:val="0063423F"/>
    <w:rsid w:val="00635C41"/>
    <w:rsid w:val="00635F52"/>
    <w:rsid w:val="006405C7"/>
    <w:rsid w:val="006470EC"/>
    <w:rsid w:val="006476D9"/>
    <w:rsid w:val="006515EA"/>
    <w:rsid w:val="00651A56"/>
    <w:rsid w:val="00652141"/>
    <w:rsid w:val="00653A37"/>
    <w:rsid w:val="0065630E"/>
    <w:rsid w:val="00656530"/>
    <w:rsid w:val="006574AF"/>
    <w:rsid w:val="00657EB2"/>
    <w:rsid w:val="00660E17"/>
    <w:rsid w:val="00667D41"/>
    <w:rsid w:val="00670D5C"/>
    <w:rsid w:val="00674BC6"/>
    <w:rsid w:val="0068059B"/>
    <w:rsid w:val="0068262F"/>
    <w:rsid w:val="00682707"/>
    <w:rsid w:val="00683E9F"/>
    <w:rsid w:val="00692D0F"/>
    <w:rsid w:val="0069415D"/>
    <w:rsid w:val="006946CA"/>
    <w:rsid w:val="00695CCE"/>
    <w:rsid w:val="006A1A4E"/>
    <w:rsid w:val="006A5D9B"/>
    <w:rsid w:val="006A79DB"/>
    <w:rsid w:val="006B01CE"/>
    <w:rsid w:val="006B30B1"/>
    <w:rsid w:val="006B4237"/>
    <w:rsid w:val="006B52B1"/>
    <w:rsid w:val="006B5966"/>
    <w:rsid w:val="006C181C"/>
    <w:rsid w:val="006D01C4"/>
    <w:rsid w:val="006D1F3D"/>
    <w:rsid w:val="006D348A"/>
    <w:rsid w:val="006D45F7"/>
    <w:rsid w:val="006D4803"/>
    <w:rsid w:val="006D594C"/>
    <w:rsid w:val="006E28D2"/>
    <w:rsid w:val="006E3E2F"/>
    <w:rsid w:val="006F084E"/>
    <w:rsid w:val="006F158D"/>
    <w:rsid w:val="006F37C2"/>
    <w:rsid w:val="006F61A0"/>
    <w:rsid w:val="006F7C85"/>
    <w:rsid w:val="007013C9"/>
    <w:rsid w:val="00701FB1"/>
    <w:rsid w:val="00702A90"/>
    <w:rsid w:val="00702BCC"/>
    <w:rsid w:val="0071392F"/>
    <w:rsid w:val="007144B6"/>
    <w:rsid w:val="00715EC4"/>
    <w:rsid w:val="00724490"/>
    <w:rsid w:val="00725410"/>
    <w:rsid w:val="00727676"/>
    <w:rsid w:val="00731E0D"/>
    <w:rsid w:val="0073383F"/>
    <w:rsid w:val="007429CD"/>
    <w:rsid w:val="00744ABA"/>
    <w:rsid w:val="00744F3B"/>
    <w:rsid w:val="00745678"/>
    <w:rsid w:val="00745877"/>
    <w:rsid w:val="007501F8"/>
    <w:rsid w:val="00750876"/>
    <w:rsid w:val="00750933"/>
    <w:rsid w:val="007527DF"/>
    <w:rsid w:val="00753001"/>
    <w:rsid w:val="00753965"/>
    <w:rsid w:val="00761513"/>
    <w:rsid w:val="00762172"/>
    <w:rsid w:val="0076721B"/>
    <w:rsid w:val="00767EF6"/>
    <w:rsid w:val="007711AE"/>
    <w:rsid w:val="0077325F"/>
    <w:rsid w:val="00780A43"/>
    <w:rsid w:val="00780CDD"/>
    <w:rsid w:val="00785C4E"/>
    <w:rsid w:val="0078647E"/>
    <w:rsid w:val="007872E1"/>
    <w:rsid w:val="00790365"/>
    <w:rsid w:val="00791844"/>
    <w:rsid w:val="007927D3"/>
    <w:rsid w:val="00793151"/>
    <w:rsid w:val="007936E2"/>
    <w:rsid w:val="00793D23"/>
    <w:rsid w:val="00794E01"/>
    <w:rsid w:val="00795EE6"/>
    <w:rsid w:val="007A02A9"/>
    <w:rsid w:val="007A282A"/>
    <w:rsid w:val="007A2CF8"/>
    <w:rsid w:val="007A2D2E"/>
    <w:rsid w:val="007A33E9"/>
    <w:rsid w:val="007A3549"/>
    <w:rsid w:val="007A3D34"/>
    <w:rsid w:val="007A4EAD"/>
    <w:rsid w:val="007A7D09"/>
    <w:rsid w:val="007B0A01"/>
    <w:rsid w:val="007B4464"/>
    <w:rsid w:val="007B47E8"/>
    <w:rsid w:val="007B4D05"/>
    <w:rsid w:val="007B6955"/>
    <w:rsid w:val="007B7F2A"/>
    <w:rsid w:val="007C001F"/>
    <w:rsid w:val="007C1329"/>
    <w:rsid w:val="007C1EE1"/>
    <w:rsid w:val="007C7235"/>
    <w:rsid w:val="007D1E03"/>
    <w:rsid w:val="007D2B74"/>
    <w:rsid w:val="007D30FE"/>
    <w:rsid w:val="007D7ACE"/>
    <w:rsid w:val="007E36F1"/>
    <w:rsid w:val="007E3CF9"/>
    <w:rsid w:val="007E40BE"/>
    <w:rsid w:val="007E4625"/>
    <w:rsid w:val="007E529A"/>
    <w:rsid w:val="007E6A4F"/>
    <w:rsid w:val="007F0F82"/>
    <w:rsid w:val="007F2CFB"/>
    <w:rsid w:val="007F317A"/>
    <w:rsid w:val="007F3280"/>
    <w:rsid w:val="007F456E"/>
    <w:rsid w:val="007F6C4C"/>
    <w:rsid w:val="00800E16"/>
    <w:rsid w:val="0080246C"/>
    <w:rsid w:val="008033BA"/>
    <w:rsid w:val="0080433B"/>
    <w:rsid w:val="00805989"/>
    <w:rsid w:val="008072B5"/>
    <w:rsid w:val="00810436"/>
    <w:rsid w:val="00810CC5"/>
    <w:rsid w:val="008114D3"/>
    <w:rsid w:val="008118B9"/>
    <w:rsid w:val="00817A97"/>
    <w:rsid w:val="008205DB"/>
    <w:rsid w:val="00821A5D"/>
    <w:rsid w:val="00822E18"/>
    <w:rsid w:val="00822F15"/>
    <w:rsid w:val="0082323D"/>
    <w:rsid w:val="00825769"/>
    <w:rsid w:val="008267B4"/>
    <w:rsid w:val="00831869"/>
    <w:rsid w:val="008319A5"/>
    <w:rsid w:val="00833476"/>
    <w:rsid w:val="00833746"/>
    <w:rsid w:val="00837F12"/>
    <w:rsid w:val="00841831"/>
    <w:rsid w:val="008469E0"/>
    <w:rsid w:val="00846D95"/>
    <w:rsid w:val="00852223"/>
    <w:rsid w:val="00852566"/>
    <w:rsid w:val="008525E0"/>
    <w:rsid w:val="00853D7F"/>
    <w:rsid w:val="00855195"/>
    <w:rsid w:val="00857795"/>
    <w:rsid w:val="00860C05"/>
    <w:rsid w:val="008623E7"/>
    <w:rsid w:val="008636A9"/>
    <w:rsid w:val="008664AD"/>
    <w:rsid w:val="00870879"/>
    <w:rsid w:val="00873010"/>
    <w:rsid w:val="008741F3"/>
    <w:rsid w:val="00877628"/>
    <w:rsid w:val="0087799B"/>
    <w:rsid w:val="00880331"/>
    <w:rsid w:val="008827A8"/>
    <w:rsid w:val="00886B7E"/>
    <w:rsid w:val="00894FB3"/>
    <w:rsid w:val="00895F51"/>
    <w:rsid w:val="008A0568"/>
    <w:rsid w:val="008A6F3C"/>
    <w:rsid w:val="008A72A3"/>
    <w:rsid w:val="008B2ECC"/>
    <w:rsid w:val="008B343B"/>
    <w:rsid w:val="008B4335"/>
    <w:rsid w:val="008B4E49"/>
    <w:rsid w:val="008B511C"/>
    <w:rsid w:val="008C045B"/>
    <w:rsid w:val="008C275C"/>
    <w:rsid w:val="008C3AFE"/>
    <w:rsid w:val="008C3E33"/>
    <w:rsid w:val="008C4300"/>
    <w:rsid w:val="008C49F0"/>
    <w:rsid w:val="008D170A"/>
    <w:rsid w:val="008D1730"/>
    <w:rsid w:val="008D28FA"/>
    <w:rsid w:val="008D4D60"/>
    <w:rsid w:val="008D60AF"/>
    <w:rsid w:val="008D73CC"/>
    <w:rsid w:val="008F1450"/>
    <w:rsid w:val="008F1965"/>
    <w:rsid w:val="008F44EF"/>
    <w:rsid w:val="008F4B97"/>
    <w:rsid w:val="008F50EF"/>
    <w:rsid w:val="008F6FA2"/>
    <w:rsid w:val="009016C6"/>
    <w:rsid w:val="0090519F"/>
    <w:rsid w:val="00911D3E"/>
    <w:rsid w:val="00916742"/>
    <w:rsid w:val="0092376B"/>
    <w:rsid w:val="0092528B"/>
    <w:rsid w:val="00926117"/>
    <w:rsid w:val="00927F43"/>
    <w:rsid w:val="0094110B"/>
    <w:rsid w:val="00941CCB"/>
    <w:rsid w:val="009425EF"/>
    <w:rsid w:val="00944020"/>
    <w:rsid w:val="00947D1B"/>
    <w:rsid w:val="00952F80"/>
    <w:rsid w:val="009535BB"/>
    <w:rsid w:val="00953B73"/>
    <w:rsid w:val="009544F6"/>
    <w:rsid w:val="00956037"/>
    <w:rsid w:val="00957EC0"/>
    <w:rsid w:val="00961EEA"/>
    <w:rsid w:val="0096559A"/>
    <w:rsid w:val="00965A88"/>
    <w:rsid w:val="00966DF6"/>
    <w:rsid w:val="00967643"/>
    <w:rsid w:val="0097214C"/>
    <w:rsid w:val="00972403"/>
    <w:rsid w:val="00974B80"/>
    <w:rsid w:val="00977580"/>
    <w:rsid w:val="00982425"/>
    <w:rsid w:val="009826DE"/>
    <w:rsid w:val="00983D1F"/>
    <w:rsid w:val="00987ADD"/>
    <w:rsid w:val="009922AB"/>
    <w:rsid w:val="0099450A"/>
    <w:rsid w:val="009946DF"/>
    <w:rsid w:val="00995C33"/>
    <w:rsid w:val="00996A2D"/>
    <w:rsid w:val="00996AF6"/>
    <w:rsid w:val="009A2914"/>
    <w:rsid w:val="009A5BF7"/>
    <w:rsid w:val="009B40DC"/>
    <w:rsid w:val="009B6F47"/>
    <w:rsid w:val="009C0B68"/>
    <w:rsid w:val="009C1CBF"/>
    <w:rsid w:val="009C4EE3"/>
    <w:rsid w:val="009C6967"/>
    <w:rsid w:val="009D0299"/>
    <w:rsid w:val="009D1ACB"/>
    <w:rsid w:val="009D26F4"/>
    <w:rsid w:val="009E2E7D"/>
    <w:rsid w:val="009E35A2"/>
    <w:rsid w:val="009E3D25"/>
    <w:rsid w:val="009F1F5F"/>
    <w:rsid w:val="009F3964"/>
    <w:rsid w:val="009F4B08"/>
    <w:rsid w:val="009F51B9"/>
    <w:rsid w:val="009F7248"/>
    <w:rsid w:val="00A004FF"/>
    <w:rsid w:val="00A105CB"/>
    <w:rsid w:val="00A12619"/>
    <w:rsid w:val="00A16FDE"/>
    <w:rsid w:val="00A22F59"/>
    <w:rsid w:val="00A23BF6"/>
    <w:rsid w:val="00A24961"/>
    <w:rsid w:val="00A25072"/>
    <w:rsid w:val="00A26293"/>
    <w:rsid w:val="00A273A5"/>
    <w:rsid w:val="00A339EE"/>
    <w:rsid w:val="00A41909"/>
    <w:rsid w:val="00A42A9F"/>
    <w:rsid w:val="00A43C9B"/>
    <w:rsid w:val="00A505C4"/>
    <w:rsid w:val="00A51AB7"/>
    <w:rsid w:val="00A57448"/>
    <w:rsid w:val="00A64001"/>
    <w:rsid w:val="00A64E71"/>
    <w:rsid w:val="00A658CC"/>
    <w:rsid w:val="00A6757E"/>
    <w:rsid w:val="00A70FF5"/>
    <w:rsid w:val="00A729A4"/>
    <w:rsid w:val="00A73F84"/>
    <w:rsid w:val="00A74863"/>
    <w:rsid w:val="00A75202"/>
    <w:rsid w:val="00A83065"/>
    <w:rsid w:val="00A85A3D"/>
    <w:rsid w:val="00A86400"/>
    <w:rsid w:val="00A8669B"/>
    <w:rsid w:val="00A91224"/>
    <w:rsid w:val="00A92493"/>
    <w:rsid w:val="00A9297D"/>
    <w:rsid w:val="00A94ABD"/>
    <w:rsid w:val="00A95274"/>
    <w:rsid w:val="00A97427"/>
    <w:rsid w:val="00AA122A"/>
    <w:rsid w:val="00AA15C6"/>
    <w:rsid w:val="00AA3BF2"/>
    <w:rsid w:val="00AB1456"/>
    <w:rsid w:val="00AB1B93"/>
    <w:rsid w:val="00AB2075"/>
    <w:rsid w:val="00AB6671"/>
    <w:rsid w:val="00AB726B"/>
    <w:rsid w:val="00AC1B37"/>
    <w:rsid w:val="00AC5BFA"/>
    <w:rsid w:val="00AC7FEF"/>
    <w:rsid w:val="00AD126E"/>
    <w:rsid w:val="00AD23A3"/>
    <w:rsid w:val="00AD2C00"/>
    <w:rsid w:val="00AD2E6B"/>
    <w:rsid w:val="00AD4342"/>
    <w:rsid w:val="00AD4515"/>
    <w:rsid w:val="00AD4724"/>
    <w:rsid w:val="00AE0A25"/>
    <w:rsid w:val="00AE2BAF"/>
    <w:rsid w:val="00AE4E95"/>
    <w:rsid w:val="00AE6038"/>
    <w:rsid w:val="00AE79C2"/>
    <w:rsid w:val="00AE79CC"/>
    <w:rsid w:val="00AF1681"/>
    <w:rsid w:val="00AF3757"/>
    <w:rsid w:val="00B00F5E"/>
    <w:rsid w:val="00B018D5"/>
    <w:rsid w:val="00B01997"/>
    <w:rsid w:val="00B019F4"/>
    <w:rsid w:val="00B06AD2"/>
    <w:rsid w:val="00B074FA"/>
    <w:rsid w:val="00B10983"/>
    <w:rsid w:val="00B12863"/>
    <w:rsid w:val="00B15E71"/>
    <w:rsid w:val="00B16858"/>
    <w:rsid w:val="00B228EA"/>
    <w:rsid w:val="00B22E8C"/>
    <w:rsid w:val="00B23FA0"/>
    <w:rsid w:val="00B2558F"/>
    <w:rsid w:val="00B25B63"/>
    <w:rsid w:val="00B264AA"/>
    <w:rsid w:val="00B269F8"/>
    <w:rsid w:val="00B3007D"/>
    <w:rsid w:val="00B33E48"/>
    <w:rsid w:val="00B352E1"/>
    <w:rsid w:val="00B37804"/>
    <w:rsid w:val="00B42AF7"/>
    <w:rsid w:val="00B42F99"/>
    <w:rsid w:val="00B43395"/>
    <w:rsid w:val="00B44F44"/>
    <w:rsid w:val="00B454AD"/>
    <w:rsid w:val="00B46522"/>
    <w:rsid w:val="00B46BAE"/>
    <w:rsid w:val="00B51C54"/>
    <w:rsid w:val="00B540C7"/>
    <w:rsid w:val="00B542C3"/>
    <w:rsid w:val="00B57251"/>
    <w:rsid w:val="00B670A5"/>
    <w:rsid w:val="00B740A3"/>
    <w:rsid w:val="00B7431D"/>
    <w:rsid w:val="00B75E73"/>
    <w:rsid w:val="00B81288"/>
    <w:rsid w:val="00B81563"/>
    <w:rsid w:val="00B851B9"/>
    <w:rsid w:val="00B86D3C"/>
    <w:rsid w:val="00B87271"/>
    <w:rsid w:val="00B941BE"/>
    <w:rsid w:val="00B94F75"/>
    <w:rsid w:val="00B97B6A"/>
    <w:rsid w:val="00B97E2E"/>
    <w:rsid w:val="00BB074A"/>
    <w:rsid w:val="00BB5B1D"/>
    <w:rsid w:val="00BC1C70"/>
    <w:rsid w:val="00BC5C31"/>
    <w:rsid w:val="00BC6E9B"/>
    <w:rsid w:val="00BD1443"/>
    <w:rsid w:val="00BD1607"/>
    <w:rsid w:val="00BD65B4"/>
    <w:rsid w:val="00BE0D27"/>
    <w:rsid w:val="00BE169E"/>
    <w:rsid w:val="00BE2182"/>
    <w:rsid w:val="00BE31EE"/>
    <w:rsid w:val="00BE66D6"/>
    <w:rsid w:val="00BE7923"/>
    <w:rsid w:val="00BF232D"/>
    <w:rsid w:val="00BF2357"/>
    <w:rsid w:val="00BF3CE5"/>
    <w:rsid w:val="00BF5BC0"/>
    <w:rsid w:val="00C03334"/>
    <w:rsid w:val="00C07395"/>
    <w:rsid w:val="00C10E4B"/>
    <w:rsid w:val="00C12DBB"/>
    <w:rsid w:val="00C16681"/>
    <w:rsid w:val="00C21AF3"/>
    <w:rsid w:val="00C228DD"/>
    <w:rsid w:val="00C23401"/>
    <w:rsid w:val="00C23482"/>
    <w:rsid w:val="00C245A3"/>
    <w:rsid w:val="00C2686E"/>
    <w:rsid w:val="00C272DD"/>
    <w:rsid w:val="00C3351A"/>
    <w:rsid w:val="00C33A06"/>
    <w:rsid w:val="00C34041"/>
    <w:rsid w:val="00C40EA1"/>
    <w:rsid w:val="00C41F1C"/>
    <w:rsid w:val="00C42E70"/>
    <w:rsid w:val="00C43E6D"/>
    <w:rsid w:val="00C47A64"/>
    <w:rsid w:val="00C54A31"/>
    <w:rsid w:val="00C57549"/>
    <w:rsid w:val="00C67F40"/>
    <w:rsid w:val="00C74EC7"/>
    <w:rsid w:val="00C75990"/>
    <w:rsid w:val="00C7619C"/>
    <w:rsid w:val="00C8074A"/>
    <w:rsid w:val="00C81AFC"/>
    <w:rsid w:val="00C838D5"/>
    <w:rsid w:val="00C844F7"/>
    <w:rsid w:val="00C85CFE"/>
    <w:rsid w:val="00C87028"/>
    <w:rsid w:val="00C902B0"/>
    <w:rsid w:val="00C91C48"/>
    <w:rsid w:val="00C92D37"/>
    <w:rsid w:val="00CA2DB7"/>
    <w:rsid w:val="00CA4164"/>
    <w:rsid w:val="00CA53A9"/>
    <w:rsid w:val="00CB24EC"/>
    <w:rsid w:val="00CB48FF"/>
    <w:rsid w:val="00CB5FAD"/>
    <w:rsid w:val="00CB6656"/>
    <w:rsid w:val="00CC18D4"/>
    <w:rsid w:val="00CC2AF8"/>
    <w:rsid w:val="00CC3386"/>
    <w:rsid w:val="00CC40EC"/>
    <w:rsid w:val="00CC4112"/>
    <w:rsid w:val="00CC5BEA"/>
    <w:rsid w:val="00CD4A71"/>
    <w:rsid w:val="00CD6465"/>
    <w:rsid w:val="00CE1635"/>
    <w:rsid w:val="00CE1848"/>
    <w:rsid w:val="00CE2969"/>
    <w:rsid w:val="00CE506F"/>
    <w:rsid w:val="00CE642B"/>
    <w:rsid w:val="00CE7001"/>
    <w:rsid w:val="00CF05EB"/>
    <w:rsid w:val="00CF0A54"/>
    <w:rsid w:val="00CF1D43"/>
    <w:rsid w:val="00CF238C"/>
    <w:rsid w:val="00CF4E3B"/>
    <w:rsid w:val="00CF6396"/>
    <w:rsid w:val="00CF75EF"/>
    <w:rsid w:val="00D01E4B"/>
    <w:rsid w:val="00D104FE"/>
    <w:rsid w:val="00D10598"/>
    <w:rsid w:val="00D10CAF"/>
    <w:rsid w:val="00D22916"/>
    <w:rsid w:val="00D229EB"/>
    <w:rsid w:val="00D23916"/>
    <w:rsid w:val="00D23C9E"/>
    <w:rsid w:val="00D241C4"/>
    <w:rsid w:val="00D2663C"/>
    <w:rsid w:val="00D30F98"/>
    <w:rsid w:val="00D317A5"/>
    <w:rsid w:val="00D3266A"/>
    <w:rsid w:val="00D36000"/>
    <w:rsid w:val="00D42683"/>
    <w:rsid w:val="00D42F25"/>
    <w:rsid w:val="00D4344C"/>
    <w:rsid w:val="00D44B3F"/>
    <w:rsid w:val="00D46612"/>
    <w:rsid w:val="00D50333"/>
    <w:rsid w:val="00D5095F"/>
    <w:rsid w:val="00D559C5"/>
    <w:rsid w:val="00D57658"/>
    <w:rsid w:val="00D631CF"/>
    <w:rsid w:val="00D64F1F"/>
    <w:rsid w:val="00D64FED"/>
    <w:rsid w:val="00D66162"/>
    <w:rsid w:val="00D71600"/>
    <w:rsid w:val="00D731B3"/>
    <w:rsid w:val="00D74BE5"/>
    <w:rsid w:val="00D80E7B"/>
    <w:rsid w:val="00D82272"/>
    <w:rsid w:val="00D83CCC"/>
    <w:rsid w:val="00D83E22"/>
    <w:rsid w:val="00D84818"/>
    <w:rsid w:val="00D86A27"/>
    <w:rsid w:val="00D873C5"/>
    <w:rsid w:val="00D90A81"/>
    <w:rsid w:val="00D90FB1"/>
    <w:rsid w:val="00D93327"/>
    <w:rsid w:val="00D939BA"/>
    <w:rsid w:val="00D96805"/>
    <w:rsid w:val="00DA17D9"/>
    <w:rsid w:val="00DA22B2"/>
    <w:rsid w:val="00DA7A18"/>
    <w:rsid w:val="00DB31A7"/>
    <w:rsid w:val="00DC280B"/>
    <w:rsid w:val="00DC288C"/>
    <w:rsid w:val="00DC477A"/>
    <w:rsid w:val="00DC5341"/>
    <w:rsid w:val="00DC612B"/>
    <w:rsid w:val="00DC7EC3"/>
    <w:rsid w:val="00DD0073"/>
    <w:rsid w:val="00DD2332"/>
    <w:rsid w:val="00DD43EF"/>
    <w:rsid w:val="00DE4A97"/>
    <w:rsid w:val="00DE565F"/>
    <w:rsid w:val="00DE73A3"/>
    <w:rsid w:val="00DF308F"/>
    <w:rsid w:val="00DF4540"/>
    <w:rsid w:val="00DF5C70"/>
    <w:rsid w:val="00DF7B12"/>
    <w:rsid w:val="00E050FE"/>
    <w:rsid w:val="00E05527"/>
    <w:rsid w:val="00E0708A"/>
    <w:rsid w:val="00E1007C"/>
    <w:rsid w:val="00E11A11"/>
    <w:rsid w:val="00E12FFA"/>
    <w:rsid w:val="00E15CA7"/>
    <w:rsid w:val="00E21FBA"/>
    <w:rsid w:val="00E21FF9"/>
    <w:rsid w:val="00E22DF3"/>
    <w:rsid w:val="00E22ED4"/>
    <w:rsid w:val="00E27BAF"/>
    <w:rsid w:val="00E3469A"/>
    <w:rsid w:val="00E3672B"/>
    <w:rsid w:val="00E408E0"/>
    <w:rsid w:val="00E446E6"/>
    <w:rsid w:val="00E458B9"/>
    <w:rsid w:val="00E518B9"/>
    <w:rsid w:val="00E52CFB"/>
    <w:rsid w:val="00E54F49"/>
    <w:rsid w:val="00E62CC2"/>
    <w:rsid w:val="00E630E5"/>
    <w:rsid w:val="00E66945"/>
    <w:rsid w:val="00E67DAF"/>
    <w:rsid w:val="00E73E53"/>
    <w:rsid w:val="00E73FC7"/>
    <w:rsid w:val="00E75BF0"/>
    <w:rsid w:val="00E7621D"/>
    <w:rsid w:val="00E80352"/>
    <w:rsid w:val="00E8133F"/>
    <w:rsid w:val="00E8356C"/>
    <w:rsid w:val="00E9028C"/>
    <w:rsid w:val="00E94BE7"/>
    <w:rsid w:val="00E9673B"/>
    <w:rsid w:val="00E96974"/>
    <w:rsid w:val="00E96DCD"/>
    <w:rsid w:val="00E970B9"/>
    <w:rsid w:val="00EA12F4"/>
    <w:rsid w:val="00EA310D"/>
    <w:rsid w:val="00EA3749"/>
    <w:rsid w:val="00EA47F5"/>
    <w:rsid w:val="00EA5EB0"/>
    <w:rsid w:val="00EA7357"/>
    <w:rsid w:val="00EB06C0"/>
    <w:rsid w:val="00EB17C6"/>
    <w:rsid w:val="00EB209C"/>
    <w:rsid w:val="00EB48A0"/>
    <w:rsid w:val="00EB627F"/>
    <w:rsid w:val="00EB66B6"/>
    <w:rsid w:val="00EB78CD"/>
    <w:rsid w:val="00EC0A0B"/>
    <w:rsid w:val="00EC16BB"/>
    <w:rsid w:val="00EC1907"/>
    <w:rsid w:val="00EC72C5"/>
    <w:rsid w:val="00ED1568"/>
    <w:rsid w:val="00ED2149"/>
    <w:rsid w:val="00ED2212"/>
    <w:rsid w:val="00ED37CC"/>
    <w:rsid w:val="00ED6101"/>
    <w:rsid w:val="00ED6672"/>
    <w:rsid w:val="00EE0F9D"/>
    <w:rsid w:val="00EE50A1"/>
    <w:rsid w:val="00EE5BBB"/>
    <w:rsid w:val="00EF0010"/>
    <w:rsid w:val="00EF046F"/>
    <w:rsid w:val="00EF0DF1"/>
    <w:rsid w:val="00EF45E1"/>
    <w:rsid w:val="00F0356C"/>
    <w:rsid w:val="00F0435E"/>
    <w:rsid w:val="00F044EC"/>
    <w:rsid w:val="00F121FE"/>
    <w:rsid w:val="00F132FA"/>
    <w:rsid w:val="00F1445B"/>
    <w:rsid w:val="00F14603"/>
    <w:rsid w:val="00F1761D"/>
    <w:rsid w:val="00F22515"/>
    <w:rsid w:val="00F25512"/>
    <w:rsid w:val="00F362B1"/>
    <w:rsid w:val="00F37AAD"/>
    <w:rsid w:val="00F4084F"/>
    <w:rsid w:val="00F4233C"/>
    <w:rsid w:val="00F4383E"/>
    <w:rsid w:val="00F4789F"/>
    <w:rsid w:val="00F50141"/>
    <w:rsid w:val="00F518CD"/>
    <w:rsid w:val="00F53767"/>
    <w:rsid w:val="00F53EF6"/>
    <w:rsid w:val="00F543B9"/>
    <w:rsid w:val="00F5613E"/>
    <w:rsid w:val="00F56E97"/>
    <w:rsid w:val="00F6245F"/>
    <w:rsid w:val="00F667B7"/>
    <w:rsid w:val="00F7004B"/>
    <w:rsid w:val="00F71959"/>
    <w:rsid w:val="00F7279B"/>
    <w:rsid w:val="00F7440B"/>
    <w:rsid w:val="00F75DC3"/>
    <w:rsid w:val="00F77E2F"/>
    <w:rsid w:val="00F80A10"/>
    <w:rsid w:val="00F80EAA"/>
    <w:rsid w:val="00F830AA"/>
    <w:rsid w:val="00F83483"/>
    <w:rsid w:val="00F86A9A"/>
    <w:rsid w:val="00F919B6"/>
    <w:rsid w:val="00F953E7"/>
    <w:rsid w:val="00F96549"/>
    <w:rsid w:val="00F96891"/>
    <w:rsid w:val="00FA152E"/>
    <w:rsid w:val="00FA1ABC"/>
    <w:rsid w:val="00FA46CA"/>
    <w:rsid w:val="00FA642F"/>
    <w:rsid w:val="00FB1B3A"/>
    <w:rsid w:val="00FB1DA2"/>
    <w:rsid w:val="00FB1F2A"/>
    <w:rsid w:val="00FB3A99"/>
    <w:rsid w:val="00FB424D"/>
    <w:rsid w:val="00FB4D49"/>
    <w:rsid w:val="00FB62D8"/>
    <w:rsid w:val="00FB79D5"/>
    <w:rsid w:val="00FB7D89"/>
    <w:rsid w:val="00FC3BAC"/>
    <w:rsid w:val="00FC3FC4"/>
    <w:rsid w:val="00FC47BF"/>
    <w:rsid w:val="00FC6291"/>
    <w:rsid w:val="00FE05EA"/>
    <w:rsid w:val="00FE1A3B"/>
    <w:rsid w:val="00FE1FAB"/>
    <w:rsid w:val="00FE25F6"/>
    <w:rsid w:val="00FE2920"/>
    <w:rsid w:val="00FE3931"/>
    <w:rsid w:val="00FE3B35"/>
    <w:rsid w:val="00FE3B73"/>
    <w:rsid w:val="00FE3D83"/>
    <w:rsid w:val="00FE48C6"/>
    <w:rsid w:val="00FE6CB8"/>
    <w:rsid w:val="00FF0A82"/>
    <w:rsid w:val="00FF2E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2B0"/>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5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Mencinsinresolver2">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customStyle="1" w:styleId="Mencinsinresolver3">
    <w:name w:val="Mención sin resolver3"/>
    <w:basedOn w:val="Fuentedeprrafopredeter"/>
    <w:uiPriority w:val="99"/>
    <w:semiHidden/>
    <w:unhideWhenUsed/>
    <w:rsid w:val="006405C7"/>
    <w:rPr>
      <w:color w:val="605E5C"/>
      <w:shd w:val="clear" w:color="auto" w:fill="E1DFDD"/>
    </w:rPr>
  </w:style>
  <w:style w:type="character" w:customStyle="1" w:styleId="Mencinsinresolver4">
    <w:name w:val="Mención sin resolver4"/>
    <w:basedOn w:val="Fuentedeprrafopredeter"/>
    <w:uiPriority w:val="99"/>
    <w:semiHidden/>
    <w:unhideWhenUsed/>
    <w:rsid w:val="00AB1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63795750">
      <w:bodyDiv w:val="1"/>
      <w:marLeft w:val="0"/>
      <w:marRight w:val="0"/>
      <w:marTop w:val="0"/>
      <w:marBottom w:val="0"/>
      <w:divBdr>
        <w:top w:val="none" w:sz="0" w:space="0" w:color="auto"/>
        <w:left w:val="none" w:sz="0" w:space="0" w:color="auto"/>
        <w:bottom w:val="none" w:sz="0" w:space="0" w:color="auto"/>
        <w:right w:val="none" w:sz="0" w:space="0" w:color="auto"/>
      </w:divBdr>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7728755">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42623970">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02584428">
      <w:bodyDiv w:val="1"/>
      <w:marLeft w:val="0"/>
      <w:marRight w:val="0"/>
      <w:marTop w:val="0"/>
      <w:marBottom w:val="0"/>
      <w:divBdr>
        <w:top w:val="none" w:sz="0" w:space="0" w:color="auto"/>
        <w:left w:val="none" w:sz="0" w:space="0" w:color="auto"/>
        <w:bottom w:val="none" w:sz="0" w:space="0" w:color="auto"/>
        <w:right w:val="none" w:sz="0" w:space="0" w:color="auto"/>
      </w:divBdr>
    </w:div>
    <w:div w:id="375348995">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559095580">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5596893">
      <w:bodyDiv w:val="1"/>
      <w:marLeft w:val="0"/>
      <w:marRight w:val="0"/>
      <w:marTop w:val="0"/>
      <w:marBottom w:val="0"/>
      <w:divBdr>
        <w:top w:val="none" w:sz="0" w:space="0" w:color="auto"/>
        <w:left w:val="none" w:sz="0" w:space="0" w:color="auto"/>
        <w:bottom w:val="none" w:sz="0" w:space="0" w:color="auto"/>
        <w:right w:val="none" w:sz="0" w:space="0" w:color="auto"/>
      </w:divBdr>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16585530">
      <w:bodyDiv w:val="1"/>
      <w:marLeft w:val="0"/>
      <w:marRight w:val="0"/>
      <w:marTop w:val="0"/>
      <w:marBottom w:val="0"/>
      <w:divBdr>
        <w:top w:val="none" w:sz="0" w:space="0" w:color="auto"/>
        <w:left w:val="none" w:sz="0" w:space="0" w:color="auto"/>
        <w:bottom w:val="none" w:sz="0" w:space="0" w:color="auto"/>
        <w:right w:val="none" w:sz="0" w:space="0" w:color="auto"/>
      </w:divBdr>
    </w:div>
    <w:div w:id="761604972">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14181231">
      <w:bodyDiv w:val="1"/>
      <w:marLeft w:val="0"/>
      <w:marRight w:val="0"/>
      <w:marTop w:val="0"/>
      <w:marBottom w:val="0"/>
      <w:divBdr>
        <w:top w:val="none" w:sz="0" w:space="0" w:color="auto"/>
        <w:left w:val="none" w:sz="0" w:space="0" w:color="auto"/>
        <w:bottom w:val="none" w:sz="0" w:space="0" w:color="auto"/>
        <w:right w:val="none" w:sz="0" w:space="0" w:color="auto"/>
      </w:divBdr>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895749572">
      <w:bodyDiv w:val="1"/>
      <w:marLeft w:val="0"/>
      <w:marRight w:val="0"/>
      <w:marTop w:val="0"/>
      <w:marBottom w:val="0"/>
      <w:divBdr>
        <w:top w:val="none" w:sz="0" w:space="0" w:color="auto"/>
        <w:left w:val="none" w:sz="0" w:space="0" w:color="auto"/>
        <w:bottom w:val="none" w:sz="0" w:space="0" w:color="auto"/>
        <w:right w:val="none" w:sz="0" w:space="0" w:color="auto"/>
      </w:divBdr>
      <w:divsChild>
        <w:div w:id="19480509">
          <w:marLeft w:val="0"/>
          <w:marRight w:val="0"/>
          <w:marTop w:val="0"/>
          <w:marBottom w:val="0"/>
          <w:divBdr>
            <w:top w:val="none" w:sz="0" w:space="0" w:color="auto"/>
            <w:left w:val="none" w:sz="0" w:space="0" w:color="auto"/>
            <w:bottom w:val="none" w:sz="0" w:space="0" w:color="auto"/>
            <w:right w:val="none" w:sz="0" w:space="0" w:color="auto"/>
          </w:divBdr>
          <w:divsChild>
            <w:div w:id="1517226855">
              <w:marLeft w:val="0"/>
              <w:marRight w:val="0"/>
              <w:marTop w:val="0"/>
              <w:marBottom w:val="0"/>
              <w:divBdr>
                <w:top w:val="none" w:sz="0" w:space="0" w:color="auto"/>
                <w:left w:val="none" w:sz="0" w:space="0" w:color="auto"/>
                <w:bottom w:val="none" w:sz="0" w:space="0" w:color="auto"/>
                <w:right w:val="none" w:sz="0" w:space="0" w:color="auto"/>
              </w:divBdr>
            </w:div>
            <w:div w:id="2002586200">
              <w:marLeft w:val="0"/>
              <w:marRight w:val="0"/>
              <w:marTop w:val="0"/>
              <w:marBottom w:val="0"/>
              <w:divBdr>
                <w:top w:val="none" w:sz="0" w:space="0" w:color="auto"/>
                <w:left w:val="none" w:sz="0" w:space="0" w:color="auto"/>
                <w:bottom w:val="none" w:sz="0" w:space="0" w:color="auto"/>
                <w:right w:val="none" w:sz="0" w:space="0" w:color="auto"/>
              </w:divBdr>
            </w:div>
            <w:div w:id="1841191707">
              <w:marLeft w:val="0"/>
              <w:marRight w:val="0"/>
              <w:marTop w:val="0"/>
              <w:marBottom w:val="0"/>
              <w:divBdr>
                <w:top w:val="none" w:sz="0" w:space="0" w:color="auto"/>
                <w:left w:val="none" w:sz="0" w:space="0" w:color="auto"/>
                <w:bottom w:val="none" w:sz="0" w:space="0" w:color="auto"/>
                <w:right w:val="none" w:sz="0" w:space="0" w:color="auto"/>
              </w:divBdr>
            </w:div>
            <w:div w:id="1053383483">
              <w:marLeft w:val="0"/>
              <w:marRight w:val="0"/>
              <w:marTop w:val="0"/>
              <w:marBottom w:val="0"/>
              <w:divBdr>
                <w:top w:val="none" w:sz="0" w:space="0" w:color="auto"/>
                <w:left w:val="none" w:sz="0" w:space="0" w:color="auto"/>
                <w:bottom w:val="none" w:sz="0" w:space="0" w:color="auto"/>
                <w:right w:val="none" w:sz="0" w:space="0" w:color="auto"/>
              </w:divBdr>
            </w:div>
          </w:divsChild>
        </w:div>
        <w:div w:id="1067800389">
          <w:marLeft w:val="0"/>
          <w:marRight w:val="0"/>
          <w:marTop w:val="0"/>
          <w:marBottom w:val="0"/>
          <w:divBdr>
            <w:top w:val="none" w:sz="0" w:space="0" w:color="auto"/>
            <w:left w:val="none" w:sz="0" w:space="0" w:color="auto"/>
            <w:bottom w:val="none" w:sz="0" w:space="0" w:color="auto"/>
            <w:right w:val="none" w:sz="0" w:space="0" w:color="auto"/>
          </w:divBdr>
        </w:div>
        <w:div w:id="299848663">
          <w:marLeft w:val="0"/>
          <w:marRight w:val="0"/>
          <w:marTop w:val="0"/>
          <w:marBottom w:val="0"/>
          <w:divBdr>
            <w:top w:val="none" w:sz="0" w:space="0" w:color="auto"/>
            <w:left w:val="none" w:sz="0" w:space="0" w:color="auto"/>
            <w:bottom w:val="none" w:sz="0" w:space="0" w:color="auto"/>
            <w:right w:val="none" w:sz="0" w:space="0" w:color="auto"/>
          </w:divBdr>
        </w:div>
        <w:div w:id="1873614011">
          <w:marLeft w:val="0"/>
          <w:marRight w:val="0"/>
          <w:marTop w:val="0"/>
          <w:marBottom w:val="0"/>
          <w:divBdr>
            <w:top w:val="none" w:sz="0" w:space="0" w:color="auto"/>
            <w:left w:val="none" w:sz="0" w:space="0" w:color="auto"/>
            <w:bottom w:val="none" w:sz="0" w:space="0" w:color="auto"/>
            <w:right w:val="none" w:sz="0" w:space="0" w:color="auto"/>
          </w:divBdr>
        </w:div>
        <w:div w:id="1521384379">
          <w:marLeft w:val="0"/>
          <w:marRight w:val="0"/>
          <w:marTop w:val="0"/>
          <w:marBottom w:val="0"/>
          <w:divBdr>
            <w:top w:val="none" w:sz="0" w:space="0" w:color="auto"/>
            <w:left w:val="none" w:sz="0" w:space="0" w:color="auto"/>
            <w:bottom w:val="none" w:sz="0" w:space="0" w:color="auto"/>
            <w:right w:val="none" w:sz="0" w:space="0" w:color="auto"/>
          </w:divBdr>
        </w:div>
        <w:div w:id="1375739033">
          <w:marLeft w:val="0"/>
          <w:marRight w:val="0"/>
          <w:marTop w:val="0"/>
          <w:marBottom w:val="0"/>
          <w:divBdr>
            <w:top w:val="none" w:sz="0" w:space="0" w:color="auto"/>
            <w:left w:val="none" w:sz="0" w:space="0" w:color="auto"/>
            <w:bottom w:val="none" w:sz="0" w:space="0" w:color="auto"/>
            <w:right w:val="none" w:sz="0" w:space="0" w:color="auto"/>
          </w:divBdr>
        </w:div>
        <w:div w:id="722412861">
          <w:marLeft w:val="0"/>
          <w:marRight w:val="0"/>
          <w:marTop w:val="0"/>
          <w:marBottom w:val="0"/>
          <w:divBdr>
            <w:top w:val="none" w:sz="0" w:space="0" w:color="auto"/>
            <w:left w:val="none" w:sz="0" w:space="0" w:color="auto"/>
            <w:bottom w:val="none" w:sz="0" w:space="0" w:color="auto"/>
            <w:right w:val="none" w:sz="0" w:space="0" w:color="auto"/>
          </w:divBdr>
        </w:div>
        <w:div w:id="444933708">
          <w:marLeft w:val="0"/>
          <w:marRight w:val="0"/>
          <w:marTop w:val="0"/>
          <w:marBottom w:val="0"/>
          <w:divBdr>
            <w:top w:val="none" w:sz="0" w:space="0" w:color="auto"/>
            <w:left w:val="none" w:sz="0" w:space="0" w:color="auto"/>
            <w:bottom w:val="none" w:sz="0" w:space="0" w:color="auto"/>
            <w:right w:val="none" w:sz="0" w:space="0" w:color="auto"/>
          </w:divBdr>
        </w:div>
        <w:div w:id="1452430856">
          <w:marLeft w:val="0"/>
          <w:marRight w:val="0"/>
          <w:marTop w:val="0"/>
          <w:marBottom w:val="0"/>
          <w:divBdr>
            <w:top w:val="none" w:sz="0" w:space="0" w:color="auto"/>
            <w:left w:val="none" w:sz="0" w:space="0" w:color="auto"/>
            <w:bottom w:val="none" w:sz="0" w:space="0" w:color="auto"/>
            <w:right w:val="none" w:sz="0" w:space="0" w:color="auto"/>
          </w:divBdr>
        </w:div>
        <w:div w:id="445544346">
          <w:marLeft w:val="0"/>
          <w:marRight w:val="0"/>
          <w:marTop w:val="0"/>
          <w:marBottom w:val="0"/>
          <w:divBdr>
            <w:top w:val="none" w:sz="0" w:space="0" w:color="auto"/>
            <w:left w:val="none" w:sz="0" w:space="0" w:color="auto"/>
            <w:bottom w:val="none" w:sz="0" w:space="0" w:color="auto"/>
            <w:right w:val="none" w:sz="0" w:space="0" w:color="auto"/>
          </w:divBdr>
        </w:div>
        <w:div w:id="29964779">
          <w:marLeft w:val="0"/>
          <w:marRight w:val="0"/>
          <w:marTop w:val="0"/>
          <w:marBottom w:val="0"/>
          <w:divBdr>
            <w:top w:val="none" w:sz="0" w:space="0" w:color="auto"/>
            <w:left w:val="none" w:sz="0" w:space="0" w:color="auto"/>
            <w:bottom w:val="none" w:sz="0" w:space="0" w:color="auto"/>
            <w:right w:val="none" w:sz="0" w:space="0" w:color="auto"/>
          </w:divBdr>
        </w:div>
        <w:div w:id="194388191">
          <w:marLeft w:val="0"/>
          <w:marRight w:val="0"/>
          <w:marTop w:val="0"/>
          <w:marBottom w:val="0"/>
          <w:divBdr>
            <w:top w:val="none" w:sz="0" w:space="0" w:color="auto"/>
            <w:left w:val="none" w:sz="0" w:space="0" w:color="auto"/>
            <w:bottom w:val="none" w:sz="0" w:space="0" w:color="auto"/>
            <w:right w:val="none" w:sz="0" w:space="0" w:color="auto"/>
          </w:divBdr>
        </w:div>
        <w:div w:id="228075674">
          <w:marLeft w:val="0"/>
          <w:marRight w:val="0"/>
          <w:marTop w:val="0"/>
          <w:marBottom w:val="0"/>
          <w:divBdr>
            <w:top w:val="none" w:sz="0" w:space="0" w:color="auto"/>
            <w:left w:val="none" w:sz="0" w:space="0" w:color="auto"/>
            <w:bottom w:val="none" w:sz="0" w:space="0" w:color="auto"/>
            <w:right w:val="none" w:sz="0" w:space="0" w:color="auto"/>
          </w:divBdr>
        </w:div>
        <w:div w:id="695932419">
          <w:marLeft w:val="0"/>
          <w:marRight w:val="0"/>
          <w:marTop w:val="0"/>
          <w:marBottom w:val="0"/>
          <w:divBdr>
            <w:top w:val="none" w:sz="0" w:space="0" w:color="auto"/>
            <w:left w:val="none" w:sz="0" w:space="0" w:color="auto"/>
            <w:bottom w:val="none" w:sz="0" w:space="0" w:color="auto"/>
            <w:right w:val="none" w:sz="0" w:space="0" w:color="auto"/>
          </w:divBdr>
        </w:div>
        <w:div w:id="2054772705">
          <w:marLeft w:val="0"/>
          <w:marRight w:val="0"/>
          <w:marTop w:val="0"/>
          <w:marBottom w:val="0"/>
          <w:divBdr>
            <w:top w:val="none" w:sz="0" w:space="0" w:color="auto"/>
            <w:left w:val="none" w:sz="0" w:space="0" w:color="auto"/>
            <w:bottom w:val="none" w:sz="0" w:space="0" w:color="auto"/>
            <w:right w:val="none" w:sz="0" w:space="0" w:color="auto"/>
          </w:divBdr>
        </w:div>
        <w:div w:id="23407261">
          <w:marLeft w:val="0"/>
          <w:marRight w:val="0"/>
          <w:marTop w:val="0"/>
          <w:marBottom w:val="0"/>
          <w:divBdr>
            <w:top w:val="none" w:sz="0" w:space="0" w:color="auto"/>
            <w:left w:val="none" w:sz="0" w:space="0" w:color="auto"/>
            <w:bottom w:val="none" w:sz="0" w:space="0" w:color="auto"/>
            <w:right w:val="none" w:sz="0" w:space="0" w:color="auto"/>
          </w:divBdr>
        </w:div>
        <w:div w:id="1761679408">
          <w:marLeft w:val="0"/>
          <w:marRight w:val="0"/>
          <w:marTop w:val="0"/>
          <w:marBottom w:val="0"/>
          <w:divBdr>
            <w:top w:val="none" w:sz="0" w:space="0" w:color="auto"/>
            <w:left w:val="none" w:sz="0" w:space="0" w:color="auto"/>
            <w:bottom w:val="none" w:sz="0" w:space="0" w:color="auto"/>
            <w:right w:val="none" w:sz="0" w:space="0" w:color="auto"/>
          </w:divBdr>
        </w:div>
        <w:div w:id="165632868">
          <w:marLeft w:val="0"/>
          <w:marRight w:val="0"/>
          <w:marTop w:val="0"/>
          <w:marBottom w:val="0"/>
          <w:divBdr>
            <w:top w:val="none" w:sz="0" w:space="0" w:color="auto"/>
            <w:left w:val="none" w:sz="0" w:space="0" w:color="auto"/>
            <w:bottom w:val="none" w:sz="0" w:space="0" w:color="auto"/>
            <w:right w:val="none" w:sz="0" w:space="0" w:color="auto"/>
          </w:divBdr>
        </w:div>
        <w:div w:id="1018197240">
          <w:marLeft w:val="0"/>
          <w:marRight w:val="0"/>
          <w:marTop w:val="0"/>
          <w:marBottom w:val="0"/>
          <w:divBdr>
            <w:top w:val="none" w:sz="0" w:space="0" w:color="auto"/>
            <w:left w:val="none" w:sz="0" w:space="0" w:color="auto"/>
            <w:bottom w:val="none" w:sz="0" w:space="0" w:color="auto"/>
            <w:right w:val="none" w:sz="0" w:space="0" w:color="auto"/>
          </w:divBdr>
        </w:div>
        <w:div w:id="1931234496">
          <w:marLeft w:val="0"/>
          <w:marRight w:val="0"/>
          <w:marTop w:val="0"/>
          <w:marBottom w:val="0"/>
          <w:divBdr>
            <w:top w:val="none" w:sz="0" w:space="0" w:color="auto"/>
            <w:left w:val="none" w:sz="0" w:space="0" w:color="auto"/>
            <w:bottom w:val="none" w:sz="0" w:space="0" w:color="auto"/>
            <w:right w:val="none" w:sz="0" w:space="0" w:color="auto"/>
          </w:divBdr>
        </w:div>
        <w:div w:id="1355613169">
          <w:marLeft w:val="0"/>
          <w:marRight w:val="0"/>
          <w:marTop w:val="0"/>
          <w:marBottom w:val="0"/>
          <w:divBdr>
            <w:top w:val="none" w:sz="0" w:space="0" w:color="auto"/>
            <w:left w:val="none" w:sz="0" w:space="0" w:color="auto"/>
            <w:bottom w:val="none" w:sz="0" w:space="0" w:color="auto"/>
            <w:right w:val="none" w:sz="0" w:space="0" w:color="auto"/>
          </w:divBdr>
          <w:divsChild>
            <w:div w:id="689260234">
              <w:marLeft w:val="-45"/>
              <w:marRight w:val="0"/>
              <w:marTop w:val="30"/>
              <w:marBottom w:val="30"/>
              <w:divBdr>
                <w:top w:val="none" w:sz="0" w:space="0" w:color="auto"/>
                <w:left w:val="none" w:sz="0" w:space="0" w:color="auto"/>
                <w:bottom w:val="none" w:sz="0" w:space="0" w:color="auto"/>
                <w:right w:val="none" w:sz="0" w:space="0" w:color="auto"/>
              </w:divBdr>
              <w:divsChild>
                <w:div w:id="2075272502">
                  <w:marLeft w:val="0"/>
                  <w:marRight w:val="0"/>
                  <w:marTop w:val="0"/>
                  <w:marBottom w:val="0"/>
                  <w:divBdr>
                    <w:top w:val="none" w:sz="0" w:space="0" w:color="auto"/>
                    <w:left w:val="none" w:sz="0" w:space="0" w:color="auto"/>
                    <w:bottom w:val="none" w:sz="0" w:space="0" w:color="auto"/>
                    <w:right w:val="none" w:sz="0" w:space="0" w:color="auto"/>
                  </w:divBdr>
                  <w:divsChild>
                    <w:div w:id="1888569909">
                      <w:marLeft w:val="0"/>
                      <w:marRight w:val="0"/>
                      <w:marTop w:val="0"/>
                      <w:marBottom w:val="0"/>
                      <w:divBdr>
                        <w:top w:val="none" w:sz="0" w:space="0" w:color="auto"/>
                        <w:left w:val="none" w:sz="0" w:space="0" w:color="auto"/>
                        <w:bottom w:val="none" w:sz="0" w:space="0" w:color="auto"/>
                        <w:right w:val="none" w:sz="0" w:space="0" w:color="auto"/>
                      </w:divBdr>
                    </w:div>
                  </w:divsChild>
                </w:div>
                <w:div w:id="1751194080">
                  <w:marLeft w:val="0"/>
                  <w:marRight w:val="0"/>
                  <w:marTop w:val="0"/>
                  <w:marBottom w:val="0"/>
                  <w:divBdr>
                    <w:top w:val="none" w:sz="0" w:space="0" w:color="auto"/>
                    <w:left w:val="none" w:sz="0" w:space="0" w:color="auto"/>
                    <w:bottom w:val="none" w:sz="0" w:space="0" w:color="auto"/>
                    <w:right w:val="none" w:sz="0" w:space="0" w:color="auto"/>
                  </w:divBdr>
                  <w:divsChild>
                    <w:div w:id="153762556">
                      <w:marLeft w:val="0"/>
                      <w:marRight w:val="0"/>
                      <w:marTop w:val="0"/>
                      <w:marBottom w:val="0"/>
                      <w:divBdr>
                        <w:top w:val="none" w:sz="0" w:space="0" w:color="auto"/>
                        <w:left w:val="none" w:sz="0" w:space="0" w:color="auto"/>
                        <w:bottom w:val="none" w:sz="0" w:space="0" w:color="auto"/>
                        <w:right w:val="none" w:sz="0" w:space="0" w:color="auto"/>
                      </w:divBdr>
                    </w:div>
                  </w:divsChild>
                </w:div>
                <w:div w:id="1678382999">
                  <w:marLeft w:val="0"/>
                  <w:marRight w:val="0"/>
                  <w:marTop w:val="0"/>
                  <w:marBottom w:val="0"/>
                  <w:divBdr>
                    <w:top w:val="none" w:sz="0" w:space="0" w:color="auto"/>
                    <w:left w:val="none" w:sz="0" w:space="0" w:color="auto"/>
                    <w:bottom w:val="none" w:sz="0" w:space="0" w:color="auto"/>
                    <w:right w:val="none" w:sz="0" w:space="0" w:color="auto"/>
                  </w:divBdr>
                  <w:divsChild>
                    <w:div w:id="972830802">
                      <w:marLeft w:val="0"/>
                      <w:marRight w:val="0"/>
                      <w:marTop w:val="0"/>
                      <w:marBottom w:val="0"/>
                      <w:divBdr>
                        <w:top w:val="none" w:sz="0" w:space="0" w:color="auto"/>
                        <w:left w:val="none" w:sz="0" w:space="0" w:color="auto"/>
                        <w:bottom w:val="none" w:sz="0" w:space="0" w:color="auto"/>
                        <w:right w:val="none" w:sz="0" w:space="0" w:color="auto"/>
                      </w:divBdr>
                    </w:div>
                    <w:div w:id="687216007">
                      <w:marLeft w:val="0"/>
                      <w:marRight w:val="0"/>
                      <w:marTop w:val="0"/>
                      <w:marBottom w:val="0"/>
                      <w:divBdr>
                        <w:top w:val="none" w:sz="0" w:space="0" w:color="auto"/>
                        <w:left w:val="none" w:sz="0" w:space="0" w:color="auto"/>
                        <w:bottom w:val="none" w:sz="0" w:space="0" w:color="auto"/>
                        <w:right w:val="none" w:sz="0" w:space="0" w:color="auto"/>
                      </w:divBdr>
                    </w:div>
                  </w:divsChild>
                </w:div>
                <w:div w:id="678239944">
                  <w:marLeft w:val="0"/>
                  <w:marRight w:val="0"/>
                  <w:marTop w:val="0"/>
                  <w:marBottom w:val="0"/>
                  <w:divBdr>
                    <w:top w:val="none" w:sz="0" w:space="0" w:color="auto"/>
                    <w:left w:val="none" w:sz="0" w:space="0" w:color="auto"/>
                    <w:bottom w:val="none" w:sz="0" w:space="0" w:color="auto"/>
                    <w:right w:val="none" w:sz="0" w:space="0" w:color="auto"/>
                  </w:divBdr>
                  <w:divsChild>
                    <w:div w:id="498614970">
                      <w:marLeft w:val="0"/>
                      <w:marRight w:val="0"/>
                      <w:marTop w:val="0"/>
                      <w:marBottom w:val="0"/>
                      <w:divBdr>
                        <w:top w:val="none" w:sz="0" w:space="0" w:color="auto"/>
                        <w:left w:val="none" w:sz="0" w:space="0" w:color="auto"/>
                        <w:bottom w:val="none" w:sz="0" w:space="0" w:color="auto"/>
                        <w:right w:val="none" w:sz="0" w:space="0" w:color="auto"/>
                      </w:divBdr>
                    </w:div>
                    <w:div w:id="1760059370">
                      <w:marLeft w:val="0"/>
                      <w:marRight w:val="0"/>
                      <w:marTop w:val="0"/>
                      <w:marBottom w:val="0"/>
                      <w:divBdr>
                        <w:top w:val="none" w:sz="0" w:space="0" w:color="auto"/>
                        <w:left w:val="none" w:sz="0" w:space="0" w:color="auto"/>
                        <w:bottom w:val="none" w:sz="0" w:space="0" w:color="auto"/>
                        <w:right w:val="none" w:sz="0" w:space="0" w:color="auto"/>
                      </w:divBdr>
                    </w:div>
                  </w:divsChild>
                </w:div>
                <w:div w:id="499346699">
                  <w:marLeft w:val="0"/>
                  <w:marRight w:val="0"/>
                  <w:marTop w:val="0"/>
                  <w:marBottom w:val="0"/>
                  <w:divBdr>
                    <w:top w:val="none" w:sz="0" w:space="0" w:color="auto"/>
                    <w:left w:val="none" w:sz="0" w:space="0" w:color="auto"/>
                    <w:bottom w:val="none" w:sz="0" w:space="0" w:color="auto"/>
                    <w:right w:val="none" w:sz="0" w:space="0" w:color="auto"/>
                  </w:divBdr>
                  <w:divsChild>
                    <w:div w:id="1969315699">
                      <w:marLeft w:val="0"/>
                      <w:marRight w:val="0"/>
                      <w:marTop w:val="0"/>
                      <w:marBottom w:val="0"/>
                      <w:divBdr>
                        <w:top w:val="none" w:sz="0" w:space="0" w:color="auto"/>
                        <w:left w:val="none" w:sz="0" w:space="0" w:color="auto"/>
                        <w:bottom w:val="none" w:sz="0" w:space="0" w:color="auto"/>
                        <w:right w:val="none" w:sz="0" w:space="0" w:color="auto"/>
                      </w:divBdr>
                    </w:div>
                    <w:div w:id="1763795018">
                      <w:marLeft w:val="0"/>
                      <w:marRight w:val="0"/>
                      <w:marTop w:val="0"/>
                      <w:marBottom w:val="0"/>
                      <w:divBdr>
                        <w:top w:val="none" w:sz="0" w:space="0" w:color="auto"/>
                        <w:left w:val="none" w:sz="0" w:space="0" w:color="auto"/>
                        <w:bottom w:val="none" w:sz="0" w:space="0" w:color="auto"/>
                        <w:right w:val="none" w:sz="0" w:space="0" w:color="auto"/>
                      </w:divBdr>
                    </w:div>
                  </w:divsChild>
                </w:div>
                <w:div w:id="1115756144">
                  <w:marLeft w:val="0"/>
                  <w:marRight w:val="0"/>
                  <w:marTop w:val="0"/>
                  <w:marBottom w:val="0"/>
                  <w:divBdr>
                    <w:top w:val="none" w:sz="0" w:space="0" w:color="auto"/>
                    <w:left w:val="none" w:sz="0" w:space="0" w:color="auto"/>
                    <w:bottom w:val="none" w:sz="0" w:space="0" w:color="auto"/>
                    <w:right w:val="none" w:sz="0" w:space="0" w:color="auto"/>
                  </w:divBdr>
                  <w:divsChild>
                    <w:div w:id="2039886823">
                      <w:marLeft w:val="0"/>
                      <w:marRight w:val="0"/>
                      <w:marTop w:val="0"/>
                      <w:marBottom w:val="0"/>
                      <w:divBdr>
                        <w:top w:val="none" w:sz="0" w:space="0" w:color="auto"/>
                        <w:left w:val="none" w:sz="0" w:space="0" w:color="auto"/>
                        <w:bottom w:val="none" w:sz="0" w:space="0" w:color="auto"/>
                        <w:right w:val="none" w:sz="0" w:space="0" w:color="auto"/>
                      </w:divBdr>
                    </w:div>
                  </w:divsChild>
                </w:div>
                <w:div w:id="1699311819">
                  <w:marLeft w:val="0"/>
                  <w:marRight w:val="0"/>
                  <w:marTop w:val="0"/>
                  <w:marBottom w:val="0"/>
                  <w:divBdr>
                    <w:top w:val="none" w:sz="0" w:space="0" w:color="auto"/>
                    <w:left w:val="none" w:sz="0" w:space="0" w:color="auto"/>
                    <w:bottom w:val="none" w:sz="0" w:space="0" w:color="auto"/>
                    <w:right w:val="none" w:sz="0" w:space="0" w:color="auto"/>
                  </w:divBdr>
                  <w:divsChild>
                    <w:div w:id="1278565025">
                      <w:marLeft w:val="0"/>
                      <w:marRight w:val="0"/>
                      <w:marTop w:val="0"/>
                      <w:marBottom w:val="0"/>
                      <w:divBdr>
                        <w:top w:val="none" w:sz="0" w:space="0" w:color="auto"/>
                        <w:left w:val="none" w:sz="0" w:space="0" w:color="auto"/>
                        <w:bottom w:val="none" w:sz="0" w:space="0" w:color="auto"/>
                        <w:right w:val="none" w:sz="0" w:space="0" w:color="auto"/>
                      </w:divBdr>
                    </w:div>
                  </w:divsChild>
                </w:div>
                <w:div w:id="1105659946">
                  <w:marLeft w:val="0"/>
                  <w:marRight w:val="0"/>
                  <w:marTop w:val="0"/>
                  <w:marBottom w:val="0"/>
                  <w:divBdr>
                    <w:top w:val="none" w:sz="0" w:space="0" w:color="auto"/>
                    <w:left w:val="none" w:sz="0" w:space="0" w:color="auto"/>
                    <w:bottom w:val="none" w:sz="0" w:space="0" w:color="auto"/>
                    <w:right w:val="none" w:sz="0" w:space="0" w:color="auto"/>
                  </w:divBdr>
                  <w:divsChild>
                    <w:div w:id="1428580598">
                      <w:marLeft w:val="0"/>
                      <w:marRight w:val="0"/>
                      <w:marTop w:val="0"/>
                      <w:marBottom w:val="0"/>
                      <w:divBdr>
                        <w:top w:val="none" w:sz="0" w:space="0" w:color="auto"/>
                        <w:left w:val="none" w:sz="0" w:space="0" w:color="auto"/>
                        <w:bottom w:val="none" w:sz="0" w:space="0" w:color="auto"/>
                        <w:right w:val="none" w:sz="0" w:space="0" w:color="auto"/>
                      </w:divBdr>
                    </w:div>
                    <w:div w:id="1222519820">
                      <w:marLeft w:val="0"/>
                      <w:marRight w:val="0"/>
                      <w:marTop w:val="0"/>
                      <w:marBottom w:val="0"/>
                      <w:divBdr>
                        <w:top w:val="none" w:sz="0" w:space="0" w:color="auto"/>
                        <w:left w:val="none" w:sz="0" w:space="0" w:color="auto"/>
                        <w:bottom w:val="none" w:sz="0" w:space="0" w:color="auto"/>
                        <w:right w:val="none" w:sz="0" w:space="0" w:color="auto"/>
                      </w:divBdr>
                    </w:div>
                    <w:div w:id="1683631192">
                      <w:marLeft w:val="0"/>
                      <w:marRight w:val="0"/>
                      <w:marTop w:val="0"/>
                      <w:marBottom w:val="0"/>
                      <w:divBdr>
                        <w:top w:val="none" w:sz="0" w:space="0" w:color="auto"/>
                        <w:left w:val="none" w:sz="0" w:space="0" w:color="auto"/>
                        <w:bottom w:val="none" w:sz="0" w:space="0" w:color="auto"/>
                        <w:right w:val="none" w:sz="0" w:space="0" w:color="auto"/>
                      </w:divBdr>
                    </w:div>
                  </w:divsChild>
                </w:div>
                <w:div w:id="1774747257">
                  <w:marLeft w:val="0"/>
                  <w:marRight w:val="0"/>
                  <w:marTop w:val="0"/>
                  <w:marBottom w:val="0"/>
                  <w:divBdr>
                    <w:top w:val="none" w:sz="0" w:space="0" w:color="auto"/>
                    <w:left w:val="none" w:sz="0" w:space="0" w:color="auto"/>
                    <w:bottom w:val="none" w:sz="0" w:space="0" w:color="auto"/>
                    <w:right w:val="none" w:sz="0" w:space="0" w:color="auto"/>
                  </w:divBdr>
                  <w:divsChild>
                    <w:div w:id="852647014">
                      <w:marLeft w:val="0"/>
                      <w:marRight w:val="0"/>
                      <w:marTop w:val="0"/>
                      <w:marBottom w:val="0"/>
                      <w:divBdr>
                        <w:top w:val="none" w:sz="0" w:space="0" w:color="auto"/>
                        <w:left w:val="none" w:sz="0" w:space="0" w:color="auto"/>
                        <w:bottom w:val="none" w:sz="0" w:space="0" w:color="auto"/>
                        <w:right w:val="none" w:sz="0" w:space="0" w:color="auto"/>
                      </w:divBdr>
                    </w:div>
                  </w:divsChild>
                </w:div>
                <w:div w:id="1647122902">
                  <w:marLeft w:val="0"/>
                  <w:marRight w:val="0"/>
                  <w:marTop w:val="0"/>
                  <w:marBottom w:val="0"/>
                  <w:divBdr>
                    <w:top w:val="none" w:sz="0" w:space="0" w:color="auto"/>
                    <w:left w:val="none" w:sz="0" w:space="0" w:color="auto"/>
                    <w:bottom w:val="none" w:sz="0" w:space="0" w:color="auto"/>
                    <w:right w:val="none" w:sz="0" w:space="0" w:color="auto"/>
                  </w:divBdr>
                  <w:divsChild>
                    <w:div w:id="617948801">
                      <w:marLeft w:val="0"/>
                      <w:marRight w:val="0"/>
                      <w:marTop w:val="0"/>
                      <w:marBottom w:val="0"/>
                      <w:divBdr>
                        <w:top w:val="none" w:sz="0" w:space="0" w:color="auto"/>
                        <w:left w:val="none" w:sz="0" w:space="0" w:color="auto"/>
                        <w:bottom w:val="none" w:sz="0" w:space="0" w:color="auto"/>
                        <w:right w:val="none" w:sz="0" w:space="0" w:color="auto"/>
                      </w:divBdr>
                    </w:div>
                    <w:div w:id="911159912">
                      <w:marLeft w:val="0"/>
                      <w:marRight w:val="0"/>
                      <w:marTop w:val="0"/>
                      <w:marBottom w:val="0"/>
                      <w:divBdr>
                        <w:top w:val="none" w:sz="0" w:space="0" w:color="auto"/>
                        <w:left w:val="none" w:sz="0" w:space="0" w:color="auto"/>
                        <w:bottom w:val="none" w:sz="0" w:space="0" w:color="auto"/>
                        <w:right w:val="none" w:sz="0" w:space="0" w:color="auto"/>
                      </w:divBdr>
                    </w:div>
                  </w:divsChild>
                </w:div>
                <w:div w:id="479273742">
                  <w:marLeft w:val="0"/>
                  <w:marRight w:val="0"/>
                  <w:marTop w:val="0"/>
                  <w:marBottom w:val="0"/>
                  <w:divBdr>
                    <w:top w:val="none" w:sz="0" w:space="0" w:color="auto"/>
                    <w:left w:val="none" w:sz="0" w:space="0" w:color="auto"/>
                    <w:bottom w:val="none" w:sz="0" w:space="0" w:color="auto"/>
                    <w:right w:val="none" w:sz="0" w:space="0" w:color="auto"/>
                  </w:divBdr>
                  <w:divsChild>
                    <w:div w:id="709568699">
                      <w:marLeft w:val="0"/>
                      <w:marRight w:val="0"/>
                      <w:marTop w:val="0"/>
                      <w:marBottom w:val="0"/>
                      <w:divBdr>
                        <w:top w:val="none" w:sz="0" w:space="0" w:color="auto"/>
                        <w:left w:val="none" w:sz="0" w:space="0" w:color="auto"/>
                        <w:bottom w:val="none" w:sz="0" w:space="0" w:color="auto"/>
                        <w:right w:val="none" w:sz="0" w:space="0" w:color="auto"/>
                      </w:divBdr>
                    </w:div>
                  </w:divsChild>
                </w:div>
                <w:div w:id="1687974948">
                  <w:marLeft w:val="0"/>
                  <w:marRight w:val="0"/>
                  <w:marTop w:val="0"/>
                  <w:marBottom w:val="0"/>
                  <w:divBdr>
                    <w:top w:val="none" w:sz="0" w:space="0" w:color="auto"/>
                    <w:left w:val="none" w:sz="0" w:space="0" w:color="auto"/>
                    <w:bottom w:val="none" w:sz="0" w:space="0" w:color="auto"/>
                    <w:right w:val="none" w:sz="0" w:space="0" w:color="auto"/>
                  </w:divBdr>
                  <w:divsChild>
                    <w:div w:id="1750735629">
                      <w:marLeft w:val="0"/>
                      <w:marRight w:val="0"/>
                      <w:marTop w:val="0"/>
                      <w:marBottom w:val="0"/>
                      <w:divBdr>
                        <w:top w:val="none" w:sz="0" w:space="0" w:color="auto"/>
                        <w:left w:val="none" w:sz="0" w:space="0" w:color="auto"/>
                        <w:bottom w:val="none" w:sz="0" w:space="0" w:color="auto"/>
                        <w:right w:val="none" w:sz="0" w:space="0" w:color="auto"/>
                      </w:divBdr>
                    </w:div>
                  </w:divsChild>
                </w:div>
                <w:div w:id="1043751434">
                  <w:marLeft w:val="0"/>
                  <w:marRight w:val="0"/>
                  <w:marTop w:val="0"/>
                  <w:marBottom w:val="0"/>
                  <w:divBdr>
                    <w:top w:val="none" w:sz="0" w:space="0" w:color="auto"/>
                    <w:left w:val="none" w:sz="0" w:space="0" w:color="auto"/>
                    <w:bottom w:val="none" w:sz="0" w:space="0" w:color="auto"/>
                    <w:right w:val="none" w:sz="0" w:space="0" w:color="auto"/>
                  </w:divBdr>
                  <w:divsChild>
                    <w:div w:id="607929837">
                      <w:marLeft w:val="0"/>
                      <w:marRight w:val="0"/>
                      <w:marTop w:val="0"/>
                      <w:marBottom w:val="0"/>
                      <w:divBdr>
                        <w:top w:val="none" w:sz="0" w:space="0" w:color="auto"/>
                        <w:left w:val="none" w:sz="0" w:space="0" w:color="auto"/>
                        <w:bottom w:val="none" w:sz="0" w:space="0" w:color="auto"/>
                        <w:right w:val="none" w:sz="0" w:space="0" w:color="auto"/>
                      </w:divBdr>
                    </w:div>
                    <w:div w:id="813136759">
                      <w:marLeft w:val="0"/>
                      <w:marRight w:val="0"/>
                      <w:marTop w:val="0"/>
                      <w:marBottom w:val="0"/>
                      <w:divBdr>
                        <w:top w:val="none" w:sz="0" w:space="0" w:color="auto"/>
                        <w:left w:val="none" w:sz="0" w:space="0" w:color="auto"/>
                        <w:bottom w:val="none" w:sz="0" w:space="0" w:color="auto"/>
                        <w:right w:val="none" w:sz="0" w:space="0" w:color="auto"/>
                      </w:divBdr>
                    </w:div>
                    <w:div w:id="659428632">
                      <w:marLeft w:val="0"/>
                      <w:marRight w:val="0"/>
                      <w:marTop w:val="0"/>
                      <w:marBottom w:val="0"/>
                      <w:divBdr>
                        <w:top w:val="none" w:sz="0" w:space="0" w:color="auto"/>
                        <w:left w:val="none" w:sz="0" w:space="0" w:color="auto"/>
                        <w:bottom w:val="none" w:sz="0" w:space="0" w:color="auto"/>
                        <w:right w:val="none" w:sz="0" w:space="0" w:color="auto"/>
                      </w:divBdr>
                    </w:div>
                  </w:divsChild>
                </w:div>
                <w:div w:id="1665275201">
                  <w:marLeft w:val="0"/>
                  <w:marRight w:val="0"/>
                  <w:marTop w:val="0"/>
                  <w:marBottom w:val="0"/>
                  <w:divBdr>
                    <w:top w:val="none" w:sz="0" w:space="0" w:color="auto"/>
                    <w:left w:val="none" w:sz="0" w:space="0" w:color="auto"/>
                    <w:bottom w:val="none" w:sz="0" w:space="0" w:color="auto"/>
                    <w:right w:val="none" w:sz="0" w:space="0" w:color="auto"/>
                  </w:divBdr>
                  <w:divsChild>
                    <w:div w:id="1205289964">
                      <w:marLeft w:val="0"/>
                      <w:marRight w:val="0"/>
                      <w:marTop w:val="0"/>
                      <w:marBottom w:val="0"/>
                      <w:divBdr>
                        <w:top w:val="none" w:sz="0" w:space="0" w:color="auto"/>
                        <w:left w:val="none" w:sz="0" w:space="0" w:color="auto"/>
                        <w:bottom w:val="none" w:sz="0" w:space="0" w:color="auto"/>
                        <w:right w:val="none" w:sz="0" w:space="0" w:color="auto"/>
                      </w:divBdr>
                    </w:div>
                  </w:divsChild>
                </w:div>
                <w:div w:id="1458794658">
                  <w:marLeft w:val="0"/>
                  <w:marRight w:val="0"/>
                  <w:marTop w:val="0"/>
                  <w:marBottom w:val="0"/>
                  <w:divBdr>
                    <w:top w:val="none" w:sz="0" w:space="0" w:color="auto"/>
                    <w:left w:val="none" w:sz="0" w:space="0" w:color="auto"/>
                    <w:bottom w:val="none" w:sz="0" w:space="0" w:color="auto"/>
                    <w:right w:val="none" w:sz="0" w:space="0" w:color="auto"/>
                  </w:divBdr>
                  <w:divsChild>
                    <w:div w:id="1877886546">
                      <w:marLeft w:val="0"/>
                      <w:marRight w:val="0"/>
                      <w:marTop w:val="0"/>
                      <w:marBottom w:val="0"/>
                      <w:divBdr>
                        <w:top w:val="none" w:sz="0" w:space="0" w:color="auto"/>
                        <w:left w:val="none" w:sz="0" w:space="0" w:color="auto"/>
                        <w:bottom w:val="none" w:sz="0" w:space="0" w:color="auto"/>
                        <w:right w:val="none" w:sz="0" w:space="0" w:color="auto"/>
                      </w:divBdr>
                    </w:div>
                  </w:divsChild>
                </w:div>
                <w:div w:id="1802187206">
                  <w:marLeft w:val="0"/>
                  <w:marRight w:val="0"/>
                  <w:marTop w:val="0"/>
                  <w:marBottom w:val="0"/>
                  <w:divBdr>
                    <w:top w:val="none" w:sz="0" w:space="0" w:color="auto"/>
                    <w:left w:val="none" w:sz="0" w:space="0" w:color="auto"/>
                    <w:bottom w:val="none" w:sz="0" w:space="0" w:color="auto"/>
                    <w:right w:val="none" w:sz="0" w:space="0" w:color="auto"/>
                  </w:divBdr>
                  <w:divsChild>
                    <w:div w:id="832837403">
                      <w:marLeft w:val="0"/>
                      <w:marRight w:val="0"/>
                      <w:marTop w:val="0"/>
                      <w:marBottom w:val="0"/>
                      <w:divBdr>
                        <w:top w:val="none" w:sz="0" w:space="0" w:color="auto"/>
                        <w:left w:val="none" w:sz="0" w:space="0" w:color="auto"/>
                        <w:bottom w:val="none" w:sz="0" w:space="0" w:color="auto"/>
                        <w:right w:val="none" w:sz="0" w:space="0" w:color="auto"/>
                      </w:divBdr>
                    </w:div>
                  </w:divsChild>
                </w:div>
                <w:div w:id="1593851256">
                  <w:marLeft w:val="0"/>
                  <w:marRight w:val="0"/>
                  <w:marTop w:val="0"/>
                  <w:marBottom w:val="0"/>
                  <w:divBdr>
                    <w:top w:val="none" w:sz="0" w:space="0" w:color="auto"/>
                    <w:left w:val="none" w:sz="0" w:space="0" w:color="auto"/>
                    <w:bottom w:val="none" w:sz="0" w:space="0" w:color="auto"/>
                    <w:right w:val="none" w:sz="0" w:space="0" w:color="auto"/>
                  </w:divBdr>
                  <w:divsChild>
                    <w:div w:id="478766947">
                      <w:marLeft w:val="0"/>
                      <w:marRight w:val="0"/>
                      <w:marTop w:val="0"/>
                      <w:marBottom w:val="0"/>
                      <w:divBdr>
                        <w:top w:val="none" w:sz="0" w:space="0" w:color="auto"/>
                        <w:left w:val="none" w:sz="0" w:space="0" w:color="auto"/>
                        <w:bottom w:val="none" w:sz="0" w:space="0" w:color="auto"/>
                        <w:right w:val="none" w:sz="0" w:space="0" w:color="auto"/>
                      </w:divBdr>
                    </w:div>
                  </w:divsChild>
                </w:div>
                <w:div w:id="705374095">
                  <w:marLeft w:val="0"/>
                  <w:marRight w:val="0"/>
                  <w:marTop w:val="0"/>
                  <w:marBottom w:val="0"/>
                  <w:divBdr>
                    <w:top w:val="none" w:sz="0" w:space="0" w:color="auto"/>
                    <w:left w:val="none" w:sz="0" w:space="0" w:color="auto"/>
                    <w:bottom w:val="none" w:sz="0" w:space="0" w:color="auto"/>
                    <w:right w:val="none" w:sz="0" w:space="0" w:color="auto"/>
                  </w:divBdr>
                  <w:divsChild>
                    <w:div w:id="931932847">
                      <w:marLeft w:val="0"/>
                      <w:marRight w:val="0"/>
                      <w:marTop w:val="0"/>
                      <w:marBottom w:val="0"/>
                      <w:divBdr>
                        <w:top w:val="none" w:sz="0" w:space="0" w:color="auto"/>
                        <w:left w:val="none" w:sz="0" w:space="0" w:color="auto"/>
                        <w:bottom w:val="none" w:sz="0" w:space="0" w:color="auto"/>
                        <w:right w:val="none" w:sz="0" w:space="0" w:color="auto"/>
                      </w:divBdr>
                    </w:div>
                    <w:div w:id="20278411">
                      <w:marLeft w:val="0"/>
                      <w:marRight w:val="0"/>
                      <w:marTop w:val="0"/>
                      <w:marBottom w:val="0"/>
                      <w:divBdr>
                        <w:top w:val="none" w:sz="0" w:space="0" w:color="auto"/>
                        <w:left w:val="none" w:sz="0" w:space="0" w:color="auto"/>
                        <w:bottom w:val="none" w:sz="0" w:space="0" w:color="auto"/>
                        <w:right w:val="none" w:sz="0" w:space="0" w:color="auto"/>
                      </w:divBdr>
                    </w:div>
                    <w:div w:id="633751354">
                      <w:marLeft w:val="0"/>
                      <w:marRight w:val="0"/>
                      <w:marTop w:val="0"/>
                      <w:marBottom w:val="0"/>
                      <w:divBdr>
                        <w:top w:val="none" w:sz="0" w:space="0" w:color="auto"/>
                        <w:left w:val="none" w:sz="0" w:space="0" w:color="auto"/>
                        <w:bottom w:val="none" w:sz="0" w:space="0" w:color="auto"/>
                        <w:right w:val="none" w:sz="0" w:space="0" w:color="auto"/>
                      </w:divBdr>
                    </w:div>
                  </w:divsChild>
                </w:div>
                <w:div w:id="1121221604">
                  <w:marLeft w:val="0"/>
                  <w:marRight w:val="0"/>
                  <w:marTop w:val="0"/>
                  <w:marBottom w:val="0"/>
                  <w:divBdr>
                    <w:top w:val="none" w:sz="0" w:space="0" w:color="auto"/>
                    <w:left w:val="none" w:sz="0" w:space="0" w:color="auto"/>
                    <w:bottom w:val="none" w:sz="0" w:space="0" w:color="auto"/>
                    <w:right w:val="none" w:sz="0" w:space="0" w:color="auto"/>
                  </w:divBdr>
                  <w:divsChild>
                    <w:div w:id="630329086">
                      <w:marLeft w:val="0"/>
                      <w:marRight w:val="0"/>
                      <w:marTop w:val="0"/>
                      <w:marBottom w:val="0"/>
                      <w:divBdr>
                        <w:top w:val="none" w:sz="0" w:space="0" w:color="auto"/>
                        <w:left w:val="none" w:sz="0" w:space="0" w:color="auto"/>
                        <w:bottom w:val="none" w:sz="0" w:space="0" w:color="auto"/>
                        <w:right w:val="none" w:sz="0" w:space="0" w:color="auto"/>
                      </w:divBdr>
                    </w:div>
                  </w:divsChild>
                </w:div>
                <w:div w:id="233930140">
                  <w:marLeft w:val="0"/>
                  <w:marRight w:val="0"/>
                  <w:marTop w:val="0"/>
                  <w:marBottom w:val="0"/>
                  <w:divBdr>
                    <w:top w:val="none" w:sz="0" w:space="0" w:color="auto"/>
                    <w:left w:val="none" w:sz="0" w:space="0" w:color="auto"/>
                    <w:bottom w:val="none" w:sz="0" w:space="0" w:color="auto"/>
                    <w:right w:val="none" w:sz="0" w:space="0" w:color="auto"/>
                  </w:divBdr>
                  <w:divsChild>
                    <w:div w:id="108087441">
                      <w:marLeft w:val="0"/>
                      <w:marRight w:val="0"/>
                      <w:marTop w:val="0"/>
                      <w:marBottom w:val="0"/>
                      <w:divBdr>
                        <w:top w:val="none" w:sz="0" w:space="0" w:color="auto"/>
                        <w:left w:val="none" w:sz="0" w:space="0" w:color="auto"/>
                        <w:bottom w:val="none" w:sz="0" w:space="0" w:color="auto"/>
                        <w:right w:val="none" w:sz="0" w:space="0" w:color="auto"/>
                      </w:divBdr>
                    </w:div>
                  </w:divsChild>
                </w:div>
                <w:div w:id="1770614400">
                  <w:marLeft w:val="0"/>
                  <w:marRight w:val="0"/>
                  <w:marTop w:val="0"/>
                  <w:marBottom w:val="0"/>
                  <w:divBdr>
                    <w:top w:val="none" w:sz="0" w:space="0" w:color="auto"/>
                    <w:left w:val="none" w:sz="0" w:space="0" w:color="auto"/>
                    <w:bottom w:val="none" w:sz="0" w:space="0" w:color="auto"/>
                    <w:right w:val="none" w:sz="0" w:space="0" w:color="auto"/>
                  </w:divBdr>
                  <w:divsChild>
                    <w:div w:id="2070180314">
                      <w:marLeft w:val="0"/>
                      <w:marRight w:val="0"/>
                      <w:marTop w:val="0"/>
                      <w:marBottom w:val="0"/>
                      <w:divBdr>
                        <w:top w:val="none" w:sz="0" w:space="0" w:color="auto"/>
                        <w:left w:val="none" w:sz="0" w:space="0" w:color="auto"/>
                        <w:bottom w:val="none" w:sz="0" w:space="0" w:color="auto"/>
                        <w:right w:val="none" w:sz="0" w:space="0" w:color="auto"/>
                      </w:divBdr>
                    </w:div>
                  </w:divsChild>
                </w:div>
                <w:div w:id="1136021185">
                  <w:marLeft w:val="0"/>
                  <w:marRight w:val="0"/>
                  <w:marTop w:val="0"/>
                  <w:marBottom w:val="0"/>
                  <w:divBdr>
                    <w:top w:val="none" w:sz="0" w:space="0" w:color="auto"/>
                    <w:left w:val="none" w:sz="0" w:space="0" w:color="auto"/>
                    <w:bottom w:val="none" w:sz="0" w:space="0" w:color="auto"/>
                    <w:right w:val="none" w:sz="0" w:space="0" w:color="auto"/>
                  </w:divBdr>
                  <w:divsChild>
                    <w:div w:id="1609045549">
                      <w:marLeft w:val="0"/>
                      <w:marRight w:val="0"/>
                      <w:marTop w:val="0"/>
                      <w:marBottom w:val="0"/>
                      <w:divBdr>
                        <w:top w:val="none" w:sz="0" w:space="0" w:color="auto"/>
                        <w:left w:val="none" w:sz="0" w:space="0" w:color="auto"/>
                        <w:bottom w:val="none" w:sz="0" w:space="0" w:color="auto"/>
                        <w:right w:val="none" w:sz="0" w:space="0" w:color="auto"/>
                      </w:divBdr>
                    </w:div>
                  </w:divsChild>
                </w:div>
                <w:div w:id="1532261853">
                  <w:marLeft w:val="0"/>
                  <w:marRight w:val="0"/>
                  <w:marTop w:val="0"/>
                  <w:marBottom w:val="0"/>
                  <w:divBdr>
                    <w:top w:val="none" w:sz="0" w:space="0" w:color="auto"/>
                    <w:left w:val="none" w:sz="0" w:space="0" w:color="auto"/>
                    <w:bottom w:val="none" w:sz="0" w:space="0" w:color="auto"/>
                    <w:right w:val="none" w:sz="0" w:space="0" w:color="auto"/>
                  </w:divBdr>
                  <w:divsChild>
                    <w:div w:id="1394432089">
                      <w:marLeft w:val="0"/>
                      <w:marRight w:val="0"/>
                      <w:marTop w:val="0"/>
                      <w:marBottom w:val="0"/>
                      <w:divBdr>
                        <w:top w:val="none" w:sz="0" w:space="0" w:color="auto"/>
                        <w:left w:val="none" w:sz="0" w:space="0" w:color="auto"/>
                        <w:bottom w:val="none" w:sz="0" w:space="0" w:color="auto"/>
                        <w:right w:val="none" w:sz="0" w:space="0" w:color="auto"/>
                      </w:divBdr>
                    </w:div>
                    <w:div w:id="1571771487">
                      <w:marLeft w:val="0"/>
                      <w:marRight w:val="0"/>
                      <w:marTop w:val="0"/>
                      <w:marBottom w:val="0"/>
                      <w:divBdr>
                        <w:top w:val="none" w:sz="0" w:space="0" w:color="auto"/>
                        <w:left w:val="none" w:sz="0" w:space="0" w:color="auto"/>
                        <w:bottom w:val="none" w:sz="0" w:space="0" w:color="auto"/>
                        <w:right w:val="none" w:sz="0" w:space="0" w:color="auto"/>
                      </w:divBdr>
                    </w:div>
                    <w:div w:id="1620260049">
                      <w:marLeft w:val="0"/>
                      <w:marRight w:val="0"/>
                      <w:marTop w:val="0"/>
                      <w:marBottom w:val="0"/>
                      <w:divBdr>
                        <w:top w:val="none" w:sz="0" w:space="0" w:color="auto"/>
                        <w:left w:val="none" w:sz="0" w:space="0" w:color="auto"/>
                        <w:bottom w:val="none" w:sz="0" w:space="0" w:color="auto"/>
                        <w:right w:val="none" w:sz="0" w:space="0" w:color="auto"/>
                      </w:divBdr>
                    </w:div>
                  </w:divsChild>
                </w:div>
                <w:div w:id="1138104369">
                  <w:marLeft w:val="0"/>
                  <w:marRight w:val="0"/>
                  <w:marTop w:val="0"/>
                  <w:marBottom w:val="0"/>
                  <w:divBdr>
                    <w:top w:val="none" w:sz="0" w:space="0" w:color="auto"/>
                    <w:left w:val="none" w:sz="0" w:space="0" w:color="auto"/>
                    <w:bottom w:val="none" w:sz="0" w:space="0" w:color="auto"/>
                    <w:right w:val="none" w:sz="0" w:space="0" w:color="auto"/>
                  </w:divBdr>
                  <w:divsChild>
                    <w:div w:id="1269846293">
                      <w:marLeft w:val="0"/>
                      <w:marRight w:val="0"/>
                      <w:marTop w:val="0"/>
                      <w:marBottom w:val="0"/>
                      <w:divBdr>
                        <w:top w:val="none" w:sz="0" w:space="0" w:color="auto"/>
                        <w:left w:val="none" w:sz="0" w:space="0" w:color="auto"/>
                        <w:bottom w:val="none" w:sz="0" w:space="0" w:color="auto"/>
                        <w:right w:val="none" w:sz="0" w:space="0" w:color="auto"/>
                      </w:divBdr>
                    </w:div>
                  </w:divsChild>
                </w:div>
                <w:div w:id="1615401711">
                  <w:marLeft w:val="0"/>
                  <w:marRight w:val="0"/>
                  <w:marTop w:val="0"/>
                  <w:marBottom w:val="0"/>
                  <w:divBdr>
                    <w:top w:val="none" w:sz="0" w:space="0" w:color="auto"/>
                    <w:left w:val="none" w:sz="0" w:space="0" w:color="auto"/>
                    <w:bottom w:val="none" w:sz="0" w:space="0" w:color="auto"/>
                    <w:right w:val="none" w:sz="0" w:space="0" w:color="auto"/>
                  </w:divBdr>
                  <w:divsChild>
                    <w:div w:id="380835614">
                      <w:marLeft w:val="0"/>
                      <w:marRight w:val="0"/>
                      <w:marTop w:val="0"/>
                      <w:marBottom w:val="0"/>
                      <w:divBdr>
                        <w:top w:val="none" w:sz="0" w:space="0" w:color="auto"/>
                        <w:left w:val="none" w:sz="0" w:space="0" w:color="auto"/>
                        <w:bottom w:val="none" w:sz="0" w:space="0" w:color="auto"/>
                        <w:right w:val="none" w:sz="0" w:space="0" w:color="auto"/>
                      </w:divBdr>
                    </w:div>
                  </w:divsChild>
                </w:div>
                <w:div w:id="2025669452">
                  <w:marLeft w:val="0"/>
                  <w:marRight w:val="0"/>
                  <w:marTop w:val="0"/>
                  <w:marBottom w:val="0"/>
                  <w:divBdr>
                    <w:top w:val="none" w:sz="0" w:space="0" w:color="auto"/>
                    <w:left w:val="none" w:sz="0" w:space="0" w:color="auto"/>
                    <w:bottom w:val="none" w:sz="0" w:space="0" w:color="auto"/>
                    <w:right w:val="none" w:sz="0" w:space="0" w:color="auto"/>
                  </w:divBdr>
                  <w:divsChild>
                    <w:div w:id="1644307552">
                      <w:marLeft w:val="0"/>
                      <w:marRight w:val="0"/>
                      <w:marTop w:val="0"/>
                      <w:marBottom w:val="0"/>
                      <w:divBdr>
                        <w:top w:val="none" w:sz="0" w:space="0" w:color="auto"/>
                        <w:left w:val="none" w:sz="0" w:space="0" w:color="auto"/>
                        <w:bottom w:val="none" w:sz="0" w:space="0" w:color="auto"/>
                        <w:right w:val="none" w:sz="0" w:space="0" w:color="auto"/>
                      </w:divBdr>
                    </w:div>
                  </w:divsChild>
                </w:div>
                <w:div w:id="843013663">
                  <w:marLeft w:val="0"/>
                  <w:marRight w:val="0"/>
                  <w:marTop w:val="0"/>
                  <w:marBottom w:val="0"/>
                  <w:divBdr>
                    <w:top w:val="none" w:sz="0" w:space="0" w:color="auto"/>
                    <w:left w:val="none" w:sz="0" w:space="0" w:color="auto"/>
                    <w:bottom w:val="none" w:sz="0" w:space="0" w:color="auto"/>
                    <w:right w:val="none" w:sz="0" w:space="0" w:color="auto"/>
                  </w:divBdr>
                  <w:divsChild>
                    <w:div w:id="1234313797">
                      <w:marLeft w:val="0"/>
                      <w:marRight w:val="0"/>
                      <w:marTop w:val="0"/>
                      <w:marBottom w:val="0"/>
                      <w:divBdr>
                        <w:top w:val="none" w:sz="0" w:space="0" w:color="auto"/>
                        <w:left w:val="none" w:sz="0" w:space="0" w:color="auto"/>
                        <w:bottom w:val="none" w:sz="0" w:space="0" w:color="auto"/>
                        <w:right w:val="none" w:sz="0" w:space="0" w:color="auto"/>
                      </w:divBdr>
                    </w:div>
                  </w:divsChild>
                </w:div>
                <w:div w:id="1198422981">
                  <w:marLeft w:val="0"/>
                  <w:marRight w:val="0"/>
                  <w:marTop w:val="0"/>
                  <w:marBottom w:val="0"/>
                  <w:divBdr>
                    <w:top w:val="none" w:sz="0" w:space="0" w:color="auto"/>
                    <w:left w:val="none" w:sz="0" w:space="0" w:color="auto"/>
                    <w:bottom w:val="none" w:sz="0" w:space="0" w:color="auto"/>
                    <w:right w:val="none" w:sz="0" w:space="0" w:color="auto"/>
                  </w:divBdr>
                  <w:divsChild>
                    <w:div w:id="1762726215">
                      <w:marLeft w:val="0"/>
                      <w:marRight w:val="0"/>
                      <w:marTop w:val="0"/>
                      <w:marBottom w:val="0"/>
                      <w:divBdr>
                        <w:top w:val="none" w:sz="0" w:space="0" w:color="auto"/>
                        <w:left w:val="none" w:sz="0" w:space="0" w:color="auto"/>
                        <w:bottom w:val="none" w:sz="0" w:space="0" w:color="auto"/>
                        <w:right w:val="none" w:sz="0" w:space="0" w:color="auto"/>
                      </w:divBdr>
                    </w:div>
                    <w:div w:id="1442148003">
                      <w:marLeft w:val="0"/>
                      <w:marRight w:val="0"/>
                      <w:marTop w:val="0"/>
                      <w:marBottom w:val="0"/>
                      <w:divBdr>
                        <w:top w:val="none" w:sz="0" w:space="0" w:color="auto"/>
                        <w:left w:val="none" w:sz="0" w:space="0" w:color="auto"/>
                        <w:bottom w:val="none" w:sz="0" w:space="0" w:color="auto"/>
                        <w:right w:val="none" w:sz="0" w:space="0" w:color="auto"/>
                      </w:divBdr>
                    </w:div>
                    <w:div w:id="89281807">
                      <w:marLeft w:val="0"/>
                      <w:marRight w:val="0"/>
                      <w:marTop w:val="0"/>
                      <w:marBottom w:val="0"/>
                      <w:divBdr>
                        <w:top w:val="none" w:sz="0" w:space="0" w:color="auto"/>
                        <w:left w:val="none" w:sz="0" w:space="0" w:color="auto"/>
                        <w:bottom w:val="none" w:sz="0" w:space="0" w:color="auto"/>
                        <w:right w:val="none" w:sz="0" w:space="0" w:color="auto"/>
                      </w:divBdr>
                    </w:div>
                  </w:divsChild>
                </w:div>
                <w:div w:id="805398058">
                  <w:marLeft w:val="0"/>
                  <w:marRight w:val="0"/>
                  <w:marTop w:val="0"/>
                  <w:marBottom w:val="0"/>
                  <w:divBdr>
                    <w:top w:val="none" w:sz="0" w:space="0" w:color="auto"/>
                    <w:left w:val="none" w:sz="0" w:space="0" w:color="auto"/>
                    <w:bottom w:val="none" w:sz="0" w:space="0" w:color="auto"/>
                    <w:right w:val="none" w:sz="0" w:space="0" w:color="auto"/>
                  </w:divBdr>
                  <w:divsChild>
                    <w:div w:id="1747075154">
                      <w:marLeft w:val="0"/>
                      <w:marRight w:val="0"/>
                      <w:marTop w:val="0"/>
                      <w:marBottom w:val="0"/>
                      <w:divBdr>
                        <w:top w:val="none" w:sz="0" w:space="0" w:color="auto"/>
                        <w:left w:val="none" w:sz="0" w:space="0" w:color="auto"/>
                        <w:bottom w:val="none" w:sz="0" w:space="0" w:color="auto"/>
                        <w:right w:val="none" w:sz="0" w:space="0" w:color="auto"/>
                      </w:divBdr>
                    </w:div>
                  </w:divsChild>
                </w:div>
                <w:div w:id="1828665483">
                  <w:marLeft w:val="0"/>
                  <w:marRight w:val="0"/>
                  <w:marTop w:val="0"/>
                  <w:marBottom w:val="0"/>
                  <w:divBdr>
                    <w:top w:val="none" w:sz="0" w:space="0" w:color="auto"/>
                    <w:left w:val="none" w:sz="0" w:space="0" w:color="auto"/>
                    <w:bottom w:val="none" w:sz="0" w:space="0" w:color="auto"/>
                    <w:right w:val="none" w:sz="0" w:space="0" w:color="auto"/>
                  </w:divBdr>
                  <w:divsChild>
                    <w:div w:id="1931966105">
                      <w:marLeft w:val="0"/>
                      <w:marRight w:val="0"/>
                      <w:marTop w:val="0"/>
                      <w:marBottom w:val="0"/>
                      <w:divBdr>
                        <w:top w:val="none" w:sz="0" w:space="0" w:color="auto"/>
                        <w:left w:val="none" w:sz="0" w:space="0" w:color="auto"/>
                        <w:bottom w:val="none" w:sz="0" w:space="0" w:color="auto"/>
                        <w:right w:val="none" w:sz="0" w:space="0" w:color="auto"/>
                      </w:divBdr>
                    </w:div>
                  </w:divsChild>
                </w:div>
                <w:div w:id="2004433101">
                  <w:marLeft w:val="0"/>
                  <w:marRight w:val="0"/>
                  <w:marTop w:val="0"/>
                  <w:marBottom w:val="0"/>
                  <w:divBdr>
                    <w:top w:val="none" w:sz="0" w:space="0" w:color="auto"/>
                    <w:left w:val="none" w:sz="0" w:space="0" w:color="auto"/>
                    <w:bottom w:val="none" w:sz="0" w:space="0" w:color="auto"/>
                    <w:right w:val="none" w:sz="0" w:space="0" w:color="auto"/>
                  </w:divBdr>
                  <w:divsChild>
                    <w:div w:id="1225218247">
                      <w:marLeft w:val="0"/>
                      <w:marRight w:val="0"/>
                      <w:marTop w:val="0"/>
                      <w:marBottom w:val="0"/>
                      <w:divBdr>
                        <w:top w:val="none" w:sz="0" w:space="0" w:color="auto"/>
                        <w:left w:val="none" w:sz="0" w:space="0" w:color="auto"/>
                        <w:bottom w:val="none" w:sz="0" w:space="0" w:color="auto"/>
                        <w:right w:val="none" w:sz="0" w:space="0" w:color="auto"/>
                      </w:divBdr>
                    </w:div>
                  </w:divsChild>
                </w:div>
                <w:div w:id="176315527">
                  <w:marLeft w:val="0"/>
                  <w:marRight w:val="0"/>
                  <w:marTop w:val="0"/>
                  <w:marBottom w:val="0"/>
                  <w:divBdr>
                    <w:top w:val="none" w:sz="0" w:space="0" w:color="auto"/>
                    <w:left w:val="none" w:sz="0" w:space="0" w:color="auto"/>
                    <w:bottom w:val="none" w:sz="0" w:space="0" w:color="auto"/>
                    <w:right w:val="none" w:sz="0" w:space="0" w:color="auto"/>
                  </w:divBdr>
                  <w:divsChild>
                    <w:div w:id="796797858">
                      <w:marLeft w:val="0"/>
                      <w:marRight w:val="0"/>
                      <w:marTop w:val="0"/>
                      <w:marBottom w:val="0"/>
                      <w:divBdr>
                        <w:top w:val="none" w:sz="0" w:space="0" w:color="auto"/>
                        <w:left w:val="none" w:sz="0" w:space="0" w:color="auto"/>
                        <w:bottom w:val="none" w:sz="0" w:space="0" w:color="auto"/>
                        <w:right w:val="none" w:sz="0" w:space="0" w:color="auto"/>
                      </w:divBdr>
                    </w:div>
                  </w:divsChild>
                </w:div>
                <w:div w:id="1043290431">
                  <w:marLeft w:val="0"/>
                  <w:marRight w:val="0"/>
                  <w:marTop w:val="0"/>
                  <w:marBottom w:val="0"/>
                  <w:divBdr>
                    <w:top w:val="none" w:sz="0" w:space="0" w:color="auto"/>
                    <w:left w:val="none" w:sz="0" w:space="0" w:color="auto"/>
                    <w:bottom w:val="none" w:sz="0" w:space="0" w:color="auto"/>
                    <w:right w:val="none" w:sz="0" w:space="0" w:color="auto"/>
                  </w:divBdr>
                  <w:divsChild>
                    <w:div w:id="1114908306">
                      <w:marLeft w:val="0"/>
                      <w:marRight w:val="0"/>
                      <w:marTop w:val="0"/>
                      <w:marBottom w:val="0"/>
                      <w:divBdr>
                        <w:top w:val="none" w:sz="0" w:space="0" w:color="auto"/>
                        <w:left w:val="none" w:sz="0" w:space="0" w:color="auto"/>
                        <w:bottom w:val="none" w:sz="0" w:space="0" w:color="auto"/>
                        <w:right w:val="none" w:sz="0" w:space="0" w:color="auto"/>
                      </w:divBdr>
                    </w:div>
                  </w:divsChild>
                </w:div>
                <w:div w:id="2006203691">
                  <w:marLeft w:val="0"/>
                  <w:marRight w:val="0"/>
                  <w:marTop w:val="0"/>
                  <w:marBottom w:val="0"/>
                  <w:divBdr>
                    <w:top w:val="none" w:sz="0" w:space="0" w:color="auto"/>
                    <w:left w:val="none" w:sz="0" w:space="0" w:color="auto"/>
                    <w:bottom w:val="none" w:sz="0" w:space="0" w:color="auto"/>
                    <w:right w:val="none" w:sz="0" w:space="0" w:color="auto"/>
                  </w:divBdr>
                  <w:divsChild>
                    <w:div w:id="1733431847">
                      <w:marLeft w:val="0"/>
                      <w:marRight w:val="0"/>
                      <w:marTop w:val="0"/>
                      <w:marBottom w:val="0"/>
                      <w:divBdr>
                        <w:top w:val="none" w:sz="0" w:space="0" w:color="auto"/>
                        <w:left w:val="none" w:sz="0" w:space="0" w:color="auto"/>
                        <w:bottom w:val="none" w:sz="0" w:space="0" w:color="auto"/>
                        <w:right w:val="none" w:sz="0" w:space="0" w:color="auto"/>
                      </w:divBdr>
                    </w:div>
                  </w:divsChild>
                </w:div>
                <w:div w:id="1343972479">
                  <w:marLeft w:val="0"/>
                  <w:marRight w:val="0"/>
                  <w:marTop w:val="0"/>
                  <w:marBottom w:val="0"/>
                  <w:divBdr>
                    <w:top w:val="none" w:sz="0" w:space="0" w:color="auto"/>
                    <w:left w:val="none" w:sz="0" w:space="0" w:color="auto"/>
                    <w:bottom w:val="none" w:sz="0" w:space="0" w:color="auto"/>
                    <w:right w:val="none" w:sz="0" w:space="0" w:color="auto"/>
                  </w:divBdr>
                  <w:divsChild>
                    <w:div w:id="655768449">
                      <w:marLeft w:val="0"/>
                      <w:marRight w:val="0"/>
                      <w:marTop w:val="0"/>
                      <w:marBottom w:val="0"/>
                      <w:divBdr>
                        <w:top w:val="none" w:sz="0" w:space="0" w:color="auto"/>
                        <w:left w:val="none" w:sz="0" w:space="0" w:color="auto"/>
                        <w:bottom w:val="none" w:sz="0" w:space="0" w:color="auto"/>
                        <w:right w:val="none" w:sz="0" w:space="0" w:color="auto"/>
                      </w:divBdr>
                    </w:div>
                  </w:divsChild>
                </w:div>
                <w:div w:id="2075079712">
                  <w:marLeft w:val="0"/>
                  <w:marRight w:val="0"/>
                  <w:marTop w:val="0"/>
                  <w:marBottom w:val="0"/>
                  <w:divBdr>
                    <w:top w:val="none" w:sz="0" w:space="0" w:color="auto"/>
                    <w:left w:val="none" w:sz="0" w:space="0" w:color="auto"/>
                    <w:bottom w:val="none" w:sz="0" w:space="0" w:color="auto"/>
                    <w:right w:val="none" w:sz="0" w:space="0" w:color="auto"/>
                  </w:divBdr>
                  <w:divsChild>
                    <w:div w:id="211188237">
                      <w:marLeft w:val="0"/>
                      <w:marRight w:val="0"/>
                      <w:marTop w:val="0"/>
                      <w:marBottom w:val="0"/>
                      <w:divBdr>
                        <w:top w:val="none" w:sz="0" w:space="0" w:color="auto"/>
                        <w:left w:val="none" w:sz="0" w:space="0" w:color="auto"/>
                        <w:bottom w:val="none" w:sz="0" w:space="0" w:color="auto"/>
                        <w:right w:val="none" w:sz="0" w:space="0" w:color="auto"/>
                      </w:divBdr>
                    </w:div>
                  </w:divsChild>
                </w:div>
                <w:div w:id="1345666072">
                  <w:marLeft w:val="0"/>
                  <w:marRight w:val="0"/>
                  <w:marTop w:val="0"/>
                  <w:marBottom w:val="0"/>
                  <w:divBdr>
                    <w:top w:val="none" w:sz="0" w:space="0" w:color="auto"/>
                    <w:left w:val="none" w:sz="0" w:space="0" w:color="auto"/>
                    <w:bottom w:val="none" w:sz="0" w:space="0" w:color="auto"/>
                    <w:right w:val="none" w:sz="0" w:space="0" w:color="auto"/>
                  </w:divBdr>
                  <w:divsChild>
                    <w:div w:id="895362693">
                      <w:marLeft w:val="0"/>
                      <w:marRight w:val="0"/>
                      <w:marTop w:val="0"/>
                      <w:marBottom w:val="0"/>
                      <w:divBdr>
                        <w:top w:val="none" w:sz="0" w:space="0" w:color="auto"/>
                        <w:left w:val="none" w:sz="0" w:space="0" w:color="auto"/>
                        <w:bottom w:val="none" w:sz="0" w:space="0" w:color="auto"/>
                        <w:right w:val="none" w:sz="0" w:space="0" w:color="auto"/>
                      </w:divBdr>
                    </w:div>
                  </w:divsChild>
                </w:div>
                <w:div w:id="20011576">
                  <w:marLeft w:val="0"/>
                  <w:marRight w:val="0"/>
                  <w:marTop w:val="0"/>
                  <w:marBottom w:val="0"/>
                  <w:divBdr>
                    <w:top w:val="none" w:sz="0" w:space="0" w:color="auto"/>
                    <w:left w:val="none" w:sz="0" w:space="0" w:color="auto"/>
                    <w:bottom w:val="none" w:sz="0" w:space="0" w:color="auto"/>
                    <w:right w:val="none" w:sz="0" w:space="0" w:color="auto"/>
                  </w:divBdr>
                  <w:divsChild>
                    <w:div w:id="2099861294">
                      <w:marLeft w:val="0"/>
                      <w:marRight w:val="0"/>
                      <w:marTop w:val="0"/>
                      <w:marBottom w:val="0"/>
                      <w:divBdr>
                        <w:top w:val="none" w:sz="0" w:space="0" w:color="auto"/>
                        <w:left w:val="none" w:sz="0" w:space="0" w:color="auto"/>
                        <w:bottom w:val="none" w:sz="0" w:space="0" w:color="auto"/>
                        <w:right w:val="none" w:sz="0" w:space="0" w:color="auto"/>
                      </w:divBdr>
                    </w:div>
                    <w:div w:id="608316701">
                      <w:marLeft w:val="0"/>
                      <w:marRight w:val="0"/>
                      <w:marTop w:val="0"/>
                      <w:marBottom w:val="0"/>
                      <w:divBdr>
                        <w:top w:val="none" w:sz="0" w:space="0" w:color="auto"/>
                        <w:left w:val="none" w:sz="0" w:space="0" w:color="auto"/>
                        <w:bottom w:val="none" w:sz="0" w:space="0" w:color="auto"/>
                        <w:right w:val="none" w:sz="0" w:space="0" w:color="auto"/>
                      </w:divBdr>
                    </w:div>
                    <w:div w:id="1313564279">
                      <w:marLeft w:val="0"/>
                      <w:marRight w:val="0"/>
                      <w:marTop w:val="0"/>
                      <w:marBottom w:val="0"/>
                      <w:divBdr>
                        <w:top w:val="none" w:sz="0" w:space="0" w:color="auto"/>
                        <w:left w:val="none" w:sz="0" w:space="0" w:color="auto"/>
                        <w:bottom w:val="none" w:sz="0" w:space="0" w:color="auto"/>
                        <w:right w:val="none" w:sz="0" w:space="0" w:color="auto"/>
                      </w:divBdr>
                    </w:div>
                  </w:divsChild>
                </w:div>
                <w:div w:id="154342849">
                  <w:marLeft w:val="0"/>
                  <w:marRight w:val="0"/>
                  <w:marTop w:val="0"/>
                  <w:marBottom w:val="0"/>
                  <w:divBdr>
                    <w:top w:val="none" w:sz="0" w:space="0" w:color="auto"/>
                    <w:left w:val="none" w:sz="0" w:space="0" w:color="auto"/>
                    <w:bottom w:val="none" w:sz="0" w:space="0" w:color="auto"/>
                    <w:right w:val="none" w:sz="0" w:space="0" w:color="auto"/>
                  </w:divBdr>
                  <w:divsChild>
                    <w:div w:id="1008827901">
                      <w:marLeft w:val="0"/>
                      <w:marRight w:val="0"/>
                      <w:marTop w:val="0"/>
                      <w:marBottom w:val="0"/>
                      <w:divBdr>
                        <w:top w:val="none" w:sz="0" w:space="0" w:color="auto"/>
                        <w:left w:val="none" w:sz="0" w:space="0" w:color="auto"/>
                        <w:bottom w:val="none" w:sz="0" w:space="0" w:color="auto"/>
                        <w:right w:val="none" w:sz="0" w:space="0" w:color="auto"/>
                      </w:divBdr>
                    </w:div>
                  </w:divsChild>
                </w:div>
                <w:div w:id="492182114">
                  <w:marLeft w:val="0"/>
                  <w:marRight w:val="0"/>
                  <w:marTop w:val="0"/>
                  <w:marBottom w:val="0"/>
                  <w:divBdr>
                    <w:top w:val="none" w:sz="0" w:space="0" w:color="auto"/>
                    <w:left w:val="none" w:sz="0" w:space="0" w:color="auto"/>
                    <w:bottom w:val="none" w:sz="0" w:space="0" w:color="auto"/>
                    <w:right w:val="none" w:sz="0" w:space="0" w:color="auto"/>
                  </w:divBdr>
                  <w:divsChild>
                    <w:div w:id="255405370">
                      <w:marLeft w:val="0"/>
                      <w:marRight w:val="0"/>
                      <w:marTop w:val="0"/>
                      <w:marBottom w:val="0"/>
                      <w:divBdr>
                        <w:top w:val="none" w:sz="0" w:space="0" w:color="auto"/>
                        <w:left w:val="none" w:sz="0" w:space="0" w:color="auto"/>
                        <w:bottom w:val="none" w:sz="0" w:space="0" w:color="auto"/>
                        <w:right w:val="none" w:sz="0" w:space="0" w:color="auto"/>
                      </w:divBdr>
                    </w:div>
                  </w:divsChild>
                </w:div>
                <w:div w:id="482740907">
                  <w:marLeft w:val="0"/>
                  <w:marRight w:val="0"/>
                  <w:marTop w:val="0"/>
                  <w:marBottom w:val="0"/>
                  <w:divBdr>
                    <w:top w:val="none" w:sz="0" w:space="0" w:color="auto"/>
                    <w:left w:val="none" w:sz="0" w:space="0" w:color="auto"/>
                    <w:bottom w:val="none" w:sz="0" w:space="0" w:color="auto"/>
                    <w:right w:val="none" w:sz="0" w:space="0" w:color="auto"/>
                  </w:divBdr>
                  <w:divsChild>
                    <w:div w:id="1041785934">
                      <w:marLeft w:val="0"/>
                      <w:marRight w:val="0"/>
                      <w:marTop w:val="0"/>
                      <w:marBottom w:val="0"/>
                      <w:divBdr>
                        <w:top w:val="none" w:sz="0" w:space="0" w:color="auto"/>
                        <w:left w:val="none" w:sz="0" w:space="0" w:color="auto"/>
                        <w:bottom w:val="none" w:sz="0" w:space="0" w:color="auto"/>
                        <w:right w:val="none" w:sz="0" w:space="0" w:color="auto"/>
                      </w:divBdr>
                    </w:div>
                  </w:divsChild>
                </w:div>
                <w:div w:id="970355885">
                  <w:marLeft w:val="0"/>
                  <w:marRight w:val="0"/>
                  <w:marTop w:val="0"/>
                  <w:marBottom w:val="0"/>
                  <w:divBdr>
                    <w:top w:val="none" w:sz="0" w:space="0" w:color="auto"/>
                    <w:left w:val="none" w:sz="0" w:space="0" w:color="auto"/>
                    <w:bottom w:val="none" w:sz="0" w:space="0" w:color="auto"/>
                    <w:right w:val="none" w:sz="0" w:space="0" w:color="auto"/>
                  </w:divBdr>
                  <w:divsChild>
                    <w:div w:id="992368387">
                      <w:marLeft w:val="0"/>
                      <w:marRight w:val="0"/>
                      <w:marTop w:val="0"/>
                      <w:marBottom w:val="0"/>
                      <w:divBdr>
                        <w:top w:val="none" w:sz="0" w:space="0" w:color="auto"/>
                        <w:left w:val="none" w:sz="0" w:space="0" w:color="auto"/>
                        <w:bottom w:val="none" w:sz="0" w:space="0" w:color="auto"/>
                        <w:right w:val="none" w:sz="0" w:space="0" w:color="auto"/>
                      </w:divBdr>
                    </w:div>
                  </w:divsChild>
                </w:div>
                <w:div w:id="676616864">
                  <w:marLeft w:val="0"/>
                  <w:marRight w:val="0"/>
                  <w:marTop w:val="0"/>
                  <w:marBottom w:val="0"/>
                  <w:divBdr>
                    <w:top w:val="none" w:sz="0" w:space="0" w:color="auto"/>
                    <w:left w:val="none" w:sz="0" w:space="0" w:color="auto"/>
                    <w:bottom w:val="none" w:sz="0" w:space="0" w:color="auto"/>
                    <w:right w:val="none" w:sz="0" w:space="0" w:color="auto"/>
                  </w:divBdr>
                  <w:divsChild>
                    <w:div w:id="887229695">
                      <w:marLeft w:val="0"/>
                      <w:marRight w:val="0"/>
                      <w:marTop w:val="0"/>
                      <w:marBottom w:val="0"/>
                      <w:divBdr>
                        <w:top w:val="none" w:sz="0" w:space="0" w:color="auto"/>
                        <w:left w:val="none" w:sz="0" w:space="0" w:color="auto"/>
                        <w:bottom w:val="none" w:sz="0" w:space="0" w:color="auto"/>
                        <w:right w:val="none" w:sz="0" w:space="0" w:color="auto"/>
                      </w:divBdr>
                    </w:div>
                    <w:div w:id="635647448">
                      <w:marLeft w:val="0"/>
                      <w:marRight w:val="0"/>
                      <w:marTop w:val="0"/>
                      <w:marBottom w:val="0"/>
                      <w:divBdr>
                        <w:top w:val="none" w:sz="0" w:space="0" w:color="auto"/>
                        <w:left w:val="none" w:sz="0" w:space="0" w:color="auto"/>
                        <w:bottom w:val="none" w:sz="0" w:space="0" w:color="auto"/>
                        <w:right w:val="none" w:sz="0" w:space="0" w:color="auto"/>
                      </w:divBdr>
                    </w:div>
                    <w:div w:id="1220555630">
                      <w:marLeft w:val="0"/>
                      <w:marRight w:val="0"/>
                      <w:marTop w:val="0"/>
                      <w:marBottom w:val="0"/>
                      <w:divBdr>
                        <w:top w:val="none" w:sz="0" w:space="0" w:color="auto"/>
                        <w:left w:val="none" w:sz="0" w:space="0" w:color="auto"/>
                        <w:bottom w:val="none" w:sz="0" w:space="0" w:color="auto"/>
                        <w:right w:val="none" w:sz="0" w:space="0" w:color="auto"/>
                      </w:divBdr>
                    </w:div>
                  </w:divsChild>
                </w:div>
                <w:div w:id="1932884569">
                  <w:marLeft w:val="0"/>
                  <w:marRight w:val="0"/>
                  <w:marTop w:val="0"/>
                  <w:marBottom w:val="0"/>
                  <w:divBdr>
                    <w:top w:val="none" w:sz="0" w:space="0" w:color="auto"/>
                    <w:left w:val="none" w:sz="0" w:space="0" w:color="auto"/>
                    <w:bottom w:val="none" w:sz="0" w:space="0" w:color="auto"/>
                    <w:right w:val="none" w:sz="0" w:space="0" w:color="auto"/>
                  </w:divBdr>
                  <w:divsChild>
                    <w:div w:id="1127774860">
                      <w:marLeft w:val="0"/>
                      <w:marRight w:val="0"/>
                      <w:marTop w:val="0"/>
                      <w:marBottom w:val="0"/>
                      <w:divBdr>
                        <w:top w:val="none" w:sz="0" w:space="0" w:color="auto"/>
                        <w:left w:val="none" w:sz="0" w:space="0" w:color="auto"/>
                        <w:bottom w:val="none" w:sz="0" w:space="0" w:color="auto"/>
                        <w:right w:val="none" w:sz="0" w:space="0" w:color="auto"/>
                      </w:divBdr>
                    </w:div>
                  </w:divsChild>
                </w:div>
                <w:div w:id="2068800095">
                  <w:marLeft w:val="0"/>
                  <w:marRight w:val="0"/>
                  <w:marTop w:val="0"/>
                  <w:marBottom w:val="0"/>
                  <w:divBdr>
                    <w:top w:val="none" w:sz="0" w:space="0" w:color="auto"/>
                    <w:left w:val="none" w:sz="0" w:space="0" w:color="auto"/>
                    <w:bottom w:val="none" w:sz="0" w:space="0" w:color="auto"/>
                    <w:right w:val="none" w:sz="0" w:space="0" w:color="auto"/>
                  </w:divBdr>
                  <w:divsChild>
                    <w:div w:id="1711803182">
                      <w:marLeft w:val="0"/>
                      <w:marRight w:val="0"/>
                      <w:marTop w:val="0"/>
                      <w:marBottom w:val="0"/>
                      <w:divBdr>
                        <w:top w:val="none" w:sz="0" w:space="0" w:color="auto"/>
                        <w:left w:val="none" w:sz="0" w:space="0" w:color="auto"/>
                        <w:bottom w:val="none" w:sz="0" w:space="0" w:color="auto"/>
                        <w:right w:val="none" w:sz="0" w:space="0" w:color="auto"/>
                      </w:divBdr>
                    </w:div>
                  </w:divsChild>
                </w:div>
                <w:div w:id="344216080">
                  <w:marLeft w:val="0"/>
                  <w:marRight w:val="0"/>
                  <w:marTop w:val="0"/>
                  <w:marBottom w:val="0"/>
                  <w:divBdr>
                    <w:top w:val="none" w:sz="0" w:space="0" w:color="auto"/>
                    <w:left w:val="none" w:sz="0" w:space="0" w:color="auto"/>
                    <w:bottom w:val="none" w:sz="0" w:space="0" w:color="auto"/>
                    <w:right w:val="none" w:sz="0" w:space="0" w:color="auto"/>
                  </w:divBdr>
                  <w:divsChild>
                    <w:div w:id="121583914">
                      <w:marLeft w:val="0"/>
                      <w:marRight w:val="0"/>
                      <w:marTop w:val="0"/>
                      <w:marBottom w:val="0"/>
                      <w:divBdr>
                        <w:top w:val="none" w:sz="0" w:space="0" w:color="auto"/>
                        <w:left w:val="none" w:sz="0" w:space="0" w:color="auto"/>
                        <w:bottom w:val="none" w:sz="0" w:space="0" w:color="auto"/>
                        <w:right w:val="none" w:sz="0" w:space="0" w:color="auto"/>
                      </w:divBdr>
                    </w:div>
                  </w:divsChild>
                </w:div>
                <w:div w:id="1983537752">
                  <w:marLeft w:val="0"/>
                  <w:marRight w:val="0"/>
                  <w:marTop w:val="0"/>
                  <w:marBottom w:val="0"/>
                  <w:divBdr>
                    <w:top w:val="none" w:sz="0" w:space="0" w:color="auto"/>
                    <w:left w:val="none" w:sz="0" w:space="0" w:color="auto"/>
                    <w:bottom w:val="none" w:sz="0" w:space="0" w:color="auto"/>
                    <w:right w:val="none" w:sz="0" w:space="0" w:color="auto"/>
                  </w:divBdr>
                  <w:divsChild>
                    <w:div w:id="1051030422">
                      <w:marLeft w:val="0"/>
                      <w:marRight w:val="0"/>
                      <w:marTop w:val="0"/>
                      <w:marBottom w:val="0"/>
                      <w:divBdr>
                        <w:top w:val="none" w:sz="0" w:space="0" w:color="auto"/>
                        <w:left w:val="none" w:sz="0" w:space="0" w:color="auto"/>
                        <w:bottom w:val="none" w:sz="0" w:space="0" w:color="auto"/>
                        <w:right w:val="none" w:sz="0" w:space="0" w:color="auto"/>
                      </w:divBdr>
                    </w:div>
                  </w:divsChild>
                </w:div>
                <w:div w:id="1094937908">
                  <w:marLeft w:val="0"/>
                  <w:marRight w:val="0"/>
                  <w:marTop w:val="0"/>
                  <w:marBottom w:val="0"/>
                  <w:divBdr>
                    <w:top w:val="none" w:sz="0" w:space="0" w:color="auto"/>
                    <w:left w:val="none" w:sz="0" w:space="0" w:color="auto"/>
                    <w:bottom w:val="none" w:sz="0" w:space="0" w:color="auto"/>
                    <w:right w:val="none" w:sz="0" w:space="0" w:color="auto"/>
                  </w:divBdr>
                  <w:divsChild>
                    <w:div w:id="2122338657">
                      <w:marLeft w:val="0"/>
                      <w:marRight w:val="0"/>
                      <w:marTop w:val="0"/>
                      <w:marBottom w:val="0"/>
                      <w:divBdr>
                        <w:top w:val="none" w:sz="0" w:space="0" w:color="auto"/>
                        <w:left w:val="none" w:sz="0" w:space="0" w:color="auto"/>
                        <w:bottom w:val="none" w:sz="0" w:space="0" w:color="auto"/>
                        <w:right w:val="none" w:sz="0" w:space="0" w:color="auto"/>
                      </w:divBdr>
                    </w:div>
                    <w:div w:id="279577407">
                      <w:marLeft w:val="0"/>
                      <w:marRight w:val="0"/>
                      <w:marTop w:val="0"/>
                      <w:marBottom w:val="0"/>
                      <w:divBdr>
                        <w:top w:val="none" w:sz="0" w:space="0" w:color="auto"/>
                        <w:left w:val="none" w:sz="0" w:space="0" w:color="auto"/>
                        <w:bottom w:val="none" w:sz="0" w:space="0" w:color="auto"/>
                        <w:right w:val="none" w:sz="0" w:space="0" w:color="auto"/>
                      </w:divBdr>
                    </w:div>
                    <w:div w:id="523521381">
                      <w:marLeft w:val="0"/>
                      <w:marRight w:val="0"/>
                      <w:marTop w:val="0"/>
                      <w:marBottom w:val="0"/>
                      <w:divBdr>
                        <w:top w:val="none" w:sz="0" w:space="0" w:color="auto"/>
                        <w:left w:val="none" w:sz="0" w:space="0" w:color="auto"/>
                        <w:bottom w:val="none" w:sz="0" w:space="0" w:color="auto"/>
                        <w:right w:val="none" w:sz="0" w:space="0" w:color="auto"/>
                      </w:divBdr>
                    </w:div>
                  </w:divsChild>
                </w:div>
                <w:div w:id="1645504405">
                  <w:marLeft w:val="0"/>
                  <w:marRight w:val="0"/>
                  <w:marTop w:val="0"/>
                  <w:marBottom w:val="0"/>
                  <w:divBdr>
                    <w:top w:val="none" w:sz="0" w:space="0" w:color="auto"/>
                    <w:left w:val="none" w:sz="0" w:space="0" w:color="auto"/>
                    <w:bottom w:val="none" w:sz="0" w:space="0" w:color="auto"/>
                    <w:right w:val="none" w:sz="0" w:space="0" w:color="auto"/>
                  </w:divBdr>
                  <w:divsChild>
                    <w:div w:id="115023456">
                      <w:marLeft w:val="0"/>
                      <w:marRight w:val="0"/>
                      <w:marTop w:val="0"/>
                      <w:marBottom w:val="0"/>
                      <w:divBdr>
                        <w:top w:val="none" w:sz="0" w:space="0" w:color="auto"/>
                        <w:left w:val="none" w:sz="0" w:space="0" w:color="auto"/>
                        <w:bottom w:val="none" w:sz="0" w:space="0" w:color="auto"/>
                        <w:right w:val="none" w:sz="0" w:space="0" w:color="auto"/>
                      </w:divBdr>
                    </w:div>
                  </w:divsChild>
                </w:div>
                <w:div w:id="1308389485">
                  <w:marLeft w:val="0"/>
                  <w:marRight w:val="0"/>
                  <w:marTop w:val="0"/>
                  <w:marBottom w:val="0"/>
                  <w:divBdr>
                    <w:top w:val="none" w:sz="0" w:space="0" w:color="auto"/>
                    <w:left w:val="none" w:sz="0" w:space="0" w:color="auto"/>
                    <w:bottom w:val="none" w:sz="0" w:space="0" w:color="auto"/>
                    <w:right w:val="none" w:sz="0" w:space="0" w:color="auto"/>
                  </w:divBdr>
                  <w:divsChild>
                    <w:div w:id="1401711332">
                      <w:marLeft w:val="0"/>
                      <w:marRight w:val="0"/>
                      <w:marTop w:val="0"/>
                      <w:marBottom w:val="0"/>
                      <w:divBdr>
                        <w:top w:val="none" w:sz="0" w:space="0" w:color="auto"/>
                        <w:left w:val="none" w:sz="0" w:space="0" w:color="auto"/>
                        <w:bottom w:val="none" w:sz="0" w:space="0" w:color="auto"/>
                        <w:right w:val="none" w:sz="0" w:space="0" w:color="auto"/>
                      </w:divBdr>
                    </w:div>
                  </w:divsChild>
                </w:div>
                <w:div w:id="1065639578">
                  <w:marLeft w:val="0"/>
                  <w:marRight w:val="0"/>
                  <w:marTop w:val="0"/>
                  <w:marBottom w:val="0"/>
                  <w:divBdr>
                    <w:top w:val="none" w:sz="0" w:space="0" w:color="auto"/>
                    <w:left w:val="none" w:sz="0" w:space="0" w:color="auto"/>
                    <w:bottom w:val="none" w:sz="0" w:space="0" w:color="auto"/>
                    <w:right w:val="none" w:sz="0" w:space="0" w:color="auto"/>
                  </w:divBdr>
                  <w:divsChild>
                    <w:div w:id="799153085">
                      <w:marLeft w:val="0"/>
                      <w:marRight w:val="0"/>
                      <w:marTop w:val="0"/>
                      <w:marBottom w:val="0"/>
                      <w:divBdr>
                        <w:top w:val="none" w:sz="0" w:space="0" w:color="auto"/>
                        <w:left w:val="none" w:sz="0" w:space="0" w:color="auto"/>
                        <w:bottom w:val="none" w:sz="0" w:space="0" w:color="auto"/>
                        <w:right w:val="none" w:sz="0" w:space="0" w:color="auto"/>
                      </w:divBdr>
                    </w:div>
                  </w:divsChild>
                </w:div>
                <w:div w:id="422339169">
                  <w:marLeft w:val="0"/>
                  <w:marRight w:val="0"/>
                  <w:marTop w:val="0"/>
                  <w:marBottom w:val="0"/>
                  <w:divBdr>
                    <w:top w:val="none" w:sz="0" w:space="0" w:color="auto"/>
                    <w:left w:val="none" w:sz="0" w:space="0" w:color="auto"/>
                    <w:bottom w:val="none" w:sz="0" w:space="0" w:color="auto"/>
                    <w:right w:val="none" w:sz="0" w:space="0" w:color="auto"/>
                  </w:divBdr>
                  <w:divsChild>
                    <w:div w:id="1340081616">
                      <w:marLeft w:val="0"/>
                      <w:marRight w:val="0"/>
                      <w:marTop w:val="0"/>
                      <w:marBottom w:val="0"/>
                      <w:divBdr>
                        <w:top w:val="none" w:sz="0" w:space="0" w:color="auto"/>
                        <w:left w:val="none" w:sz="0" w:space="0" w:color="auto"/>
                        <w:bottom w:val="none" w:sz="0" w:space="0" w:color="auto"/>
                        <w:right w:val="none" w:sz="0" w:space="0" w:color="auto"/>
                      </w:divBdr>
                    </w:div>
                  </w:divsChild>
                </w:div>
                <w:div w:id="768623927">
                  <w:marLeft w:val="0"/>
                  <w:marRight w:val="0"/>
                  <w:marTop w:val="0"/>
                  <w:marBottom w:val="0"/>
                  <w:divBdr>
                    <w:top w:val="none" w:sz="0" w:space="0" w:color="auto"/>
                    <w:left w:val="none" w:sz="0" w:space="0" w:color="auto"/>
                    <w:bottom w:val="none" w:sz="0" w:space="0" w:color="auto"/>
                    <w:right w:val="none" w:sz="0" w:space="0" w:color="auto"/>
                  </w:divBdr>
                  <w:divsChild>
                    <w:div w:id="968125988">
                      <w:marLeft w:val="0"/>
                      <w:marRight w:val="0"/>
                      <w:marTop w:val="0"/>
                      <w:marBottom w:val="0"/>
                      <w:divBdr>
                        <w:top w:val="none" w:sz="0" w:space="0" w:color="auto"/>
                        <w:left w:val="none" w:sz="0" w:space="0" w:color="auto"/>
                        <w:bottom w:val="none" w:sz="0" w:space="0" w:color="auto"/>
                        <w:right w:val="none" w:sz="0" w:space="0" w:color="auto"/>
                      </w:divBdr>
                    </w:div>
                    <w:div w:id="2081711212">
                      <w:marLeft w:val="0"/>
                      <w:marRight w:val="0"/>
                      <w:marTop w:val="0"/>
                      <w:marBottom w:val="0"/>
                      <w:divBdr>
                        <w:top w:val="none" w:sz="0" w:space="0" w:color="auto"/>
                        <w:left w:val="none" w:sz="0" w:space="0" w:color="auto"/>
                        <w:bottom w:val="none" w:sz="0" w:space="0" w:color="auto"/>
                        <w:right w:val="none" w:sz="0" w:space="0" w:color="auto"/>
                      </w:divBdr>
                    </w:div>
                    <w:div w:id="992877905">
                      <w:marLeft w:val="0"/>
                      <w:marRight w:val="0"/>
                      <w:marTop w:val="0"/>
                      <w:marBottom w:val="0"/>
                      <w:divBdr>
                        <w:top w:val="none" w:sz="0" w:space="0" w:color="auto"/>
                        <w:left w:val="none" w:sz="0" w:space="0" w:color="auto"/>
                        <w:bottom w:val="none" w:sz="0" w:space="0" w:color="auto"/>
                        <w:right w:val="none" w:sz="0" w:space="0" w:color="auto"/>
                      </w:divBdr>
                    </w:div>
                  </w:divsChild>
                </w:div>
                <w:div w:id="363099362">
                  <w:marLeft w:val="0"/>
                  <w:marRight w:val="0"/>
                  <w:marTop w:val="0"/>
                  <w:marBottom w:val="0"/>
                  <w:divBdr>
                    <w:top w:val="none" w:sz="0" w:space="0" w:color="auto"/>
                    <w:left w:val="none" w:sz="0" w:space="0" w:color="auto"/>
                    <w:bottom w:val="none" w:sz="0" w:space="0" w:color="auto"/>
                    <w:right w:val="none" w:sz="0" w:space="0" w:color="auto"/>
                  </w:divBdr>
                  <w:divsChild>
                    <w:div w:id="2075084605">
                      <w:marLeft w:val="0"/>
                      <w:marRight w:val="0"/>
                      <w:marTop w:val="0"/>
                      <w:marBottom w:val="0"/>
                      <w:divBdr>
                        <w:top w:val="none" w:sz="0" w:space="0" w:color="auto"/>
                        <w:left w:val="none" w:sz="0" w:space="0" w:color="auto"/>
                        <w:bottom w:val="none" w:sz="0" w:space="0" w:color="auto"/>
                        <w:right w:val="none" w:sz="0" w:space="0" w:color="auto"/>
                      </w:divBdr>
                    </w:div>
                  </w:divsChild>
                </w:div>
                <w:div w:id="346491463">
                  <w:marLeft w:val="0"/>
                  <w:marRight w:val="0"/>
                  <w:marTop w:val="0"/>
                  <w:marBottom w:val="0"/>
                  <w:divBdr>
                    <w:top w:val="none" w:sz="0" w:space="0" w:color="auto"/>
                    <w:left w:val="none" w:sz="0" w:space="0" w:color="auto"/>
                    <w:bottom w:val="none" w:sz="0" w:space="0" w:color="auto"/>
                    <w:right w:val="none" w:sz="0" w:space="0" w:color="auto"/>
                  </w:divBdr>
                  <w:divsChild>
                    <w:div w:id="923076115">
                      <w:marLeft w:val="0"/>
                      <w:marRight w:val="0"/>
                      <w:marTop w:val="0"/>
                      <w:marBottom w:val="0"/>
                      <w:divBdr>
                        <w:top w:val="none" w:sz="0" w:space="0" w:color="auto"/>
                        <w:left w:val="none" w:sz="0" w:space="0" w:color="auto"/>
                        <w:bottom w:val="none" w:sz="0" w:space="0" w:color="auto"/>
                        <w:right w:val="none" w:sz="0" w:space="0" w:color="auto"/>
                      </w:divBdr>
                    </w:div>
                  </w:divsChild>
                </w:div>
                <w:div w:id="126315050">
                  <w:marLeft w:val="0"/>
                  <w:marRight w:val="0"/>
                  <w:marTop w:val="0"/>
                  <w:marBottom w:val="0"/>
                  <w:divBdr>
                    <w:top w:val="none" w:sz="0" w:space="0" w:color="auto"/>
                    <w:left w:val="none" w:sz="0" w:space="0" w:color="auto"/>
                    <w:bottom w:val="none" w:sz="0" w:space="0" w:color="auto"/>
                    <w:right w:val="none" w:sz="0" w:space="0" w:color="auto"/>
                  </w:divBdr>
                  <w:divsChild>
                    <w:div w:id="1532765227">
                      <w:marLeft w:val="0"/>
                      <w:marRight w:val="0"/>
                      <w:marTop w:val="0"/>
                      <w:marBottom w:val="0"/>
                      <w:divBdr>
                        <w:top w:val="none" w:sz="0" w:space="0" w:color="auto"/>
                        <w:left w:val="none" w:sz="0" w:space="0" w:color="auto"/>
                        <w:bottom w:val="none" w:sz="0" w:space="0" w:color="auto"/>
                        <w:right w:val="none" w:sz="0" w:space="0" w:color="auto"/>
                      </w:divBdr>
                    </w:div>
                  </w:divsChild>
                </w:div>
                <w:div w:id="625700409">
                  <w:marLeft w:val="0"/>
                  <w:marRight w:val="0"/>
                  <w:marTop w:val="0"/>
                  <w:marBottom w:val="0"/>
                  <w:divBdr>
                    <w:top w:val="none" w:sz="0" w:space="0" w:color="auto"/>
                    <w:left w:val="none" w:sz="0" w:space="0" w:color="auto"/>
                    <w:bottom w:val="none" w:sz="0" w:space="0" w:color="auto"/>
                    <w:right w:val="none" w:sz="0" w:space="0" w:color="auto"/>
                  </w:divBdr>
                  <w:divsChild>
                    <w:div w:id="124785466">
                      <w:marLeft w:val="0"/>
                      <w:marRight w:val="0"/>
                      <w:marTop w:val="0"/>
                      <w:marBottom w:val="0"/>
                      <w:divBdr>
                        <w:top w:val="none" w:sz="0" w:space="0" w:color="auto"/>
                        <w:left w:val="none" w:sz="0" w:space="0" w:color="auto"/>
                        <w:bottom w:val="none" w:sz="0" w:space="0" w:color="auto"/>
                        <w:right w:val="none" w:sz="0" w:space="0" w:color="auto"/>
                      </w:divBdr>
                    </w:div>
                  </w:divsChild>
                </w:div>
                <w:div w:id="1179660893">
                  <w:marLeft w:val="0"/>
                  <w:marRight w:val="0"/>
                  <w:marTop w:val="0"/>
                  <w:marBottom w:val="0"/>
                  <w:divBdr>
                    <w:top w:val="none" w:sz="0" w:space="0" w:color="auto"/>
                    <w:left w:val="none" w:sz="0" w:space="0" w:color="auto"/>
                    <w:bottom w:val="none" w:sz="0" w:space="0" w:color="auto"/>
                    <w:right w:val="none" w:sz="0" w:space="0" w:color="auto"/>
                  </w:divBdr>
                  <w:divsChild>
                    <w:div w:id="1012612213">
                      <w:marLeft w:val="0"/>
                      <w:marRight w:val="0"/>
                      <w:marTop w:val="0"/>
                      <w:marBottom w:val="0"/>
                      <w:divBdr>
                        <w:top w:val="none" w:sz="0" w:space="0" w:color="auto"/>
                        <w:left w:val="none" w:sz="0" w:space="0" w:color="auto"/>
                        <w:bottom w:val="none" w:sz="0" w:space="0" w:color="auto"/>
                        <w:right w:val="none" w:sz="0" w:space="0" w:color="auto"/>
                      </w:divBdr>
                    </w:div>
                    <w:div w:id="1577014812">
                      <w:marLeft w:val="0"/>
                      <w:marRight w:val="0"/>
                      <w:marTop w:val="0"/>
                      <w:marBottom w:val="0"/>
                      <w:divBdr>
                        <w:top w:val="none" w:sz="0" w:space="0" w:color="auto"/>
                        <w:left w:val="none" w:sz="0" w:space="0" w:color="auto"/>
                        <w:bottom w:val="none" w:sz="0" w:space="0" w:color="auto"/>
                        <w:right w:val="none" w:sz="0" w:space="0" w:color="auto"/>
                      </w:divBdr>
                    </w:div>
                    <w:div w:id="454325545">
                      <w:marLeft w:val="0"/>
                      <w:marRight w:val="0"/>
                      <w:marTop w:val="0"/>
                      <w:marBottom w:val="0"/>
                      <w:divBdr>
                        <w:top w:val="none" w:sz="0" w:space="0" w:color="auto"/>
                        <w:left w:val="none" w:sz="0" w:space="0" w:color="auto"/>
                        <w:bottom w:val="none" w:sz="0" w:space="0" w:color="auto"/>
                        <w:right w:val="none" w:sz="0" w:space="0" w:color="auto"/>
                      </w:divBdr>
                    </w:div>
                  </w:divsChild>
                </w:div>
                <w:div w:id="1878813792">
                  <w:marLeft w:val="0"/>
                  <w:marRight w:val="0"/>
                  <w:marTop w:val="0"/>
                  <w:marBottom w:val="0"/>
                  <w:divBdr>
                    <w:top w:val="none" w:sz="0" w:space="0" w:color="auto"/>
                    <w:left w:val="none" w:sz="0" w:space="0" w:color="auto"/>
                    <w:bottom w:val="none" w:sz="0" w:space="0" w:color="auto"/>
                    <w:right w:val="none" w:sz="0" w:space="0" w:color="auto"/>
                  </w:divBdr>
                  <w:divsChild>
                    <w:div w:id="712728335">
                      <w:marLeft w:val="0"/>
                      <w:marRight w:val="0"/>
                      <w:marTop w:val="0"/>
                      <w:marBottom w:val="0"/>
                      <w:divBdr>
                        <w:top w:val="none" w:sz="0" w:space="0" w:color="auto"/>
                        <w:left w:val="none" w:sz="0" w:space="0" w:color="auto"/>
                        <w:bottom w:val="none" w:sz="0" w:space="0" w:color="auto"/>
                        <w:right w:val="none" w:sz="0" w:space="0" w:color="auto"/>
                      </w:divBdr>
                    </w:div>
                  </w:divsChild>
                </w:div>
                <w:div w:id="1338847497">
                  <w:marLeft w:val="0"/>
                  <w:marRight w:val="0"/>
                  <w:marTop w:val="0"/>
                  <w:marBottom w:val="0"/>
                  <w:divBdr>
                    <w:top w:val="none" w:sz="0" w:space="0" w:color="auto"/>
                    <w:left w:val="none" w:sz="0" w:space="0" w:color="auto"/>
                    <w:bottom w:val="none" w:sz="0" w:space="0" w:color="auto"/>
                    <w:right w:val="none" w:sz="0" w:space="0" w:color="auto"/>
                  </w:divBdr>
                  <w:divsChild>
                    <w:div w:id="1250845655">
                      <w:marLeft w:val="0"/>
                      <w:marRight w:val="0"/>
                      <w:marTop w:val="0"/>
                      <w:marBottom w:val="0"/>
                      <w:divBdr>
                        <w:top w:val="none" w:sz="0" w:space="0" w:color="auto"/>
                        <w:left w:val="none" w:sz="0" w:space="0" w:color="auto"/>
                        <w:bottom w:val="none" w:sz="0" w:space="0" w:color="auto"/>
                        <w:right w:val="none" w:sz="0" w:space="0" w:color="auto"/>
                      </w:divBdr>
                    </w:div>
                  </w:divsChild>
                </w:div>
                <w:div w:id="1881478251">
                  <w:marLeft w:val="0"/>
                  <w:marRight w:val="0"/>
                  <w:marTop w:val="0"/>
                  <w:marBottom w:val="0"/>
                  <w:divBdr>
                    <w:top w:val="none" w:sz="0" w:space="0" w:color="auto"/>
                    <w:left w:val="none" w:sz="0" w:space="0" w:color="auto"/>
                    <w:bottom w:val="none" w:sz="0" w:space="0" w:color="auto"/>
                    <w:right w:val="none" w:sz="0" w:space="0" w:color="auto"/>
                  </w:divBdr>
                  <w:divsChild>
                    <w:div w:id="1264456415">
                      <w:marLeft w:val="0"/>
                      <w:marRight w:val="0"/>
                      <w:marTop w:val="0"/>
                      <w:marBottom w:val="0"/>
                      <w:divBdr>
                        <w:top w:val="none" w:sz="0" w:space="0" w:color="auto"/>
                        <w:left w:val="none" w:sz="0" w:space="0" w:color="auto"/>
                        <w:bottom w:val="none" w:sz="0" w:space="0" w:color="auto"/>
                        <w:right w:val="none" w:sz="0" w:space="0" w:color="auto"/>
                      </w:divBdr>
                    </w:div>
                  </w:divsChild>
                </w:div>
                <w:div w:id="2009864175">
                  <w:marLeft w:val="0"/>
                  <w:marRight w:val="0"/>
                  <w:marTop w:val="0"/>
                  <w:marBottom w:val="0"/>
                  <w:divBdr>
                    <w:top w:val="none" w:sz="0" w:space="0" w:color="auto"/>
                    <w:left w:val="none" w:sz="0" w:space="0" w:color="auto"/>
                    <w:bottom w:val="none" w:sz="0" w:space="0" w:color="auto"/>
                    <w:right w:val="none" w:sz="0" w:space="0" w:color="auto"/>
                  </w:divBdr>
                  <w:divsChild>
                    <w:div w:id="1781759308">
                      <w:marLeft w:val="0"/>
                      <w:marRight w:val="0"/>
                      <w:marTop w:val="0"/>
                      <w:marBottom w:val="0"/>
                      <w:divBdr>
                        <w:top w:val="none" w:sz="0" w:space="0" w:color="auto"/>
                        <w:left w:val="none" w:sz="0" w:space="0" w:color="auto"/>
                        <w:bottom w:val="none" w:sz="0" w:space="0" w:color="auto"/>
                        <w:right w:val="none" w:sz="0" w:space="0" w:color="auto"/>
                      </w:divBdr>
                    </w:div>
                  </w:divsChild>
                </w:div>
                <w:div w:id="1720932560">
                  <w:marLeft w:val="0"/>
                  <w:marRight w:val="0"/>
                  <w:marTop w:val="0"/>
                  <w:marBottom w:val="0"/>
                  <w:divBdr>
                    <w:top w:val="none" w:sz="0" w:space="0" w:color="auto"/>
                    <w:left w:val="none" w:sz="0" w:space="0" w:color="auto"/>
                    <w:bottom w:val="none" w:sz="0" w:space="0" w:color="auto"/>
                    <w:right w:val="none" w:sz="0" w:space="0" w:color="auto"/>
                  </w:divBdr>
                  <w:divsChild>
                    <w:div w:id="1110006929">
                      <w:marLeft w:val="0"/>
                      <w:marRight w:val="0"/>
                      <w:marTop w:val="0"/>
                      <w:marBottom w:val="0"/>
                      <w:divBdr>
                        <w:top w:val="none" w:sz="0" w:space="0" w:color="auto"/>
                        <w:left w:val="none" w:sz="0" w:space="0" w:color="auto"/>
                        <w:bottom w:val="none" w:sz="0" w:space="0" w:color="auto"/>
                        <w:right w:val="none" w:sz="0" w:space="0" w:color="auto"/>
                      </w:divBdr>
                    </w:div>
                    <w:div w:id="994332458">
                      <w:marLeft w:val="0"/>
                      <w:marRight w:val="0"/>
                      <w:marTop w:val="0"/>
                      <w:marBottom w:val="0"/>
                      <w:divBdr>
                        <w:top w:val="none" w:sz="0" w:space="0" w:color="auto"/>
                        <w:left w:val="none" w:sz="0" w:space="0" w:color="auto"/>
                        <w:bottom w:val="none" w:sz="0" w:space="0" w:color="auto"/>
                        <w:right w:val="none" w:sz="0" w:space="0" w:color="auto"/>
                      </w:divBdr>
                    </w:div>
                    <w:div w:id="257833877">
                      <w:marLeft w:val="0"/>
                      <w:marRight w:val="0"/>
                      <w:marTop w:val="0"/>
                      <w:marBottom w:val="0"/>
                      <w:divBdr>
                        <w:top w:val="none" w:sz="0" w:space="0" w:color="auto"/>
                        <w:left w:val="none" w:sz="0" w:space="0" w:color="auto"/>
                        <w:bottom w:val="none" w:sz="0" w:space="0" w:color="auto"/>
                        <w:right w:val="none" w:sz="0" w:space="0" w:color="auto"/>
                      </w:divBdr>
                    </w:div>
                  </w:divsChild>
                </w:div>
                <w:div w:id="1295408486">
                  <w:marLeft w:val="0"/>
                  <w:marRight w:val="0"/>
                  <w:marTop w:val="0"/>
                  <w:marBottom w:val="0"/>
                  <w:divBdr>
                    <w:top w:val="none" w:sz="0" w:space="0" w:color="auto"/>
                    <w:left w:val="none" w:sz="0" w:space="0" w:color="auto"/>
                    <w:bottom w:val="none" w:sz="0" w:space="0" w:color="auto"/>
                    <w:right w:val="none" w:sz="0" w:space="0" w:color="auto"/>
                  </w:divBdr>
                  <w:divsChild>
                    <w:div w:id="1296988137">
                      <w:marLeft w:val="0"/>
                      <w:marRight w:val="0"/>
                      <w:marTop w:val="0"/>
                      <w:marBottom w:val="0"/>
                      <w:divBdr>
                        <w:top w:val="none" w:sz="0" w:space="0" w:color="auto"/>
                        <w:left w:val="none" w:sz="0" w:space="0" w:color="auto"/>
                        <w:bottom w:val="none" w:sz="0" w:space="0" w:color="auto"/>
                        <w:right w:val="none" w:sz="0" w:space="0" w:color="auto"/>
                      </w:divBdr>
                    </w:div>
                  </w:divsChild>
                </w:div>
                <w:div w:id="418210513">
                  <w:marLeft w:val="0"/>
                  <w:marRight w:val="0"/>
                  <w:marTop w:val="0"/>
                  <w:marBottom w:val="0"/>
                  <w:divBdr>
                    <w:top w:val="none" w:sz="0" w:space="0" w:color="auto"/>
                    <w:left w:val="none" w:sz="0" w:space="0" w:color="auto"/>
                    <w:bottom w:val="none" w:sz="0" w:space="0" w:color="auto"/>
                    <w:right w:val="none" w:sz="0" w:space="0" w:color="auto"/>
                  </w:divBdr>
                  <w:divsChild>
                    <w:div w:id="11021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60663">
          <w:marLeft w:val="0"/>
          <w:marRight w:val="0"/>
          <w:marTop w:val="0"/>
          <w:marBottom w:val="0"/>
          <w:divBdr>
            <w:top w:val="none" w:sz="0" w:space="0" w:color="auto"/>
            <w:left w:val="none" w:sz="0" w:space="0" w:color="auto"/>
            <w:bottom w:val="none" w:sz="0" w:space="0" w:color="auto"/>
            <w:right w:val="none" w:sz="0" w:space="0" w:color="auto"/>
          </w:divBdr>
        </w:div>
        <w:div w:id="1343818833">
          <w:marLeft w:val="0"/>
          <w:marRight w:val="0"/>
          <w:marTop w:val="0"/>
          <w:marBottom w:val="0"/>
          <w:divBdr>
            <w:top w:val="none" w:sz="0" w:space="0" w:color="auto"/>
            <w:left w:val="none" w:sz="0" w:space="0" w:color="auto"/>
            <w:bottom w:val="none" w:sz="0" w:space="0" w:color="auto"/>
            <w:right w:val="none" w:sz="0" w:space="0" w:color="auto"/>
          </w:divBdr>
        </w:div>
        <w:div w:id="184439322">
          <w:marLeft w:val="0"/>
          <w:marRight w:val="0"/>
          <w:marTop w:val="0"/>
          <w:marBottom w:val="0"/>
          <w:divBdr>
            <w:top w:val="none" w:sz="0" w:space="0" w:color="auto"/>
            <w:left w:val="none" w:sz="0" w:space="0" w:color="auto"/>
            <w:bottom w:val="none" w:sz="0" w:space="0" w:color="auto"/>
            <w:right w:val="none" w:sz="0" w:space="0" w:color="auto"/>
          </w:divBdr>
        </w:div>
        <w:div w:id="1165122619">
          <w:marLeft w:val="0"/>
          <w:marRight w:val="0"/>
          <w:marTop w:val="0"/>
          <w:marBottom w:val="0"/>
          <w:divBdr>
            <w:top w:val="none" w:sz="0" w:space="0" w:color="auto"/>
            <w:left w:val="none" w:sz="0" w:space="0" w:color="auto"/>
            <w:bottom w:val="none" w:sz="0" w:space="0" w:color="auto"/>
            <w:right w:val="none" w:sz="0" w:space="0" w:color="auto"/>
          </w:divBdr>
        </w:div>
        <w:div w:id="1904027168">
          <w:marLeft w:val="0"/>
          <w:marRight w:val="0"/>
          <w:marTop w:val="0"/>
          <w:marBottom w:val="0"/>
          <w:divBdr>
            <w:top w:val="none" w:sz="0" w:space="0" w:color="auto"/>
            <w:left w:val="none" w:sz="0" w:space="0" w:color="auto"/>
            <w:bottom w:val="none" w:sz="0" w:space="0" w:color="auto"/>
            <w:right w:val="none" w:sz="0" w:space="0" w:color="auto"/>
          </w:divBdr>
        </w:div>
        <w:div w:id="736628354">
          <w:marLeft w:val="0"/>
          <w:marRight w:val="0"/>
          <w:marTop w:val="0"/>
          <w:marBottom w:val="0"/>
          <w:divBdr>
            <w:top w:val="none" w:sz="0" w:space="0" w:color="auto"/>
            <w:left w:val="none" w:sz="0" w:space="0" w:color="auto"/>
            <w:bottom w:val="none" w:sz="0" w:space="0" w:color="auto"/>
            <w:right w:val="none" w:sz="0" w:space="0" w:color="auto"/>
          </w:divBdr>
        </w:div>
        <w:div w:id="417599892">
          <w:marLeft w:val="0"/>
          <w:marRight w:val="0"/>
          <w:marTop w:val="0"/>
          <w:marBottom w:val="0"/>
          <w:divBdr>
            <w:top w:val="none" w:sz="0" w:space="0" w:color="auto"/>
            <w:left w:val="none" w:sz="0" w:space="0" w:color="auto"/>
            <w:bottom w:val="none" w:sz="0" w:space="0" w:color="auto"/>
            <w:right w:val="none" w:sz="0" w:space="0" w:color="auto"/>
          </w:divBdr>
        </w:div>
        <w:div w:id="1552695901">
          <w:marLeft w:val="0"/>
          <w:marRight w:val="0"/>
          <w:marTop w:val="0"/>
          <w:marBottom w:val="0"/>
          <w:divBdr>
            <w:top w:val="none" w:sz="0" w:space="0" w:color="auto"/>
            <w:left w:val="none" w:sz="0" w:space="0" w:color="auto"/>
            <w:bottom w:val="none" w:sz="0" w:space="0" w:color="auto"/>
            <w:right w:val="none" w:sz="0" w:space="0" w:color="auto"/>
          </w:divBdr>
        </w:div>
        <w:div w:id="355739323">
          <w:marLeft w:val="0"/>
          <w:marRight w:val="0"/>
          <w:marTop w:val="0"/>
          <w:marBottom w:val="0"/>
          <w:divBdr>
            <w:top w:val="none" w:sz="0" w:space="0" w:color="auto"/>
            <w:left w:val="none" w:sz="0" w:space="0" w:color="auto"/>
            <w:bottom w:val="none" w:sz="0" w:space="0" w:color="auto"/>
            <w:right w:val="none" w:sz="0" w:space="0" w:color="auto"/>
          </w:divBdr>
        </w:div>
        <w:div w:id="2030718572">
          <w:marLeft w:val="0"/>
          <w:marRight w:val="0"/>
          <w:marTop w:val="0"/>
          <w:marBottom w:val="0"/>
          <w:divBdr>
            <w:top w:val="none" w:sz="0" w:space="0" w:color="auto"/>
            <w:left w:val="none" w:sz="0" w:space="0" w:color="auto"/>
            <w:bottom w:val="none" w:sz="0" w:space="0" w:color="auto"/>
            <w:right w:val="none" w:sz="0" w:space="0" w:color="auto"/>
          </w:divBdr>
        </w:div>
        <w:div w:id="431097317">
          <w:marLeft w:val="0"/>
          <w:marRight w:val="0"/>
          <w:marTop w:val="0"/>
          <w:marBottom w:val="0"/>
          <w:divBdr>
            <w:top w:val="none" w:sz="0" w:space="0" w:color="auto"/>
            <w:left w:val="none" w:sz="0" w:space="0" w:color="auto"/>
            <w:bottom w:val="none" w:sz="0" w:space="0" w:color="auto"/>
            <w:right w:val="none" w:sz="0" w:space="0" w:color="auto"/>
          </w:divBdr>
        </w:div>
        <w:div w:id="1036587985">
          <w:marLeft w:val="0"/>
          <w:marRight w:val="0"/>
          <w:marTop w:val="0"/>
          <w:marBottom w:val="0"/>
          <w:divBdr>
            <w:top w:val="none" w:sz="0" w:space="0" w:color="auto"/>
            <w:left w:val="none" w:sz="0" w:space="0" w:color="auto"/>
            <w:bottom w:val="none" w:sz="0" w:space="0" w:color="auto"/>
            <w:right w:val="none" w:sz="0" w:space="0" w:color="auto"/>
          </w:divBdr>
        </w:div>
        <w:div w:id="1252084752">
          <w:marLeft w:val="0"/>
          <w:marRight w:val="0"/>
          <w:marTop w:val="0"/>
          <w:marBottom w:val="0"/>
          <w:divBdr>
            <w:top w:val="none" w:sz="0" w:space="0" w:color="auto"/>
            <w:left w:val="none" w:sz="0" w:space="0" w:color="auto"/>
            <w:bottom w:val="none" w:sz="0" w:space="0" w:color="auto"/>
            <w:right w:val="none" w:sz="0" w:space="0" w:color="auto"/>
          </w:divBdr>
        </w:div>
        <w:div w:id="372583961">
          <w:marLeft w:val="0"/>
          <w:marRight w:val="0"/>
          <w:marTop w:val="0"/>
          <w:marBottom w:val="0"/>
          <w:divBdr>
            <w:top w:val="none" w:sz="0" w:space="0" w:color="auto"/>
            <w:left w:val="none" w:sz="0" w:space="0" w:color="auto"/>
            <w:bottom w:val="none" w:sz="0" w:space="0" w:color="auto"/>
            <w:right w:val="none" w:sz="0" w:space="0" w:color="auto"/>
          </w:divBdr>
        </w:div>
        <w:div w:id="173157234">
          <w:marLeft w:val="0"/>
          <w:marRight w:val="0"/>
          <w:marTop w:val="0"/>
          <w:marBottom w:val="0"/>
          <w:divBdr>
            <w:top w:val="none" w:sz="0" w:space="0" w:color="auto"/>
            <w:left w:val="none" w:sz="0" w:space="0" w:color="auto"/>
            <w:bottom w:val="none" w:sz="0" w:space="0" w:color="auto"/>
            <w:right w:val="none" w:sz="0" w:space="0" w:color="auto"/>
          </w:divBdr>
        </w:div>
        <w:div w:id="1170366462">
          <w:marLeft w:val="0"/>
          <w:marRight w:val="0"/>
          <w:marTop w:val="0"/>
          <w:marBottom w:val="0"/>
          <w:divBdr>
            <w:top w:val="none" w:sz="0" w:space="0" w:color="auto"/>
            <w:left w:val="none" w:sz="0" w:space="0" w:color="auto"/>
            <w:bottom w:val="none" w:sz="0" w:space="0" w:color="auto"/>
            <w:right w:val="none" w:sz="0" w:space="0" w:color="auto"/>
          </w:divBdr>
        </w:div>
        <w:div w:id="1070348889">
          <w:marLeft w:val="0"/>
          <w:marRight w:val="0"/>
          <w:marTop w:val="0"/>
          <w:marBottom w:val="0"/>
          <w:divBdr>
            <w:top w:val="none" w:sz="0" w:space="0" w:color="auto"/>
            <w:left w:val="none" w:sz="0" w:space="0" w:color="auto"/>
            <w:bottom w:val="none" w:sz="0" w:space="0" w:color="auto"/>
            <w:right w:val="none" w:sz="0" w:space="0" w:color="auto"/>
          </w:divBdr>
        </w:div>
        <w:div w:id="274100488">
          <w:marLeft w:val="0"/>
          <w:marRight w:val="0"/>
          <w:marTop w:val="0"/>
          <w:marBottom w:val="0"/>
          <w:divBdr>
            <w:top w:val="none" w:sz="0" w:space="0" w:color="auto"/>
            <w:left w:val="none" w:sz="0" w:space="0" w:color="auto"/>
            <w:bottom w:val="none" w:sz="0" w:space="0" w:color="auto"/>
            <w:right w:val="none" w:sz="0" w:space="0" w:color="auto"/>
          </w:divBdr>
        </w:div>
        <w:div w:id="1783064590">
          <w:marLeft w:val="0"/>
          <w:marRight w:val="0"/>
          <w:marTop w:val="0"/>
          <w:marBottom w:val="0"/>
          <w:divBdr>
            <w:top w:val="none" w:sz="0" w:space="0" w:color="auto"/>
            <w:left w:val="none" w:sz="0" w:space="0" w:color="auto"/>
            <w:bottom w:val="none" w:sz="0" w:space="0" w:color="auto"/>
            <w:right w:val="none" w:sz="0" w:space="0" w:color="auto"/>
          </w:divBdr>
        </w:div>
        <w:div w:id="2079664763">
          <w:marLeft w:val="0"/>
          <w:marRight w:val="0"/>
          <w:marTop w:val="0"/>
          <w:marBottom w:val="0"/>
          <w:divBdr>
            <w:top w:val="none" w:sz="0" w:space="0" w:color="auto"/>
            <w:left w:val="none" w:sz="0" w:space="0" w:color="auto"/>
            <w:bottom w:val="none" w:sz="0" w:space="0" w:color="auto"/>
            <w:right w:val="none" w:sz="0" w:space="0" w:color="auto"/>
          </w:divBdr>
        </w:div>
        <w:div w:id="1122529172">
          <w:marLeft w:val="0"/>
          <w:marRight w:val="0"/>
          <w:marTop w:val="0"/>
          <w:marBottom w:val="0"/>
          <w:divBdr>
            <w:top w:val="none" w:sz="0" w:space="0" w:color="auto"/>
            <w:left w:val="none" w:sz="0" w:space="0" w:color="auto"/>
            <w:bottom w:val="none" w:sz="0" w:space="0" w:color="auto"/>
            <w:right w:val="none" w:sz="0" w:space="0" w:color="auto"/>
          </w:divBdr>
        </w:div>
        <w:div w:id="860124384">
          <w:marLeft w:val="0"/>
          <w:marRight w:val="0"/>
          <w:marTop w:val="0"/>
          <w:marBottom w:val="0"/>
          <w:divBdr>
            <w:top w:val="none" w:sz="0" w:space="0" w:color="auto"/>
            <w:left w:val="none" w:sz="0" w:space="0" w:color="auto"/>
            <w:bottom w:val="none" w:sz="0" w:space="0" w:color="auto"/>
            <w:right w:val="none" w:sz="0" w:space="0" w:color="auto"/>
          </w:divBdr>
        </w:div>
        <w:div w:id="1303072202">
          <w:marLeft w:val="0"/>
          <w:marRight w:val="0"/>
          <w:marTop w:val="0"/>
          <w:marBottom w:val="0"/>
          <w:divBdr>
            <w:top w:val="none" w:sz="0" w:space="0" w:color="auto"/>
            <w:left w:val="none" w:sz="0" w:space="0" w:color="auto"/>
            <w:bottom w:val="none" w:sz="0" w:space="0" w:color="auto"/>
            <w:right w:val="none" w:sz="0" w:space="0" w:color="auto"/>
          </w:divBdr>
        </w:div>
        <w:div w:id="1589580332">
          <w:marLeft w:val="0"/>
          <w:marRight w:val="0"/>
          <w:marTop w:val="0"/>
          <w:marBottom w:val="0"/>
          <w:divBdr>
            <w:top w:val="none" w:sz="0" w:space="0" w:color="auto"/>
            <w:left w:val="none" w:sz="0" w:space="0" w:color="auto"/>
            <w:bottom w:val="none" w:sz="0" w:space="0" w:color="auto"/>
            <w:right w:val="none" w:sz="0" w:space="0" w:color="auto"/>
          </w:divBdr>
        </w:div>
        <w:div w:id="796603331">
          <w:marLeft w:val="0"/>
          <w:marRight w:val="0"/>
          <w:marTop w:val="0"/>
          <w:marBottom w:val="0"/>
          <w:divBdr>
            <w:top w:val="none" w:sz="0" w:space="0" w:color="auto"/>
            <w:left w:val="none" w:sz="0" w:space="0" w:color="auto"/>
            <w:bottom w:val="none" w:sz="0" w:space="0" w:color="auto"/>
            <w:right w:val="none" w:sz="0" w:space="0" w:color="auto"/>
          </w:divBdr>
        </w:div>
        <w:div w:id="1624995554">
          <w:marLeft w:val="0"/>
          <w:marRight w:val="0"/>
          <w:marTop w:val="0"/>
          <w:marBottom w:val="0"/>
          <w:divBdr>
            <w:top w:val="none" w:sz="0" w:space="0" w:color="auto"/>
            <w:left w:val="none" w:sz="0" w:space="0" w:color="auto"/>
            <w:bottom w:val="none" w:sz="0" w:space="0" w:color="auto"/>
            <w:right w:val="none" w:sz="0" w:space="0" w:color="auto"/>
          </w:divBdr>
        </w:div>
        <w:div w:id="1617256432">
          <w:marLeft w:val="0"/>
          <w:marRight w:val="0"/>
          <w:marTop w:val="0"/>
          <w:marBottom w:val="0"/>
          <w:divBdr>
            <w:top w:val="none" w:sz="0" w:space="0" w:color="auto"/>
            <w:left w:val="none" w:sz="0" w:space="0" w:color="auto"/>
            <w:bottom w:val="none" w:sz="0" w:space="0" w:color="auto"/>
            <w:right w:val="none" w:sz="0" w:space="0" w:color="auto"/>
          </w:divBdr>
        </w:div>
        <w:div w:id="230695615">
          <w:marLeft w:val="0"/>
          <w:marRight w:val="0"/>
          <w:marTop w:val="0"/>
          <w:marBottom w:val="0"/>
          <w:divBdr>
            <w:top w:val="none" w:sz="0" w:space="0" w:color="auto"/>
            <w:left w:val="none" w:sz="0" w:space="0" w:color="auto"/>
            <w:bottom w:val="none" w:sz="0" w:space="0" w:color="auto"/>
            <w:right w:val="none" w:sz="0" w:space="0" w:color="auto"/>
          </w:divBdr>
        </w:div>
        <w:div w:id="65152599">
          <w:marLeft w:val="0"/>
          <w:marRight w:val="0"/>
          <w:marTop w:val="0"/>
          <w:marBottom w:val="0"/>
          <w:divBdr>
            <w:top w:val="none" w:sz="0" w:space="0" w:color="auto"/>
            <w:left w:val="none" w:sz="0" w:space="0" w:color="auto"/>
            <w:bottom w:val="none" w:sz="0" w:space="0" w:color="auto"/>
            <w:right w:val="none" w:sz="0" w:space="0" w:color="auto"/>
          </w:divBdr>
        </w:div>
        <w:div w:id="1767723391">
          <w:marLeft w:val="0"/>
          <w:marRight w:val="0"/>
          <w:marTop w:val="0"/>
          <w:marBottom w:val="0"/>
          <w:divBdr>
            <w:top w:val="none" w:sz="0" w:space="0" w:color="auto"/>
            <w:left w:val="none" w:sz="0" w:space="0" w:color="auto"/>
            <w:bottom w:val="none" w:sz="0" w:space="0" w:color="auto"/>
            <w:right w:val="none" w:sz="0" w:space="0" w:color="auto"/>
          </w:divBdr>
        </w:div>
        <w:div w:id="507326934">
          <w:marLeft w:val="0"/>
          <w:marRight w:val="0"/>
          <w:marTop w:val="0"/>
          <w:marBottom w:val="0"/>
          <w:divBdr>
            <w:top w:val="none" w:sz="0" w:space="0" w:color="auto"/>
            <w:left w:val="none" w:sz="0" w:space="0" w:color="auto"/>
            <w:bottom w:val="none" w:sz="0" w:space="0" w:color="auto"/>
            <w:right w:val="none" w:sz="0" w:space="0" w:color="auto"/>
          </w:divBdr>
        </w:div>
        <w:div w:id="1731030027">
          <w:marLeft w:val="0"/>
          <w:marRight w:val="0"/>
          <w:marTop w:val="0"/>
          <w:marBottom w:val="0"/>
          <w:divBdr>
            <w:top w:val="none" w:sz="0" w:space="0" w:color="auto"/>
            <w:left w:val="none" w:sz="0" w:space="0" w:color="auto"/>
            <w:bottom w:val="none" w:sz="0" w:space="0" w:color="auto"/>
            <w:right w:val="none" w:sz="0" w:space="0" w:color="auto"/>
          </w:divBdr>
        </w:div>
        <w:div w:id="303044102">
          <w:marLeft w:val="0"/>
          <w:marRight w:val="0"/>
          <w:marTop w:val="0"/>
          <w:marBottom w:val="0"/>
          <w:divBdr>
            <w:top w:val="none" w:sz="0" w:space="0" w:color="auto"/>
            <w:left w:val="none" w:sz="0" w:space="0" w:color="auto"/>
            <w:bottom w:val="none" w:sz="0" w:space="0" w:color="auto"/>
            <w:right w:val="none" w:sz="0" w:space="0" w:color="auto"/>
          </w:divBdr>
        </w:div>
        <w:div w:id="1897011007">
          <w:marLeft w:val="0"/>
          <w:marRight w:val="0"/>
          <w:marTop w:val="0"/>
          <w:marBottom w:val="0"/>
          <w:divBdr>
            <w:top w:val="none" w:sz="0" w:space="0" w:color="auto"/>
            <w:left w:val="none" w:sz="0" w:space="0" w:color="auto"/>
            <w:bottom w:val="none" w:sz="0" w:space="0" w:color="auto"/>
            <w:right w:val="none" w:sz="0" w:space="0" w:color="auto"/>
          </w:divBdr>
        </w:div>
        <w:div w:id="1560896954">
          <w:marLeft w:val="0"/>
          <w:marRight w:val="0"/>
          <w:marTop w:val="0"/>
          <w:marBottom w:val="0"/>
          <w:divBdr>
            <w:top w:val="none" w:sz="0" w:space="0" w:color="auto"/>
            <w:left w:val="none" w:sz="0" w:space="0" w:color="auto"/>
            <w:bottom w:val="none" w:sz="0" w:space="0" w:color="auto"/>
            <w:right w:val="none" w:sz="0" w:space="0" w:color="auto"/>
          </w:divBdr>
        </w:div>
        <w:div w:id="695228344">
          <w:marLeft w:val="0"/>
          <w:marRight w:val="0"/>
          <w:marTop w:val="0"/>
          <w:marBottom w:val="0"/>
          <w:divBdr>
            <w:top w:val="none" w:sz="0" w:space="0" w:color="auto"/>
            <w:left w:val="none" w:sz="0" w:space="0" w:color="auto"/>
            <w:bottom w:val="none" w:sz="0" w:space="0" w:color="auto"/>
            <w:right w:val="none" w:sz="0" w:space="0" w:color="auto"/>
          </w:divBdr>
        </w:div>
        <w:div w:id="1396854640">
          <w:marLeft w:val="0"/>
          <w:marRight w:val="0"/>
          <w:marTop w:val="0"/>
          <w:marBottom w:val="0"/>
          <w:divBdr>
            <w:top w:val="none" w:sz="0" w:space="0" w:color="auto"/>
            <w:left w:val="none" w:sz="0" w:space="0" w:color="auto"/>
            <w:bottom w:val="none" w:sz="0" w:space="0" w:color="auto"/>
            <w:right w:val="none" w:sz="0" w:space="0" w:color="auto"/>
          </w:divBdr>
        </w:div>
        <w:div w:id="339159424">
          <w:marLeft w:val="0"/>
          <w:marRight w:val="0"/>
          <w:marTop w:val="0"/>
          <w:marBottom w:val="0"/>
          <w:divBdr>
            <w:top w:val="none" w:sz="0" w:space="0" w:color="auto"/>
            <w:left w:val="none" w:sz="0" w:space="0" w:color="auto"/>
            <w:bottom w:val="none" w:sz="0" w:space="0" w:color="auto"/>
            <w:right w:val="none" w:sz="0" w:space="0" w:color="auto"/>
          </w:divBdr>
        </w:div>
        <w:div w:id="809828396">
          <w:marLeft w:val="0"/>
          <w:marRight w:val="0"/>
          <w:marTop w:val="0"/>
          <w:marBottom w:val="0"/>
          <w:divBdr>
            <w:top w:val="none" w:sz="0" w:space="0" w:color="auto"/>
            <w:left w:val="none" w:sz="0" w:space="0" w:color="auto"/>
            <w:bottom w:val="none" w:sz="0" w:space="0" w:color="auto"/>
            <w:right w:val="none" w:sz="0" w:space="0" w:color="auto"/>
          </w:divBdr>
        </w:div>
        <w:div w:id="581259822">
          <w:marLeft w:val="0"/>
          <w:marRight w:val="0"/>
          <w:marTop w:val="0"/>
          <w:marBottom w:val="0"/>
          <w:divBdr>
            <w:top w:val="none" w:sz="0" w:space="0" w:color="auto"/>
            <w:left w:val="none" w:sz="0" w:space="0" w:color="auto"/>
            <w:bottom w:val="none" w:sz="0" w:space="0" w:color="auto"/>
            <w:right w:val="none" w:sz="0" w:space="0" w:color="auto"/>
          </w:divBdr>
        </w:div>
        <w:div w:id="1112675104">
          <w:marLeft w:val="0"/>
          <w:marRight w:val="0"/>
          <w:marTop w:val="0"/>
          <w:marBottom w:val="0"/>
          <w:divBdr>
            <w:top w:val="none" w:sz="0" w:space="0" w:color="auto"/>
            <w:left w:val="none" w:sz="0" w:space="0" w:color="auto"/>
            <w:bottom w:val="none" w:sz="0" w:space="0" w:color="auto"/>
            <w:right w:val="none" w:sz="0" w:space="0" w:color="auto"/>
          </w:divBdr>
        </w:div>
        <w:div w:id="1001736799">
          <w:marLeft w:val="0"/>
          <w:marRight w:val="0"/>
          <w:marTop w:val="0"/>
          <w:marBottom w:val="0"/>
          <w:divBdr>
            <w:top w:val="none" w:sz="0" w:space="0" w:color="auto"/>
            <w:left w:val="none" w:sz="0" w:space="0" w:color="auto"/>
            <w:bottom w:val="none" w:sz="0" w:space="0" w:color="auto"/>
            <w:right w:val="none" w:sz="0" w:space="0" w:color="auto"/>
          </w:divBdr>
        </w:div>
        <w:div w:id="789475547">
          <w:marLeft w:val="0"/>
          <w:marRight w:val="0"/>
          <w:marTop w:val="0"/>
          <w:marBottom w:val="0"/>
          <w:divBdr>
            <w:top w:val="none" w:sz="0" w:space="0" w:color="auto"/>
            <w:left w:val="none" w:sz="0" w:space="0" w:color="auto"/>
            <w:bottom w:val="none" w:sz="0" w:space="0" w:color="auto"/>
            <w:right w:val="none" w:sz="0" w:space="0" w:color="auto"/>
          </w:divBdr>
        </w:div>
        <w:div w:id="745954982">
          <w:marLeft w:val="0"/>
          <w:marRight w:val="0"/>
          <w:marTop w:val="0"/>
          <w:marBottom w:val="0"/>
          <w:divBdr>
            <w:top w:val="none" w:sz="0" w:space="0" w:color="auto"/>
            <w:left w:val="none" w:sz="0" w:space="0" w:color="auto"/>
            <w:bottom w:val="none" w:sz="0" w:space="0" w:color="auto"/>
            <w:right w:val="none" w:sz="0" w:space="0" w:color="auto"/>
          </w:divBdr>
        </w:div>
        <w:div w:id="502666288">
          <w:marLeft w:val="0"/>
          <w:marRight w:val="0"/>
          <w:marTop w:val="0"/>
          <w:marBottom w:val="0"/>
          <w:divBdr>
            <w:top w:val="none" w:sz="0" w:space="0" w:color="auto"/>
            <w:left w:val="none" w:sz="0" w:space="0" w:color="auto"/>
            <w:bottom w:val="none" w:sz="0" w:space="0" w:color="auto"/>
            <w:right w:val="none" w:sz="0" w:space="0" w:color="auto"/>
          </w:divBdr>
        </w:div>
        <w:div w:id="1962877804">
          <w:marLeft w:val="0"/>
          <w:marRight w:val="0"/>
          <w:marTop w:val="0"/>
          <w:marBottom w:val="0"/>
          <w:divBdr>
            <w:top w:val="none" w:sz="0" w:space="0" w:color="auto"/>
            <w:left w:val="none" w:sz="0" w:space="0" w:color="auto"/>
            <w:bottom w:val="none" w:sz="0" w:space="0" w:color="auto"/>
            <w:right w:val="none" w:sz="0" w:space="0" w:color="auto"/>
          </w:divBdr>
        </w:div>
        <w:div w:id="1837763174">
          <w:marLeft w:val="0"/>
          <w:marRight w:val="0"/>
          <w:marTop w:val="0"/>
          <w:marBottom w:val="0"/>
          <w:divBdr>
            <w:top w:val="none" w:sz="0" w:space="0" w:color="auto"/>
            <w:left w:val="none" w:sz="0" w:space="0" w:color="auto"/>
            <w:bottom w:val="none" w:sz="0" w:space="0" w:color="auto"/>
            <w:right w:val="none" w:sz="0" w:space="0" w:color="auto"/>
          </w:divBdr>
        </w:div>
        <w:div w:id="2063170445">
          <w:marLeft w:val="0"/>
          <w:marRight w:val="0"/>
          <w:marTop w:val="0"/>
          <w:marBottom w:val="0"/>
          <w:divBdr>
            <w:top w:val="none" w:sz="0" w:space="0" w:color="auto"/>
            <w:left w:val="none" w:sz="0" w:space="0" w:color="auto"/>
            <w:bottom w:val="none" w:sz="0" w:space="0" w:color="auto"/>
            <w:right w:val="none" w:sz="0" w:space="0" w:color="auto"/>
          </w:divBdr>
        </w:div>
        <w:div w:id="2062358899">
          <w:marLeft w:val="0"/>
          <w:marRight w:val="0"/>
          <w:marTop w:val="0"/>
          <w:marBottom w:val="0"/>
          <w:divBdr>
            <w:top w:val="none" w:sz="0" w:space="0" w:color="auto"/>
            <w:left w:val="none" w:sz="0" w:space="0" w:color="auto"/>
            <w:bottom w:val="none" w:sz="0" w:space="0" w:color="auto"/>
            <w:right w:val="none" w:sz="0" w:space="0" w:color="auto"/>
          </w:divBdr>
        </w:div>
        <w:div w:id="1639608360">
          <w:marLeft w:val="0"/>
          <w:marRight w:val="0"/>
          <w:marTop w:val="0"/>
          <w:marBottom w:val="0"/>
          <w:divBdr>
            <w:top w:val="none" w:sz="0" w:space="0" w:color="auto"/>
            <w:left w:val="none" w:sz="0" w:space="0" w:color="auto"/>
            <w:bottom w:val="none" w:sz="0" w:space="0" w:color="auto"/>
            <w:right w:val="none" w:sz="0" w:space="0" w:color="auto"/>
          </w:divBdr>
        </w:div>
        <w:div w:id="1551841208">
          <w:marLeft w:val="0"/>
          <w:marRight w:val="0"/>
          <w:marTop w:val="0"/>
          <w:marBottom w:val="0"/>
          <w:divBdr>
            <w:top w:val="none" w:sz="0" w:space="0" w:color="auto"/>
            <w:left w:val="none" w:sz="0" w:space="0" w:color="auto"/>
            <w:bottom w:val="none" w:sz="0" w:space="0" w:color="auto"/>
            <w:right w:val="none" w:sz="0" w:space="0" w:color="auto"/>
          </w:divBdr>
        </w:div>
        <w:div w:id="860044898">
          <w:marLeft w:val="0"/>
          <w:marRight w:val="0"/>
          <w:marTop w:val="0"/>
          <w:marBottom w:val="0"/>
          <w:divBdr>
            <w:top w:val="none" w:sz="0" w:space="0" w:color="auto"/>
            <w:left w:val="none" w:sz="0" w:space="0" w:color="auto"/>
            <w:bottom w:val="none" w:sz="0" w:space="0" w:color="auto"/>
            <w:right w:val="none" w:sz="0" w:space="0" w:color="auto"/>
          </w:divBdr>
        </w:div>
        <w:div w:id="1280257861">
          <w:marLeft w:val="0"/>
          <w:marRight w:val="0"/>
          <w:marTop w:val="0"/>
          <w:marBottom w:val="0"/>
          <w:divBdr>
            <w:top w:val="none" w:sz="0" w:space="0" w:color="auto"/>
            <w:left w:val="none" w:sz="0" w:space="0" w:color="auto"/>
            <w:bottom w:val="none" w:sz="0" w:space="0" w:color="auto"/>
            <w:right w:val="none" w:sz="0" w:space="0" w:color="auto"/>
          </w:divBdr>
        </w:div>
        <w:div w:id="2077316915">
          <w:marLeft w:val="0"/>
          <w:marRight w:val="0"/>
          <w:marTop w:val="0"/>
          <w:marBottom w:val="0"/>
          <w:divBdr>
            <w:top w:val="none" w:sz="0" w:space="0" w:color="auto"/>
            <w:left w:val="none" w:sz="0" w:space="0" w:color="auto"/>
            <w:bottom w:val="none" w:sz="0" w:space="0" w:color="auto"/>
            <w:right w:val="none" w:sz="0" w:space="0" w:color="auto"/>
          </w:divBdr>
          <w:divsChild>
            <w:div w:id="257711584">
              <w:marLeft w:val="-45"/>
              <w:marRight w:val="0"/>
              <w:marTop w:val="30"/>
              <w:marBottom w:val="30"/>
              <w:divBdr>
                <w:top w:val="none" w:sz="0" w:space="0" w:color="auto"/>
                <w:left w:val="none" w:sz="0" w:space="0" w:color="auto"/>
                <w:bottom w:val="none" w:sz="0" w:space="0" w:color="auto"/>
                <w:right w:val="none" w:sz="0" w:space="0" w:color="auto"/>
              </w:divBdr>
              <w:divsChild>
                <w:div w:id="1871213741">
                  <w:marLeft w:val="0"/>
                  <w:marRight w:val="0"/>
                  <w:marTop w:val="0"/>
                  <w:marBottom w:val="0"/>
                  <w:divBdr>
                    <w:top w:val="none" w:sz="0" w:space="0" w:color="auto"/>
                    <w:left w:val="none" w:sz="0" w:space="0" w:color="auto"/>
                    <w:bottom w:val="none" w:sz="0" w:space="0" w:color="auto"/>
                    <w:right w:val="none" w:sz="0" w:space="0" w:color="auto"/>
                  </w:divBdr>
                  <w:divsChild>
                    <w:div w:id="109399001">
                      <w:marLeft w:val="0"/>
                      <w:marRight w:val="0"/>
                      <w:marTop w:val="0"/>
                      <w:marBottom w:val="0"/>
                      <w:divBdr>
                        <w:top w:val="none" w:sz="0" w:space="0" w:color="auto"/>
                        <w:left w:val="none" w:sz="0" w:space="0" w:color="auto"/>
                        <w:bottom w:val="none" w:sz="0" w:space="0" w:color="auto"/>
                        <w:right w:val="none" w:sz="0" w:space="0" w:color="auto"/>
                      </w:divBdr>
                    </w:div>
                  </w:divsChild>
                </w:div>
                <w:div w:id="623343279">
                  <w:marLeft w:val="0"/>
                  <w:marRight w:val="0"/>
                  <w:marTop w:val="0"/>
                  <w:marBottom w:val="0"/>
                  <w:divBdr>
                    <w:top w:val="none" w:sz="0" w:space="0" w:color="auto"/>
                    <w:left w:val="none" w:sz="0" w:space="0" w:color="auto"/>
                    <w:bottom w:val="none" w:sz="0" w:space="0" w:color="auto"/>
                    <w:right w:val="none" w:sz="0" w:space="0" w:color="auto"/>
                  </w:divBdr>
                  <w:divsChild>
                    <w:div w:id="1297178818">
                      <w:marLeft w:val="0"/>
                      <w:marRight w:val="0"/>
                      <w:marTop w:val="0"/>
                      <w:marBottom w:val="0"/>
                      <w:divBdr>
                        <w:top w:val="none" w:sz="0" w:space="0" w:color="auto"/>
                        <w:left w:val="none" w:sz="0" w:space="0" w:color="auto"/>
                        <w:bottom w:val="none" w:sz="0" w:space="0" w:color="auto"/>
                        <w:right w:val="none" w:sz="0" w:space="0" w:color="auto"/>
                      </w:divBdr>
                    </w:div>
                  </w:divsChild>
                </w:div>
                <w:div w:id="441875384">
                  <w:marLeft w:val="0"/>
                  <w:marRight w:val="0"/>
                  <w:marTop w:val="0"/>
                  <w:marBottom w:val="0"/>
                  <w:divBdr>
                    <w:top w:val="none" w:sz="0" w:space="0" w:color="auto"/>
                    <w:left w:val="none" w:sz="0" w:space="0" w:color="auto"/>
                    <w:bottom w:val="none" w:sz="0" w:space="0" w:color="auto"/>
                    <w:right w:val="none" w:sz="0" w:space="0" w:color="auto"/>
                  </w:divBdr>
                  <w:divsChild>
                    <w:div w:id="1388188497">
                      <w:marLeft w:val="0"/>
                      <w:marRight w:val="0"/>
                      <w:marTop w:val="0"/>
                      <w:marBottom w:val="0"/>
                      <w:divBdr>
                        <w:top w:val="none" w:sz="0" w:space="0" w:color="auto"/>
                        <w:left w:val="none" w:sz="0" w:space="0" w:color="auto"/>
                        <w:bottom w:val="none" w:sz="0" w:space="0" w:color="auto"/>
                        <w:right w:val="none" w:sz="0" w:space="0" w:color="auto"/>
                      </w:divBdr>
                    </w:div>
                  </w:divsChild>
                </w:div>
                <w:div w:id="928346106">
                  <w:marLeft w:val="0"/>
                  <w:marRight w:val="0"/>
                  <w:marTop w:val="0"/>
                  <w:marBottom w:val="0"/>
                  <w:divBdr>
                    <w:top w:val="none" w:sz="0" w:space="0" w:color="auto"/>
                    <w:left w:val="none" w:sz="0" w:space="0" w:color="auto"/>
                    <w:bottom w:val="none" w:sz="0" w:space="0" w:color="auto"/>
                    <w:right w:val="none" w:sz="0" w:space="0" w:color="auto"/>
                  </w:divBdr>
                  <w:divsChild>
                    <w:div w:id="2049135243">
                      <w:marLeft w:val="0"/>
                      <w:marRight w:val="0"/>
                      <w:marTop w:val="0"/>
                      <w:marBottom w:val="0"/>
                      <w:divBdr>
                        <w:top w:val="none" w:sz="0" w:space="0" w:color="auto"/>
                        <w:left w:val="none" w:sz="0" w:space="0" w:color="auto"/>
                        <w:bottom w:val="none" w:sz="0" w:space="0" w:color="auto"/>
                        <w:right w:val="none" w:sz="0" w:space="0" w:color="auto"/>
                      </w:divBdr>
                    </w:div>
                  </w:divsChild>
                </w:div>
                <w:div w:id="201479762">
                  <w:marLeft w:val="0"/>
                  <w:marRight w:val="0"/>
                  <w:marTop w:val="0"/>
                  <w:marBottom w:val="0"/>
                  <w:divBdr>
                    <w:top w:val="none" w:sz="0" w:space="0" w:color="auto"/>
                    <w:left w:val="none" w:sz="0" w:space="0" w:color="auto"/>
                    <w:bottom w:val="none" w:sz="0" w:space="0" w:color="auto"/>
                    <w:right w:val="none" w:sz="0" w:space="0" w:color="auto"/>
                  </w:divBdr>
                  <w:divsChild>
                    <w:div w:id="1978875558">
                      <w:marLeft w:val="0"/>
                      <w:marRight w:val="0"/>
                      <w:marTop w:val="0"/>
                      <w:marBottom w:val="0"/>
                      <w:divBdr>
                        <w:top w:val="none" w:sz="0" w:space="0" w:color="auto"/>
                        <w:left w:val="none" w:sz="0" w:space="0" w:color="auto"/>
                        <w:bottom w:val="none" w:sz="0" w:space="0" w:color="auto"/>
                        <w:right w:val="none" w:sz="0" w:space="0" w:color="auto"/>
                      </w:divBdr>
                    </w:div>
                  </w:divsChild>
                </w:div>
                <w:div w:id="868614755">
                  <w:marLeft w:val="0"/>
                  <w:marRight w:val="0"/>
                  <w:marTop w:val="0"/>
                  <w:marBottom w:val="0"/>
                  <w:divBdr>
                    <w:top w:val="none" w:sz="0" w:space="0" w:color="auto"/>
                    <w:left w:val="none" w:sz="0" w:space="0" w:color="auto"/>
                    <w:bottom w:val="none" w:sz="0" w:space="0" w:color="auto"/>
                    <w:right w:val="none" w:sz="0" w:space="0" w:color="auto"/>
                  </w:divBdr>
                  <w:divsChild>
                    <w:div w:id="738555033">
                      <w:marLeft w:val="0"/>
                      <w:marRight w:val="0"/>
                      <w:marTop w:val="0"/>
                      <w:marBottom w:val="0"/>
                      <w:divBdr>
                        <w:top w:val="none" w:sz="0" w:space="0" w:color="auto"/>
                        <w:left w:val="none" w:sz="0" w:space="0" w:color="auto"/>
                        <w:bottom w:val="none" w:sz="0" w:space="0" w:color="auto"/>
                        <w:right w:val="none" w:sz="0" w:space="0" w:color="auto"/>
                      </w:divBdr>
                    </w:div>
                  </w:divsChild>
                </w:div>
                <w:div w:id="395858908">
                  <w:marLeft w:val="0"/>
                  <w:marRight w:val="0"/>
                  <w:marTop w:val="0"/>
                  <w:marBottom w:val="0"/>
                  <w:divBdr>
                    <w:top w:val="none" w:sz="0" w:space="0" w:color="auto"/>
                    <w:left w:val="none" w:sz="0" w:space="0" w:color="auto"/>
                    <w:bottom w:val="none" w:sz="0" w:space="0" w:color="auto"/>
                    <w:right w:val="none" w:sz="0" w:space="0" w:color="auto"/>
                  </w:divBdr>
                  <w:divsChild>
                    <w:div w:id="648216760">
                      <w:marLeft w:val="0"/>
                      <w:marRight w:val="0"/>
                      <w:marTop w:val="0"/>
                      <w:marBottom w:val="0"/>
                      <w:divBdr>
                        <w:top w:val="none" w:sz="0" w:space="0" w:color="auto"/>
                        <w:left w:val="none" w:sz="0" w:space="0" w:color="auto"/>
                        <w:bottom w:val="none" w:sz="0" w:space="0" w:color="auto"/>
                        <w:right w:val="none" w:sz="0" w:space="0" w:color="auto"/>
                      </w:divBdr>
                    </w:div>
                  </w:divsChild>
                </w:div>
                <w:div w:id="1351024961">
                  <w:marLeft w:val="0"/>
                  <w:marRight w:val="0"/>
                  <w:marTop w:val="0"/>
                  <w:marBottom w:val="0"/>
                  <w:divBdr>
                    <w:top w:val="none" w:sz="0" w:space="0" w:color="auto"/>
                    <w:left w:val="none" w:sz="0" w:space="0" w:color="auto"/>
                    <w:bottom w:val="none" w:sz="0" w:space="0" w:color="auto"/>
                    <w:right w:val="none" w:sz="0" w:space="0" w:color="auto"/>
                  </w:divBdr>
                  <w:divsChild>
                    <w:div w:id="1328943524">
                      <w:marLeft w:val="0"/>
                      <w:marRight w:val="0"/>
                      <w:marTop w:val="0"/>
                      <w:marBottom w:val="0"/>
                      <w:divBdr>
                        <w:top w:val="none" w:sz="0" w:space="0" w:color="auto"/>
                        <w:left w:val="none" w:sz="0" w:space="0" w:color="auto"/>
                        <w:bottom w:val="none" w:sz="0" w:space="0" w:color="auto"/>
                        <w:right w:val="none" w:sz="0" w:space="0" w:color="auto"/>
                      </w:divBdr>
                    </w:div>
                  </w:divsChild>
                </w:div>
                <w:div w:id="40791893">
                  <w:marLeft w:val="0"/>
                  <w:marRight w:val="0"/>
                  <w:marTop w:val="0"/>
                  <w:marBottom w:val="0"/>
                  <w:divBdr>
                    <w:top w:val="none" w:sz="0" w:space="0" w:color="auto"/>
                    <w:left w:val="none" w:sz="0" w:space="0" w:color="auto"/>
                    <w:bottom w:val="none" w:sz="0" w:space="0" w:color="auto"/>
                    <w:right w:val="none" w:sz="0" w:space="0" w:color="auto"/>
                  </w:divBdr>
                  <w:divsChild>
                    <w:div w:id="848564425">
                      <w:marLeft w:val="0"/>
                      <w:marRight w:val="0"/>
                      <w:marTop w:val="0"/>
                      <w:marBottom w:val="0"/>
                      <w:divBdr>
                        <w:top w:val="none" w:sz="0" w:space="0" w:color="auto"/>
                        <w:left w:val="none" w:sz="0" w:space="0" w:color="auto"/>
                        <w:bottom w:val="none" w:sz="0" w:space="0" w:color="auto"/>
                        <w:right w:val="none" w:sz="0" w:space="0" w:color="auto"/>
                      </w:divBdr>
                    </w:div>
                  </w:divsChild>
                </w:div>
                <w:div w:id="1264848385">
                  <w:marLeft w:val="0"/>
                  <w:marRight w:val="0"/>
                  <w:marTop w:val="0"/>
                  <w:marBottom w:val="0"/>
                  <w:divBdr>
                    <w:top w:val="none" w:sz="0" w:space="0" w:color="auto"/>
                    <w:left w:val="none" w:sz="0" w:space="0" w:color="auto"/>
                    <w:bottom w:val="none" w:sz="0" w:space="0" w:color="auto"/>
                    <w:right w:val="none" w:sz="0" w:space="0" w:color="auto"/>
                  </w:divBdr>
                  <w:divsChild>
                    <w:div w:id="950630057">
                      <w:marLeft w:val="0"/>
                      <w:marRight w:val="0"/>
                      <w:marTop w:val="0"/>
                      <w:marBottom w:val="0"/>
                      <w:divBdr>
                        <w:top w:val="none" w:sz="0" w:space="0" w:color="auto"/>
                        <w:left w:val="none" w:sz="0" w:space="0" w:color="auto"/>
                        <w:bottom w:val="none" w:sz="0" w:space="0" w:color="auto"/>
                        <w:right w:val="none" w:sz="0" w:space="0" w:color="auto"/>
                      </w:divBdr>
                    </w:div>
                  </w:divsChild>
                </w:div>
                <w:div w:id="1842964202">
                  <w:marLeft w:val="0"/>
                  <w:marRight w:val="0"/>
                  <w:marTop w:val="0"/>
                  <w:marBottom w:val="0"/>
                  <w:divBdr>
                    <w:top w:val="none" w:sz="0" w:space="0" w:color="auto"/>
                    <w:left w:val="none" w:sz="0" w:space="0" w:color="auto"/>
                    <w:bottom w:val="none" w:sz="0" w:space="0" w:color="auto"/>
                    <w:right w:val="none" w:sz="0" w:space="0" w:color="auto"/>
                  </w:divBdr>
                  <w:divsChild>
                    <w:div w:id="1147356041">
                      <w:marLeft w:val="0"/>
                      <w:marRight w:val="0"/>
                      <w:marTop w:val="0"/>
                      <w:marBottom w:val="0"/>
                      <w:divBdr>
                        <w:top w:val="none" w:sz="0" w:space="0" w:color="auto"/>
                        <w:left w:val="none" w:sz="0" w:space="0" w:color="auto"/>
                        <w:bottom w:val="none" w:sz="0" w:space="0" w:color="auto"/>
                        <w:right w:val="none" w:sz="0" w:space="0" w:color="auto"/>
                      </w:divBdr>
                    </w:div>
                  </w:divsChild>
                </w:div>
                <w:div w:id="1531607961">
                  <w:marLeft w:val="0"/>
                  <w:marRight w:val="0"/>
                  <w:marTop w:val="0"/>
                  <w:marBottom w:val="0"/>
                  <w:divBdr>
                    <w:top w:val="none" w:sz="0" w:space="0" w:color="auto"/>
                    <w:left w:val="none" w:sz="0" w:space="0" w:color="auto"/>
                    <w:bottom w:val="none" w:sz="0" w:space="0" w:color="auto"/>
                    <w:right w:val="none" w:sz="0" w:space="0" w:color="auto"/>
                  </w:divBdr>
                  <w:divsChild>
                    <w:div w:id="1355307977">
                      <w:marLeft w:val="0"/>
                      <w:marRight w:val="0"/>
                      <w:marTop w:val="0"/>
                      <w:marBottom w:val="0"/>
                      <w:divBdr>
                        <w:top w:val="none" w:sz="0" w:space="0" w:color="auto"/>
                        <w:left w:val="none" w:sz="0" w:space="0" w:color="auto"/>
                        <w:bottom w:val="none" w:sz="0" w:space="0" w:color="auto"/>
                        <w:right w:val="none" w:sz="0" w:space="0" w:color="auto"/>
                      </w:divBdr>
                    </w:div>
                  </w:divsChild>
                </w:div>
                <w:div w:id="1213274659">
                  <w:marLeft w:val="0"/>
                  <w:marRight w:val="0"/>
                  <w:marTop w:val="0"/>
                  <w:marBottom w:val="0"/>
                  <w:divBdr>
                    <w:top w:val="none" w:sz="0" w:space="0" w:color="auto"/>
                    <w:left w:val="none" w:sz="0" w:space="0" w:color="auto"/>
                    <w:bottom w:val="none" w:sz="0" w:space="0" w:color="auto"/>
                    <w:right w:val="none" w:sz="0" w:space="0" w:color="auto"/>
                  </w:divBdr>
                  <w:divsChild>
                    <w:div w:id="1050036404">
                      <w:marLeft w:val="0"/>
                      <w:marRight w:val="0"/>
                      <w:marTop w:val="0"/>
                      <w:marBottom w:val="0"/>
                      <w:divBdr>
                        <w:top w:val="none" w:sz="0" w:space="0" w:color="auto"/>
                        <w:left w:val="none" w:sz="0" w:space="0" w:color="auto"/>
                        <w:bottom w:val="none" w:sz="0" w:space="0" w:color="auto"/>
                        <w:right w:val="none" w:sz="0" w:space="0" w:color="auto"/>
                      </w:divBdr>
                    </w:div>
                  </w:divsChild>
                </w:div>
                <w:div w:id="744499964">
                  <w:marLeft w:val="0"/>
                  <w:marRight w:val="0"/>
                  <w:marTop w:val="0"/>
                  <w:marBottom w:val="0"/>
                  <w:divBdr>
                    <w:top w:val="none" w:sz="0" w:space="0" w:color="auto"/>
                    <w:left w:val="none" w:sz="0" w:space="0" w:color="auto"/>
                    <w:bottom w:val="none" w:sz="0" w:space="0" w:color="auto"/>
                    <w:right w:val="none" w:sz="0" w:space="0" w:color="auto"/>
                  </w:divBdr>
                  <w:divsChild>
                    <w:div w:id="877201353">
                      <w:marLeft w:val="0"/>
                      <w:marRight w:val="0"/>
                      <w:marTop w:val="0"/>
                      <w:marBottom w:val="0"/>
                      <w:divBdr>
                        <w:top w:val="none" w:sz="0" w:space="0" w:color="auto"/>
                        <w:left w:val="none" w:sz="0" w:space="0" w:color="auto"/>
                        <w:bottom w:val="none" w:sz="0" w:space="0" w:color="auto"/>
                        <w:right w:val="none" w:sz="0" w:space="0" w:color="auto"/>
                      </w:divBdr>
                    </w:div>
                  </w:divsChild>
                </w:div>
                <w:div w:id="859397614">
                  <w:marLeft w:val="0"/>
                  <w:marRight w:val="0"/>
                  <w:marTop w:val="0"/>
                  <w:marBottom w:val="0"/>
                  <w:divBdr>
                    <w:top w:val="none" w:sz="0" w:space="0" w:color="auto"/>
                    <w:left w:val="none" w:sz="0" w:space="0" w:color="auto"/>
                    <w:bottom w:val="none" w:sz="0" w:space="0" w:color="auto"/>
                    <w:right w:val="none" w:sz="0" w:space="0" w:color="auto"/>
                  </w:divBdr>
                  <w:divsChild>
                    <w:div w:id="400836210">
                      <w:marLeft w:val="0"/>
                      <w:marRight w:val="0"/>
                      <w:marTop w:val="0"/>
                      <w:marBottom w:val="0"/>
                      <w:divBdr>
                        <w:top w:val="none" w:sz="0" w:space="0" w:color="auto"/>
                        <w:left w:val="none" w:sz="0" w:space="0" w:color="auto"/>
                        <w:bottom w:val="none" w:sz="0" w:space="0" w:color="auto"/>
                        <w:right w:val="none" w:sz="0" w:space="0" w:color="auto"/>
                      </w:divBdr>
                    </w:div>
                  </w:divsChild>
                </w:div>
                <w:div w:id="1639605777">
                  <w:marLeft w:val="0"/>
                  <w:marRight w:val="0"/>
                  <w:marTop w:val="0"/>
                  <w:marBottom w:val="0"/>
                  <w:divBdr>
                    <w:top w:val="none" w:sz="0" w:space="0" w:color="auto"/>
                    <w:left w:val="none" w:sz="0" w:space="0" w:color="auto"/>
                    <w:bottom w:val="none" w:sz="0" w:space="0" w:color="auto"/>
                    <w:right w:val="none" w:sz="0" w:space="0" w:color="auto"/>
                  </w:divBdr>
                  <w:divsChild>
                    <w:div w:id="620845468">
                      <w:marLeft w:val="0"/>
                      <w:marRight w:val="0"/>
                      <w:marTop w:val="0"/>
                      <w:marBottom w:val="0"/>
                      <w:divBdr>
                        <w:top w:val="none" w:sz="0" w:space="0" w:color="auto"/>
                        <w:left w:val="none" w:sz="0" w:space="0" w:color="auto"/>
                        <w:bottom w:val="none" w:sz="0" w:space="0" w:color="auto"/>
                        <w:right w:val="none" w:sz="0" w:space="0" w:color="auto"/>
                      </w:divBdr>
                    </w:div>
                  </w:divsChild>
                </w:div>
                <w:div w:id="1901287712">
                  <w:marLeft w:val="0"/>
                  <w:marRight w:val="0"/>
                  <w:marTop w:val="0"/>
                  <w:marBottom w:val="0"/>
                  <w:divBdr>
                    <w:top w:val="none" w:sz="0" w:space="0" w:color="auto"/>
                    <w:left w:val="none" w:sz="0" w:space="0" w:color="auto"/>
                    <w:bottom w:val="none" w:sz="0" w:space="0" w:color="auto"/>
                    <w:right w:val="none" w:sz="0" w:space="0" w:color="auto"/>
                  </w:divBdr>
                  <w:divsChild>
                    <w:div w:id="822619362">
                      <w:marLeft w:val="0"/>
                      <w:marRight w:val="0"/>
                      <w:marTop w:val="0"/>
                      <w:marBottom w:val="0"/>
                      <w:divBdr>
                        <w:top w:val="none" w:sz="0" w:space="0" w:color="auto"/>
                        <w:left w:val="none" w:sz="0" w:space="0" w:color="auto"/>
                        <w:bottom w:val="none" w:sz="0" w:space="0" w:color="auto"/>
                        <w:right w:val="none" w:sz="0" w:space="0" w:color="auto"/>
                      </w:divBdr>
                    </w:div>
                  </w:divsChild>
                </w:div>
                <w:div w:id="118765545">
                  <w:marLeft w:val="0"/>
                  <w:marRight w:val="0"/>
                  <w:marTop w:val="0"/>
                  <w:marBottom w:val="0"/>
                  <w:divBdr>
                    <w:top w:val="none" w:sz="0" w:space="0" w:color="auto"/>
                    <w:left w:val="none" w:sz="0" w:space="0" w:color="auto"/>
                    <w:bottom w:val="none" w:sz="0" w:space="0" w:color="auto"/>
                    <w:right w:val="none" w:sz="0" w:space="0" w:color="auto"/>
                  </w:divBdr>
                  <w:divsChild>
                    <w:div w:id="1189298180">
                      <w:marLeft w:val="0"/>
                      <w:marRight w:val="0"/>
                      <w:marTop w:val="0"/>
                      <w:marBottom w:val="0"/>
                      <w:divBdr>
                        <w:top w:val="none" w:sz="0" w:space="0" w:color="auto"/>
                        <w:left w:val="none" w:sz="0" w:space="0" w:color="auto"/>
                        <w:bottom w:val="none" w:sz="0" w:space="0" w:color="auto"/>
                        <w:right w:val="none" w:sz="0" w:space="0" w:color="auto"/>
                      </w:divBdr>
                    </w:div>
                  </w:divsChild>
                </w:div>
                <w:div w:id="95447032">
                  <w:marLeft w:val="0"/>
                  <w:marRight w:val="0"/>
                  <w:marTop w:val="0"/>
                  <w:marBottom w:val="0"/>
                  <w:divBdr>
                    <w:top w:val="none" w:sz="0" w:space="0" w:color="auto"/>
                    <w:left w:val="none" w:sz="0" w:space="0" w:color="auto"/>
                    <w:bottom w:val="none" w:sz="0" w:space="0" w:color="auto"/>
                    <w:right w:val="none" w:sz="0" w:space="0" w:color="auto"/>
                  </w:divBdr>
                  <w:divsChild>
                    <w:div w:id="120153639">
                      <w:marLeft w:val="0"/>
                      <w:marRight w:val="0"/>
                      <w:marTop w:val="0"/>
                      <w:marBottom w:val="0"/>
                      <w:divBdr>
                        <w:top w:val="none" w:sz="0" w:space="0" w:color="auto"/>
                        <w:left w:val="none" w:sz="0" w:space="0" w:color="auto"/>
                        <w:bottom w:val="none" w:sz="0" w:space="0" w:color="auto"/>
                        <w:right w:val="none" w:sz="0" w:space="0" w:color="auto"/>
                      </w:divBdr>
                    </w:div>
                  </w:divsChild>
                </w:div>
                <w:div w:id="1434353535">
                  <w:marLeft w:val="0"/>
                  <w:marRight w:val="0"/>
                  <w:marTop w:val="0"/>
                  <w:marBottom w:val="0"/>
                  <w:divBdr>
                    <w:top w:val="none" w:sz="0" w:space="0" w:color="auto"/>
                    <w:left w:val="none" w:sz="0" w:space="0" w:color="auto"/>
                    <w:bottom w:val="none" w:sz="0" w:space="0" w:color="auto"/>
                    <w:right w:val="none" w:sz="0" w:space="0" w:color="auto"/>
                  </w:divBdr>
                  <w:divsChild>
                    <w:div w:id="688877448">
                      <w:marLeft w:val="0"/>
                      <w:marRight w:val="0"/>
                      <w:marTop w:val="0"/>
                      <w:marBottom w:val="0"/>
                      <w:divBdr>
                        <w:top w:val="none" w:sz="0" w:space="0" w:color="auto"/>
                        <w:left w:val="none" w:sz="0" w:space="0" w:color="auto"/>
                        <w:bottom w:val="none" w:sz="0" w:space="0" w:color="auto"/>
                        <w:right w:val="none" w:sz="0" w:space="0" w:color="auto"/>
                      </w:divBdr>
                    </w:div>
                  </w:divsChild>
                </w:div>
                <w:div w:id="237525112">
                  <w:marLeft w:val="0"/>
                  <w:marRight w:val="0"/>
                  <w:marTop w:val="0"/>
                  <w:marBottom w:val="0"/>
                  <w:divBdr>
                    <w:top w:val="none" w:sz="0" w:space="0" w:color="auto"/>
                    <w:left w:val="none" w:sz="0" w:space="0" w:color="auto"/>
                    <w:bottom w:val="none" w:sz="0" w:space="0" w:color="auto"/>
                    <w:right w:val="none" w:sz="0" w:space="0" w:color="auto"/>
                  </w:divBdr>
                  <w:divsChild>
                    <w:div w:id="1779518586">
                      <w:marLeft w:val="0"/>
                      <w:marRight w:val="0"/>
                      <w:marTop w:val="0"/>
                      <w:marBottom w:val="0"/>
                      <w:divBdr>
                        <w:top w:val="none" w:sz="0" w:space="0" w:color="auto"/>
                        <w:left w:val="none" w:sz="0" w:space="0" w:color="auto"/>
                        <w:bottom w:val="none" w:sz="0" w:space="0" w:color="auto"/>
                        <w:right w:val="none" w:sz="0" w:space="0" w:color="auto"/>
                      </w:divBdr>
                    </w:div>
                  </w:divsChild>
                </w:div>
                <w:div w:id="994798207">
                  <w:marLeft w:val="0"/>
                  <w:marRight w:val="0"/>
                  <w:marTop w:val="0"/>
                  <w:marBottom w:val="0"/>
                  <w:divBdr>
                    <w:top w:val="none" w:sz="0" w:space="0" w:color="auto"/>
                    <w:left w:val="none" w:sz="0" w:space="0" w:color="auto"/>
                    <w:bottom w:val="none" w:sz="0" w:space="0" w:color="auto"/>
                    <w:right w:val="none" w:sz="0" w:space="0" w:color="auto"/>
                  </w:divBdr>
                  <w:divsChild>
                    <w:div w:id="249586533">
                      <w:marLeft w:val="0"/>
                      <w:marRight w:val="0"/>
                      <w:marTop w:val="0"/>
                      <w:marBottom w:val="0"/>
                      <w:divBdr>
                        <w:top w:val="none" w:sz="0" w:space="0" w:color="auto"/>
                        <w:left w:val="none" w:sz="0" w:space="0" w:color="auto"/>
                        <w:bottom w:val="none" w:sz="0" w:space="0" w:color="auto"/>
                        <w:right w:val="none" w:sz="0" w:space="0" w:color="auto"/>
                      </w:divBdr>
                    </w:div>
                  </w:divsChild>
                </w:div>
                <w:div w:id="290864217">
                  <w:marLeft w:val="0"/>
                  <w:marRight w:val="0"/>
                  <w:marTop w:val="0"/>
                  <w:marBottom w:val="0"/>
                  <w:divBdr>
                    <w:top w:val="none" w:sz="0" w:space="0" w:color="auto"/>
                    <w:left w:val="none" w:sz="0" w:space="0" w:color="auto"/>
                    <w:bottom w:val="none" w:sz="0" w:space="0" w:color="auto"/>
                    <w:right w:val="none" w:sz="0" w:space="0" w:color="auto"/>
                  </w:divBdr>
                  <w:divsChild>
                    <w:div w:id="726881803">
                      <w:marLeft w:val="0"/>
                      <w:marRight w:val="0"/>
                      <w:marTop w:val="0"/>
                      <w:marBottom w:val="0"/>
                      <w:divBdr>
                        <w:top w:val="none" w:sz="0" w:space="0" w:color="auto"/>
                        <w:left w:val="none" w:sz="0" w:space="0" w:color="auto"/>
                        <w:bottom w:val="none" w:sz="0" w:space="0" w:color="auto"/>
                        <w:right w:val="none" w:sz="0" w:space="0" w:color="auto"/>
                      </w:divBdr>
                    </w:div>
                  </w:divsChild>
                </w:div>
                <w:div w:id="1274360372">
                  <w:marLeft w:val="0"/>
                  <w:marRight w:val="0"/>
                  <w:marTop w:val="0"/>
                  <w:marBottom w:val="0"/>
                  <w:divBdr>
                    <w:top w:val="none" w:sz="0" w:space="0" w:color="auto"/>
                    <w:left w:val="none" w:sz="0" w:space="0" w:color="auto"/>
                    <w:bottom w:val="none" w:sz="0" w:space="0" w:color="auto"/>
                    <w:right w:val="none" w:sz="0" w:space="0" w:color="auto"/>
                  </w:divBdr>
                  <w:divsChild>
                    <w:div w:id="939996572">
                      <w:marLeft w:val="0"/>
                      <w:marRight w:val="0"/>
                      <w:marTop w:val="0"/>
                      <w:marBottom w:val="0"/>
                      <w:divBdr>
                        <w:top w:val="none" w:sz="0" w:space="0" w:color="auto"/>
                        <w:left w:val="none" w:sz="0" w:space="0" w:color="auto"/>
                        <w:bottom w:val="none" w:sz="0" w:space="0" w:color="auto"/>
                        <w:right w:val="none" w:sz="0" w:space="0" w:color="auto"/>
                      </w:divBdr>
                    </w:div>
                  </w:divsChild>
                </w:div>
                <w:div w:id="1245065829">
                  <w:marLeft w:val="0"/>
                  <w:marRight w:val="0"/>
                  <w:marTop w:val="0"/>
                  <w:marBottom w:val="0"/>
                  <w:divBdr>
                    <w:top w:val="none" w:sz="0" w:space="0" w:color="auto"/>
                    <w:left w:val="none" w:sz="0" w:space="0" w:color="auto"/>
                    <w:bottom w:val="none" w:sz="0" w:space="0" w:color="auto"/>
                    <w:right w:val="none" w:sz="0" w:space="0" w:color="auto"/>
                  </w:divBdr>
                  <w:divsChild>
                    <w:div w:id="502166134">
                      <w:marLeft w:val="0"/>
                      <w:marRight w:val="0"/>
                      <w:marTop w:val="0"/>
                      <w:marBottom w:val="0"/>
                      <w:divBdr>
                        <w:top w:val="none" w:sz="0" w:space="0" w:color="auto"/>
                        <w:left w:val="none" w:sz="0" w:space="0" w:color="auto"/>
                        <w:bottom w:val="none" w:sz="0" w:space="0" w:color="auto"/>
                        <w:right w:val="none" w:sz="0" w:space="0" w:color="auto"/>
                      </w:divBdr>
                    </w:div>
                  </w:divsChild>
                </w:div>
                <w:div w:id="920942146">
                  <w:marLeft w:val="0"/>
                  <w:marRight w:val="0"/>
                  <w:marTop w:val="0"/>
                  <w:marBottom w:val="0"/>
                  <w:divBdr>
                    <w:top w:val="none" w:sz="0" w:space="0" w:color="auto"/>
                    <w:left w:val="none" w:sz="0" w:space="0" w:color="auto"/>
                    <w:bottom w:val="none" w:sz="0" w:space="0" w:color="auto"/>
                    <w:right w:val="none" w:sz="0" w:space="0" w:color="auto"/>
                  </w:divBdr>
                  <w:divsChild>
                    <w:div w:id="1834222984">
                      <w:marLeft w:val="0"/>
                      <w:marRight w:val="0"/>
                      <w:marTop w:val="0"/>
                      <w:marBottom w:val="0"/>
                      <w:divBdr>
                        <w:top w:val="none" w:sz="0" w:space="0" w:color="auto"/>
                        <w:left w:val="none" w:sz="0" w:space="0" w:color="auto"/>
                        <w:bottom w:val="none" w:sz="0" w:space="0" w:color="auto"/>
                        <w:right w:val="none" w:sz="0" w:space="0" w:color="auto"/>
                      </w:divBdr>
                    </w:div>
                  </w:divsChild>
                </w:div>
                <w:div w:id="1227184864">
                  <w:marLeft w:val="0"/>
                  <w:marRight w:val="0"/>
                  <w:marTop w:val="0"/>
                  <w:marBottom w:val="0"/>
                  <w:divBdr>
                    <w:top w:val="none" w:sz="0" w:space="0" w:color="auto"/>
                    <w:left w:val="none" w:sz="0" w:space="0" w:color="auto"/>
                    <w:bottom w:val="none" w:sz="0" w:space="0" w:color="auto"/>
                    <w:right w:val="none" w:sz="0" w:space="0" w:color="auto"/>
                  </w:divBdr>
                  <w:divsChild>
                    <w:div w:id="1632056562">
                      <w:marLeft w:val="0"/>
                      <w:marRight w:val="0"/>
                      <w:marTop w:val="0"/>
                      <w:marBottom w:val="0"/>
                      <w:divBdr>
                        <w:top w:val="none" w:sz="0" w:space="0" w:color="auto"/>
                        <w:left w:val="none" w:sz="0" w:space="0" w:color="auto"/>
                        <w:bottom w:val="none" w:sz="0" w:space="0" w:color="auto"/>
                        <w:right w:val="none" w:sz="0" w:space="0" w:color="auto"/>
                      </w:divBdr>
                    </w:div>
                  </w:divsChild>
                </w:div>
                <w:div w:id="1464425860">
                  <w:marLeft w:val="0"/>
                  <w:marRight w:val="0"/>
                  <w:marTop w:val="0"/>
                  <w:marBottom w:val="0"/>
                  <w:divBdr>
                    <w:top w:val="none" w:sz="0" w:space="0" w:color="auto"/>
                    <w:left w:val="none" w:sz="0" w:space="0" w:color="auto"/>
                    <w:bottom w:val="none" w:sz="0" w:space="0" w:color="auto"/>
                    <w:right w:val="none" w:sz="0" w:space="0" w:color="auto"/>
                  </w:divBdr>
                  <w:divsChild>
                    <w:div w:id="1636567189">
                      <w:marLeft w:val="0"/>
                      <w:marRight w:val="0"/>
                      <w:marTop w:val="0"/>
                      <w:marBottom w:val="0"/>
                      <w:divBdr>
                        <w:top w:val="none" w:sz="0" w:space="0" w:color="auto"/>
                        <w:left w:val="none" w:sz="0" w:space="0" w:color="auto"/>
                        <w:bottom w:val="none" w:sz="0" w:space="0" w:color="auto"/>
                        <w:right w:val="none" w:sz="0" w:space="0" w:color="auto"/>
                      </w:divBdr>
                    </w:div>
                  </w:divsChild>
                </w:div>
                <w:div w:id="1754275182">
                  <w:marLeft w:val="0"/>
                  <w:marRight w:val="0"/>
                  <w:marTop w:val="0"/>
                  <w:marBottom w:val="0"/>
                  <w:divBdr>
                    <w:top w:val="none" w:sz="0" w:space="0" w:color="auto"/>
                    <w:left w:val="none" w:sz="0" w:space="0" w:color="auto"/>
                    <w:bottom w:val="none" w:sz="0" w:space="0" w:color="auto"/>
                    <w:right w:val="none" w:sz="0" w:space="0" w:color="auto"/>
                  </w:divBdr>
                  <w:divsChild>
                    <w:div w:id="843713309">
                      <w:marLeft w:val="0"/>
                      <w:marRight w:val="0"/>
                      <w:marTop w:val="0"/>
                      <w:marBottom w:val="0"/>
                      <w:divBdr>
                        <w:top w:val="none" w:sz="0" w:space="0" w:color="auto"/>
                        <w:left w:val="none" w:sz="0" w:space="0" w:color="auto"/>
                        <w:bottom w:val="none" w:sz="0" w:space="0" w:color="auto"/>
                        <w:right w:val="none" w:sz="0" w:space="0" w:color="auto"/>
                      </w:divBdr>
                    </w:div>
                  </w:divsChild>
                </w:div>
                <w:div w:id="1781026916">
                  <w:marLeft w:val="0"/>
                  <w:marRight w:val="0"/>
                  <w:marTop w:val="0"/>
                  <w:marBottom w:val="0"/>
                  <w:divBdr>
                    <w:top w:val="none" w:sz="0" w:space="0" w:color="auto"/>
                    <w:left w:val="none" w:sz="0" w:space="0" w:color="auto"/>
                    <w:bottom w:val="none" w:sz="0" w:space="0" w:color="auto"/>
                    <w:right w:val="none" w:sz="0" w:space="0" w:color="auto"/>
                  </w:divBdr>
                  <w:divsChild>
                    <w:div w:id="491458003">
                      <w:marLeft w:val="0"/>
                      <w:marRight w:val="0"/>
                      <w:marTop w:val="0"/>
                      <w:marBottom w:val="0"/>
                      <w:divBdr>
                        <w:top w:val="none" w:sz="0" w:space="0" w:color="auto"/>
                        <w:left w:val="none" w:sz="0" w:space="0" w:color="auto"/>
                        <w:bottom w:val="none" w:sz="0" w:space="0" w:color="auto"/>
                        <w:right w:val="none" w:sz="0" w:space="0" w:color="auto"/>
                      </w:divBdr>
                    </w:div>
                  </w:divsChild>
                </w:div>
                <w:div w:id="496653109">
                  <w:marLeft w:val="0"/>
                  <w:marRight w:val="0"/>
                  <w:marTop w:val="0"/>
                  <w:marBottom w:val="0"/>
                  <w:divBdr>
                    <w:top w:val="none" w:sz="0" w:space="0" w:color="auto"/>
                    <w:left w:val="none" w:sz="0" w:space="0" w:color="auto"/>
                    <w:bottom w:val="none" w:sz="0" w:space="0" w:color="auto"/>
                    <w:right w:val="none" w:sz="0" w:space="0" w:color="auto"/>
                  </w:divBdr>
                  <w:divsChild>
                    <w:div w:id="879246581">
                      <w:marLeft w:val="0"/>
                      <w:marRight w:val="0"/>
                      <w:marTop w:val="0"/>
                      <w:marBottom w:val="0"/>
                      <w:divBdr>
                        <w:top w:val="none" w:sz="0" w:space="0" w:color="auto"/>
                        <w:left w:val="none" w:sz="0" w:space="0" w:color="auto"/>
                        <w:bottom w:val="none" w:sz="0" w:space="0" w:color="auto"/>
                        <w:right w:val="none" w:sz="0" w:space="0" w:color="auto"/>
                      </w:divBdr>
                    </w:div>
                  </w:divsChild>
                </w:div>
                <w:div w:id="1765565222">
                  <w:marLeft w:val="0"/>
                  <w:marRight w:val="0"/>
                  <w:marTop w:val="0"/>
                  <w:marBottom w:val="0"/>
                  <w:divBdr>
                    <w:top w:val="none" w:sz="0" w:space="0" w:color="auto"/>
                    <w:left w:val="none" w:sz="0" w:space="0" w:color="auto"/>
                    <w:bottom w:val="none" w:sz="0" w:space="0" w:color="auto"/>
                    <w:right w:val="none" w:sz="0" w:space="0" w:color="auto"/>
                  </w:divBdr>
                  <w:divsChild>
                    <w:div w:id="686372317">
                      <w:marLeft w:val="0"/>
                      <w:marRight w:val="0"/>
                      <w:marTop w:val="0"/>
                      <w:marBottom w:val="0"/>
                      <w:divBdr>
                        <w:top w:val="none" w:sz="0" w:space="0" w:color="auto"/>
                        <w:left w:val="none" w:sz="0" w:space="0" w:color="auto"/>
                        <w:bottom w:val="none" w:sz="0" w:space="0" w:color="auto"/>
                        <w:right w:val="none" w:sz="0" w:space="0" w:color="auto"/>
                      </w:divBdr>
                    </w:div>
                  </w:divsChild>
                </w:div>
                <w:div w:id="239606500">
                  <w:marLeft w:val="0"/>
                  <w:marRight w:val="0"/>
                  <w:marTop w:val="0"/>
                  <w:marBottom w:val="0"/>
                  <w:divBdr>
                    <w:top w:val="none" w:sz="0" w:space="0" w:color="auto"/>
                    <w:left w:val="none" w:sz="0" w:space="0" w:color="auto"/>
                    <w:bottom w:val="none" w:sz="0" w:space="0" w:color="auto"/>
                    <w:right w:val="none" w:sz="0" w:space="0" w:color="auto"/>
                  </w:divBdr>
                  <w:divsChild>
                    <w:div w:id="1117290091">
                      <w:marLeft w:val="0"/>
                      <w:marRight w:val="0"/>
                      <w:marTop w:val="0"/>
                      <w:marBottom w:val="0"/>
                      <w:divBdr>
                        <w:top w:val="none" w:sz="0" w:space="0" w:color="auto"/>
                        <w:left w:val="none" w:sz="0" w:space="0" w:color="auto"/>
                        <w:bottom w:val="none" w:sz="0" w:space="0" w:color="auto"/>
                        <w:right w:val="none" w:sz="0" w:space="0" w:color="auto"/>
                      </w:divBdr>
                    </w:div>
                  </w:divsChild>
                </w:div>
                <w:div w:id="1876387485">
                  <w:marLeft w:val="0"/>
                  <w:marRight w:val="0"/>
                  <w:marTop w:val="0"/>
                  <w:marBottom w:val="0"/>
                  <w:divBdr>
                    <w:top w:val="none" w:sz="0" w:space="0" w:color="auto"/>
                    <w:left w:val="none" w:sz="0" w:space="0" w:color="auto"/>
                    <w:bottom w:val="none" w:sz="0" w:space="0" w:color="auto"/>
                    <w:right w:val="none" w:sz="0" w:space="0" w:color="auto"/>
                  </w:divBdr>
                  <w:divsChild>
                    <w:div w:id="775709179">
                      <w:marLeft w:val="0"/>
                      <w:marRight w:val="0"/>
                      <w:marTop w:val="0"/>
                      <w:marBottom w:val="0"/>
                      <w:divBdr>
                        <w:top w:val="none" w:sz="0" w:space="0" w:color="auto"/>
                        <w:left w:val="none" w:sz="0" w:space="0" w:color="auto"/>
                        <w:bottom w:val="none" w:sz="0" w:space="0" w:color="auto"/>
                        <w:right w:val="none" w:sz="0" w:space="0" w:color="auto"/>
                      </w:divBdr>
                    </w:div>
                  </w:divsChild>
                </w:div>
                <w:div w:id="1366640175">
                  <w:marLeft w:val="0"/>
                  <w:marRight w:val="0"/>
                  <w:marTop w:val="0"/>
                  <w:marBottom w:val="0"/>
                  <w:divBdr>
                    <w:top w:val="none" w:sz="0" w:space="0" w:color="auto"/>
                    <w:left w:val="none" w:sz="0" w:space="0" w:color="auto"/>
                    <w:bottom w:val="none" w:sz="0" w:space="0" w:color="auto"/>
                    <w:right w:val="none" w:sz="0" w:space="0" w:color="auto"/>
                  </w:divBdr>
                  <w:divsChild>
                    <w:div w:id="1249077724">
                      <w:marLeft w:val="0"/>
                      <w:marRight w:val="0"/>
                      <w:marTop w:val="0"/>
                      <w:marBottom w:val="0"/>
                      <w:divBdr>
                        <w:top w:val="none" w:sz="0" w:space="0" w:color="auto"/>
                        <w:left w:val="none" w:sz="0" w:space="0" w:color="auto"/>
                        <w:bottom w:val="none" w:sz="0" w:space="0" w:color="auto"/>
                        <w:right w:val="none" w:sz="0" w:space="0" w:color="auto"/>
                      </w:divBdr>
                    </w:div>
                  </w:divsChild>
                </w:div>
                <w:div w:id="2076390766">
                  <w:marLeft w:val="0"/>
                  <w:marRight w:val="0"/>
                  <w:marTop w:val="0"/>
                  <w:marBottom w:val="0"/>
                  <w:divBdr>
                    <w:top w:val="none" w:sz="0" w:space="0" w:color="auto"/>
                    <w:left w:val="none" w:sz="0" w:space="0" w:color="auto"/>
                    <w:bottom w:val="none" w:sz="0" w:space="0" w:color="auto"/>
                    <w:right w:val="none" w:sz="0" w:space="0" w:color="auto"/>
                  </w:divBdr>
                  <w:divsChild>
                    <w:div w:id="52315791">
                      <w:marLeft w:val="0"/>
                      <w:marRight w:val="0"/>
                      <w:marTop w:val="0"/>
                      <w:marBottom w:val="0"/>
                      <w:divBdr>
                        <w:top w:val="none" w:sz="0" w:space="0" w:color="auto"/>
                        <w:left w:val="none" w:sz="0" w:space="0" w:color="auto"/>
                        <w:bottom w:val="none" w:sz="0" w:space="0" w:color="auto"/>
                        <w:right w:val="none" w:sz="0" w:space="0" w:color="auto"/>
                      </w:divBdr>
                    </w:div>
                  </w:divsChild>
                </w:div>
                <w:div w:id="2114013586">
                  <w:marLeft w:val="0"/>
                  <w:marRight w:val="0"/>
                  <w:marTop w:val="0"/>
                  <w:marBottom w:val="0"/>
                  <w:divBdr>
                    <w:top w:val="none" w:sz="0" w:space="0" w:color="auto"/>
                    <w:left w:val="none" w:sz="0" w:space="0" w:color="auto"/>
                    <w:bottom w:val="none" w:sz="0" w:space="0" w:color="auto"/>
                    <w:right w:val="none" w:sz="0" w:space="0" w:color="auto"/>
                  </w:divBdr>
                  <w:divsChild>
                    <w:div w:id="1277517337">
                      <w:marLeft w:val="0"/>
                      <w:marRight w:val="0"/>
                      <w:marTop w:val="0"/>
                      <w:marBottom w:val="0"/>
                      <w:divBdr>
                        <w:top w:val="none" w:sz="0" w:space="0" w:color="auto"/>
                        <w:left w:val="none" w:sz="0" w:space="0" w:color="auto"/>
                        <w:bottom w:val="none" w:sz="0" w:space="0" w:color="auto"/>
                        <w:right w:val="none" w:sz="0" w:space="0" w:color="auto"/>
                      </w:divBdr>
                    </w:div>
                  </w:divsChild>
                </w:div>
                <w:div w:id="1075055208">
                  <w:marLeft w:val="0"/>
                  <w:marRight w:val="0"/>
                  <w:marTop w:val="0"/>
                  <w:marBottom w:val="0"/>
                  <w:divBdr>
                    <w:top w:val="none" w:sz="0" w:space="0" w:color="auto"/>
                    <w:left w:val="none" w:sz="0" w:space="0" w:color="auto"/>
                    <w:bottom w:val="none" w:sz="0" w:space="0" w:color="auto"/>
                    <w:right w:val="none" w:sz="0" w:space="0" w:color="auto"/>
                  </w:divBdr>
                  <w:divsChild>
                    <w:div w:id="52969828">
                      <w:marLeft w:val="0"/>
                      <w:marRight w:val="0"/>
                      <w:marTop w:val="0"/>
                      <w:marBottom w:val="0"/>
                      <w:divBdr>
                        <w:top w:val="none" w:sz="0" w:space="0" w:color="auto"/>
                        <w:left w:val="none" w:sz="0" w:space="0" w:color="auto"/>
                        <w:bottom w:val="none" w:sz="0" w:space="0" w:color="auto"/>
                        <w:right w:val="none" w:sz="0" w:space="0" w:color="auto"/>
                      </w:divBdr>
                    </w:div>
                  </w:divsChild>
                </w:div>
                <w:div w:id="417871999">
                  <w:marLeft w:val="0"/>
                  <w:marRight w:val="0"/>
                  <w:marTop w:val="0"/>
                  <w:marBottom w:val="0"/>
                  <w:divBdr>
                    <w:top w:val="none" w:sz="0" w:space="0" w:color="auto"/>
                    <w:left w:val="none" w:sz="0" w:space="0" w:color="auto"/>
                    <w:bottom w:val="none" w:sz="0" w:space="0" w:color="auto"/>
                    <w:right w:val="none" w:sz="0" w:space="0" w:color="auto"/>
                  </w:divBdr>
                  <w:divsChild>
                    <w:div w:id="1024869458">
                      <w:marLeft w:val="0"/>
                      <w:marRight w:val="0"/>
                      <w:marTop w:val="0"/>
                      <w:marBottom w:val="0"/>
                      <w:divBdr>
                        <w:top w:val="none" w:sz="0" w:space="0" w:color="auto"/>
                        <w:left w:val="none" w:sz="0" w:space="0" w:color="auto"/>
                        <w:bottom w:val="none" w:sz="0" w:space="0" w:color="auto"/>
                        <w:right w:val="none" w:sz="0" w:space="0" w:color="auto"/>
                      </w:divBdr>
                    </w:div>
                  </w:divsChild>
                </w:div>
                <w:div w:id="698506253">
                  <w:marLeft w:val="0"/>
                  <w:marRight w:val="0"/>
                  <w:marTop w:val="0"/>
                  <w:marBottom w:val="0"/>
                  <w:divBdr>
                    <w:top w:val="none" w:sz="0" w:space="0" w:color="auto"/>
                    <w:left w:val="none" w:sz="0" w:space="0" w:color="auto"/>
                    <w:bottom w:val="none" w:sz="0" w:space="0" w:color="auto"/>
                    <w:right w:val="none" w:sz="0" w:space="0" w:color="auto"/>
                  </w:divBdr>
                  <w:divsChild>
                    <w:div w:id="1843933762">
                      <w:marLeft w:val="0"/>
                      <w:marRight w:val="0"/>
                      <w:marTop w:val="0"/>
                      <w:marBottom w:val="0"/>
                      <w:divBdr>
                        <w:top w:val="none" w:sz="0" w:space="0" w:color="auto"/>
                        <w:left w:val="none" w:sz="0" w:space="0" w:color="auto"/>
                        <w:bottom w:val="none" w:sz="0" w:space="0" w:color="auto"/>
                        <w:right w:val="none" w:sz="0" w:space="0" w:color="auto"/>
                      </w:divBdr>
                    </w:div>
                  </w:divsChild>
                </w:div>
                <w:div w:id="903875099">
                  <w:marLeft w:val="0"/>
                  <w:marRight w:val="0"/>
                  <w:marTop w:val="0"/>
                  <w:marBottom w:val="0"/>
                  <w:divBdr>
                    <w:top w:val="none" w:sz="0" w:space="0" w:color="auto"/>
                    <w:left w:val="none" w:sz="0" w:space="0" w:color="auto"/>
                    <w:bottom w:val="none" w:sz="0" w:space="0" w:color="auto"/>
                    <w:right w:val="none" w:sz="0" w:space="0" w:color="auto"/>
                  </w:divBdr>
                  <w:divsChild>
                    <w:div w:id="141429282">
                      <w:marLeft w:val="0"/>
                      <w:marRight w:val="0"/>
                      <w:marTop w:val="0"/>
                      <w:marBottom w:val="0"/>
                      <w:divBdr>
                        <w:top w:val="none" w:sz="0" w:space="0" w:color="auto"/>
                        <w:left w:val="none" w:sz="0" w:space="0" w:color="auto"/>
                        <w:bottom w:val="none" w:sz="0" w:space="0" w:color="auto"/>
                        <w:right w:val="none" w:sz="0" w:space="0" w:color="auto"/>
                      </w:divBdr>
                    </w:div>
                  </w:divsChild>
                </w:div>
                <w:div w:id="679166552">
                  <w:marLeft w:val="0"/>
                  <w:marRight w:val="0"/>
                  <w:marTop w:val="0"/>
                  <w:marBottom w:val="0"/>
                  <w:divBdr>
                    <w:top w:val="none" w:sz="0" w:space="0" w:color="auto"/>
                    <w:left w:val="none" w:sz="0" w:space="0" w:color="auto"/>
                    <w:bottom w:val="none" w:sz="0" w:space="0" w:color="auto"/>
                    <w:right w:val="none" w:sz="0" w:space="0" w:color="auto"/>
                  </w:divBdr>
                  <w:divsChild>
                    <w:div w:id="952587968">
                      <w:marLeft w:val="0"/>
                      <w:marRight w:val="0"/>
                      <w:marTop w:val="0"/>
                      <w:marBottom w:val="0"/>
                      <w:divBdr>
                        <w:top w:val="none" w:sz="0" w:space="0" w:color="auto"/>
                        <w:left w:val="none" w:sz="0" w:space="0" w:color="auto"/>
                        <w:bottom w:val="none" w:sz="0" w:space="0" w:color="auto"/>
                        <w:right w:val="none" w:sz="0" w:space="0" w:color="auto"/>
                      </w:divBdr>
                    </w:div>
                  </w:divsChild>
                </w:div>
                <w:div w:id="1978102226">
                  <w:marLeft w:val="0"/>
                  <w:marRight w:val="0"/>
                  <w:marTop w:val="0"/>
                  <w:marBottom w:val="0"/>
                  <w:divBdr>
                    <w:top w:val="none" w:sz="0" w:space="0" w:color="auto"/>
                    <w:left w:val="none" w:sz="0" w:space="0" w:color="auto"/>
                    <w:bottom w:val="none" w:sz="0" w:space="0" w:color="auto"/>
                    <w:right w:val="none" w:sz="0" w:space="0" w:color="auto"/>
                  </w:divBdr>
                  <w:divsChild>
                    <w:div w:id="938830682">
                      <w:marLeft w:val="0"/>
                      <w:marRight w:val="0"/>
                      <w:marTop w:val="0"/>
                      <w:marBottom w:val="0"/>
                      <w:divBdr>
                        <w:top w:val="none" w:sz="0" w:space="0" w:color="auto"/>
                        <w:left w:val="none" w:sz="0" w:space="0" w:color="auto"/>
                        <w:bottom w:val="none" w:sz="0" w:space="0" w:color="auto"/>
                        <w:right w:val="none" w:sz="0" w:space="0" w:color="auto"/>
                      </w:divBdr>
                    </w:div>
                  </w:divsChild>
                </w:div>
                <w:div w:id="1523279685">
                  <w:marLeft w:val="0"/>
                  <w:marRight w:val="0"/>
                  <w:marTop w:val="0"/>
                  <w:marBottom w:val="0"/>
                  <w:divBdr>
                    <w:top w:val="none" w:sz="0" w:space="0" w:color="auto"/>
                    <w:left w:val="none" w:sz="0" w:space="0" w:color="auto"/>
                    <w:bottom w:val="none" w:sz="0" w:space="0" w:color="auto"/>
                    <w:right w:val="none" w:sz="0" w:space="0" w:color="auto"/>
                  </w:divBdr>
                  <w:divsChild>
                    <w:div w:id="970676382">
                      <w:marLeft w:val="0"/>
                      <w:marRight w:val="0"/>
                      <w:marTop w:val="0"/>
                      <w:marBottom w:val="0"/>
                      <w:divBdr>
                        <w:top w:val="none" w:sz="0" w:space="0" w:color="auto"/>
                        <w:left w:val="none" w:sz="0" w:space="0" w:color="auto"/>
                        <w:bottom w:val="none" w:sz="0" w:space="0" w:color="auto"/>
                        <w:right w:val="none" w:sz="0" w:space="0" w:color="auto"/>
                      </w:divBdr>
                    </w:div>
                  </w:divsChild>
                </w:div>
                <w:div w:id="331840929">
                  <w:marLeft w:val="0"/>
                  <w:marRight w:val="0"/>
                  <w:marTop w:val="0"/>
                  <w:marBottom w:val="0"/>
                  <w:divBdr>
                    <w:top w:val="none" w:sz="0" w:space="0" w:color="auto"/>
                    <w:left w:val="none" w:sz="0" w:space="0" w:color="auto"/>
                    <w:bottom w:val="none" w:sz="0" w:space="0" w:color="auto"/>
                    <w:right w:val="none" w:sz="0" w:space="0" w:color="auto"/>
                  </w:divBdr>
                  <w:divsChild>
                    <w:div w:id="1745369756">
                      <w:marLeft w:val="0"/>
                      <w:marRight w:val="0"/>
                      <w:marTop w:val="0"/>
                      <w:marBottom w:val="0"/>
                      <w:divBdr>
                        <w:top w:val="none" w:sz="0" w:space="0" w:color="auto"/>
                        <w:left w:val="none" w:sz="0" w:space="0" w:color="auto"/>
                        <w:bottom w:val="none" w:sz="0" w:space="0" w:color="auto"/>
                        <w:right w:val="none" w:sz="0" w:space="0" w:color="auto"/>
                      </w:divBdr>
                    </w:div>
                  </w:divsChild>
                </w:div>
                <w:div w:id="425616787">
                  <w:marLeft w:val="0"/>
                  <w:marRight w:val="0"/>
                  <w:marTop w:val="0"/>
                  <w:marBottom w:val="0"/>
                  <w:divBdr>
                    <w:top w:val="none" w:sz="0" w:space="0" w:color="auto"/>
                    <w:left w:val="none" w:sz="0" w:space="0" w:color="auto"/>
                    <w:bottom w:val="none" w:sz="0" w:space="0" w:color="auto"/>
                    <w:right w:val="none" w:sz="0" w:space="0" w:color="auto"/>
                  </w:divBdr>
                  <w:divsChild>
                    <w:div w:id="1152059153">
                      <w:marLeft w:val="0"/>
                      <w:marRight w:val="0"/>
                      <w:marTop w:val="0"/>
                      <w:marBottom w:val="0"/>
                      <w:divBdr>
                        <w:top w:val="none" w:sz="0" w:space="0" w:color="auto"/>
                        <w:left w:val="none" w:sz="0" w:space="0" w:color="auto"/>
                        <w:bottom w:val="none" w:sz="0" w:space="0" w:color="auto"/>
                        <w:right w:val="none" w:sz="0" w:space="0" w:color="auto"/>
                      </w:divBdr>
                    </w:div>
                  </w:divsChild>
                </w:div>
                <w:div w:id="1042443707">
                  <w:marLeft w:val="0"/>
                  <w:marRight w:val="0"/>
                  <w:marTop w:val="0"/>
                  <w:marBottom w:val="0"/>
                  <w:divBdr>
                    <w:top w:val="none" w:sz="0" w:space="0" w:color="auto"/>
                    <w:left w:val="none" w:sz="0" w:space="0" w:color="auto"/>
                    <w:bottom w:val="none" w:sz="0" w:space="0" w:color="auto"/>
                    <w:right w:val="none" w:sz="0" w:space="0" w:color="auto"/>
                  </w:divBdr>
                  <w:divsChild>
                    <w:div w:id="1438984817">
                      <w:marLeft w:val="0"/>
                      <w:marRight w:val="0"/>
                      <w:marTop w:val="0"/>
                      <w:marBottom w:val="0"/>
                      <w:divBdr>
                        <w:top w:val="none" w:sz="0" w:space="0" w:color="auto"/>
                        <w:left w:val="none" w:sz="0" w:space="0" w:color="auto"/>
                        <w:bottom w:val="none" w:sz="0" w:space="0" w:color="auto"/>
                        <w:right w:val="none" w:sz="0" w:space="0" w:color="auto"/>
                      </w:divBdr>
                    </w:div>
                  </w:divsChild>
                </w:div>
                <w:div w:id="603149671">
                  <w:marLeft w:val="0"/>
                  <w:marRight w:val="0"/>
                  <w:marTop w:val="0"/>
                  <w:marBottom w:val="0"/>
                  <w:divBdr>
                    <w:top w:val="none" w:sz="0" w:space="0" w:color="auto"/>
                    <w:left w:val="none" w:sz="0" w:space="0" w:color="auto"/>
                    <w:bottom w:val="none" w:sz="0" w:space="0" w:color="auto"/>
                    <w:right w:val="none" w:sz="0" w:space="0" w:color="auto"/>
                  </w:divBdr>
                  <w:divsChild>
                    <w:div w:id="1322083019">
                      <w:marLeft w:val="0"/>
                      <w:marRight w:val="0"/>
                      <w:marTop w:val="0"/>
                      <w:marBottom w:val="0"/>
                      <w:divBdr>
                        <w:top w:val="none" w:sz="0" w:space="0" w:color="auto"/>
                        <w:left w:val="none" w:sz="0" w:space="0" w:color="auto"/>
                        <w:bottom w:val="none" w:sz="0" w:space="0" w:color="auto"/>
                        <w:right w:val="none" w:sz="0" w:space="0" w:color="auto"/>
                      </w:divBdr>
                    </w:div>
                  </w:divsChild>
                </w:div>
                <w:div w:id="1535999500">
                  <w:marLeft w:val="0"/>
                  <w:marRight w:val="0"/>
                  <w:marTop w:val="0"/>
                  <w:marBottom w:val="0"/>
                  <w:divBdr>
                    <w:top w:val="none" w:sz="0" w:space="0" w:color="auto"/>
                    <w:left w:val="none" w:sz="0" w:space="0" w:color="auto"/>
                    <w:bottom w:val="none" w:sz="0" w:space="0" w:color="auto"/>
                    <w:right w:val="none" w:sz="0" w:space="0" w:color="auto"/>
                  </w:divBdr>
                  <w:divsChild>
                    <w:div w:id="1951937549">
                      <w:marLeft w:val="0"/>
                      <w:marRight w:val="0"/>
                      <w:marTop w:val="0"/>
                      <w:marBottom w:val="0"/>
                      <w:divBdr>
                        <w:top w:val="none" w:sz="0" w:space="0" w:color="auto"/>
                        <w:left w:val="none" w:sz="0" w:space="0" w:color="auto"/>
                        <w:bottom w:val="none" w:sz="0" w:space="0" w:color="auto"/>
                        <w:right w:val="none" w:sz="0" w:space="0" w:color="auto"/>
                      </w:divBdr>
                    </w:div>
                  </w:divsChild>
                </w:div>
                <w:div w:id="1544514525">
                  <w:marLeft w:val="0"/>
                  <w:marRight w:val="0"/>
                  <w:marTop w:val="0"/>
                  <w:marBottom w:val="0"/>
                  <w:divBdr>
                    <w:top w:val="none" w:sz="0" w:space="0" w:color="auto"/>
                    <w:left w:val="none" w:sz="0" w:space="0" w:color="auto"/>
                    <w:bottom w:val="none" w:sz="0" w:space="0" w:color="auto"/>
                    <w:right w:val="none" w:sz="0" w:space="0" w:color="auto"/>
                  </w:divBdr>
                  <w:divsChild>
                    <w:div w:id="1093818170">
                      <w:marLeft w:val="0"/>
                      <w:marRight w:val="0"/>
                      <w:marTop w:val="0"/>
                      <w:marBottom w:val="0"/>
                      <w:divBdr>
                        <w:top w:val="none" w:sz="0" w:space="0" w:color="auto"/>
                        <w:left w:val="none" w:sz="0" w:space="0" w:color="auto"/>
                        <w:bottom w:val="none" w:sz="0" w:space="0" w:color="auto"/>
                        <w:right w:val="none" w:sz="0" w:space="0" w:color="auto"/>
                      </w:divBdr>
                    </w:div>
                  </w:divsChild>
                </w:div>
                <w:div w:id="1031145680">
                  <w:marLeft w:val="0"/>
                  <w:marRight w:val="0"/>
                  <w:marTop w:val="0"/>
                  <w:marBottom w:val="0"/>
                  <w:divBdr>
                    <w:top w:val="none" w:sz="0" w:space="0" w:color="auto"/>
                    <w:left w:val="none" w:sz="0" w:space="0" w:color="auto"/>
                    <w:bottom w:val="none" w:sz="0" w:space="0" w:color="auto"/>
                    <w:right w:val="none" w:sz="0" w:space="0" w:color="auto"/>
                  </w:divBdr>
                  <w:divsChild>
                    <w:div w:id="939531024">
                      <w:marLeft w:val="0"/>
                      <w:marRight w:val="0"/>
                      <w:marTop w:val="0"/>
                      <w:marBottom w:val="0"/>
                      <w:divBdr>
                        <w:top w:val="none" w:sz="0" w:space="0" w:color="auto"/>
                        <w:left w:val="none" w:sz="0" w:space="0" w:color="auto"/>
                        <w:bottom w:val="none" w:sz="0" w:space="0" w:color="auto"/>
                        <w:right w:val="none" w:sz="0" w:space="0" w:color="auto"/>
                      </w:divBdr>
                    </w:div>
                  </w:divsChild>
                </w:div>
                <w:div w:id="1771773387">
                  <w:marLeft w:val="0"/>
                  <w:marRight w:val="0"/>
                  <w:marTop w:val="0"/>
                  <w:marBottom w:val="0"/>
                  <w:divBdr>
                    <w:top w:val="none" w:sz="0" w:space="0" w:color="auto"/>
                    <w:left w:val="none" w:sz="0" w:space="0" w:color="auto"/>
                    <w:bottom w:val="none" w:sz="0" w:space="0" w:color="auto"/>
                    <w:right w:val="none" w:sz="0" w:space="0" w:color="auto"/>
                  </w:divBdr>
                  <w:divsChild>
                    <w:div w:id="728457656">
                      <w:marLeft w:val="0"/>
                      <w:marRight w:val="0"/>
                      <w:marTop w:val="0"/>
                      <w:marBottom w:val="0"/>
                      <w:divBdr>
                        <w:top w:val="none" w:sz="0" w:space="0" w:color="auto"/>
                        <w:left w:val="none" w:sz="0" w:space="0" w:color="auto"/>
                        <w:bottom w:val="none" w:sz="0" w:space="0" w:color="auto"/>
                        <w:right w:val="none" w:sz="0" w:space="0" w:color="auto"/>
                      </w:divBdr>
                    </w:div>
                  </w:divsChild>
                </w:div>
                <w:div w:id="1290210760">
                  <w:marLeft w:val="0"/>
                  <w:marRight w:val="0"/>
                  <w:marTop w:val="0"/>
                  <w:marBottom w:val="0"/>
                  <w:divBdr>
                    <w:top w:val="none" w:sz="0" w:space="0" w:color="auto"/>
                    <w:left w:val="none" w:sz="0" w:space="0" w:color="auto"/>
                    <w:bottom w:val="none" w:sz="0" w:space="0" w:color="auto"/>
                    <w:right w:val="none" w:sz="0" w:space="0" w:color="auto"/>
                  </w:divBdr>
                  <w:divsChild>
                    <w:div w:id="407963837">
                      <w:marLeft w:val="0"/>
                      <w:marRight w:val="0"/>
                      <w:marTop w:val="0"/>
                      <w:marBottom w:val="0"/>
                      <w:divBdr>
                        <w:top w:val="none" w:sz="0" w:space="0" w:color="auto"/>
                        <w:left w:val="none" w:sz="0" w:space="0" w:color="auto"/>
                        <w:bottom w:val="none" w:sz="0" w:space="0" w:color="auto"/>
                        <w:right w:val="none" w:sz="0" w:space="0" w:color="auto"/>
                      </w:divBdr>
                    </w:div>
                  </w:divsChild>
                </w:div>
                <w:div w:id="161706352">
                  <w:marLeft w:val="0"/>
                  <w:marRight w:val="0"/>
                  <w:marTop w:val="0"/>
                  <w:marBottom w:val="0"/>
                  <w:divBdr>
                    <w:top w:val="none" w:sz="0" w:space="0" w:color="auto"/>
                    <w:left w:val="none" w:sz="0" w:space="0" w:color="auto"/>
                    <w:bottom w:val="none" w:sz="0" w:space="0" w:color="auto"/>
                    <w:right w:val="none" w:sz="0" w:space="0" w:color="auto"/>
                  </w:divBdr>
                  <w:divsChild>
                    <w:div w:id="837235642">
                      <w:marLeft w:val="0"/>
                      <w:marRight w:val="0"/>
                      <w:marTop w:val="0"/>
                      <w:marBottom w:val="0"/>
                      <w:divBdr>
                        <w:top w:val="none" w:sz="0" w:space="0" w:color="auto"/>
                        <w:left w:val="none" w:sz="0" w:space="0" w:color="auto"/>
                        <w:bottom w:val="none" w:sz="0" w:space="0" w:color="auto"/>
                        <w:right w:val="none" w:sz="0" w:space="0" w:color="auto"/>
                      </w:divBdr>
                    </w:div>
                  </w:divsChild>
                </w:div>
                <w:div w:id="1120107392">
                  <w:marLeft w:val="0"/>
                  <w:marRight w:val="0"/>
                  <w:marTop w:val="0"/>
                  <w:marBottom w:val="0"/>
                  <w:divBdr>
                    <w:top w:val="none" w:sz="0" w:space="0" w:color="auto"/>
                    <w:left w:val="none" w:sz="0" w:space="0" w:color="auto"/>
                    <w:bottom w:val="none" w:sz="0" w:space="0" w:color="auto"/>
                    <w:right w:val="none" w:sz="0" w:space="0" w:color="auto"/>
                  </w:divBdr>
                  <w:divsChild>
                    <w:div w:id="3025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0315">
          <w:marLeft w:val="0"/>
          <w:marRight w:val="0"/>
          <w:marTop w:val="0"/>
          <w:marBottom w:val="0"/>
          <w:divBdr>
            <w:top w:val="none" w:sz="0" w:space="0" w:color="auto"/>
            <w:left w:val="none" w:sz="0" w:space="0" w:color="auto"/>
            <w:bottom w:val="none" w:sz="0" w:space="0" w:color="auto"/>
            <w:right w:val="none" w:sz="0" w:space="0" w:color="auto"/>
          </w:divBdr>
        </w:div>
        <w:div w:id="1086684336">
          <w:marLeft w:val="0"/>
          <w:marRight w:val="0"/>
          <w:marTop w:val="0"/>
          <w:marBottom w:val="0"/>
          <w:divBdr>
            <w:top w:val="none" w:sz="0" w:space="0" w:color="auto"/>
            <w:left w:val="none" w:sz="0" w:space="0" w:color="auto"/>
            <w:bottom w:val="none" w:sz="0" w:space="0" w:color="auto"/>
            <w:right w:val="none" w:sz="0" w:space="0" w:color="auto"/>
          </w:divBdr>
        </w:div>
        <w:div w:id="294987293">
          <w:marLeft w:val="0"/>
          <w:marRight w:val="0"/>
          <w:marTop w:val="0"/>
          <w:marBottom w:val="0"/>
          <w:divBdr>
            <w:top w:val="none" w:sz="0" w:space="0" w:color="auto"/>
            <w:left w:val="none" w:sz="0" w:space="0" w:color="auto"/>
            <w:bottom w:val="none" w:sz="0" w:space="0" w:color="auto"/>
            <w:right w:val="none" w:sz="0" w:space="0" w:color="auto"/>
          </w:divBdr>
        </w:div>
        <w:div w:id="789474593">
          <w:marLeft w:val="0"/>
          <w:marRight w:val="0"/>
          <w:marTop w:val="0"/>
          <w:marBottom w:val="0"/>
          <w:divBdr>
            <w:top w:val="none" w:sz="0" w:space="0" w:color="auto"/>
            <w:left w:val="none" w:sz="0" w:space="0" w:color="auto"/>
            <w:bottom w:val="none" w:sz="0" w:space="0" w:color="auto"/>
            <w:right w:val="none" w:sz="0" w:space="0" w:color="auto"/>
          </w:divBdr>
        </w:div>
      </w:divsChild>
    </w:div>
    <w:div w:id="906379142">
      <w:bodyDiv w:val="1"/>
      <w:marLeft w:val="0"/>
      <w:marRight w:val="0"/>
      <w:marTop w:val="0"/>
      <w:marBottom w:val="0"/>
      <w:divBdr>
        <w:top w:val="none" w:sz="0" w:space="0" w:color="auto"/>
        <w:left w:val="none" w:sz="0" w:space="0" w:color="auto"/>
        <w:bottom w:val="none" w:sz="0" w:space="0" w:color="auto"/>
        <w:right w:val="none" w:sz="0" w:space="0" w:color="auto"/>
      </w:divBdr>
      <w:divsChild>
        <w:div w:id="659578422">
          <w:marLeft w:val="0"/>
          <w:marRight w:val="0"/>
          <w:marTop w:val="0"/>
          <w:marBottom w:val="0"/>
          <w:divBdr>
            <w:top w:val="none" w:sz="0" w:space="0" w:color="auto"/>
            <w:left w:val="none" w:sz="0" w:space="0" w:color="auto"/>
            <w:bottom w:val="none" w:sz="0" w:space="0" w:color="auto"/>
            <w:right w:val="none" w:sz="0" w:space="0" w:color="auto"/>
          </w:divBdr>
          <w:divsChild>
            <w:div w:id="122619164">
              <w:marLeft w:val="0"/>
              <w:marRight w:val="0"/>
              <w:marTop w:val="0"/>
              <w:marBottom w:val="0"/>
              <w:divBdr>
                <w:top w:val="none" w:sz="0" w:space="0" w:color="auto"/>
                <w:left w:val="none" w:sz="0" w:space="0" w:color="auto"/>
                <w:bottom w:val="none" w:sz="0" w:space="0" w:color="auto"/>
                <w:right w:val="none" w:sz="0" w:space="0" w:color="auto"/>
              </w:divBdr>
            </w:div>
            <w:div w:id="2092309697">
              <w:marLeft w:val="0"/>
              <w:marRight w:val="0"/>
              <w:marTop w:val="0"/>
              <w:marBottom w:val="0"/>
              <w:divBdr>
                <w:top w:val="none" w:sz="0" w:space="0" w:color="auto"/>
                <w:left w:val="none" w:sz="0" w:space="0" w:color="auto"/>
                <w:bottom w:val="none" w:sz="0" w:space="0" w:color="auto"/>
                <w:right w:val="none" w:sz="0" w:space="0" w:color="auto"/>
              </w:divBdr>
            </w:div>
            <w:div w:id="961807297">
              <w:marLeft w:val="0"/>
              <w:marRight w:val="0"/>
              <w:marTop w:val="0"/>
              <w:marBottom w:val="0"/>
              <w:divBdr>
                <w:top w:val="none" w:sz="0" w:space="0" w:color="auto"/>
                <w:left w:val="none" w:sz="0" w:space="0" w:color="auto"/>
                <w:bottom w:val="none" w:sz="0" w:space="0" w:color="auto"/>
                <w:right w:val="none" w:sz="0" w:space="0" w:color="auto"/>
              </w:divBdr>
            </w:div>
            <w:div w:id="299573131">
              <w:marLeft w:val="0"/>
              <w:marRight w:val="0"/>
              <w:marTop w:val="0"/>
              <w:marBottom w:val="0"/>
              <w:divBdr>
                <w:top w:val="none" w:sz="0" w:space="0" w:color="auto"/>
                <w:left w:val="none" w:sz="0" w:space="0" w:color="auto"/>
                <w:bottom w:val="none" w:sz="0" w:space="0" w:color="auto"/>
                <w:right w:val="none" w:sz="0" w:space="0" w:color="auto"/>
              </w:divBdr>
            </w:div>
          </w:divsChild>
        </w:div>
        <w:div w:id="1395078973">
          <w:marLeft w:val="0"/>
          <w:marRight w:val="0"/>
          <w:marTop w:val="0"/>
          <w:marBottom w:val="0"/>
          <w:divBdr>
            <w:top w:val="none" w:sz="0" w:space="0" w:color="auto"/>
            <w:left w:val="none" w:sz="0" w:space="0" w:color="auto"/>
            <w:bottom w:val="none" w:sz="0" w:space="0" w:color="auto"/>
            <w:right w:val="none" w:sz="0" w:space="0" w:color="auto"/>
          </w:divBdr>
        </w:div>
        <w:div w:id="759522325">
          <w:marLeft w:val="0"/>
          <w:marRight w:val="0"/>
          <w:marTop w:val="0"/>
          <w:marBottom w:val="0"/>
          <w:divBdr>
            <w:top w:val="none" w:sz="0" w:space="0" w:color="auto"/>
            <w:left w:val="none" w:sz="0" w:space="0" w:color="auto"/>
            <w:bottom w:val="none" w:sz="0" w:space="0" w:color="auto"/>
            <w:right w:val="none" w:sz="0" w:space="0" w:color="auto"/>
          </w:divBdr>
        </w:div>
        <w:div w:id="805202769">
          <w:marLeft w:val="0"/>
          <w:marRight w:val="0"/>
          <w:marTop w:val="0"/>
          <w:marBottom w:val="0"/>
          <w:divBdr>
            <w:top w:val="none" w:sz="0" w:space="0" w:color="auto"/>
            <w:left w:val="none" w:sz="0" w:space="0" w:color="auto"/>
            <w:bottom w:val="none" w:sz="0" w:space="0" w:color="auto"/>
            <w:right w:val="none" w:sz="0" w:space="0" w:color="auto"/>
          </w:divBdr>
        </w:div>
        <w:div w:id="609971095">
          <w:marLeft w:val="0"/>
          <w:marRight w:val="0"/>
          <w:marTop w:val="0"/>
          <w:marBottom w:val="0"/>
          <w:divBdr>
            <w:top w:val="none" w:sz="0" w:space="0" w:color="auto"/>
            <w:left w:val="none" w:sz="0" w:space="0" w:color="auto"/>
            <w:bottom w:val="none" w:sz="0" w:space="0" w:color="auto"/>
            <w:right w:val="none" w:sz="0" w:space="0" w:color="auto"/>
          </w:divBdr>
        </w:div>
        <w:div w:id="766079411">
          <w:marLeft w:val="0"/>
          <w:marRight w:val="0"/>
          <w:marTop w:val="0"/>
          <w:marBottom w:val="0"/>
          <w:divBdr>
            <w:top w:val="none" w:sz="0" w:space="0" w:color="auto"/>
            <w:left w:val="none" w:sz="0" w:space="0" w:color="auto"/>
            <w:bottom w:val="none" w:sz="0" w:space="0" w:color="auto"/>
            <w:right w:val="none" w:sz="0" w:space="0" w:color="auto"/>
          </w:divBdr>
        </w:div>
        <w:div w:id="454059573">
          <w:marLeft w:val="0"/>
          <w:marRight w:val="0"/>
          <w:marTop w:val="0"/>
          <w:marBottom w:val="0"/>
          <w:divBdr>
            <w:top w:val="none" w:sz="0" w:space="0" w:color="auto"/>
            <w:left w:val="none" w:sz="0" w:space="0" w:color="auto"/>
            <w:bottom w:val="none" w:sz="0" w:space="0" w:color="auto"/>
            <w:right w:val="none" w:sz="0" w:space="0" w:color="auto"/>
          </w:divBdr>
        </w:div>
        <w:div w:id="623771974">
          <w:marLeft w:val="0"/>
          <w:marRight w:val="0"/>
          <w:marTop w:val="0"/>
          <w:marBottom w:val="0"/>
          <w:divBdr>
            <w:top w:val="none" w:sz="0" w:space="0" w:color="auto"/>
            <w:left w:val="none" w:sz="0" w:space="0" w:color="auto"/>
            <w:bottom w:val="none" w:sz="0" w:space="0" w:color="auto"/>
            <w:right w:val="none" w:sz="0" w:space="0" w:color="auto"/>
          </w:divBdr>
        </w:div>
        <w:div w:id="1535993840">
          <w:marLeft w:val="0"/>
          <w:marRight w:val="0"/>
          <w:marTop w:val="0"/>
          <w:marBottom w:val="0"/>
          <w:divBdr>
            <w:top w:val="none" w:sz="0" w:space="0" w:color="auto"/>
            <w:left w:val="none" w:sz="0" w:space="0" w:color="auto"/>
            <w:bottom w:val="none" w:sz="0" w:space="0" w:color="auto"/>
            <w:right w:val="none" w:sz="0" w:space="0" w:color="auto"/>
          </w:divBdr>
        </w:div>
        <w:div w:id="2007896498">
          <w:marLeft w:val="0"/>
          <w:marRight w:val="0"/>
          <w:marTop w:val="0"/>
          <w:marBottom w:val="0"/>
          <w:divBdr>
            <w:top w:val="none" w:sz="0" w:space="0" w:color="auto"/>
            <w:left w:val="none" w:sz="0" w:space="0" w:color="auto"/>
            <w:bottom w:val="none" w:sz="0" w:space="0" w:color="auto"/>
            <w:right w:val="none" w:sz="0" w:space="0" w:color="auto"/>
          </w:divBdr>
        </w:div>
        <w:div w:id="1884099758">
          <w:marLeft w:val="0"/>
          <w:marRight w:val="0"/>
          <w:marTop w:val="0"/>
          <w:marBottom w:val="0"/>
          <w:divBdr>
            <w:top w:val="none" w:sz="0" w:space="0" w:color="auto"/>
            <w:left w:val="none" w:sz="0" w:space="0" w:color="auto"/>
            <w:bottom w:val="none" w:sz="0" w:space="0" w:color="auto"/>
            <w:right w:val="none" w:sz="0" w:space="0" w:color="auto"/>
          </w:divBdr>
        </w:div>
        <w:div w:id="1674724993">
          <w:marLeft w:val="0"/>
          <w:marRight w:val="0"/>
          <w:marTop w:val="0"/>
          <w:marBottom w:val="0"/>
          <w:divBdr>
            <w:top w:val="none" w:sz="0" w:space="0" w:color="auto"/>
            <w:left w:val="none" w:sz="0" w:space="0" w:color="auto"/>
            <w:bottom w:val="none" w:sz="0" w:space="0" w:color="auto"/>
            <w:right w:val="none" w:sz="0" w:space="0" w:color="auto"/>
          </w:divBdr>
        </w:div>
        <w:div w:id="1518084081">
          <w:marLeft w:val="0"/>
          <w:marRight w:val="0"/>
          <w:marTop w:val="0"/>
          <w:marBottom w:val="0"/>
          <w:divBdr>
            <w:top w:val="none" w:sz="0" w:space="0" w:color="auto"/>
            <w:left w:val="none" w:sz="0" w:space="0" w:color="auto"/>
            <w:bottom w:val="none" w:sz="0" w:space="0" w:color="auto"/>
            <w:right w:val="none" w:sz="0" w:space="0" w:color="auto"/>
          </w:divBdr>
        </w:div>
        <w:div w:id="2076463227">
          <w:marLeft w:val="0"/>
          <w:marRight w:val="0"/>
          <w:marTop w:val="0"/>
          <w:marBottom w:val="0"/>
          <w:divBdr>
            <w:top w:val="none" w:sz="0" w:space="0" w:color="auto"/>
            <w:left w:val="none" w:sz="0" w:space="0" w:color="auto"/>
            <w:bottom w:val="none" w:sz="0" w:space="0" w:color="auto"/>
            <w:right w:val="none" w:sz="0" w:space="0" w:color="auto"/>
          </w:divBdr>
        </w:div>
        <w:div w:id="339236908">
          <w:marLeft w:val="0"/>
          <w:marRight w:val="0"/>
          <w:marTop w:val="0"/>
          <w:marBottom w:val="0"/>
          <w:divBdr>
            <w:top w:val="none" w:sz="0" w:space="0" w:color="auto"/>
            <w:left w:val="none" w:sz="0" w:space="0" w:color="auto"/>
            <w:bottom w:val="none" w:sz="0" w:space="0" w:color="auto"/>
            <w:right w:val="none" w:sz="0" w:space="0" w:color="auto"/>
          </w:divBdr>
        </w:div>
        <w:div w:id="582646940">
          <w:marLeft w:val="0"/>
          <w:marRight w:val="0"/>
          <w:marTop w:val="0"/>
          <w:marBottom w:val="0"/>
          <w:divBdr>
            <w:top w:val="none" w:sz="0" w:space="0" w:color="auto"/>
            <w:left w:val="none" w:sz="0" w:space="0" w:color="auto"/>
            <w:bottom w:val="none" w:sz="0" w:space="0" w:color="auto"/>
            <w:right w:val="none" w:sz="0" w:space="0" w:color="auto"/>
          </w:divBdr>
        </w:div>
        <w:div w:id="615911131">
          <w:marLeft w:val="0"/>
          <w:marRight w:val="0"/>
          <w:marTop w:val="0"/>
          <w:marBottom w:val="0"/>
          <w:divBdr>
            <w:top w:val="none" w:sz="0" w:space="0" w:color="auto"/>
            <w:left w:val="none" w:sz="0" w:space="0" w:color="auto"/>
            <w:bottom w:val="none" w:sz="0" w:space="0" w:color="auto"/>
            <w:right w:val="none" w:sz="0" w:space="0" w:color="auto"/>
          </w:divBdr>
        </w:div>
        <w:div w:id="1770469457">
          <w:marLeft w:val="0"/>
          <w:marRight w:val="0"/>
          <w:marTop w:val="0"/>
          <w:marBottom w:val="0"/>
          <w:divBdr>
            <w:top w:val="none" w:sz="0" w:space="0" w:color="auto"/>
            <w:left w:val="none" w:sz="0" w:space="0" w:color="auto"/>
            <w:bottom w:val="none" w:sz="0" w:space="0" w:color="auto"/>
            <w:right w:val="none" w:sz="0" w:space="0" w:color="auto"/>
          </w:divBdr>
        </w:div>
        <w:div w:id="440997671">
          <w:marLeft w:val="0"/>
          <w:marRight w:val="0"/>
          <w:marTop w:val="0"/>
          <w:marBottom w:val="0"/>
          <w:divBdr>
            <w:top w:val="none" w:sz="0" w:space="0" w:color="auto"/>
            <w:left w:val="none" w:sz="0" w:space="0" w:color="auto"/>
            <w:bottom w:val="none" w:sz="0" w:space="0" w:color="auto"/>
            <w:right w:val="none" w:sz="0" w:space="0" w:color="auto"/>
          </w:divBdr>
        </w:div>
        <w:div w:id="1306744139">
          <w:marLeft w:val="0"/>
          <w:marRight w:val="0"/>
          <w:marTop w:val="0"/>
          <w:marBottom w:val="0"/>
          <w:divBdr>
            <w:top w:val="none" w:sz="0" w:space="0" w:color="auto"/>
            <w:left w:val="none" w:sz="0" w:space="0" w:color="auto"/>
            <w:bottom w:val="none" w:sz="0" w:space="0" w:color="auto"/>
            <w:right w:val="none" w:sz="0" w:space="0" w:color="auto"/>
          </w:divBdr>
        </w:div>
        <w:div w:id="1181892105">
          <w:marLeft w:val="0"/>
          <w:marRight w:val="0"/>
          <w:marTop w:val="0"/>
          <w:marBottom w:val="0"/>
          <w:divBdr>
            <w:top w:val="none" w:sz="0" w:space="0" w:color="auto"/>
            <w:left w:val="none" w:sz="0" w:space="0" w:color="auto"/>
            <w:bottom w:val="none" w:sz="0" w:space="0" w:color="auto"/>
            <w:right w:val="none" w:sz="0" w:space="0" w:color="auto"/>
          </w:divBdr>
          <w:divsChild>
            <w:div w:id="143745409">
              <w:marLeft w:val="-45"/>
              <w:marRight w:val="0"/>
              <w:marTop w:val="30"/>
              <w:marBottom w:val="30"/>
              <w:divBdr>
                <w:top w:val="none" w:sz="0" w:space="0" w:color="auto"/>
                <w:left w:val="none" w:sz="0" w:space="0" w:color="auto"/>
                <w:bottom w:val="none" w:sz="0" w:space="0" w:color="auto"/>
                <w:right w:val="none" w:sz="0" w:space="0" w:color="auto"/>
              </w:divBdr>
              <w:divsChild>
                <w:div w:id="1483276455">
                  <w:marLeft w:val="0"/>
                  <w:marRight w:val="0"/>
                  <w:marTop w:val="0"/>
                  <w:marBottom w:val="0"/>
                  <w:divBdr>
                    <w:top w:val="none" w:sz="0" w:space="0" w:color="auto"/>
                    <w:left w:val="none" w:sz="0" w:space="0" w:color="auto"/>
                    <w:bottom w:val="none" w:sz="0" w:space="0" w:color="auto"/>
                    <w:right w:val="none" w:sz="0" w:space="0" w:color="auto"/>
                  </w:divBdr>
                  <w:divsChild>
                    <w:div w:id="776634069">
                      <w:marLeft w:val="0"/>
                      <w:marRight w:val="0"/>
                      <w:marTop w:val="0"/>
                      <w:marBottom w:val="0"/>
                      <w:divBdr>
                        <w:top w:val="none" w:sz="0" w:space="0" w:color="auto"/>
                        <w:left w:val="none" w:sz="0" w:space="0" w:color="auto"/>
                        <w:bottom w:val="none" w:sz="0" w:space="0" w:color="auto"/>
                        <w:right w:val="none" w:sz="0" w:space="0" w:color="auto"/>
                      </w:divBdr>
                    </w:div>
                  </w:divsChild>
                </w:div>
                <w:div w:id="1854412322">
                  <w:marLeft w:val="0"/>
                  <w:marRight w:val="0"/>
                  <w:marTop w:val="0"/>
                  <w:marBottom w:val="0"/>
                  <w:divBdr>
                    <w:top w:val="none" w:sz="0" w:space="0" w:color="auto"/>
                    <w:left w:val="none" w:sz="0" w:space="0" w:color="auto"/>
                    <w:bottom w:val="none" w:sz="0" w:space="0" w:color="auto"/>
                    <w:right w:val="none" w:sz="0" w:space="0" w:color="auto"/>
                  </w:divBdr>
                  <w:divsChild>
                    <w:div w:id="170412253">
                      <w:marLeft w:val="0"/>
                      <w:marRight w:val="0"/>
                      <w:marTop w:val="0"/>
                      <w:marBottom w:val="0"/>
                      <w:divBdr>
                        <w:top w:val="none" w:sz="0" w:space="0" w:color="auto"/>
                        <w:left w:val="none" w:sz="0" w:space="0" w:color="auto"/>
                        <w:bottom w:val="none" w:sz="0" w:space="0" w:color="auto"/>
                        <w:right w:val="none" w:sz="0" w:space="0" w:color="auto"/>
                      </w:divBdr>
                    </w:div>
                  </w:divsChild>
                </w:div>
                <w:div w:id="67071503">
                  <w:marLeft w:val="0"/>
                  <w:marRight w:val="0"/>
                  <w:marTop w:val="0"/>
                  <w:marBottom w:val="0"/>
                  <w:divBdr>
                    <w:top w:val="none" w:sz="0" w:space="0" w:color="auto"/>
                    <w:left w:val="none" w:sz="0" w:space="0" w:color="auto"/>
                    <w:bottom w:val="none" w:sz="0" w:space="0" w:color="auto"/>
                    <w:right w:val="none" w:sz="0" w:space="0" w:color="auto"/>
                  </w:divBdr>
                  <w:divsChild>
                    <w:div w:id="689111826">
                      <w:marLeft w:val="0"/>
                      <w:marRight w:val="0"/>
                      <w:marTop w:val="0"/>
                      <w:marBottom w:val="0"/>
                      <w:divBdr>
                        <w:top w:val="none" w:sz="0" w:space="0" w:color="auto"/>
                        <w:left w:val="none" w:sz="0" w:space="0" w:color="auto"/>
                        <w:bottom w:val="none" w:sz="0" w:space="0" w:color="auto"/>
                        <w:right w:val="none" w:sz="0" w:space="0" w:color="auto"/>
                      </w:divBdr>
                    </w:div>
                    <w:div w:id="1069840539">
                      <w:marLeft w:val="0"/>
                      <w:marRight w:val="0"/>
                      <w:marTop w:val="0"/>
                      <w:marBottom w:val="0"/>
                      <w:divBdr>
                        <w:top w:val="none" w:sz="0" w:space="0" w:color="auto"/>
                        <w:left w:val="none" w:sz="0" w:space="0" w:color="auto"/>
                        <w:bottom w:val="none" w:sz="0" w:space="0" w:color="auto"/>
                        <w:right w:val="none" w:sz="0" w:space="0" w:color="auto"/>
                      </w:divBdr>
                    </w:div>
                  </w:divsChild>
                </w:div>
                <w:div w:id="1791852316">
                  <w:marLeft w:val="0"/>
                  <w:marRight w:val="0"/>
                  <w:marTop w:val="0"/>
                  <w:marBottom w:val="0"/>
                  <w:divBdr>
                    <w:top w:val="none" w:sz="0" w:space="0" w:color="auto"/>
                    <w:left w:val="none" w:sz="0" w:space="0" w:color="auto"/>
                    <w:bottom w:val="none" w:sz="0" w:space="0" w:color="auto"/>
                    <w:right w:val="none" w:sz="0" w:space="0" w:color="auto"/>
                  </w:divBdr>
                  <w:divsChild>
                    <w:div w:id="1900049623">
                      <w:marLeft w:val="0"/>
                      <w:marRight w:val="0"/>
                      <w:marTop w:val="0"/>
                      <w:marBottom w:val="0"/>
                      <w:divBdr>
                        <w:top w:val="none" w:sz="0" w:space="0" w:color="auto"/>
                        <w:left w:val="none" w:sz="0" w:space="0" w:color="auto"/>
                        <w:bottom w:val="none" w:sz="0" w:space="0" w:color="auto"/>
                        <w:right w:val="none" w:sz="0" w:space="0" w:color="auto"/>
                      </w:divBdr>
                    </w:div>
                    <w:div w:id="228073360">
                      <w:marLeft w:val="0"/>
                      <w:marRight w:val="0"/>
                      <w:marTop w:val="0"/>
                      <w:marBottom w:val="0"/>
                      <w:divBdr>
                        <w:top w:val="none" w:sz="0" w:space="0" w:color="auto"/>
                        <w:left w:val="none" w:sz="0" w:space="0" w:color="auto"/>
                        <w:bottom w:val="none" w:sz="0" w:space="0" w:color="auto"/>
                        <w:right w:val="none" w:sz="0" w:space="0" w:color="auto"/>
                      </w:divBdr>
                    </w:div>
                  </w:divsChild>
                </w:div>
                <w:div w:id="907691927">
                  <w:marLeft w:val="0"/>
                  <w:marRight w:val="0"/>
                  <w:marTop w:val="0"/>
                  <w:marBottom w:val="0"/>
                  <w:divBdr>
                    <w:top w:val="none" w:sz="0" w:space="0" w:color="auto"/>
                    <w:left w:val="none" w:sz="0" w:space="0" w:color="auto"/>
                    <w:bottom w:val="none" w:sz="0" w:space="0" w:color="auto"/>
                    <w:right w:val="none" w:sz="0" w:space="0" w:color="auto"/>
                  </w:divBdr>
                  <w:divsChild>
                    <w:div w:id="310451063">
                      <w:marLeft w:val="0"/>
                      <w:marRight w:val="0"/>
                      <w:marTop w:val="0"/>
                      <w:marBottom w:val="0"/>
                      <w:divBdr>
                        <w:top w:val="none" w:sz="0" w:space="0" w:color="auto"/>
                        <w:left w:val="none" w:sz="0" w:space="0" w:color="auto"/>
                        <w:bottom w:val="none" w:sz="0" w:space="0" w:color="auto"/>
                        <w:right w:val="none" w:sz="0" w:space="0" w:color="auto"/>
                      </w:divBdr>
                    </w:div>
                    <w:div w:id="1073772564">
                      <w:marLeft w:val="0"/>
                      <w:marRight w:val="0"/>
                      <w:marTop w:val="0"/>
                      <w:marBottom w:val="0"/>
                      <w:divBdr>
                        <w:top w:val="none" w:sz="0" w:space="0" w:color="auto"/>
                        <w:left w:val="none" w:sz="0" w:space="0" w:color="auto"/>
                        <w:bottom w:val="none" w:sz="0" w:space="0" w:color="auto"/>
                        <w:right w:val="none" w:sz="0" w:space="0" w:color="auto"/>
                      </w:divBdr>
                    </w:div>
                  </w:divsChild>
                </w:div>
                <w:div w:id="1893036361">
                  <w:marLeft w:val="0"/>
                  <w:marRight w:val="0"/>
                  <w:marTop w:val="0"/>
                  <w:marBottom w:val="0"/>
                  <w:divBdr>
                    <w:top w:val="none" w:sz="0" w:space="0" w:color="auto"/>
                    <w:left w:val="none" w:sz="0" w:space="0" w:color="auto"/>
                    <w:bottom w:val="none" w:sz="0" w:space="0" w:color="auto"/>
                    <w:right w:val="none" w:sz="0" w:space="0" w:color="auto"/>
                  </w:divBdr>
                  <w:divsChild>
                    <w:div w:id="373385213">
                      <w:marLeft w:val="0"/>
                      <w:marRight w:val="0"/>
                      <w:marTop w:val="0"/>
                      <w:marBottom w:val="0"/>
                      <w:divBdr>
                        <w:top w:val="none" w:sz="0" w:space="0" w:color="auto"/>
                        <w:left w:val="none" w:sz="0" w:space="0" w:color="auto"/>
                        <w:bottom w:val="none" w:sz="0" w:space="0" w:color="auto"/>
                        <w:right w:val="none" w:sz="0" w:space="0" w:color="auto"/>
                      </w:divBdr>
                    </w:div>
                  </w:divsChild>
                </w:div>
                <w:div w:id="254830104">
                  <w:marLeft w:val="0"/>
                  <w:marRight w:val="0"/>
                  <w:marTop w:val="0"/>
                  <w:marBottom w:val="0"/>
                  <w:divBdr>
                    <w:top w:val="none" w:sz="0" w:space="0" w:color="auto"/>
                    <w:left w:val="none" w:sz="0" w:space="0" w:color="auto"/>
                    <w:bottom w:val="none" w:sz="0" w:space="0" w:color="auto"/>
                    <w:right w:val="none" w:sz="0" w:space="0" w:color="auto"/>
                  </w:divBdr>
                  <w:divsChild>
                    <w:div w:id="697240530">
                      <w:marLeft w:val="0"/>
                      <w:marRight w:val="0"/>
                      <w:marTop w:val="0"/>
                      <w:marBottom w:val="0"/>
                      <w:divBdr>
                        <w:top w:val="none" w:sz="0" w:space="0" w:color="auto"/>
                        <w:left w:val="none" w:sz="0" w:space="0" w:color="auto"/>
                        <w:bottom w:val="none" w:sz="0" w:space="0" w:color="auto"/>
                        <w:right w:val="none" w:sz="0" w:space="0" w:color="auto"/>
                      </w:divBdr>
                    </w:div>
                  </w:divsChild>
                </w:div>
                <w:div w:id="445123561">
                  <w:marLeft w:val="0"/>
                  <w:marRight w:val="0"/>
                  <w:marTop w:val="0"/>
                  <w:marBottom w:val="0"/>
                  <w:divBdr>
                    <w:top w:val="none" w:sz="0" w:space="0" w:color="auto"/>
                    <w:left w:val="none" w:sz="0" w:space="0" w:color="auto"/>
                    <w:bottom w:val="none" w:sz="0" w:space="0" w:color="auto"/>
                    <w:right w:val="none" w:sz="0" w:space="0" w:color="auto"/>
                  </w:divBdr>
                  <w:divsChild>
                    <w:div w:id="1025639694">
                      <w:marLeft w:val="0"/>
                      <w:marRight w:val="0"/>
                      <w:marTop w:val="0"/>
                      <w:marBottom w:val="0"/>
                      <w:divBdr>
                        <w:top w:val="none" w:sz="0" w:space="0" w:color="auto"/>
                        <w:left w:val="none" w:sz="0" w:space="0" w:color="auto"/>
                        <w:bottom w:val="none" w:sz="0" w:space="0" w:color="auto"/>
                        <w:right w:val="none" w:sz="0" w:space="0" w:color="auto"/>
                      </w:divBdr>
                    </w:div>
                    <w:div w:id="1857379943">
                      <w:marLeft w:val="0"/>
                      <w:marRight w:val="0"/>
                      <w:marTop w:val="0"/>
                      <w:marBottom w:val="0"/>
                      <w:divBdr>
                        <w:top w:val="none" w:sz="0" w:space="0" w:color="auto"/>
                        <w:left w:val="none" w:sz="0" w:space="0" w:color="auto"/>
                        <w:bottom w:val="none" w:sz="0" w:space="0" w:color="auto"/>
                        <w:right w:val="none" w:sz="0" w:space="0" w:color="auto"/>
                      </w:divBdr>
                    </w:div>
                    <w:div w:id="717556711">
                      <w:marLeft w:val="0"/>
                      <w:marRight w:val="0"/>
                      <w:marTop w:val="0"/>
                      <w:marBottom w:val="0"/>
                      <w:divBdr>
                        <w:top w:val="none" w:sz="0" w:space="0" w:color="auto"/>
                        <w:left w:val="none" w:sz="0" w:space="0" w:color="auto"/>
                        <w:bottom w:val="none" w:sz="0" w:space="0" w:color="auto"/>
                        <w:right w:val="none" w:sz="0" w:space="0" w:color="auto"/>
                      </w:divBdr>
                    </w:div>
                  </w:divsChild>
                </w:div>
                <w:div w:id="1203715221">
                  <w:marLeft w:val="0"/>
                  <w:marRight w:val="0"/>
                  <w:marTop w:val="0"/>
                  <w:marBottom w:val="0"/>
                  <w:divBdr>
                    <w:top w:val="none" w:sz="0" w:space="0" w:color="auto"/>
                    <w:left w:val="none" w:sz="0" w:space="0" w:color="auto"/>
                    <w:bottom w:val="none" w:sz="0" w:space="0" w:color="auto"/>
                    <w:right w:val="none" w:sz="0" w:space="0" w:color="auto"/>
                  </w:divBdr>
                  <w:divsChild>
                    <w:div w:id="1832674119">
                      <w:marLeft w:val="0"/>
                      <w:marRight w:val="0"/>
                      <w:marTop w:val="0"/>
                      <w:marBottom w:val="0"/>
                      <w:divBdr>
                        <w:top w:val="none" w:sz="0" w:space="0" w:color="auto"/>
                        <w:left w:val="none" w:sz="0" w:space="0" w:color="auto"/>
                        <w:bottom w:val="none" w:sz="0" w:space="0" w:color="auto"/>
                        <w:right w:val="none" w:sz="0" w:space="0" w:color="auto"/>
                      </w:divBdr>
                    </w:div>
                  </w:divsChild>
                </w:div>
                <w:div w:id="1087532156">
                  <w:marLeft w:val="0"/>
                  <w:marRight w:val="0"/>
                  <w:marTop w:val="0"/>
                  <w:marBottom w:val="0"/>
                  <w:divBdr>
                    <w:top w:val="none" w:sz="0" w:space="0" w:color="auto"/>
                    <w:left w:val="none" w:sz="0" w:space="0" w:color="auto"/>
                    <w:bottom w:val="none" w:sz="0" w:space="0" w:color="auto"/>
                    <w:right w:val="none" w:sz="0" w:space="0" w:color="auto"/>
                  </w:divBdr>
                  <w:divsChild>
                    <w:div w:id="1247228906">
                      <w:marLeft w:val="0"/>
                      <w:marRight w:val="0"/>
                      <w:marTop w:val="0"/>
                      <w:marBottom w:val="0"/>
                      <w:divBdr>
                        <w:top w:val="none" w:sz="0" w:space="0" w:color="auto"/>
                        <w:left w:val="none" w:sz="0" w:space="0" w:color="auto"/>
                        <w:bottom w:val="none" w:sz="0" w:space="0" w:color="auto"/>
                        <w:right w:val="none" w:sz="0" w:space="0" w:color="auto"/>
                      </w:divBdr>
                    </w:div>
                    <w:div w:id="1010329092">
                      <w:marLeft w:val="0"/>
                      <w:marRight w:val="0"/>
                      <w:marTop w:val="0"/>
                      <w:marBottom w:val="0"/>
                      <w:divBdr>
                        <w:top w:val="none" w:sz="0" w:space="0" w:color="auto"/>
                        <w:left w:val="none" w:sz="0" w:space="0" w:color="auto"/>
                        <w:bottom w:val="none" w:sz="0" w:space="0" w:color="auto"/>
                        <w:right w:val="none" w:sz="0" w:space="0" w:color="auto"/>
                      </w:divBdr>
                    </w:div>
                  </w:divsChild>
                </w:div>
                <w:div w:id="983580076">
                  <w:marLeft w:val="0"/>
                  <w:marRight w:val="0"/>
                  <w:marTop w:val="0"/>
                  <w:marBottom w:val="0"/>
                  <w:divBdr>
                    <w:top w:val="none" w:sz="0" w:space="0" w:color="auto"/>
                    <w:left w:val="none" w:sz="0" w:space="0" w:color="auto"/>
                    <w:bottom w:val="none" w:sz="0" w:space="0" w:color="auto"/>
                    <w:right w:val="none" w:sz="0" w:space="0" w:color="auto"/>
                  </w:divBdr>
                  <w:divsChild>
                    <w:div w:id="1900748720">
                      <w:marLeft w:val="0"/>
                      <w:marRight w:val="0"/>
                      <w:marTop w:val="0"/>
                      <w:marBottom w:val="0"/>
                      <w:divBdr>
                        <w:top w:val="none" w:sz="0" w:space="0" w:color="auto"/>
                        <w:left w:val="none" w:sz="0" w:space="0" w:color="auto"/>
                        <w:bottom w:val="none" w:sz="0" w:space="0" w:color="auto"/>
                        <w:right w:val="none" w:sz="0" w:space="0" w:color="auto"/>
                      </w:divBdr>
                    </w:div>
                  </w:divsChild>
                </w:div>
                <w:div w:id="1196848993">
                  <w:marLeft w:val="0"/>
                  <w:marRight w:val="0"/>
                  <w:marTop w:val="0"/>
                  <w:marBottom w:val="0"/>
                  <w:divBdr>
                    <w:top w:val="none" w:sz="0" w:space="0" w:color="auto"/>
                    <w:left w:val="none" w:sz="0" w:space="0" w:color="auto"/>
                    <w:bottom w:val="none" w:sz="0" w:space="0" w:color="auto"/>
                    <w:right w:val="none" w:sz="0" w:space="0" w:color="auto"/>
                  </w:divBdr>
                  <w:divsChild>
                    <w:div w:id="294333565">
                      <w:marLeft w:val="0"/>
                      <w:marRight w:val="0"/>
                      <w:marTop w:val="0"/>
                      <w:marBottom w:val="0"/>
                      <w:divBdr>
                        <w:top w:val="none" w:sz="0" w:space="0" w:color="auto"/>
                        <w:left w:val="none" w:sz="0" w:space="0" w:color="auto"/>
                        <w:bottom w:val="none" w:sz="0" w:space="0" w:color="auto"/>
                        <w:right w:val="none" w:sz="0" w:space="0" w:color="auto"/>
                      </w:divBdr>
                    </w:div>
                  </w:divsChild>
                </w:div>
                <w:div w:id="262156609">
                  <w:marLeft w:val="0"/>
                  <w:marRight w:val="0"/>
                  <w:marTop w:val="0"/>
                  <w:marBottom w:val="0"/>
                  <w:divBdr>
                    <w:top w:val="none" w:sz="0" w:space="0" w:color="auto"/>
                    <w:left w:val="none" w:sz="0" w:space="0" w:color="auto"/>
                    <w:bottom w:val="none" w:sz="0" w:space="0" w:color="auto"/>
                    <w:right w:val="none" w:sz="0" w:space="0" w:color="auto"/>
                  </w:divBdr>
                  <w:divsChild>
                    <w:div w:id="1710647427">
                      <w:marLeft w:val="0"/>
                      <w:marRight w:val="0"/>
                      <w:marTop w:val="0"/>
                      <w:marBottom w:val="0"/>
                      <w:divBdr>
                        <w:top w:val="none" w:sz="0" w:space="0" w:color="auto"/>
                        <w:left w:val="none" w:sz="0" w:space="0" w:color="auto"/>
                        <w:bottom w:val="none" w:sz="0" w:space="0" w:color="auto"/>
                        <w:right w:val="none" w:sz="0" w:space="0" w:color="auto"/>
                      </w:divBdr>
                    </w:div>
                    <w:div w:id="415399850">
                      <w:marLeft w:val="0"/>
                      <w:marRight w:val="0"/>
                      <w:marTop w:val="0"/>
                      <w:marBottom w:val="0"/>
                      <w:divBdr>
                        <w:top w:val="none" w:sz="0" w:space="0" w:color="auto"/>
                        <w:left w:val="none" w:sz="0" w:space="0" w:color="auto"/>
                        <w:bottom w:val="none" w:sz="0" w:space="0" w:color="auto"/>
                        <w:right w:val="none" w:sz="0" w:space="0" w:color="auto"/>
                      </w:divBdr>
                    </w:div>
                    <w:div w:id="1216893818">
                      <w:marLeft w:val="0"/>
                      <w:marRight w:val="0"/>
                      <w:marTop w:val="0"/>
                      <w:marBottom w:val="0"/>
                      <w:divBdr>
                        <w:top w:val="none" w:sz="0" w:space="0" w:color="auto"/>
                        <w:left w:val="none" w:sz="0" w:space="0" w:color="auto"/>
                        <w:bottom w:val="none" w:sz="0" w:space="0" w:color="auto"/>
                        <w:right w:val="none" w:sz="0" w:space="0" w:color="auto"/>
                      </w:divBdr>
                    </w:div>
                  </w:divsChild>
                </w:div>
                <w:div w:id="22559039">
                  <w:marLeft w:val="0"/>
                  <w:marRight w:val="0"/>
                  <w:marTop w:val="0"/>
                  <w:marBottom w:val="0"/>
                  <w:divBdr>
                    <w:top w:val="none" w:sz="0" w:space="0" w:color="auto"/>
                    <w:left w:val="none" w:sz="0" w:space="0" w:color="auto"/>
                    <w:bottom w:val="none" w:sz="0" w:space="0" w:color="auto"/>
                    <w:right w:val="none" w:sz="0" w:space="0" w:color="auto"/>
                  </w:divBdr>
                  <w:divsChild>
                    <w:div w:id="262568281">
                      <w:marLeft w:val="0"/>
                      <w:marRight w:val="0"/>
                      <w:marTop w:val="0"/>
                      <w:marBottom w:val="0"/>
                      <w:divBdr>
                        <w:top w:val="none" w:sz="0" w:space="0" w:color="auto"/>
                        <w:left w:val="none" w:sz="0" w:space="0" w:color="auto"/>
                        <w:bottom w:val="none" w:sz="0" w:space="0" w:color="auto"/>
                        <w:right w:val="none" w:sz="0" w:space="0" w:color="auto"/>
                      </w:divBdr>
                    </w:div>
                  </w:divsChild>
                </w:div>
                <w:div w:id="1072195963">
                  <w:marLeft w:val="0"/>
                  <w:marRight w:val="0"/>
                  <w:marTop w:val="0"/>
                  <w:marBottom w:val="0"/>
                  <w:divBdr>
                    <w:top w:val="none" w:sz="0" w:space="0" w:color="auto"/>
                    <w:left w:val="none" w:sz="0" w:space="0" w:color="auto"/>
                    <w:bottom w:val="none" w:sz="0" w:space="0" w:color="auto"/>
                    <w:right w:val="none" w:sz="0" w:space="0" w:color="auto"/>
                  </w:divBdr>
                  <w:divsChild>
                    <w:div w:id="860168926">
                      <w:marLeft w:val="0"/>
                      <w:marRight w:val="0"/>
                      <w:marTop w:val="0"/>
                      <w:marBottom w:val="0"/>
                      <w:divBdr>
                        <w:top w:val="none" w:sz="0" w:space="0" w:color="auto"/>
                        <w:left w:val="none" w:sz="0" w:space="0" w:color="auto"/>
                        <w:bottom w:val="none" w:sz="0" w:space="0" w:color="auto"/>
                        <w:right w:val="none" w:sz="0" w:space="0" w:color="auto"/>
                      </w:divBdr>
                    </w:div>
                  </w:divsChild>
                </w:div>
                <w:div w:id="710229557">
                  <w:marLeft w:val="0"/>
                  <w:marRight w:val="0"/>
                  <w:marTop w:val="0"/>
                  <w:marBottom w:val="0"/>
                  <w:divBdr>
                    <w:top w:val="none" w:sz="0" w:space="0" w:color="auto"/>
                    <w:left w:val="none" w:sz="0" w:space="0" w:color="auto"/>
                    <w:bottom w:val="none" w:sz="0" w:space="0" w:color="auto"/>
                    <w:right w:val="none" w:sz="0" w:space="0" w:color="auto"/>
                  </w:divBdr>
                  <w:divsChild>
                    <w:div w:id="1102603796">
                      <w:marLeft w:val="0"/>
                      <w:marRight w:val="0"/>
                      <w:marTop w:val="0"/>
                      <w:marBottom w:val="0"/>
                      <w:divBdr>
                        <w:top w:val="none" w:sz="0" w:space="0" w:color="auto"/>
                        <w:left w:val="none" w:sz="0" w:space="0" w:color="auto"/>
                        <w:bottom w:val="none" w:sz="0" w:space="0" w:color="auto"/>
                        <w:right w:val="none" w:sz="0" w:space="0" w:color="auto"/>
                      </w:divBdr>
                    </w:div>
                  </w:divsChild>
                </w:div>
                <w:div w:id="2038039780">
                  <w:marLeft w:val="0"/>
                  <w:marRight w:val="0"/>
                  <w:marTop w:val="0"/>
                  <w:marBottom w:val="0"/>
                  <w:divBdr>
                    <w:top w:val="none" w:sz="0" w:space="0" w:color="auto"/>
                    <w:left w:val="none" w:sz="0" w:space="0" w:color="auto"/>
                    <w:bottom w:val="none" w:sz="0" w:space="0" w:color="auto"/>
                    <w:right w:val="none" w:sz="0" w:space="0" w:color="auto"/>
                  </w:divBdr>
                  <w:divsChild>
                    <w:div w:id="382483733">
                      <w:marLeft w:val="0"/>
                      <w:marRight w:val="0"/>
                      <w:marTop w:val="0"/>
                      <w:marBottom w:val="0"/>
                      <w:divBdr>
                        <w:top w:val="none" w:sz="0" w:space="0" w:color="auto"/>
                        <w:left w:val="none" w:sz="0" w:space="0" w:color="auto"/>
                        <w:bottom w:val="none" w:sz="0" w:space="0" w:color="auto"/>
                        <w:right w:val="none" w:sz="0" w:space="0" w:color="auto"/>
                      </w:divBdr>
                    </w:div>
                  </w:divsChild>
                </w:div>
                <w:div w:id="201526393">
                  <w:marLeft w:val="0"/>
                  <w:marRight w:val="0"/>
                  <w:marTop w:val="0"/>
                  <w:marBottom w:val="0"/>
                  <w:divBdr>
                    <w:top w:val="none" w:sz="0" w:space="0" w:color="auto"/>
                    <w:left w:val="none" w:sz="0" w:space="0" w:color="auto"/>
                    <w:bottom w:val="none" w:sz="0" w:space="0" w:color="auto"/>
                    <w:right w:val="none" w:sz="0" w:space="0" w:color="auto"/>
                  </w:divBdr>
                  <w:divsChild>
                    <w:div w:id="929050586">
                      <w:marLeft w:val="0"/>
                      <w:marRight w:val="0"/>
                      <w:marTop w:val="0"/>
                      <w:marBottom w:val="0"/>
                      <w:divBdr>
                        <w:top w:val="none" w:sz="0" w:space="0" w:color="auto"/>
                        <w:left w:val="none" w:sz="0" w:space="0" w:color="auto"/>
                        <w:bottom w:val="none" w:sz="0" w:space="0" w:color="auto"/>
                        <w:right w:val="none" w:sz="0" w:space="0" w:color="auto"/>
                      </w:divBdr>
                    </w:div>
                    <w:div w:id="1178540904">
                      <w:marLeft w:val="0"/>
                      <w:marRight w:val="0"/>
                      <w:marTop w:val="0"/>
                      <w:marBottom w:val="0"/>
                      <w:divBdr>
                        <w:top w:val="none" w:sz="0" w:space="0" w:color="auto"/>
                        <w:left w:val="none" w:sz="0" w:space="0" w:color="auto"/>
                        <w:bottom w:val="none" w:sz="0" w:space="0" w:color="auto"/>
                        <w:right w:val="none" w:sz="0" w:space="0" w:color="auto"/>
                      </w:divBdr>
                    </w:div>
                    <w:div w:id="60446926">
                      <w:marLeft w:val="0"/>
                      <w:marRight w:val="0"/>
                      <w:marTop w:val="0"/>
                      <w:marBottom w:val="0"/>
                      <w:divBdr>
                        <w:top w:val="none" w:sz="0" w:space="0" w:color="auto"/>
                        <w:left w:val="none" w:sz="0" w:space="0" w:color="auto"/>
                        <w:bottom w:val="none" w:sz="0" w:space="0" w:color="auto"/>
                        <w:right w:val="none" w:sz="0" w:space="0" w:color="auto"/>
                      </w:divBdr>
                    </w:div>
                  </w:divsChild>
                </w:div>
                <w:div w:id="621227553">
                  <w:marLeft w:val="0"/>
                  <w:marRight w:val="0"/>
                  <w:marTop w:val="0"/>
                  <w:marBottom w:val="0"/>
                  <w:divBdr>
                    <w:top w:val="none" w:sz="0" w:space="0" w:color="auto"/>
                    <w:left w:val="none" w:sz="0" w:space="0" w:color="auto"/>
                    <w:bottom w:val="none" w:sz="0" w:space="0" w:color="auto"/>
                    <w:right w:val="none" w:sz="0" w:space="0" w:color="auto"/>
                  </w:divBdr>
                  <w:divsChild>
                    <w:div w:id="330453839">
                      <w:marLeft w:val="0"/>
                      <w:marRight w:val="0"/>
                      <w:marTop w:val="0"/>
                      <w:marBottom w:val="0"/>
                      <w:divBdr>
                        <w:top w:val="none" w:sz="0" w:space="0" w:color="auto"/>
                        <w:left w:val="none" w:sz="0" w:space="0" w:color="auto"/>
                        <w:bottom w:val="none" w:sz="0" w:space="0" w:color="auto"/>
                        <w:right w:val="none" w:sz="0" w:space="0" w:color="auto"/>
                      </w:divBdr>
                    </w:div>
                  </w:divsChild>
                </w:div>
                <w:div w:id="1785080265">
                  <w:marLeft w:val="0"/>
                  <w:marRight w:val="0"/>
                  <w:marTop w:val="0"/>
                  <w:marBottom w:val="0"/>
                  <w:divBdr>
                    <w:top w:val="none" w:sz="0" w:space="0" w:color="auto"/>
                    <w:left w:val="none" w:sz="0" w:space="0" w:color="auto"/>
                    <w:bottom w:val="none" w:sz="0" w:space="0" w:color="auto"/>
                    <w:right w:val="none" w:sz="0" w:space="0" w:color="auto"/>
                  </w:divBdr>
                  <w:divsChild>
                    <w:div w:id="861288057">
                      <w:marLeft w:val="0"/>
                      <w:marRight w:val="0"/>
                      <w:marTop w:val="0"/>
                      <w:marBottom w:val="0"/>
                      <w:divBdr>
                        <w:top w:val="none" w:sz="0" w:space="0" w:color="auto"/>
                        <w:left w:val="none" w:sz="0" w:space="0" w:color="auto"/>
                        <w:bottom w:val="none" w:sz="0" w:space="0" w:color="auto"/>
                        <w:right w:val="none" w:sz="0" w:space="0" w:color="auto"/>
                      </w:divBdr>
                    </w:div>
                  </w:divsChild>
                </w:div>
                <w:div w:id="2028436453">
                  <w:marLeft w:val="0"/>
                  <w:marRight w:val="0"/>
                  <w:marTop w:val="0"/>
                  <w:marBottom w:val="0"/>
                  <w:divBdr>
                    <w:top w:val="none" w:sz="0" w:space="0" w:color="auto"/>
                    <w:left w:val="none" w:sz="0" w:space="0" w:color="auto"/>
                    <w:bottom w:val="none" w:sz="0" w:space="0" w:color="auto"/>
                    <w:right w:val="none" w:sz="0" w:space="0" w:color="auto"/>
                  </w:divBdr>
                  <w:divsChild>
                    <w:div w:id="132799210">
                      <w:marLeft w:val="0"/>
                      <w:marRight w:val="0"/>
                      <w:marTop w:val="0"/>
                      <w:marBottom w:val="0"/>
                      <w:divBdr>
                        <w:top w:val="none" w:sz="0" w:space="0" w:color="auto"/>
                        <w:left w:val="none" w:sz="0" w:space="0" w:color="auto"/>
                        <w:bottom w:val="none" w:sz="0" w:space="0" w:color="auto"/>
                        <w:right w:val="none" w:sz="0" w:space="0" w:color="auto"/>
                      </w:divBdr>
                    </w:div>
                  </w:divsChild>
                </w:div>
                <w:div w:id="1894192192">
                  <w:marLeft w:val="0"/>
                  <w:marRight w:val="0"/>
                  <w:marTop w:val="0"/>
                  <w:marBottom w:val="0"/>
                  <w:divBdr>
                    <w:top w:val="none" w:sz="0" w:space="0" w:color="auto"/>
                    <w:left w:val="none" w:sz="0" w:space="0" w:color="auto"/>
                    <w:bottom w:val="none" w:sz="0" w:space="0" w:color="auto"/>
                    <w:right w:val="none" w:sz="0" w:space="0" w:color="auto"/>
                  </w:divBdr>
                  <w:divsChild>
                    <w:div w:id="709181828">
                      <w:marLeft w:val="0"/>
                      <w:marRight w:val="0"/>
                      <w:marTop w:val="0"/>
                      <w:marBottom w:val="0"/>
                      <w:divBdr>
                        <w:top w:val="none" w:sz="0" w:space="0" w:color="auto"/>
                        <w:left w:val="none" w:sz="0" w:space="0" w:color="auto"/>
                        <w:bottom w:val="none" w:sz="0" w:space="0" w:color="auto"/>
                        <w:right w:val="none" w:sz="0" w:space="0" w:color="auto"/>
                      </w:divBdr>
                    </w:div>
                  </w:divsChild>
                </w:div>
                <w:div w:id="1651211025">
                  <w:marLeft w:val="0"/>
                  <w:marRight w:val="0"/>
                  <w:marTop w:val="0"/>
                  <w:marBottom w:val="0"/>
                  <w:divBdr>
                    <w:top w:val="none" w:sz="0" w:space="0" w:color="auto"/>
                    <w:left w:val="none" w:sz="0" w:space="0" w:color="auto"/>
                    <w:bottom w:val="none" w:sz="0" w:space="0" w:color="auto"/>
                    <w:right w:val="none" w:sz="0" w:space="0" w:color="auto"/>
                  </w:divBdr>
                  <w:divsChild>
                    <w:div w:id="1977295255">
                      <w:marLeft w:val="0"/>
                      <w:marRight w:val="0"/>
                      <w:marTop w:val="0"/>
                      <w:marBottom w:val="0"/>
                      <w:divBdr>
                        <w:top w:val="none" w:sz="0" w:space="0" w:color="auto"/>
                        <w:left w:val="none" w:sz="0" w:space="0" w:color="auto"/>
                        <w:bottom w:val="none" w:sz="0" w:space="0" w:color="auto"/>
                        <w:right w:val="none" w:sz="0" w:space="0" w:color="auto"/>
                      </w:divBdr>
                    </w:div>
                    <w:div w:id="496310940">
                      <w:marLeft w:val="0"/>
                      <w:marRight w:val="0"/>
                      <w:marTop w:val="0"/>
                      <w:marBottom w:val="0"/>
                      <w:divBdr>
                        <w:top w:val="none" w:sz="0" w:space="0" w:color="auto"/>
                        <w:left w:val="none" w:sz="0" w:space="0" w:color="auto"/>
                        <w:bottom w:val="none" w:sz="0" w:space="0" w:color="auto"/>
                        <w:right w:val="none" w:sz="0" w:space="0" w:color="auto"/>
                      </w:divBdr>
                    </w:div>
                    <w:div w:id="1455369261">
                      <w:marLeft w:val="0"/>
                      <w:marRight w:val="0"/>
                      <w:marTop w:val="0"/>
                      <w:marBottom w:val="0"/>
                      <w:divBdr>
                        <w:top w:val="none" w:sz="0" w:space="0" w:color="auto"/>
                        <w:left w:val="none" w:sz="0" w:space="0" w:color="auto"/>
                        <w:bottom w:val="none" w:sz="0" w:space="0" w:color="auto"/>
                        <w:right w:val="none" w:sz="0" w:space="0" w:color="auto"/>
                      </w:divBdr>
                    </w:div>
                  </w:divsChild>
                </w:div>
                <w:div w:id="1259562256">
                  <w:marLeft w:val="0"/>
                  <w:marRight w:val="0"/>
                  <w:marTop w:val="0"/>
                  <w:marBottom w:val="0"/>
                  <w:divBdr>
                    <w:top w:val="none" w:sz="0" w:space="0" w:color="auto"/>
                    <w:left w:val="none" w:sz="0" w:space="0" w:color="auto"/>
                    <w:bottom w:val="none" w:sz="0" w:space="0" w:color="auto"/>
                    <w:right w:val="none" w:sz="0" w:space="0" w:color="auto"/>
                  </w:divBdr>
                  <w:divsChild>
                    <w:div w:id="1845245808">
                      <w:marLeft w:val="0"/>
                      <w:marRight w:val="0"/>
                      <w:marTop w:val="0"/>
                      <w:marBottom w:val="0"/>
                      <w:divBdr>
                        <w:top w:val="none" w:sz="0" w:space="0" w:color="auto"/>
                        <w:left w:val="none" w:sz="0" w:space="0" w:color="auto"/>
                        <w:bottom w:val="none" w:sz="0" w:space="0" w:color="auto"/>
                        <w:right w:val="none" w:sz="0" w:space="0" w:color="auto"/>
                      </w:divBdr>
                    </w:div>
                  </w:divsChild>
                </w:div>
                <w:div w:id="444812258">
                  <w:marLeft w:val="0"/>
                  <w:marRight w:val="0"/>
                  <w:marTop w:val="0"/>
                  <w:marBottom w:val="0"/>
                  <w:divBdr>
                    <w:top w:val="none" w:sz="0" w:space="0" w:color="auto"/>
                    <w:left w:val="none" w:sz="0" w:space="0" w:color="auto"/>
                    <w:bottom w:val="none" w:sz="0" w:space="0" w:color="auto"/>
                    <w:right w:val="none" w:sz="0" w:space="0" w:color="auto"/>
                  </w:divBdr>
                  <w:divsChild>
                    <w:div w:id="1009525686">
                      <w:marLeft w:val="0"/>
                      <w:marRight w:val="0"/>
                      <w:marTop w:val="0"/>
                      <w:marBottom w:val="0"/>
                      <w:divBdr>
                        <w:top w:val="none" w:sz="0" w:space="0" w:color="auto"/>
                        <w:left w:val="none" w:sz="0" w:space="0" w:color="auto"/>
                        <w:bottom w:val="none" w:sz="0" w:space="0" w:color="auto"/>
                        <w:right w:val="none" w:sz="0" w:space="0" w:color="auto"/>
                      </w:divBdr>
                    </w:div>
                  </w:divsChild>
                </w:div>
                <w:div w:id="294257106">
                  <w:marLeft w:val="0"/>
                  <w:marRight w:val="0"/>
                  <w:marTop w:val="0"/>
                  <w:marBottom w:val="0"/>
                  <w:divBdr>
                    <w:top w:val="none" w:sz="0" w:space="0" w:color="auto"/>
                    <w:left w:val="none" w:sz="0" w:space="0" w:color="auto"/>
                    <w:bottom w:val="none" w:sz="0" w:space="0" w:color="auto"/>
                    <w:right w:val="none" w:sz="0" w:space="0" w:color="auto"/>
                  </w:divBdr>
                  <w:divsChild>
                    <w:div w:id="1231622733">
                      <w:marLeft w:val="0"/>
                      <w:marRight w:val="0"/>
                      <w:marTop w:val="0"/>
                      <w:marBottom w:val="0"/>
                      <w:divBdr>
                        <w:top w:val="none" w:sz="0" w:space="0" w:color="auto"/>
                        <w:left w:val="none" w:sz="0" w:space="0" w:color="auto"/>
                        <w:bottom w:val="none" w:sz="0" w:space="0" w:color="auto"/>
                        <w:right w:val="none" w:sz="0" w:space="0" w:color="auto"/>
                      </w:divBdr>
                    </w:div>
                  </w:divsChild>
                </w:div>
                <w:div w:id="2080013479">
                  <w:marLeft w:val="0"/>
                  <w:marRight w:val="0"/>
                  <w:marTop w:val="0"/>
                  <w:marBottom w:val="0"/>
                  <w:divBdr>
                    <w:top w:val="none" w:sz="0" w:space="0" w:color="auto"/>
                    <w:left w:val="none" w:sz="0" w:space="0" w:color="auto"/>
                    <w:bottom w:val="none" w:sz="0" w:space="0" w:color="auto"/>
                    <w:right w:val="none" w:sz="0" w:space="0" w:color="auto"/>
                  </w:divBdr>
                  <w:divsChild>
                    <w:div w:id="1338966456">
                      <w:marLeft w:val="0"/>
                      <w:marRight w:val="0"/>
                      <w:marTop w:val="0"/>
                      <w:marBottom w:val="0"/>
                      <w:divBdr>
                        <w:top w:val="none" w:sz="0" w:space="0" w:color="auto"/>
                        <w:left w:val="none" w:sz="0" w:space="0" w:color="auto"/>
                        <w:bottom w:val="none" w:sz="0" w:space="0" w:color="auto"/>
                        <w:right w:val="none" w:sz="0" w:space="0" w:color="auto"/>
                      </w:divBdr>
                    </w:div>
                  </w:divsChild>
                </w:div>
                <w:div w:id="1744371989">
                  <w:marLeft w:val="0"/>
                  <w:marRight w:val="0"/>
                  <w:marTop w:val="0"/>
                  <w:marBottom w:val="0"/>
                  <w:divBdr>
                    <w:top w:val="none" w:sz="0" w:space="0" w:color="auto"/>
                    <w:left w:val="none" w:sz="0" w:space="0" w:color="auto"/>
                    <w:bottom w:val="none" w:sz="0" w:space="0" w:color="auto"/>
                    <w:right w:val="none" w:sz="0" w:space="0" w:color="auto"/>
                  </w:divBdr>
                  <w:divsChild>
                    <w:div w:id="1329673315">
                      <w:marLeft w:val="0"/>
                      <w:marRight w:val="0"/>
                      <w:marTop w:val="0"/>
                      <w:marBottom w:val="0"/>
                      <w:divBdr>
                        <w:top w:val="none" w:sz="0" w:space="0" w:color="auto"/>
                        <w:left w:val="none" w:sz="0" w:space="0" w:color="auto"/>
                        <w:bottom w:val="none" w:sz="0" w:space="0" w:color="auto"/>
                        <w:right w:val="none" w:sz="0" w:space="0" w:color="auto"/>
                      </w:divBdr>
                    </w:div>
                    <w:div w:id="1336961898">
                      <w:marLeft w:val="0"/>
                      <w:marRight w:val="0"/>
                      <w:marTop w:val="0"/>
                      <w:marBottom w:val="0"/>
                      <w:divBdr>
                        <w:top w:val="none" w:sz="0" w:space="0" w:color="auto"/>
                        <w:left w:val="none" w:sz="0" w:space="0" w:color="auto"/>
                        <w:bottom w:val="none" w:sz="0" w:space="0" w:color="auto"/>
                        <w:right w:val="none" w:sz="0" w:space="0" w:color="auto"/>
                      </w:divBdr>
                    </w:div>
                    <w:div w:id="1541166706">
                      <w:marLeft w:val="0"/>
                      <w:marRight w:val="0"/>
                      <w:marTop w:val="0"/>
                      <w:marBottom w:val="0"/>
                      <w:divBdr>
                        <w:top w:val="none" w:sz="0" w:space="0" w:color="auto"/>
                        <w:left w:val="none" w:sz="0" w:space="0" w:color="auto"/>
                        <w:bottom w:val="none" w:sz="0" w:space="0" w:color="auto"/>
                        <w:right w:val="none" w:sz="0" w:space="0" w:color="auto"/>
                      </w:divBdr>
                    </w:div>
                  </w:divsChild>
                </w:div>
                <w:div w:id="1630160805">
                  <w:marLeft w:val="0"/>
                  <w:marRight w:val="0"/>
                  <w:marTop w:val="0"/>
                  <w:marBottom w:val="0"/>
                  <w:divBdr>
                    <w:top w:val="none" w:sz="0" w:space="0" w:color="auto"/>
                    <w:left w:val="none" w:sz="0" w:space="0" w:color="auto"/>
                    <w:bottom w:val="none" w:sz="0" w:space="0" w:color="auto"/>
                    <w:right w:val="none" w:sz="0" w:space="0" w:color="auto"/>
                  </w:divBdr>
                  <w:divsChild>
                    <w:div w:id="128978634">
                      <w:marLeft w:val="0"/>
                      <w:marRight w:val="0"/>
                      <w:marTop w:val="0"/>
                      <w:marBottom w:val="0"/>
                      <w:divBdr>
                        <w:top w:val="none" w:sz="0" w:space="0" w:color="auto"/>
                        <w:left w:val="none" w:sz="0" w:space="0" w:color="auto"/>
                        <w:bottom w:val="none" w:sz="0" w:space="0" w:color="auto"/>
                        <w:right w:val="none" w:sz="0" w:space="0" w:color="auto"/>
                      </w:divBdr>
                    </w:div>
                  </w:divsChild>
                </w:div>
                <w:div w:id="1045986994">
                  <w:marLeft w:val="0"/>
                  <w:marRight w:val="0"/>
                  <w:marTop w:val="0"/>
                  <w:marBottom w:val="0"/>
                  <w:divBdr>
                    <w:top w:val="none" w:sz="0" w:space="0" w:color="auto"/>
                    <w:left w:val="none" w:sz="0" w:space="0" w:color="auto"/>
                    <w:bottom w:val="none" w:sz="0" w:space="0" w:color="auto"/>
                    <w:right w:val="none" w:sz="0" w:space="0" w:color="auto"/>
                  </w:divBdr>
                  <w:divsChild>
                    <w:div w:id="511064803">
                      <w:marLeft w:val="0"/>
                      <w:marRight w:val="0"/>
                      <w:marTop w:val="0"/>
                      <w:marBottom w:val="0"/>
                      <w:divBdr>
                        <w:top w:val="none" w:sz="0" w:space="0" w:color="auto"/>
                        <w:left w:val="none" w:sz="0" w:space="0" w:color="auto"/>
                        <w:bottom w:val="none" w:sz="0" w:space="0" w:color="auto"/>
                        <w:right w:val="none" w:sz="0" w:space="0" w:color="auto"/>
                      </w:divBdr>
                    </w:div>
                  </w:divsChild>
                </w:div>
                <w:div w:id="1183009310">
                  <w:marLeft w:val="0"/>
                  <w:marRight w:val="0"/>
                  <w:marTop w:val="0"/>
                  <w:marBottom w:val="0"/>
                  <w:divBdr>
                    <w:top w:val="none" w:sz="0" w:space="0" w:color="auto"/>
                    <w:left w:val="none" w:sz="0" w:space="0" w:color="auto"/>
                    <w:bottom w:val="none" w:sz="0" w:space="0" w:color="auto"/>
                    <w:right w:val="none" w:sz="0" w:space="0" w:color="auto"/>
                  </w:divBdr>
                  <w:divsChild>
                    <w:div w:id="721904288">
                      <w:marLeft w:val="0"/>
                      <w:marRight w:val="0"/>
                      <w:marTop w:val="0"/>
                      <w:marBottom w:val="0"/>
                      <w:divBdr>
                        <w:top w:val="none" w:sz="0" w:space="0" w:color="auto"/>
                        <w:left w:val="none" w:sz="0" w:space="0" w:color="auto"/>
                        <w:bottom w:val="none" w:sz="0" w:space="0" w:color="auto"/>
                        <w:right w:val="none" w:sz="0" w:space="0" w:color="auto"/>
                      </w:divBdr>
                    </w:div>
                  </w:divsChild>
                </w:div>
                <w:div w:id="805784106">
                  <w:marLeft w:val="0"/>
                  <w:marRight w:val="0"/>
                  <w:marTop w:val="0"/>
                  <w:marBottom w:val="0"/>
                  <w:divBdr>
                    <w:top w:val="none" w:sz="0" w:space="0" w:color="auto"/>
                    <w:left w:val="none" w:sz="0" w:space="0" w:color="auto"/>
                    <w:bottom w:val="none" w:sz="0" w:space="0" w:color="auto"/>
                    <w:right w:val="none" w:sz="0" w:space="0" w:color="auto"/>
                  </w:divBdr>
                  <w:divsChild>
                    <w:div w:id="1902910217">
                      <w:marLeft w:val="0"/>
                      <w:marRight w:val="0"/>
                      <w:marTop w:val="0"/>
                      <w:marBottom w:val="0"/>
                      <w:divBdr>
                        <w:top w:val="none" w:sz="0" w:space="0" w:color="auto"/>
                        <w:left w:val="none" w:sz="0" w:space="0" w:color="auto"/>
                        <w:bottom w:val="none" w:sz="0" w:space="0" w:color="auto"/>
                        <w:right w:val="none" w:sz="0" w:space="0" w:color="auto"/>
                      </w:divBdr>
                    </w:div>
                  </w:divsChild>
                </w:div>
                <w:div w:id="405810488">
                  <w:marLeft w:val="0"/>
                  <w:marRight w:val="0"/>
                  <w:marTop w:val="0"/>
                  <w:marBottom w:val="0"/>
                  <w:divBdr>
                    <w:top w:val="none" w:sz="0" w:space="0" w:color="auto"/>
                    <w:left w:val="none" w:sz="0" w:space="0" w:color="auto"/>
                    <w:bottom w:val="none" w:sz="0" w:space="0" w:color="auto"/>
                    <w:right w:val="none" w:sz="0" w:space="0" w:color="auto"/>
                  </w:divBdr>
                  <w:divsChild>
                    <w:div w:id="1231429852">
                      <w:marLeft w:val="0"/>
                      <w:marRight w:val="0"/>
                      <w:marTop w:val="0"/>
                      <w:marBottom w:val="0"/>
                      <w:divBdr>
                        <w:top w:val="none" w:sz="0" w:space="0" w:color="auto"/>
                        <w:left w:val="none" w:sz="0" w:space="0" w:color="auto"/>
                        <w:bottom w:val="none" w:sz="0" w:space="0" w:color="auto"/>
                        <w:right w:val="none" w:sz="0" w:space="0" w:color="auto"/>
                      </w:divBdr>
                    </w:div>
                  </w:divsChild>
                </w:div>
                <w:div w:id="555167219">
                  <w:marLeft w:val="0"/>
                  <w:marRight w:val="0"/>
                  <w:marTop w:val="0"/>
                  <w:marBottom w:val="0"/>
                  <w:divBdr>
                    <w:top w:val="none" w:sz="0" w:space="0" w:color="auto"/>
                    <w:left w:val="none" w:sz="0" w:space="0" w:color="auto"/>
                    <w:bottom w:val="none" w:sz="0" w:space="0" w:color="auto"/>
                    <w:right w:val="none" w:sz="0" w:space="0" w:color="auto"/>
                  </w:divBdr>
                  <w:divsChild>
                    <w:div w:id="1116364964">
                      <w:marLeft w:val="0"/>
                      <w:marRight w:val="0"/>
                      <w:marTop w:val="0"/>
                      <w:marBottom w:val="0"/>
                      <w:divBdr>
                        <w:top w:val="none" w:sz="0" w:space="0" w:color="auto"/>
                        <w:left w:val="none" w:sz="0" w:space="0" w:color="auto"/>
                        <w:bottom w:val="none" w:sz="0" w:space="0" w:color="auto"/>
                        <w:right w:val="none" w:sz="0" w:space="0" w:color="auto"/>
                      </w:divBdr>
                    </w:div>
                  </w:divsChild>
                </w:div>
                <w:div w:id="1789540259">
                  <w:marLeft w:val="0"/>
                  <w:marRight w:val="0"/>
                  <w:marTop w:val="0"/>
                  <w:marBottom w:val="0"/>
                  <w:divBdr>
                    <w:top w:val="none" w:sz="0" w:space="0" w:color="auto"/>
                    <w:left w:val="none" w:sz="0" w:space="0" w:color="auto"/>
                    <w:bottom w:val="none" w:sz="0" w:space="0" w:color="auto"/>
                    <w:right w:val="none" w:sz="0" w:space="0" w:color="auto"/>
                  </w:divBdr>
                  <w:divsChild>
                    <w:div w:id="1556700846">
                      <w:marLeft w:val="0"/>
                      <w:marRight w:val="0"/>
                      <w:marTop w:val="0"/>
                      <w:marBottom w:val="0"/>
                      <w:divBdr>
                        <w:top w:val="none" w:sz="0" w:space="0" w:color="auto"/>
                        <w:left w:val="none" w:sz="0" w:space="0" w:color="auto"/>
                        <w:bottom w:val="none" w:sz="0" w:space="0" w:color="auto"/>
                        <w:right w:val="none" w:sz="0" w:space="0" w:color="auto"/>
                      </w:divBdr>
                    </w:div>
                  </w:divsChild>
                </w:div>
                <w:div w:id="344790758">
                  <w:marLeft w:val="0"/>
                  <w:marRight w:val="0"/>
                  <w:marTop w:val="0"/>
                  <w:marBottom w:val="0"/>
                  <w:divBdr>
                    <w:top w:val="none" w:sz="0" w:space="0" w:color="auto"/>
                    <w:left w:val="none" w:sz="0" w:space="0" w:color="auto"/>
                    <w:bottom w:val="none" w:sz="0" w:space="0" w:color="auto"/>
                    <w:right w:val="none" w:sz="0" w:space="0" w:color="auto"/>
                  </w:divBdr>
                  <w:divsChild>
                    <w:div w:id="88740249">
                      <w:marLeft w:val="0"/>
                      <w:marRight w:val="0"/>
                      <w:marTop w:val="0"/>
                      <w:marBottom w:val="0"/>
                      <w:divBdr>
                        <w:top w:val="none" w:sz="0" w:space="0" w:color="auto"/>
                        <w:left w:val="none" w:sz="0" w:space="0" w:color="auto"/>
                        <w:bottom w:val="none" w:sz="0" w:space="0" w:color="auto"/>
                        <w:right w:val="none" w:sz="0" w:space="0" w:color="auto"/>
                      </w:divBdr>
                    </w:div>
                  </w:divsChild>
                </w:div>
                <w:div w:id="98875476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
                  </w:divsChild>
                </w:div>
                <w:div w:id="124004070">
                  <w:marLeft w:val="0"/>
                  <w:marRight w:val="0"/>
                  <w:marTop w:val="0"/>
                  <w:marBottom w:val="0"/>
                  <w:divBdr>
                    <w:top w:val="none" w:sz="0" w:space="0" w:color="auto"/>
                    <w:left w:val="none" w:sz="0" w:space="0" w:color="auto"/>
                    <w:bottom w:val="none" w:sz="0" w:space="0" w:color="auto"/>
                    <w:right w:val="none" w:sz="0" w:space="0" w:color="auto"/>
                  </w:divBdr>
                  <w:divsChild>
                    <w:div w:id="370689539">
                      <w:marLeft w:val="0"/>
                      <w:marRight w:val="0"/>
                      <w:marTop w:val="0"/>
                      <w:marBottom w:val="0"/>
                      <w:divBdr>
                        <w:top w:val="none" w:sz="0" w:space="0" w:color="auto"/>
                        <w:left w:val="none" w:sz="0" w:space="0" w:color="auto"/>
                        <w:bottom w:val="none" w:sz="0" w:space="0" w:color="auto"/>
                        <w:right w:val="none" w:sz="0" w:space="0" w:color="auto"/>
                      </w:divBdr>
                    </w:div>
                    <w:div w:id="112410316">
                      <w:marLeft w:val="0"/>
                      <w:marRight w:val="0"/>
                      <w:marTop w:val="0"/>
                      <w:marBottom w:val="0"/>
                      <w:divBdr>
                        <w:top w:val="none" w:sz="0" w:space="0" w:color="auto"/>
                        <w:left w:val="none" w:sz="0" w:space="0" w:color="auto"/>
                        <w:bottom w:val="none" w:sz="0" w:space="0" w:color="auto"/>
                        <w:right w:val="none" w:sz="0" w:space="0" w:color="auto"/>
                      </w:divBdr>
                    </w:div>
                    <w:div w:id="655886920">
                      <w:marLeft w:val="0"/>
                      <w:marRight w:val="0"/>
                      <w:marTop w:val="0"/>
                      <w:marBottom w:val="0"/>
                      <w:divBdr>
                        <w:top w:val="none" w:sz="0" w:space="0" w:color="auto"/>
                        <w:left w:val="none" w:sz="0" w:space="0" w:color="auto"/>
                        <w:bottom w:val="none" w:sz="0" w:space="0" w:color="auto"/>
                        <w:right w:val="none" w:sz="0" w:space="0" w:color="auto"/>
                      </w:divBdr>
                    </w:div>
                  </w:divsChild>
                </w:div>
                <w:div w:id="1672682940">
                  <w:marLeft w:val="0"/>
                  <w:marRight w:val="0"/>
                  <w:marTop w:val="0"/>
                  <w:marBottom w:val="0"/>
                  <w:divBdr>
                    <w:top w:val="none" w:sz="0" w:space="0" w:color="auto"/>
                    <w:left w:val="none" w:sz="0" w:space="0" w:color="auto"/>
                    <w:bottom w:val="none" w:sz="0" w:space="0" w:color="auto"/>
                    <w:right w:val="none" w:sz="0" w:space="0" w:color="auto"/>
                  </w:divBdr>
                  <w:divsChild>
                    <w:div w:id="1484156204">
                      <w:marLeft w:val="0"/>
                      <w:marRight w:val="0"/>
                      <w:marTop w:val="0"/>
                      <w:marBottom w:val="0"/>
                      <w:divBdr>
                        <w:top w:val="none" w:sz="0" w:space="0" w:color="auto"/>
                        <w:left w:val="none" w:sz="0" w:space="0" w:color="auto"/>
                        <w:bottom w:val="none" w:sz="0" w:space="0" w:color="auto"/>
                        <w:right w:val="none" w:sz="0" w:space="0" w:color="auto"/>
                      </w:divBdr>
                    </w:div>
                  </w:divsChild>
                </w:div>
                <w:div w:id="546525851">
                  <w:marLeft w:val="0"/>
                  <w:marRight w:val="0"/>
                  <w:marTop w:val="0"/>
                  <w:marBottom w:val="0"/>
                  <w:divBdr>
                    <w:top w:val="none" w:sz="0" w:space="0" w:color="auto"/>
                    <w:left w:val="none" w:sz="0" w:space="0" w:color="auto"/>
                    <w:bottom w:val="none" w:sz="0" w:space="0" w:color="auto"/>
                    <w:right w:val="none" w:sz="0" w:space="0" w:color="auto"/>
                  </w:divBdr>
                  <w:divsChild>
                    <w:div w:id="1338000847">
                      <w:marLeft w:val="0"/>
                      <w:marRight w:val="0"/>
                      <w:marTop w:val="0"/>
                      <w:marBottom w:val="0"/>
                      <w:divBdr>
                        <w:top w:val="none" w:sz="0" w:space="0" w:color="auto"/>
                        <w:left w:val="none" w:sz="0" w:space="0" w:color="auto"/>
                        <w:bottom w:val="none" w:sz="0" w:space="0" w:color="auto"/>
                        <w:right w:val="none" w:sz="0" w:space="0" w:color="auto"/>
                      </w:divBdr>
                    </w:div>
                  </w:divsChild>
                </w:div>
                <w:div w:id="431514432">
                  <w:marLeft w:val="0"/>
                  <w:marRight w:val="0"/>
                  <w:marTop w:val="0"/>
                  <w:marBottom w:val="0"/>
                  <w:divBdr>
                    <w:top w:val="none" w:sz="0" w:space="0" w:color="auto"/>
                    <w:left w:val="none" w:sz="0" w:space="0" w:color="auto"/>
                    <w:bottom w:val="none" w:sz="0" w:space="0" w:color="auto"/>
                    <w:right w:val="none" w:sz="0" w:space="0" w:color="auto"/>
                  </w:divBdr>
                  <w:divsChild>
                    <w:div w:id="548761688">
                      <w:marLeft w:val="0"/>
                      <w:marRight w:val="0"/>
                      <w:marTop w:val="0"/>
                      <w:marBottom w:val="0"/>
                      <w:divBdr>
                        <w:top w:val="none" w:sz="0" w:space="0" w:color="auto"/>
                        <w:left w:val="none" w:sz="0" w:space="0" w:color="auto"/>
                        <w:bottom w:val="none" w:sz="0" w:space="0" w:color="auto"/>
                        <w:right w:val="none" w:sz="0" w:space="0" w:color="auto"/>
                      </w:divBdr>
                    </w:div>
                  </w:divsChild>
                </w:div>
                <w:div w:id="1802183959">
                  <w:marLeft w:val="0"/>
                  <w:marRight w:val="0"/>
                  <w:marTop w:val="0"/>
                  <w:marBottom w:val="0"/>
                  <w:divBdr>
                    <w:top w:val="none" w:sz="0" w:space="0" w:color="auto"/>
                    <w:left w:val="none" w:sz="0" w:space="0" w:color="auto"/>
                    <w:bottom w:val="none" w:sz="0" w:space="0" w:color="auto"/>
                    <w:right w:val="none" w:sz="0" w:space="0" w:color="auto"/>
                  </w:divBdr>
                  <w:divsChild>
                    <w:div w:id="651060941">
                      <w:marLeft w:val="0"/>
                      <w:marRight w:val="0"/>
                      <w:marTop w:val="0"/>
                      <w:marBottom w:val="0"/>
                      <w:divBdr>
                        <w:top w:val="none" w:sz="0" w:space="0" w:color="auto"/>
                        <w:left w:val="none" w:sz="0" w:space="0" w:color="auto"/>
                        <w:bottom w:val="none" w:sz="0" w:space="0" w:color="auto"/>
                        <w:right w:val="none" w:sz="0" w:space="0" w:color="auto"/>
                      </w:divBdr>
                    </w:div>
                  </w:divsChild>
                </w:div>
                <w:div w:id="1398672413">
                  <w:marLeft w:val="0"/>
                  <w:marRight w:val="0"/>
                  <w:marTop w:val="0"/>
                  <w:marBottom w:val="0"/>
                  <w:divBdr>
                    <w:top w:val="none" w:sz="0" w:space="0" w:color="auto"/>
                    <w:left w:val="none" w:sz="0" w:space="0" w:color="auto"/>
                    <w:bottom w:val="none" w:sz="0" w:space="0" w:color="auto"/>
                    <w:right w:val="none" w:sz="0" w:space="0" w:color="auto"/>
                  </w:divBdr>
                  <w:divsChild>
                    <w:div w:id="2123569987">
                      <w:marLeft w:val="0"/>
                      <w:marRight w:val="0"/>
                      <w:marTop w:val="0"/>
                      <w:marBottom w:val="0"/>
                      <w:divBdr>
                        <w:top w:val="none" w:sz="0" w:space="0" w:color="auto"/>
                        <w:left w:val="none" w:sz="0" w:space="0" w:color="auto"/>
                        <w:bottom w:val="none" w:sz="0" w:space="0" w:color="auto"/>
                        <w:right w:val="none" w:sz="0" w:space="0" w:color="auto"/>
                      </w:divBdr>
                    </w:div>
                    <w:div w:id="1701127204">
                      <w:marLeft w:val="0"/>
                      <w:marRight w:val="0"/>
                      <w:marTop w:val="0"/>
                      <w:marBottom w:val="0"/>
                      <w:divBdr>
                        <w:top w:val="none" w:sz="0" w:space="0" w:color="auto"/>
                        <w:left w:val="none" w:sz="0" w:space="0" w:color="auto"/>
                        <w:bottom w:val="none" w:sz="0" w:space="0" w:color="auto"/>
                        <w:right w:val="none" w:sz="0" w:space="0" w:color="auto"/>
                      </w:divBdr>
                    </w:div>
                    <w:div w:id="2038844957">
                      <w:marLeft w:val="0"/>
                      <w:marRight w:val="0"/>
                      <w:marTop w:val="0"/>
                      <w:marBottom w:val="0"/>
                      <w:divBdr>
                        <w:top w:val="none" w:sz="0" w:space="0" w:color="auto"/>
                        <w:left w:val="none" w:sz="0" w:space="0" w:color="auto"/>
                        <w:bottom w:val="none" w:sz="0" w:space="0" w:color="auto"/>
                        <w:right w:val="none" w:sz="0" w:space="0" w:color="auto"/>
                      </w:divBdr>
                    </w:div>
                  </w:divsChild>
                </w:div>
                <w:div w:id="1671785481">
                  <w:marLeft w:val="0"/>
                  <w:marRight w:val="0"/>
                  <w:marTop w:val="0"/>
                  <w:marBottom w:val="0"/>
                  <w:divBdr>
                    <w:top w:val="none" w:sz="0" w:space="0" w:color="auto"/>
                    <w:left w:val="none" w:sz="0" w:space="0" w:color="auto"/>
                    <w:bottom w:val="none" w:sz="0" w:space="0" w:color="auto"/>
                    <w:right w:val="none" w:sz="0" w:space="0" w:color="auto"/>
                  </w:divBdr>
                  <w:divsChild>
                    <w:div w:id="1261110178">
                      <w:marLeft w:val="0"/>
                      <w:marRight w:val="0"/>
                      <w:marTop w:val="0"/>
                      <w:marBottom w:val="0"/>
                      <w:divBdr>
                        <w:top w:val="none" w:sz="0" w:space="0" w:color="auto"/>
                        <w:left w:val="none" w:sz="0" w:space="0" w:color="auto"/>
                        <w:bottom w:val="none" w:sz="0" w:space="0" w:color="auto"/>
                        <w:right w:val="none" w:sz="0" w:space="0" w:color="auto"/>
                      </w:divBdr>
                    </w:div>
                  </w:divsChild>
                </w:div>
                <w:div w:id="1338848787">
                  <w:marLeft w:val="0"/>
                  <w:marRight w:val="0"/>
                  <w:marTop w:val="0"/>
                  <w:marBottom w:val="0"/>
                  <w:divBdr>
                    <w:top w:val="none" w:sz="0" w:space="0" w:color="auto"/>
                    <w:left w:val="none" w:sz="0" w:space="0" w:color="auto"/>
                    <w:bottom w:val="none" w:sz="0" w:space="0" w:color="auto"/>
                    <w:right w:val="none" w:sz="0" w:space="0" w:color="auto"/>
                  </w:divBdr>
                  <w:divsChild>
                    <w:div w:id="834955063">
                      <w:marLeft w:val="0"/>
                      <w:marRight w:val="0"/>
                      <w:marTop w:val="0"/>
                      <w:marBottom w:val="0"/>
                      <w:divBdr>
                        <w:top w:val="none" w:sz="0" w:space="0" w:color="auto"/>
                        <w:left w:val="none" w:sz="0" w:space="0" w:color="auto"/>
                        <w:bottom w:val="none" w:sz="0" w:space="0" w:color="auto"/>
                        <w:right w:val="none" w:sz="0" w:space="0" w:color="auto"/>
                      </w:divBdr>
                    </w:div>
                  </w:divsChild>
                </w:div>
                <w:div w:id="797794902">
                  <w:marLeft w:val="0"/>
                  <w:marRight w:val="0"/>
                  <w:marTop w:val="0"/>
                  <w:marBottom w:val="0"/>
                  <w:divBdr>
                    <w:top w:val="none" w:sz="0" w:space="0" w:color="auto"/>
                    <w:left w:val="none" w:sz="0" w:space="0" w:color="auto"/>
                    <w:bottom w:val="none" w:sz="0" w:space="0" w:color="auto"/>
                    <w:right w:val="none" w:sz="0" w:space="0" w:color="auto"/>
                  </w:divBdr>
                  <w:divsChild>
                    <w:div w:id="252738460">
                      <w:marLeft w:val="0"/>
                      <w:marRight w:val="0"/>
                      <w:marTop w:val="0"/>
                      <w:marBottom w:val="0"/>
                      <w:divBdr>
                        <w:top w:val="none" w:sz="0" w:space="0" w:color="auto"/>
                        <w:left w:val="none" w:sz="0" w:space="0" w:color="auto"/>
                        <w:bottom w:val="none" w:sz="0" w:space="0" w:color="auto"/>
                        <w:right w:val="none" w:sz="0" w:space="0" w:color="auto"/>
                      </w:divBdr>
                    </w:div>
                  </w:divsChild>
                </w:div>
                <w:div w:id="155847506">
                  <w:marLeft w:val="0"/>
                  <w:marRight w:val="0"/>
                  <w:marTop w:val="0"/>
                  <w:marBottom w:val="0"/>
                  <w:divBdr>
                    <w:top w:val="none" w:sz="0" w:space="0" w:color="auto"/>
                    <w:left w:val="none" w:sz="0" w:space="0" w:color="auto"/>
                    <w:bottom w:val="none" w:sz="0" w:space="0" w:color="auto"/>
                    <w:right w:val="none" w:sz="0" w:space="0" w:color="auto"/>
                  </w:divBdr>
                  <w:divsChild>
                    <w:div w:id="278877660">
                      <w:marLeft w:val="0"/>
                      <w:marRight w:val="0"/>
                      <w:marTop w:val="0"/>
                      <w:marBottom w:val="0"/>
                      <w:divBdr>
                        <w:top w:val="none" w:sz="0" w:space="0" w:color="auto"/>
                        <w:left w:val="none" w:sz="0" w:space="0" w:color="auto"/>
                        <w:bottom w:val="none" w:sz="0" w:space="0" w:color="auto"/>
                        <w:right w:val="none" w:sz="0" w:space="0" w:color="auto"/>
                      </w:divBdr>
                    </w:div>
                  </w:divsChild>
                </w:div>
                <w:div w:id="1142389336">
                  <w:marLeft w:val="0"/>
                  <w:marRight w:val="0"/>
                  <w:marTop w:val="0"/>
                  <w:marBottom w:val="0"/>
                  <w:divBdr>
                    <w:top w:val="none" w:sz="0" w:space="0" w:color="auto"/>
                    <w:left w:val="none" w:sz="0" w:space="0" w:color="auto"/>
                    <w:bottom w:val="none" w:sz="0" w:space="0" w:color="auto"/>
                    <w:right w:val="none" w:sz="0" w:space="0" w:color="auto"/>
                  </w:divBdr>
                  <w:divsChild>
                    <w:div w:id="1555460645">
                      <w:marLeft w:val="0"/>
                      <w:marRight w:val="0"/>
                      <w:marTop w:val="0"/>
                      <w:marBottom w:val="0"/>
                      <w:divBdr>
                        <w:top w:val="none" w:sz="0" w:space="0" w:color="auto"/>
                        <w:left w:val="none" w:sz="0" w:space="0" w:color="auto"/>
                        <w:bottom w:val="none" w:sz="0" w:space="0" w:color="auto"/>
                        <w:right w:val="none" w:sz="0" w:space="0" w:color="auto"/>
                      </w:divBdr>
                    </w:div>
                    <w:div w:id="608515123">
                      <w:marLeft w:val="0"/>
                      <w:marRight w:val="0"/>
                      <w:marTop w:val="0"/>
                      <w:marBottom w:val="0"/>
                      <w:divBdr>
                        <w:top w:val="none" w:sz="0" w:space="0" w:color="auto"/>
                        <w:left w:val="none" w:sz="0" w:space="0" w:color="auto"/>
                        <w:bottom w:val="none" w:sz="0" w:space="0" w:color="auto"/>
                        <w:right w:val="none" w:sz="0" w:space="0" w:color="auto"/>
                      </w:divBdr>
                    </w:div>
                    <w:div w:id="725765140">
                      <w:marLeft w:val="0"/>
                      <w:marRight w:val="0"/>
                      <w:marTop w:val="0"/>
                      <w:marBottom w:val="0"/>
                      <w:divBdr>
                        <w:top w:val="none" w:sz="0" w:space="0" w:color="auto"/>
                        <w:left w:val="none" w:sz="0" w:space="0" w:color="auto"/>
                        <w:bottom w:val="none" w:sz="0" w:space="0" w:color="auto"/>
                        <w:right w:val="none" w:sz="0" w:space="0" w:color="auto"/>
                      </w:divBdr>
                    </w:div>
                  </w:divsChild>
                </w:div>
                <w:div w:id="1624268688">
                  <w:marLeft w:val="0"/>
                  <w:marRight w:val="0"/>
                  <w:marTop w:val="0"/>
                  <w:marBottom w:val="0"/>
                  <w:divBdr>
                    <w:top w:val="none" w:sz="0" w:space="0" w:color="auto"/>
                    <w:left w:val="none" w:sz="0" w:space="0" w:color="auto"/>
                    <w:bottom w:val="none" w:sz="0" w:space="0" w:color="auto"/>
                    <w:right w:val="none" w:sz="0" w:space="0" w:color="auto"/>
                  </w:divBdr>
                  <w:divsChild>
                    <w:div w:id="529799879">
                      <w:marLeft w:val="0"/>
                      <w:marRight w:val="0"/>
                      <w:marTop w:val="0"/>
                      <w:marBottom w:val="0"/>
                      <w:divBdr>
                        <w:top w:val="none" w:sz="0" w:space="0" w:color="auto"/>
                        <w:left w:val="none" w:sz="0" w:space="0" w:color="auto"/>
                        <w:bottom w:val="none" w:sz="0" w:space="0" w:color="auto"/>
                        <w:right w:val="none" w:sz="0" w:space="0" w:color="auto"/>
                      </w:divBdr>
                    </w:div>
                  </w:divsChild>
                </w:div>
                <w:div w:id="1031226171">
                  <w:marLeft w:val="0"/>
                  <w:marRight w:val="0"/>
                  <w:marTop w:val="0"/>
                  <w:marBottom w:val="0"/>
                  <w:divBdr>
                    <w:top w:val="none" w:sz="0" w:space="0" w:color="auto"/>
                    <w:left w:val="none" w:sz="0" w:space="0" w:color="auto"/>
                    <w:bottom w:val="none" w:sz="0" w:space="0" w:color="auto"/>
                    <w:right w:val="none" w:sz="0" w:space="0" w:color="auto"/>
                  </w:divBdr>
                  <w:divsChild>
                    <w:div w:id="974530614">
                      <w:marLeft w:val="0"/>
                      <w:marRight w:val="0"/>
                      <w:marTop w:val="0"/>
                      <w:marBottom w:val="0"/>
                      <w:divBdr>
                        <w:top w:val="none" w:sz="0" w:space="0" w:color="auto"/>
                        <w:left w:val="none" w:sz="0" w:space="0" w:color="auto"/>
                        <w:bottom w:val="none" w:sz="0" w:space="0" w:color="auto"/>
                        <w:right w:val="none" w:sz="0" w:space="0" w:color="auto"/>
                      </w:divBdr>
                    </w:div>
                  </w:divsChild>
                </w:div>
                <w:div w:id="382757340">
                  <w:marLeft w:val="0"/>
                  <w:marRight w:val="0"/>
                  <w:marTop w:val="0"/>
                  <w:marBottom w:val="0"/>
                  <w:divBdr>
                    <w:top w:val="none" w:sz="0" w:space="0" w:color="auto"/>
                    <w:left w:val="none" w:sz="0" w:space="0" w:color="auto"/>
                    <w:bottom w:val="none" w:sz="0" w:space="0" w:color="auto"/>
                    <w:right w:val="none" w:sz="0" w:space="0" w:color="auto"/>
                  </w:divBdr>
                  <w:divsChild>
                    <w:div w:id="935478080">
                      <w:marLeft w:val="0"/>
                      <w:marRight w:val="0"/>
                      <w:marTop w:val="0"/>
                      <w:marBottom w:val="0"/>
                      <w:divBdr>
                        <w:top w:val="none" w:sz="0" w:space="0" w:color="auto"/>
                        <w:left w:val="none" w:sz="0" w:space="0" w:color="auto"/>
                        <w:bottom w:val="none" w:sz="0" w:space="0" w:color="auto"/>
                        <w:right w:val="none" w:sz="0" w:space="0" w:color="auto"/>
                      </w:divBdr>
                    </w:div>
                  </w:divsChild>
                </w:div>
                <w:div w:id="742336726">
                  <w:marLeft w:val="0"/>
                  <w:marRight w:val="0"/>
                  <w:marTop w:val="0"/>
                  <w:marBottom w:val="0"/>
                  <w:divBdr>
                    <w:top w:val="none" w:sz="0" w:space="0" w:color="auto"/>
                    <w:left w:val="none" w:sz="0" w:space="0" w:color="auto"/>
                    <w:bottom w:val="none" w:sz="0" w:space="0" w:color="auto"/>
                    <w:right w:val="none" w:sz="0" w:space="0" w:color="auto"/>
                  </w:divBdr>
                  <w:divsChild>
                    <w:div w:id="838886001">
                      <w:marLeft w:val="0"/>
                      <w:marRight w:val="0"/>
                      <w:marTop w:val="0"/>
                      <w:marBottom w:val="0"/>
                      <w:divBdr>
                        <w:top w:val="none" w:sz="0" w:space="0" w:color="auto"/>
                        <w:left w:val="none" w:sz="0" w:space="0" w:color="auto"/>
                        <w:bottom w:val="none" w:sz="0" w:space="0" w:color="auto"/>
                        <w:right w:val="none" w:sz="0" w:space="0" w:color="auto"/>
                      </w:divBdr>
                    </w:div>
                  </w:divsChild>
                </w:div>
                <w:div w:id="1633250231">
                  <w:marLeft w:val="0"/>
                  <w:marRight w:val="0"/>
                  <w:marTop w:val="0"/>
                  <w:marBottom w:val="0"/>
                  <w:divBdr>
                    <w:top w:val="none" w:sz="0" w:space="0" w:color="auto"/>
                    <w:left w:val="none" w:sz="0" w:space="0" w:color="auto"/>
                    <w:bottom w:val="none" w:sz="0" w:space="0" w:color="auto"/>
                    <w:right w:val="none" w:sz="0" w:space="0" w:color="auto"/>
                  </w:divBdr>
                  <w:divsChild>
                    <w:div w:id="922686312">
                      <w:marLeft w:val="0"/>
                      <w:marRight w:val="0"/>
                      <w:marTop w:val="0"/>
                      <w:marBottom w:val="0"/>
                      <w:divBdr>
                        <w:top w:val="none" w:sz="0" w:space="0" w:color="auto"/>
                        <w:left w:val="none" w:sz="0" w:space="0" w:color="auto"/>
                        <w:bottom w:val="none" w:sz="0" w:space="0" w:color="auto"/>
                        <w:right w:val="none" w:sz="0" w:space="0" w:color="auto"/>
                      </w:divBdr>
                    </w:div>
                    <w:div w:id="348026078">
                      <w:marLeft w:val="0"/>
                      <w:marRight w:val="0"/>
                      <w:marTop w:val="0"/>
                      <w:marBottom w:val="0"/>
                      <w:divBdr>
                        <w:top w:val="none" w:sz="0" w:space="0" w:color="auto"/>
                        <w:left w:val="none" w:sz="0" w:space="0" w:color="auto"/>
                        <w:bottom w:val="none" w:sz="0" w:space="0" w:color="auto"/>
                        <w:right w:val="none" w:sz="0" w:space="0" w:color="auto"/>
                      </w:divBdr>
                    </w:div>
                    <w:div w:id="515576792">
                      <w:marLeft w:val="0"/>
                      <w:marRight w:val="0"/>
                      <w:marTop w:val="0"/>
                      <w:marBottom w:val="0"/>
                      <w:divBdr>
                        <w:top w:val="none" w:sz="0" w:space="0" w:color="auto"/>
                        <w:left w:val="none" w:sz="0" w:space="0" w:color="auto"/>
                        <w:bottom w:val="none" w:sz="0" w:space="0" w:color="auto"/>
                        <w:right w:val="none" w:sz="0" w:space="0" w:color="auto"/>
                      </w:divBdr>
                    </w:div>
                  </w:divsChild>
                </w:div>
                <w:div w:id="815681626">
                  <w:marLeft w:val="0"/>
                  <w:marRight w:val="0"/>
                  <w:marTop w:val="0"/>
                  <w:marBottom w:val="0"/>
                  <w:divBdr>
                    <w:top w:val="none" w:sz="0" w:space="0" w:color="auto"/>
                    <w:left w:val="none" w:sz="0" w:space="0" w:color="auto"/>
                    <w:bottom w:val="none" w:sz="0" w:space="0" w:color="auto"/>
                    <w:right w:val="none" w:sz="0" w:space="0" w:color="auto"/>
                  </w:divBdr>
                  <w:divsChild>
                    <w:div w:id="2085297929">
                      <w:marLeft w:val="0"/>
                      <w:marRight w:val="0"/>
                      <w:marTop w:val="0"/>
                      <w:marBottom w:val="0"/>
                      <w:divBdr>
                        <w:top w:val="none" w:sz="0" w:space="0" w:color="auto"/>
                        <w:left w:val="none" w:sz="0" w:space="0" w:color="auto"/>
                        <w:bottom w:val="none" w:sz="0" w:space="0" w:color="auto"/>
                        <w:right w:val="none" w:sz="0" w:space="0" w:color="auto"/>
                      </w:divBdr>
                    </w:div>
                  </w:divsChild>
                </w:div>
                <w:div w:id="2110806499">
                  <w:marLeft w:val="0"/>
                  <w:marRight w:val="0"/>
                  <w:marTop w:val="0"/>
                  <w:marBottom w:val="0"/>
                  <w:divBdr>
                    <w:top w:val="none" w:sz="0" w:space="0" w:color="auto"/>
                    <w:left w:val="none" w:sz="0" w:space="0" w:color="auto"/>
                    <w:bottom w:val="none" w:sz="0" w:space="0" w:color="auto"/>
                    <w:right w:val="none" w:sz="0" w:space="0" w:color="auto"/>
                  </w:divBdr>
                  <w:divsChild>
                    <w:div w:id="889077834">
                      <w:marLeft w:val="0"/>
                      <w:marRight w:val="0"/>
                      <w:marTop w:val="0"/>
                      <w:marBottom w:val="0"/>
                      <w:divBdr>
                        <w:top w:val="none" w:sz="0" w:space="0" w:color="auto"/>
                        <w:left w:val="none" w:sz="0" w:space="0" w:color="auto"/>
                        <w:bottom w:val="none" w:sz="0" w:space="0" w:color="auto"/>
                        <w:right w:val="none" w:sz="0" w:space="0" w:color="auto"/>
                      </w:divBdr>
                    </w:div>
                  </w:divsChild>
                </w:div>
                <w:div w:id="979840571">
                  <w:marLeft w:val="0"/>
                  <w:marRight w:val="0"/>
                  <w:marTop w:val="0"/>
                  <w:marBottom w:val="0"/>
                  <w:divBdr>
                    <w:top w:val="none" w:sz="0" w:space="0" w:color="auto"/>
                    <w:left w:val="none" w:sz="0" w:space="0" w:color="auto"/>
                    <w:bottom w:val="none" w:sz="0" w:space="0" w:color="auto"/>
                    <w:right w:val="none" w:sz="0" w:space="0" w:color="auto"/>
                  </w:divBdr>
                  <w:divsChild>
                    <w:div w:id="102843305">
                      <w:marLeft w:val="0"/>
                      <w:marRight w:val="0"/>
                      <w:marTop w:val="0"/>
                      <w:marBottom w:val="0"/>
                      <w:divBdr>
                        <w:top w:val="none" w:sz="0" w:space="0" w:color="auto"/>
                        <w:left w:val="none" w:sz="0" w:space="0" w:color="auto"/>
                        <w:bottom w:val="none" w:sz="0" w:space="0" w:color="auto"/>
                        <w:right w:val="none" w:sz="0" w:space="0" w:color="auto"/>
                      </w:divBdr>
                    </w:div>
                  </w:divsChild>
                </w:div>
                <w:div w:id="1044015512">
                  <w:marLeft w:val="0"/>
                  <w:marRight w:val="0"/>
                  <w:marTop w:val="0"/>
                  <w:marBottom w:val="0"/>
                  <w:divBdr>
                    <w:top w:val="none" w:sz="0" w:space="0" w:color="auto"/>
                    <w:left w:val="none" w:sz="0" w:space="0" w:color="auto"/>
                    <w:bottom w:val="none" w:sz="0" w:space="0" w:color="auto"/>
                    <w:right w:val="none" w:sz="0" w:space="0" w:color="auto"/>
                  </w:divBdr>
                  <w:divsChild>
                    <w:div w:id="648634783">
                      <w:marLeft w:val="0"/>
                      <w:marRight w:val="0"/>
                      <w:marTop w:val="0"/>
                      <w:marBottom w:val="0"/>
                      <w:divBdr>
                        <w:top w:val="none" w:sz="0" w:space="0" w:color="auto"/>
                        <w:left w:val="none" w:sz="0" w:space="0" w:color="auto"/>
                        <w:bottom w:val="none" w:sz="0" w:space="0" w:color="auto"/>
                        <w:right w:val="none" w:sz="0" w:space="0" w:color="auto"/>
                      </w:divBdr>
                    </w:div>
                  </w:divsChild>
                </w:div>
                <w:div w:id="54285467">
                  <w:marLeft w:val="0"/>
                  <w:marRight w:val="0"/>
                  <w:marTop w:val="0"/>
                  <w:marBottom w:val="0"/>
                  <w:divBdr>
                    <w:top w:val="none" w:sz="0" w:space="0" w:color="auto"/>
                    <w:left w:val="none" w:sz="0" w:space="0" w:color="auto"/>
                    <w:bottom w:val="none" w:sz="0" w:space="0" w:color="auto"/>
                    <w:right w:val="none" w:sz="0" w:space="0" w:color="auto"/>
                  </w:divBdr>
                  <w:divsChild>
                    <w:div w:id="421076068">
                      <w:marLeft w:val="0"/>
                      <w:marRight w:val="0"/>
                      <w:marTop w:val="0"/>
                      <w:marBottom w:val="0"/>
                      <w:divBdr>
                        <w:top w:val="none" w:sz="0" w:space="0" w:color="auto"/>
                        <w:left w:val="none" w:sz="0" w:space="0" w:color="auto"/>
                        <w:bottom w:val="none" w:sz="0" w:space="0" w:color="auto"/>
                        <w:right w:val="none" w:sz="0" w:space="0" w:color="auto"/>
                      </w:divBdr>
                    </w:div>
                    <w:div w:id="1216694614">
                      <w:marLeft w:val="0"/>
                      <w:marRight w:val="0"/>
                      <w:marTop w:val="0"/>
                      <w:marBottom w:val="0"/>
                      <w:divBdr>
                        <w:top w:val="none" w:sz="0" w:space="0" w:color="auto"/>
                        <w:left w:val="none" w:sz="0" w:space="0" w:color="auto"/>
                        <w:bottom w:val="none" w:sz="0" w:space="0" w:color="auto"/>
                        <w:right w:val="none" w:sz="0" w:space="0" w:color="auto"/>
                      </w:divBdr>
                    </w:div>
                    <w:div w:id="2121992489">
                      <w:marLeft w:val="0"/>
                      <w:marRight w:val="0"/>
                      <w:marTop w:val="0"/>
                      <w:marBottom w:val="0"/>
                      <w:divBdr>
                        <w:top w:val="none" w:sz="0" w:space="0" w:color="auto"/>
                        <w:left w:val="none" w:sz="0" w:space="0" w:color="auto"/>
                        <w:bottom w:val="none" w:sz="0" w:space="0" w:color="auto"/>
                        <w:right w:val="none" w:sz="0" w:space="0" w:color="auto"/>
                      </w:divBdr>
                    </w:div>
                  </w:divsChild>
                </w:div>
                <w:div w:id="2128431113">
                  <w:marLeft w:val="0"/>
                  <w:marRight w:val="0"/>
                  <w:marTop w:val="0"/>
                  <w:marBottom w:val="0"/>
                  <w:divBdr>
                    <w:top w:val="none" w:sz="0" w:space="0" w:color="auto"/>
                    <w:left w:val="none" w:sz="0" w:space="0" w:color="auto"/>
                    <w:bottom w:val="none" w:sz="0" w:space="0" w:color="auto"/>
                    <w:right w:val="none" w:sz="0" w:space="0" w:color="auto"/>
                  </w:divBdr>
                  <w:divsChild>
                    <w:div w:id="1463838924">
                      <w:marLeft w:val="0"/>
                      <w:marRight w:val="0"/>
                      <w:marTop w:val="0"/>
                      <w:marBottom w:val="0"/>
                      <w:divBdr>
                        <w:top w:val="none" w:sz="0" w:space="0" w:color="auto"/>
                        <w:left w:val="none" w:sz="0" w:space="0" w:color="auto"/>
                        <w:bottom w:val="none" w:sz="0" w:space="0" w:color="auto"/>
                        <w:right w:val="none" w:sz="0" w:space="0" w:color="auto"/>
                      </w:divBdr>
                    </w:div>
                  </w:divsChild>
                </w:div>
                <w:div w:id="987051527">
                  <w:marLeft w:val="0"/>
                  <w:marRight w:val="0"/>
                  <w:marTop w:val="0"/>
                  <w:marBottom w:val="0"/>
                  <w:divBdr>
                    <w:top w:val="none" w:sz="0" w:space="0" w:color="auto"/>
                    <w:left w:val="none" w:sz="0" w:space="0" w:color="auto"/>
                    <w:bottom w:val="none" w:sz="0" w:space="0" w:color="auto"/>
                    <w:right w:val="none" w:sz="0" w:space="0" w:color="auto"/>
                  </w:divBdr>
                  <w:divsChild>
                    <w:div w:id="214317211">
                      <w:marLeft w:val="0"/>
                      <w:marRight w:val="0"/>
                      <w:marTop w:val="0"/>
                      <w:marBottom w:val="0"/>
                      <w:divBdr>
                        <w:top w:val="none" w:sz="0" w:space="0" w:color="auto"/>
                        <w:left w:val="none" w:sz="0" w:space="0" w:color="auto"/>
                        <w:bottom w:val="none" w:sz="0" w:space="0" w:color="auto"/>
                        <w:right w:val="none" w:sz="0" w:space="0" w:color="auto"/>
                      </w:divBdr>
                    </w:div>
                  </w:divsChild>
                </w:div>
                <w:div w:id="1704556235">
                  <w:marLeft w:val="0"/>
                  <w:marRight w:val="0"/>
                  <w:marTop w:val="0"/>
                  <w:marBottom w:val="0"/>
                  <w:divBdr>
                    <w:top w:val="none" w:sz="0" w:space="0" w:color="auto"/>
                    <w:left w:val="none" w:sz="0" w:space="0" w:color="auto"/>
                    <w:bottom w:val="none" w:sz="0" w:space="0" w:color="auto"/>
                    <w:right w:val="none" w:sz="0" w:space="0" w:color="auto"/>
                  </w:divBdr>
                  <w:divsChild>
                    <w:div w:id="1375690211">
                      <w:marLeft w:val="0"/>
                      <w:marRight w:val="0"/>
                      <w:marTop w:val="0"/>
                      <w:marBottom w:val="0"/>
                      <w:divBdr>
                        <w:top w:val="none" w:sz="0" w:space="0" w:color="auto"/>
                        <w:left w:val="none" w:sz="0" w:space="0" w:color="auto"/>
                        <w:bottom w:val="none" w:sz="0" w:space="0" w:color="auto"/>
                        <w:right w:val="none" w:sz="0" w:space="0" w:color="auto"/>
                      </w:divBdr>
                    </w:div>
                  </w:divsChild>
                </w:div>
                <w:div w:id="484198972">
                  <w:marLeft w:val="0"/>
                  <w:marRight w:val="0"/>
                  <w:marTop w:val="0"/>
                  <w:marBottom w:val="0"/>
                  <w:divBdr>
                    <w:top w:val="none" w:sz="0" w:space="0" w:color="auto"/>
                    <w:left w:val="none" w:sz="0" w:space="0" w:color="auto"/>
                    <w:bottom w:val="none" w:sz="0" w:space="0" w:color="auto"/>
                    <w:right w:val="none" w:sz="0" w:space="0" w:color="auto"/>
                  </w:divBdr>
                  <w:divsChild>
                    <w:div w:id="2128428767">
                      <w:marLeft w:val="0"/>
                      <w:marRight w:val="0"/>
                      <w:marTop w:val="0"/>
                      <w:marBottom w:val="0"/>
                      <w:divBdr>
                        <w:top w:val="none" w:sz="0" w:space="0" w:color="auto"/>
                        <w:left w:val="none" w:sz="0" w:space="0" w:color="auto"/>
                        <w:bottom w:val="none" w:sz="0" w:space="0" w:color="auto"/>
                        <w:right w:val="none" w:sz="0" w:space="0" w:color="auto"/>
                      </w:divBdr>
                    </w:div>
                  </w:divsChild>
                </w:div>
                <w:div w:id="990520288">
                  <w:marLeft w:val="0"/>
                  <w:marRight w:val="0"/>
                  <w:marTop w:val="0"/>
                  <w:marBottom w:val="0"/>
                  <w:divBdr>
                    <w:top w:val="none" w:sz="0" w:space="0" w:color="auto"/>
                    <w:left w:val="none" w:sz="0" w:space="0" w:color="auto"/>
                    <w:bottom w:val="none" w:sz="0" w:space="0" w:color="auto"/>
                    <w:right w:val="none" w:sz="0" w:space="0" w:color="auto"/>
                  </w:divBdr>
                  <w:divsChild>
                    <w:div w:id="284429545">
                      <w:marLeft w:val="0"/>
                      <w:marRight w:val="0"/>
                      <w:marTop w:val="0"/>
                      <w:marBottom w:val="0"/>
                      <w:divBdr>
                        <w:top w:val="none" w:sz="0" w:space="0" w:color="auto"/>
                        <w:left w:val="none" w:sz="0" w:space="0" w:color="auto"/>
                        <w:bottom w:val="none" w:sz="0" w:space="0" w:color="auto"/>
                        <w:right w:val="none" w:sz="0" w:space="0" w:color="auto"/>
                      </w:divBdr>
                    </w:div>
                    <w:div w:id="1272664892">
                      <w:marLeft w:val="0"/>
                      <w:marRight w:val="0"/>
                      <w:marTop w:val="0"/>
                      <w:marBottom w:val="0"/>
                      <w:divBdr>
                        <w:top w:val="none" w:sz="0" w:space="0" w:color="auto"/>
                        <w:left w:val="none" w:sz="0" w:space="0" w:color="auto"/>
                        <w:bottom w:val="none" w:sz="0" w:space="0" w:color="auto"/>
                        <w:right w:val="none" w:sz="0" w:space="0" w:color="auto"/>
                      </w:divBdr>
                    </w:div>
                    <w:div w:id="1470054489">
                      <w:marLeft w:val="0"/>
                      <w:marRight w:val="0"/>
                      <w:marTop w:val="0"/>
                      <w:marBottom w:val="0"/>
                      <w:divBdr>
                        <w:top w:val="none" w:sz="0" w:space="0" w:color="auto"/>
                        <w:left w:val="none" w:sz="0" w:space="0" w:color="auto"/>
                        <w:bottom w:val="none" w:sz="0" w:space="0" w:color="auto"/>
                        <w:right w:val="none" w:sz="0" w:space="0" w:color="auto"/>
                      </w:divBdr>
                    </w:div>
                  </w:divsChild>
                </w:div>
                <w:div w:id="513767308">
                  <w:marLeft w:val="0"/>
                  <w:marRight w:val="0"/>
                  <w:marTop w:val="0"/>
                  <w:marBottom w:val="0"/>
                  <w:divBdr>
                    <w:top w:val="none" w:sz="0" w:space="0" w:color="auto"/>
                    <w:left w:val="none" w:sz="0" w:space="0" w:color="auto"/>
                    <w:bottom w:val="none" w:sz="0" w:space="0" w:color="auto"/>
                    <w:right w:val="none" w:sz="0" w:space="0" w:color="auto"/>
                  </w:divBdr>
                  <w:divsChild>
                    <w:div w:id="1683512891">
                      <w:marLeft w:val="0"/>
                      <w:marRight w:val="0"/>
                      <w:marTop w:val="0"/>
                      <w:marBottom w:val="0"/>
                      <w:divBdr>
                        <w:top w:val="none" w:sz="0" w:space="0" w:color="auto"/>
                        <w:left w:val="none" w:sz="0" w:space="0" w:color="auto"/>
                        <w:bottom w:val="none" w:sz="0" w:space="0" w:color="auto"/>
                        <w:right w:val="none" w:sz="0" w:space="0" w:color="auto"/>
                      </w:divBdr>
                    </w:div>
                  </w:divsChild>
                </w:div>
                <w:div w:id="1837913417">
                  <w:marLeft w:val="0"/>
                  <w:marRight w:val="0"/>
                  <w:marTop w:val="0"/>
                  <w:marBottom w:val="0"/>
                  <w:divBdr>
                    <w:top w:val="none" w:sz="0" w:space="0" w:color="auto"/>
                    <w:left w:val="none" w:sz="0" w:space="0" w:color="auto"/>
                    <w:bottom w:val="none" w:sz="0" w:space="0" w:color="auto"/>
                    <w:right w:val="none" w:sz="0" w:space="0" w:color="auto"/>
                  </w:divBdr>
                  <w:divsChild>
                    <w:div w:id="15257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990">
          <w:marLeft w:val="0"/>
          <w:marRight w:val="0"/>
          <w:marTop w:val="0"/>
          <w:marBottom w:val="0"/>
          <w:divBdr>
            <w:top w:val="none" w:sz="0" w:space="0" w:color="auto"/>
            <w:left w:val="none" w:sz="0" w:space="0" w:color="auto"/>
            <w:bottom w:val="none" w:sz="0" w:space="0" w:color="auto"/>
            <w:right w:val="none" w:sz="0" w:space="0" w:color="auto"/>
          </w:divBdr>
        </w:div>
        <w:div w:id="447509862">
          <w:marLeft w:val="0"/>
          <w:marRight w:val="0"/>
          <w:marTop w:val="0"/>
          <w:marBottom w:val="0"/>
          <w:divBdr>
            <w:top w:val="none" w:sz="0" w:space="0" w:color="auto"/>
            <w:left w:val="none" w:sz="0" w:space="0" w:color="auto"/>
            <w:bottom w:val="none" w:sz="0" w:space="0" w:color="auto"/>
            <w:right w:val="none" w:sz="0" w:space="0" w:color="auto"/>
          </w:divBdr>
        </w:div>
        <w:div w:id="2034988446">
          <w:marLeft w:val="0"/>
          <w:marRight w:val="0"/>
          <w:marTop w:val="0"/>
          <w:marBottom w:val="0"/>
          <w:divBdr>
            <w:top w:val="none" w:sz="0" w:space="0" w:color="auto"/>
            <w:left w:val="none" w:sz="0" w:space="0" w:color="auto"/>
            <w:bottom w:val="none" w:sz="0" w:space="0" w:color="auto"/>
            <w:right w:val="none" w:sz="0" w:space="0" w:color="auto"/>
          </w:divBdr>
        </w:div>
        <w:div w:id="1541479844">
          <w:marLeft w:val="0"/>
          <w:marRight w:val="0"/>
          <w:marTop w:val="0"/>
          <w:marBottom w:val="0"/>
          <w:divBdr>
            <w:top w:val="none" w:sz="0" w:space="0" w:color="auto"/>
            <w:left w:val="none" w:sz="0" w:space="0" w:color="auto"/>
            <w:bottom w:val="none" w:sz="0" w:space="0" w:color="auto"/>
            <w:right w:val="none" w:sz="0" w:space="0" w:color="auto"/>
          </w:divBdr>
        </w:div>
        <w:div w:id="723797122">
          <w:marLeft w:val="0"/>
          <w:marRight w:val="0"/>
          <w:marTop w:val="0"/>
          <w:marBottom w:val="0"/>
          <w:divBdr>
            <w:top w:val="none" w:sz="0" w:space="0" w:color="auto"/>
            <w:left w:val="none" w:sz="0" w:space="0" w:color="auto"/>
            <w:bottom w:val="none" w:sz="0" w:space="0" w:color="auto"/>
            <w:right w:val="none" w:sz="0" w:space="0" w:color="auto"/>
          </w:divBdr>
        </w:div>
        <w:div w:id="1286808860">
          <w:marLeft w:val="0"/>
          <w:marRight w:val="0"/>
          <w:marTop w:val="0"/>
          <w:marBottom w:val="0"/>
          <w:divBdr>
            <w:top w:val="none" w:sz="0" w:space="0" w:color="auto"/>
            <w:left w:val="none" w:sz="0" w:space="0" w:color="auto"/>
            <w:bottom w:val="none" w:sz="0" w:space="0" w:color="auto"/>
            <w:right w:val="none" w:sz="0" w:space="0" w:color="auto"/>
          </w:divBdr>
        </w:div>
        <w:div w:id="1143355598">
          <w:marLeft w:val="0"/>
          <w:marRight w:val="0"/>
          <w:marTop w:val="0"/>
          <w:marBottom w:val="0"/>
          <w:divBdr>
            <w:top w:val="none" w:sz="0" w:space="0" w:color="auto"/>
            <w:left w:val="none" w:sz="0" w:space="0" w:color="auto"/>
            <w:bottom w:val="none" w:sz="0" w:space="0" w:color="auto"/>
            <w:right w:val="none" w:sz="0" w:space="0" w:color="auto"/>
          </w:divBdr>
        </w:div>
        <w:div w:id="1622032086">
          <w:marLeft w:val="0"/>
          <w:marRight w:val="0"/>
          <w:marTop w:val="0"/>
          <w:marBottom w:val="0"/>
          <w:divBdr>
            <w:top w:val="none" w:sz="0" w:space="0" w:color="auto"/>
            <w:left w:val="none" w:sz="0" w:space="0" w:color="auto"/>
            <w:bottom w:val="none" w:sz="0" w:space="0" w:color="auto"/>
            <w:right w:val="none" w:sz="0" w:space="0" w:color="auto"/>
          </w:divBdr>
        </w:div>
        <w:div w:id="1147042580">
          <w:marLeft w:val="0"/>
          <w:marRight w:val="0"/>
          <w:marTop w:val="0"/>
          <w:marBottom w:val="0"/>
          <w:divBdr>
            <w:top w:val="none" w:sz="0" w:space="0" w:color="auto"/>
            <w:left w:val="none" w:sz="0" w:space="0" w:color="auto"/>
            <w:bottom w:val="none" w:sz="0" w:space="0" w:color="auto"/>
            <w:right w:val="none" w:sz="0" w:space="0" w:color="auto"/>
          </w:divBdr>
        </w:div>
        <w:div w:id="1552116180">
          <w:marLeft w:val="0"/>
          <w:marRight w:val="0"/>
          <w:marTop w:val="0"/>
          <w:marBottom w:val="0"/>
          <w:divBdr>
            <w:top w:val="none" w:sz="0" w:space="0" w:color="auto"/>
            <w:left w:val="none" w:sz="0" w:space="0" w:color="auto"/>
            <w:bottom w:val="none" w:sz="0" w:space="0" w:color="auto"/>
            <w:right w:val="none" w:sz="0" w:space="0" w:color="auto"/>
          </w:divBdr>
        </w:div>
        <w:div w:id="94055736">
          <w:marLeft w:val="0"/>
          <w:marRight w:val="0"/>
          <w:marTop w:val="0"/>
          <w:marBottom w:val="0"/>
          <w:divBdr>
            <w:top w:val="none" w:sz="0" w:space="0" w:color="auto"/>
            <w:left w:val="none" w:sz="0" w:space="0" w:color="auto"/>
            <w:bottom w:val="none" w:sz="0" w:space="0" w:color="auto"/>
            <w:right w:val="none" w:sz="0" w:space="0" w:color="auto"/>
          </w:divBdr>
        </w:div>
        <w:div w:id="1316911019">
          <w:marLeft w:val="0"/>
          <w:marRight w:val="0"/>
          <w:marTop w:val="0"/>
          <w:marBottom w:val="0"/>
          <w:divBdr>
            <w:top w:val="none" w:sz="0" w:space="0" w:color="auto"/>
            <w:left w:val="none" w:sz="0" w:space="0" w:color="auto"/>
            <w:bottom w:val="none" w:sz="0" w:space="0" w:color="auto"/>
            <w:right w:val="none" w:sz="0" w:space="0" w:color="auto"/>
          </w:divBdr>
        </w:div>
        <w:div w:id="303849858">
          <w:marLeft w:val="0"/>
          <w:marRight w:val="0"/>
          <w:marTop w:val="0"/>
          <w:marBottom w:val="0"/>
          <w:divBdr>
            <w:top w:val="none" w:sz="0" w:space="0" w:color="auto"/>
            <w:left w:val="none" w:sz="0" w:space="0" w:color="auto"/>
            <w:bottom w:val="none" w:sz="0" w:space="0" w:color="auto"/>
            <w:right w:val="none" w:sz="0" w:space="0" w:color="auto"/>
          </w:divBdr>
        </w:div>
        <w:div w:id="1369602732">
          <w:marLeft w:val="0"/>
          <w:marRight w:val="0"/>
          <w:marTop w:val="0"/>
          <w:marBottom w:val="0"/>
          <w:divBdr>
            <w:top w:val="none" w:sz="0" w:space="0" w:color="auto"/>
            <w:left w:val="none" w:sz="0" w:space="0" w:color="auto"/>
            <w:bottom w:val="none" w:sz="0" w:space="0" w:color="auto"/>
            <w:right w:val="none" w:sz="0" w:space="0" w:color="auto"/>
          </w:divBdr>
        </w:div>
        <w:div w:id="1451896306">
          <w:marLeft w:val="0"/>
          <w:marRight w:val="0"/>
          <w:marTop w:val="0"/>
          <w:marBottom w:val="0"/>
          <w:divBdr>
            <w:top w:val="none" w:sz="0" w:space="0" w:color="auto"/>
            <w:left w:val="none" w:sz="0" w:space="0" w:color="auto"/>
            <w:bottom w:val="none" w:sz="0" w:space="0" w:color="auto"/>
            <w:right w:val="none" w:sz="0" w:space="0" w:color="auto"/>
          </w:divBdr>
        </w:div>
        <w:div w:id="681471306">
          <w:marLeft w:val="0"/>
          <w:marRight w:val="0"/>
          <w:marTop w:val="0"/>
          <w:marBottom w:val="0"/>
          <w:divBdr>
            <w:top w:val="none" w:sz="0" w:space="0" w:color="auto"/>
            <w:left w:val="none" w:sz="0" w:space="0" w:color="auto"/>
            <w:bottom w:val="none" w:sz="0" w:space="0" w:color="auto"/>
            <w:right w:val="none" w:sz="0" w:space="0" w:color="auto"/>
          </w:divBdr>
        </w:div>
        <w:div w:id="1177307508">
          <w:marLeft w:val="0"/>
          <w:marRight w:val="0"/>
          <w:marTop w:val="0"/>
          <w:marBottom w:val="0"/>
          <w:divBdr>
            <w:top w:val="none" w:sz="0" w:space="0" w:color="auto"/>
            <w:left w:val="none" w:sz="0" w:space="0" w:color="auto"/>
            <w:bottom w:val="none" w:sz="0" w:space="0" w:color="auto"/>
            <w:right w:val="none" w:sz="0" w:space="0" w:color="auto"/>
          </w:divBdr>
        </w:div>
        <w:div w:id="1963921030">
          <w:marLeft w:val="0"/>
          <w:marRight w:val="0"/>
          <w:marTop w:val="0"/>
          <w:marBottom w:val="0"/>
          <w:divBdr>
            <w:top w:val="none" w:sz="0" w:space="0" w:color="auto"/>
            <w:left w:val="none" w:sz="0" w:space="0" w:color="auto"/>
            <w:bottom w:val="none" w:sz="0" w:space="0" w:color="auto"/>
            <w:right w:val="none" w:sz="0" w:space="0" w:color="auto"/>
          </w:divBdr>
        </w:div>
        <w:div w:id="1001618996">
          <w:marLeft w:val="0"/>
          <w:marRight w:val="0"/>
          <w:marTop w:val="0"/>
          <w:marBottom w:val="0"/>
          <w:divBdr>
            <w:top w:val="none" w:sz="0" w:space="0" w:color="auto"/>
            <w:left w:val="none" w:sz="0" w:space="0" w:color="auto"/>
            <w:bottom w:val="none" w:sz="0" w:space="0" w:color="auto"/>
            <w:right w:val="none" w:sz="0" w:space="0" w:color="auto"/>
          </w:divBdr>
        </w:div>
        <w:div w:id="1206018681">
          <w:marLeft w:val="0"/>
          <w:marRight w:val="0"/>
          <w:marTop w:val="0"/>
          <w:marBottom w:val="0"/>
          <w:divBdr>
            <w:top w:val="none" w:sz="0" w:space="0" w:color="auto"/>
            <w:left w:val="none" w:sz="0" w:space="0" w:color="auto"/>
            <w:bottom w:val="none" w:sz="0" w:space="0" w:color="auto"/>
            <w:right w:val="none" w:sz="0" w:space="0" w:color="auto"/>
          </w:divBdr>
        </w:div>
        <w:div w:id="1591280297">
          <w:marLeft w:val="0"/>
          <w:marRight w:val="0"/>
          <w:marTop w:val="0"/>
          <w:marBottom w:val="0"/>
          <w:divBdr>
            <w:top w:val="none" w:sz="0" w:space="0" w:color="auto"/>
            <w:left w:val="none" w:sz="0" w:space="0" w:color="auto"/>
            <w:bottom w:val="none" w:sz="0" w:space="0" w:color="auto"/>
            <w:right w:val="none" w:sz="0" w:space="0" w:color="auto"/>
          </w:divBdr>
        </w:div>
        <w:div w:id="633995336">
          <w:marLeft w:val="0"/>
          <w:marRight w:val="0"/>
          <w:marTop w:val="0"/>
          <w:marBottom w:val="0"/>
          <w:divBdr>
            <w:top w:val="none" w:sz="0" w:space="0" w:color="auto"/>
            <w:left w:val="none" w:sz="0" w:space="0" w:color="auto"/>
            <w:bottom w:val="none" w:sz="0" w:space="0" w:color="auto"/>
            <w:right w:val="none" w:sz="0" w:space="0" w:color="auto"/>
          </w:divBdr>
        </w:div>
        <w:div w:id="1091052361">
          <w:marLeft w:val="0"/>
          <w:marRight w:val="0"/>
          <w:marTop w:val="0"/>
          <w:marBottom w:val="0"/>
          <w:divBdr>
            <w:top w:val="none" w:sz="0" w:space="0" w:color="auto"/>
            <w:left w:val="none" w:sz="0" w:space="0" w:color="auto"/>
            <w:bottom w:val="none" w:sz="0" w:space="0" w:color="auto"/>
            <w:right w:val="none" w:sz="0" w:space="0" w:color="auto"/>
          </w:divBdr>
        </w:div>
        <w:div w:id="969631097">
          <w:marLeft w:val="0"/>
          <w:marRight w:val="0"/>
          <w:marTop w:val="0"/>
          <w:marBottom w:val="0"/>
          <w:divBdr>
            <w:top w:val="none" w:sz="0" w:space="0" w:color="auto"/>
            <w:left w:val="none" w:sz="0" w:space="0" w:color="auto"/>
            <w:bottom w:val="none" w:sz="0" w:space="0" w:color="auto"/>
            <w:right w:val="none" w:sz="0" w:space="0" w:color="auto"/>
          </w:divBdr>
        </w:div>
        <w:div w:id="1877309727">
          <w:marLeft w:val="0"/>
          <w:marRight w:val="0"/>
          <w:marTop w:val="0"/>
          <w:marBottom w:val="0"/>
          <w:divBdr>
            <w:top w:val="none" w:sz="0" w:space="0" w:color="auto"/>
            <w:left w:val="none" w:sz="0" w:space="0" w:color="auto"/>
            <w:bottom w:val="none" w:sz="0" w:space="0" w:color="auto"/>
            <w:right w:val="none" w:sz="0" w:space="0" w:color="auto"/>
          </w:divBdr>
        </w:div>
        <w:div w:id="960765194">
          <w:marLeft w:val="0"/>
          <w:marRight w:val="0"/>
          <w:marTop w:val="0"/>
          <w:marBottom w:val="0"/>
          <w:divBdr>
            <w:top w:val="none" w:sz="0" w:space="0" w:color="auto"/>
            <w:left w:val="none" w:sz="0" w:space="0" w:color="auto"/>
            <w:bottom w:val="none" w:sz="0" w:space="0" w:color="auto"/>
            <w:right w:val="none" w:sz="0" w:space="0" w:color="auto"/>
          </w:divBdr>
        </w:div>
        <w:div w:id="684476019">
          <w:marLeft w:val="0"/>
          <w:marRight w:val="0"/>
          <w:marTop w:val="0"/>
          <w:marBottom w:val="0"/>
          <w:divBdr>
            <w:top w:val="none" w:sz="0" w:space="0" w:color="auto"/>
            <w:left w:val="none" w:sz="0" w:space="0" w:color="auto"/>
            <w:bottom w:val="none" w:sz="0" w:space="0" w:color="auto"/>
            <w:right w:val="none" w:sz="0" w:space="0" w:color="auto"/>
          </w:divBdr>
        </w:div>
        <w:div w:id="1239749372">
          <w:marLeft w:val="0"/>
          <w:marRight w:val="0"/>
          <w:marTop w:val="0"/>
          <w:marBottom w:val="0"/>
          <w:divBdr>
            <w:top w:val="none" w:sz="0" w:space="0" w:color="auto"/>
            <w:left w:val="none" w:sz="0" w:space="0" w:color="auto"/>
            <w:bottom w:val="none" w:sz="0" w:space="0" w:color="auto"/>
            <w:right w:val="none" w:sz="0" w:space="0" w:color="auto"/>
          </w:divBdr>
        </w:div>
        <w:div w:id="1660767659">
          <w:marLeft w:val="0"/>
          <w:marRight w:val="0"/>
          <w:marTop w:val="0"/>
          <w:marBottom w:val="0"/>
          <w:divBdr>
            <w:top w:val="none" w:sz="0" w:space="0" w:color="auto"/>
            <w:left w:val="none" w:sz="0" w:space="0" w:color="auto"/>
            <w:bottom w:val="none" w:sz="0" w:space="0" w:color="auto"/>
            <w:right w:val="none" w:sz="0" w:space="0" w:color="auto"/>
          </w:divBdr>
        </w:div>
        <w:div w:id="981928124">
          <w:marLeft w:val="0"/>
          <w:marRight w:val="0"/>
          <w:marTop w:val="0"/>
          <w:marBottom w:val="0"/>
          <w:divBdr>
            <w:top w:val="none" w:sz="0" w:space="0" w:color="auto"/>
            <w:left w:val="none" w:sz="0" w:space="0" w:color="auto"/>
            <w:bottom w:val="none" w:sz="0" w:space="0" w:color="auto"/>
            <w:right w:val="none" w:sz="0" w:space="0" w:color="auto"/>
          </w:divBdr>
        </w:div>
        <w:div w:id="681737474">
          <w:marLeft w:val="0"/>
          <w:marRight w:val="0"/>
          <w:marTop w:val="0"/>
          <w:marBottom w:val="0"/>
          <w:divBdr>
            <w:top w:val="none" w:sz="0" w:space="0" w:color="auto"/>
            <w:left w:val="none" w:sz="0" w:space="0" w:color="auto"/>
            <w:bottom w:val="none" w:sz="0" w:space="0" w:color="auto"/>
            <w:right w:val="none" w:sz="0" w:space="0" w:color="auto"/>
          </w:divBdr>
        </w:div>
        <w:div w:id="1589576353">
          <w:marLeft w:val="0"/>
          <w:marRight w:val="0"/>
          <w:marTop w:val="0"/>
          <w:marBottom w:val="0"/>
          <w:divBdr>
            <w:top w:val="none" w:sz="0" w:space="0" w:color="auto"/>
            <w:left w:val="none" w:sz="0" w:space="0" w:color="auto"/>
            <w:bottom w:val="none" w:sz="0" w:space="0" w:color="auto"/>
            <w:right w:val="none" w:sz="0" w:space="0" w:color="auto"/>
          </w:divBdr>
        </w:div>
        <w:div w:id="1515195226">
          <w:marLeft w:val="0"/>
          <w:marRight w:val="0"/>
          <w:marTop w:val="0"/>
          <w:marBottom w:val="0"/>
          <w:divBdr>
            <w:top w:val="none" w:sz="0" w:space="0" w:color="auto"/>
            <w:left w:val="none" w:sz="0" w:space="0" w:color="auto"/>
            <w:bottom w:val="none" w:sz="0" w:space="0" w:color="auto"/>
            <w:right w:val="none" w:sz="0" w:space="0" w:color="auto"/>
          </w:divBdr>
        </w:div>
        <w:div w:id="375206881">
          <w:marLeft w:val="0"/>
          <w:marRight w:val="0"/>
          <w:marTop w:val="0"/>
          <w:marBottom w:val="0"/>
          <w:divBdr>
            <w:top w:val="none" w:sz="0" w:space="0" w:color="auto"/>
            <w:left w:val="none" w:sz="0" w:space="0" w:color="auto"/>
            <w:bottom w:val="none" w:sz="0" w:space="0" w:color="auto"/>
            <w:right w:val="none" w:sz="0" w:space="0" w:color="auto"/>
          </w:divBdr>
        </w:div>
        <w:div w:id="1714770282">
          <w:marLeft w:val="0"/>
          <w:marRight w:val="0"/>
          <w:marTop w:val="0"/>
          <w:marBottom w:val="0"/>
          <w:divBdr>
            <w:top w:val="none" w:sz="0" w:space="0" w:color="auto"/>
            <w:left w:val="none" w:sz="0" w:space="0" w:color="auto"/>
            <w:bottom w:val="none" w:sz="0" w:space="0" w:color="auto"/>
            <w:right w:val="none" w:sz="0" w:space="0" w:color="auto"/>
          </w:divBdr>
        </w:div>
        <w:div w:id="2073652362">
          <w:marLeft w:val="0"/>
          <w:marRight w:val="0"/>
          <w:marTop w:val="0"/>
          <w:marBottom w:val="0"/>
          <w:divBdr>
            <w:top w:val="none" w:sz="0" w:space="0" w:color="auto"/>
            <w:left w:val="none" w:sz="0" w:space="0" w:color="auto"/>
            <w:bottom w:val="none" w:sz="0" w:space="0" w:color="auto"/>
            <w:right w:val="none" w:sz="0" w:space="0" w:color="auto"/>
          </w:divBdr>
        </w:div>
        <w:div w:id="370765575">
          <w:marLeft w:val="0"/>
          <w:marRight w:val="0"/>
          <w:marTop w:val="0"/>
          <w:marBottom w:val="0"/>
          <w:divBdr>
            <w:top w:val="none" w:sz="0" w:space="0" w:color="auto"/>
            <w:left w:val="none" w:sz="0" w:space="0" w:color="auto"/>
            <w:bottom w:val="none" w:sz="0" w:space="0" w:color="auto"/>
            <w:right w:val="none" w:sz="0" w:space="0" w:color="auto"/>
          </w:divBdr>
        </w:div>
        <w:div w:id="246114854">
          <w:marLeft w:val="0"/>
          <w:marRight w:val="0"/>
          <w:marTop w:val="0"/>
          <w:marBottom w:val="0"/>
          <w:divBdr>
            <w:top w:val="none" w:sz="0" w:space="0" w:color="auto"/>
            <w:left w:val="none" w:sz="0" w:space="0" w:color="auto"/>
            <w:bottom w:val="none" w:sz="0" w:space="0" w:color="auto"/>
            <w:right w:val="none" w:sz="0" w:space="0" w:color="auto"/>
          </w:divBdr>
        </w:div>
        <w:div w:id="1467619749">
          <w:marLeft w:val="0"/>
          <w:marRight w:val="0"/>
          <w:marTop w:val="0"/>
          <w:marBottom w:val="0"/>
          <w:divBdr>
            <w:top w:val="none" w:sz="0" w:space="0" w:color="auto"/>
            <w:left w:val="none" w:sz="0" w:space="0" w:color="auto"/>
            <w:bottom w:val="none" w:sz="0" w:space="0" w:color="auto"/>
            <w:right w:val="none" w:sz="0" w:space="0" w:color="auto"/>
          </w:divBdr>
        </w:div>
        <w:div w:id="1288586972">
          <w:marLeft w:val="0"/>
          <w:marRight w:val="0"/>
          <w:marTop w:val="0"/>
          <w:marBottom w:val="0"/>
          <w:divBdr>
            <w:top w:val="none" w:sz="0" w:space="0" w:color="auto"/>
            <w:left w:val="none" w:sz="0" w:space="0" w:color="auto"/>
            <w:bottom w:val="none" w:sz="0" w:space="0" w:color="auto"/>
            <w:right w:val="none" w:sz="0" w:space="0" w:color="auto"/>
          </w:divBdr>
        </w:div>
        <w:div w:id="2113209772">
          <w:marLeft w:val="0"/>
          <w:marRight w:val="0"/>
          <w:marTop w:val="0"/>
          <w:marBottom w:val="0"/>
          <w:divBdr>
            <w:top w:val="none" w:sz="0" w:space="0" w:color="auto"/>
            <w:left w:val="none" w:sz="0" w:space="0" w:color="auto"/>
            <w:bottom w:val="none" w:sz="0" w:space="0" w:color="auto"/>
            <w:right w:val="none" w:sz="0" w:space="0" w:color="auto"/>
          </w:divBdr>
        </w:div>
        <w:div w:id="429008175">
          <w:marLeft w:val="0"/>
          <w:marRight w:val="0"/>
          <w:marTop w:val="0"/>
          <w:marBottom w:val="0"/>
          <w:divBdr>
            <w:top w:val="none" w:sz="0" w:space="0" w:color="auto"/>
            <w:left w:val="none" w:sz="0" w:space="0" w:color="auto"/>
            <w:bottom w:val="none" w:sz="0" w:space="0" w:color="auto"/>
            <w:right w:val="none" w:sz="0" w:space="0" w:color="auto"/>
          </w:divBdr>
        </w:div>
        <w:div w:id="256015968">
          <w:marLeft w:val="0"/>
          <w:marRight w:val="0"/>
          <w:marTop w:val="0"/>
          <w:marBottom w:val="0"/>
          <w:divBdr>
            <w:top w:val="none" w:sz="0" w:space="0" w:color="auto"/>
            <w:left w:val="none" w:sz="0" w:space="0" w:color="auto"/>
            <w:bottom w:val="none" w:sz="0" w:space="0" w:color="auto"/>
            <w:right w:val="none" w:sz="0" w:space="0" w:color="auto"/>
          </w:divBdr>
        </w:div>
        <w:div w:id="1275940908">
          <w:marLeft w:val="0"/>
          <w:marRight w:val="0"/>
          <w:marTop w:val="0"/>
          <w:marBottom w:val="0"/>
          <w:divBdr>
            <w:top w:val="none" w:sz="0" w:space="0" w:color="auto"/>
            <w:left w:val="none" w:sz="0" w:space="0" w:color="auto"/>
            <w:bottom w:val="none" w:sz="0" w:space="0" w:color="auto"/>
            <w:right w:val="none" w:sz="0" w:space="0" w:color="auto"/>
          </w:divBdr>
        </w:div>
        <w:div w:id="1488401267">
          <w:marLeft w:val="0"/>
          <w:marRight w:val="0"/>
          <w:marTop w:val="0"/>
          <w:marBottom w:val="0"/>
          <w:divBdr>
            <w:top w:val="none" w:sz="0" w:space="0" w:color="auto"/>
            <w:left w:val="none" w:sz="0" w:space="0" w:color="auto"/>
            <w:bottom w:val="none" w:sz="0" w:space="0" w:color="auto"/>
            <w:right w:val="none" w:sz="0" w:space="0" w:color="auto"/>
          </w:divBdr>
        </w:div>
        <w:div w:id="1495611808">
          <w:marLeft w:val="0"/>
          <w:marRight w:val="0"/>
          <w:marTop w:val="0"/>
          <w:marBottom w:val="0"/>
          <w:divBdr>
            <w:top w:val="none" w:sz="0" w:space="0" w:color="auto"/>
            <w:left w:val="none" w:sz="0" w:space="0" w:color="auto"/>
            <w:bottom w:val="none" w:sz="0" w:space="0" w:color="auto"/>
            <w:right w:val="none" w:sz="0" w:space="0" w:color="auto"/>
          </w:divBdr>
        </w:div>
        <w:div w:id="1187058997">
          <w:marLeft w:val="0"/>
          <w:marRight w:val="0"/>
          <w:marTop w:val="0"/>
          <w:marBottom w:val="0"/>
          <w:divBdr>
            <w:top w:val="none" w:sz="0" w:space="0" w:color="auto"/>
            <w:left w:val="none" w:sz="0" w:space="0" w:color="auto"/>
            <w:bottom w:val="none" w:sz="0" w:space="0" w:color="auto"/>
            <w:right w:val="none" w:sz="0" w:space="0" w:color="auto"/>
          </w:divBdr>
        </w:div>
        <w:div w:id="449977483">
          <w:marLeft w:val="0"/>
          <w:marRight w:val="0"/>
          <w:marTop w:val="0"/>
          <w:marBottom w:val="0"/>
          <w:divBdr>
            <w:top w:val="none" w:sz="0" w:space="0" w:color="auto"/>
            <w:left w:val="none" w:sz="0" w:space="0" w:color="auto"/>
            <w:bottom w:val="none" w:sz="0" w:space="0" w:color="auto"/>
            <w:right w:val="none" w:sz="0" w:space="0" w:color="auto"/>
          </w:divBdr>
        </w:div>
        <w:div w:id="528950147">
          <w:marLeft w:val="0"/>
          <w:marRight w:val="0"/>
          <w:marTop w:val="0"/>
          <w:marBottom w:val="0"/>
          <w:divBdr>
            <w:top w:val="none" w:sz="0" w:space="0" w:color="auto"/>
            <w:left w:val="none" w:sz="0" w:space="0" w:color="auto"/>
            <w:bottom w:val="none" w:sz="0" w:space="0" w:color="auto"/>
            <w:right w:val="none" w:sz="0" w:space="0" w:color="auto"/>
          </w:divBdr>
        </w:div>
        <w:div w:id="2088064359">
          <w:marLeft w:val="0"/>
          <w:marRight w:val="0"/>
          <w:marTop w:val="0"/>
          <w:marBottom w:val="0"/>
          <w:divBdr>
            <w:top w:val="none" w:sz="0" w:space="0" w:color="auto"/>
            <w:left w:val="none" w:sz="0" w:space="0" w:color="auto"/>
            <w:bottom w:val="none" w:sz="0" w:space="0" w:color="auto"/>
            <w:right w:val="none" w:sz="0" w:space="0" w:color="auto"/>
          </w:divBdr>
        </w:div>
        <w:div w:id="1779597266">
          <w:marLeft w:val="0"/>
          <w:marRight w:val="0"/>
          <w:marTop w:val="0"/>
          <w:marBottom w:val="0"/>
          <w:divBdr>
            <w:top w:val="none" w:sz="0" w:space="0" w:color="auto"/>
            <w:left w:val="none" w:sz="0" w:space="0" w:color="auto"/>
            <w:bottom w:val="none" w:sz="0" w:space="0" w:color="auto"/>
            <w:right w:val="none" w:sz="0" w:space="0" w:color="auto"/>
          </w:divBdr>
        </w:div>
        <w:div w:id="1297226450">
          <w:marLeft w:val="0"/>
          <w:marRight w:val="0"/>
          <w:marTop w:val="0"/>
          <w:marBottom w:val="0"/>
          <w:divBdr>
            <w:top w:val="none" w:sz="0" w:space="0" w:color="auto"/>
            <w:left w:val="none" w:sz="0" w:space="0" w:color="auto"/>
            <w:bottom w:val="none" w:sz="0" w:space="0" w:color="auto"/>
            <w:right w:val="none" w:sz="0" w:space="0" w:color="auto"/>
          </w:divBdr>
        </w:div>
        <w:div w:id="2133479766">
          <w:marLeft w:val="0"/>
          <w:marRight w:val="0"/>
          <w:marTop w:val="0"/>
          <w:marBottom w:val="0"/>
          <w:divBdr>
            <w:top w:val="none" w:sz="0" w:space="0" w:color="auto"/>
            <w:left w:val="none" w:sz="0" w:space="0" w:color="auto"/>
            <w:bottom w:val="none" w:sz="0" w:space="0" w:color="auto"/>
            <w:right w:val="none" w:sz="0" w:space="0" w:color="auto"/>
          </w:divBdr>
        </w:div>
        <w:div w:id="1985498830">
          <w:marLeft w:val="0"/>
          <w:marRight w:val="0"/>
          <w:marTop w:val="0"/>
          <w:marBottom w:val="0"/>
          <w:divBdr>
            <w:top w:val="none" w:sz="0" w:space="0" w:color="auto"/>
            <w:left w:val="none" w:sz="0" w:space="0" w:color="auto"/>
            <w:bottom w:val="none" w:sz="0" w:space="0" w:color="auto"/>
            <w:right w:val="none" w:sz="0" w:space="0" w:color="auto"/>
          </w:divBdr>
          <w:divsChild>
            <w:div w:id="1358701603">
              <w:marLeft w:val="-45"/>
              <w:marRight w:val="0"/>
              <w:marTop w:val="30"/>
              <w:marBottom w:val="30"/>
              <w:divBdr>
                <w:top w:val="none" w:sz="0" w:space="0" w:color="auto"/>
                <w:left w:val="none" w:sz="0" w:space="0" w:color="auto"/>
                <w:bottom w:val="none" w:sz="0" w:space="0" w:color="auto"/>
                <w:right w:val="none" w:sz="0" w:space="0" w:color="auto"/>
              </w:divBdr>
              <w:divsChild>
                <w:div w:id="1868833406">
                  <w:marLeft w:val="0"/>
                  <w:marRight w:val="0"/>
                  <w:marTop w:val="0"/>
                  <w:marBottom w:val="0"/>
                  <w:divBdr>
                    <w:top w:val="none" w:sz="0" w:space="0" w:color="auto"/>
                    <w:left w:val="none" w:sz="0" w:space="0" w:color="auto"/>
                    <w:bottom w:val="none" w:sz="0" w:space="0" w:color="auto"/>
                    <w:right w:val="none" w:sz="0" w:space="0" w:color="auto"/>
                  </w:divBdr>
                  <w:divsChild>
                    <w:div w:id="1990404208">
                      <w:marLeft w:val="0"/>
                      <w:marRight w:val="0"/>
                      <w:marTop w:val="0"/>
                      <w:marBottom w:val="0"/>
                      <w:divBdr>
                        <w:top w:val="none" w:sz="0" w:space="0" w:color="auto"/>
                        <w:left w:val="none" w:sz="0" w:space="0" w:color="auto"/>
                        <w:bottom w:val="none" w:sz="0" w:space="0" w:color="auto"/>
                        <w:right w:val="none" w:sz="0" w:space="0" w:color="auto"/>
                      </w:divBdr>
                    </w:div>
                  </w:divsChild>
                </w:div>
                <w:div w:id="163323648">
                  <w:marLeft w:val="0"/>
                  <w:marRight w:val="0"/>
                  <w:marTop w:val="0"/>
                  <w:marBottom w:val="0"/>
                  <w:divBdr>
                    <w:top w:val="none" w:sz="0" w:space="0" w:color="auto"/>
                    <w:left w:val="none" w:sz="0" w:space="0" w:color="auto"/>
                    <w:bottom w:val="none" w:sz="0" w:space="0" w:color="auto"/>
                    <w:right w:val="none" w:sz="0" w:space="0" w:color="auto"/>
                  </w:divBdr>
                  <w:divsChild>
                    <w:div w:id="1316762568">
                      <w:marLeft w:val="0"/>
                      <w:marRight w:val="0"/>
                      <w:marTop w:val="0"/>
                      <w:marBottom w:val="0"/>
                      <w:divBdr>
                        <w:top w:val="none" w:sz="0" w:space="0" w:color="auto"/>
                        <w:left w:val="none" w:sz="0" w:space="0" w:color="auto"/>
                        <w:bottom w:val="none" w:sz="0" w:space="0" w:color="auto"/>
                        <w:right w:val="none" w:sz="0" w:space="0" w:color="auto"/>
                      </w:divBdr>
                    </w:div>
                  </w:divsChild>
                </w:div>
                <w:div w:id="1900438905">
                  <w:marLeft w:val="0"/>
                  <w:marRight w:val="0"/>
                  <w:marTop w:val="0"/>
                  <w:marBottom w:val="0"/>
                  <w:divBdr>
                    <w:top w:val="none" w:sz="0" w:space="0" w:color="auto"/>
                    <w:left w:val="none" w:sz="0" w:space="0" w:color="auto"/>
                    <w:bottom w:val="none" w:sz="0" w:space="0" w:color="auto"/>
                    <w:right w:val="none" w:sz="0" w:space="0" w:color="auto"/>
                  </w:divBdr>
                  <w:divsChild>
                    <w:div w:id="1560674350">
                      <w:marLeft w:val="0"/>
                      <w:marRight w:val="0"/>
                      <w:marTop w:val="0"/>
                      <w:marBottom w:val="0"/>
                      <w:divBdr>
                        <w:top w:val="none" w:sz="0" w:space="0" w:color="auto"/>
                        <w:left w:val="none" w:sz="0" w:space="0" w:color="auto"/>
                        <w:bottom w:val="none" w:sz="0" w:space="0" w:color="auto"/>
                        <w:right w:val="none" w:sz="0" w:space="0" w:color="auto"/>
                      </w:divBdr>
                    </w:div>
                  </w:divsChild>
                </w:div>
                <w:div w:id="20400137">
                  <w:marLeft w:val="0"/>
                  <w:marRight w:val="0"/>
                  <w:marTop w:val="0"/>
                  <w:marBottom w:val="0"/>
                  <w:divBdr>
                    <w:top w:val="none" w:sz="0" w:space="0" w:color="auto"/>
                    <w:left w:val="none" w:sz="0" w:space="0" w:color="auto"/>
                    <w:bottom w:val="none" w:sz="0" w:space="0" w:color="auto"/>
                    <w:right w:val="none" w:sz="0" w:space="0" w:color="auto"/>
                  </w:divBdr>
                  <w:divsChild>
                    <w:div w:id="148903807">
                      <w:marLeft w:val="0"/>
                      <w:marRight w:val="0"/>
                      <w:marTop w:val="0"/>
                      <w:marBottom w:val="0"/>
                      <w:divBdr>
                        <w:top w:val="none" w:sz="0" w:space="0" w:color="auto"/>
                        <w:left w:val="none" w:sz="0" w:space="0" w:color="auto"/>
                        <w:bottom w:val="none" w:sz="0" w:space="0" w:color="auto"/>
                        <w:right w:val="none" w:sz="0" w:space="0" w:color="auto"/>
                      </w:divBdr>
                    </w:div>
                  </w:divsChild>
                </w:div>
                <w:div w:id="1122840282">
                  <w:marLeft w:val="0"/>
                  <w:marRight w:val="0"/>
                  <w:marTop w:val="0"/>
                  <w:marBottom w:val="0"/>
                  <w:divBdr>
                    <w:top w:val="none" w:sz="0" w:space="0" w:color="auto"/>
                    <w:left w:val="none" w:sz="0" w:space="0" w:color="auto"/>
                    <w:bottom w:val="none" w:sz="0" w:space="0" w:color="auto"/>
                    <w:right w:val="none" w:sz="0" w:space="0" w:color="auto"/>
                  </w:divBdr>
                  <w:divsChild>
                    <w:div w:id="414908611">
                      <w:marLeft w:val="0"/>
                      <w:marRight w:val="0"/>
                      <w:marTop w:val="0"/>
                      <w:marBottom w:val="0"/>
                      <w:divBdr>
                        <w:top w:val="none" w:sz="0" w:space="0" w:color="auto"/>
                        <w:left w:val="none" w:sz="0" w:space="0" w:color="auto"/>
                        <w:bottom w:val="none" w:sz="0" w:space="0" w:color="auto"/>
                        <w:right w:val="none" w:sz="0" w:space="0" w:color="auto"/>
                      </w:divBdr>
                    </w:div>
                  </w:divsChild>
                </w:div>
                <w:div w:id="1739862208">
                  <w:marLeft w:val="0"/>
                  <w:marRight w:val="0"/>
                  <w:marTop w:val="0"/>
                  <w:marBottom w:val="0"/>
                  <w:divBdr>
                    <w:top w:val="none" w:sz="0" w:space="0" w:color="auto"/>
                    <w:left w:val="none" w:sz="0" w:space="0" w:color="auto"/>
                    <w:bottom w:val="none" w:sz="0" w:space="0" w:color="auto"/>
                    <w:right w:val="none" w:sz="0" w:space="0" w:color="auto"/>
                  </w:divBdr>
                  <w:divsChild>
                    <w:div w:id="103768270">
                      <w:marLeft w:val="0"/>
                      <w:marRight w:val="0"/>
                      <w:marTop w:val="0"/>
                      <w:marBottom w:val="0"/>
                      <w:divBdr>
                        <w:top w:val="none" w:sz="0" w:space="0" w:color="auto"/>
                        <w:left w:val="none" w:sz="0" w:space="0" w:color="auto"/>
                        <w:bottom w:val="none" w:sz="0" w:space="0" w:color="auto"/>
                        <w:right w:val="none" w:sz="0" w:space="0" w:color="auto"/>
                      </w:divBdr>
                    </w:div>
                  </w:divsChild>
                </w:div>
                <w:div w:id="614676068">
                  <w:marLeft w:val="0"/>
                  <w:marRight w:val="0"/>
                  <w:marTop w:val="0"/>
                  <w:marBottom w:val="0"/>
                  <w:divBdr>
                    <w:top w:val="none" w:sz="0" w:space="0" w:color="auto"/>
                    <w:left w:val="none" w:sz="0" w:space="0" w:color="auto"/>
                    <w:bottom w:val="none" w:sz="0" w:space="0" w:color="auto"/>
                    <w:right w:val="none" w:sz="0" w:space="0" w:color="auto"/>
                  </w:divBdr>
                  <w:divsChild>
                    <w:div w:id="1065372254">
                      <w:marLeft w:val="0"/>
                      <w:marRight w:val="0"/>
                      <w:marTop w:val="0"/>
                      <w:marBottom w:val="0"/>
                      <w:divBdr>
                        <w:top w:val="none" w:sz="0" w:space="0" w:color="auto"/>
                        <w:left w:val="none" w:sz="0" w:space="0" w:color="auto"/>
                        <w:bottom w:val="none" w:sz="0" w:space="0" w:color="auto"/>
                        <w:right w:val="none" w:sz="0" w:space="0" w:color="auto"/>
                      </w:divBdr>
                    </w:div>
                  </w:divsChild>
                </w:div>
                <w:div w:id="854029531">
                  <w:marLeft w:val="0"/>
                  <w:marRight w:val="0"/>
                  <w:marTop w:val="0"/>
                  <w:marBottom w:val="0"/>
                  <w:divBdr>
                    <w:top w:val="none" w:sz="0" w:space="0" w:color="auto"/>
                    <w:left w:val="none" w:sz="0" w:space="0" w:color="auto"/>
                    <w:bottom w:val="none" w:sz="0" w:space="0" w:color="auto"/>
                    <w:right w:val="none" w:sz="0" w:space="0" w:color="auto"/>
                  </w:divBdr>
                  <w:divsChild>
                    <w:div w:id="956257431">
                      <w:marLeft w:val="0"/>
                      <w:marRight w:val="0"/>
                      <w:marTop w:val="0"/>
                      <w:marBottom w:val="0"/>
                      <w:divBdr>
                        <w:top w:val="none" w:sz="0" w:space="0" w:color="auto"/>
                        <w:left w:val="none" w:sz="0" w:space="0" w:color="auto"/>
                        <w:bottom w:val="none" w:sz="0" w:space="0" w:color="auto"/>
                        <w:right w:val="none" w:sz="0" w:space="0" w:color="auto"/>
                      </w:divBdr>
                    </w:div>
                  </w:divsChild>
                </w:div>
                <w:div w:id="855117620">
                  <w:marLeft w:val="0"/>
                  <w:marRight w:val="0"/>
                  <w:marTop w:val="0"/>
                  <w:marBottom w:val="0"/>
                  <w:divBdr>
                    <w:top w:val="none" w:sz="0" w:space="0" w:color="auto"/>
                    <w:left w:val="none" w:sz="0" w:space="0" w:color="auto"/>
                    <w:bottom w:val="none" w:sz="0" w:space="0" w:color="auto"/>
                    <w:right w:val="none" w:sz="0" w:space="0" w:color="auto"/>
                  </w:divBdr>
                  <w:divsChild>
                    <w:div w:id="694694943">
                      <w:marLeft w:val="0"/>
                      <w:marRight w:val="0"/>
                      <w:marTop w:val="0"/>
                      <w:marBottom w:val="0"/>
                      <w:divBdr>
                        <w:top w:val="none" w:sz="0" w:space="0" w:color="auto"/>
                        <w:left w:val="none" w:sz="0" w:space="0" w:color="auto"/>
                        <w:bottom w:val="none" w:sz="0" w:space="0" w:color="auto"/>
                        <w:right w:val="none" w:sz="0" w:space="0" w:color="auto"/>
                      </w:divBdr>
                    </w:div>
                  </w:divsChild>
                </w:div>
                <w:div w:id="1127285120">
                  <w:marLeft w:val="0"/>
                  <w:marRight w:val="0"/>
                  <w:marTop w:val="0"/>
                  <w:marBottom w:val="0"/>
                  <w:divBdr>
                    <w:top w:val="none" w:sz="0" w:space="0" w:color="auto"/>
                    <w:left w:val="none" w:sz="0" w:space="0" w:color="auto"/>
                    <w:bottom w:val="none" w:sz="0" w:space="0" w:color="auto"/>
                    <w:right w:val="none" w:sz="0" w:space="0" w:color="auto"/>
                  </w:divBdr>
                  <w:divsChild>
                    <w:div w:id="1563637185">
                      <w:marLeft w:val="0"/>
                      <w:marRight w:val="0"/>
                      <w:marTop w:val="0"/>
                      <w:marBottom w:val="0"/>
                      <w:divBdr>
                        <w:top w:val="none" w:sz="0" w:space="0" w:color="auto"/>
                        <w:left w:val="none" w:sz="0" w:space="0" w:color="auto"/>
                        <w:bottom w:val="none" w:sz="0" w:space="0" w:color="auto"/>
                        <w:right w:val="none" w:sz="0" w:space="0" w:color="auto"/>
                      </w:divBdr>
                    </w:div>
                  </w:divsChild>
                </w:div>
                <w:div w:id="1703239354">
                  <w:marLeft w:val="0"/>
                  <w:marRight w:val="0"/>
                  <w:marTop w:val="0"/>
                  <w:marBottom w:val="0"/>
                  <w:divBdr>
                    <w:top w:val="none" w:sz="0" w:space="0" w:color="auto"/>
                    <w:left w:val="none" w:sz="0" w:space="0" w:color="auto"/>
                    <w:bottom w:val="none" w:sz="0" w:space="0" w:color="auto"/>
                    <w:right w:val="none" w:sz="0" w:space="0" w:color="auto"/>
                  </w:divBdr>
                  <w:divsChild>
                    <w:div w:id="438381277">
                      <w:marLeft w:val="0"/>
                      <w:marRight w:val="0"/>
                      <w:marTop w:val="0"/>
                      <w:marBottom w:val="0"/>
                      <w:divBdr>
                        <w:top w:val="none" w:sz="0" w:space="0" w:color="auto"/>
                        <w:left w:val="none" w:sz="0" w:space="0" w:color="auto"/>
                        <w:bottom w:val="none" w:sz="0" w:space="0" w:color="auto"/>
                        <w:right w:val="none" w:sz="0" w:space="0" w:color="auto"/>
                      </w:divBdr>
                    </w:div>
                  </w:divsChild>
                </w:div>
                <w:div w:id="415907535">
                  <w:marLeft w:val="0"/>
                  <w:marRight w:val="0"/>
                  <w:marTop w:val="0"/>
                  <w:marBottom w:val="0"/>
                  <w:divBdr>
                    <w:top w:val="none" w:sz="0" w:space="0" w:color="auto"/>
                    <w:left w:val="none" w:sz="0" w:space="0" w:color="auto"/>
                    <w:bottom w:val="none" w:sz="0" w:space="0" w:color="auto"/>
                    <w:right w:val="none" w:sz="0" w:space="0" w:color="auto"/>
                  </w:divBdr>
                  <w:divsChild>
                    <w:div w:id="449739311">
                      <w:marLeft w:val="0"/>
                      <w:marRight w:val="0"/>
                      <w:marTop w:val="0"/>
                      <w:marBottom w:val="0"/>
                      <w:divBdr>
                        <w:top w:val="none" w:sz="0" w:space="0" w:color="auto"/>
                        <w:left w:val="none" w:sz="0" w:space="0" w:color="auto"/>
                        <w:bottom w:val="none" w:sz="0" w:space="0" w:color="auto"/>
                        <w:right w:val="none" w:sz="0" w:space="0" w:color="auto"/>
                      </w:divBdr>
                    </w:div>
                  </w:divsChild>
                </w:div>
                <w:div w:id="338704309">
                  <w:marLeft w:val="0"/>
                  <w:marRight w:val="0"/>
                  <w:marTop w:val="0"/>
                  <w:marBottom w:val="0"/>
                  <w:divBdr>
                    <w:top w:val="none" w:sz="0" w:space="0" w:color="auto"/>
                    <w:left w:val="none" w:sz="0" w:space="0" w:color="auto"/>
                    <w:bottom w:val="none" w:sz="0" w:space="0" w:color="auto"/>
                    <w:right w:val="none" w:sz="0" w:space="0" w:color="auto"/>
                  </w:divBdr>
                  <w:divsChild>
                    <w:div w:id="473833561">
                      <w:marLeft w:val="0"/>
                      <w:marRight w:val="0"/>
                      <w:marTop w:val="0"/>
                      <w:marBottom w:val="0"/>
                      <w:divBdr>
                        <w:top w:val="none" w:sz="0" w:space="0" w:color="auto"/>
                        <w:left w:val="none" w:sz="0" w:space="0" w:color="auto"/>
                        <w:bottom w:val="none" w:sz="0" w:space="0" w:color="auto"/>
                        <w:right w:val="none" w:sz="0" w:space="0" w:color="auto"/>
                      </w:divBdr>
                    </w:div>
                  </w:divsChild>
                </w:div>
                <w:div w:id="597642677">
                  <w:marLeft w:val="0"/>
                  <w:marRight w:val="0"/>
                  <w:marTop w:val="0"/>
                  <w:marBottom w:val="0"/>
                  <w:divBdr>
                    <w:top w:val="none" w:sz="0" w:space="0" w:color="auto"/>
                    <w:left w:val="none" w:sz="0" w:space="0" w:color="auto"/>
                    <w:bottom w:val="none" w:sz="0" w:space="0" w:color="auto"/>
                    <w:right w:val="none" w:sz="0" w:space="0" w:color="auto"/>
                  </w:divBdr>
                  <w:divsChild>
                    <w:div w:id="554390348">
                      <w:marLeft w:val="0"/>
                      <w:marRight w:val="0"/>
                      <w:marTop w:val="0"/>
                      <w:marBottom w:val="0"/>
                      <w:divBdr>
                        <w:top w:val="none" w:sz="0" w:space="0" w:color="auto"/>
                        <w:left w:val="none" w:sz="0" w:space="0" w:color="auto"/>
                        <w:bottom w:val="none" w:sz="0" w:space="0" w:color="auto"/>
                        <w:right w:val="none" w:sz="0" w:space="0" w:color="auto"/>
                      </w:divBdr>
                    </w:div>
                  </w:divsChild>
                </w:div>
                <w:div w:id="1152990283">
                  <w:marLeft w:val="0"/>
                  <w:marRight w:val="0"/>
                  <w:marTop w:val="0"/>
                  <w:marBottom w:val="0"/>
                  <w:divBdr>
                    <w:top w:val="none" w:sz="0" w:space="0" w:color="auto"/>
                    <w:left w:val="none" w:sz="0" w:space="0" w:color="auto"/>
                    <w:bottom w:val="none" w:sz="0" w:space="0" w:color="auto"/>
                    <w:right w:val="none" w:sz="0" w:space="0" w:color="auto"/>
                  </w:divBdr>
                  <w:divsChild>
                    <w:div w:id="973682170">
                      <w:marLeft w:val="0"/>
                      <w:marRight w:val="0"/>
                      <w:marTop w:val="0"/>
                      <w:marBottom w:val="0"/>
                      <w:divBdr>
                        <w:top w:val="none" w:sz="0" w:space="0" w:color="auto"/>
                        <w:left w:val="none" w:sz="0" w:space="0" w:color="auto"/>
                        <w:bottom w:val="none" w:sz="0" w:space="0" w:color="auto"/>
                        <w:right w:val="none" w:sz="0" w:space="0" w:color="auto"/>
                      </w:divBdr>
                    </w:div>
                  </w:divsChild>
                </w:div>
                <w:div w:id="24596202">
                  <w:marLeft w:val="0"/>
                  <w:marRight w:val="0"/>
                  <w:marTop w:val="0"/>
                  <w:marBottom w:val="0"/>
                  <w:divBdr>
                    <w:top w:val="none" w:sz="0" w:space="0" w:color="auto"/>
                    <w:left w:val="none" w:sz="0" w:space="0" w:color="auto"/>
                    <w:bottom w:val="none" w:sz="0" w:space="0" w:color="auto"/>
                    <w:right w:val="none" w:sz="0" w:space="0" w:color="auto"/>
                  </w:divBdr>
                  <w:divsChild>
                    <w:div w:id="417026174">
                      <w:marLeft w:val="0"/>
                      <w:marRight w:val="0"/>
                      <w:marTop w:val="0"/>
                      <w:marBottom w:val="0"/>
                      <w:divBdr>
                        <w:top w:val="none" w:sz="0" w:space="0" w:color="auto"/>
                        <w:left w:val="none" w:sz="0" w:space="0" w:color="auto"/>
                        <w:bottom w:val="none" w:sz="0" w:space="0" w:color="auto"/>
                        <w:right w:val="none" w:sz="0" w:space="0" w:color="auto"/>
                      </w:divBdr>
                    </w:div>
                  </w:divsChild>
                </w:div>
                <w:div w:id="1976838333">
                  <w:marLeft w:val="0"/>
                  <w:marRight w:val="0"/>
                  <w:marTop w:val="0"/>
                  <w:marBottom w:val="0"/>
                  <w:divBdr>
                    <w:top w:val="none" w:sz="0" w:space="0" w:color="auto"/>
                    <w:left w:val="none" w:sz="0" w:space="0" w:color="auto"/>
                    <w:bottom w:val="none" w:sz="0" w:space="0" w:color="auto"/>
                    <w:right w:val="none" w:sz="0" w:space="0" w:color="auto"/>
                  </w:divBdr>
                  <w:divsChild>
                    <w:div w:id="104542745">
                      <w:marLeft w:val="0"/>
                      <w:marRight w:val="0"/>
                      <w:marTop w:val="0"/>
                      <w:marBottom w:val="0"/>
                      <w:divBdr>
                        <w:top w:val="none" w:sz="0" w:space="0" w:color="auto"/>
                        <w:left w:val="none" w:sz="0" w:space="0" w:color="auto"/>
                        <w:bottom w:val="none" w:sz="0" w:space="0" w:color="auto"/>
                        <w:right w:val="none" w:sz="0" w:space="0" w:color="auto"/>
                      </w:divBdr>
                    </w:div>
                  </w:divsChild>
                </w:div>
                <w:div w:id="2129346824">
                  <w:marLeft w:val="0"/>
                  <w:marRight w:val="0"/>
                  <w:marTop w:val="0"/>
                  <w:marBottom w:val="0"/>
                  <w:divBdr>
                    <w:top w:val="none" w:sz="0" w:space="0" w:color="auto"/>
                    <w:left w:val="none" w:sz="0" w:space="0" w:color="auto"/>
                    <w:bottom w:val="none" w:sz="0" w:space="0" w:color="auto"/>
                    <w:right w:val="none" w:sz="0" w:space="0" w:color="auto"/>
                  </w:divBdr>
                  <w:divsChild>
                    <w:div w:id="2124839884">
                      <w:marLeft w:val="0"/>
                      <w:marRight w:val="0"/>
                      <w:marTop w:val="0"/>
                      <w:marBottom w:val="0"/>
                      <w:divBdr>
                        <w:top w:val="none" w:sz="0" w:space="0" w:color="auto"/>
                        <w:left w:val="none" w:sz="0" w:space="0" w:color="auto"/>
                        <w:bottom w:val="none" w:sz="0" w:space="0" w:color="auto"/>
                        <w:right w:val="none" w:sz="0" w:space="0" w:color="auto"/>
                      </w:divBdr>
                    </w:div>
                  </w:divsChild>
                </w:div>
                <w:div w:id="1877887900">
                  <w:marLeft w:val="0"/>
                  <w:marRight w:val="0"/>
                  <w:marTop w:val="0"/>
                  <w:marBottom w:val="0"/>
                  <w:divBdr>
                    <w:top w:val="none" w:sz="0" w:space="0" w:color="auto"/>
                    <w:left w:val="none" w:sz="0" w:space="0" w:color="auto"/>
                    <w:bottom w:val="none" w:sz="0" w:space="0" w:color="auto"/>
                    <w:right w:val="none" w:sz="0" w:space="0" w:color="auto"/>
                  </w:divBdr>
                  <w:divsChild>
                    <w:div w:id="2038773840">
                      <w:marLeft w:val="0"/>
                      <w:marRight w:val="0"/>
                      <w:marTop w:val="0"/>
                      <w:marBottom w:val="0"/>
                      <w:divBdr>
                        <w:top w:val="none" w:sz="0" w:space="0" w:color="auto"/>
                        <w:left w:val="none" w:sz="0" w:space="0" w:color="auto"/>
                        <w:bottom w:val="none" w:sz="0" w:space="0" w:color="auto"/>
                        <w:right w:val="none" w:sz="0" w:space="0" w:color="auto"/>
                      </w:divBdr>
                    </w:div>
                  </w:divsChild>
                </w:div>
                <w:div w:id="1063213568">
                  <w:marLeft w:val="0"/>
                  <w:marRight w:val="0"/>
                  <w:marTop w:val="0"/>
                  <w:marBottom w:val="0"/>
                  <w:divBdr>
                    <w:top w:val="none" w:sz="0" w:space="0" w:color="auto"/>
                    <w:left w:val="none" w:sz="0" w:space="0" w:color="auto"/>
                    <w:bottom w:val="none" w:sz="0" w:space="0" w:color="auto"/>
                    <w:right w:val="none" w:sz="0" w:space="0" w:color="auto"/>
                  </w:divBdr>
                  <w:divsChild>
                    <w:div w:id="1265572053">
                      <w:marLeft w:val="0"/>
                      <w:marRight w:val="0"/>
                      <w:marTop w:val="0"/>
                      <w:marBottom w:val="0"/>
                      <w:divBdr>
                        <w:top w:val="none" w:sz="0" w:space="0" w:color="auto"/>
                        <w:left w:val="none" w:sz="0" w:space="0" w:color="auto"/>
                        <w:bottom w:val="none" w:sz="0" w:space="0" w:color="auto"/>
                        <w:right w:val="none" w:sz="0" w:space="0" w:color="auto"/>
                      </w:divBdr>
                    </w:div>
                  </w:divsChild>
                </w:div>
                <w:div w:id="261302382">
                  <w:marLeft w:val="0"/>
                  <w:marRight w:val="0"/>
                  <w:marTop w:val="0"/>
                  <w:marBottom w:val="0"/>
                  <w:divBdr>
                    <w:top w:val="none" w:sz="0" w:space="0" w:color="auto"/>
                    <w:left w:val="none" w:sz="0" w:space="0" w:color="auto"/>
                    <w:bottom w:val="none" w:sz="0" w:space="0" w:color="auto"/>
                    <w:right w:val="none" w:sz="0" w:space="0" w:color="auto"/>
                  </w:divBdr>
                  <w:divsChild>
                    <w:div w:id="1603873785">
                      <w:marLeft w:val="0"/>
                      <w:marRight w:val="0"/>
                      <w:marTop w:val="0"/>
                      <w:marBottom w:val="0"/>
                      <w:divBdr>
                        <w:top w:val="none" w:sz="0" w:space="0" w:color="auto"/>
                        <w:left w:val="none" w:sz="0" w:space="0" w:color="auto"/>
                        <w:bottom w:val="none" w:sz="0" w:space="0" w:color="auto"/>
                        <w:right w:val="none" w:sz="0" w:space="0" w:color="auto"/>
                      </w:divBdr>
                    </w:div>
                  </w:divsChild>
                </w:div>
                <w:div w:id="325283208">
                  <w:marLeft w:val="0"/>
                  <w:marRight w:val="0"/>
                  <w:marTop w:val="0"/>
                  <w:marBottom w:val="0"/>
                  <w:divBdr>
                    <w:top w:val="none" w:sz="0" w:space="0" w:color="auto"/>
                    <w:left w:val="none" w:sz="0" w:space="0" w:color="auto"/>
                    <w:bottom w:val="none" w:sz="0" w:space="0" w:color="auto"/>
                    <w:right w:val="none" w:sz="0" w:space="0" w:color="auto"/>
                  </w:divBdr>
                  <w:divsChild>
                    <w:div w:id="451553553">
                      <w:marLeft w:val="0"/>
                      <w:marRight w:val="0"/>
                      <w:marTop w:val="0"/>
                      <w:marBottom w:val="0"/>
                      <w:divBdr>
                        <w:top w:val="none" w:sz="0" w:space="0" w:color="auto"/>
                        <w:left w:val="none" w:sz="0" w:space="0" w:color="auto"/>
                        <w:bottom w:val="none" w:sz="0" w:space="0" w:color="auto"/>
                        <w:right w:val="none" w:sz="0" w:space="0" w:color="auto"/>
                      </w:divBdr>
                    </w:div>
                  </w:divsChild>
                </w:div>
                <w:div w:id="1543443666">
                  <w:marLeft w:val="0"/>
                  <w:marRight w:val="0"/>
                  <w:marTop w:val="0"/>
                  <w:marBottom w:val="0"/>
                  <w:divBdr>
                    <w:top w:val="none" w:sz="0" w:space="0" w:color="auto"/>
                    <w:left w:val="none" w:sz="0" w:space="0" w:color="auto"/>
                    <w:bottom w:val="none" w:sz="0" w:space="0" w:color="auto"/>
                    <w:right w:val="none" w:sz="0" w:space="0" w:color="auto"/>
                  </w:divBdr>
                  <w:divsChild>
                    <w:div w:id="453596355">
                      <w:marLeft w:val="0"/>
                      <w:marRight w:val="0"/>
                      <w:marTop w:val="0"/>
                      <w:marBottom w:val="0"/>
                      <w:divBdr>
                        <w:top w:val="none" w:sz="0" w:space="0" w:color="auto"/>
                        <w:left w:val="none" w:sz="0" w:space="0" w:color="auto"/>
                        <w:bottom w:val="none" w:sz="0" w:space="0" w:color="auto"/>
                        <w:right w:val="none" w:sz="0" w:space="0" w:color="auto"/>
                      </w:divBdr>
                    </w:div>
                  </w:divsChild>
                </w:div>
                <w:div w:id="187372149">
                  <w:marLeft w:val="0"/>
                  <w:marRight w:val="0"/>
                  <w:marTop w:val="0"/>
                  <w:marBottom w:val="0"/>
                  <w:divBdr>
                    <w:top w:val="none" w:sz="0" w:space="0" w:color="auto"/>
                    <w:left w:val="none" w:sz="0" w:space="0" w:color="auto"/>
                    <w:bottom w:val="none" w:sz="0" w:space="0" w:color="auto"/>
                    <w:right w:val="none" w:sz="0" w:space="0" w:color="auto"/>
                  </w:divBdr>
                  <w:divsChild>
                    <w:div w:id="1060710400">
                      <w:marLeft w:val="0"/>
                      <w:marRight w:val="0"/>
                      <w:marTop w:val="0"/>
                      <w:marBottom w:val="0"/>
                      <w:divBdr>
                        <w:top w:val="none" w:sz="0" w:space="0" w:color="auto"/>
                        <w:left w:val="none" w:sz="0" w:space="0" w:color="auto"/>
                        <w:bottom w:val="none" w:sz="0" w:space="0" w:color="auto"/>
                        <w:right w:val="none" w:sz="0" w:space="0" w:color="auto"/>
                      </w:divBdr>
                    </w:div>
                  </w:divsChild>
                </w:div>
                <w:div w:id="2049603497">
                  <w:marLeft w:val="0"/>
                  <w:marRight w:val="0"/>
                  <w:marTop w:val="0"/>
                  <w:marBottom w:val="0"/>
                  <w:divBdr>
                    <w:top w:val="none" w:sz="0" w:space="0" w:color="auto"/>
                    <w:left w:val="none" w:sz="0" w:space="0" w:color="auto"/>
                    <w:bottom w:val="none" w:sz="0" w:space="0" w:color="auto"/>
                    <w:right w:val="none" w:sz="0" w:space="0" w:color="auto"/>
                  </w:divBdr>
                  <w:divsChild>
                    <w:div w:id="550579920">
                      <w:marLeft w:val="0"/>
                      <w:marRight w:val="0"/>
                      <w:marTop w:val="0"/>
                      <w:marBottom w:val="0"/>
                      <w:divBdr>
                        <w:top w:val="none" w:sz="0" w:space="0" w:color="auto"/>
                        <w:left w:val="none" w:sz="0" w:space="0" w:color="auto"/>
                        <w:bottom w:val="none" w:sz="0" w:space="0" w:color="auto"/>
                        <w:right w:val="none" w:sz="0" w:space="0" w:color="auto"/>
                      </w:divBdr>
                    </w:div>
                  </w:divsChild>
                </w:div>
                <w:div w:id="2003265872">
                  <w:marLeft w:val="0"/>
                  <w:marRight w:val="0"/>
                  <w:marTop w:val="0"/>
                  <w:marBottom w:val="0"/>
                  <w:divBdr>
                    <w:top w:val="none" w:sz="0" w:space="0" w:color="auto"/>
                    <w:left w:val="none" w:sz="0" w:space="0" w:color="auto"/>
                    <w:bottom w:val="none" w:sz="0" w:space="0" w:color="auto"/>
                    <w:right w:val="none" w:sz="0" w:space="0" w:color="auto"/>
                  </w:divBdr>
                  <w:divsChild>
                    <w:div w:id="751120544">
                      <w:marLeft w:val="0"/>
                      <w:marRight w:val="0"/>
                      <w:marTop w:val="0"/>
                      <w:marBottom w:val="0"/>
                      <w:divBdr>
                        <w:top w:val="none" w:sz="0" w:space="0" w:color="auto"/>
                        <w:left w:val="none" w:sz="0" w:space="0" w:color="auto"/>
                        <w:bottom w:val="none" w:sz="0" w:space="0" w:color="auto"/>
                        <w:right w:val="none" w:sz="0" w:space="0" w:color="auto"/>
                      </w:divBdr>
                    </w:div>
                  </w:divsChild>
                </w:div>
                <w:div w:id="1670281309">
                  <w:marLeft w:val="0"/>
                  <w:marRight w:val="0"/>
                  <w:marTop w:val="0"/>
                  <w:marBottom w:val="0"/>
                  <w:divBdr>
                    <w:top w:val="none" w:sz="0" w:space="0" w:color="auto"/>
                    <w:left w:val="none" w:sz="0" w:space="0" w:color="auto"/>
                    <w:bottom w:val="none" w:sz="0" w:space="0" w:color="auto"/>
                    <w:right w:val="none" w:sz="0" w:space="0" w:color="auto"/>
                  </w:divBdr>
                  <w:divsChild>
                    <w:div w:id="1498039497">
                      <w:marLeft w:val="0"/>
                      <w:marRight w:val="0"/>
                      <w:marTop w:val="0"/>
                      <w:marBottom w:val="0"/>
                      <w:divBdr>
                        <w:top w:val="none" w:sz="0" w:space="0" w:color="auto"/>
                        <w:left w:val="none" w:sz="0" w:space="0" w:color="auto"/>
                        <w:bottom w:val="none" w:sz="0" w:space="0" w:color="auto"/>
                        <w:right w:val="none" w:sz="0" w:space="0" w:color="auto"/>
                      </w:divBdr>
                    </w:div>
                  </w:divsChild>
                </w:div>
                <w:div w:id="99375095">
                  <w:marLeft w:val="0"/>
                  <w:marRight w:val="0"/>
                  <w:marTop w:val="0"/>
                  <w:marBottom w:val="0"/>
                  <w:divBdr>
                    <w:top w:val="none" w:sz="0" w:space="0" w:color="auto"/>
                    <w:left w:val="none" w:sz="0" w:space="0" w:color="auto"/>
                    <w:bottom w:val="none" w:sz="0" w:space="0" w:color="auto"/>
                    <w:right w:val="none" w:sz="0" w:space="0" w:color="auto"/>
                  </w:divBdr>
                  <w:divsChild>
                    <w:div w:id="1137725552">
                      <w:marLeft w:val="0"/>
                      <w:marRight w:val="0"/>
                      <w:marTop w:val="0"/>
                      <w:marBottom w:val="0"/>
                      <w:divBdr>
                        <w:top w:val="none" w:sz="0" w:space="0" w:color="auto"/>
                        <w:left w:val="none" w:sz="0" w:space="0" w:color="auto"/>
                        <w:bottom w:val="none" w:sz="0" w:space="0" w:color="auto"/>
                        <w:right w:val="none" w:sz="0" w:space="0" w:color="auto"/>
                      </w:divBdr>
                    </w:div>
                  </w:divsChild>
                </w:div>
                <w:div w:id="813178513">
                  <w:marLeft w:val="0"/>
                  <w:marRight w:val="0"/>
                  <w:marTop w:val="0"/>
                  <w:marBottom w:val="0"/>
                  <w:divBdr>
                    <w:top w:val="none" w:sz="0" w:space="0" w:color="auto"/>
                    <w:left w:val="none" w:sz="0" w:space="0" w:color="auto"/>
                    <w:bottom w:val="none" w:sz="0" w:space="0" w:color="auto"/>
                    <w:right w:val="none" w:sz="0" w:space="0" w:color="auto"/>
                  </w:divBdr>
                  <w:divsChild>
                    <w:div w:id="1350108605">
                      <w:marLeft w:val="0"/>
                      <w:marRight w:val="0"/>
                      <w:marTop w:val="0"/>
                      <w:marBottom w:val="0"/>
                      <w:divBdr>
                        <w:top w:val="none" w:sz="0" w:space="0" w:color="auto"/>
                        <w:left w:val="none" w:sz="0" w:space="0" w:color="auto"/>
                        <w:bottom w:val="none" w:sz="0" w:space="0" w:color="auto"/>
                        <w:right w:val="none" w:sz="0" w:space="0" w:color="auto"/>
                      </w:divBdr>
                    </w:div>
                  </w:divsChild>
                </w:div>
                <w:div w:id="629898732">
                  <w:marLeft w:val="0"/>
                  <w:marRight w:val="0"/>
                  <w:marTop w:val="0"/>
                  <w:marBottom w:val="0"/>
                  <w:divBdr>
                    <w:top w:val="none" w:sz="0" w:space="0" w:color="auto"/>
                    <w:left w:val="none" w:sz="0" w:space="0" w:color="auto"/>
                    <w:bottom w:val="none" w:sz="0" w:space="0" w:color="auto"/>
                    <w:right w:val="none" w:sz="0" w:space="0" w:color="auto"/>
                  </w:divBdr>
                  <w:divsChild>
                    <w:div w:id="1092434879">
                      <w:marLeft w:val="0"/>
                      <w:marRight w:val="0"/>
                      <w:marTop w:val="0"/>
                      <w:marBottom w:val="0"/>
                      <w:divBdr>
                        <w:top w:val="none" w:sz="0" w:space="0" w:color="auto"/>
                        <w:left w:val="none" w:sz="0" w:space="0" w:color="auto"/>
                        <w:bottom w:val="none" w:sz="0" w:space="0" w:color="auto"/>
                        <w:right w:val="none" w:sz="0" w:space="0" w:color="auto"/>
                      </w:divBdr>
                    </w:div>
                  </w:divsChild>
                </w:div>
                <w:div w:id="1444881963">
                  <w:marLeft w:val="0"/>
                  <w:marRight w:val="0"/>
                  <w:marTop w:val="0"/>
                  <w:marBottom w:val="0"/>
                  <w:divBdr>
                    <w:top w:val="none" w:sz="0" w:space="0" w:color="auto"/>
                    <w:left w:val="none" w:sz="0" w:space="0" w:color="auto"/>
                    <w:bottom w:val="none" w:sz="0" w:space="0" w:color="auto"/>
                    <w:right w:val="none" w:sz="0" w:space="0" w:color="auto"/>
                  </w:divBdr>
                  <w:divsChild>
                    <w:div w:id="1790851962">
                      <w:marLeft w:val="0"/>
                      <w:marRight w:val="0"/>
                      <w:marTop w:val="0"/>
                      <w:marBottom w:val="0"/>
                      <w:divBdr>
                        <w:top w:val="none" w:sz="0" w:space="0" w:color="auto"/>
                        <w:left w:val="none" w:sz="0" w:space="0" w:color="auto"/>
                        <w:bottom w:val="none" w:sz="0" w:space="0" w:color="auto"/>
                        <w:right w:val="none" w:sz="0" w:space="0" w:color="auto"/>
                      </w:divBdr>
                    </w:div>
                  </w:divsChild>
                </w:div>
                <w:div w:id="851530164">
                  <w:marLeft w:val="0"/>
                  <w:marRight w:val="0"/>
                  <w:marTop w:val="0"/>
                  <w:marBottom w:val="0"/>
                  <w:divBdr>
                    <w:top w:val="none" w:sz="0" w:space="0" w:color="auto"/>
                    <w:left w:val="none" w:sz="0" w:space="0" w:color="auto"/>
                    <w:bottom w:val="none" w:sz="0" w:space="0" w:color="auto"/>
                    <w:right w:val="none" w:sz="0" w:space="0" w:color="auto"/>
                  </w:divBdr>
                  <w:divsChild>
                    <w:div w:id="1192495202">
                      <w:marLeft w:val="0"/>
                      <w:marRight w:val="0"/>
                      <w:marTop w:val="0"/>
                      <w:marBottom w:val="0"/>
                      <w:divBdr>
                        <w:top w:val="none" w:sz="0" w:space="0" w:color="auto"/>
                        <w:left w:val="none" w:sz="0" w:space="0" w:color="auto"/>
                        <w:bottom w:val="none" w:sz="0" w:space="0" w:color="auto"/>
                        <w:right w:val="none" w:sz="0" w:space="0" w:color="auto"/>
                      </w:divBdr>
                    </w:div>
                  </w:divsChild>
                </w:div>
                <w:div w:id="621811349">
                  <w:marLeft w:val="0"/>
                  <w:marRight w:val="0"/>
                  <w:marTop w:val="0"/>
                  <w:marBottom w:val="0"/>
                  <w:divBdr>
                    <w:top w:val="none" w:sz="0" w:space="0" w:color="auto"/>
                    <w:left w:val="none" w:sz="0" w:space="0" w:color="auto"/>
                    <w:bottom w:val="none" w:sz="0" w:space="0" w:color="auto"/>
                    <w:right w:val="none" w:sz="0" w:space="0" w:color="auto"/>
                  </w:divBdr>
                  <w:divsChild>
                    <w:div w:id="280306474">
                      <w:marLeft w:val="0"/>
                      <w:marRight w:val="0"/>
                      <w:marTop w:val="0"/>
                      <w:marBottom w:val="0"/>
                      <w:divBdr>
                        <w:top w:val="none" w:sz="0" w:space="0" w:color="auto"/>
                        <w:left w:val="none" w:sz="0" w:space="0" w:color="auto"/>
                        <w:bottom w:val="none" w:sz="0" w:space="0" w:color="auto"/>
                        <w:right w:val="none" w:sz="0" w:space="0" w:color="auto"/>
                      </w:divBdr>
                    </w:div>
                  </w:divsChild>
                </w:div>
                <w:div w:id="2102869963">
                  <w:marLeft w:val="0"/>
                  <w:marRight w:val="0"/>
                  <w:marTop w:val="0"/>
                  <w:marBottom w:val="0"/>
                  <w:divBdr>
                    <w:top w:val="none" w:sz="0" w:space="0" w:color="auto"/>
                    <w:left w:val="none" w:sz="0" w:space="0" w:color="auto"/>
                    <w:bottom w:val="none" w:sz="0" w:space="0" w:color="auto"/>
                    <w:right w:val="none" w:sz="0" w:space="0" w:color="auto"/>
                  </w:divBdr>
                  <w:divsChild>
                    <w:div w:id="1500384860">
                      <w:marLeft w:val="0"/>
                      <w:marRight w:val="0"/>
                      <w:marTop w:val="0"/>
                      <w:marBottom w:val="0"/>
                      <w:divBdr>
                        <w:top w:val="none" w:sz="0" w:space="0" w:color="auto"/>
                        <w:left w:val="none" w:sz="0" w:space="0" w:color="auto"/>
                        <w:bottom w:val="none" w:sz="0" w:space="0" w:color="auto"/>
                        <w:right w:val="none" w:sz="0" w:space="0" w:color="auto"/>
                      </w:divBdr>
                    </w:div>
                  </w:divsChild>
                </w:div>
                <w:div w:id="792985694">
                  <w:marLeft w:val="0"/>
                  <w:marRight w:val="0"/>
                  <w:marTop w:val="0"/>
                  <w:marBottom w:val="0"/>
                  <w:divBdr>
                    <w:top w:val="none" w:sz="0" w:space="0" w:color="auto"/>
                    <w:left w:val="none" w:sz="0" w:space="0" w:color="auto"/>
                    <w:bottom w:val="none" w:sz="0" w:space="0" w:color="auto"/>
                    <w:right w:val="none" w:sz="0" w:space="0" w:color="auto"/>
                  </w:divBdr>
                  <w:divsChild>
                    <w:div w:id="1518543969">
                      <w:marLeft w:val="0"/>
                      <w:marRight w:val="0"/>
                      <w:marTop w:val="0"/>
                      <w:marBottom w:val="0"/>
                      <w:divBdr>
                        <w:top w:val="none" w:sz="0" w:space="0" w:color="auto"/>
                        <w:left w:val="none" w:sz="0" w:space="0" w:color="auto"/>
                        <w:bottom w:val="none" w:sz="0" w:space="0" w:color="auto"/>
                        <w:right w:val="none" w:sz="0" w:space="0" w:color="auto"/>
                      </w:divBdr>
                    </w:div>
                  </w:divsChild>
                </w:div>
                <w:div w:id="759520743">
                  <w:marLeft w:val="0"/>
                  <w:marRight w:val="0"/>
                  <w:marTop w:val="0"/>
                  <w:marBottom w:val="0"/>
                  <w:divBdr>
                    <w:top w:val="none" w:sz="0" w:space="0" w:color="auto"/>
                    <w:left w:val="none" w:sz="0" w:space="0" w:color="auto"/>
                    <w:bottom w:val="none" w:sz="0" w:space="0" w:color="auto"/>
                    <w:right w:val="none" w:sz="0" w:space="0" w:color="auto"/>
                  </w:divBdr>
                  <w:divsChild>
                    <w:div w:id="599996187">
                      <w:marLeft w:val="0"/>
                      <w:marRight w:val="0"/>
                      <w:marTop w:val="0"/>
                      <w:marBottom w:val="0"/>
                      <w:divBdr>
                        <w:top w:val="none" w:sz="0" w:space="0" w:color="auto"/>
                        <w:left w:val="none" w:sz="0" w:space="0" w:color="auto"/>
                        <w:bottom w:val="none" w:sz="0" w:space="0" w:color="auto"/>
                        <w:right w:val="none" w:sz="0" w:space="0" w:color="auto"/>
                      </w:divBdr>
                    </w:div>
                  </w:divsChild>
                </w:div>
                <w:div w:id="1184788383">
                  <w:marLeft w:val="0"/>
                  <w:marRight w:val="0"/>
                  <w:marTop w:val="0"/>
                  <w:marBottom w:val="0"/>
                  <w:divBdr>
                    <w:top w:val="none" w:sz="0" w:space="0" w:color="auto"/>
                    <w:left w:val="none" w:sz="0" w:space="0" w:color="auto"/>
                    <w:bottom w:val="none" w:sz="0" w:space="0" w:color="auto"/>
                    <w:right w:val="none" w:sz="0" w:space="0" w:color="auto"/>
                  </w:divBdr>
                  <w:divsChild>
                    <w:div w:id="120153477">
                      <w:marLeft w:val="0"/>
                      <w:marRight w:val="0"/>
                      <w:marTop w:val="0"/>
                      <w:marBottom w:val="0"/>
                      <w:divBdr>
                        <w:top w:val="none" w:sz="0" w:space="0" w:color="auto"/>
                        <w:left w:val="none" w:sz="0" w:space="0" w:color="auto"/>
                        <w:bottom w:val="none" w:sz="0" w:space="0" w:color="auto"/>
                        <w:right w:val="none" w:sz="0" w:space="0" w:color="auto"/>
                      </w:divBdr>
                    </w:div>
                  </w:divsChild>
                </w:div>
                <w:div w:id="1652371908">
                  <w:marLeft w:val="0"/>
                  <w:marRight w:val="0"/>
                  <w:marTop w:val="0"/>
                  <w:marBottom w:val="0"/>
                  <w:divBdr>
                    <w:top w:val="none" w:sz="0" w:space="0" w:color="auto"/>
                    <w:left w:val="none" w:sz="0" w:space="0" w:color="auto"/>
                    <w:bottom w:val="none" w:sz="0" w:space="0" w:color="auto"/>
                    <w:right w:val="none" w:sz="0" w:space="0" w:color="auto"/>
                  </w:divBdr>
                  <w:divsChild>
                    <w:div w:id="1631327589">
                      <w:marLeft w:val="0"/>
                      <w:marRight w:val="0"/>
                      <w:marTop w:val="0"/>
                      <w:marBottom w:val="0"/>
                      <w:divBdr>
                        <w:top w:val="none" w:sz="0" w:space="0" w:color="auto"/>
                        <w:left w:val="none" w:sz="0" w:space="0" w:color="auto"/>
                        <w:bottom w:val="none" w:sz="0" w:space="0" w:color="auto"/>
                        <w:right w:val="none" w:sz="0" w:space="0" w:color="auto"/>
                      </w:divBdr>
                    </w:div>
                  </w:divsChild>
                </w:div>
                <w:div w:id="1053314631">
                  <w:marLeft w:val="0"/>
                  <w:marRight w:val="0"/>
                  <w:marTop w:val="0"/>
                  <w:marBottom w:val="0"/>
                  <w:divBdr>
                    <w:top w:val="none" w:sz="0" w:space="0" w:color="auto"/>
                    <w:left w:val="none" w:sz="0" w:space="0" w:color="auto"/>
                    <w:bottom w:val="none" w:sz="0" w:space="0" w:color="auto"/>
                    <w:right w:val="none" w:sz="0" w:space="0" w:color="auto"/>
                  </w:divBdr>
                  <w:divsChild>
                    <w:div w:id="1079717229">
                      <w:marLeft w:val="0"/>
                      <w:marRight w:val="0"/>
                      <w:marTop w:val="0"/>
                      <w:marBottom w:val="0"/>
                      <w:divBdr>
                        <w:top w:val="none" w:sz="0" w:space="0" w:color="auto"/>
                        <w:left w:val="none" w:sz="0" w:space="0" w:color="auto"/>
                        <w:bottom w:val="none" w:sz="0" w:space="0" w:color="auto"/>
                        <w:right w:val="none" w:sz="0" w:space="0" w:color="auto"/>
                      </w:divBdr>
                    </w:div>
                  </w:divsChild>
                </w:div>
                <w:div w:id="595555223">
                  <w:marLeft w:val="0"/>
                  <w:marRight w:val="0"/>
                  <w:marTop w:val="0"/>
                  <w:marBottom w:val="0"/>
                  <w:divBdr>
                    <w:top w:val="none" w:sz="0" w:space="0" w:color="auto"/>
                    <w:left w:val="none" w:sz="0" w:space="0" w:color="auto"/>
                    <w:bottom w:val="none" w:sz="0" w:space="0" w:color="auto"/>
                    <w:right w:val="none" w:sz="0" w:space="0" w:color="auto"/>
                  </w:divBdr>
                  <w:divsChild>
                    <w:div w:id="247809930">
                      <w:marLeft w:val="0"/>
                      <w:marRight w:val="0"/>
                      <w:marTop w:val="0"/>
                      <w:marBottom w:val="0"/>
                      <w:divBdr>
                        <w:top w:val="none" w:sz="0" w:space="0" w:color="auto"/>
                        <w:left w:val="none" w:sz="0" w:space="0" w:color="auto"/>
                        <w:bottom w:val="none" w:sz="0" w:space="0" w:color="auto"/>
                        <w:right w:val="none" w:sz="0" w:space="0" w:color="auto"/>
                      </w:divBdr>
                    </w:div>
                  </w:divsChild>
                </w:div>
                <w:div w:id="169610075">
                  <w:marLeft w:val="0"/>
                  <w:marRight w:val="0"/>
                  <w:marTop w:val="0"/>
                  <w:marBottom w:val="0"/>
                  <w:divBdr>
                    <w:top w:val="none" w:sz="0" w:space="0" w:color="auto"/>
                    <w:left w:val="none" w:sz="0" w:space="0" w:color="auto"/>
                    <w:bottom w:val="none" w:sz="0" w:space="0" w:color="auto"/>
                    <w:right w:val="none" w:sz="0" w:space="0" w:color="auto"/>
                  </w:divBdr>
                  <w:divsChild>
                    <w:div w:id="12339652">
                      <w:marLeft w:val="0"/>
                      <w:marRight w:val="0"/>
                      <w:marTop w:val="0"/>
                      <w:marBottom w:val="0"/>
                      <w:divBdr>
                        <w:top w:val="none" w:sz="0" w:space="0" w:color="auto"/>
                        <w:left w:val="none" w:sz="0" w:space="0" w:color="auto"/>
                        <w:bottom w:val="none" w:sz="0" w:space="0" w:color="auto"/>
                        <w:right w:val="none" w:sz="0" w:space="0" w:color="auto"/>
                      </w:divBdr>
                    </w:div>
                  </w:divsChild>
                </w:div>
                <w:div w:id="485516431">
                  <w:marLeft w:val="0"/>
                  <w:marRight w:val="0"/>
                  <w:marTop w:val="0"/>
                  <w:marBottom w:val="0"/>
                  <w:divBdr>
                    <w:top w:val="none" w:sz="0" w:space="0" w:color="auto"/>
                    <w:left w:val="none" w:sz="0" w:space="0" w:color="auto"/>
                    <w:bottom w:val="none" w:sz="0" w:space="0" w:color="auto"/>
                    <w:right w:val="none" w:sz="0" w:space="0" w:color="auto"/>
                  </w:divBdr>
                  <w:divsChild>
                    <w:div w:id="688021728">
                      <w:marLeft w:val="0"/>
                      <w:marRight w:val="0"/>
                      <w:marTop w:val="0"/>
                      <w:marBottom w:val="0"/>
                      <w:divBdr>
                        <w:top w:val="none" w:sz="0" w:space="0" w:color="auto"/>
                        <w:left w:val="none" w:sz="0" w:space="0" w:color="auto"/>
                        <w:bottom w:val="none" w:sz="0" w:space="0" w:color="auto"/>
                        <w:right w:val="none" w:sz="0" w:space="0" w:color="auto"/>
                      </w:divBdr>
                    </w:div>
                  </w:divsChild>
                </w:div>
                <w:div w:id="852572751">
                  <w:marLeft w:val="0"/>
                  <w:marRight w:val="0"/>
                  <w:marTop w:val="0"/>
                  <w:marBottom w:val="0"/>
                  <w:divBdr>
                    <w:top w:val="none" w:sz="0" w:space="0" w:color="auto"/>
                    <w:left w:val="none" w:sz="0" w:space="0" w:color="auto"/>
                    <w:bottom w:val="none" w:sz="0" w:space="0" w:color="auto"/>
                    <w:right w:val="none" w:sz="0" w:space="0" w:color="auto"/>
                  </w:divBdr>
                  <w:divsChild>
                    <w:div w:id="1950550458">
                      <w:marLeft w:val="0"/>
                      <w:marRight w:val="0"/>
                      <w:marTop w:val="0"/>
                      <w:marBottom w:val="0"/>
                      <w:divBdr>
                        <w:top w:val="none" w:sz="0" w:space="0" w:color="auto"/>
                        <w:left w:val="none" w:sz="0" w:space="0" w:color="auto"/>
                        <w:bottom w:val="none" w:sz="0" w:space="0" w:color="auto"/>
                        <w:right w:val="none" w:sz="0" w:space="0" w:color="auto"/>
                      </w:divBdr>
                    </w:div>
                  </w:divsChild>
                </w:div>
                <w:div w:id="1561743906">
                  <w:marLeft w:val="0"/>
                  <w:marRight w:val="0"/>
                  <w:marTop w:val="0"/>
                  <w:marBottom w:val="0"/>
                  <w:divBdr>
                    <w:top w:val="none" w:sz="0" w:space="0" w:color="auto"/>
                    <w:left w:val="none" w:sz="0" w:space="0" w:color="auto"/>
                    <w:bottom w:val="none" w:sz="0" w:space="0" w:color="auto"/>
                    <w:right w:val="none" w:sz="0" w:space="0" w:color="auto"/>
                  </w:divBdr>
                  <w:divsChild>
                    <w:div w:id="2104690808">
                      <w:marLeft w:val="0"/>
                      <w:marRight w:val="0"/>
                      <w:marTop w:val="0"/>
                      <w:marBottom w:val="0"/>
                      <w:divBdr>
                        <w:top w:val="none" w:sz="0" w:space="0" w:color="auto"/>
                        <w:left w:val="none" w:sz="0" w:space="0" w:color="auto"/>
                        <w:bottom w:val="none" w:sz="0" w:space="0" w:color="auto"/>
                        <w:right w:val="none" w:sz="0" w:space="0" w:color="auto"/>
                      </w:divBdr>
                    </w:div>
                  </w:divsChild>
                </w:div>
                <w:div w:id="661737135">
                  <w:marLeft w:val="0"/>
                  <w:marRight w:val="0"/>
                  <w:marTop w:val="0"/>
                  <w:marBottom w:val="0"/>
                  <w:divBdr>
                    <w:top w:val="none" w:sz="0" w:space="0" w:color="auto"/>
                    <w:left w:val="none" w:sz="0" w:space="0" w:color="auto"/>
                    <w:bottom w:val="none" w:sz="0" w:space="0" w:color="auto"/>
                    <w:right w:val="none" w:sz="0" w:space="0" w:color="auto"/>
                  </w:divBdr>
                  <w:divsChild>
                    <w:div w:id="345642697">
                      <w:marLeft w:val="0"/>
                      <w:marRight w:val="0"/>
                      <w:marTop w:val="0"/>
                      <w:marBottom w:val="0"/>
                      <w:divBdr>
                        <w:top w:val="none" w:sz="0" w:space="0" w:color="auto"/>
                        <w:left w:val="none" w:sz="0" w:space="0" w:color="auto"/>
                        <w:bottom w:val="none" w:sz="0" w:space="0" w:color="auto"/>
                        <w:right w:val="none" w:sz="0" w:space="0" w:color="auto"/>
                      </w:divBdr>
                    </w:div>
                  </w:divsChild>
                </w:div>
                <w:div w:id="1913154714">
                  <w:marLeft w:val="0"/>
                  <w:marRight w:val="0"/>
                  <w:marTop w:val="0"/>
                  <w:marBottom w:val="0"/>
                  <w:divBdr>
                    <w:top w:val="none" w:sz="0" w:space="0" w:color="auto"/>
                    <w:left w:val="none" w:sz="0" w:space="0" w:color="auto"/>
                    <w:bottom w:val="none" w:sz="0" w:space="0" w:color="auto"/>
                    <w:right w:val="none" w:sz="0" w:space="0" w:color="auto"/>
                  </w:divBdr>
                  <w:divsChild>
                    <w:div w:id="730539931">
                      <w:marLeft w:val="0"/>
                      <w:marRight w:val="0"/>
                      <w:marTop w:val="0"/>
                      <w:marBottom w:val="0"/>
                      <w:divBdr>
                        <w:top w:val="none" w:sz="0" w:space="0" w:color="auto"/>
                        <w:left w:val="none" w:sz="0" w:space="0" w:color="auto"/>
                        <w:bottom w:val="none" w:sz="0" w:space="0" w:color="auto"/>
                        <w:right w:val="none" w:sz="0" w:space="0" w:color="auto"/>
                      </w:divBdr>
                    </w:div>
                  </w:divsChild>
                </w:div>
                <w:div w:id="2024087039">
                  <w:marLeft w:val="0"/>
                  <w:marRight w:val="0"/>
                  <w:marTop w:val="0"/>
                  <w:marBottom w:val="0"/>
                  <w:divBdr>
                    <w:top w:val="none" w:sz="0" w:space="0" w:color="auto"/>
                    <w:left w:val="none" w:sz="0" w:space="0" w:color="auto"/>
                    <w:bottom w:val="none" w:sz="0" w:space="0" w:color="auto"/>
                    <w:right w:val="none" w:sz="0" w:space="0" w:color="auto"/>
                  </w:divBdr>
                  <w:divsChild>
                    <w:div w:id="94980851">
                      <w:marLeft w:val="0"/>
                      <w:marRight w:val="0"/>
                      <w:marTop w:val="0"/>
                      <w:marBottom w:val="0"/>
                      <w:divBdr>
                        <w:top w:val="none" w:sz="0" w:space="0" w:color="auto"/>
                        <w:left w:val="none" w:sz="0" w:space="0" w:color="auto"/>
                        <w:bottom w:val="none" w:sz="0" w:space="0" w:color="auto"/>
                        <w:right w:val="none" w:sz="0" w:space="0" w:color="auto"/>
                      </w:divBdr>
                    </w:div>
                  </w:divsChild>
                </w:div>
                <w:div w:id="144709675">
                  <w:marLeft w:val="0"/>
                  <w:marRight w:val="0"/>
                  <w:marTop w:val="0"/>
                  <w:marBottom w:val="0"/>
                  <w:divBdr>
                    <w:top w:val="none" w:sz="0" w:space="0" w:color="auto"/>
                    <w:left w:val="none" w:sz="0" w:space="0" w:color="auto"/>
                    <w:bottom w:val="none" w:sz="0" w:space="0" w:color="auto"/>
                    <w:right w:val="none" w:sz="0" w:space="0" w:color="auto"/>
                  </w:divBdr>
                  <w:divsChild>
                    <w:div w:id="1647541410">
                      <w:marLeft w:val="0"/>
                      <w:marRight w:val="0"/>
                      <w:marTop w:val="0"/>
                      <w:marBottom w:val="0"/>
                      <w:divBdr>
                        <w:top w:val="none" w:sz="0" w:space="0" w:color="auto"/>
                        <w:left w:val="none" w:sz="0" w:space="0" w:color="auto"/>
                        <w:bottom w:val="none" w:sz="0" w:space="0" w:color="auto"/>
                        <w:right w:val="none" w:sz="0" w:space="0" w:color="auto"/>
                      </w:divBdr>
                    </w:div>
                  </w:divsChild>
                </w:div>
                <w:div w:id="990792730">
                  <w:marLeft w:val="0"/>
                  <w:marRight w:val="0"/>
                  <w:marTop w:val="0"/>
                  <w:marBottom w:val="0"/>
                  <w:divBdr>
                    <w:top w:val="none" w:sz="0" w:space="0" w:color="auto"/>
                    <w:left w:val="none" w:sz="0" w:space="0" w:color="auto"/>
                    <w:bottom w:val="none" w:sz="0" w:space="0" w:color="auto"/>
                    <w:right w:val="none" w:sz="0" w:space="0" w:color="auto"/>
                  </w:divBdr>
                  <w:divsChild>
                    <w:div w:id="743338207">
                      <w:marLeft w:val="0"/>
                      <w:marRight w:val="0"/>
                      <w:marTop w:val="0"/>
                      <w:marBottom w:val="0"/>
                      <w:divBdr>
                        <w:top w:val="none" w:sz="0" w:space="0" w:color="auto"/>
                        <w:left w:val="none" w:sz="0" w:space="0" w:color="auto"/>
                        <w:bottom w:val="none" w:sz="0" w:space="0" w:color="auto"/>
                        <w:right w:val="none" w:sz="0" w:space="0" w:color="auto"/>
                      </w:divBdr>
                    </w:div>
                  </w:divsChild>
                </w:div>
                <w:div w:id="860627786">
                  <w:marLeft w:val="0"/>
                  <w:marRight w:val="0"/>
                  <w:marTop w:val="0"/>
                  <w:marBottom w:val="0"/>
                  <w:divBdr>
                    <w:top w:val="none" w:sz="0" w:space="0" w:color="auto"/>
                    <w:left w:val="none" w:sz="0" w:space="0" w:color="auto"/>
                    <w:bottom w:val="none" w:sz="0" w:space="0" w:color="auto"/>
                    <w:right w:val="none" w:sz="0" w:space="0" w:color="auto"/>
                  </w:divBdr>
                  <w:divsChild>
                    <w:div w:id="685792367">
                      <w:marLeft w:val="0"/>
                      <w:marRight w:val="0"/>
                      <w:marTop w:val="0"/>
                      <w:marBottom w:val="0"/>
                      <w:divBdr>
                        <w:top w:val="none" w:sz="0" w:space="0" w:color="auto"/>
                        <w:left w:val="none" w:sz="0" w:space="0" w:color="auto"/>
                        <w:bottom w:val="none" w:sz="0" w:space="0" w:color="auto"/>
                        <w:right w:val="none" w:sz="0" w:space="0" w:color="auto"/>
                      </w:divBdr>
                    </w:div>
                  </w:divsChild>
                </w:div>
                <w:div w:id="442379703">
                  <w:marLeft w:val="0"/>
                  <w:marRight w:val="0"/>
                  <w:marTop w:val="0"/>
                  <w:marBottom w:val="0"/>
                  <w:divBdr>
                    <w:top w:val="none" w:sz="0" w:space="0" w:color="auto"/>
                    <w:left w:val="none" w:sz="0" w:space="0" w:color="auto"/>
                    <w:bottom w:val="none" w:sz="0" w:space="0" w:color="auto"/>
                    <w:right w:val="none" w:sz="0" w:space="0" w:color="auto"/>
                  </w:divBdr>
                  <w:divsChild>
                    <w:div w:id="1841970024">
                      <w:marLeft w:val="0"/>
                      <w:marRight w:val="0"/>
                      <w:marTop w:val="0"/>
                      <w:marBottom w:val="0"/>
                      <w:divBdr>
                        <w:top w:val="none" w:sz="0" w:space="0" w:color="auto"/>
                        <w:left w:val="none" w:sz="0" w:space="0" w:color="auto"/>
                        <w:bottom w:val="none" w:sz="0" w:space="0" w:color="auto"/>
                        <w:right w:val="none" w:sz="0" w:space="0" w:color="auto"/>
                      </w:divBdr>
                    </w:div>
                  </w:divsChild>
                </w:div>
                <w:div w:id="97870140">
                  <w:marLeft w:val="0"/>
                  <w:marRight w:val="0"/>
                  <w:marTop w:val="0"/>
                  <w:marBottom w:val="0"/>
                  <w:divBdr>
                    <w:top w:val="none" w:sz="0" w:space="0" w:color="auto"/>
                    <w:left w:val="none" w:sz="0" w:space="0" w:color="auto"/>
                    <w:bottom w:val="none" w:sz="0" w:space="0" w:color="auto"/>
                    <w:right w:val="none" w:sz="0" w:space="0" w:color="auto"/>
                  </w:divBdr>
                  <w:divsChild>
                    <w:div w:id="1656296703">
                      <w:marLeft w:val="0"/>
                      <w:marRight w:val="0"/>
                      <w:marTop w:val="0"/>
                      <w:marBottom w:val="0"/>
                      <w:divBdr>
                        <w:top w:val="none" w:sz="0" w:space="0" w:color="auto"/>
                        <w:left w:val="none" w:sz="0" w:space="0" w:color="auto"/>
                        <w:bottom w:val="none" w:sz="0" w:space="0" w:color="auto"/>
                        <w:right w:val="none" w:sz="0" w:space="0" w:color="auto"/>
                      </w:divBdr>
                    </w:div>
                  </w:divsChild>
                </w:div>
                <w:div w:id="2126926613">
                  <w:marLeft w:val="0"/>
                  <w:marRight w:val="0"/>
                  <w:marTop w:val="0"/>
                  <w:marBottom w:val="0"/>
                  <w:divBdr>
                    <w:top w:val="none" w:sz="0" w:space="0" w:color="auto"/>
                    <w:left w:val="none" w:sz="0" w:space="0" w:color="auto"/>
                    <w:bottom w:val="none" w:sz="0" w:space="0" w:color="auto"/>
                    <w:right w:val="none" w:sz="0" w:space="0" w:color="auto"/>
                  </w:divBdr>
                  <w:divsChild>
                    <w:div w:id="1914315475">
                      <w:marLeft w:val="0"/>
                      <w:marRight w:val="0"/>
                      <w:marTop w:val="0"/>
                      <w:marBottom w:val="0"/>
                      <w:divBdr>
                        <w:top w:val="none" w:sz="0" w:space="0" w:color="auto"/>
                        <w:left w:val="none" w:sz="0" w:space="0" w:color="auto"/>
                        <w:bottom w:val="none" w:sz="0" w:space="0" w:color="auto"/>
                        <w:right w:val="none" w:sz="0" w:space="0" w:color="auto"/>
                      </w:divBdr>
                    </w:div>
                  </w:divsChild>
                </w:div>
                <w:div w:id="352077449">
                  <w:marLeft w:val="0"/>
                  <w:marRight w:val="0"/>
                  <w:marTop w:val="0"/>
                  <w:marBottom w:val="0"/>
                  <w:divBdr>
                    <w:top w:val="none" w:sz="0" w:space="0" w:color="auto"/>
                    <w:left w:val="none" w:sz="0" w:space="0" w:color="auto"/>
                    <w:bottom w:val="none" w:sz="0" w:space="0" w:color="auto"/>
                    <w:right w:val="none" w:sz="0" w:space="0" w:color="auto"/>
                  </w:divBdr>
                  <w:divsChild>
                    <w:div w:id="1959405661">
                      <w:marLeft w:val="0"/>
                      <w:marRight w:val="0"/>
                      <w:marTop w:val="0"/>
                      <w:marBottom w:val="0"/>
                      <w:divBdr>
                        <w:top w:val="none" w:sz="0" w:space="0" w:color="auto"/>
                        <w:left w:val="none" w:sz="0" w:space="0" w:color="auto"/>
                        <w:bottom w:val="none" w:sz="0" w:space="0" w:color="auto"/>
                        <w:right w:val="none" w:sz="0" w:space="0" w:color="auto"/>
                      </w:divBdr>
                    </w:div>
                  </w:divsChild>
                </w:div>
                <w:div w:id="1551185081">
                  <w:marLeft w:val="0"/>
                  <w:marRight w:val="0"/>
                  <w:marTop w:val="0"/>
                  <w:marBottom w:val="0"/>
                  <w:divBdr>
                    <w:top w:val="none" w:sz="0" w:space="0" w:color="auto"/>
                    <w:left w:val="none" w:sz="0" w:space="0" w:color="auto"/>
                    <w:bottom w:val="none" w:sz="0" w:space="0" w:color="auto"/>
                    <w:right w:val="none" w:sz="0" w:space="0" w:color="auto"/>
                  </w:divBdr>
                  <w:divsChild>
                    <w:div w:id="882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88491">
          <w:marLeft w:val="0"/>
          <w:marRight w:val="0"/>
          <w:marTop w:val="0"/>
          <w:marBottom w:val="0"/>
          <w:divBdr>
            <w:top w:val="none" w:sz="0" w:space="0" w:color="auto"/>
            <w:left w:val="none" w:sz="0" w:space="0" w:color="auto"/>
            <w:bottom w:val="none" w:sz="0" w:space="0" w:color="auto"/>
            <w:right w:val="none" w:sz="0" w:space="0" w:color="auto"/>
          </w:divBdr>
        </w:div>
        <w:div w:id="323511327">
          <w:marLeft w:val="0"/>
          <w:marRight w:val="0"/>
          <w:marTop w:val="0"/>
          <w:marBottom w:val="0"/>
          <w:divBdr>
            <w:top w:val="none" w:sz="0" w:space="0" w:color="auto"/>
            <w:left w:val="none" w:sz="0" w:space="0" w:color="auto"/>
            <w:bottom w:val="none" w:sz="0" w:space="0" w:color="auto"/>
            <w:right w:val="none" w:sz="0" w:space="0" w:color="auto"/>
          </w:divBdr>
        </w:div>
        <w:div w:id="411662275">
          <w:marLeft w:val="0"/>
          <w:marRight w:val="0"/>
          <w:marTop w:val="0"/>
          <w:marBottom w:val="0"/>
          <w:divBdr>
            <w:top w:val="none" w:sz="0" w:space="0" w:color="auto"/>
            <w:left w:val="none" w:sz="0" w:space="0" w:color="auto"/>
            <w:bottom w:val="none" w:sz="0" w:space="0" w:color="auto"/>
            <w:right w:val="none" w:sz="0" w:space="0" w:color="auto"/>
          </w:divBdr>
        </w:div>
        <w:div w:id="577903633">
          <w:marLeft w:val="0"/>
          <w:marRight w:val="0"/>
          <w:marTop w:val="0"/>
          <w:marBottom w:val="0"/>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60719781">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2100720">
      <w:bodyDiv w:val="1"/>
      <w:marLeft w:val="0"/>
      <w:marRight w:val="0"/>
      <w:marTop w:val="0"/>
      <w:marBottom w:val="0"/>
      <w:divBdr>
        <w:top w:val="none" w:sz="0" w:space="0" w:color="auto"/>
        <w:left w:val="none" w:sz="0" w:space="0" w:color="auto"/>
        <w:bottom w:val="none" w:sz="0" w:space="0" w:color="auto"/>
        <w:right w:val="none" w:sz="0" w:space="0" w:color="auto"/>
      </w:divBdr>
    </w:div>
    <w:div w:id="1093863235">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10782983">
      <w:bodyDiv w:val="1"/>
      <w:marLeft w:val="0"/>
      <w:marRight w:val="0"/>
      <w:marTop w:val="0"/>
      <w:marBottom w:val="0"/>
      <w:divBdr>
        <w:top w:val="none" w:sz="0" w:space="0" w:color="auto"/>
        <w:left w:val="none" w:sz="0" w:space="0" w:color="auto"/>
        <w:bottom w:val="none" w:sz="0" w:space="0" w:color="auto"/>
        <w:right w:val="none" w:sz="0" w:space="0" w:color="auto"/>
      </w:divBdr>
    </w:div>
    <w:div w:id="1121731137">
      <w:bodyDiv w:val="1"/>
      <w:marLeft w:val="0"/>
      <w:marRight w:val="0"/>
      <w:marTop w:val="0"/>
      <w:marBottom w:val="0"/>
      <w:divBdr>
        <w:top w:val="none" w:sz="0" w:space="0" w:color="auto"/>
        <w:left w:val="none" w:sz="0" w:space="0" w:color="auto"/>
        <w:bottom w:val="none" w:sz="0" w:space="0" w:color="auto"/>
        <w:right w:val="none" w:sz="0" w:space="0" w:color="auto"/>
      </w:divBdr>
    </w:div>
    <w:div w:id="1156072121">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2845">
      <w:bodyDiv w:val="1"/>
      <w:marLeft w:val="0"/>
      <w:marRight w:val="0"/>
      <w:marTop w:val="0"/>
      <w:marBottom w:val="0"/>
      <w:divBdr>
        <w:top w:val="none" w:sz="0" w:space="0" w:color="auto"/>
        <w:left w:val="none" w:sz="0" w:space="0" w:color="auto"/>
        <w:bottom w:val="none" w:sz="0" w:space="0" w:color="auto"/>
        <w:right w:val="none" w:sz="0" w:space="0" w:color="auto"/>
      </w:divBdr>
    </w:div>
    <w:div w:id="1226649812">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399784358">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483085908">
      <w:bodyDiv w:val="1"/>
      <w:marLeft w:val="0"/>
      <w:marRight w:val="0"/>
      <w:marTop w:val="0"/>
      <w:marBottom w:val="0"/>
      <w:divBdr>
        <w:top w:val="none" w:sz="0" w:space="0" w:color="auto"/>
        <w:left w:val="none" w:sz="0" w:space="0" w:color="auto"/>
        <w:bottom w:val="none" w:sz="0" w:space="0" w:color="auto"/>
        <w:right w:val="none" w:sz="0" w:space="0" w:color="auto"/>
      </w:divBdr>
    </w:div>
    <w:div w:id="1571189020">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37586786">
      <w:bodyDiv w:val="1"/>
      <w:marLeft w:val="0"/>
      <w:marRight w:val="0"/>
      <w:marTop w:val="0"/>
      <w:marBottom w:val="0"/>
      <w:divBdr>
        <w:top w:val="none" w:sz="0" w:space="0" w:color="auto"/>
        <w:left w:val="none" w:sz="0" w:space="0" w:color="auto"/>
        <w:bottom w:val="none" w:sz="0" w:space="0" w:color="auto"/>
        <w:right w:val="none" w:sz="0" w:space="0" w:color="auto"/>
      </w:divBdr>
    </w:div>
    <w:div w:id="1751657522">
      <w:bodyDiv w:val="1"/>
      <w:marLeft w:val="0"/>
      <w:marRight w:val="0"/>
      <w:marTop w:val="0"/>
      <w:marBottom w:val="0"/>
      <w:divBdr>
        <w:top w:val="none" w:sz="0" w:space="0" w:color="auto"/>
        <w:left w:val="none" w:sz="0" w:space="0" w:color="auto"/>
        <w:bottom w:val="none" w:sz="0" w:space="0" w:color="auto"/>
        <w:right w:val="none" w:sz="0" w:space="0" w:color="auto"/>
      </w:divBdr>
    </w:div>
    <w:div w:id="1784570108">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49369198">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083">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04039327">
      <w:bodyDiv w:val="1"/>
      <w:marLeft w:val="0"/>
      <w:marRight w:val="0"/>
      <w:marTop w:val="0"/>
      <w:marBottom w:val="0"/>
      <w:divBdr>
        <w:top w:val="none" w:sz="0" w:space="0" w:color="auto"/>
        <w:left w:val="none" w:sz="0" w:space="0" w:color="auto"/>
        <w:bottom w:val="none" w:sz="0" w:space="0" w:color="auto"/>
        <w:right w:val="none" w:sz="0" w:space="0" w:color="auto"/>
      </w:divBdr>
    </w:div>
    <w:div w:id="2010596884">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indice/SEDUO/art_92_xvi/4.web"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pomex.org.mx/ipo3/lgt/indice/FINANZAS/art_92_xvi/4.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96F69-7312-4A2E-9A02-6918900D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43</Pages>
  <Words>11369</Words>
  <Characters>62530</Characters>
  <Application>Microsoft Office Word</Application>
  <DocSecurity>0</DocSecurity>
  <Lines>521</Lines>
  <Paragraphs>147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4</cp:revision>
  <dcterms:created xsi:type="dcterms:W3CDTF">2023-03-28T23:06:00Z</dcterms:created>
  <dcterms:modified xsi:type="dcterms:W3CDTF">2023-04-13T00:37:00Z</dcterms:modified>
</cp:coreProperties>
</file>