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3F7F940" w14:textId="72F549C3" w:rsidR="00662C69" w:rsidRPr="000757B3" w:rsidRDefault="009B11D6" w:rsidP="00B31E90">
      <w:pPr>
        <w:tabs>
          <w:tab w:val="left" w:pos="3465"/>
        </w:tabs>
        <w:spacing w:line="360" w:lineRule="auto"/>
        <w:jc w:val="both"/>
        <w:rPr>
          <w:rFonts w:ascii="Palatino Linotype" w:hAnsi="Palatino Linotype"/>
          <w:color w:val="000000" w:themeColor="text1"/>
        </w:rPr>
      </w:pPr>
      <w:r w:rsidRPr="000757B3">
        <w:rPr>
          <w:rFonts w:ascii="Palatino Linotype" w:hAnsi="Palatino Linotype"/>
          <w:color w:val="000000" w:themeColor="text1"/>
        </w:rPr>
        <w:t>R</w:t>
      </w:r>
      <w:r w:rsidR="00662C69" w:rsidRPr="000757B3">
        <w:rPr>
          <w:rFonts w:ascii="Palatino Linotype" w:hAnsi="Palatino Linotype"/>
          <w:color w:val="000000" w:themeColor="text1"/>
        </w:rPr>
        <w:t>esolución del Pleno del Instituto de Transparencia, Acceso a la Información Pública y Protección de Datos Personales del Estado de México y Mun</w:t>
      </w:r>
      <w:r w:rsidR="000D5A1D" w:rsidRPr="000757B3">
        <w:rPr>
          <w:rFonts w:ascii="Palatino Linotype" w:hAnsi="Palatino Linotype"/>
          <w:color w:val="000000" w:themeColor="text1"/>
        </w:rPr>
        <w:t>icipios, con</w:t>
      </w:r>
      <w:r w:rsidR="00662C69" w:rsidRPr="000757B3">
        <w:rPr>
          <w:rFonts w:ascii="Palatino Linotype" w:hAnsi="Palatino Linotype"/>
          <w:color w:val="000000" w:themeColor="text1"/>
        </w:rPr>
        <w:t xml:space="preserve"> </w:t>
      </w:r>
      <w:r w:rsidR="00485DB6" w:rsidRPr="000757B3">
        <w:rPr>
          <w:rFonts w:ascii="Palatino Linotype" w:hAnsi="Palatino Linotype"/>
          <w:color w:val="000000" w:themeColor="text1"/>
        </w:rPr>
        <w:t xml:space="preserve">domicilio </w:t>
      </w:r>
      <w:r w:rsidR="00662C69" w:rsidRPr="000757B3">
        <w:rPr>
          <w:rFonts w:ascii="Palatino Linotype" w:hAnsi="Palatino Linotype"/>
          <w:color w:val="000000" w:themeColor="text1"/>
        </w:rPr>
        <w:t xml:space="preserve">en Metepec, Estado de México; de </w:t>
      </w:r>
      <w:r w:rsidR="002534F0" w:rsidRPr="000757B3">
        <w:rPr>
          <w:rFonts w:ascii="Palatino Linotype" w:hAnsi="Palatino Linotype"/>
          <w:color w:val="000000" w:themeColor="text1"/>
        </w:rPr>
        <w:t xml:space="preserve">veintinueve (29) de marzo </w:t>
      </w:r>
      <w:r w:rsidR="008C1958" w:rsidRPr="000757B3">
        <w:rPr>
          <w:rFonts w:ascii="Palatino Linotype" w:hAnsi="Palatino Linotype"/>
          <w:color w:val="000000" w:themeColor="text1"/>
        </w:rPr>
        <w:t>de</w:t>
      </w:r>
      <w:r w:rsidR="0063423A" w:rsidRPr="000757B3">
        <w:rPr>
          <w:rFonts w:ascii="Palatino Linotype" w:hAnsi="Palatino Linotype"/>
          <w:color w:val="000000" w:themeColor="text1"/>
        </w:rPr>
        <w:t xml:space="preserve"> dos mil veintitrés</w:t>
      </w:r>
      <w:r w:rsidR="00662C69" w:rsidRPr="000757B3">
        <w:rPr>
          <w:rFonts w:ascii="Palatino Linotype" w:hAnsi="Palatino Linotype"/>
          <w:color w:val="000000" w:themeColor="text1"/>
        </w:rPr>
        <w:t>.</w:t>
      </w:r>
    </w:p>
    <w:p w14:paraId="1181C59D" w14:textId="77777777" w:rsidR="00B31E90" w:rsidRPr="000757B3" w:rsidRDefault="00B31E90" w:rsidP="00B31E90">
      <w:pPr>
        <w:tabs>
          <w:tab w:val="left" w:pos="3465"/>
        </w:tabs>
        <w:spacing w:line="360" w:lineRule="auto"/>
        <w:jc w:val="both"/>
        <w:rPr>
          <w:rFonts w:ascii="Palatino Linotype" w:hAnsi="Palatino Linotype"/>
          <w:color w:val="000000" w:themeColor="text1"/>
        </w:rPr>
      </w:pPr>
    </w:p>
    <w:p w14:paraId="04F87235" w14:textId="488B3863" w:rsidR="005F0007" w:rsidRPr="000757B3" w:rsidRDefault="00662C69" w:rsidP="00B31E90">
      <w:pPr>
        <w:spacing w:line="360" w:lineRule="auto"/>
        <w:jc w:val="both"/>
        <w:rPr>
          <w:rFonts w:ascii="Palatino Linotype" w:eastAsia="Times New Roman" w:hAnsi="Palatino Linotype" w:cs="Times New Roman"/>
          <w:color w:val="000000" w:themeColor="text1"/>
        </w:rPr>
      </w:pPr>
      <w:r w:rsidRPr="000757B3">
        <w:rPr>
          <w:rFonts w:ascii="Palatino Linotype" w:hAnsi="Palatino Linotype"/>
          <w:b/>
          <w:color w:val="000000" w:themeColor="text1"/>
        </w:rPr>
        <w:t>VISTO</w:t>
      </w:r>
      <w:r w:rsidRPr="000757B3">
        <w:rPr>
          <w:rFonts w:ascii="Palatino Linotype" w:hAnsi="Palatino Linotype"/>
          <w:color w:val="000000" w:themeColor="text1"/>
        </w:rPr>
        <w:t xml:space="preserve"> </w:t>
      </w:r>
      <w:r w:rsidR="00F25B61" w:rsidRPr="000757B3">
        <w:rPr>
          <w:rFonts w:ascii="Palatino Linotype" w:hAnsi="Palatino Linotype"/>
          <w:color w:val="000000" w:themeColor="text1"/>
        </w:rPr>
        <w:t>el</w:t>
      </w:r>
      <w:r w:rsidRPr="000757B3">
        <w:rPr>
          <w:rFonts w:ascii="Palatino Linotype" w:hAnsi="Palatino Linotype"/>
          <w:color w:val="000000" w:themeColor="text1"/>
        </w:rPr>
        <w:t xml:space="preserve"> expediente electrónico for</w:t>
      </w:r>
      <w:r w:rsidR="00D37494" w:rsidRPr="000757B3">
        <w:rPr>
          <w:rFonts w:ascii="Palatino Linotype" w:hAnsi="Palatino Linotype"/>
          <w:color w:val="000000" w:themeColor="text1"/>
        </w:rPr>
        <w:t>mado con motivo del</w:t>
      </w:r>
      <w:r w:rsidRPr="000757B3">
        <w:rPr>
          <w:rFonts w:ascii="Palatino Linotype" w:hAnsi="Palatino Linotype"/>
          <w:color w:val="000000" w:themeColor="text1"/>
        </w:rPr>
        <w:t xml:space="preserve"> recurso de revisión </w:t>
      </w:r>
      <w:bookmarkStart w:id="0" w:name="_GoBack"/>
      <w:r w:rsidR="002534F0" w:rsidRPr="000757B3">
        <w:rPr>
          <w:rFonts w:ascii="Palatino Linotype" w:hAnsi="Palatino Linotype"/>
          <w:b/>
          <w:bCs/>
          <w:color w:val="000000" w:themeColor="text1"/>
        </w:rPr>
        <w:t>00548</w:t>
      </w:r>
      <w:bookmarkEnd w:id="0"/>
      <w:r w:rsidR="002534F0" w:rsidRPr="000757B3">
        <w:rPr>
          <w:rFonts w:ascii="Palatino Linotype" w:hAnsi="Palatino Linotype"/>
          <w:b/>
          <w:bCs/>
          <w:color w:val="000000" w:themeColor="text1"/>
        </w:rPr>
        <w:t>/INFOEM/IP/RR/2023</w:t>
      </w:r>
      <w:r w:rsidR="005F1362" w:rsidRPr="000757B3">
        <w:rPr>
          <w:rFonts w:ascii="Palatino Linotype" w:eastAsia="Times New Roman" w:hAnsi="Palatino Linotype" w:cs="Arial"/>
          <w:bCs/>
          <w:color w:val="000000" w:themeColor="text1"/>
        </w:rPr>
        <w:t xml:space="preserve">, </w:t>
      </w:r>
      <w:r w:rsidR="006B31E7" w:rsidRPr="000757B3">
        <w:rPr>
          <w:rFonts w:ascii="Palatino Linotype" w:eastAsia="Times New Roman" w:hAnsi="Palatino Linotype" w:cs="Times New Roman"/>
          <w:color w:val="000000" w:themeColor="text1"/>
        </w:rPr>
        <w:t xml:space="preserve">interpuesto </w:t>
      </w:r>
      <w:r w:rsidR="0063423A" w:rsidRPr="000757B3">
        <w:rPr>
          <w:rFonts w:ascii="Palatino Linotype" w:eastAsia="Times New Roman" w:hAnsi="Palatino Linotype" w:cs="Times New Roman"/>
          <w:color w:val="000000" w:themeColor="text1"/>
        </w:rPr>
        <w:t>por</w:t>
      </w:r>
      <w:r w:rsidR="008C1958" w:rsidRPr="000757B3">
        <w:rPr>
          <w:rFonts w:ascii="Palatino Linotype" w:eastAsia="Times New Roman" w:hAnsi="Palatino Linotype" w:cs="Times New Roman"/>
          <w:color w:val="000000" w:themeColor="text1"/>
        </w:rPr>
        <w:t xml:space="preserve"> </w:t>
      </w:r>
      <w:r w:rsidR="009D74D5">
        <w:rPr>
          <w:rFonts w:ascii="Palatino Linotype" w:eastAsia="Times New Roman" w:hAnsi="Palatino Linotype" w:cs="Times New Roman"/>
          <w:b/>
          <w:color w:val="000000" w:themeColor="text1"/>
        </w:rPr>
        <w:t>XXXXXXX</w:t>
      </w:r>
      <w:r w:rsidR="008C1958" w:rsidRPr="000757B3">
        <w:rPr>
          <w:rFonts w:ascii="Palatino Linotype" w:eastAsia="Times New Roman" w:hAnsi="Palatino Linotype" w:cs="Times New Roman"/>
          <w:color w:val="000000" w:themeColor="text1"/>
        </w:rPr>
        <w:t>, en lo sucesivo, la</w:t>
      </w:r>
      <w:r w:rsidR="00E45A99" w:rsidRPr="000757B3">
        <w:rPr>
          <w:rFonts w:ascii="Palatino Linotype" w:eastAsia="Times New Roman" w:hAnsi="Palatino Linotype" w:cs="Times New Roman"/>
          <w:color w:val="000000" w:themeColor="text1"/>
        </w:rPr>
        <w:t xml:space="preserve"> </w:t>
      </w:r>
      <w:r w:rsidR="0063423A" w:rsidRPr="000757B3">
        <w:rPr>
          <w:rFonts w:ascii="Palatino Linotype" w:eastAsia="Times New Roman" w:hAnsi="Palatino Linotype" w:cs="Times New Roman"/>
          <w:b/>
          <w:color w:val="000000" w:themeColor="text1"/>
        </w:rPr>
        <w:t>RECURRENTE</w:t>
      </w:r>
      <w:r w:rsidR="00E647FF" w:rsidRPr="000757B3">
        <w:rPr>
          <w:rFonts w:ascii="Palatino Linotype" w:eastAsia="Times New Roman" w:hAnsi="Palatino Linotype" w:cs="Arial"/>
          <w:color w:val="000000" w:themeColor="text1"/>
        </w:rPr>
        <w:t>;</w:t>
      </w:r>
      <w:r w:rsidR="005F1362" w:rsidRPr="000757B3">
        <w:rPr>
          <w:rFonts w:ascii="Palatino Linotype" w:eastAsia="Times New Roman" w:hAnsi="Palatino Linotype" w:cs="Arial"/>
          <w:color w:val="000000" w:themeColor="text1"/>
        </w:rPr>
        <w:t xml:space="preserve"> en contra de la respuesta del</w:t>
      </w:r>
      <w:r w:rsidR="002C1007" w:rsidRPr="000757B3">
        <w:rPr>
          <w:rFonts w:ascii="Palatino Linotype" w:eastAsia="Times New Roman" w:hAnsi="Palatino Linotype" w:cs="Arial"/>
          <w:color w:val="000000" w:themeColor="text1"/>
        </w:rPr>
        <w:t xml:space="preserve"> </w:t>
      </w:r>
      <w:r w:rsidR="002534F0" w:rsidRPr="000757B3">
        <w:rPr>
          <w:rFonts w:ascii="Palatino Linotype" w:eastAsia="Times New Roman" w:hAnsi="Palatino Linotype" w:cs="Arial"/>
          <w:b/>
          <w:color w:val="000000" w:themeColor="text1"/>
        </w:rPr>
        <w:t>Ayuntamiento de Toluca</w:t>
      </w:r>
      <w:r w:rsidR="009572EE" w:rsidRPr="000757B3">
        <w:rPr>
          <w:rFonts w:ascii="Palatino Linotype" w:eastAsia="Calibri" w:hAnsi="Palatino Linotype" w:cs="Arial"/>
          <w:color w:val="000000" w:themeColor="text1"/>
          <w:lang w:val="es-ES"/>
        </w:rPr>
        <w:t>,</w:t>
      </w:r>
      <w:r w:rsidR="005F1362" w:rsidRPr="000757B3">
        <w:rPr>
          <w:rFonts w:ascii="Palatino Linotype" w:eastAsia="Calibri" w:hAnsi="Palatino Linotype" w:cs="Arial"/>
          <w:color w:val="000000" w:themeColor="text1"/>
          <w:lang w:val="es-ES"/>
        </w:rPr>
        <w:t xml:space="preserve"> </w:t>
      </w:r>
      <w:r w:rsidR="00F17EFA" w:rsidRPr="000757B3">
        <w:rPr>
          <w:rFonts w:ascii="Palatino Linotype" w:eastAsia="Calibri" w:hAnsi="Palatino Linotype" w:cs="Arial"/>
          <w:color w:val="000000" w:themeColor="text1"/>
          <w:lang w:val="es-ES"/>
        </w:rPr>
        <w:t>en adelante,</w:t>
      </w:r>
      <w:r w:rsidR="00F17EFA" w:rsidRPr="000757B3">
        <w:rPr>
          <w:rFonts w:ascii="Palatino Linotype" w:eastAsia="Times New Roman" w:hAnsi="Palatino Linotype" w:cs="Times New Roman"/>
          <w:color w:val="000000" w:themeColor="text1"/>
        </w:rPr>
        <w:t xml:space="preserve"> </w:t>
      </w:r>
      <w:r w:rsidR="005F1362" w:rsidRPr="000757B3">
        <w:rPr>
          <w:rFonts w:ascii="Palatino Linotype" w:eastAsia="Times New Roman" w:hAnsi="Palatino Linotype" w:cs="Times New Roman"/>
          <w:color w:val="000000" w:themeColor="text1"/>
        </w:rPr>
        <w:t>el</w:t>
      </w:r>
      <w:r w:rsidR="005F1362" w:rsidRPr="000757B3">
        <w:rPr>
          <w:rFonts w:ascii="Palatino Linotype" w:eastAsia="Times New Roman" w:hAnsi="Palatino Linotype" w:cs="Times New Roman"/>
          <w:b/>
          <w:color w:val="000000" w:themeColor="text1"/>
        </w:rPr>
        <w:t xml:space="preserve"> SUJETO OBLIGADO</w:t>
      </w:r>
      <w:r w:rsidR="005F1362" w:rsidRPr="000757B3">
        <w:rPr>
          <w:rFonts w:ascii="Palatino Linotype" w:eastAsia="Times New Roman" w:hAnsi="Palatino Linotype" w:cs="Times New Roman"/>
          <w:color w:val="000000" w:themeColor="text1"/>
        </w:rPr>
        <w:t>,</w:t>
      </w:r>
      <w:r w:rsidR="005F1362" w:rsidRPr="000757B3">
        <w:rPr>
          <w:rFonts w:ascii="Palatino Linotype" w:eastAsia="Times New Roman" w:hAnsi="Palatino Linotype" w:cs="Times New Roman"/>
          <w:b/>
          <w:color w:val="000000" w:themeColor="text1"/>
        </w:rPr>
        <w:t xml:space="preserve"> </w:t>
      </w:r>
      <w:r w:rsidR="005F1362" w:rsidRPr="000757B3">
        <w:rPr>
          <w:rFonts w:ascii="Palatino Linotype" w:eastAsia="Times New Roman" w:hAnsi="Palatino Linotype" w:cs="Times New Roman"/>
          <w:color w:val="000000" w:themeColor="text1"/>
        </w:rPr>
        <w:t>se procede a dictar la presente resolución, con base en los siguientes:</w:t>
      </w:r>
    </w:p>
    <w:p w14:paraId="11EE5310" w14:textId="77777777" w:rsidR="009A593A" w:rsidRPr="000757B3" w:rsidRDefault="009A593A" w:rsidP="00B31E90">
      <w:pPr>
        <w:spacing w:line="360" w:lineRule="auto"/>
        <w:jc w:val="both"/>
        <w:rPr>
          <w:rFonts w:ascii="Palatino Linotype" w:hAnsi="Palatino Linotype"/>
          <w:b/>
          <w:color w:val="000000" w:themeColor="text1"/>
        </w:rPr>
      </w:pPr>
    </w:p>
    <w:p w14:paraId="769E1410" w14:textId="5FE2D20C" w:rsidR="00587366" w:rsidRPr="000757B3" w:rsidRDefault="00662C69" w:rsidP="00B31E90">
      <w:pPr>
        <w:pStyle w:val="Ttulo1"/>
        <w:spacing w:before="0" w:line="360" w:lineRule="auto"/>
        <w:jc w:val="center"/>
        <w:rPr>
          <w:b/>
          <w:color w:val="000000" w:themeColor="text1"/>
        </w:rPr>
      </w:pPr>
      <w:bookmarkStart w:id="1" w:name="_Toc461555884"/>
      <w:bookmarkStart w:id="2" w:name="_Toc466371847"/>
      <w:bookmarkStart w:id="3" w:name="_Toc88071776"/>
      <w:r w:rsidRPr="000757B3">
        <w:rPr>
          <w:b/>
          <w:color w:val="000000" w:themeColor="text1"/>
        </w:rPr>
        <w:t>A</w:t>
      </w:r>
      <w:r w:rsidR="00C87A66" w:rsidRPr="000757B3">
        <w:rPr>
          <w:b/>
          <w:color w:val="000000" w:themeColor="text1"/>
        </w:rPr>
        <w:t xml:space="preserve"> </w:t>
      </w:r>
      <w:r w:rsidRPr="000757B3">
        <w:rPr>
          <w:b/>
          <w:color w:val="000000" w:themeColor="text1"/>
        </w:rPr>
        <w:t>N</w:t>
      </w:r>
      <w:r w:rsidR="00C87A66" w:rsidRPr="000757B3">
        <w:rPr>
          <w:b/>
          <w:color w:val="000000" w:themeColor="text1"/>
        </w:rPr>
        <w:t xml:space="preserve"> </w:t>
      </w:r>
      <w:r w:rsidRPr="000757B3">
        <w:rPr>
          <w:b/>
          <w:color w:val="000000" w:themeColor="text1"/>
        </w:rPr>
        <w:t>T</w:t>
      </w:r>
      <w:r w:rsidR="00C87A66" w:rsidRPr="000757B3">
        <w:rPr>
          <w:b/>
          <w:color w:val="000000" w:themeColor="text1"/>
        </w:rPr>
        <w:t xml:space="preserve"> </w:t>
      </w:r>
      <w:r w:rsidRPr="000757B3">
        <w:rPr>
          <w:b/>
          <w:color w:val="000000" w:themeColor="text1"/>
        </w:rPr>
        <w:t>E</w:t>
      </w:r>
      <w:r w:rsidR="00C87A66" w:rsidRPr="000757B3">
        <w:rPr>
          <w:b/>
          <w:color w:val="000000" w:themeColor="text1"/>
        </w:rPr>
        <w:t xml:space="preserve"> </w:t>
      </w:r>
      <w:r w:rsidRPr="000757B3">
        <w:rPr>
          <w:b/>
          <w:color w:val="000000" w:themeColor="text1"/>
        </w:rPr>
        <w:t>C</w:t>
      </w:r>
      <w:r w:rsidR="00C87A66" w:rsidRPr="000757B3">
        <w:rPr>
          <w:b/>
          <w:color w:val="000000" w:themeColor="text1"/>
        </w:rPr>
        <w:t xml:space="preserve"> </w:t>
      </w:r>
      <w:r w:rsidRPr="000757B3">
        <w:rPr>
          <w:b/>
          <w:color w:val="000000" w:themeColor="text1"/>
        </w:rPr>
        <w:t>E</w:t>
      </w:r>
      <w:r w:rsidR="00C87A66" w:rsidRPr="000757B3">
        <w:rPr>
          <w:b/>
          <w:color w:val="000000" w:themeColor="text1"/>
        </w:rPr>
        <w:t xml:space="preserve"> </w:t>
      </w:r>
      <w:r w:rsidRPr="000757B3">
        <w:rPr>
          <w:b/>
          <w:color w:val="000000" w:themeColor="text1"/>
        </w:rPr>
        <w:t>D</w:t>
      </w:r>
      <w:r w:rsidR="00C87A66" w:rsidRPr="000757B3">
        <w:rPr>
          <w:b/>
          <w:color w:val="000000" w:themeColor="text1"/>
        </w:rPr>
        <w:t xml:space="preserve"> </w:t>
      </w:r>
      <w:r w:rsidRPr="000757B3">
        <w:rPr>
          <w:b/>
          <w:color w:val="000000" w:themeColor="text1"/>
        </w:rPr>
        <w:t>E</w:t>
      </w:r>
      <w:r w:rsidR="00C87A66" w:rsidRPr="000757B3">
        <w:rPr>
          <w:b/>
          <w:color w:val="000000" w:themeColor="text1"/>
        </w:rPr>
        <w:t xml:space="preserve"> </w:t>
      </w:r>
      <w:r w:rsidRPr="000757B3">
        <w:rPr>
          <w:b/>
          <w:color w:val="000000" w:themeColor="text1"/>
        </w:rPr>
        <w:t>N</w:t>
      </w:r>
      <w:r w:rsidR="00C87A66" w:rsidRPr="000757B3">
        <w:rPr>
          <w:b/>
          <w:color w:val="000000" w:themeColor="text1"/>
        </w:rPr>
        <w:t xml:space="preserve"> </w:t>
      </w:r>
      <w:r w:rsidRPr="000757B3">
        <w:rPr>
          <w:b/>
          <w:color w:val="000000" w:themeColor="text1"/>
        </w:rPr>
        <w:t>T</w:t>
      </w:r>
      <w:r w:rsidR="00C87A66" w:rsidRPr="000757B3">
        <w:rPr>
          <w:b/>
          <w:color w:val="000000" w:themeColor="text1"/>
        </w:rPr>
        <w:t xml:space="preserve"> </w:t>
      </w:r>
      <w:r w:rsidRPr="000757B3">
        <w:rPr>
          <w:b/>
          <w:color w:val="000000" w:themeColor="text1"/>
        </w:rPr>
        <w:t>E</w:t>
      </w:r>
      <w:r w:rsidR="00C87A66" w:rsidRPr="000757B3">
        <w:rPr>
          <w:b/>
          <w:color w:val="000000" w:themeColor="text1"/>
        </w:rPr>
        <w:t xml:space="preserve"> </w:t>
      </w:r>
      <w:r w:rsidRPr="000757B3">
        <w:rPr>
          <w:b/>
          <w:color w:val="000000" w:themeColor="text1"/>
        </w:rPr>
        <w:t>S</w:t>
      </w:r>
      <w:bookmarkEnd w:id="1"/>
      <w:bookmarkEnd w:id="2"/>
      <w:bookmarkEnd w:id="3"/>
    </w:p>
    <w:p w14:paraId="5672105D" w14:textId="77777777" w:rsidR="00B31E90" w:rsidRPr="000757B3" w:rsidRDefault="00B31E90" w:rsidP="00B31E90">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26C37FC1" w14:textId="42158FE4" w:rsidR="002D063B" w:rsidRPr="000757B3" w:rsidRDefault="005F0007" w:rsidP="002D063B">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sidRPr="000757B3">
        <w:rPr>
          <w:rFonts w:ascii="Palatino Linotype" w:eastAsia="Calibri" w:hAnsi="Palatino Linotype" w:cs="Arial"/>
          <w:color w:val="000000" w:themeColor="text1"/>
          <w:lang w:val="es-ES"/>
        </w:rPr>
        <w:t>El</w:t>
      </w:r>
      <w:r w:rsidR="00D9392E" w:rsidRPr="000757B3">
        <w:rPr>
          <w:rFonts w:ascii="Palatino Linotype" w:eastAsia="Calibri" w:hAnsi="Palatino Linotype" w:cs="Arial"/>
          <w:color w:val="000000" w:themeColor="text1"/>
          <w:lang w:val="es-ES"/>
        </w:rPr>
        <w:t xml:space="preserve"> </w:t>
      </w:r>
      <w:r w:rsidR="002534F0" w:rsidRPr="000757B3">
        <w:rPr>
          <w:rFonts w:ascii="Palatino Linotype" w:eastAsia="Calibri" w:hAnsi="Palatino Linotype" w:cs="Arial"/>
          <w:color w:val="000000" w:themeColor="text1"/>
          <w:lang w:val="es-ES"/>
        </w:rPr>
        <w:t xml:space="preserve">dos (02) de diciembre </w:t>
      </w:r>
      <w:r w:rsidR="002D063B" w:rsidRPr="000757B3">
        <w:rPr>
          <w:rFonts w:ascii="Palatino Linotype" w:eastAsia="Calibri" w:hAnsi="Palatino Linotype" w:cs="Arial"/>
          <w:color w:val="000000" w:themeColor="text1"/>
          <w:lang w:val="es-ES"/>
        </w:rPr>
        <w:t xml:space="preserve">de dos mil veintidós, </w:t>
      </w:r>
      <w:r w:rsidR="008C1958" w:rsidRPr="000757B3">
        <w:rPr>
          <w:rFonts w:ascii="Palatino Linotype" w:hAnsi="Palatino Linotype"/>
          <w:color w:val="000000" w:themeColor="text1"/>
        </w:rPr>
        <w:t>la particular</w:t>
      </w:r>
      <w:r w:rsidR="002D063B" w:rsidRPr="000757B3">
        <w:rPr>
          <w:rFonts w:ascii="Palatino Linotype" w:hAnsi="Palatino Linotype"/>
          <w:color w:val="000000" w:themeColor="text1"/>
        </w:rPr>
        <w:t xml:space="preserve"> presentó,</w:t>
      </w:r>
      <w:r w:rsidR="002D063B" w:rsidRPr="000757B3">
        <w:rPr>
          <w:rFonts w:ascii="Palatino Linotype" w:hAnsi="Palatino Linotype"/>
          <w:b/>
          <w:color w:val="000000" w:themeColor="text1"/>
        </w:rPr>
        <w:t xml:space="preserve"> </w:t>
      </w:r>
      <w:r w:rsidR="008C1958" w:rsidRPr="000757B3">
        <w:rPr>
          <w:rFonts w:ascii="Palatino Linotype" w:hAnsi="Palatino Linotype"/>
          <w:bCs/>
          <w:color w:val="000000" w:themeColor="text1"/>
        </w:rPr>
        <w:t>a través del Sistema de Acceso a la Información Mexiquense (</w:t>
      </w:r>
      <w:r w:rsidR="00E45A99" w:rsidRPr="000757B3">
        <w:rPr>
          <w:rFonts w:ascii="Palatino Linotype" w:hAnsi="Palatino Linotype"/>
          <w:bCs/>
          <w:color w:val="000000" w:themeColor="text1"/>
        </w:rPr>
        <w:t>SAIMEX</w:t>
      </w:r>
      <w:r w:rsidR="008C1958" w:rsidRPr="000757B3">
        <w:rPr>
          <w:rFonts w:ascii="Palatino Linotype" w:hAnsi="Palatino Linotype"/>
          <w:bCs/>
          <w:color w:val="000000" w:themeColor="text1"/>
        </w:rPr>
        <w:t>)</w:t>
      </w:r>
      <w:r w:rsidR="002D063B" w:rsidRPr="000757B3">
        <w:rPr>
          <w:rFonts w:ascii="Palatino Linotype" w:eastAsia="Calibri" w:hAnsi="Palatino Linotype" w:cs="Arial"/>
          <w:color w:val="000000" w:themeColor="text1"/>
          <w:lang w:val="es-ES"/>
        </w:rPr>
        <w:t>, la solicitud de información pública registrada con el número</w:t>
      </w:r>
      <w:r w:rsidR="002D063B" w:rsidRPr="000757B3">
        <w:rPr>
          <w:rFonts w:ascii="Palatino Linotype" w:hAnsi="Palatino Linotype"/>
          <w:b/>
          <w:bCs/>
          <w:color w:val="000000" w:themeColor="text1"/>
        </w:rPr>
        <w:t xml:space="preserve"> </w:t>
      </w:r>
      <w:r w:rsidR="002534F0" w:rsidRPr="000757B3">
        <w:rPr>
          <w:rFonts w:ascii="Palatino Linotype" w:hAnsi="Palatino Linotype"/>
          <w:b/>
          <w:bCs/>
          <w:color w:val="000000" w:themeColor="text1"/>
        </w:rPr>
        <w:t>02764/TOLUCA/IP/2022</w:t>
      </w:r>
      <w:r w:rsidR="002D063B" w:rsidRPr="000757B3">
        <w:rPr>
          <w:rFonts w:ascii="Palatino Linotype" w:hAnsi="Palatino Linotype"/>
          <w:b/>
          <w:bCs/>
          <w:color w:val="000000" w:themeColor="text1"/>
        </w:rPr>
        <w:t>,</w:t>
      </w:r>
      <w:r w:rsidR="002D063B" w:rsidRPr="000757B3">
        <w:rPr>
          <w:rFonts w:ascii="Palatino Linotype" w:eastAsia="Calibri" w:hAnsi="Palatino Linotype" w:cs="Arial"/>
          <w:color w:val="000000" w:themeColor="text1"/>
          <w:lang w:val="es-ES"/>
        </w:rPr>
        <w:t xml:space="preserve"> mediante la cual requirió lo siguiente:</w:t>
      </w:r>
    </w:p>
    <w:p w14:paraId="3508C5F6" w14:textId="77777777" w:rsidR="002D063B" w:rsidRPr="000757B3" w:rsidRDefault="002D063B" w:rsidP="002D063B">
      <w:pPr>
        <w:pStyle w:val="Prrafodelista"/>
        <w:spacing w:line="276" w:lineRule="auto"/>
        <w:ind w:left="567" w:right="567"/>
        <w:jc w:val="both"/>
        <w:rPr>
          <w:rFonts w:ascii="Palatino Linotype" w:hAnsi="Palatino Linotype"/>
          <w:i/>
          <w:color w:val="000000" w:themeColor="text1"/>
          <w:sz w:val="22"/>
          <w:szCs w:val="22"/>
        </w:rPr>
      </w:pPr>
    </w:p>
    <w:p w14:paraId="2C9F46B6" w14:textId="3C240513" w:rsidR="002D063B" w:rsidRPr="000757B3" w:rsidRDefault="002D063B" w:rsidP="002D063B">
      <w:pPr>
        <w:pStyle w:val="Prrafodelista"/>
        <w:spacing w:line="276" w:lineRule="auto"/>
        <w:ind w:left="567" w:right="567"/>
        <w:jc w:val="both"/>
        <w:rPr>
          <w:rFonts w:ascii="Palatino Linotype" w:hAnsi="Palatino Linotype"/>
          <w:i/>
          <w:color w:val="000000" w:themeColor="text1"/>
          <w:szCs w:val="22"/>
        </w:rPr>
      </w:pPr>
      <w:r w:rsidRPr="000757B3">
        <w:rPr>
          <w:rFonts w:ascii="Palatino Linotype" w:hAnsi="Palatino Linotype"/>
          <w:i/>
          <w:color w:val="000000" w:themeColor="text1"/>
          <w:sz w:val="22"/>
          <w:szCs w:val="22"/>
        </w:rPr>
        <w:t>“</w:t>
      </w:r>
      <w:r w:rsidR="002534F0" w:rsidRPr="000757B3">
        <w:rPr>
          <w:rFonts w:ascii="Palatino Linotype" w:hAnsi="Palatino Linotype"/>
          <w:i/>
          <w:iCs/>
          <w:color w:val="000000" w:themeColor="text1"/>
          <w:sz w:val="22"/>
          <w:szCs w:val="22"/>
        </w:rPr>
        <w:t xml:space="preserve">Solicito el listado de proveedores contratados para que se llevara </w:t>
      </w:r>
      <w:proofErr w:type="spellStart"/>
      <w:r w:rsidR="002534F0" w:rsidRPr="000757B3">
        <w:rPr>
          <w:rFonts w:ascii="Palatino Linotype" w:hAnsi="Palatino Linotype"/>
          <w:i/>
          <w:iCs/>
          <w:color w:val="000000" w:themeColor="text1"/>
          <w:sz w:val="22"/>
          <w:szCs w:val="22"/>
        </w:rPr>
        <w:t>acabo</w:t>
      </w:r>
      <w:proofErr w:type="spellEnd"/>
      <w:r w:rsidR="002534F0" w:rsidRPr="000757B3">
        <w:rPr>
          <w:rFonts w:ascii="Palatino Linotype" w:hAnsi="Palatino Linotype"/>
          <w:i/>
          <w:iCs/>
          <w:color w:val="000000" w:themeColor="text1"/>
          <w:sz w:val="22"/>
          <w:szCs w:val="22"/>
        </w:rPr>
        <w:t xml:space="preserve"> el 1er Informe de "Resultados pie a tierra"</w:t>
      </w:r>
      <w:r w:rsidRPr="000757B3">
        <w:rPr>
          <w:rFonts w:ascii="Palatino Linotype" w:hAnsi="Palatino Linotype"/>
          <w:i/>
          <w:color w:val="000000" w:themeColor="text1"/>
          <w:sz w:val="22"/>
          <w:szCs w:val="22"/>
        </w:rPr>
        <w:t xml:space="preserve">” </w:t>
      </w:r>
      <w:r w:rsidRPr="000757B3">
        <w:rPr>
          <w:rFonts w:ascii="Palatino Linotype" w:hAnsi="Palatino Linotype"/>
          <w:color w:val="000000" w:themeColor="text1"/>
          <w:sz w:val="22"/>
          <w:szCs w:val="22"/>
        </w:rPr>
        <w:t>(Sic).</w:t>
      </w:r>
    </w:p>
    <w:p w14:paraId="75686D82" w14:textId="77777777" w:rsidR="002D063B" w:rsidRPr="000757B3" w:rsidRDefault="002D063B" w:rsidP="002D063B">
      <w:pPr>
        <w:spacing w:line="360" w:lineRule="auto"/>
        <w:ind w:right="333"/>
        <w:jc w:val="both"/>
        <w:rPr>
          <w:rFonts w:ascii="Palatino Linotype" w:hAnsi="Palatino Linotype"/>
          <w:color w:val="000000" w:themeColor="text1"/>
        </w:rPr>
      </w:pPr>
    </w:p>
    <w:p w14:paraId="49C21E77" w14:textId="44DBB150" w:rsidR="0039142B" w:rsidRPr="000757B3" w:rsidRDefault="002D063B" w:rsidP="002D063B">
      <w:pPr>
        <w:pStyle w:val="Prrafodelista"/>
        <w:numPr>
          <w:ilvl w:val="0"/>
          <w:numId w:val="1"/>
        </w:numPr>
        <w:tabs>
          <w:tab w:val="left" w:pos="426"/>
        </w:tabs>
        <w:spacing w:line="360" w:lineRule="auto"/>
        <w:jc w:val="both"/>
        <w:rPr>
          <w:rFonts w:ascii="Palatino Linotype" w:eastAsia="MS Mincho" w:hAnsi="Palatino Linotype" w:cs="Times New Roman"/>
          <w:color w:val="000000" w:themeColor="text1"/>
        </w:rPr>
      </w:pPr>
      <w:r w:rsidRPr="000757B3">
        <w:rPr>
          <w:rFonts w:ascii="Palatino Linotype" w:hAnsi="Palatino Linotype" w:cs="Arial"/>
          <w:color w:val="000000" w:themeColor="text1"/>
        </w:rPr>
        <w:t xml:space="preserve">Se hace constar que </w:t>
      </w:r>
      <w:r w:rsidR="008C1958" w:rsidRPr="000757B3">
        <w:rPr>
          <w:rFonts w:ascii="Palatino Linotype" w:eastAsia="Times New Roman" w:hAnsi="Palatino Linotype" w:cs="Arial"/>
          <w:color w:val="000000" w:themeColor="text1"/>
          <w:lang w:val="es-ES"/>
        </w:rPr>
        <w:t>la</w:t>
      </w:r>
      <w:r w:rsidRPr="000757B3">
        <w:rPr>
          <w:rFonts w:ascii="Palatino Linotype" w:eastAsia="Times New Roman" w:hAnsi="Palatino Linotype" w:cs="Arial"/>
          <w:color w:val="000000" w:themeColor="text1"/>
          <w:lang w:val="es-ES"/>
        </w:rPr>
        <w:t xml:space="preserve"> entonces </w:t>
      </w:r>
      <w:r w:rsidRPr="000757B3">
        <w:rPr>
          <w:rFonts w:ascii="Palatino Linotype" w:eastAsia="Times New Roman" w:hAnsi="Palatino Linotype" w:cs="Arial"/>
          <w:b/>
          <w:color w:val="000000" w:themeColor="text1"/>
          <w:lang w:val="es-ES"/>
        </w:rPr>
        <w:t>SOLICITANTE</w:t>
      </w:r>
      <w:r w:rsidRPr="000757B3">
        <w:rPr>
          <w:rFonts w:ascii="Palatino Linotype" w:eastAsia="Times New Roman" w:hAnsi="Palatino Linotype" w:cs="Arial"/>
          <w:color w:val="000000" w:themeColor="text1"/>
          <w:lang w:val="es-ES"/>
        </w:rPr>
        <w:t xml:space="preserve"> señaló como modalidad de entrega de la información</w:t>
      </w:r>
      <w:r w:rsidRPr="000757B3">
        <w:rPr>
          <w:rFonts w:ascii="Palatino Linotype" w:eastAsia="Times New Roman" w:hAnsi="Palatino Linotype" w:cs="Arial"/>
          <w:b/>
          <w:color w:val="000000" w:themeColor="text1"/>
          <w:lang w:val="es-ES"/>
        </w:rPr>
        <w:t xml:space="preserve">: </w:t>
      </w:r>
      <w:r w:rsidRPr="000757B3">
        <w:rPr>
          <w:rFonts w:ascii="Palatino Linotype" w:eastAsia="Times New Roman" w:hAnsi="Palatino Linotype" w:cs="Arial"/>
          <w:b/>
          <w:i/>
          <w:iCs/>
          <w:color w:val="000000" w:themeColor="text1"/>
          <w:lang w:val="es-ES"/>
        </w:rPr>
        <w:t>A través del SAIMEX</w:t>
      </w:r>
      <w:r w:rsidRPr="000757B3">
        <w:rPr>
          <w:rFonts w:ascii="Palatino Linotype" w:eastAsia="Calibri" w:hAnsi="Palatino Linotype" w:cs="Arial"/>
          <w:b/>
          <w:bCs/>
          <w:i/>
          <w:color w:val="000000" w:themeColor="text1"/>
          <w:lang w:val="es-AR"/>
        </w:rPr>
        <w:t>.</w:t>
      </w:r>
    </w:p>
    <w:p w14:paraId="35BA18A9" w14:textId="77777777" w:rsidR="0039142B" w:rsidRPr="000757B3" w:rsidRDefault="0039142B" w:rsidP="00B31E90">
      <w:pPr>
        <w:pStyle w:val="Prrafodelista"/>
        <w:spacing w:line="360" w:lineRule="auto"/>
        <w:ind w:left="284"/>
        <w:jc w:val="both"/>
        <w:rPr>
          <w:rFonts w:ascii="Palatino Linotype" w:eastAsia="MS Mincho" w:hAnsi="Palatino Linotype" w:cs="Times New Roman"/>
          <w:color w:val="000000" w:themeColor="text1"/>
        </w:rPr>
      </w:pPr>
    </w:p>
    <w:p w14:paraId="3B2E2733" w14:textId="4CCC9953" w:rsidR="008C1958" w:rsidRPr="000757B3" w:rsidRDefault="00014F51" w:rsidP="002D063B">
      <w:pPr>
        <w:pStyle w:val="Prrafodelista"/>
        <w:numPr>
          <w:ilvl w:val="0"/>
          <w:numId w:val="1"/>
        </w:numPr>
        <w:tabs>
          <w:tab w:val="left" w:pos="426"/>
        </w:tabs>
        <w:spacing w:line="360" w:lineRule="auto"/>
        <w:jc w:val="both"/>
        <w:rPr>
          <w:rFonts w:ascii="Palatino Linotype" w:hAnsi="Palatino Linotype" w:cs="Arial"/>
        </w:rPr>
      </w:pPr>
      <w:r w:rsidRPr="000757B3">
        <w:rPr>
          <w:rFonts w:ascii="Palatino Linotype" w:eastAsia="MS Mincho" w:hAnsi="Palatino Linotype" w:cs="Times New Roman"/>
          <w:color w:val="000000" w:themeColor="text1"/>
        </w:rPr>
        <w:t>E</w:t>
      </w:r>
      <w:r w:rsidR="008C1958" w:rsidRPr="000757B3">
        <w:rPr>
          <w:rFonts w:ascii="Palatino Linotype" w:eastAsia="MS Mincho" w:hAnsi="Palatino Linotype" w:cs="Times New Roman"/>
          <w:color w:val="000000" w:themeColor="text1"/>
        </w:rPr>
        <w:t xml:space="preserve">l </w:t>
      </w:r>
      <w:r w:rsidR="002534F0" w:rsidRPr="000757B3">
        <w:rPr>
          <w:rFonts w:ascii="Palatino Linotype" w:eastAsia="MS Mincho" w:hAnsi="Palatino Linotype" w:cs="Times New Roman"/>
          <w:color w:val="000000" w:themeColor="text1"/>
        </w:rPr>
        <w:t>diez (10) de enero de dos mil veintitrés</w:t>
      </w:r>
      <w:r w:rsidR="008C1958" w:rsidRPr="000757B3">
        <w:rPr>
          <w:rFonts w:ascii="Palatino Linotype" w:eastAsia="MS Mincho" w:hAnsi="Palatino Linotype" w:cs="Times New Roman"/>
          <w:color w:val="000000" w:themeColor="text1"/>
        </w:rPr>
        <w:t xml:space="preserve">, el </w:t>
      </w:r>
      <w:r w:rsidR="008C1958" w:rsidRPr="000757B3">
        <w:rPr>
          <w:rFonts w:ascii="Palatino Linotype" w:eastAsia="MS Mincho" w:hAnsi="Palatino Linotype" w:cs="Times New Roman"/>
          <w:b/>
          <w:color w:val="000000" w:themeColor="text1"/>
        </w:rPr>
        <w:t>SUJETO OBLIGADO</w:t>
      </w:r>
      <w:r w:rsidR="008C1958" w:rsidRPr="000757B3">
        <w:rPr>
          <w:rFonts w:ascii="Palatino Linotype" w:eastAsia="MS Mincho" w:hAnsi="Palatino Linotype" w:cs="Times New Roman"/>
          <w:color w:val="000000" w:themeColor="text1"/>
        </w:rPr>
        <w:t xml:space="preserve"> notificó a la particular que el plazo para atender su solicitud de información sería ampliado en razón de lo siguiente:</w:t>
      </w:r>
    </w:p>
    <w:p w14:paraId="06A3301D" w14:textId="77777777" w:rsidR="008C1958" w:rsidRPr="000757B3" w:rsidRDefault="008C1958" w:rsidP="008C1958">
      <w:pPr>
        <w:pStyle w:val="Prrafodelista"/>
        <w:tabs>
          <w:tab w:val="left" w:pos="426"/>
        </w:tabs>
        <w:spacing w:line="360" w:lineRule="auto"/>
        <w:ind w:left="0"/>
        <w:jc w:val="both"/>
        <w:rPr>
          <w:rFonts w:ascii="Palatino Linotype" w:hAnsi="Palatino Linotype" w:cs="Arial"/>
        </w:rPr>
      </w:pPr>
    </w:p>
    <w:p w14:paraId="0F1777D8" w14:textId="77777777" w:rsidR="002534F0" w:rsidRPr="000757B3" w:rsidRDefault="008C1958" w:rsidP="002534F0">
      <w:pPr>
        <w:pStyle w:val="Prrafodelista"/>
        <w:tabs>
          <w:tab w:val="left" w:pos="426"/>
        </w:tabs>
        <w:spacing w:line="276" w:lineRule="auto"/>
        <w:ind w:left="567" w:right="567"/>
        <w:jc w:val="both"/>
        <w:rPr>
          <w:rFonts w:ascii="Palatino Linotype" w:hAnsi="Palatino Linotype" w:cs="Arial"/>
          <w:i/>
          <w:sz w:val="22"/>
        </w:rPr>
      </w:pPr>
      <w:r w:rsidRPr="000757B3">
        <w:rPr>
          <w:rFonts w:ascii="Palatino Linotype" w:hAnsi="Palatino Linotype" w:cs="Arial"/>
          <w:i/>
          <w:sz w:val="22"/>
        </w:rPr>
        <w:t>“</w:t>
      </w:r>
      <w:r w:rsidR="002534F0" w:rsidRPr="000757B3">
        <w:rPr>
          <w:rFonts w:ascii="Palatino Linotype" w:hAnsi="Palatino Linotype" w:cs="Arial"/>
          <w:i/>
          <w:sz w:val="22"/>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14:paraId="4070BA85" w14:textId="77777777" w:rsidR="002534F0" w:rsidRPr="000757B3" w:rsidRDefault="002534F0" w:rsidP="002534F0">
      <w:pPr>
        <w:pStyle w:val="Prrafodelista"/>
        <w:tabs>
          <w:tab w:val="left" w:pos="426"/>
        </w:tabs>
        <w:spacing w:line="276" w:lineRule="auto"/>
        <w:ind w:left="567" w:right="567"/>
        <w:jc w:val="both"/>
        <w:rPr>
          <w:rFonts w:ascii="Palatino Linotype" w:hAnsi="Palatino Linotype" w:cs="Arial"/>
          <w:i/>
          <w:sz w:val="22"/>
        </w:rPr>
      </w:pPr>
    </w:p>
    <w:p w14:paraId="125D5231" w14:textId="77777777" w:rsidR="002534F0" w:rsidRPr="000757B3" w:rsidRDefault="002534F0" w:rsidP="002534F0">
      <w:pPr>
        <w:pStyle w:val="Prrafodelista"/>
        <w:tabs>
          <w:tab w:val="left" w:pos="426"/>
        </w:tabs>
        <w:spacing w:line="276" w:lineRule="auto"/>
        <w:ind w:left="567" w:right="567"/>
        <w:jc w:val="both"/>
        <w:rPr>
          <w:rFonts w:ascii="Palatino Linotype" w:hAnsi="Palatino Linotype" w:cs="Arial"/>
          <w:i/>
          <w:sz w:val="22"/>
        </w:rPr>
      </w:pPr>
      <w:r w:rsidRPr="000757B3">
        <w:rPr>
          <w:rFonts w:ascii="Palatino Linotype" w:hAnsi="Palatino Linotype" w:cs="Arial"/>
          <w:i/>
          <w:sz w:val="22"/>
        </w:rPr>
        <w:t>De conformidad con el articulo 163 segundo párrafo de la Ley de Transparencia y Acceso a la Información Pública del estado de México y Municipios, Informo que en fecha doce de diciembre del 2022, el Comité de Transparencia en la Septingentésima Septuagésima Cuarta Sesión Extraordinaria, aprobó mediante acuerdo AT/CT/01/2022, una prórroga por siete días hábiles para dar atención a la presente solicitud.</w:t>
      </w:r>
    </w:p>
    <w:p w14:paraId="3FB0623F" w14:textId="77777777" w:rsidR="002534F0" w:rsidRPr="000757B3" w:rsidRDefault="002534F0" w:rsidP="002534F0">
      <w:pPr>
        <w:pStyle w:val="Prrafodelista"/>
        <w:tabs>
          <w:tab w:val="left" w:pos="426"/>
        </w:tabs>
        <w:spacing w:line="276" w:lineRule="auto"/>
        <w:ind w:left="567" w:right="567"/>
        <w:jc w:val="both"/>
        <w:rPr>
          <w:rFonts w:ascii="Palatino Linotype" w:hAnsi="Palatino Linotype" w:cs="Arial"/>
          <w:i/>
          <w:sz w:val="22"/>
        </w:rPr>
      </w:pPr>
    </w:p>
    <w:p w14:paraId="2126E889" w14:textId="77777777" w:rsidR="002534F0" w:rsidRPr="000757B3" w:rsidRDefault="002534F0" w:rsidP="002534F0">
      <w:pPr>
        <w:pStyle w:val="Prrafodelista"/>
        <w:tabs>
          <w:tab w:val="left" w:pos="426"/>
        </w:tabs>
        <w:spacing w:line="276" w:lineRule="auto"/>
        <w:ind w:left="567" w:right="567"/>
        <w:jc w:val="both"/>
        <w:rPr>
          <w:rFonts w:ascii="Palatino Linotype" w:hAnsi="Palatino Linotype" w:cs="Arial"/>
          <w:i/>
          <w:sz w:val="22"/>
        </w:rPr>
      </w:pPr>
      <w:r w:rsidRPr="000757B3">
        <w:rPr>
          <w:rFonts w:ascii="Palatino Linotype" w:hAnsi="Palatino Linotype" w:cs="Arial"/>
          <w:i/>
          <w:sz w:val="22"/>
        </w:rPr>
        <w:t>Lic. Norma Sofía Pérez Martínez</w:t>
      </w:r>
    </w:p>
    <w:p w14:paraId="7B525932" w14:textId="6CB3953A" w:rsidR="008C1958" w:rsidRPr="000757B3" w:rsidRDefault="002534F0" w:rsidP="002534F0">
      <w:pPr>
        <w:pStyle w:val="Prrafodelista"/>
        <w:tabs>
          <w:tab w:val="left" w:pos="426"/>
        </w:tabs>
        <w:spacing w:line="276" w:lineRule="auto"/>
        <w:ind w:left="567" w:right="567"/>
        <w:jc w:val="both"/>
        <w:rPr>
          <w:rFonts w:ascii="Palatino Linotype" w:hAnsi="Palatino Linotype" w:cs="Arial"/>
          <w:i/>
          <w:sz w:val="22"/>
        </w:rPr>
      </w:pPr>
      <w:r w:rsidRPr="000757B3">
        <w:rPr>
          <w:rFonts w:ascii="Palatino Linotype" w:hAnsi="Palatino Linotype" w:cs="Arial"/>
          <w:i/>
          <w:sz w:val="22"/>
        </w:rPr>
        <w:t>Responsable de la Unidad de Transparencia</w:t>
      </w:r>
      <w:r w:rsidR="008C1958" w:rsidRPr="000757B3">
        <w:rPr>
          <w:rFonts w:ascii="Palatino Linotype" w:hAnsi="Palatino Linotype" w:cs="Arial"/>
          <w:i/>
          <w:sz w:val="22"/>
        </w:rPr>
        <w:t>”</w:t>
      </w:r>
    </w:p>
    <w:p w14:paraId="2134BB3E" w14:textId="77777777" w:rsidR="008C1958" w:rsidRPr="000757B3" w:rsidRDefault="008C1958" w:rsidP="008C1958">
      <w:pPr>
        <w:pStyle w:val="Prrafodelista"/>
        <w:tabs>
          <w:tab w:val="left" w:pos="426"/>
        </w:tabs>
        <w:spacing w:line="360" w:lineRule="auto"/>
        <w:ind w:left="0"/>
        <w:jc w:val="both"/>
        <w:rPr>
          <w:rFonts w:ascii="Palatino Linotype" w:hAnsi="Palatino Linotype" w:cs="Arial"/>
        </w:rPr>
      </w:pPr>
    </w:p>
    <w:p w14:paraId="6AE6CB99" w14:textId="421452BE" w:rsidR="008C1958" w:rsidRPr="000757B3" w:rsidRDefault="008C1958" w:rsidP="002D063B">
      <w:pPr>
        <w:pStyle w:val="Prrafodelista"/>
        <w:numPr>
          <w:ilvl w:val="0"/>
          <w:numId w:val="1"/>
        </w:numPr>
        <w:tabs>
          <w:tab w:val="left" w:pos="426"/>
        </w:tabs>
        <w:spacing w:line="360" w:lineRule="auto"/>
        <w:jc w:val="both"/>
        <w:rPr>
          <w:rFonts w:ascii="Palatino Linotype" w:hAnsi="Palatino Linotype" w:cs="Arial"/>
        </w:rPr>
      </w:pPr>
      <w:r w:rsidRPr="000757B3">
        <w:rPr>
          <w:rFonts w:ascii="Palatino Linotype" w:eastAsia="MS Mincho" w:hAnsi="Palatino Linotype" w:cs="Times New Roman"/>
          <w:color w:val="000000" w:themeColor="text1"/>
        </w:rPr>
        <w:t xml:space="preserve">Adjunto al acuse anterior, el </w:t>
      </w:r>
      <w:r w:rsidRPr="000757B3">
        <w:rPr>
          <w:rFonts w:ascii="Palatino Linotype" w:eastAsia="MS Mincho" w:hAnsi="Palatino Linotype" w:cs="Times New Roman"/>
          <w:b/>
          <w:color w:val="000000" w:themeColor="text1"/>
        </w:rPr>
        <w:t>SUJETO OBLIGADO</w:t>
      </w:r>
      <w:r w:rsidRPr="000757B3">
        <w:rPr>
          <w:rFonts w:ascii="Palatino Linotype" w:eastAsia="MS Mincho" w:hAnsi="Palatino Linotype" w:cs="Times New Roman"/>
          <w:color w:val="000000" w:themeColor="text1"/>
        </w:rPr>
        <w:t xml:space="preserve"> entregó a la particular el archivo electrónico titulado </w:t>
      </w:r>
      <w:r w:rsidRPr="000757B3">
        <w:rPr>
          <w:rFonts w:ascii="Palatino Linotype" w:eastAsia="MS Mincho" w:hAnsi="Palatino Linotype" w:cs="Times New Roman"/>
          <w:b/>
          <w:i/>
          <w:color w:val="000000" w:themeColor="text1"/>
        </w:rPr>
        <w:t>“</w:t>
      </w:r>
      <w:r w:rsidR="002534F0" w:rsidRPr="000757B3">
        <w:rPr>
          <w:rFonts w:ascii="Palatino Linotype" w:eastAsia="MS Mincho" w:hAnsi="Palatino Linotype" w:cs="Times New Roman"/>
          <w:b/>
          <w:i/>
          <w:color w:val="000000" w:themeColor="text1"/>
        </w:rPr>
        <w:t>774 Sesión Extraordinaria 2022</w:t>
      </w:r>
      <w:r w:rsidRPr="000757B3">
        <w:rPr>
          <w:rFonts w:ascii="Palatino Linotype" w:eastAsia="MS Mincho" w:hAnsi="Palatino Linotype" w:cs="Times New Roman"/>
          <w:b/>
          <w:i/>
          <w:color w:val="000000" w:themeColor="text1"/>
        </w:rPr>
        <w:t>.pdf”</w:t>
      </w:r>
      <w:r w:rsidRPr="000757B3">
        <w:rPr>
          <w:rFonts w:ascii="Palatino Linotype" w:eastAsia="MS Mincho" w:hAnsi="Palatino Linotype" w:cs="Times New Roman"/>
          <w:color w:val="000000" w:themeColor="text1"/>
        </w:rPr>
        <w:t xml:space="preserve">, consistente en la copia digitalizada del </w:t>
      </w:r>
      <w:r w:rsidR="002534F0" w:rsidRPr="000757B3">
        <w:rPr>
          <w:rFonts w:ascii="Palatino Linotype" w:eastAsia="MS Mincho" w:hAnsi="Palatino Linotype" w:cs="Times New Roman"/>
          <w:color w:val="000000" w:themeColor="text1"/>
        </w:rPr>
        <w:t xml:space="preserve">Acta de la Septingentésima Septuagésima Cuarta Sesión Extraordinaria del Comité de Transparencia, celebrada el doce (12) de diciembre de dos mil veintidós, </w:t>
      </w:r>
      <w:r w:rsidR="009A58BF" w:rsidRPr="000757B3">
        <w:rPr>
          <w:rFonts w:ascii="Palatino Linotype" w:eastAsia="MS Mincho" w:hAnsi="Palatino Linotype" w:cs="Times New Roman"/>
          <w:color w:val="000000" w:themeColor="text1"/>
        </w:rPr>
        <w:t xml:space="preserve">dentro de la cual se aprobó la ampliación del plazo para dar respuesta a diversas solicitudes de información, entre las que destaca la </w:t>
      </w:r>
      <w:r w:rsidR="009A58BF" w:rsidRPr="000757B3">
        <w:rPr>
          <w:rFonts w:ascii="Palatino Linotype" w:eastAsia="MS Mincho" w:hAnsi="Palatino Linotype" w:cs="Times New Roman"/>
          <w:b/>
          <w:color w:val="000000" w:themeColor="text1"/>
        </w:rPr>
        <w:t>02764/TOLUCA/IP/2022</w:t>
      </w:r>
      <w:r w:rsidR="009A58BF" w:rsidRPr="000757B3">
        <w:rPr>
          <w:rFonts w:ascii="Palatino Linotype" w:eastAsia="MS Mincho" w:hAnsi="Palatino Linotype" w:cs="Times New Roman"/>
          <w:color w:val="000000" w:themeColor="text1"/>
        </w:rPr>
        <w:t>.</w:t>
      </w:r>
    </w:p>
    <w:p w14:paraId="5BD9566B" w14:textId="77777777" w:rsidR="008C1958" w:rsidRPr="000757B3" w:rsidRDefault="008C1958" w:rsidP="008C1958">
      <w:pPr>
        <w:pStyle w:val="Prrafodelista"/>
        <w:tabs>
          <w:tab w:val="left" w:pos="426"/>
        </w:tabs>
        <w:spacing w:line="360" w:lineRule="auto"/>
        <w:ind w:left="0"/>
        <w:jc w:val="both"/>
        <w:rPr>
          <w:rFonts w:ascii="Palatino Linotype" w:hAnsi="Palatino Linotype" w:cs="Arial"/>
        </w:rPr>
      </w:pPr>
    </w:p>
    <w:p w14:paraId="05BF078B" w14:textId="5B2ED0FF" w:rsidR="0063423A" w:rsidRPr="000757B3" w:rsidRDefault="008C1958" w:rsidP="002D063B">
      <w:pPr>
        <w:pStyle w:val="Prrafodelista"/>
        <w:numPr>
          <w:ilvl w:val="0"/>
          <w:numId w:val="1"/>
        </w:numPr>
        <w:tabs>
          <w:tab w:val="left" w:pos="426"/>
        </w:tabs>
        <w:spacing w:line="360" w:lineRule="auto"/>
        <w:jc w:val="both"/>
        <w:rPr>
          <w:rFonts w:ascii="Palatino Linotype" w:hAnsi="Palatino Linotype" w:cs="Arial"/>
        </w:rPr>
      </w:pPr>
      <w:r w:rsidRPr="000757B3">
        <w:rPr>
          <w:rFonts w:ascii="Palatino Linotype" w:eastAsia="MS Mincho" w:hAnsi="Palatino Linotype" w:cs="Times New Roman"/>
          <w:color w:val="000000" w:themeColor="text1"/>
        </w:rPr>
        <w:t>E</w:t>
      </w:r>
      <w:r w:rsidR="0063423A" w:rsidRPr="000757B3">
        <w:rPr>
          <w:rFonts w:ascii="Palatino Linotype" w:eastAsia="MS Mincho" w:hAnsi="Palatino Linotype" w:cs="Times New Roman"/>
          <w:color w:val="000000" w:themeColor="text1"/>
        </w:rPr>
        <w:t xml:space="preserve">l </w:t>
      </w:r>
      <w:r w:rsidR="009A58BF" w:rsidRPr="000757B3">
        <w:rPr>
          <w:rFonts w:ascii="Palatino Linotype" w:eastAsia="MS Mincho" w:hAnsi="Palatino Linotype" w:cs="Times New Roman"/>
          <w:color w:val="000000" w:themeColor="text1"/>
        </w:rPr>
        <w:t>diecinueve (19) de enero de dos mil veintitrés</w:t>
      </w:r>
      <w:r w:rsidR="0063423A" w:rsidRPr="000757B3">
        <w:rPr>
          <w:rFonts w:ascii="Palatino Linotype" w:eastAsia="MS Mincho" w:hAnsi="Palatino Linotype" w:cs="Times New Roman"/>
          <w:color w:val="000000" w:themeColor="text1"/>
        </w:rPr>
        <w:t xml:space="preserve">, el </w:t>
      </w:r>
      <w:r w:rsidR="0063423A" w:rsidRPr="000757B3">
        <w:rPr>
          <w:rFonts w:ascii="Palatino Linotype" w:eastAsia="MS Mincho" w:hAnsi="Palatino Linotype" w:cs="Times New Roman"/>
          <w:b/>
          <w:color w:val="000000" w:themeColor="text1"/>
        </w:rPr>
        <w:t>SUJETO OBLIGADO</w:t>
      </w:r>
      <w:r w:rsidR="0063423A" w:rsidRPr="000757B3">
        <w:rPr>
          <w:rFonts w:ascii="Palatino Linotype" w:eastAsia="MS Mincho" w:hAnsi="Palatino Linotype" w:cs="Times New Roman"/>
          <w:color w:val="000000" w:themeColor="text1"/>
        </w:rPr>
        <w:t xml:space="preserve"> </w:t>
      </w:r>
      <w:r w:rsidR="00DC19B2" w:rsidRPr="000757B3">
        <w:rPr>
          <w:rFonts w:ascii="Palatino Linotype" w:eastAsia="MS Mincho" w:hAnsi="Palatino Linotype" w:cs="Times New Roman"/>
          <w:color w:val="000000" w:themeColor="text1"/>
        </w:rPr>
        <w:t>dio respuesta a la solicitud de información en</w:t>
      </w:r>
      <w:r w:rsidR="0063423A" w:rsidRPr="000757B3">
        <w:rPr>
          <w:rFonts w:ascii="Palatino Linotype" w:eastAsia="MS Mincho" w:hAnsi="Palatino Linotype" w:cs="Times New Roman"/>
          <w:color w:val="000000" w:themeColor="text1"/>
        </w:rPr>
        <w:t xml:space="preserve"> los siguientes términos:</w:t>
      </w:r>
    </w:p>
    <w:p w14:paraId="70E6F301" w14:textId="77777777" w:rsidR="0063423A" w:rsidRPr="000757B3" w:rsidRDefault="0063423A" w:rsidP="0063423A">
      <w:pPr>
        <w:pStyle w:val="Prrafodelista"/>
        <w:tabs>
          <w:tab w:val="left" w:pos="426"/>
        </w:tabs>
        <w:spacing w:line="360" w:lineRule="auto"/>
        <w:ind w:left="0"/>
        <w:jc w:val="both"/>
        <w:rPr>
          <w:rFonts w:ascii="Palatino Linotype" w:hAnsi="Palatino Linotype" w:cs="Arial"/>
        </w:rPr>
      </w:pPr>
    </w:p>
    <w:p w14:paraId="2A29C61A" w14:textId="77777777" w:rsidR="009A58BF" w:rsidRPr="000757B3" w:rsidRDefault="0063423A" w:rsidP="009A58BF">
      <w:pPr>
        <w:pStyle w:val="Prrafodelista"/>
        <w:tabs>
          <w:tab w:val="left" w:pos="426"/>
        </w:tabs>
        <w:spacing w:line="276" w:lineRule="auto"/>
        <w:ind w:left="567" w:right="567"/>
        <w:jc w:val="both"/>
        <w:rPr>
          <w:rFonts w:ascii="Palatino Linotype" w:hAnsi="Palatino Linotype" w:cs="Arial"/>
          <w:i/>
          <w:sz w:val="22"/>
        </w:rPr>
      </w:pPr>
      <w:r w:rsidRPr="000757B3">
        <w:rPr>
          <w:rFonts w:ascii="Palatino Linotype" w:hAnsi="Palatino Linotype" w:cs="Arial"/>
          <w:i/>
          <w:sz w:val="22"/>
        </w:rPr>
        <w:t>“</w:t>
      </w:r>
      <w:r w:rsidR="009A58BF" w:rsidRPr="000757B3">
        <w:rPr>
          <w:rFonts w:ascii="Palatino Linotype" w:hAnsi="Palatino Linotype" w:cs="Arial"/>
          <w:i/>
          <w:sz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619F8EFF" w14:textId="77777777" w:rsidR="009A58BF" w:rsidRPr="000757B3" w:rsidRDefault="009A58BF" w:rsidP="009A58BF">
      <w:pPr>
        <w:pStyle w:val="Prrafodelista"/>
        <w:tabs>
          <w:tab w:val="left" w:pos="426"/>
        </w:tabs>
        <w:spacing w:line="276" w:lineRule="auto"/>
        <w:ind w:left="567" w:right="567"/>
        <w:jc w:val="both"/>
        <w:rPr>
          <w:rFonts w:ascii="Palatino Linotype" w:hAnsi="Palatino Linotype" w:cs="Arial"/>
          <w:i/>
          <w:sz w:val="22"/>
        </w:rPr>
      </w:pPr>
    </w:p>
    <w:p w14:paraId="1FA19B27" w14:textId="77777777" w:rsidR="009A58BF" w:rsidRPr="000757B3" w:rsidRDefault="009A58BF" w:rsidP="009A58BF">
      <w:pPr>
        <w:pStyle w:val="Prrafodelista"/>
        <w:tabs>
          <w:tab w:val="left" w:pos="426"/>
        </w:tabs>
        <w:spacing w:line="276" w:lineRule="auto"/>
        <w:ind w:left="567" w:right="567"/>
        <w:jc w:val="both"/>
        <w:rPr>
          <w:rFonts w:ascii="Palatino Linotype" w:hAnsi="Palatino Linotype" w:cs="Arial"/>
          <w:i/>
          <w:sz w:val="22"/>
        </w:rPr>
      </w:pPr>
      <w:r w:rsidRPr="000757B3">
        <w:rPr>
          <w:rFonts w:ascii="Palatino Linotype" w:hAnsi="Palatino Linotype" w:cs="Arial"/>
          <w:i/>
          <w:sz w:val="22"/>
        </w:rPr>
        <w:lastRenderedPageBreak/>
        <w:t>En atención a la solicitud con folio 02764/TOLUCA/IP/2022, me permito adjuntar al presente la respuesta correspondiente. Sin más por el momento, reciba un saludo.</w:t>
      </w:r>
    </w:p>
    <w:p w14:paraId="64BDD4F4" w14:textId="77777777" w:rsidR="009A58BF" w:rsidRPr="000757B3" w:rsidRDefault="009A58BF" w:rsidP="009A58BF">
      <w:pPr>
        <w:pStyle w:val="Prrafodelista"/>
        <w:tabs>
          <w:tab w:val="left" w:pos="426"/>
        </w:tabs>
        <w:spacing w:line="276" w:lineRule="auto"/>
        <w:ind w:left="567" w:right="567"/>
        <w:jc w:val="both"/>
        <w:rPr>
          <w:rFonts w:ascii="Palatino Linotype" w:hAnsi="Palatino Linotype" w:cs="Arial"/>
          <w:i/>
          <w:sz w:val="22"/>
        </w:rPr>
      </w:pPr>
    </w:p>
    <w:p w14:paraId="15C9FA7E" w14:textId="77777777" w:rsidR="009A58BF" w:rsidRPr="000757B3" w:rsidRDefault="009A58BF" w:rsidP="009A58BF">
      <w:pPr>
        <w:pStyle w:val="Prrafodelista"/>
        <w:tabs>
          <w:tab w:val="left" w:pos="426"/>
        </w:tabs>
        <w:spacing w:line="276" w:lineRule="auto"/>
        <w:ind w:left="567" w:right="567"/>
        <w:jc w:val="both"/>
        <w:rPr>
          <w:rFonts w:ascii="Palatino Linotype" w:hAnsi="Palatino Linotype" w:cs="Arial"/>
          <w:i/>
          <w:sz w:val="22"/>
        </w:rPr>
      </w:pPr>
      <w:r w:rsidRPr="000757B3">
        <w:rPr>
          <w:rFonts w:ascii="Palatino Linotype" w:hAnsi="Palatino Linotype" w:cs="Arial"/>
          <w:i/>
          <w:sz w:val="22"/>
        </w:rPr>
        <w:t>ATENTAMENTE</w:t>
      </w:r>
    </w:p>
    <w:p w14:paraId="27855762" w14:textId="009B66A7" w:rsidR="0063423A" w:rsidRPr="000757B3" w:rsidRDefault="009A58BF" w:rsidP="009A58BF">
      <w:pPr>
        <w:pStyle w:val="Prrafodelista"/>
        <w:tabs>
          <w:tab w:val="left" w:pos="426"/>
        </w:tabs>
        <w:spacing w:line="276" w:lineRule="auto"/>
        <w:ind w:left="567" w:right="567"/>
        <w:jc w:val="both"/>
        <w:rPr>
          <w:rFonts w:ascii="Palatino Linotype" w:hAnsi="Palatino Linotype" w:cs="Arial"/>
          <w:sz w:val="22"/>
        </w:rPr>
      </w:pPr>
      <w:r w:rsidRPr="000757B3">
        <w:rPr>
          <w:rFonts w:ascii="Palatino Linotype" w:hAnsi="Palatino Linotype" w:cs="Arial"/>
          <w:i/>
          <w:sz w:val="22"/>
        </w:rPr>
        <w:t>Lic. Norma Sofía Pérez Martínez</w:t>
      </w:r>
      <w:r w:rsidR="0063423A" w:rsidRPr="000757B3">
        <w:rPr>
          <w:rFonts w:ascii="Palatino Linotype" w:hAnsi="Palatino Linotype" w:cs="Arial"/>
          <w:i/>
          <w:sz w:val="22"/>
        </w:rPr>
        <w:t>”</w:t>
      </w:r>
      <w:r w:rsidR="0063423A" w:rsidRPr="000757B3">
        <w:rPr>
          <w:rFonts w:ascii="Palatino Linotype" w:hAnsi="Palatino Linotype" w:cs="Arial"/>
          <w:sz w:val="22"/>
        </w:rPr>
        <w:t xml:space="preserve"> (Sic)</w:t>
      </w:r>
    </w:p>
    <w:p w14:paraId="41760BCA" w14:textId="77777777" w:rsidR="0063423A" w:rsidRPr="000757B3" w:rsidRDefault="0063423A" w:rsidP="0063423A">
      <w:pPr>
        <w:pStyle w:val="Prrafodelista"/>
        <w:tabs>
          <w:tab w:val="left" w:pos="426"/>
        </w:tabs>
        <w:spacing w:line="360" w:lineRule="auto"/>
        <w:ind w:left="0"/>
        <w:jc w:val="both"/>
        <w:rPr>
          <w:rFonts w:ascii="Palatino Linotype" w:hAnsi="Palatino Linotype" w:cs="Arial"/>
        </w:rPr>
      </w:pPr>
    </w:p>
    <w:p w14:paraId="68884910" w14:textId="04A1EBDF" w:rsidR="00DC19B2" w:rsidRPr="000757B3" w:rsidRDefault="00DC19B2" w:rsidP="002D063B">
      <w:pPr>
        <w:pStyle w:val="Prrafodelista"/>
        <w:numPr>
          <w:ilvl w:val="0"/>
          <w:numId w:val="1"/>
        </w:numPr>
        <w:tabs>
          <w:tab w:val="left" w:pos="426"/>
        </w:tabs>
        <w:spacing w:line="360" w:lineRule="auto"/>
        <w:jc w:val="both"/>
        <w:rPr>
          <w:rFonts w:ascii="Palatino Linotype" w:hAnsi="Palatino Linotype" w:cs="Arial"/>
        </w:rPr>
      </w:pPr>
      <w:r w:rsidRPr="000757B3">
        <w:rPr>
          <w:rFonts w:ascii="Palatino Linotype" w:eastAsia="MS Mincho" w:hAnsi="Palatino Linotype" w:cs="Times New Roman"/>
          <w:color w:val="000000" w:themeColor="text1"/>
        </w:rPr>
        <w:t xml:space="preserve">Se hace constar que el </w:t>
      </w:r>
      <w:r w:rsidRPr="000757B3">
        <w:rPr>
          <w:rFonts w:ascii="Palatino Linotype" w:eastAsia="MS Mincho" w:hAnsi="Palatino Linotype" w:cs="Times New Roman"/>
          <w:b/>
          <w:color w:val="000000" w:themeColor="text1"/>
        </w:rPr>
        <w:t>SUJETO OBLIGADO</w:t>
      </w:r>
      <w:r w:rsidRPr="000757B3">
        <w:rPr>
          <w:rFonts w:ascii="Palatino Linotype" w:eastAsia="MS Mincho" w:hAnsi="Palatino Linotype" w:cs="Times New Roman"/>
          <w:color w:val="000000" w:themeColor="text1"/>
        </w:rPr>
        <w:t xml:space="preserve"> acompañó a su acuse de respuesta con </w:t>
      </w:r>
      <w:r w:rsidR="009A58BF" w:rsidRPr="000757B3">
        <w:rPr>
          <w:rFonts w:ascii="Palatino Linotype" w:eastAsia="MS Mincho" w:hAnsi="Palatino Linotype" w:cs="Times New Roman"/>
          <w:color w:val="000000" w:themeColor="text1"/>
        </w:rPr>
        <w:t>el</w:t>
      </w:r>
      <w:r w:rsidRPr="000757B3">
        <w:rPr>
          <w:rFonts w:ascii="Palatino Linotype" w:eastAsia="MS Mincho" w:hAnsi="Palatino Linotype" w:cs="Times New Roman"/>
          <w:color w:val="000000" w:themeColor="text1"/>
        </w:rPr>
        <w:t xml:space="preserve"> siguiente archivo electrónico:</w:t>
      </w:r>
    </w:p>
    <w:p w14:paraId="345FA542" w14:textId="0A59FDCF" w:rsidR="00DC19B2" w:rsidRPr="000757B3" w:rsidRDefault="00DC19B2" w:rsidP="008D0826">
      <w:pPr>
        <w:pStyle w:val="Prrafodelista"/>
        <w:numPr>
          <w:ilvl w:val="1"/>
          <w:numId w:val="11"/>
        </w:numPr>
        <w:tabs>
          <w:tab w:val="left" w:pos="426"/>
        </w:tabs>
        <w:spacing w:line="360" w:lineRule="auto"/>
        <w:ind w:left="1134"/>
        <w:jc w:val="both"/>
        <w:rPr>
          <w:rFonts w:ascii="Palatino Linotype" w:hAnsi="Palatino Linotype" w:cs="Arial"/>
        </w:rPr>
      </w:pPr>
      <w:r w:rsidRPr="000757B3">
        <w:rPr>
          <w:rFonts w:ascii="Palatino Linotype" w:eastAsia="MS Mincho" w:hAnsi="Palatino Linotype" w:cs="Times New Roman"/>
          <w:b/>
          <w:i/>
          <w:color w:val="000000" w:themeColor="text1"/>
        </w:rPr>
        <w:t>“</w:t>
      </w:r>
      <w:r w:rsidR="009A58BF" w:rsidRPr="000757B3">
        <w:rPr>
          <w:rFonts w:ascii="Palatino Linotype" w:eastAsia="MS Mincho" w:hAnsi="Palatino Linotype" w:cs="Times New Roman"/>
          <w:b/>
          <w:i/>
          <w:color w:val="000000" w:themeColor="text1"/>
        </w:rPr>
        <w:t>Respuesta 2764</w:t>
      </w:r>
      <w:r w:rsidRPr="000757B3">
        <w:rPr>
          <w:rFonts w:ascii="Palatino Linotype" w:eastAsia="MS Mincho" w:hAnsi="Palatino Linotype" w:cs="Times New Roman"/>
          <w:b/>
          <w:i/>
          <w:color w:val="000000" w:themeColor="text1"/>
        </w:rPr>
        <w:t>.pdf”</w:t>
      </w:r>
      <w:r w:rsidRPr="000757B3">
        <w:rPr>
          <w:rFonts w:ascii="Palatino Linotype" w:eastAsia="MS Mincho" w:hAnsi="Palatino Linotype" w:cs="Times New Roman"/>
          <w:color w:val="000000" w:themeColor="text1"/>
        </w:rPr>
        <w:t xml:space="preserve">: Documento </w:t>
      </w:r>
      <w:r w:rsidR="00CA7A0E" w:rsidRPr="000757B3">
        <w:rPr>
          <w:rFonts w:ascii="Palatino Linotype" w:eastAsia="MS Mincho" w:hAnsi="Palatino Linotype" w:cs="Times New Roman"/>
          <w:color w:val="000000" w:themeColor="text1"/>
        </w:rPr>
        <w:t xml:space="preserve">de </w:t>
      </w:r>
      <w:r w:rsidR="009A58BF" w:rsidRPr="000757B3">
        <w:rPr>
          <w:rFonts w:ascii="Palatino Linotype" w:eastAsia="MS Mincho" w:hAnsi="Palatino Linotype" w:cs="Times New Roman"/>
          <w:color w:val="000000" w:themeColor="text1"/>
        </w:rPr>
        <w:t xml:space="preserve">dos fojas consistente en la copia digitalizada del oficio sin folio único de identificación, de diecinueve (19) de enero de dos mil veintitrés, firmado por la Titular de la Unidad de Transparencia, y dirigido a la entonces </w:t>
      </w:r>
      <w:r w:rsidR="009A58BF" w:rsidRPr="000757B3">
        <w:rPr>
          <w:rFonts w:ascii="Palatino Linotype" w:eastAsia="MS Mincho" w:hAnsi="Palatino Linotype" w:cs="Times New Roman"/>
          <w:b/>
          <w:color w:val="000000" w:themeColor="text1"/>
        </w:rPr>
        <w:t>SOLICITANTE</w:t>
      </w:r>
      <w:r w:rsidR="009A58BF" w:rsidRPr="000757B3">
        <w:rPr>
          <w:rFonts w:ascii="Palatino Linotype" w:eastAsia="MS Mincho" w:hAnsi="Palatino Linotype" w:cs="Times New Roman"/>
          <w:color w:val="000000" w:themeColor="text1"/>
        </w:rPr>
        <w:t>, a través del cual, enlista a los tres proveedores contratados para llevar a cabo el Primer Informe de “</w:t>
      </w:r>
      <w:r w:rsidR="009A58BF" w:rsidRPr="000757B3">
        <w:rPr>
          <w:rFonts w:ascii="Palatino Linotype" w:eastAsia="MS Mincho" w:hAnsi="Palatino Linotype" w:cs="Times New Roman"/>
          <w:i/>
          <w:color w:val="000000" w:themeColor="text1"/>
        </w:rPr>
        <w:t>Resultados pie a tierra</w:t>
      </w:r>
      <w:r w:rsidR="009A58BF" w:rsidRPr="000757B3">
        <w:rPr>
          <w:rFonts w:ascii="Palatino Linotype" w:eastAsia="MS Mincho" w:hAnsi="Palatino Linotype" w:cs="Times New Roman"/>
          <w:color w:val="000000" w:themeColor="text1"/>
        </w:rPr>
        <w:t>”.</w:t>
      </w:r>
    </w:p>
    <w:p w14:paraId="1DDC61CC" w14:textId="77777777" w:rsidR="00DC19B2" w:rsidRPr="000757B3" w:rsidRDefault="00DC19B2" w:rsidP="00DC19B2">
      <w:pPr>
        <w:pStyle w:val="Prrafodelista"/>
        <w:tabs>
          <w:tab w:val="left" w:pos="426"/>
        </w:tabs>
        <w:spacing w:line="360" w:lineRule="auto"/>
        <w:ind w:left="0"/>
        <w:jc w:val="both"/>
        <w:rPr>
          <w:rFonts w:ascii="Palatino Linotype" w:hAnsi="Palatino Linotype" w:cs="Arial"/>
        </w:rPr>
      </w:pPr>
    </w:p>
    <w:p w14:paraId="58B565D4" w14:textId="1B9B8437" w:rsidR="002D063B" w:rsidRPr="000757B3" w:rsidRDefault="008D4DED" w:rsidP="002D063B">
      <w:pPr>
        <w:pStyle w:val="Prrafodelista"/>
        <w:numPr>
          <w:ilvl w:val="0"/>
          <w:numId w:val="1"/>
        </w:numPr>
        <w:tabs>
          <w:tab w:val="left" w:pos="284"/>
          <w:tab w:val="left" w:pos="426"/>
        </w:tabs>
        <w:spacing w:line="360" w:lineRule="auto"/>
        <w:jc w:val="both"/>
        <w:rPr>
          <w:rFonts w:ascii="Palatino Linotype" w:hAnsi="Palatino Linotype"/>
          <w:color w:val="000000" w:themeColor="text1"/>
          <w:szCs w:val="22"/>
        </w:rPr>
      </w:pPr>
      <w:bookmarkStart w:id="4" w:name="_Toc461555889"/>
      <w:bookmarkStart w:id="5" w:name="_Toc466371858"/>
      <w:r w:rsidRPr="000757B3">
        <w:rPr>
          <w:rFonts w:ascii="Palatino Linotype" w:eastAsia="Times New Roman" w:hAnsi="Palatino Linotype" w:cs="Arial"/>
          <w:color w:val="000000" w:themeColor="text1"/>
          <w:lang w:val="es-ES"/>
        </w:rPr>
        <w:t>E</w:t>
      </w:r>
      <w:r w:rsidR="002D063B" w:rsidRPr="000757B3">
        <w:rPr>
          <w:rFonts w:ascii="Palatino Linotype" w:eastAsia="Times New Roman" w:hAnsi="Palatino Linotype" w:cs="Arial"/>
          <w:color w:val="000000" w:themeColor="text1"/>
          <w:lang w:val="es-ES"/>
        </w:rPr>
        <w:t xml:space="preserve">l </w:t>
      </w:r>
      <w:r w:rsidR="009A58BF" w:rsidRPr="000757B3">
        <w:rPr>
          <w:rFonts w:ascii="Palatino Linotype" w:eastAsia="Times New Roman" w:hAnsi="Palatino Linotype" w:cs="Arial"/>
          <w:color w:val="000000" w:themeColor="text1"/>
          <w:lang w:val="es-ES"/>
        </w:rPr>
        <w:t xml:space="preserve">treinta (30) de enero de dos mil </w:t>
      </w:r>
      <w:proofErr w:type="spellStart"/>
      <w:r w:rsidR="009A58BF" w:rsidRPr="000757B3">
        <w:rPr>
          <w:rFonts w:ascii="Palatino Linotype" w:eastAsia="Times New Roman" w:hAnsi="Palatino Linotype" w:cs="Arial"/>
          <w:color w:val="000000" w:themeColor="text1"/>
          <w:lang w:val="es-ES"/>
        </w:rPr>
        <w:t>ventitrés</w:t>
      </w:r>
      <w:proofErr w:type="spellEnd"/>
      <w:r w:rsidR="002D063B" w:rsidRPr="000757B3">
        <w:rPr>
          <w:rFonts w:ascii="Palatino Linotype" w:eastAsia="Times New Roman" w:hAnsi="Palatino Linotype" w:cs="Arial"/>
          <w:color w:val="000000" w:themeColor="text1"/>
          <w:lang w:val="es-ES"/>
        </w:rPr>
        <w:t xml:space="preserve">, </w:t>
      </w:r>
      <w:r w:rsidR="008C1958" w:rsidRPr="000757B3">
        <w:rPr>
          <w:rFonts w:ascii="Palatino Linotype" w:eastAsia="Times New Roman" w:hAnsi="Palatino Linotype" w:cs="Arial"/>
          <w:color w:val="000000" w:themeColor="text1"/>
          <w:lang w:val="es-ES"/>
        </w:rPr>
        <w:t>la particular</w:t>
      </w:r>
      <w:r w:rsidR="002D063B" w:rsidRPr="000757B3">
        <w:rPr>
          <w:rFonts w:ascii="Palatino Linotype" w:eastAsia="Times New Roman" w:hAnsi="Palatino Linotype" w:cs="Arial"/>
          <w:color w:val="000000" w:themeColor="text1"/>
          <w:lang w:val="es-ES"/>
        </w:rPr>
        <w:t xml:space="preserve"> impugnó la respuesta del </w:t>
      </w:r>
      <w:r w:rsidR="002D063B" w:rsidRPr="000757B3">
        <w:rPr>
          <w:rFonts w:ascii="Palatino Linotype" w:eastAsia="Times New Roman" w:hAnsi="Palatino Linotype" w:cs="Arial"/>
          <w:b/>
          <w:bCs/>
          <w:color w:val="000000" w:themeColor="text1"/>
          <w:lang w:val="es-ES"/>
        </w:rPr>
        <w:t>SUJETO OBLIGADO</w:t>
      </w:r>
      <w:r w:rsidR="002D063B" w:rsidRPr="000757B3">
        <w:rPr>
          <w:rFonts w:ascii="Palatino Linotype" w:eastAsia="Times New Roman" w:hAnsi="Palatino Linotype" w:cs="Arial"/>
          <w:color w:val="000000" w:themeColor="text1"/>
          <w:lang w:val="es-ES"/>
        </w:rPr>
        <w:t xml:space="preserve"> mediante el recurso de revisión </w:t>
      </w:r>
      <w:r w:rsidR="002534F0" w:rsidRPr="000757B3">
        <w:rPr>
          <w:rFonts w:ascii="Palatino Linotype" w:eastAsia="Calibri" w:hAnsi="Palatino Linotype" w:cs="Arial"/>
          <w:b/>
          <w:color w:val="000000" w:themeColor="text1"/>
          <w:lang w:val="es-ES"/>
        </w:rPr>
        <w:t>00548/INFOEM/IP/RR/2023</w:t>
      </w:r>
      <w:r w:rsidR="002D063B" w:rsidRPr="000757B3">
        <w:rPr>
          <w:rFonts w:ascii="Palatino Linotype" w:eastAsia="Calibri" w:hAnsi="Palatino Linotype" w:cs="Arial"/>
          <w:bCs/>
          <w:color w:val="000000" w:themeColor="text1"/>
          <w:lang w:val="es-ES"/>
        </w:rPr>
        <w:t>;</w:t>
      </w:r>
      <w:r w:rsidR="002D063B" w:rsidRPr="000757B3">
        <w:rPr>
          <w:rFonts w:ascii="Palatino Linotype" w:eastAsia="Times New Roman" w:hAnsi="Palatino Linotype" w:cs="Arial"/>
          <w:color w:val="000000" w:themeColor="text1"/>
          <w:lang w:val="es-ES"/>
        </w:rPr>
        <w:t xml:space="preserve"> impugnación en la que refirió lo siguiente:</w:t>
      </w:r>
    </w:p>
    <w:p w14:paraId="42105972" w14:textId="77777777" w:rsidR="002D063B" w:rsidRPr="000757B3" w:rsidRDefault="002D063B" w:rsidP="002D063B">
      <w:pPr>
        <w:pStyle w:val="Prrafodelista"/>
        <w:tabs>
          <w:tab w:val="left" w:pos="426"/>
        </w:tabs>
        <w:spacing w:line="360" w:lineRule="auto"/>
        <w:ind w:left="284"/>
        <w:jc w:val="both"/>
        <w:rPr>
          <w:rFonts w:ascii="Palatino Linotype" w:eastAsia="Times New Roman" w:hAnsi="Palatino Linotype" w:cs="Arial"/>
          <w:color w:val="000000" w:themeColor="text1"/>
        </w:rPr>
      </w:pPr>
    </w:p>
    <w:p w14:paraId="084445AE" w14:textId="1CEA7059" w:rsidR="002D063B" w:rsidRPr="000757B3" w:rsidRDefault="002D063B" w:rsidP="00764642">
      <w:pPr>
        <w:pStyle w:val="Prrafodelista"/>
        <w:numPr>
          <w:ilvl w:val="0"/>
          <w:numId w:val="7"/>
        </w:numPr>
        <w:tabs>
          <w:tab w:val="left" w:pos="426"/>
        </w:tabs>
        <w:spacing w:line="360" w:lineRule="auto"/>
        <w:jc w:val="both"/>
        <w:rPr>
          <w:rFonts w:ascii="Palatino Linotype" w:eastAsia="Times New Roman" w:hAnsi="Palatino Linotype" w:cs="Arial"/>
          <w:color w:val="000000" w:themeColor="text1"/>
          <w:lang w:val="es-ES"/>
        </w:rPr>
      </w:pPr>
      <w:r w:rsidRPr="000757B3">
        <w:rPr>
          <w:rFonts w:ascii="Palatino Linotype" w:eastAsia="Times New Roman" w:hAnsi="Palatino Linotype" w:cs="Arial"/>
          <w:b/>
          <w:color w:val="000000" w:themeColor="text1"/>
          <w:lang w:val="es-ES"/>
        </w:rPr>
        <w:t>Acto impugnado:</w:t>
      </w:r>
      <w:r w:rsidRPr="000757B3">
        <w:rPr>
          <w:rFonts w:ascii="Palatino Linotype" w:eastAsia="Times New Roman" w:hAnsi="Palatino Linotype" w:cs="Arial"/>
          <w:color w:val="000000" w:themeColor="text1"/>
          <w:lang w:val="es-ES"/>
        </w:rPr>
        <w:t xml:space="preserve"> “</w:t>
      </w:r>
      <w:r w:rsidR="009A58BF" w:rsidRPr="000757B3">
        <w:rPr>
          <w:rFonts w:ascii="Palatino Linotype" w:eastAsia="Times New Roman" w:hAnsi="Palatino Linotype" w:cs="Arial"/>
          <w:i/>
          <w:color w:val="000000" w:themeColor="text1"/>
        </w:rPr>
        <w:t>La respuesta</w:t>
      </w:r>
      <w:r w:rsidRPr="000757B3">
        <w:rPr>
          <w:rFonts w:ascii="Palatino Linotype" w:eastAsia="Times New Roman" w:hAnsi="Palatino Linotype" w:cs="Arial"/>
          <w:i/>
          <w:color w:val="000000" w:themeColor="text1"/>
          <w:lang w:val="es-ES"/>
        </w:rPr>
        <w:t>”</w:t>
      </w:r>
      <w:r w:rsidRPr="000757B3">
        <w:rPr>
          <w:rFonts w:ascii="Palatino Linotype" w:eastAsia="Times New Roman" w:hAnsi="Palatino Linotype" w:cs="Arial"/>
          <w:color w:val="000000" w:themeColor="text1"/>
          <w:lang w:val="es-ES"/>
        </w:rPr>
        <w:t xml:space="preserve"> (Sic).</w:t>
      </w:r>
    </w:p>
    <w:p w14:paraId="3E31E0D4" w14:textId="77777777" w:rsidR="002D063B" w:rsidRPr="000757B3" w:rsidRDefault="002D063B" w:rsidP="002D063B">
      <w:pPr>
        <w:pStyle w:val="Prrafodelista"/>
        <w:tabs>
          <w:tab w:val="left" w:pos="426"/>
        </w:tabs>
        <w:spacing w:line="360" w:lineRule="auto"/>
        <w:ind w:left="1004"/>
        <w:jc w:val="both"/>
        <w:rPr>
          <w:rFonts w:ascii="Palatino Linotype" w:eastAsia="Times New Roman" w:hAnsi="Palatino Linotype" w:cs="Arial"/>
          <w:color w:val="000000" w:themeColor="text1"/>
          <w:lang w:val="es-ES"/>
        </w:rPr>
      </w:pPr>
    </w:p>
    <w:p w14:paraId="1A8AFCD6" w14:textId="6FD8AE68" w:rsidR="002D063B" w:rsidRPr="000757B3" w:rsidRDefault="002D063B" w:rsidP="00764642">
      <w:pPr>
        <w:pStyle w:val="Prrafodelista"/>
        <w:numPr>
          <w:ilvl w:val="0"/>
          <w:numId w:val="7"/>
        </w:numPr>
        <w:tabs>
          <w:tab w:val="left" w:pos="426"/>
        </w:tabs>
        <w:spacing w:line="360" w:lineRule="auto"/>
        <w:jc w:val="both"/>
        <w:rPr>
          <w:rFonts w:ascii="Palatino Linotype" w:eastAsia="Times New Roman" w:hAnsi="Palatino Linotype" w:cs="Arial"/>
          <w:color w:val="000000" w:themeColor="text1"/>
          <w:lang w:val="es-ES"/>
        </w:rPr>
      </w:pPr>
      <w:r w:rsidRPr="000757B3">
        <w:rPr>
          <w:rFonts w:ascii="Palatino Linotype" w:eastAsia="Times New Roman" w:hAnsi="Palatino Linotype" w:cs="Arial"/>
          <w:b/>
          <w:color w:val="000000" w:themeColor="text1"/>
          <w:lang w:val="es-ES"/>
        </w:rPr>
        <w:t>Razones o motivos de inconformidad:</w:t>
      </w:r>
      <w:r w:rsidRPr="000757B3">
        <w:rPr>
          <w:rFonts w:ascii="Palatino Linotype" w:eastAsia="Times New Roman" w:hAnsi="Palatino Linotype" w:cs="Arial"/>
          <w:color w:val="000000" w:themeColor="text1"/>
          <w:lang w:val="es-ES"/>
        </w:rPr>
        <w:t xml:space="preserve"> “</w:t>
      </w:r>
      <w:r w:rsidR="009A58BF" w:rsidRPr="000757B3">
        <w:rPr>
          <w:rFonts w:ascii="Palatino Linotype" w:hAnsi="Palatino Linotype"/>
          <w:i/>
          <w:iCs/>
          <w:color w:val="000000"/>
        </w:rPr>
        <w:t>No me entregaron todo el listado.</w:t>
      </w:r>
      <w:r w:rsidRPr="000757B3">
        <w:rPr>
          <w:rFonts w:ascii="Palatino Linotype" w:eastAsia="Times New Roman" w:hAnsi="Palatino Linotype" w:cs="Arial"/>
          <w:i/>
          <w:color w:val="000000" w:themeColor="text1"/>
          <w:lang w:val="es-ES"/>
        </w:rPr>
        <w:t>”</w:t>
      </w:r>
      <w:r w:rsidRPr="000757B3">
        <w:rPr>
          <w:rFonts w:ascii="Palatino Linotype" w:eastAsia="Times New Roman" w:hAnsi="Palatino Linotype" w:cs="Arial"/>
          <w:color w:val="000000" w:themeColor="text1"/>
          <w:lang w:val="es-ES"/>
        </w:rPr>
        <w:t xml:space="preserve"> (Sic).</w:t>
      </w:r>
    </w:p>
    <w:p w14:paraId="61124CB8" w14:textId="77777777" w:rsidR="002D063B" w:rsidRPr="000757B3" w:rsidRDefault="002D063B" w:rsidP="002D063B">
      <w:pPr>
        <w:pStyle w:val="Prrafodelista"/>
        <w:tabs>
          <w:tab w:val="left" w:pos="426"/>
        </w:tabs>
        <w:spacing w:line="360" w:lineRule="auto"/>
        <w:ind w:left="284"/>
        <w:jc w:val="both"/>
        <w:rPr>
          <w:rFonts w:ascii="Palatino Linotype" w:hAnsi="Palatino Linotype"/>
          <w:color w:val="000000" w:themeColor="text1"/>
          <w:szCs w:val="22"/>
        </w:rPr>
      </w:pPr>
    </w:p>
    <w:p w14:paraId="16162AC7" w14:textId="2489524C" w:rsidR="002D063B" w:rsidRPr="000757B3" w:rsidRDefault="00870A0A" w:rsidP="002D063B">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sidRPr="000757B3">
        <w:rPr>
          <w:rFonts w:ascii="Palatino Linotype" w:eastAsia="Times New Roman" w:hAnsi="Palatino Linotype" w:cs="Arial"/>
          <w:color w:val="000000" w:themeColor="text1"/>
          <w:lang w:val="es-ES"/>
        </w:rPr>
        <w:t>S</w:t>
      </w:r>
      <w:r w:rsidR="002D063B" w:rsidRPr="000757B3">
        <w:rPr>
          <w:rFonts w:ascii="Palatino Linotype" w:eastAsia="Times New Roman" w:hAnsi="Palatino Linotype" w:cs="Arial"/>
          <w:color w:val="000000" w:themeColor="text1"/>
          <w:lang w:val="es-ES"/>
        </w:rPr>
        <w:t xml:space="preserve">e registró el recurso de revisión bajo el número de expediente </w:t>
      </w:r>
      <w:r w:rsidR="002D063B" w:rsidRPr="000757B3">
        <w:rPr>
          <w:rFonts w:ascii="Palatino Linotype" w:hAnsi="Palatino Linotype" w:cs="Arial"/>
          <w:bCs/>
          <w:color w:val="000000" w:themeColor="text1"/>
        </w:rPr>
        <w:t xml:space="preserve">al rubro indicado; asimismo, con fundamento en lo dispuesto por el </w:t>
      </w:r>
      <w:r w:rsidR="002D063B" w:rsidRPr="000757B3">
        <w:rPr>
          <w:rFonts w:ascii="Palatino Linotype" w:eastAsia="Calibri" w:hAnsi="Palatino Linotype" w:cs="Arial"/>
          <w:bCs/>
          <w:color w:val="000000" w:themeColor="text1"/>
          <w:lang w:val="es-ES"/>
        </w:rPr>
        <w:t xml:space="preserve">artículo 185, fracción I, de la Ley </w:t>
      </w:r>
      <w:r w:rsidR="002D063B" w:rsidRPr="000757B3">
        <w:rPr>
          <w:rFonts w:ascii="Palatino Linotype" w:eastAsia="Calibri" w:hAnsi="Palatino Linotype" w:cs="Arial"/>
          <w:bCs/>
          <w:color w:val="000000" w:themeColor="text1"/>
          <w:lang w:val="es-ES"/>
        </w:rPr>
        <w:lastRenderedPageBreak/>
        <w:t xml:space="preserve">de Transparencia y Acceso a la Información Pública del Estado de México y Municipios, </w:t>
      </w:r>
      <w:r w:rsidR="002D063B" w:rsidRPr="000757B3">
        <w:rPr>
          <w:rFonts w:ascii="Palatino Linotype" w:eastAsia="Times New Roman" w:hAnsi="Palatino Linotype" w:cs="Arial"/>
          <w:bCs/>
          <w:color w:val="000000" w:themeColor="text1"/>
          <w:lang w:val="es-ES"/>
        </w:rPr>
        <w:t xml:space="preserve">se turnó a la </w:t>
      </w:r>
      <w:r w:rsidR="002D063B" w:rsidRPr="000757B3">
        <w:rPr>
          <w:rFonts w:ascii="Palatino Linotype" w:eastAsia="Times New Roman" w:hAnsi="Palatino Linotype" w:cs="Arial"/>
          <w:b/>
          <w:color w:val="000000" w:themeColor="text1"/>
          <w:lang w:val="es-ES"/>
        </w:rPr>
        <w:t>Comisionada María del Rosario Mejía Ayala</w:t>
      </w:r>
      <w:r w:rsidR="002D063B" w:rsidRPr="000757B3">
        <w:rPr>
          <w:rFonts w:ascii="Palatino Linotype" w:eastAsia="Times New Roman" w:hAnsi="Palatino Linotype" w:cs="Arial"/>
          <w:bCs/>
          <w:color w:val="000000" w:themeColor="text1"/>
          <w:lang w:val="es-ES"/>
        </w:rPr>
        <w:t xml:space="preserve">, con el objeto de </w:t>
      </w:r>
      <w:r w:rsidR="002D063B" w:rsidRPr="000757B3">
        <w:rPr>
          <w:rFonts w:ascii="Palatino Linotype" w:eastAsia="Times New Roman" w:hAnsi="Palatino Linotype" w:cs="Arial"/>
          <w:bCs/>
          <w:color w:val="000000" w:themeColor="text1"/>
        </w:rPr>
        <w:t>su análisis.</w:t>
      </w:r>
    </w:p>
    <w:p w14:paraId="6B73D867" w14:textId="77777777" w:rsidR="002D063B" w:rsidRPr="000757B3" w:rsidRDefault="002D063B" w:rsidP="002D063B">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5641C587" w14:textId="28D21830" w:rsidR="002D063B" w:rsidRPr="000757B3" w:rsidRDefault="002D063B" w:rsidP="002D063B">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sidRPr="000757B3">
        <w:rPr>
          <w:rFonts w:ascii="Palatino Linotype" w:eastAsia="Times New Roman" w:hAnsi="Palatino Linotype" w:cs="Arial"/>
          <w:color w:val="000000" w:themeColor="text1"/>
          <w:lang w:val="es-ES"/>
        </w:rPr>
        <w:t xml:space="preserve">La </w:t>
      </w:r>
      <w:r w:rsidRPr="000757B3">
        <w:rPr>
          <w:rFonts w:ascii="Palatino Linotype" w:eastAsia="Calibri" w:hAnsi="Palatino Linotype" w:cs="Arial"/>
          <w:color w:val="000000" w:themeColor="text1"/>
          <w:lang w:val="es-ES"/>
        </w:rPr>
        <w:t xml:space="preserve">Comisionada Ponente, con fundamento en lo dispuesto por el artículo 185, fracción II, de la Ley de Transparencia y Acceso a la Información Pública del Estado de México y Municipios, a través del acuerdo de admisión de </w:t>
      </w:r>
      <w:r w:rsidR="009A58BF" w:rsidRPr="000757B3">
        <w:rPr>
          <w:rFonts w:ascii="Palatino Linotype" w:eastAsia="Calibri" w:hAnsi="Palatino Linotype" w:cs="Arial"/>
          <w:color w:val="000000" w:themeColor="text1"/>
          <w:lang w:val="es-ES"/>
        </w:rPr>
        <w:t xml:space="preserve">dos (02) de febrero </w:t>
      </w:r>
      <w:r w:rsidR="00764642" w:rsidRPr="000757B3">
        <w:rPr>
          <w:rFonts w:ascii="Palatino Linotype" w:eastAsia="Calibri" w:hAnsi="Palatino Linotype" w:cs="Arial"/>
          <w:color w:val="000000" w:themeColor="text1"/>
          <w:lang w:val="es-ES"/>
        </w:rPr>
        <w:t>de dos mil veintitrés</w:t>
      </w:r>
      <w:r w:rsidRPr="000757B3">
        <w:rPr>
          <w:rFonts w:ascii="Palatino Linotype" w:eastAsia="Calibri" w:hAnsi="Palatino Linotype" w:cs="Arial"/>
          <w:color w:val="000000" w:themeColor="text1"/>
          <w:lang w:val="es-ES"/>
        </w:rPr>
        <w:t xml:space="preserve">, puso a disposición de las partes el expediente electrónico, </w:t>
      </w:r>
      <w:r w:rsidRPr="000757B3">
        <w:rPr>
          <w:rFonts w:ascii="Palatino Linotype" w:eastAsia="Calibri" w:hAnsi="Palatino Linotype" w:cs="Arial"/>
          <w:color w:val="000000" w:themeColor="text1"/>
        </w:rPr>
        <w:t xml:space="preserve">vía </w:t>
      </w:r>
      <w:r w:rsidRPr="000757B3">
        <w:rPr>
          <w:rFonts w:ascii="Palatino Linotype" w:eastAsia="Calibri" w:hAnsi="Palatino Linotype" w:cs="Arial"/>
          <w:color w:val="000000" w:themeColor="text1"/>
          <w:lang w:val="es-ES"/>
        </w:rPr>
        <w:t>SAIMEX,</w:t>
      </w:r>
      <w:r w:rsidRPr="000757B3">
        <w:rPr>
          <w:rFonts w:ascii="Palatino Linotype" w:eastAsia="Calibri" w:hAnsi="Palatino Linotype" w:cs="Arial"/>
          <w:b/>
          <w:color w:val="000000" w:themeColor="text1"/>
          <w:lang w:val="es-ES"/>
        </w:rPr>
        <w:t xml:space="preserve"> </w:t>
      </w:r>
      <w:r w:rsidRPr="000757B3">
        <w:rPr>
          <w:rFonts w:ascii="Palatino Linotype" w:eastAsia="Calibri" w:hAnsi="Palatino Linotype" w:cs="Arial"/>
          <w:color w:val="000000" w:themeColor="text1"/>
          <w:lang w:val="es-ES"/>
        </w:rPr>
        <w:t xml:space="preserve">a efecto de que en un plazo máximo de siete días manifestaran lo que a su derecho convinieran, ofrecieran pruebas y alegatos según corresponda a los casos concretos, de esta forma para que el </w:t>
      </w:r>
      <w:r w:rsidRPr="000757B3">
        <w:rPr>
          <w:rFonts w:ascii="Palatino Linotype" w:eastAsia="Calibri" w:hAnsi="Palatino Linotype" w:cs="Arial"/>
          <w:b/>
          <w:color w:val="000000" w:themeColor="text1"/>
          <w:lang w:val="es-ES"/>
        </w:rPr>
        <w:t>SUJETO OBLIGADO</w:t>
      </w:r>
      <w:r w:rsidRPr="000757B3">
        <w:rPr>
          <w:rFonts w:ascii="Palatino Linotype" w:eastAsia="Calibri" w:hAnsi="Palatino Linotype" w:cs="Arial"/>
          <w:color w:val="000000" w:themeColor="text1"/>
          <w:lang w:val="es-ES"/>
        </w:rPr>
        <w:t xml:space="preserve"> presentara el informe justificado procedente.</w:t>
      </w:r>
    </w:p>
    <w:p w14:paraId="3443AB47" w14:textId="77777777" w:rsidR="002D063B" w:rsidRPr="000757B3" w:rsidRDefault="002D063B" w:rsidP="002D063B">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230E9777" w14:textId="62DD5F21" w:rsidR="002D063B" w:rsidRPr="000757B3" w:rsidRDefault="002D063B" w:rsidP="00764642">
      <w:pPr>
        <w:pStyle w:val="Prrafodelista"/>
        <w:numPr>
          <w:ilvl w:val="0"/>
          <w:numId w:val="1"/>
        </w:numPr>
        <w:tabs>
          <w:tab w:val="left" w:pos="426"/>
        </w:tabs>
        <w:spacing w:line="360" w:lineRule="auto"/>
        <w:jc w:val="both"/>
        <w:rPr>
          <w:rFonts w:ascii="Palatino Linotype" w:hAnsi="Palatino Linotype"/>
          <w:color w:val="000000" w:themeColor="text1"/>
        </w:rPr>
      </w:pPr>
      <w:r w:rsidRPr="000757B3">
        <w:rPr>
          <w:rFonts w:ascii="Palatino Linotype" w:eastAsia="Calibri" w:hAnsi="Palatino Linotype" w:cs="Arial"/>
          <w:color w:val="000000" w:themeColor="text1"/>
          <w:lang w:val="es-ES"/>
        </w:rPr>
        <w:t xml:space="preserve">El </w:t>
      </w:r>
      <w:r w:rsidR="009A58BF" w:rsidRPr="000757B3">
        <w:rPr>
          <w:rFonts w:ascii="Palatino Linotype" w:eastAsia="Calibri" w:hAnsi="Palatino Linotype" w:cs="Arial"/>
          <w:color w:val="000000" w:themeColor="text1"/>
          <w:lang w:val="es-ES"/>
        </w:rPr>
        <w:t xml:space="preserve">catorce (14) de febrero </w:t>
      </w:r>
      <w:r w:rsidR="00764642" w:rsidRPr="000757B3">
        <w:rPr>
          <w:rFonts w:ascii="Palatino Linotype" w:eastAsia="Calibri" w:hAnsi="Palatino Linotype" w:cs="Arial"/>
          <w:color w:val="000000" w:themeColor="text1"/>
          <w:lang w:val="es-ES"/>
        </w:rPr>
        <w:t>de dos mil veintitrés</w:t>
      </w:r>
      <w:r w:rsidRPr="000757B3">
        <w:rPr>
          <w:rFonts w:ascii="Palatino Linotype" w:eastAsia="Calibri" w:hAnsi="Palatino Linotype" w:cs="Arial"/>
          <w:color w:val="000000" w:themeColor="text1"/>
          <w:lang w:val="es-ES"/>
        </w:rPr>
        <w:t xml:space="preserve">, el </w:t>
      </w:r>
      <w:r w:rsidRPr="000757B3">
        <w:rPr>
          <w:rFonts w:ascii="Palatino Linotype" w:eastAsia="Calibri" w:hAnsi="Palatino Linotype" w:cs="Arial"/>
          <w:b/>
          <w:bCs/>
          <w:color w:val="000000" w:themeColor="text1"/>
          <w:lang w:val="es-ES"/>
        </w:rPr>
        <w:t>SUJETO OBLIGADO</w:t>
      </w:r>
      <w:r w:rsidRPr="000757B3">
        <w:rPr>
          <w:rFonts w:ascii="Palatino Linotype" w:eastAsia="Calibri" w:hAnsi="Palatino Linotype" w:cs="Arial"/>
          <w:color w:val="000000" w:themeColor="text1"/>
          <w:lang w:val="es-ES"/>
        </w:rPr>
        <w:t xml:space="preserve"> presentó, en vía de informe justificado, </w:t>
      </w:r>
      <w:r w:rsidR="00764642" w:rsidRPr="000757B3">
        <w:rPr>
          <w:rFonts w:ascii="Palatino Linotype" w:eastAsia="Calibri" w:hAnsi="Palatino Linotype" w:cs="Arial"/>
          <w:color w:val="000000" w:themeColor="text1"/>
          <w:lang w:val="es-ES"/>
        </w:rPr>
        <w:t>el</w:t>
      </w:r>
      <w:r w:rsidRPr="000757B3">
        <w:rPr>
          <w:rFonts w:ascii="Palatino Linotype" w:eastAsia="Calibri" w:hAnsi="Palatino Linotype" w:cs="Arial"/>
          <w:color w:val="000000" w:themeColor="text1"/>
          <w:lang w:val="es-ES"/>
        </w:rPr>
        <w:t xml:space="preserve"> archivo electrónico cuyo contenido se resume en las siguientes líneas:</w:t>
      </w:r>
    </w:p>
    <w:p w14:paraId="01D56D73" w14:textId="46C5550C" w:rsidR="002D063B" w:rsidRPr="000757B3" w:rsidRDefault="002D063B" w:rsidP="008D0826">
      <w:pPr>
        <w:pStyle w:val="Prrafodelista"/>
        <w:numPr>
          <w:ilvl w:val="1"/>
          <w:numId w:val="8"/>
        </w:numPr>
        <w:tabs>
          <w:tab w:val="left" w:pos="426"/>
        </w:tabs>
        <w:spacing w:line="360" w:lineRule="auto"/>
        <w:ind w:left="1134"/>
        <w:jc w:val="both"/>
        <w:rPr>
          <w:rFonts w:ascii="Palatino Linotype" w:hAnsi="Palatino Linotype"/>
          <w:color w:val="000000" w:themeColor="text1"/>
        </w:rPr>
      </w:pPr>
      <w:r w:rsidRPr="000757B3">
        <w:rPr>
          <w:rFonts w:ascii="Palatino Linotype" w:eastAsia="Calibri" w:hAnsi="Palatino Linotype" w:cs="Arial"/>
          <w:b/>
          <w:i/>
          <w:color w:val="000000" w:themeColor="text1"/>
          <w:lang w:val="es-ES"/>
        </w:rPr>
        <w:t>“</w:t>
      </w:r>
      <w:r w:rsidR="009A58BF" w:rsidRPr="000757B3">
        <w:rPr>
          <w:rFonts w:ascii="Palatino Linotype" w:eastAsia="Calibri" w:hAnsi="Palatino Linotype" w:cs="Arial"/>
          <w:b/>
          <w:i/>
          <w:color w:val="000000" w:themeColor="text1"/>
          <w:lang w:val="es-ES"/>
        </w:rPr>
        <w:t>RR548</w:t>
      </w:r>
      <w:r w:rsidR="005B4984" w:rsidRPr="000757B3">
        <w:rPr>
          <w:rFonts w:ascii="Palatino Linotype" w:eastAsia="Calibri" w:hAnsi="Palatino Linotype" w:cs="Arial"/>
          <w:b/>
          <w:i/>
          <w:color w:val="000000" w:themeColor="text1"/>
          <w:lang w:val="es-ES"/>
        </w:rPr>
        <w:t>.</w:t>
      </w:r>
      <w:r w:rsidRPr="000757B3">
        <w:rPr>
          <w:rFonts w:ascii="Palatino Linotype" w:eastAsia="Calibri" w:hAnsi="Palatino Linotype" w:cs="Arial"/>
          <w:b/>
          <w:i/>
          <w:color w:val="000000" w:themeColor="text1"/>
          <w:lang w:val="es-ES"/>
        </w:rPr>
        <w:t>pdf”</w:t>
      </w:r>
      <w:r w:rsidRPr="000757B3">
        <w:rPr>
          <w:rFonts w:ascii="Palatino Linotype" w:eastAsia="Calibri" w:hAnsi="Palatino Linotype" w:cs="Arial"/>
          <w:color w:val="000000" w:themeColor="text1"/>
          <w:lang w:val="es-ES"/>
        </w:rPr>
        <w:t xml:space="preserve">: Documento </w:t>
      </w:r>
      <w:r w:rsidR="00E45A99" w:rsidRPr="000757B3">
        <w:rPr>
          <w:rFonts w:ascii="Palatino Linotype" w:eastAsia="Calibri" w:hAnsi="Palatino Linotype" w:cs="Arial"/>
          <w:color w:val="000000" w:themeColor="text1"/>
          <w:lang w:val="es-ES"/>
        </w:rPr>
        <w:t xml:space="preserve">de </w:t>
      </w:r>
      <w:r w:rsidR="009A58BF" w:rsidRPr="000757B3">
        <w:rPr>
          <w:rFonts w:ascii="Palatino Linotype" w:eastAsia="Calibri" w:hAnsi="Palatino Linotype" w:cs="Arial"/>
          <w:color w:val="000000" w:themeColor="text1"/>
          <w:lang w:val="es-ES"/>
        </w:rPr>
        <w:t>12 fojas consistente en la copia digitalizada del oficio número 2010A4000/UT/RR/00131/2023, de catorce (14) de febrero de dos mil veintidós, emitido por la Titular de la Unidad de Transparencia, y dirigido a la Comisionada Ponente de este Instituto, por el que ratifica esencialmente su respuesta.</w:t>
      </w:r>
    </w:p>
    <w:p w14:paraId="73D4979C" w14:textId="77777777" w:rsidR="002D063B" w:rsidRPr="000757B3" w:rsidRDefault="002D063B" w:rsidP="002D063B">
      <w:pPr>
        <w:pStyle w:val="Prrafodelista"/>
        <w:tabs>
          <w:tab w:val="left" w:pos="426"/>
        </w:tabs>
        <w:spacing w:line="360" w:lineRule="auto"/>
        <w:ind w:left="0"/>
        <w:jc w:val="both"/>
        <w:rPr>
          <w:rFonts w:ascii="Palatino Linotype" w:hAnsi="Palatino Linotype"/>
          <w:color w:val="000000" w:themeColor="text1"/>
        </w:rPr>
      </w:pPr>
    </w:p>
    <w:p w14:paraId="3DC93CC7" w14:textId="13BAE96F" w:rsidR="002D063B" w:rsidRPr="000757B3" w:rsidRDefault="005B4984" w:rsidP="002D063B">
      <w:pPr>
        <w:pStyle w:val="Prrafodelista"/>
        <w:numPr>
          <w:ilvl w:val="0"/>
          <w:numId w:val="1"/>
        </w:numPr>
        <w:tabs>
          <w:tab w:val="left" w:pos="426"/>
        </w:tabs>
        <w:spacing w:line="360" w:lineRule="auto"/>
        <w:jc w:val="both"/>
        <w:rPr>
          <w:rFonts w:ascii="Palatino Linotype" w:hAnsi="Palatino Linotype"/>
          <w:color w:val="000000" w:themeColor="text1"/>
        </w:rPr>
      </w:pPr>
      <w:r w:rsidRPr="000757B3">
        <w:rPr>
          <w:rFonts w:ascii="Palatino Linotype" w:hAnsi="Palatino Linotype"/>
          <w:color w:val="000000" w:themeColor="text1"/>
        </w:rPr>
        <w:t>E</w:t>
      </w:r>
      <w:r w:rsidR="00862273" w:rsidRPr="000757B3">
        <w:rPr>
          <w:rFonts w:ascii="Palatino Linotype" w:hAnsi="Palatino Linotype"/>
          <w:color w:val="000000" w:themeColor="text1"/>
        </w:rPr>
        <w:t xml:space="preserve">l </w:t>
      </w:r>
      <w:r w:rsidR="009A58BF" w:rsidRPr="000757B3">
        <w:rPr>
          <w:rFonts w:ascii="Palatino Linotype" w:hAnsi="Palatino Linotype"/>
          <w:color w:val="000000" w:themeColor="text1"/>
        </w:rPr>
        <w:t xml:space="preserve">veintitrés (23) de marzo </w:t>
      </w:r>
      <w:r w:rsidRPr="000757B3">
        <w:rPr>
          <w:rFonts w:ascii="Palatino Linotype" w:hAnsi="Palatino Linotype"/>
          <w:color w:val="000000" w:themeColor="text1"/>
        </w:rPr>
        <w:t>de dos mil veintitrés</w:t>
      </w:r>
      <w:r w:rsidR="00862273" w:rsidRPr="000757B3">
        <w:rPr>
          <w:rFonts w:ascii="Palatino Linotype" w:hAnsi="Palatino Linotype"/>
          <w:color w:val="000000" w:themeColor="text1"/>
        </w:rPr>
        <w:t xml:space="preserve">, </w:t>
      </w:r>
      <w:r w:rsidR="00764642" w:rsidRPr="000757B3">
        <w:rPr>
          <w:rFonts w:ascii="Palatino Linotype" w:hAnsi="Palatino Linotype"/>
          <w:color w:val="000000" w:themeColor="text1"/>
        </w:rPr>
        <w:t>el archivo electrónico presentado</w:t>
      </w:r>
      <w:r w:rsidR="00A66E25" w:rsidRPr="000757B3">
        <w:rPr>
          <w:rFonts w:ascii="Palatino Linotype" w:hAnsi="Palatino Linotype"/>
          <w:color w:val="000000" w:themeColor="text1"/>
        </w:rPr>
        <w:t xml:space="preserve"> por el </w:t>
      </w:r>
      <w:r w:rsidR="00A42BDF" w:rsidRPr="000757B3">
        <w:rPr>
          <w:rFonts w:ascii="Palatino Linotype" w:hAnsi="Palatino Linotype"/>
          <w:b/>
          <w:bCs/>
          <w:color w:val="000000" w:themeColor="text1"/>
        </w:rPr>
        <w:t>SUJETO OBLIGADO</w:t>
      </w:r>
      <w:r w:rsidR="00A42BDF" w:rsidRPr="000757B3">
        <w:rPr>
          <w:rFonts w:ascii="Palatino Linotype" w:hAnsi="Palatino Linotype"/>
          <w:color w:val="000000" w:themeColor="text1"/>
        </w:rPr>
        <w:t xml:space="preserve"> en vía de Informe Justificad</w:t>
      </w:r>
      <w:r w:rsidR="002B616F" w:rsidRPr="000757B3">
        <w:rPr>
          <w:rFonts w:ascii="Palatino Linotype" w:hAnsi="Palatino Linotype"/>
          <w:color w:val="000000" w:themeColor="text1"/>
        </w:rPr>
        <w:t>o</w:t>
      </w:r>
      <w:r w:rsidR="002D063B" w:rsidRPr="000757B3">
        <w:rPr>
          <w:rFonts w:ascii="Palatino Linotype" w:hAnsi="Palatino Linotype"/>
          <w:color w:val="000000" w:themeColor="text1"/>
        </w:rPr>
        <w:t xml:space="preserve">, </w:t>
      </w:r>
      <w:r w:rsidR="00764642" w:rsidRPr="000757B3">
        <w:rPr>
          <w:rFonts w:ascii="Palatino Linotype" w:hAnsi="Palatino Linotype"/>
          <w:color w:val="000000" w:themeColor="text1"/>
        </w:rPr>
        <w:t xml:space="preserve">se puso a la vista de la ahora </w:t>
      </w:r>
      <w:r w:rsidR="00764642" w:rsidRPr="000757B3">
        <w:rPr>
          <w:rFonts w:ascii="Palatino Linotype" w:hAnsi="Palatino Linotype"/>
          <w:b/>
          <w:color w:val="000000" w:themeColor="text1"/>
        </w:rPr>
        <w:t>RECURRENTE</w:t>
      </w:r>
      <w:r w:rsidR="00764642" w:rsidRPr="000757B3">
        <w:rPr>
          <w:rFonts w:ascii="Palatino Linotype" w:hAnsi="Palatino Linotype"/>
          <w:color w:val="000000" w:themeColor="text1"/>
        </w:rPr>
        <w:t xml:space="preserve">, </w:t>
      </w:r>
      <w:r w:rsidR="002D063B" w:rsidRPr="000757B3">
        <w:rPr>
          <w:rFonts w:ascii="Palatino Linotype" w:hAnsi="Palatino Linotype"/>
          <w:color w:val="000000" w:themeColor="text1"/>
        </w:rPr>
        <w:t xml:space="preserve">concediéndole un plazo de tres (03) días para que </w:t>
      </w:r>
      <w:r w:rsidR="002D063B" w:rsidRPr="000757B3">
        <w:rPr>
          <w:rFonts w:ascii="Palatino Linotype" w:hAnsi="Palatino Linotype"/>
          <w:color w:val="000000" w:themeColor="text1"/>
        </w:rPr>
        <w:lastRenderedPageBreak/>
        <w:t xml:space="preserve">manifestara lo que a su derecho conviniera, de conformidad con el artículo 185, fracción III, de la Ley de Transparencia y Acceso a la Información Pública del Estado de México y Municipios; no obstante, se hace constar que </w:t>
      </w:r>
      <w:r w:rsidR="008C1958" w:rsidRPr="000757B3">
        <w:rPr>
          <w:rFonts w:ascii="Palatino Linotype" w:hAnsi="Palatino Linotype"/>
          <w:color w:val="000000" w:themeColor="text1"/>
        </w:rPr>
        <w:t>la particular</w:t>
      </w:r>
      <w:r w:rsidR="002D063B" w:rsidRPr="000757B3">
        <w:rPr>
          <w:rFonts w:ascii="Palatino Linotype" w:hAnsi="Palatino Linotype"/>
          <w:color w:val="000000" w:themeColor="text1"/>
        </w:rPr>
        <w:t xml:space="preserve"> no ejerció su derecho de réplica sobre los nuevos contenidos.</w:t>
      </w:r>
    </w:p>
    <w:p w14:paraId="6CC4B00B" w14:textId="77777777" w:rsidR="00764642" w:rsidRPr="000757B3" w:rsidRDefault="00764642" w:rsidP="00764642">
      <w:pPr>
        <w:pStyle w:val="Prrafodelista"/>
        <w:tabs>
          <w:tab w:val="left" w:pos="426"/>
        </w:tabs>
        <w:spacing w:line="360" w:lineRule="auto"/>
        <w:ind w:left="0"/>
        <w:jc w:val="both"/>
        <w:rPr>
          <w:rFonts w:ascii="Palatino Linotype" w:hAnsi="Palatino Linotype"/>
          <w:color w:val="000000" w:themeColor="text1"/>
        </w:rPr>
      </w:pPr>
    </w:p>
    <w:p w14:paraId="50A28A22" w14:textId="0A8D4850" w:rsidR="00764642" w:rsidRPr="000757B3" w:rsidRDefault="00764642" w:rsidP="00764642">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sidRPr="000757B3">
        <w:rPr>
          <w:rFonts w:ascii="Palatino Linotype" w:eastAsia="Times New Roman" w:hAnsi="Palatino Linotype" w:cs="Arial"/>
          <w:color w:val="000000" w:themeColor="text1"/>
        </w:rPr>
        <w:t xml:space="preserve">El </w:t>
      </w:r>
      <w:r w:rsidR="009A58BF" w:rsidRPr="000757B3">
        <w:rPr>
          <w:rFonts w:ascii="Palatino Linotype" w:eastAsia="Times New Roman" w:hAnsi="Palatino Linotype" w:cs="Arial"/>
          <w:color w:val="000000" w:themeColor="text1"/>
        </w:rPr>
        <w:t xml:space="preserve">veintitrés (23) de marzo </w:t>
      </w:r>
      <w:r w:rsidRPr="000757B3">
        <w:rPr>
          <w:rFonts w:ascii="Palatino Linotype" w:eastAsia="Times New Roman" w:hAnsi="Palatino Linotype" w:cs="Arial"/>
          <w:color w:val="000000" w:themeColor="text1"/>
        </w:rPr>
        <w:t>de dos mil veintitrés</w:t>
      </w:r>
      <w:r w:rsidRPr="000757B3">
        <w:rPr>
          <w:rFonts w:ascii="Palatino Linotype" w:hAnsi="Palatino Linotype" w:cs="Arial"/>
          <w:color w:val="000000" w:themeColor="text1"/>
        </w:rPr>
        <w:t xml:space="preserve">, </w:t>
      </w:r>
      <w:r w:rsidRPr="000757B3">
        <w:rPr>
          <w:rFonts w:ascii="Palatino Linotype" w:hAnsi="Palatino Linotype" w:cs="Arial"/>
          <w:color w:val="000000" w:themeColor="text1"/>
          <w:lang w:val="es-ES"/>
        </w:rPr>
        <w:t>con fundamento en el artículo 181, tercer párrafo, de la Ley de Transparencia y Acceso a la Información Pública del Estado de México y Municipios</w:t>
      </w:r>
      <w:r w:rsidRPr="000757B3">
        <w:rPr>
          <w:rFonts w:ascii="Palatino Linotype" w:hAnsi="Palatino Linotype" w:cs="Arial"/>
          <w:bCs/>
          <w:color w:val="000000" w:themeColor="text1"/>
          <w:lang w:val="es-ES"/>
        </w:rPr>
        <w:t xml:space="preserve"> </w:t>
      </w:r>
      <w:r w:rsidRPr="000757B3">
        <w:rPr>
          <w:rFonts w:ascii="Palatino Linotype" w:hAnsi="Palatino Linotype" w:cs="Arial"/>
          <w:color w:val="000000" w:themeColor="text1"/>
          <w:lang w:val="es-ES"/>
        </w:rPr>
        <w:t>se notificó que el plazo de treinta (30) días para resolver el recurso de revisión sería ampliado por un periodo de 15 días hábiles adicionales.</w:t>
      </w:r>
    </w:p>
    <w:p w14:paraId="08AB54E3" w14:textId="77777777" w:rsidR="00B343F6" w:rsidRPr="000757B3" w:rsidRDefault="00B343F6" w:rsidP="00B343F6">
      <w:pPr>
        <w:pStyle w:val="Prrafodelista"/>
        <w:tabs>
          <w:tab w:val="left" w:pos="426"/>
        </w:tabs>
        <w:spacing w:line="360" w:lineRule="auto"/>
        <w:ind w:left="0"/>
        <w:jc w:val="both"/>
        <w:rPr>
          <w:rFonts w:ascii="Palatino Linotype" w:hAnsi="Palatino Linotype"/>
          <w:color w:val="000000" w:themeColor="text1"/>
        </w:rPr>
      </w:pPr>
    </w:p>
    <w:p w14:paraId="4F0BFA4D" w14:textId="34F4C831" w:rsidR="002D063B" w:rsidRPr="000757B3" w:rsidRDefault="005B4984" w:rsidP="005B4984">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sidRPr="000757B3">
        <w:rPr>
          <w:rFonts w:ascii="Palatino Linotype" w:hAnsi="Palatino Linotype" w:cs="Arial"/>
          <w:color w:val="000000" w:themeColor="text1"/>
        </w:rPr>
        <w:t>Finalmente, el</w:t>
      </w:r>
      <w:r w:rsidR="00862273" w:rsidRPr="000757B3">
        <w:rPr>
          <w:rFonts w:ascii="Palatino Linotype" w:hAnsi="Palatino Linotype" w:cs="Arial"/>
          <w:color w:val="000000" w:themeColor="text1"/>
        </w:rPr>
        <w:t xml:space="preserve"> </w:t>
      </w:r>
      <w:r w:rsidR="009A58BF" w:rsidRPr="000757B3">
        <w:rPr>
          <w:rFonts w:ascii="Palatino Linotype" w:hAnsi="Palatino Linotype" w:cs="Arial"/>
          <w:color w:val="000000" w:themeColor="text1"/>
        </w:rPr>
        <w:t xml:space="preserve">veintinueve (29) de marzo </w:t>
      </w:r>
      <w:r w:rsidRPr="000757B3">
        <w:rPr>
          <w:rFonts w:ascii="Palatino Linotype" w:hAnsi="Palatino Linotype" w:cs="Arial"/>
          <w:color w:val="000000" w:themeColor="text1"/>
        </w:rPr>
        <w:t>de dos mil veintitrés</w:t>
      </w:r>
      <w:r w:rsidR="00862273" w:rsidRPr="000757B3">
        <w:rPr>
          <w:rFonts w:ascii="Palatino Linotype" w:hAnsi="Palatino Linotype" w:cs="Arial"/>
          <w:color w:val="000000" w:themeColor="text1"/>
        </w:rPr>
        <w:t>, la Comisionada Ponente decretó el cierre del periodo de instrucción, por lo que ordenó turnar el expediente para su resolución, misma que ahora se pronuncia</w:t>
      </w:r>
      <w:r w:rsidRPr="000757B3">
        <w:rPr>
          <w:rFonts w:ascii="Palatino Linotype" w:hAnsi="Palatino Linotype" w:cs="Arial"/>
          <w:color w:val="000000" w:themeColor="text1"/>
        </w:rPr>
        <w:t>; y ------------------------</w:t>
      </w:r>
    </w:p>
    <w:p w14:paraId="653EB0DF" w14:textId="77777777" w:rsidR="00B343F6" w:rsidRPr="000757B3" w:rsidRDefault="00B343F6" w:rsidP="00B343F6">
      <w:pPr>
        <w:pStyle w:val="Prrafodelista"/>
        <w:tabs>
          <w:tab w:val="left" w:pos="426"/>
        </w:tabs>
        <w:spacing w:line="360" w:lineRule="auto"/>
        <w:ind w:left="0"/>
        <w:jc w:val="both"/>
        <w:rPr>
          <w:rFonts w:ascii="Palatino Linotype" w:hAnsi="Palatino Linotype" w:cs="Arial"/>
          <w:color w:val="000000" w:themeColor="text1"/>
        </w:rPr>
      </w:pPr>
    </w:p>
    <w:p w14:paraId="449F6F81" w14:textId="77777777" w:rsidR="00B343F6" w:rsidRPr="000757B3" w:rsidRDefault="00B343F6" w:rsidP="00B343F6">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5CB47E4D" w14:textId="69D862D7" w:rsidR="00C33279" w:rsidRPr="000757B3" w:rsidRDefault="007C0013" w:rsidP="00B31E90">
      <w:pPr>
        <w:pStyle w:val="Ttulo1"/>
        <w:spacing w:before="0"/>
        <w:jc w:val="center"/>
        <w:rPr>
          <w:b/>
          <w:color w:val="000000" w:themeColor="text1"/>
        </w:rPr>
      </w:pPr>
      <w:bookmarkStart w:id="6" w:name="_Toc88071777"/>
      <w:r w:rsidRPr="000757B3">
        <w:rPr>
          <w:b/>
          <w:color w:val="000000" w:themeColor="text1"/>
        </w:rPr>
        <w:t>C</w:t>
      </w:r>
      <w:r w:rsidR="00523A4D" w:rsidRPr="000757B3">
        <w:rPr>
          <w:b/>
          <w:color w:val="000000" w:themeColor="text1"/>
        </w:rPr>
        <w:t xml:space="preserve"> </w:t>
      </w:r>
      <w:r w:rsidRPr="000757B3">
        <w:rPr>
          <w:b/>
          <w:color w:val="000000" w:themeColor="text1"/>
        </w:rPr>
        <w:t>O</w:t>
      </w:r>
      <w:r w:rsidR="00523A4D" w:rsidRPr="000757B3">
        <w:rPr>
          <w:b/>
          <w:color w:val="000000" w:themeColor="text1"/>
        </w:rPr>
        <w:t xml:space="preserve"> </w:t>
      </w:r>
      <w:r w:rsidRPr="000757B3">
        <w:rPr>
          <w:b/>
          <w:color w:val="000000" w:themeColor="text1"/>
        </w:rPr>
        <w:t>N</w:t>
      </w:r>
      <w:r w:rsidR="00523A4D" w:rsidRPr="000757B3">
        <w:rPr>
          <w:b/>
          <w:color w:val="000000" w:themeColor="text1"/>
        </w:rPr>
        <w:t xml:space="preserve"> </w:t>
      </w:r>
      <w:r w:rsidRPr="000757B3">
        <w:rPr>
          <w:b/>
          <w:color w:val="000000" w:themeColor="text1"/>
        </w:rPr>
        <w:t>S</w:t>
      </w:r>
      <w:r w:rsidR="00523A4D" w:rsidRPr="000757B3">
        <w:rPr>
          <w:b/>
          <w:color w:val="000000" w:themeColor="text1"/>
        </w:rPr>
        <w:t xml:space="preserve"> </w:t>
      </w:r>
      <w:r w:rsidRPr="000757B3">
        <w:rPr>
          <w:b/>
          <w:color w:val="000000" w:themeColor="text1"/>
        </w:rPr>
        <w:t>I</w:t>
      </w:r>
      <w:r w:rsidR="00523A4D" w:rsidRPr="000757B3">
        <w:rPr>
          <w:b/>
          <w:color w:val="000000" w:themeColor="text1"/>
        </w:rPr>
        <w:t xml:space="preserve"> </w:t>
      </w:r>
      <w:r w:rsidRPr="000757B3">
        <w:rPr>
          <w:b/>
          <w:color w:val="000000" w:themeColor="text1"/>
        </w:rPr>
        <w:t>D</w:t>
      </w:r>
      <w:r w:rsidR="00523A4D" w:rsidRPr="000757B3">
        <w:rPr>
          <w:b/>
          <w:color w:val="000000" w:themeColor="text1"/>
        </w:rPr>
        <w:t xml:space="preserve"> </w:t>
      </w:r>
      <w:r w:rsidRPr="000757B3">
        <w:rPr>
          <w:b/>
          <w:color w:val="000000" w:themeColor="text1"/>
        </w:rPr>
        <w:t>E</w:t>
      </w:r>
      <w:r w:rsidR="00523A4D" w:rsidRPr="000757B3">
        <w:rPr>
          <w:b/>
          <w:color w:val="000000" w:themeColor="text1"/>
        </w:rPr>
        <w:t xml:space="preserve"> </w:t>
      </w:r>
      <w:r w:rsidRPr="000757B3">
        <w:rPr>
          <w:b/>
          <w:color w:val="000000" w:themeColor="text1"/>
        </w:rPr>
        <w:t>R</w:t>
      </w:r>
      <w:r w:rsidR="00523A4D" w:rsidRPr="000757B3">
        <w:rPr>
          <w:b/>
          <w:color w:val="000000" w:themeColor="text1"/>
        </w:rPr>
        <w:t xml:space="preserve"> </w:t>
      </w:r>
      <w:r w:rsidRPr="000757B3">
        <w:rPr>
          <w:b/>
          <w:color w:val="000000" w:themeColor="text1"/>
        </w:rPr>
        <w:t>A</w:t>
      </w:r>
      <w:r w:rsidR="00523A4D" w:rsidRPr="000757B3">
        <w:rPr>
          <w:b/>
          <w:color w:val="000000" w:themeColor="text1"/>
        </w:rPr>
        <w:t xml:space="preserve"> </w:t>
      </w:r>
      <w:r w:rsidRPr="000757B3">
        <w:rPr>
          <w:b/>
          <w:color w:val="000000" w:themeColor="text1"/>
        </w:rPr>
        <w:t>N</w:t>
      </w:r>
      <w:r w:rsidR="00523A4D" w:rsidRPr="000757B3">
        <w:rPr>
          <w:b/>
          <w:color w:val="000000" w:themeColor="text1"/>
        </w:rPr>
        <w:t xml:space="preserve"> </w:t>
      </w:r>
      <w:r w:rsidRPr="000757B3">
        <w:rPr>
          <w:b/>
          <w:color w:val="000000" w:themeColor="text1"/>
        </w:rPr>
        <w:t>D</w:t>
      </w:r>
      <w:r w:rsidR="00523A4D" w:rsidRPr="000757B3">
        <w:rPr>
          <w:b/>
          <w:color w:val="000000" w:themeColor="text1"/>
        </w:rPr>
        <w:t xml:space="preserve"> </w:t>
      </w:r>
      <w:r w:rsidRPr="000757B3">
        <w:rPr>
          <w:b/>
          <w:color w:val="000000" w:themeColor="text1"/>
        </w:rPr>
        <w:t>O</w:t>
      </w:r>
      <w:bookmarkEnd w:id="4"/>
      <w:bookmarkEnd w:id="5"/>
      <w:bookmarkEnd w:id="6"/>
    </w:p>
    <w:p w14:paraId="435CF9A4" w14:textId="77777777" w:rsidR="00FC1DA7" w:rsidRPr="000757B3" w:rsidRDefault="00FC1DA7" w:rsidP="00B31E90">
      <w:pPr>
        <w:rPr>
          <w:color w:val="000000" w:themeColor="text1"/>
          <w:lang w:eastAsia="en-US"/>
        </w:rPr>
      </w:pPr>
    </w:p>
    <w:p w14:paraId="629A5BE2" w14:textId="1FC05436" w:rsidR="007C0013" w:rsidRPr="000757B3" w:rsidRDefault="007C0013" w:rsidP="00B31E90">
      <w:pPr>
        <w:pStyle w:val="Ttulo2"/>
        <w:spacing w:before="0"/>
        <w:rPr>
          <w:rFonts w:ascii="Palatino Linotype" w:hAnsi="Palatino Linotype"/>
          <w:b/>
          <w:color w:val="000000" w:themeColor="text1"/>
          <w:sz w:val="24"/>
        </w:rPr>
      </w:pPr>
      <w:bookmarkStart w:id="7" w:name="_Toc461555890"/>
      <w:bookmarkStart w:id="8" w:name="_Toc466371859"/>
      <w:bookmarkStart w:id="9" w:name="_Toc88071778"/>
      <w:r w:rsidRPr="000757B3">
        <w:rPr>
          <w:rFonts w:ascii="Palatino Linotype" w:hAnsi="Palatino Linotype"/>
          <w:b/>
          <w:color w:val="000000" w:themeColor="text1"/>
          <w:sz w:val="24"/>
        </w:rPr>
        <w:t>PRIMERO. De la competencia</w:t>
      </w:r>
      <w:bookmarkEnd w:id="7"/>
      <w:bookmarkEnd w:id="8"/>
      <w:bookmarkEnd w:id="9"/>
    </w:p>
    <w:p w14:paraId="60FBD8C7" w14:textId="77777777" w:rsidR="00FC1DA7" w:rsidRPr="000757B3" w:rsidRDefault="00FC1DA7" w:rsidP="00B31E90">
      <w:pPr>
        <w:rPr>
          <w:rFonts w:ascii="Palatino Linotype" w:hAnsi="Palatino Linotype"/>
          <w:color w:val="000000" w:themeColor="text1"/>
          <w:lang w:eastAsia="en-US"/>
        </w:rPr>
      </w:pPr>
    </w:p>
    <w:p w14:paraId="0BF52B18" w14:textId="3F246E85" w:rsidR="005A228F" w:rsidRPr="000757B3" w:rsidRDefault="00A45546" w:rsidP="00DA22D8">
      <w:pPr>
        <w:pStyle w:val="Prrafodelista"/>
        <w:numPr>
          <w:ilvl w:val="0"/>
          <w:numId w:val="1"/>
        </w:numPr>
        <w:tabs>
          <w:tab w:val="left" w:pos="426"/>
        </w:tabs>
        <w:spacing w:line="360" w:lineRule="auto"/>
        <w:jc w:val="both"/>
        <w:rPr>
          <w:rFonts w:ascii="Palatino Linotype" w:eastAsia="Calibri" w:hAnsi="Palatino Linotype" w:cs="Times New Roman"/>
          <w:b/>
          <w:color w:val="000000" w:themeColor="text1"/>
          <w:lang w:val="es-ES"/>
        </w:rPr>
      </w:pPr>
      <w:r w:rsidRPr="000757B3">
        <w:rPr>
          <w:rFonts w:ascii="Palatino Linotype" w:eastAsia="Calibri" w:hAnsi="Palatino Linotype" w:cs="Times New Roman"/>
          <w:color w:val="000000" w:themeColor="text1"/>
          <w:lang w:val="es-ES"/>
        </w:rPr>
        <w:t>Este Instituto de Transparencia, Acceso a la Información Pública y Protección de Datos Personales del Estado de México y Municipios, es comp</w:t>
      </w:r>
      <w:r w:rsidR="00D10AB0" w:rsidRPr="000757B3">
        <w:rPr>
          <w:rFonts w:ascii="Palatino Linotype" w:eastAsia="Calibri" w:hAnsi="Palatino Linotype" w:cs="Times New Roman"/>
          <w:color w:val="000000" w:themeColor="text1"/>
          <w:lang w:val="es-ES"/>
        </w:rPr>
        <w:t xml:space="preserve">etente para conocer y resolver </w:t>
      </w:r>
      <w:r w:rsidR="005C7898" w:rsidRPr="000757B3">
        <w:rPr>
          <w:rFonts w:ascii="Palatino Linotype" w:eastAsia="Calibri" w:hAnsi="Palatino Linotype" w:cs="Times New Roman"/>
          <w:color w:val="000000" w:themeColor="text1"/>
          <w:lang w:val="es-ES"/>
        </w:rPr>
        <w:t>los</w:t>
      </w:r>
      <w:r w:rsidRPr="000757B3">
        <w:rPr>
          <w:rFonts w:ascii="Palatino Linotype" w:eastAsia="Calibri" w:hAnsi="Palatino Linotype" w:cs="Times New Roman"/>
          <w:color w:val="000000" w:themeColor="text1"/>
          <w:lang w:val="es-ES"/>
        </w:rPr>
        <w:t xml:space="preserve"> presente</w:t>
      </w:r>
      <w:r w:rsidR="005C7898" w:rsidRPr="000757B3">
        <w:rPr>
          <w:rFonts w:ascii="Palatino Linotype" w:eastAsia="Calibri" w:hAnsi="Palatino Linotype" w:cs="Times New Roman"/>
          <w:color w:val="000000" w:themeColor="text1"/>
          <w:lang w:val="es-ES"/>
        </w:rPr>
        <w:t>s</w:t>
      </w:r>
      <w:r w:rsidRPr="000757B3">
        <w:rPr>
          <w:rFonts w:ascii="Palatino Linotype" w:eastAsia="Calibri" w:hAnsi="Palatino Linotype" w:cs="Times New Roman"/>
          <w:color w:val="000000" w:themeColor="text1"/>
          <w:lang w:val="es-ES"/>
        </w:rPr>
        <w:t xml:space="preserve"> recurso</w:t>
      </w:r>
      <w:r w:rsidR="005C7898" w:rsidRPr="000757B3">
        <w:rPr>
          <w:rFonts w:ascii="Palatino Linotype" w:eastAsia="Calibri" w:hAnsi="Palatino Linotype" w:cs="Times New Roman"/>
          <w:color w:val="000000" w:themeColor="text1"/>
          <w:lang w:val="es-ES"/>
        </w:rPr>
        <w:t>s</w:t>
      </w:r>
      <w:r w:rsidRPr="000757B3">
        <w:rPr>
          <w:rFonts w:ascii="Palatino Linotype" w:eastAsia="Calibri" w:hAnsi="Palatino Linotype" w:cs="Times New Roman"/>
          <w:color w:val="000000" w:themeColor="text1"/>
          <w:lang w:val="es-ES"/>
        </w:rPr>
        <w:t xml:space="preserve"> de conformidad con el artículo: 6, apartado A, fracción IV</w:t>
      </w:r>
      <w:r w:rsidR="006225C6" w:rsidRPr="000757B3">
        <w:rPr>
          <w:rFonts w:ascii="Palatino Linotype" w:eastAsia="Calibri" w:hAnsi="Palatino Linotype" w:cs="Times New Roman"/>
          <w:color w:val="000000" w:themeColor="text1"/>
          <w:lang w:val="es-ES"/>
        </w:rPr>
        <w:t>,</w:t>
      </w:r>
      <w:r w:rsidRPr="000757B3">
        <w:rPr>
          <w:rFonts w:ascii="Palatino Linotype" w:eastAsia="Calibri" w:hAnsi="Palatino Linotype" w:cs="Times New Roman"/>
          <w:color w:val="000000" w:themeColor="text1"/>
          <w:lang w:val="es-ES"/>
        </w:rPr>
        <w:t xml:space="preserve"> de la </w:t>
      </w:r>
      <w:r w:rsidRPr="000757B3">
        <w:rPr>
          <w:rFonts w:ascii="Palatino Linotype" w:eastAsia="Calibri" w:hAnsi="Palatino Linotype" w:cs="Times New Roman"/>
          <w:b/>
          <w:color w:val="000000" w:themeColor="text1"/>
          <w:lang w:val="es-ES"/>
        </w:rPr>
        <w:t>Constitución Política de los Estados Unidos Mexicanos</w:t>
      </w:r>
      <w:r w:rsidRPr="000757B3">
        <w:rPr>
          <w:rFonts w:ascii="Palatino Linotype" w:eastAsia="Calibri" w:hAnsi="Palatino Linotype" w:cs="Times New Roman"/>
          <w:color w:val="000000" w:themeColor="text1"/>
          <w:lang w:val="es-ES"/>
        </w:rPr>
        <w:t xml:space="preserve">; 5, párrafos </w:t>
      </w:r>
      <w:r w:rsidR="000B7C4F" w:rsidRPr="000757B3">
        <w:rPr>
          <w:rFonts w:ascii="Palatino Linotype" w:eastAsia="Calibri" w:hAnsi="Palatino Linotype" w:cs="Times New Roman"/>
          <w:color w:val="000000" w:themeColor="text1"/>
          <w:lang w:val="es-ES"/>
        </w:rPr>
        <w:t>trigésimo, trigésimo primero y trigésimo segundo</w:t>
      </w:r>
      <w:r w:rsidR="004F785F" w:rsidRPr="000757B3">
        <w:rPr>
          <w:rFonts w:ascii="Palatino Linotype" w:eastAsia="Calibri" w:hAnsi="Palatino Linotype" w:cs="Times New Roman"/>
          <w:color w:val="000000" w:themeColor="text1"/>
          <w:lang w:val="es-ES"/>
        </w:rPr>
        <w:t>,</w:t>
      </w:r>
      <w:r w:rsidRPr="000757B3">
        <w:rPr>
          <w:rFonts w:ascii="Palatino Linotype" w:eastAsia="Calibri" w:hAnsi="Palatino Linotype" w:cs="Times New Roman"/>
          <w:color w:val="000000" w:themeColor="text1"/>
          <w:lang w:val="es-ES"/>
        </w:rPr>
        <w:t xml:space="preserve"> fracciones IV y V</w:t>
      </w:r>
      <w:r w:rsidR="004F785F" w:rsidRPr="000757B3">
        <w:rPr>
          <w:rFonts w:ascii="Palatino Linotype" w:eastAsia="Calibri" w:hAnsi="Palatino Linotype" w:cs="Times New Roman"/>
          <w:color w:val="000000" w:themeColor="text1"/>
          <w:lang w:val="es-ES"/>
        </w:rPr>
        <w:t>,</w:t>
      </w:r>
      <w:r w:rsidRPr="000757B3">
        <w:rPr>
          <w:rFonts w:ascii="Palatino Linotype" w:eastAsia="Calibri" w:hAnsi="Palatino Linotype" w:cs="Times New Roman"/>
          <w:color w:val="000000" w:themeColor="text1"/>
          <w:lang w:val="es-ES"/>
        </w:rPr>
        <w:t xml:space="preserve"> de la </w:t>
      </w:r>
      <w:r w:rsidRPr="000757B3">
        <w:rPr>
          <w:rFonts w:ascii="Palatino Linotype" w:eastAsia="Calibri" w:hAnsi="Palatino Linotype" w:cs="Times New Roman"/>
          <w:b/>
          <w:color w:val="000000" w:themeColor="text1"/>
          <w:lang w:val="es-ES"/>
        </w:rPr>
        <w:t>Constitución Política del Estado Libre y Soberano de México</w:t>
      </w:r>
      <w:r w:rsidRPr="000757B3">
        <w:rPr>
          <w:rFonts w:ascii="Palatino Linotype" w:eastAsia="Calibri" w:hAnsi="Palatino Linotype" w:cs="Times New Roman"/>
          <w:color w:val="000000" w:themeColor="text1"/>
          <w:lang w:val="es-ES"/>
        </w:rPr>
        <w:t xml:space="preserve">; artículos 1, 2 fracción </w:t>
      </w:r>
      <w:r w:rsidRPr="000757B3">
        <w:rPr>
          <w:rFonts w:ascii="Palatino Linotype" w:eastAsia="Calibri" w:hAnsi="Palatino Linotype" w:cs="Times New Roman"/>
          <w:color w:val="000000" w:themeColor="text1"/>
          <w:lang w:val="es-ES"/>
        </w:rPr>
        <w:lastRenderedPageBreak/>
        <w:t>II, 13, 29, 36</w:t>
      </w:r>
      <w:r w:rsidR="006225C6" w:rsidRPr="000757B3">
        <w:rPr>
          <w:rFonts w:ascii="Palatino Linotype" w:eastAsia="Calibri" w:hAnsi="Palatino Linotype" w:cs="Times New Roman"/>
          <w:color w:val="000000" w:themeColor="text1"/>
          <w:lang w:val="es-ES"/>
        </w:rPr>
        <w:t>,</w:t>
      </w:r>
      <w:r w:rsidRPr="000757B3">
        <w:rPr>
          <w:rFonts w:ascii="Palatino Linotype" w:eastAsia="Calibri" w:hAnsi="Palatino Linotype" w:cs="Times New Roman"/>
          <w:color w:val="000000" w:themeColor="text1"/>
          <w:lang w:val="es-ES"/>
        </w:rPr>
        <w:t xml:space="preserve"> fracciones I y II, 176, 178, 179, 181</w:t>
      </w:r>
      <w:r w:rsidR="006225C6" w:rsidRPr="000757B3">
        <w:rPr>
          <w:rFonts w:ascii="Palatino Linotype" w:eastAsia="Calibri" w:hAnsi="Palatino Linotype" w:cs="Times New Roman"/>
          <w:color w:val="000000" w:themeColor="text1"/>
          <w:lang w:val="es-ES"/>
        </w:rPr>
        <w:t>,</w:t>
      </w:r>
      <w:r w:rsidRPr="000757B3">
        <w:rPr>
          <w:rFonts w:ascii="Palatino Linotype" w:eastAsia="Calibri" w:hAnsi="Palatino Linotype" w:cs="Times New Roman"/>
          <w:color w:val="000000" w:themeColor="text1"/>
          <w:lang w:val="es-ES"/>
        </w:rPr>
        <w:t xml:space="preserve"> párrafo tercero</w:t>
      </w:r>
      <w:r w:rsidR="006225C6" w:rsidRPr="000757B3">
        <w:rPr>
          <w:rFonts w:ascii="Palatino Linotype" w:eastAsia="Calibri" w:hAnsi="Palatino Linotype" w:cs="Times New Roman"/>
          <w:color w:val="000000" w:themeColor="text1"/>
          <w:lang w:val="es-ES"/>
        </w:rPr>
        <w:t>,</w:t>
      </w:r>
      <w:r w:rsidRPr="000757B3">
        <w:rPr>
          <w:rFonts w:ascii="Palatino Linotype" w:eastAsia="Calibri" w:hAnsi="Palatino Linotype" w:cs="Times New Roman"/>
          <w:color w:val="000000" w:themeColor="text1"/>
          <w:lang w:val="es-ES"/>
        </w:rPr>
        <w:t xml:space="preserve"> y 185 </w:t>
      </w:r>
      <w:r w:rsidRPr="000757B3">
        <w:rPr>
          <w:rFonts w:ascii="Palatino Linotype" w:eastAsia="Calibri" w:hAnsi="Palatino Linotype" w:cs="Arial"/>
          <w:color w:val="000000" w:themeColor="text1"/>
          <w:lang w:val="es-ES"/>
        </w:rPr>
        <w:t xml:space="preserve">de la </w:t>
      </w:r>
      <w:r w:rsidRPr="000757B3">
        <w:rPr>
          <w:rFonts w:ascii="Palatino Linotype" w:eastAsia="Calibri" w:hAnsi="Palatino Linotype" w:cs="Arial"/>
          <w:b/>
          <w:color w:val="000000" w:themeColor="text1"/>
          <w:lang w:val="es-ES"/>
        </w:rPr>
        <w:t>Ley de Transparencia y Acceso a la Información Pública del Estado de México y Municipios</w:t>
      </w:r>
      <w:r w:rsidRPr="000757B3">
        <w:rPr>
          <w:rFonts w:ascii="Palatino Linotype" w:eastAsia="Calibri" w:hAnsi="Palatino Linotype" w:cs="Arial"/>
          <w:color w:val="000000" w:themeColor="text1"/>
          <w:lang w:val="es-ES"/>
        </w:rPr>
        <w:t>; y 10, 7, 9</w:t>
      </w:r>
      <w:r w:rsidR="006225C6" w:rsidRPr="000757B3">
        <w:rPr>
          <w:rFonts w:ascii="Palatino Linotype" w:eastAsia="Calibri" w:hAnsi="Palatino Linotype" w:cs="Arial"/>
          <w:color w:val="000000" w:themeColor="text1"/>
          <w:lang w:val="es-ES"/>
        </w:rPr>
        <w:t>,</w:t>
      </w:r>
      <w:r w:rsidRPr="000757B3">
        <w:rPr>
          <w:rFonts w:ascii="Palatino Linotype" w:eastAsia="Calibri" w:hAnsi="Palatino Linotype" w:cs="Arial"/>
          <w:color w:val="000000" w:themeColor="text1"/>
          <w:lang w:val="es-ES"/>
        </w:rPr>
        <w:t xml:space="preserve"> fracciones I y XXIV, y 11 del </w:t>
      </w:r>
      <w:r w:rsidRPr="000757B3">
        <w:rPr>
          <w:rFonts w:ascii="Palatino Linotype" w:eastAsia="Calibri" w:hAnsi="Palatino Linotype" w:cs="Arial"/>
          <w:b/>
          <w:color w:val="000000" w:themeColor="text1"/>
          <w:lang w:val="es-ES"/>
        </w:rPr>
        <w:t>Reglamento Interior del Instituto de Transparencia, Acceso a la Información Pública y Protección de Datos Personales del Estado de México y Municipios.</w:t>
      </w:r>
    </w:p>
    <w:p w14:paraId="1956B329" w14:textId="77777777" w:rsidR="00B76C73" w:rsidRPr="000757B3" w:rsidRDefault="00B76C73" w:rsidP="00751061">
      <w:pPr>
        <w:pStyle w:val="Prrafodelista"/>
        <w:tabs>
          <w:tab w:val="left" w:pos="426"/>
        </w:tabs>
        <w:spacing w:line="360" w:lineRule="auto"/>
        <w:ind w:left="0"/>
        <w:jc w:val="both"/>
        <w:rPr>
          <w:rFonts w:ascii="Palatino Linotype" w:eastAsia="Calibri" w:hAnsi="Palatino Linotype" w:cs="Times New Roman"/>
          <w:b/>
          <w:color w:val="000000" w:themeColor="text1"/>
          <w:lang w:val="es-ES"/>
        </w:rPr>
      </w:pPr>
    </w:p>
    <w:p w14:paraId="753DC7A1" w14:textId="5E205177" w:rsidR="00C6440A" w:rsidRPr="000757B3" w:rsidRDefault="007C0013" w:rsidP="00B31E90">
      <w:pPr>
        <w:pStyle w:val="Ttulo2"/>
        <w:tabs>
          <w:tab w:val="left" w:pos="426"/>
        </w:tabs>
        <w:spacing w:before="0"/>
        <w:rPr>
          <w:rFonts w:ascii="Palatino Linotype" w:hAnsi="Palatino Linotype"/>
          <w:b/>
          <w:color w:val="000000" w:themeColor="text1"/>
          <w:sz w:val="24"/>
        </w:rPr>
      </w:pPr>
      <w:bookmarkStart w:id="10" w:name="_Toc461555891"/>
      <w:bookmarkStart w:id="11" w:name="_Toc466371860"/>
      <w:bookmarkStart w:id="12" w:name="_Toc88071779"/>
      <w:r w:rsidRPr="000757B3">
        <w:rPr>
          <w:rFonts w:ascii="Palatino Linotype" w:hAnsi="Palatino Linotype"/>
          <w:b/>
          <w:color w:val="000000" w:themeColor="text1"/>
          <w:sz w:val="24"/>
        </w:rPr>
        <w:t>SEGUNDO. De la oportunidad y proced</w:t>
      </w:r>
      <w:r w:rsidR="00F35C44" w:rsidRPr="000757B3">
        <w:rPr>
          <w:rFonts w:ascii="Palatino Linotype" w:hAnsi="Palatino Linotype"/>
          <w:b/>
          <w:color w:val="000000" w:themeColor="text1"/>
          <w:sz w:val="24"/>
        </w:rPr>
        <w:t>encia</w:t>
      </w:r>
      <w:r w:rsidRPr="000757B3">
        <w:rPr>
          <w:rFonts w:ascii="Palatino Linotype" w:hAnsi="Palatino Linotype"/>
          <w:b/>
          <w:color w:val="000000" w:themeColor="text1"/>
          <w:sz w:val="24"/>
        </w:rPr>
        <w:t>.</w:t>
      </w:r>
      <w:bookmarkEnd w:id="10"/>
      <w:bookmarkEnd w:id="11"/>
      <w:bookmarkEnd w:id="12"/>
    </w:p>
    <w:p w14:paraId="18E22450" w14:textId="77777777" w:rsidR="00C6440A" w:rsidRPr="000757B3" w:rsidRDefault="00C6440A" w:rsidP="00B31E90">
      <w:pPr>
        <w:rPr>
          <w:color w:val="000000" w:themeColor="text1"/>
          <w:lang w:eastAsia="en-US"/>
        </w:rPr>
      </w:pPr>
    </w:p>
    <w:p w14:paraId="1DAE4B2B" w14:textId="59FF5F80" w:rsidR="008A7F1F" w:rsidRPr="000757B3" w:rsidRDefault="008A7F1F" w:rsidP="00103B71">
      <w:pPr>
        <w:numPr>
          <w:ilvl w:val="0"/>
          <w:numId w:val="1"/>
        </w:numPr>
        <w:tabs>
          <w:tab w:val="left" w:pos="426"/>
        </w:tabs>
        <w:spacing w:line="360" w:lineRule="auto"/>
        <w:ind w:right="49"/>
        <w:contextualSpacing/>
        <w:jc w:val="both"/>
        <w:rPr>
          <w:rFonts w:ascii="Palatino Linotype" w:eastAsia="Times New Roman" w:hAnsi="Palatino Linotype" w:cs="Times New Roman"/>
          <w:lang w:val="es-ES_tradnl"/>
        </w:rPr>
      </w:pPr>
      <w:r w:rsidRPr="000757B3">
        <w:rPr>
          <w:rFonts w:ascii="Palatino Linotype" w:eastAsia="Calibri" w:hAnsi="Palatino Linotype" w:cs="Arial"/>
          <w:color w:val="000000" w:themeColor="text1"/>
        </w:rPr>
        <w:t>El</w:t>
      </w:r>
      <w:r w:rsidR="003E6D0F" w:rsidRPr="000757B3">
        <w:rPr>
          <w:rFonts w:ascii="Palatino Linotype" w:eastAsia="Calibri" w:hAnsi="Palatino Linotype" w:cs="Arial"/>
          <w:color w:val="000000" w:themeColor="text1"/>
        </w:rPr>
        <w:t xml:space="preserve"> </w:t>
      </w:r>
      <w:r w:rsidRPr="000757B3">
        <w:rPr>
          <w:rFonts w:ascii="Palatino Linotype" w:eastAsia="Calibri" w:hAnsi="Palatino Linotype" w:cs="Arial"/>
          <w:lang w:val="es-ES_tradnl"/>
        </w:rPr>
        <w:t>medio de impugnación fue presentado a través del SAIMEX</w:t>
      </w:r>
      <w:r w:rsidRPr="000757B3">
        <w:rPr>
          <w:rFonts w:ascii="Palatino Linotype" w:eastAsia="Calibri" w:hAnsi="Palatino Linotype" w:cs="Arial"/>
          <w:b/>
          <w:lang w:val="es-ES_tradnl"/>
        </w:rPr>
        <w:t>,</w:t>
      </w:r>
      <w:r w:rsidRPr="000757B3">
        <w:rPr>
          <w:rFonts w:ascii="Palatino Linotype" w:eastAsia="Calibri" w:hAnsi="Palatino Linotype" w:cs="Arial"/>
          <w:lang w:val="es-ES_tradnl"/>
        </w:rPr>
        <w:t xml:space="preserve"> en el formato previamente aprobado para tal efecto y dentro del plazo legal de quince días hábiles otorgados; para el caso en particular es de señalar que si el </w:t>
      </w:r>
      <w:r w:rsidRPr="000757B3">
        <w:rPr>
          <w:rFonts w:ascii="Palatino Linotype" w:eastAsia="Calibri" w:hAnsi="Palatino Linotype" w:cs="Arial"/>
          <w:b/>
          <w:lang w:val="es-ES_tradnl"/>
        </w:rPr>
        <w:t>SUJETO OBLIGADO</w:t>
      </w:r>
      <w:r w:rsidRPr="000757B3">
        <w:rPr>
          <w:rFonts w:ascii="Palatino Linotype" w:eastAsia="Calibri" w:hAnsi="Palatino Linotype" w:cs="Arial"/>
          <w:lang w:val="es-ES_tradnl"/>
        </w:rPr>
        <w:t xml:space="preserve"> entregó respuesta el </w:t>
      </w:r>
      <w:r w:rsidR="009A58BF" w:rsidRPr="000757B3">
        <w:rPr>
          <w:rFonts w:ascii="Palatino Linotype" w:eastAsia="Calibri" w:hAnsi="Palatino Linotype" w:cs="Arial"/>
          <w:lang w:val="es-ES_tradnl"/>
        </w:rPr>
        <w:t>diecinueve (19) de enero de dos mil veintitrés</w:t>
      </w:r>
      <w:r w:rsidRPr="000757B3">
        <w:rPr>
          <w:rFonts w:ascii="Palatino Linotype" w:eastAsia="Calibri" w:hAnsi="Palatino Linotype" w:cs="Arial"/>
        </w:rPr>
        <w:t>, el plazo para interponer el recurso de revisión trascurrió del</w:t>
      </w:r>
      <w:r w:rsidR="00791693" w:rsidRPr="000757B3">
        <w:rPr>
          <w:rFonts w:ascii="Palatino Linotype" w:eastAsia="Calibri" w:hAnsi="Palatino Linotype" w:cs="Arial"/>
        </w:rPr>
        <w:t xml:space="preserve"> </w:t>
      </w:r>
      <w:r w:rsidR="00B41629" w:rsidRPr="000757B3">
        <w:rPr>
          <w:rFonts w:ascii="Palatino Linotype" w:eastAsia="Calibri" w:hAnsi="Palatino Linotype" w:cs="Arial"/>
        </w:rPr>
        <w:t xml:space="preserve">veinte (20) de enero al diez (10) de febrero </w:t>
      </w:r>
      <w:r w:rsidR="00791693" w:rsidRPr="000757B3">
        <w:rPr>
          <w:rFonts w:ascii="Palatino Linotype" w:eastAsia="Calibri" w:hAnsi="Palatino Linotype" w:cs="Arial"/>
        </w:rPr>
        <w:t>de dos mil veintitrés</w:t>
      </w:r>
      <w:r w:rsidRPr="000757B3">
        <w:rPr>
          <w:rFonts w:ascii="Palatino Linotype" w:eastAsia="Calibri" w:hAnsi="Palatino Linotype" w:cs="Arial"/>
        </w:rPr>
        <w:t xml:space="preserve">; sin contemplar en el cómputo los </w:t>
      </w:r>
      <w:r w:rsidR="006225C6" w:rsidRPr="000757B3">
        <w:rPr>
          <w:rFonts w:ascii="Palatino Linotype" w:eastAsia="Calibri" w:hAnsi="Palatino Linotype" w:cs="Arial"/>
        </w:rPr>
        <w:t>sábados</w:t>
      </w:r>
      <w:r w:rsidR="00CC703E" w:rsidRPr="000757B3">
        <w:rPr>
          <w:rFonts w:ascii="Palatino Linotype" w:eastAsia="Calibri" w:hAnsi="Palatino Linotype" w:cs="Arial"/>
        </w:rPr>
        <w:t>,</w:t>
      </w:r>
      <w:r w:rsidR="006225C6" w:rsidRPr="000757B3">
        <w:rPr>
          <w:rFonts w:ascii="Palatino Linotype" w:eastAsia="Calibri" w:hAnsi="Palatino Linotype" w:cs="Arial"/>
        </w:rPr>
        <w:t xml:space="preserve"> domingos</w:t>
      </w:r>
      <w:r w:rsidR="00791693" w:rsidRPr="000757B3">
        <w:rPr>
          <w:rFonts w:ascii="Palatino Linotype" w:eastAsia="Calibri" w:hAnsi="Palatino Linotype" w:cs="Arial"/>
        </w:rPr>
        <w:t xml:space="preserve"> y días</w:t>
      </w:r>
      <w:r w:rsidR="00CC703E" w:rsidRPr="000757B3">
        <w:rPr>
          <w:rFonts w:ascii="Palatino Linotype" w:eastAsia="Calibri" w:hAnsi="Palatino Linotype" w:cs="Arial"/>
        </w:rPr>
        <w:t xml:space="preserve"> inhábiles</w:t>
      </w:r>
      <w:r w:rsidRPr="000757B3">
        <w:rPr>
          <w:rFonts w:ascii="Palatino Linotype" w:eastAsia="Calibri" w:hAnsi="Palatino Linotype" w:cs="Arial"/>
        </w:rPr>
        <w:t>, en términos del artículo 3, fracción X, de la Ley de Transparencia y Acceso a la Información Pública del Estado de México y Municipios.</w:t>
      </w:r>
    </w:p>
    <w:p w14:paraId="42866E96" w14:textId="77777777" w:rsidR="008A7F1F" w:rsidRPr="000757B3" w:rsidRDefault="008A7F1F" w:rsidP="008A7F1F">
      <w:pPr>
        <w:tabs>
          <w:tab w:val="left" w:pos="426"/>
        </w:tabs>
        <w:spacing w:line="360" w:lineRule="auto"/>
        <w:ind w:right="49"/>
        <w:contextualSpacing/>
        <w:jc w:val="both"/>
        <w:rPr>
          <w:rFonts w:ascii="Palatino Linotype" w:eastAsia="Times New Roman" w:hAnsi="Palatino Linotype" w:cs="Times New Roman"/>
          <w:lang w:val="es-ES_tradnl"/>
        </w:rPr>
      </w:pPr>
    </w:p>
    <w:p w14:paraId="2666509F" w14:textId="3547019D" w:rsidR="00740BA4" w:rsidRPr="000757B3" w:rsidRDefault="008A7F1F" w:rsidP="008A7F1F">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sidRPr="000757B3">
        <w:rPr>
          <w:rFonts w:ascii="Palatino Linotype" w:eastAsia="Calibri" w:hAnsi="Palatino Linotype" w:cs="Arial"/>
        </w:rPr>
        <w:t xml:space="preserve">Luego entonces, si el presente recurso de revisión fue interpuesto el </w:t>
      </w:r>
      <w:r w:rsidR="00B41629" w:rsidRPr="000757B3">
        <w:rPr>
          <w:rFonts w:ascii="Palatino Linotype" w:eastAsia="Calibri" w:hAnsi="Palatino Linotype" w:cs="Arial"/>
        </w:rPr>
        <w:t>treinta (30) de enero de dos mil veintitrés</w:t>
      </w:r>
      <w:r w:rsidRPr="000757B3">
        <w:rPr>
          <w:rFonts w:ascii="Palatino Linotype" w:eastAsia="Calibri" w:hAnsi="Palatino Linotype" w:cs="Arial"/>
        </w:rPr>
        <w:t>, éste se encuentra dentro de los márgenes temporales previstos en el artículo 178 de la Ley de Transparencia y Acceso a la Información Pública del Estado de México y Municipios</w:t>
      </w:r>
      <w:r w:rsidRPr="000757B3">
        <w:rPr>
          <w:rFonts w:ascii="Palatino Linotype" w:eastAsia="Calibri" w:hAnsi="Palatino Linotype" w:cs="Arial"/>
          <w:b/>
        </w:rPr>
        <w:t xml:space="preserve"> </w:t>
      </w:r>
      <w:r w:rsidRPr="000757B3">
        <w:rPr>
          <w:rFonts w:ascii="Palatino Linotype" w:eastAsia="Calibri" w:hAnsi="Palatino Linotype" w:cs="Arial"/>
        </w:rPr>
        <w:t>vigente.</w:t>
      </w:r>
    </w:p>
    <w:p w14:paraId="701BD232" w14:textId="77777777" w:rsidR="0024737A" w:rsidRPr="000757B3" w:rsidRDefault="0024737A" w:rsidP="0024737A">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52DD5993" w14:textId="6C85AAB8" w:rsidR="005F1362" w:rsidRPr="000757B3" w:rsidRDefault="00C6440A" w:rsidP="00DA22D8">
      <w:pPr>
        <w:pStyle w:val="Prrafodelista"/>
        <w:numPr>
          <w:ilvl w:val="0"/>
          <w:numId w:val="1"/>
        </w:numPr>
        <w:tabs>
          <w:tab w:val="left" w:pos="426"/>
        </w:tabs>
        <w:spacing w:line="360" w:lineRule="auto"/>
        <w:jc w:val="both"/>
        <w:rPr>
          <w:rFonts w:ascii="Palatino Linotype" w:hAnsi="Palatino Linotype"/>
          <w:color w:val="000000" w:themeColor="text1"/>
        </w:rPr>
      </w:pPr>
      <w:r w:rsidRPr="000757B3">
        <w:rPr>
          <w:rFonts w:ascii="Palatino Linotype" w:eastAsia="Calibri" w:hAnsi="Palatino Linotype" w:cs="Arial"/>
          <w:color w:val="000000" w:themeColor="text1"/>
        </w:rPr>
        <w:t xml:space="preserve">Consecuencia de lo anterior, </w:t>
      </w:r>
      <w:r w:rsidR="00566BC5" w:rsidRPr="000757B3">
        <w:rPr>
          <w:rFonts w:ascii="Palatino Linotype" w:eastAsia="Calibri" w:hAnsi="Palatino Linotype" w:cs="Arial"/>
          <w:color w:val="000000" w:themeColor="text1"/>
        </w:rPr>
        <w:t>este Órgano Garante</w:t>
      </w:r>
      <w:r w:rsidRPr="000757B3">
        <w:rPr>
          <w:rFonts w:ascii="Palatino Linotype" w:eastAsia="Calibri" w:hAnsi="Palatino Linotype" w:cs="Arial"/>
          <w:color w:val="000000" w:themeColor="text1"/>
        </w:rPr>
        <w:t xml:space="preserve"> advierte que </w:t>
      </w:r>
      <w:r w:rsidR="00FB2EE1" w:rsidRPr="000757B3">
        <w:rPr>
          <w:rFonts w:ascii="Palatino Linotype" w:eastAsia="Calibri" w:hAnsi="Palatino Linotype" w:cs="Arial"/>
          <w:color w:val="000000" w:themeColor="text1"/>
        </w:rPr>
        <w:t>el</w:t>
      </w:r>
      <w:r w:rsidR="00540208" w:rsidRPr="000757B3">
        <w:rPr>
          <w:rFonts w:ascii="Palatino Linotype" w:eastAsia="Calibri" w:hAnsi="Palatino Linotype" w:cs="Arial"/>
          <w:color w:val="000000" w:themeColor="text1"/>
        </w:rPr>
        <w:t xml:space="preserve"> </w:t>
      </w:r>
      <w:r w:rsidR="00FB2EE1" w:rsidRPr="000757B3">
        <w:rPr>
          <w:rFonts w:ascii="Palatino Linotype" w:eastAsia="Calibri" w:hAnsi="Palatino Linotype" w:cs="Arial"/>
          <w:color w:val="000000" w:themeColor="text1"/>
        </w:rPr>
        <w:t xml:space="preserve">escrito </w:t>
      </w:r>
      <w:r w:rsidR="00540208" w:rsidRPr="000757B3">
        <w:rPr>
          <w:rFonts w:ascii="Palatino Linotype" w:eastAsia="Calibri" w:hAnsi="Palatino Linotype" w:cs="Arial"/>
          <w:color w:val="000000" w:themeColor="text1"/>
        </w:rPr>
        <w:t>contiene las formalidades previstas por el artículo 180</w:t>
      </w:r>
      <w:r w:rsidR="00FB2EE1" w:rsidRPr="000757B3">
        <w:rPr>
          <w:rFonts w:ascii="Palatino Linotype" w:eastAsia="Calibri" w:hAnsi="Palatino Linotype" w:cs="Arial"/>
          <w:color w:val="000000" w:themeColor="text1"/>
        </w:rPr>
        <w:t>,</w:t>
      </w:r>
      <w:r w:rsidR="00540208" w:rsidRPr="000757B3">
        <w:rPr>
          <w:rFonts w:ascii="Palatino Linotype" w:eastAsia="Calibri" w:hAnsi="Palatino Linotype" w:cs="Arial"/>
          <w:color w:val="000000" w:themeColor="text1"/>
        </w:rPr>
        <w:t xml:space="preserve"> último párrafo</w:t>
      </w:r>
      <w:r w:rsidR="00FB2EE1" w:rsidRPr="000757B3">
        <w:rPr>
          <w:rFonts w:ascii="Palatino Linotype" w:eastAsia="Calibri" w:hAnsi="Palatino Linotype" w:cs="Arial"/>
          <w:color w:val="000000" w:themeColor="text1"/>
        </w:rPr>
        <w:t>,</w:t>
      </w:r>
      <w:r w:rsidR="00540208" w:rsidRPr="000757B3">
        <w:rPr>
          <w:rFonts w:ascii="Palatino Linotype" w:eastAsia="Calibri" w:hAnsi="Palatino Linotype" w:cs="Arial"/>
          <w:color w:val="000000" w:themeColor="text1"/>
        </w:rPr>
        <w:t xml:space="preserve"> de la Ley </w:t>
      </w:r>
      <w:r w:rsidR="004911B6" w:rsidRPr="000757B3">
        <w:rPr>
          <w:rFonts w:ascii="Palatino Linotype" w:eastAsia="Calibri" w:hAnsi="Palatino Linotype" w:cs="Arial"/>
          <w:color w:val="000000" w:themeColor="text1"/>
        </w:rPr>
        <w:t>de Transparencia y Acceso a la Información Pública del Estado de México y Municipios</w:t>
      </w:r>
      <w:r w:rsidR="00540208" w:rsidRPr="000757B3">
        <w:rPr>
          <w:rFonts w:ascii="Palatino Linotype" w:eastAsia="Calibri" w:hAnsi="Palatino Linotype" w:cs="Arial"/>
          <w:color w:val="000000" w:themeColor="text1"/>
        </w:rPr>
        <w:t xml:space="preserve">, </w:t>
      </w:r>
      <w:r w:rsidR="00540208" w:rsidRPr="000757B3">
        <w:rPr>
          <w:rFonts w:ascii="Palatino Linotype" w:eastAsia="Calibri" w:hAnsi="Palatino Linotype" w:cs="Arial"/>
          <w:color w:val="000000" w:themeColor="text1"/>
        </w:rPr>
        <w:lastRenderedPageBreak/>
        <w:t xml:space="preserve">por lo que es procedente que </w:t>
      </w:r>
      <w:r w:rsidR="004911B6" w:rsidRPr="000757B3">
        <w:rPr>
          <w:rFonts w:ascii="Palatino Linotype" w:eastAsia="Calibri" w:hAnsi="Palatino Linotype" w:cs="Arial"/>
          <w:color w:val="000000" w:themeColor="text1"/>
        </w:rPr>
        <w:t>e</w:t>
      </w:r>
      <w:r w:rsidR="00540208" w:rsidRPr="000757B3">
        <w:rPr>
          <w:rFonts w:ascii="Palatino Linotype" w:eastAsia="Calibri" w:hAnsi="Palatino Linotype" w:cs="Arial"/>
          <w:color w:val="000000" w:themeColor="text1"/>
        </w:rPr>
        <w:t xml:space="preserve">ste Instituto de Transparencia, Acceso a la Información Pública y Protección de Datos Personales del Estado de México y </w:t>
      </w:r>
      <w:r w:rsidR="000B2BA0" w:rsidRPr="000757B3">
        <w:rPr>
          <w:rFonts w:ascii="Palatino Linotype" w:eastAsia="Calibri" w:hAnsi="Palatino Linotype" w:cs="Arial"/>
          <w:color w:val="000000" w:themeColor="text1"/>
        </w:rPr>
        <w:t xml:space="preserve">Municipios, conozca y resuelva </w:t>
      </w:r>
      <w:r w:rsidR="00FB2EE1" w:rsidRPr="000757B3">
        <w:rPr>
          <w:rFonts w:ascii="Palatino Linotype" w:eastAsia="Calibri" w:hAnsi="Palatino Linotype" w:cs="Arial"/>
          <w:color w:val="000000" w:themeColor="text1"/>
        </w:rPr>
        <w:t>el</w:t>
      </w:r>
      <w:r w:rsidR="00540208" w:rsidRPr="000757B3">
        <w:rPr>
          <w:rFonts w:ascii="Palatino Linotype" w:eastAsia="Calibri" w:hAnsi="Palatino Linotype" w:cs="Arial"/>
          <w:color w:val="000000" w:themeColor="text1"/>
        </w:rPr>
        <w:t xml:space="preserve"> presente recurso.</w:t>
      </w:r>
    </w:p>
    <w:p w14:paraId="316CB621" w14:textId="77777777" w:rsidR="00710B50" w:rsidRPr="000757B3" w:rsidRDefault="00710B50" w:rsidP="00710B50">
      <w:pPr>
        <w:pStyle w:val="Prrafodelista"/>
        <w:tabs>
          <w:tab w:val="left" w:pos="426"/>
        </w:tabs>
        <w:spacing w:line="360" w:lineRule="auto"/>
        <w:ind w:left="0"/>
        <w:jc w:val="both"/>
        <w:rPr>
          <w:rFonts w:ascii="Palatino Linotype" w:hAnsi="Palatino Linotype"/>
          <w:color w:val="000000" w:themeColor="text1"/>
        </w:rPr>
      </w:pPr>
    </w:p>
    <w:p w14:paraId="11A9FB70" w14:textId="21257BAF" w:rsidR="00710B50" w:rsidRPr="000757B3" w:rsidRDefault="00710B50" w:rsidP="00710B50">
      <w:pPr>
        <w:pStyle w:val="Prrafodelista"/>
        <w:tabs>
          <w:tab w:val="left" w:pos="426"/>
        </w:tabs>
        <w:spacing w:line="360" w:lineRule="auto"/>
        <w:ind w:left="0"/>
        <w:jc w:val="both"/>
        <w:outlineLvl w:val="1"/>
        <w:rPr>
          <w:rFonts w:ascii="Palatino Linotype" w:hAnsi="Palatino Linotype"/>
          <w:b/>
          <w:color w:val="000000" w:themeColor="text1"/>
        </w:rPr>
      </w:pPr>
      <w:bookmarkStart w:id="13" w:name="_Toc88071780"/>
      <w:r w:rsidRPr="000757B3">
        <w:rPr>
          <w:rFonts w:ascii="Palatino Linotype" w:hAnsi="Palatino Linotype"/>
          <w:b/>
          <w:color w:val="000000" w:themeColor="text1"/>
        </w:rPr>
        <w:t xml:space="preserve">TERCERO. </w:t>
      </w:r>
      <w:r w:rsidR="00D5750C" w:rsidRPr="000757B3">
        <w:rPr>
          <w:rFonts w:ascii="Palatino Linotype" w:hAnsi="Palatino Linotype"/>
          <w:b/>
          <w:color w:val="000000" w:themeColor="text1"/>
        </w:rPr>
        <w:t xml:space="preserve">Del planteamiento de la </w:t>
      </w:r>
      <w:r w:rsidR="00D5750C" w:rsidRPr="000757B3">
        <w:rPr>
          <w:rFonts w:ascii="Palatino Linotype" w:hAnsi="Palatino Linotype"/>
          <w:b/>
          <w:i/>
          <w:color w:val="000000" w:themeColor="text1"/>
        </w:rPr>
        <w:t>Litis</w:t>
      </w:r>
      <w:r w:rsidRPr="000757B3">
        <w:rPr>
          <w:rFonts w:ascii="Palatino Linotype" w:hAnsi="Palatino Linotype"/>
          <w:b/>
          <w:color w:val="000000" w:themeColor="text1"/>
        </w:rPr>
        <w:t>.</w:t>
      </w:r>
      <w:bookmarkEnd w:id="13"/>
    </w:p>
    <w:p w14:paraId="4FB84CAD" w14:textId="77777777" w:rsidR="00CA62D4" w:rsidRPr="000757B3" w:rsidRDefault="00CA62D4" w:rsidP="00710B50">
      <w:pPr>
        <w:pStyle w:val="Prrafodelista"/>
        <w:tabs>
          <w:tab w:val="left" w:pos="426"/>
        </w:tabs>
        <w:spacing w:line="360" w:lineRule="auto"/>
        <w:ind w:left="0"/>
        <w:jc w:val="both"/>
        <w:rPr>
          <w:rFonts w:ascii="Palatino Linotype" w:hAnsi="Palatino Linotype"/>
          <w:color w:val="000000" w:themeColor="text1"/>
        </w:rPr>
      </w:pPr>
    </w:p>
    <w:p w14:paraId="72B515C4" w14:textId="3303AD49" w:rsidR="00963723" w:rsidRPr="000757B3" w:rsidRDefault="0024737A" w:rsidP="00764642">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bookmarkStart w:id="14" w:name="_Toc459174366"/>
      <w:bookmarkStart w:id="15" w:name="_Toc459659884"/>
      <w:bookmarkStart w:id="16" w:name="_Toc461687280"/>
      <w:bookmarkStart w:id="17" w:name="_Toc462771051"/>
      <w:bookmarkStart w:id="18" w:name="_Toc464139201"/>
      <w:r w:rsidRPr="000757B3">
        <w:rPr>
          <w:rFonts w:ascii="Palatino Linotype" w:hAnsi="Palatino Linotype" w:cs="Arial"/>
          <w:color w:val="000000" w:themeColor="text1"/>
        </w:rPr>
        <w:t xml:space="preserve">Se </w:t>
      </w:r>
      <w:r w:rsidR="00B41629" w:rsidRPr="000757B3">
        <w:rPr>
          <w:rFonts w:ascii="Palatino Linotype" w:hAnsi="Palatino Linotype" w:cs="Arial"/>
          <w:color w:val="000000" w:themeColor="text1"/>
        </w:rPr>
        <w:t xml:space="preserve">requirió el listado de proveedores contratados para llevar a cabo el Primer Informe de </w:t>
      </w:r>
      <w:r w:rsidR="00B41629" w:rsidRPr="000757B3">
        <w:rPr>
          <w:rFonts w:ascii="Palatino Linotype" w:hAnsi="Palatino Linotype" w:cs="Arial"/>
          <w:i/>
          <w:color w:val="000000" w:themeColor="text1"/>
        </w:rPr>
        <w:t>“</w:t>
      </w:r>
      <w:r w:rsidR="00D0276B" w:rsidRPr="000757B3">
        <w:rPr>
          <w:rFonts w:ascii="Palatino Linotype" w:hAnsi="Palatino Linotype" w:cs="Arial"/>
          <w:i/>
          <w:color w:val="000000" w:themeColor="text1"/>
        </w:rPr>
        <w:t>Resultados Pie a Tierra</w:t>
      </w:r>
      <w:r w:rsidR="00B41629" w:rsidRPr="000757B3">
        <w:rPr>
          <w:rFonts w:ascii="Palatino Linotype" w:hAnsi="Palatino Linotype" w:cs="Arial"/>
          <w:i/>
          <w:color w:val="000000" w:themeColor="text1"/>
        </w:rPr>
        <w:t>”</w:t>
      </w:r>
      <w:r w:rsidR="00BA6A65" w:rsidRPr="000757B3">
        <w:rPr>
          <w:rFonts w:ascii="Palatino Linotype" w:hAnsi="Palatino Linotype" w:cs="Arial"/>
          <w:color w:val="000000" w:themeColor="text1"/>
        </w:rPr>
        <w:t>.</w:t>
      </w:r>
      <w:r w:rsidR="003A7AAD" w:rsidRPr="000757B3">
        <w:rPr>
          <w:rFonts w:ascii="Palatino Linotype" w:hAnsi="Palatino Linotype" w:cs="Arial"/>
          <w:color w:val="000000" w:themeColor="text1"/>
        </w:rPr>
        <w:t xml:space="preserve"> </w:t>
      </w:r>
      <w:r w:rsidR="00B41629" w:rsidRPr="000757B3">
        <w:rPr>
          <w:rFonts w:ascii="Palatino Linotype" w:hAnsi="Palatino Linotype" w:cs="Arial"/>
          <w:color w:val="000000" w:themeColor="text1"/>
        </w:rPr>
        <w:t>El</w:t>
      </w:r>
      <w:r w:rsidR="00E50385" w:rsidRPr="000757B3">
        <w:rPr>
          <w:rFonts w:ascii="Palatino Linotype" w:hAnsi="Palatino Linotype" w:cs="Arial"/>
          <w:color w:val="000000" w:themeColor="text1"/>
        </w:rPr>
        <w:t xml:space="preserve"> </w:t>
      </w:r>
      <w:r w:rsidR="00E50385" w:rsidRPr="000757B3">
        <w:rPr>
          <w:rFonts w:ascii="Palatino Linotype" w:hAnsi="Palatino Linotype" w:cs="Arial"/>
          <w:b/>
          <w:color w:val="000000" w:themeColor="text1"/>
        </w:rPr>
        <w:t>SUJETO OBLIGADO</w:t>
      </w:r>
      <w:r w:rsidR="00963723" w:rsidRPr="000757B3">
        <w:rPr>
          <w:rFonts w:ascii="Palatino Linotype" w:hAnsi="Palatino Linotype" w:cs="Arial"/>
          <w:color w:val="000000" w:themeColor="text1"/>
        </w:rPr>
        <w:t xml:space="preserve"> </w:t>
      </w:r>
      <w:r w:rsidR="003A7AAD" w:rsidRPr="000757B3">
        <w:rPr>
          <w:rFonts w:ascii="Palatino Linotype" w:hAnsi="Palatino Linotype" w:cs="Arial"/>
          <w:color w:val="000000" w:themeColor="text1"/>
        </w:rPr>
        <w:t>entregó</w:t>
      </w:r>
      <w:r w:rsidR="00791693" w:rsidRPr="000757B3">
        <w:rPr>
          <w:rFonts w:ascii="Palatino Linotype" w:hAnsi="Palatino Linotype" w:cs="Arial"/>
          <w:color w:val="000000" w:themeColor="text1"/>
        </w:rPr>
        <w:t xml:space="preserve"> </w:t>
      </w:r>
      <w:r w:rsidR="00B41629" w:rsidRPr="000757B3">
        <w:rPr>
          <w:rFonts w:ascii="Palatino Linotype" w:hAnsi="Palatino Linotype" w:cs="Arial"/>
          <w:color w:val="000000" w:themeColor="text1"/>
        </w:rPr>
        <w:t>una lista con el nombre de tres proveedores del Ayuntamiento de Toluca</w:t>
      </w:r>
      <w:r w:rsidR="00791693" w:rsidRPr="000757B3">
        <w:rPr>
          <w:rFonts w:ascii="Palatino Linotype" w:hAnsi="Palatino Linotype" w:cs="Arial"/>
          <w:color w:val="000000" w:themeColor="text1"/>
        </w:rPr>
        <w:t>.</w:t>
      </w:r>
    </w:p>
    <w:p w14:paraId="2C7AC7DC" w14:textId="77777777" w:rsidR="00963723" w:rsidRPr="000757B3" w:rsidRDefault="00963723" w:rsidP="00963723">
      <w:pPr>
        <w:pStyle w:val="Prrafodelista"/>
        <w:tabs>
          <w:tab w:val="left" w:pos="426"/>
        </w:tabs>
        <w:spacing w:line="360" w:lineRule="auto"/>
        <w:ind w:left="0" w:right="49"/>
        <w:jc w:val="both"/>
        <w:rPr>
          <w:rFonts w:ascii="Palatino Linotype" w:hAnsi="Palatino Linotype" w:cs="Arial"/>
          <w:color w:val="000000" w:themeColor="text1"/>
        </w:rPr>
      </w:pPr>
    </w:p>
    <w:p w14:paraId="26137E4C" w14:textId="164AA1EC" w:rsidR="0056788F" w:rsidRPr="000757B3" w:rsidRDefault="008C1958" w:rsidP="005917A6">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0757B3">
        <w:rPr>
          <w:rFonts w:ascii="Palatino Linotype" w:hAnsi="Palatino Linotype" w:cs="Arial"/>
          <w:color w:val="000000" w:themeColor="text1"/>
        </w:rPr>
        <w:t>La particular</w:t>
      </w:r>
      <w:r w:rsidR="007758D3" w:rsidRPr="000757B3">
        <w:rPr>
          <w:rFonts w:ascii="Palatino Linotype" w:hAnsi="Palatino Linotype" w:cs="Arial"/>
          <w:color w:val="000000" w:themeColor="text1"/>
        </w:rPr>
        <w:t xml:space="preserve"> impugnó la respuesta del </w:t>
      </w:r>
      <w:r w:rsidR="007758D3" w:rsidRPr="000757B3">
        <w:rPr>
          <w:rFonts w:ascii="Palatino Linotype" w:hAnsi="Palatino Linotype" w:cs="Arial"/>
          <w:b/>
          <w:color w:val="000000" w:themeColor="text1"/>
        </w:rPr>
        <w:t>SUJETO OBLIGADO</w:t>
      </w:r>
      <w:r w:rsidR="007758D3" w:rsidRPr="000757B3">
        <w:rPr>
          <w:rFonts w:ascii="Palatino Linotype" w:hAnsi="Palatino Linotype" w:cs="Arial"/>
          <w:color w:val="000000" w:themeColor="text1"/>
        </w:rPr>
        <w:t xml:space="preserve"> mediante recurso de revisión</w:t>
      </w:r>
      <w:r w:rsidR="001025C6" w:rsidRPr="000757B3">
        <w:rPr>
          <w:rFonts w:ascii="Palatino Linotype" w:hAnsi="Palatino Linotype" w:cs="Arial"/>
          <w:color w:val="000000" w:themeColor="text1"/>
        </w:rPr>
        <w:t>,</w:t>
      </w:r>
      <w:r w:rsidR="007758D3" w:rsidRPr="000757B3">
        <w:rPr>
          <w:rFonts w:ascii="Palatino Linotype" w:hAnsi="Palatino Linotype" w:cs="Arial"/>
          <w:color w:val="000000" w:themeColor="text1"/>
        </w:rPr>
        <w:t xml:space="preserve"> </w:t>
      </w:r>
      <w:r w:rsidR="001025C6" w:rsidRPr="000757B3">
        <w:rPr>
          <w:rFonts w:ascii="Palatino Linotype" w:hAnsi="Palatino Linotype" w:cs="Arial"/>
          <w:color w:val="000000" w:themeColor="text1"/>
        </w:rPr>
        <w:t xml:space="preserve">y </w:t>
      </w:r>
      <w:r w:rsidR="007758D3" w:rsidRPr="000757B3">
        <w:rPr>
          <w:rFonts w:ascii="Palatino Linotype" w:hAnsi="Palatino Linotype" w:cs="Arial"/>
          <w:color w:val="000000" w:themeColor="text1"/>
        </w:rPr>
        <w:t xml:space="preserve">en </w:t>
      </w:r>
      <w:r w:rsidR="006D57BE" w:rsidRPr="000757B3">
        <w:rPr>
          <w:rFonts w:ascii="Palatino Linotype" w:hAnsi="Palatino Linotype" w:cs="Arial"/>
          <w:color w:val="000000" w:themeColor="text1"/>
        </w:rPr>
        <w:t>el</w:t>
      </w:r>
      <w:r w:rsidR="006015F0" w:rsidRPr="000757B3">
        <w:rPr>
          <w:rFonts w:ascii="Palatino Linotype" w:hAnsi="Palatino Linotype" w:cs="Arial"/>
          <w:color w:val="000000" w:themeColor="text1"/>
        </w:rPr>
        <w:t xml:space="preserve"> que señaló por agravios</w:t>
      </w:r>
      <w:r w:rsidR="00791693" w:rsidRPr="000757B3">
        <w:rPr>
          <w:rFonts w:ascii="Palatino Linotype" w:hAnsi="Palatino Linotype" w:cs="Arial"/>
          <w:color w:val="000000" w:themeColor="text1"/>
        </w:rPr>
        <w:t xml:space="preserve">, </w:t>
      </w:r>
      <w:r w:rsidR="00B41629" w:rsidRPr="000757B3">
        <w:rPr>
          <w:rFonts w:ascii="Palatino Linotype" w:hAnsi="Palatino Linotype" w:cs="Arial"/>
          <w:color w:val="000000" w:themeColor="text1"/>
        </w:rPr>
        <w:t>que la lista de proveedores estaba incompleta</w:t>
      </w:r>
      <w:r w:rsidR="002D063B" w:rsidRPr="000757B3">
        <w:rPr>
          <w:rFonts w:ascii="Palatino Linotype" w:hAnsi="Palatino Linotype" w:cs="Arial"/>
          <w:color w:val="000000" w:themeColor="text1"/>
        </w:rPr>
        <w:t>.</w:t>
      </w:r>
    </w:p>
    <w:p w14:paraId="52493E42" w14:textId="77777777" w:rsidR="0056788F" w:rsidRPr="000757B3" w:rsidRDefault="0056788F" w:rsidP="0056788F">
      <w:pPr>
        <w:pStyle w:val="Prrafodelista"/>
        <w:tabs>
          <w:tab w:val="left" w:pos="426"/>
        </w:tabs>
        <w:spacing w:line="360" w:lineRule="auto"/>
        <w:ind w:left="0" w:right="49"/>
        <w:jc w:val="both"/>
        <w:rPr>
          <w:rFonts w:ascii="Palatino Linotype" w:hAnsi="Palatino Linotype" w:cs="Arial"/>
          <w:color w:val="000000" w:themeColor="text1"/>
        </w:rPr>
      </w:pPr>
    </w:p>
    <w:p w14:paraId="17C58E36" w14:textId="4DA7521D" w:rsidR="001A032D" w:rsidRPr="000757B3" w:rsidRDefault="001A032D" w:rsidP="00DA22D8">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0757B3">
        <w:rPr>
          <w:rFonts w:ascii="Palatino Linotype" w:hAnsi="Palatino Linotype" w:cs="Arial"/>
          <w:color w:val="000000" w:themeColor="text1"/>
        </w:rPr>
        <w:t xml:space="preserve">En ese sentido, </w:t>
      </w:r>
      <w:r w:rsidR="00566BC5" w:rsidRPr="000757B3">
        <w:rPr>
          <w:rFonts w:ascii="Palatino Linotype" w:hAnsi="Palatino Linotype" w:cs="Arial"/>
          <w:color w:val="000000" w:themeColor="text1"/>
        </w:rPr>
        <w:t>este Órgano Garante</w:t>
      </w:r>
      <w:r w:rsidR="002E160F" w:rsidRPr="000757B3">
        <w:rPr>
          <w:rFonts w:ascii="Palatino Linotype" w:hAnsi="Palatino Linotype" w:cs="Arial"/>
          <w:color w:val="000000" w:themeColor="text1"/>
        </w:rPr>
        <w:t xml:space="preserve"> advierte que las razones o motivos de inconformidad manifestados por </w:t>
      </w:r>
      <w:r w:rsidR="008C1958" w:rsidRPr="000757B3">
        <w:rPr>
          <w:rFonts w:ascii="Palatino Linotype" w:hAnsi="Palatino Linotype" w:cs="Arial"/>
          <w:color w:val="000000" w:themeColor="text1"/>
        </w:rPr>
        <w:t xml:space="preserve">la </w:t>
      </w:r>
      <w:r w:rsidR="008C1958" w:rsidRPr="000757B3">
        <w:rPr>
          <w:rFonts w:ascii="Palatino Linotype" w:hAnsi="Palatino Linotype" w:cs="Arial"/>
          <w:b/>
          <w:color w:val="000000" w:themeColor="text1"/>
        </w:rPr>
        <w:t>RECURRENTE</w:t>
      </w:r>
      <w:r w:rsidRPr="000757B3">
        <w:rPr>
          <w:rFonts w:ascii="Palatino Linotype" w:hAnsi="Palatino Linotype" w:cs="Arial"/>
          <w:color w:val="000000" w:themeColor="text1"/>
        </w:rPr>
        <w:t xml:space="preserve"> </w:t>
      </w:r>
      <w:r w:rsidR="002E160F" w:rsidRPr="000757B3">
        <w:rPr>
          <w:rFonts w:ascii="Palatino Linotype" w:hAnsi="Palatino Linotype" w:cs="Arial"/>
          <w:color w:val="000000" w:themeColor="text1"/>
        </w:rPr>
        <w:t>sugieren que la respuesta proporcionada</w:t>
      </w:r>
      <w:r w:rsidR="00B855AA" w:rsidRPr="000757B3">
        <w:rPr>
          <w:rFonts w:ascii="Palatino Linotype" w:hAnsi="Palatino Linotype" w:cs="Arial"/>
          <w:color w:val="000000" w:themeColor="text1"/>
        </w:rPr>
        <w:t xml:space="preserve"> por el </w:t>
      </w:r>
      <w:r w:rsidR="00B855AA" w:rsidRPr="000757B3">
        <w:rPr>
          <w:rFonts w:ascii="Palatino Linotype" w:hAnsi="Palatino Linotype" w:cs="Arial"/>
          <w:b/>
          <w:bCs/>
          <w:color w:val="000000" w:themeColor="text1"/>
        </w:rPr>
        <w:t>SUJETO OBLIGADO</w:t>
      </w:r>
      <w:r w:rsidR="007409D8" w:rsidRPr="000757B3">
        <w:rPr>
          <w:rFonts w:ascii="Palatino Linotype" w:hAnsi="Palatino Linotype" w:cs="Arial"/>
          <w:color w:val="000000" w:themeColor="text1"/>
        </w:rPr>
        <w:t xml:space="preserve"> no </w:t>
      </w:r>
      <w:r w:rsidR="006D57BE" w:rsidRPr="000757B3">
        <w:rPr>
          <w:rFonts w:ascii="Palatino Linotype" w:hAnsi="Palatino Linotype" w:cs="Arial"/>
          <w:color w:val="000000" w:themeColor="text1"/>
        </w:rPr>
        <w:t>cumplió</w:t>
      </w:r>
      <w:r w:rsidR="00B855AA" w:rsidRPr="000757B3">
        <w:rPr>
          <w:rFonts w:ascii="Palatino Linotype" w:hAnsi="Palatino Linotype" w:cs="Arial"/>
          <w:color w:val="000000" w:themeColor="text1"/>
        </w:rPr>
        <w:t xml:space="preserve"> con </w:t>
      </w:r>
      <w:r w:rsidR="008F7752" w:rsidRPr="000757B3">
        <w:rPr>
          <w:rFonts w:ascii="Palatino Linotype" w:hAnsi="Palatino Linotype" w:cs="Arial"/>
          <w:color w:val="000000" w:themeColor="text1"/>
        </w:rPr>
        <w:t>los</w:t>
      </w:r>
      <w:r w:rsidR="00B855AA" w:rsidRPr="000757B3">
        <w:rPr>
          <w:rFonts w:ascii="Palatino Linotype" w:hAnsi="Palatino Linotype" w:cs="Arial"/>
          <w:color w:val="000000" w:themeColor="text1"/>
        </w:rPr>
        <w:t xml:space="preserve"> principio</w:t>
      </w:r>
      <w:r w:rsidR="008F7752" w:rsidRPr="000757B3">
        <w:rPr>
          <w:rFonts w:ascii="Palatino Linotype" w:hAnsi="Palatino Linotype" w:cs="Arial"/>
          <w:color w:val="000000" w:themeColor="text1"/>
        </w:rPr>
        <w:t>s</w:t>
      </w:r>
      <w:r w:rsidR="00B855AA" w:rsidRPr="000757B3">
        <w:rPr>
          <w:rFonts w:ascii="Palatino Linotype" w:hAnsi="Palatino Linotype" w:cs="Arial"/>
          <w:color w:val="000000" w:themeColor="text1"/>
        </w:rPr>
        <w:t xml:space="preserve"> contendido</w:t>
      </w:r>
      <w:r w:rsidR="008F7752" w:rsidRPr="000757B3">
        <w:rPr>
          <w:rFonts w:ascii="Palatino Linotype" w:hAnsi="Palatino Linotype" w:cs="Arial"/>
          <w:color w:val="000000" w:themeColor="text1"/>
        </w:rPr>
        <w:t>s</w:t>
      </w:r>
      <w:r w:rsidR="00B855AA" w:rsidRPr="000757B3">
        <w:rPr>
          <w:rFonts w:ascii="Palatino Linotype" w:hAnsi="Palatino Linotype" w:cs="Arial"/>
          <w:color w:val="000000" w:themeColor="text1"/>
        </w:rPr>
        <w:t xml:space="preserve"> en el artículo 11 de la Ley de Transparencia y Acceso a la Información Pública del Estado de México y Municipios, l</w:t>
      </w:r>
      <w:r w:rsidR="008F7752" w:rsidRPr="000757B3">
        <w:rPr>
          <w:rFonts w:ascii="Palatino Linotype" w:hAnsi="Palatino Linotype" w:cs="Arial"/>
          <w:color w:val="000000" w:themeColor="text1"/>
        </w:rPr>
        <w:t>os</w:t>
      </w:r>
      <w:r w:rsidR="00B855AA" w:rsidRPr="000757B3">
        <w:rPr>
          <w:rFonts w:ascii="Palatino Linotype" w:hAnsi="Palatino Linotype" w:cs="Arial"/>
          <w:color w:val="000000" w:themeColor="text1"/>
        </w:rPr>
        <w:t xml:space="preserve"> cual</w:t>
      </w:r>
      <w:r w:rsidR="008F7752" w:rsidRPr="000757B3">
        <w:rPr>
          <w:rFonts w:ascii="Palatino Linotype" w:hAnsi="Palatino Linotype" w:cs="Arial"/>
          <w:color w:val="000000" w:themeColor="text1"/>
        </w:rPr>
        <w:t>es</w:t>
      </w:r>
      <w:r w:rsidR="00B855AA" w:rsidRPr="000757B3">
        <w:rPr>
          <w:rFonts w:ascii="Palatino Linotype" w:hAnsi="Palatino Linotype" w:cs="Arial"/>
          <w:color w:val="000000" w:themeColor="text1"/>
        </w:rPr>
        <w:t xml:space="preserve"> señala</w:t>
      </w:r>
      <w:r w:rsidR="008F7752" w:rsidRPr="000757B3">
        <w:rPr>
          <w:rFonts w:ascii="Palatino Linotype" w:hAnsi="Palatino Linotype" w:cs="Arial"/>
          <w:color w:val="000000" w:themeColor="text1"/>
        </w:rPr>
        <w:t>n</w:t>
      </w:r>
      <w:r w:rsidR="00B855AA" w:rsidRPr="000757B3">
        <w:rPr>
          <w:rFonts w:ascii="Palatino Linotype" w:hAnsi="Palatino Linotype" w:cs="Arial"/>
          <w:color w:val="000000" w:themeColor="text1"/>
        </w:rPr>
        <w:t xml:space="preserve"> que en la generación, publicación y entrega de información se deberá garantizar que ésta </w:t>
      </w:r>
      <w:r w:rsidR="00C51671" w:rsidRPr="000757B3">
        <w:rPr>
          <w:rFonts w:ascii="Palatino Linotype" w:hAnsi="Palatino Linotype" w:cs="Arial"/>
          <w:color w:val="000000" w:themeColor="text1"/>
        </w:rPr>
        <w:t>sea</w:t>
      </w:r>
      <w:r w:rsidR="0024737A" w:rsidRPr="000757B3">
        <w:rPr>
          <w:rFonts w:ascii="Palatino Linotype" w:hAnsi="Palatino Linotype" w:cs="Arial"/>
          <w:color w:val="000000" w:themeColor="text1"/>
        </w:rPr>
        <w:t xml:space="preserve"> </w:t>
      </w:r>
      <w:r w:rsidR="00B41629" w:rsidRPr="000757B3">
        <w:rPr>
          <w:rFonts w:ascii="Palatino Linotype" w:hAnsi="Palatino Linotype" w:cs="Arial"/>
          <w:b/>
          <w:color w:val="000000" w:themeColor="text1"/>
        </w:rPr>
        <w:t>completa</w:t>
      </w:r>
      <w:r w:rsidR="00B855AA" w:rsidRPr="000757B3">
        <w:rPr>
          <w:rFonts w:ascii="Palatino Linotype" w:hAnsi="Palatino Linotype" w:cs="Arial"/>
          <w:color w:val="000000" w:themeColor="text1"/>
        </w:rPr>
        <w:t>.</w:t>
      </w:r>
    </w:p>
    <w:p w14:paraId="026A3A70" w14:textId="77777777" w:rsidR="00197091" w:rsidRPr="000757B3" w:rsidRDefault="00197091" w:rsidP="00B31E90">
      <w:pPr>
        <w:pStyle w:val="Prrafodelista"/>
        <w:tabs>
          <w:tab w:val="left" w:pos="426"/>
        </w:tabs>
        <w:spacing w:line="360" w:lineRule="auto"/>
        <w:ind w:left="0" w:right="49"/>
        <w:jc w:val="both"/>
        <w:rPr>
          <w:rFonts w:ascii="Palatino Linotype" w:hAnsi="Palatino Linotype" w:cs="Arial"/>
          <w:color w:val="000000" w:themeColor="text1"/>
        </w:rPr>
      </w:pPr>
    </w:p>
    <w:p w14:paraId="4B724D91" w14:textId="7F2A6DA3" w:rsidR="00AD76A1" w:rsidRPr="000757B3" w:rsidRDefault="00BC4307" w:rsidP="00DA22D8">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0757B3">
        <w:rPr>
          <w:rFonts w:ascii="Palatino Linotype" w:hAnsi="Palatino Linotype" w:cs="Arial"/>
          <w:color w:val="000000" w:themeColor="text1"/>
          <w:szCs w:val="23"/>
        </w:rPr>
        <w:t xml:space="preserve">Por lo anterior, la </w:t>
      </w:r>
      <w:r w:rsidRPr="000757B3">
        <w:rPr>
          <w:rFonts w:ascii="Palatino Linotype" w:hAnsi="Palatino Linotype" w:cs="Arial"/>
          <w:i/>
          <w:color w:val="000000" w:themeColor="text1"/>
          <w:szCs w:val="23"/>
        </w:rPr>
        <w:t>Litis</w:t>
      </w:r>
      <w:r w:rsidRPr="000757B3">
        <w:rPr>
          <w:rFonts w:ascii="Palatino Linotype" w:hAnsi="Palatino Linotype" w:cs="Arial"/>
          <w:color w:val="000000" w:themeColor="text1"/>
          <w:szCs w:val="23"/>
        </w:rPr>
        <w:t xml:space="preserve"> a resolver en el presente recurso se circunscribe en determinar si</w:t>
      </w:r>
      <w:r w:rsidR="002C6561" w:rsidRPr="000757B3">
        <w:rPr>
          <w:rFonts w:ascii="Palatino Linotype" w:hAnsi="Palatino Linotype" w:cs="Arial"/>
          <w:color w:val="000000" w:themeColor="text1"/>
          <w:szCs w:val="23"/>
        </w:rPr>
        <w:t xml:space="preserve"> </w:t>
      </w:r>
      <w:r w:rsidR="004B0EB6" w:rsidRPr="000757B3">
        <w:rPr>
          <w:rFonts w:ascii="Palatino Linotype" w:hAnsi="Palatino Linotype" w:cs="Arial"/>
          <w:color w:val="000000" w:themeColor="text1"/>
          <w:szCs w:val="23"/>
        </w:rPr>
        <w:t>la respuesta del</w:t>
      </w:r>
      <w:r w:rsidR="002C6561" w:rsidRPr="000757B3">
        <w:rPr>
          <w:rFonts w:ascii="Palatino Linotype" w:hAnsi="Palatino Linotype" w:cs="Arial"/>
          <w:color w:val="000000" w:themeColor="text1"/>
          <w:szCs w:val="23"/>
        </w:rPr>
        <w:t xml:space="preserve"> </w:t>
      </w:r>
      <w:r w:rsidR="002C6561" w:rsidRPr="000757B3">
        <w:rPr>
          <w:rFonts w:ascii="Palatino Linotype" w:hAnsi="Palatino Linotype" w:cs="Arial"/>
          <w:b/>
          <w:bCs/>
          <w:color w:val="000000" w:themeColor="text1"/>
          <w:szCs w:val="23"/>
        </w:rPr>
        <w:t>SUJETO OBLIGADO</w:t>
      </w:r>
      <w:r w:rsidR="002C6561" w:rsidRPr="000757B3">
        <w:rPr>
          <w:rFonts w:ascii="Palatino Linotype" w:hAnsi="Palatino Linotype" w:cs="Arial"/>
          <w:color w:val="000000" w:themeColor="text1"/>
          <w:szCs w:val="23"/>
        </w:rPr>
        <w:t xml:space="preserve"> </w:t>
      </w:r>
      <w:r w:rsidR="004B0EB6" w:rsidRPr="000757B3">
        <w:rPr>
          <w:rFonts w:ascii="Palatino Linotype" w:hAnsi="Palatino Linotype" w:cs="Arial"/>
          <w:color w:val="000000" w:themeColor="text1"/>
          <w:szCs w:val="23"/>
        </w:rPr>
        <w:t xml:space="preserve">colma el derecho de acceso a la información ejercido por </w:t>
      </w:r>
      <w:r w:rsidR="008C1958" w:rsidRPr="000757B3">
        <w:rPr>
          <w:rFonts w:ascii="Palatino Linotype" w:hAnsi="Palatino Linotype" w:cs="Arial"/>
          <w:color w:val="000000" w:themeColor="text1"/>
          <w:szCs w:val="23"/>
        </w:rPr>
        <w:t xml:space="preserve">la </w:t>
      </w:r>
      <w:r w:rsidR="008C1958" w:rsidRPr="000757B3">
        <w:rPr>
          <w:rFonts w:ascii="Palatino Linotype" w:hAnsi="Palatino Linotype" w:cs="Arial"/>
          <w:b/>
          <w:color w:val="000000" w:themeColor="text1"/>
          <w:szCs w:val="23"/>
        </w:rPr>
        <w:t>RECURRENTE</w:t>
      </w:r>
      <w:r w:rsidR="002C6561" w:rsidRPr="000757B3">
        <w:rPr>
          <w:rFonts w:ascii="Palatino Linotype" w:hAnsi="Palatino Linotype" w:cs="Arial"/>
          <w:color w:val="000000" w:themeColor="text1"/>
          <w:szCs w:val="23"/>
        </w:rPr>
        <w:t xml:space="preserve"> o</w:t>
      </w:r>
      <w:r w:rsidR="001025C6" w:rsidRPr="000757B3">
        <w:rPr>
          <w:rFonts w:ascii="Palatino Linotype" w:hAnsi="Palatino Linotype" w:cs="Arial"/>
          <w:color w:val="000000" w:themeColor="text1"/>
          <w:szCs w:val="23"/>
        </w:rPr>
        <w:t>,</w:t>
      </w:r>
      <w:r w:rsidR="002C6561" w:rsidRPr="000757B3">
        <w:rPr>
          <w:rFonts w:ascii="Palatino Linotype" w:hAnsi="Palatino Linotype" w:cs="Arial"/>
          <w:color w:val="000000" w:themeColor="text1"/>
          <w:szCs w:val="23"/>
        </w:rPr>
        <w:t xml:space="preserve"> si por el contrario, se</w:t>
      </w:r>
      <w:r w:rsidR="00E32652" w:rsidRPr="000757B3">
        <w:rPr>
          <w:rFonts w:ascii="Palatino Linotype" w:hAnsi="Palatino Linotype" w:cs="Arial"/>
          <w:color w:val="000000" w:themeColor="text1"/>
          <w:szCs w:val="23"/>
        </w:rPr>
        <w:t xml:space="preserve"> </w:t>
      </w:r>
      <w:r w:rsidR="0028248C" w:rsidRPr="000757B3">
        <w:rPr>
          <w:rFonts w:ascii="Palatino Linotype" w:hAnsi="Palatino Linotype"/>
          <w:color w:val="000000" w:themeColor="text1"/>
        </w:rPr>
        <w:t>actualiza</w:t>
      </w:r>
      <w:r w:rsidR="00C51671" w:rsidRPr="000757B3">
        <w:rPr>
          <w:rFonts w:ascii="Palatino Linotype" w:hAnsi="Palatino Linotype"/>
          <w:color w:val="000000" w:themeColor="text1"/>
        </w:rPr>
        <w:t>n</w:t>
      </w:r>
      <w:r w:rsidR="0028248C" w:rsidRPr="000757B3">
        <w:rPr>
          <w:rFonts w:ascii="Palatino Linotype" w:hAnsi="Palatino Linotype"/>
          <w:color w:val="000000" w:themeColor="text1"/>
        </w:rPr>
        <w:t xml:space="preserve"> la</w:t>
      </w:r>
      <w:r w:rsidR="00C51671" w:rsidRPr="000757B3">
        <w:rPr>
          <w:rFonts w:ascii="Palatino Linotype" w:hAnsi="Palatino Linotype"/>
          <w:color w:val="000000" w:themeColor="text1"/>
        </w:rPr>
        <w:t>s</w:t>
      </w:r>
      <w:r w:rsidR="0028248C" w:rsidRPr="000757B3">
        <w:rPr>
          <w:rFonts w:ascii="Palatino Linotype" w:hAnsi="Palatino Linotype"/>
          <w:color w:val="000000" w:themeColor="text1"/>
        </w:rPr>
        <w:t xml:space="preserve"> causal</w:t>
      </w:r>
      <w:r w:rsidR="00C51671" w:rsidRPr="000757B3">
        <w:rPr>
          <w:rFonts w:ascii="Palatino Linotype" w:hAnsi="Palatino Linotype"/>
          <w:color w:val="000000" w:themeColor="text1"/>
        </w:rPr>
        <w:t>es</w:t>
      </w:r>
      <w:r w:rsidR="0028248C" w:rsidRPr="000757B3">
        <w:rPr>
          <w:rFonts w:ascii="Palatino Linotype" w:hAnsi="Palatino Linotype"/>
          <w:color w:val="000000" w:themeColor="text1"/>
        </w:rPr>
        <w:t xml:space="preserve"> de procedencia</w:t>
      </w:r>
      <w:r w:rsidR="00E66A80" w:rsidRPr="000757B3">
        <w:rPr>
          <w:rFonts w:ascii="Palatino Linotype" w:hAnsi="Palatino Linotype" w:cs="Arial"/>
          <w:color w:val="000000" w:themeColor="text1"/>
          <w:szCs w:val="23"/>
        </w:rPr>
        <w:t xml:space="preserve"> del recurso de revisión establecida</w:t>
      </w:r>
      <w:r w:rsidR="00C51671" w:rsidRPr="000757B3">
        <w:rPr>
          <w:rFonts w:ascii="Palatino Linotype" w:hAnsi="Palatino Linotype" w:cs="Arial"/>
          <w:color w:val="000000" w:themeColor="text1"/>
          <w:szCs w:val="23"/>
        </w:rPr>
        <w:t>s</w:t>
      </w:r>
      <w:r w:rsidR="00E66A80" w:rsidRPr="000757B3">
        <w:rPr>
          <w:rFonts w:ascii="Palatino Linotype" w:hAnsi="Palatino Linotype" w:cs="Arial"/>
          <w:color w:val="000000" w:themeColor="text1"/>
          <w:szCs w:val="23"/>
        </w:rPr>
        <w:t xml:space="preserve"> en el artículo 179 </w:t>
      </w:r>
      <w:r w:rsidR="00C51671" w:rsidRPr="000757B3">
        <w:rPr>
          <w:rFonts w:ascii="Palatino Linotype" w:hAnsi="Palatino Linotype" w:cs="Arial"/>
          <w:color w:val="000000" w:themeColor="text1"/>
          <w:szCs w:val="23"/>
        </w:rPr>
        <w:lastRenderedPageBreak/>
        <w:t>fracciones</w:t>
      </w:r>
      <w:r w:rsidR="00E66A80" w:rsidRPr="000757B3">
        <w:rPr>
          <w:rFonts w:ascii="Palatino Linotype" w:hAnsi="Palatino Linotype" w:cs="Arial"/>
          <w:color w:val="000000" w:themeColor="text1"/>
          <w:szCs w:val="23"/>
        </w:rPr>
        <w:t xml:space="preserve"> </w:t>
      </w:r>
      <w:r w:rsidR="00B16209" w:rsidRPr="000757B3">
        <w:rPr>
          <w:rFonts w:ascii="Palatino Linotype" w:hAnsi="Palatino Linotype" w:cs="Arial"/>
          <w:color w:val="000000" w:themeColor="text1"/>
          <w:szCs w:val="23"/>
        </w:rPr>
        <w:t xml:space="preserve">I y/o </w:t>
      </w:r>
      <w:r w:rsidR="00B41629" w:rsidRPr="000757B3">
        <w:rPr>
          <w:rFonts w:ascii="Palatino Linotype" w:hAnsi="Palatino Linotype" w:cs="Arial"/>
          <w:color w:val="000000" w:themeColor="text1"/>
          <w:szCs w:val="23"/>
        </w:rPr>
        <w:t>V</w:t>
      </w:r>
      <w:r w:rsidR="00B16209" w:rsidRPr="000757B3">
        <w:rPr>
          <w:rFonts w:ascii="Palatino Linotype" w:hAnsi="Palatino Linotype" w:cs="Arial"/>
          <w:color w:val="000000" w:themeColor="text1"/>
          <w:szCs w:val="23"/>
        </w:rPr>
        <w:t xml:space="preserve"> </w:t>
      </w:r>
      <w:r w:rsidR="00E66A80" w:rsidRPr="000757B3">
        <w:rPr>
          <w:rFonts w:ascii="Palatino Linotype" w:hAnsi="Palatino Linotype" w:cs="Arial"/>
          <w:color w:val="000000" w:themeColor="text1"/>
          <w:szCs w:val="23"/>
        </w:rPr>
        <w:t xml:space="preserve">de la Ley de Transparencia y Acceso a la Información Pública del Estado de México y Municipios, </w:t>
      </w:r>
      <w:r w:rsidR="00C51671" w:rsidRPr="000757B3">
        <w:rPr>
          <w:rFonts w:ascii="Palatino Linotype" w:hAnsi="Palatino Linotype" w:cs="Arial"/>
          <w:color w:val="000000" w:themeColor="text1"/>
          <w:szCs w:val="23"/>
        </w:rPr>
        <w:t xml:space="preserve">y </w:t>
      </w:r>
      <w:r w:rsidR="00E66A80" w:rsidRPr="000757B3">
        <w:rPr>
          <w:rFonts w:ascii="Palatino Linotype" w:hAnsi="Palatino Linotype" w:cs="Arial"/>
          <w:color w:val="000000" w:themeColor="text1"/>
          <w:szCs w:val="23"/>
        </w:rPr>
        <w:t>que se transcribe</w:t>
      </w:r>
      <w:r w:rsidR="00C51671" w:rsidRPr="000757B3">
        <w:rPr>
          <w:rFonts w:ascii="Palatino Linotype" w:hAnsi="Palatino Linotype" w:cs="Arial"/>
          <w:color w:val="000000" w:themeColor="text1"/>
          <w:szCs w:val="23"/>
        </w:rPr>
        <w:t>n</w:t>
      </w:r>
      <w:r w:rsidR="00E66A80" w:rsidRPr="000757B3">
        <w:rPr>
          <w:rFonts w:ascii="Palatino Linotype" w:hAnsi="Palatino Linotype" w:cs="Arial"/>
          <w:color w:val="000000" w:themeColor="text1"/>
          <w:szCs w:val="23"/>
        </w:rPr>
        <w:t xml:space="preserve"> a continuación:</w:t>
      </w:r>
    </w:p>
    <w:p w14:paraId="5D251E5B" w14:textId="77777777" w:rsidR="002630E4" w:rsidRPr="000757B3" w:rsidRDefault="002630E4" w:rsidP="00B31E90">
      <w:pPr>
        <w:pStyle w:val="Sinespaciado"/>
        <w:tabs>
          <w:tab w:val="left" w:pos="426"/>
        </w:tabs>
        <w:ind w:left="851" w:right="567"/>
        <w:jc w:val="both"/>
        <w:rPr>
          <w:rFonts w:ascii="Palatino Linotype" w:hAnsi="Palatino Linotype"/>
          <w:i/>
          <w:color w:val="000000" w:themeColor="text1"/>
          <w:sz w:val="22"/>
        </w:rPr>
      </w:pPr>
    </w:p>
    <w:p w14:paraId="694942AF" w14:textId="62D2F7A9" w:rsidR="00AD76A1" w:rsidRPr="000757B3" w:rsidRDefault="00E66A80" w:rsidP="00B31E90">
      <w:pPr>
        <w:pStyle w:val="Sinespaciado"/>
        <w:tabs>
          <w:tab w:val="left" w:pos="426"/>
        </w:tabs>
        <w:ind w:left="851" w:right="567"/>
        <w:jc w:val="both"/>
        <w:rPr>
          <w:rFonts w:ascii="Palatino Linotype" w:hAnsi="Palatino Linotype"/>
          <w:i/>
          <w:color w:val="000000" w:themeColor="text1"/>
          <w:sz w:val="22"/>
        </w:rPr>
      </w:pPr>
      <w:r w:rsidRPr="000757B3">
        <w:rPr>
          <w:rFonts w:ascii="Palatino Linotype" w:hAnsi="Palatino Linotype"/>
          <w:i/>
          <w:color w:val="000000" w:themeColor="text1"/>
          <w:sz w:val="22"/>
        </w:rPr>
        <w:t>“</w:t>
      </w:r>
      <w:r w:rsidRPr="000757B3">
        <w:rPr>
          <w:rFonts w:ascii="Palatino Linotype" w:hAnsi="Palatino Linotype"/>
          <w:b/>
          <w:i/>
          <w:color w:val="000000" w:themeColor="text1"/>
          <w:sz w:val="22"/>
        </w:rPr>
        <w:t>Artículo 179.</w:t>
      </w:r>
      <w:r w:rsidRPr="000757B3">
        <w:rPr>
          <w:rFonts w:ascii="Palatino Linotype" w:hAnsi="Palatino Linotype"/>
          <w:i/>
          <w:color w:val="000000" w:themeColor="text1"/>
          <w:sz w:val="22"/>
        </w:rPr>
        <w:t xml:space="preserve"> El recurso de revisión es un medio de protección que la Ley otorga a los particulares, para hacer valer su derecho de acceso a la información pública, y procederá en contra de las siguientes causas:</w:t>
      </w:r>
    </w:p>
    <w:p w14:paraId="19BD10B0" w14:textId="31382AA8" w:rsidR="00B41629" w:rsidRPr="000757B3" w:rsidRDefault="00B41629" w:rsidP="00B31E90">
      <w:pPr>
        <w:pStyle w:val="Sinespaciado"/>
        <w:tabs>
          <w:tab w:val="left" w:pos="426"/>
        </w:tabs>
        <w:ind w:left="851" w:right="567"/>
        <w:jc w:val="both"/>
        <w:rPr>
          <w:rFonts w:ascii="Palatino Linotype" w:hAnsi="Palatino Linotype"/>
          <w:i/>
          <w:color w:val="000000" w:themeColor="text1"/>
          <w:sz w:val="22"/>
        </w:rPr>
      </w:pPr>
      <w:r w:rsidRPr="000757B3">
        <w:rPr>
          <w:rFonts w:ascii="Palatino Linotype" w:hAnsi="Palatino Linotype"/>
          <w:b/>
          <w:i/>
          <w:color w:val="000000" w:themeColor="text1"/>
          <w:sz w:val="22"/>
          <w:lang w:val="es-MX"/>
        </w:rPr>
        <w:t>I.</w:t>
      </w:r>
      <w:r w:rsidRPr="000757B3">
        <w:rPr>
          <w:rFonts w:ascii="Palatino Linotype" w:hAnsi="Palatino Linotype"/>
          <w:i/>
          <w:color w:val="000000" w:themeColor="text1"/>
          <w:sz w:val="22"/>
          <w:lang w:val="es-MX"/>
        </w:rPr>
        <w:t xml:space="preserve"> La negativa a la información solicitada;</w:t>
      </w:r>
    </w:p>
    <w:p w14:paraId="322157D5" w14:textId="672B6336" w:rsidR="00B16209" w:rsidRPr="000757B3" w:rsidRDefault="00B16209" w:rsidP="00B31E90">
      <w:pPr>
        <w:pStyle w:val="Sinespaciado"/>
        <w:tabs>
          <w:tab w:val="left" w:pos="426"/>
        </w:tabs>
        <w:ind w:left="851" w:right="567"/>
        <w:jc w:val="both"/>
        <w:rPr>
          <w:rFonts w:ascii="Palatino Linotype" w:hAnsi="Palatino Linotype"/>
          <w:i/>
          <w:color w:val="000000" w:themeColor="text1"/>
          <w:sz w:val="22"/>
        </w:rPr>
      </w:pPr>
      <w:r w:rsidRPr="000757B3">
        <w:rPr>
          <w:rFonts w:ascii="Palatino Linotype" w:hAnsi="Palatino Linotype"/>
          <w:i/>
          <w:color w:val="000000" w:themeColor="text1"/>
          <w:sz w:val="22"/>
        </w:rPr>
        <w:t>(…)</w:t>
      </w:r>
    </w:p>
    <w:p w14:paraId="4FCA9B3F" w14:textId="27D84495" w:rsidR="00515DEC" w:rsidRPr="000757B3" w:rsidRDefault="00B41629" w:rsidP="00CC703E">
      <w:pPr>
        <w:pStyle w:val="Sinespaciado"/>
        <w:tabs>
          <w:tab w:val="left" w:pos="426"/>
        </w:tabs>
        <w:ind w:left="851" w:right="567"/>
        <w:jc w:val="both"/>
        <w:rPr>
          <w:rFonts w:ascii="Palatino Linotype" w:hAnsi="Palatino Linotype"/>
          <w:i/>
          <w:color w:val="000000" w:themeColor="text1"/>
          <w:sz w:val="22"/>
        </w:rPr>
      </w:pPr>
      <w:r w:rsidRPr="000757B3">
        <w:rPr>
          <w:rFonts w:ascii="Palatino Linotype" w:hAnsi="Palatino Linotype"/>
          <w:b/>
          <w:bCs/>
          <w:i/>
          <w:color w:val="000000" w:themeColor="text1"/>
          <w:sz w:val="22"/>
        </w:rPr>
        <w:t>V</w:t>
      </w:r>
      <w:r w:rsidR="00B16209" w:rsidRPr="000757B3">
        <w:rPr>
          <w:rFonts w:ascii="Palatino Linotype" w:hAnsi="Palatino Linotype"/>
          <w:b/>
          <w:bCs/>
          <w:i/>
          <w:color w:val="000000" w:themeColor="text1"/>
          <w:sz w:val="22"/>
        </w:rPr>
        <w:t xml:space="preserve">. </w:t>
      </w:r>
      <w:r w:rsidR="00B16209" w:rsidRPr="000757B3">
        <w:rPr>
          <w:rFonts w:ascii="Palatino Linotype" w:hAnsi="Palatino Linotype"/>
          <w:bCs/>
          <w:i/>
          <w:color w:val="000000" w:themeColor="text1"/>
          <w:sz w:val="22"/>
        </w:rPr>
        <w:t xml:space="preserve">La </w:t>
      </w:r>
      <w:r w:rsidRPr="000757B3">
        <w:rPr>
          <w:rFonts w:ascii="Palatino Linotype" w:hAnsi="Palatino Linotype"/>
          <w:bCs/>
          <w:i/>
          <w:color w:val="000000" w:themeColor="text1"/>
          <w:sz w:val="22"/>
        </w:rPr>
        <w:t>entrega de información incompleta</w:t>
      </w:r>
      <w:r w:rsidR="00B16209" w:rsidRPr="000757B3">
        <w:rPr>
          <w:rFonts w:ascii="Palatino Linotype" w:hAnsi="Palatino Linotype"/>
          <w:bCs/>
          <w:i/>
          <w:color w:val="000000" w:themeColor="text1"/>
          <w:sz w:val="22"/>
        </w:rPr>
        <w:t>;</w:t>
      </w:r>
      <w:r w:rsidR="00B16209" w:rsidRPr="000757B3">
        <w:rPr>
          <w:rFonts w:ascii="Palatino Linotype" w:hAnsi="Palatino Linotype"/>
          <w:bCs/>
          <w:i/>
          <w:color w:val="000000" w:themeColor="text1"/>
          <w:sz w:val="22"/>
        </w:rPr>
        <w:cr/>
      </w:r>
      <w:r w:rsidR="00B16209" w:rsidRPr="000757B3">
        <w:rPr>
          <w:rFonts w:ascii="Palatino Linotype" w:hAnsi="Palatino Linotype"/>
          <w:i/>
          <w:color w:val="000000" w:themeColor="text1"/>
          <w:sz w:val="22"/>
        </w:rPr>
        <w:t>(</w:t>
      </w:r>
      <w:r w:rsidR="0021056F" w:rsidRPr="000757B3">
        <w:rPr>
          <w:rFonts w:ascii="Palatino Linotype" w:hAnsi="Palatino Linotype"/>
          <w:i/>
          <w:color w:val="000000" w:themeColor="text1"/>
          <w:sz w:val="22"/>
        </w:rPr>
        <w:t>…)</w:t>
      </w:r>
      <w:r w:rsidR="004107D7" w:rsidRPr="000757B3">
        <w:rPr>
          <w:rFonts w:ascii="Palatino Linotype" w:hAnsi="Palatino Linotype"/>
          <w:i/>
          <w:color w:val="000000" w:themeColor="text1"/>
          <w:sz w:val="22"/>
        </w:rPr>
        <w:t>”</w:t>
      </w:r>
    </w:p>
    <w:p w14:paraId="17A656F3" w14:textId="77777777" w:rsidR="0021056F" w:rsidRPr="000757B3" w:rsidRDefault="0021056F" w:rsidP="0021056F">
      <w:pPr>
        <w:pStyle w:val="Sinespaciado"/>
        <w:tabs>
          <w:tab w:val="left" w:pos="426"/>
        </w:tabs>
        <w:ind w:right="567"/>
        <w:jc w:val="both"/>
        <w:rPr>
          <w:rFonts w:ascii="Palatino Linotype" w:hAnsi="Palatino Linotype"/>
          <w:i/>
          <w:color w:val="000000" w:themeColor="text1"/>
          <w:sz w:val="22"/>
        </w:rPr>
      </w:pPr>
    </w:p>
    <w:p w14:paraId="7D2C853F" w14:textId="77777777" w:rsidR="0021056F" w:rsidRPr="000757B3" w:rsidRDefault="0021056F" w:rsidP="0021056F">
      <w:pPr>
        <w:rPr>
          <w:lang w:eastAsia="en-US"/>
        </w:rPr>
      </w:pPr>
    </w:p>
    <w:p w14:paraId="5CEC2F48" w14:textId="072A0162" w:rsidR="00EF014A" w:rsidRPr="000757B3" w:rsidRDefault="00094B41" w:rsidP="00F96156">
      <w:pPr>
        <w:pStyle w:val="Ttulo2"/>
        <w:tabs>
          <w:tab w:val="left" w:pos="426"/>
        </w:tabs>
        <w:rPr>
          <w:rFonts w:ascii="Palatino Linotype" w:hAnsi="Palatino Linotype" w:cs="Arial"/>
          <w:b/>
          <w:color w:val="000000" w:themeColor="text1"/>
          <w:sz w:val="24"/>
        </w:rPr>
      </w:pPr>
      <w:bookmarkStart w:id="19" w:name="_Toc88071781"/>
      <w:r w:rsidRPr="000757B3">
        <w:rPr>
          <w:rFonts w:ascii="Palatino Linotype" w:hAnsi="Palatino Linotype" w:cs="Arial"/>
          <w:b/>
          <w:color w:val="000000" w:themeColor="text1"/>
          <w:sz w:val="24"/>
        </w:rPr>
        <w:t>CUARTO</w:t>
      </w:r>
      <w:r w:rsidR="00EF014A" w:rsidRPr="000757B3">
        <w:rPr>
          <w:rFonts w:ascii="Palatino Linotype" w:hAnsi="Palatino Linotype" w:cs="Arial"/>
          <w:b/>
          <w:color w:val="000000" w:themeColor="text1"/>
          <w:sz w:val="24"/>
        </w:rPr>
        <w:t>. Estudio y Resolución del asunto.</w:t>
      </w:r>
      <w:bookmarkEnd w:id="19"/>
    </w:p>
    <w:p w14:paraId="6E979250" w14:textId="2A34D6B5" w:rsidR="00A55D2B" w:rsidRPr="000757B3" w:rsidRDefault="00A55D2B" w:rsidP="00B8225B">
      <w:pPr>
        <w:pStyle w:val="Prrafodelista"/>
        <w:tabs>
          <w:tab w:val="left" w:pos="426"/>
        </w:tabs>
        <w:spacing w:line="360" w:lineRule="auto"/>
        <w:ind w:left="0" w:right="51"/>
        <w:jc w:val="both"/>
        <w:rPr>
          <w:rFonts w:ascii="Palatino Linotype" w:hAnsi="Palatino Linotype"/>
          <w:color w:val="000000" w:themeColor="text1"/>
        </w:rPr>
      </w:pPr>
      <w:bookmarkStart w:id="20" w:name="_Toc466371865"/>
      <w:bookmarkStart w:id="21" w:name="_Toc466377653"/>
      <w:bookmarkEnd w:id="14"/>
      <w:bookmarkEnd w:id="15"/>
      <w:bookmarkEnd w:id="16"/>
      <w:bookmarkEnd w:id="17"/>
      <w:bookmarkEnd w:id="18"/>
    </w:p>
    <w:p w14:paraId="71D7368B" w14:textId="44A0754E" w:rsidR="009E260E" w:rsidRPr="000757B3" w:rsidRDefault="009E260E" w:rsidP="009E260E">
      <w:pPr>
        <w:pStyle w:val="Prrafodelista"/>
        <w:tabs>
          <w:tab w:val="left" w:pos="426"/>
        </w:tabs>
        <w:spacing w:before="240" w:after="240" w:line="360" w:lineRule="auto"/>
        <w:ind w:left="0" w:right="51"/>
        <w:jc w:val="both"/>
        <w:outlineLvl w:val="2"/>
        <w:rPr>
          <w:rFonts w:ascii="Palatino Linotype" w:hAnsi="Palatino Linotype"/>
          <w:b/>
          <w:color w:val="000000" w:themeColor="text1"/>
        </w:rPr>
      </w:pPr>
      <w:bookmarkStart w:id="22" w:name="_Toc88071784"/>
      <w:r w:rsidRPr="000757B3">
        <w:rPr>
          <w:rFonts w:ascii="Palatino Linotype" w:hAnsi="Palatino Linotype"/>
          <w:b/>
          <w:color w:val="000000" w:themeColor="text1"/>
        </w:rPr>
        <w:t>I. De la atención a la solicitud de información.</w:t>
      </w:r>
      <w:bookmarkEnd w:id="22"/>
    </w:p>
    <w:p w14:paraId="5E98A031" w14:textId="77777777" w:rsidR="0031153E" w:rsidRPr="000757B3" w:rsidRDefault="0031153E" w:rsidP="0031153E">
      <w:pPr>
        <w:pStyle w:val="Prrafodelista"/>
        <w:tabs>
          <w:tab w:val="left" w:pos="426"/>
        </w:tabs>
        <w:spacing w:before="240" w:after="240" w:line="360" w:lineRule="auto"/>
        <w:ind w:left="0" w:right="51"/>
        <w:jc w:val="both"/>
        <w:rPr>
          <w:rFonts w:ascii="Palatino Linotype" w:hAnsi="Palatino Linotype"/>
          <w:color w:val="000000" w:themeColor="text1"/>
        </w:rPr>
      </w:pPr>
    </w:p>
    <w:p w14:paraId="3E894DB4" w14:textId="77777777" w:rsidR="002A122B" w:rsidRPr="000757B3" w:rsidRDefault="002A122B" w:rsidP="002A122B">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0757B3">
        <w:rPr>
          <w:rFonts w:ascii="Palatino Linotype" w:hAnsi="Palatino Linotype"/>
        </w:rPr>
        <w:t>La Ley de Transparencia y Acceso a la Información Pública del Estado de México y Municipios, en su artículo 150, establece que el procedimiento de acceso a la información es la garantía primaria del derecho en cuestión y se rige por los principios de simplicidad, rapidez gratuidad del procedimiento, auxilio y orientación a los particulares, así como atención adecuada a las personas con discapacidad y a los hablantes de lengua indígena con el objeto de otorgar la protección más amplia del derecho de las personas.</w:t>
      </w:r>
    </w:p>
    <w:p w14:paraId="3476D406" w14:textId="77777777" w:rsidR="002A122B" w:rsidRPr="000757B3" w:rsidRDefault="002A122B" w:rsidP="002A122B">
      <w:pPr>
        <w:pStyle w:val="Prrafodelista"/>
        <w:tabs>
          <w:tab w:val="left" w:pos="426"/>
        </w:tabs>
        <w:spacing w:before="240" w:after="240" w:line="360" w:lineRule="auto"/>
        <w:ind w:left="0" w:right="51"/>
        <w:jc w:val="both"/>
        <w:rPr>
          <w:rFonts w:ascii="Palatino Linotype" w:hAnsi="Palatino Linotype"/>
          <w:color w:val="000000" w:themeColor="text1"/>
        </w:rPr>
      </w:pPr>
    </w:p>
    <w:p w14:paraId="4DB0B7A8" w14:textId="77777777" w:rsidR="002A122B" w:rsidRPr="000757B3" w:rsidRDefault="002A122B" w:rsidP="002A122B">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0757B3">
        <w:rPr>
          <w:rFonts w:ascii="Palatino Linotype" w:hAnsi="Palatino Linotype"/>
          <w:color w:val="000000" w:themeColor="text1"/>
        </w:rPr>
        <w:t xml:space="preserve">Para atender las solicitudes de información, los Sujetos Obligados contarán con un área denominada </w:t>
      </w:r>
      <w:r w:rsidRPr="000757B3">
        <w:rPr>
          <w:rFonts w:ascii="Palatino Linotype" w:hAnsi="Palatino Linotype"/>
          <w:b/>
          <w:bCs/>
          <w:color w:val="000000" w:themeColor="text1"/>
        </w:rPr>
        <w:t>Unidad de Transparencia</w:t>
      </w:r>
      <w:r w:rsidRPr="000757B3">
        <w:rPr>
          <w:rFonts w:ascii="Palatino Linotype" w:hAnsi="Palatino Linotype"/>
          <w:color w:val="000000" w:themeColor="text1"/>
          <w:vertAlign w:val="superscript"/>
        </w:rPr>
        <w:footnoteReference w:id="1"/>
      </w:r>
      <w:r w:rsidRPr="000757B3">
        <w:rPr>
          <w:rFonts w:ascii="Palatino Linotype" w:hAnsi="Palatino Linotype"/>
          <w:color w:val="000000" w:themeColor="text1"/>
        </w:rPr>
        <w:t xml:space="preserve">, la cual será presidida por un Titular, quien fungirá como enlace entre éstos y los solicitantes. Dicha Unidad </w:t>
      </w:r>
      <w:r w:rsidRPr="000757B3">
        <w:rPr>
          <w:rFonts w:ascii="Palatino Linotype" w:hAnsi="Palatino Linotype"/>
          <w:b/>
          <w:bCs/>
          <w:color w:val="000000" w:themeColor="text1"/>
        </w:rPr>
        <w:t xml:space="preserve">será </w:t>
      </w:r>
      <w:r w:rsidRPr="000757B3">
        <w:rPr>
          <w:rFonts w:ascii="Palatino Linotype" w:hAnsi="Palatino Linotype"/>
          <w:b/>
          <w:bCs/>
          <w:color w:val="000000" w:themeColor="text1"/>
        </w:rPr>
        <w:lastRenderedPageBreak/>
        <w:t>la encargada de tramitar internamente la solicitud de información</w:t>
      </w:r>
      <w:r w:rsidRPr="000757B3">
        <w:rPr>
          <w:rFonts w:ascii="Palatino Linotype" w:hAnsi="Palatino Linotype"/>
          <w:color w:val="000000" w:themeColor="text1"/>
        </w:rPr>
        <w:t xml:space="preserve"> y tendrá la alta responsabilidad de verificar, en cada caso, que la misma no sea confidencial o reservada. Asimismo, contará con las facultades internas necesarias para </w:t>
      </w:r>
      <w:r w:rsidRPr="000757B3">
        <w:rPr>
          <w:rFonts w:ascii="Palatino Linotype" w:hAnsi="Palatino Linotype"/>
          <w:b/>
          <w:bCs/>
          <w:color w:val="000000" w:themeColor="text1"/>
        </w:rPr>
        <w:t xml:space="preserve">gestionar la atención a las solicitudes de información </w:t>
      </w:r>
      <w:r w:rsidRPr="000757B3">
        <w:rPr>
          <w:rFonts w:ascii="Palatino Linotype" w:hAnsi="Palatino Linotype"/>
          <w:color w:val="000000" w:themeColor="text1"/>
        </w:rPr>
        <w:t>en los términos de la Ley General y la Ley de Transparencia y Acceso a la Información Pública del Estado de México y Municipios</w:t>
      </w:r>
      <w:r w:rsidRPr="000757B3">
        <w:rPr>
          <w:rFonts w:ascii="Palatino Linotype" w:hAnsi="Palatino Linotype"/>
          <w:color w:val="000000" w:themeColor="text1"/>
          <w:vertAlign w:val="superscript"/>
        </w:rPr>
        <w:footnoteReference w:id="2"/>
      </w:r>
      <w:r w:rsidRPr="000757B3">
        <w:rPr>
          <w:rFonts w:ascii="Palatino Linotype" w:hAnsi="Palatino Linotype"/>
          <w:color w:val="000000" w:themeColor="text1"/>
        </w:rPr>
        <w:t>.</w:t>
      </w:r>
    </w:p>
    <w:p w14:paraId="0F827AD5" w14:textId="77777777" w:rsidR="002A122B" w:rsidRPr="000757B3" w:rsidRDefault="002A122B" w:rsidP="002A122B">
      <w:pPr>
        <w:pStyle w:val="Prrafodelista"/>
        <w:tabs>
          <w:tab w:val="left" w:pos="426"/>
        </w:tabs>
        <w:spacing w:before="240" w:after="240" w:line="360" w:lineRule="auto"/>
        <w:ind w:left="0" w:right="51"/>
        <w:jc w:val="both"/>
        <w:rPr>
          <w:rFonts w:ascii="Palatino Linotype" w:hAnsi="Palatino Linotype"/>
          <w:color w:val="000000" w:themeColor="text1"/>
        </w:rPr>
      </w:pPr>
    </w:p>
    <w:p w14:paraId="1BAEE5D8" w14:textId="77777777" w:rsidR="002A122B" w:rsidRPr="000757B3" w:rsidRDefault="002A122B" w:rsidP="002A122B">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0757B3">
        <w:rPr>
          <w:rFonts w:ascii="Palatino Linotype" w:hAnsi="Palatino Linotype"/>
        </w:rPr>
        <w:t xml:space="preserve">De </w:t>
      </w:r>
      <w:r w:rsidRPr="000757B3">
        <w:rPr>
          <w:rFonts w:ascii="Palatino Linotype" w:eastAsia="MS Mincho" w:hAnsi="Palatino Linotype" w:cs="Times New Roman"/>
          <w:color w:val="000000"/>
        </w:rPr>
        <w:t>conformidad con lo dispuesto por el artículo 53 de la Ley de Transparencia y Acceso a la Información Pública del Estado de México y Municipios, las Unidades de Transparencia tendrán, entre sus atribuciones, las siguientes:</w:t>
      </w:r>
    </w:p>
    <w:p w14:paraId="1FB4463E" w14:textId="77777777" w:rsidR="002A122B" w:rsidRPr="000757B3" w:rsidRDefault="002A122B" w:rsidP="002A122B">
      <w:pPr>
        <w:pStyle w:val="Prrafodelista"/>
        <w:numPr>
          <w:ilvl w:val="1"/>
          <w:numId w:val="4"/>
        </w:numPr>
        <w:tabs>
          <w:tab w:val="left" w:pos="426"/>
        </w:tabs>
        <w:spacing w:before="240" w:after="240" w:line="360" w:lineRule="auto"/>
        <w:ind w:left="1134" w:right="51"/>
        <w:jc w:val="both"/>
        <w:rPr>
          <w:rFonts w:ascii="Palatino Linotype" w:eastAsia="MS Mincho" w:hAnsi="Palatino Linotype" w:cs="Times New Roman"/>
          <w:color w:val="000000"/>
        </w:rPr>
      </w:pPr>
      <w:r w:rsidRPr="000757B3">
        <w:rPr>
          <w:rFonts w:ascii="Palatino Linotype" w:eastAsia="MS Mincho" w:hAnsi="Palatino Linotype" w:cs="Times New Roman"/>
          <w:color w:val="000000"/>
        </w:rPr>
        <w:t>Recibir, tramitar y dar respuesta a las solicitudes de acceso a la información;</w:t>
      </w:r>
    </w:p>
    <w:p w14:paraId="61F789E5" w14:textId="77777777" w:rsidR="002A122B" w:rsidRPr="000757B3" w:rsidRDefault="002A122B" w:rsidP="002A122B">
      <w:pPr>
        <w:pStyle w:val="Prrafodelista"/>
        <w:numPr>
          <w:ilvl w:val="1"/>
          <w:numId w:val="4"/>
        </w:numPr>
        <w:tabs>
          <w:tab w:val="left" w:pos="426"/>
        </w:tabs>
        <w:spacing w:before="240" w:after="240" w:line="360" w:lineRule="auto"/>
        <w:ind w:left="1134" w:right="51"/>
        <w:jc w:val="both"/>
        <w:rPr>
          <w:rFonts w:ascii="Palatino Linotype" w:eastAsia="MS Mincho" w:hAnsi="Palatino Linotype" w:cs="Times New Roman"/>
          <w:color w:val="000000"/>
        </w:rPr>
      </w:pPr>
      <w:r w:rsidRPr="000757B3">
        <w:rPr>
          <w:rFonts w:ascii="Palatino Linotype" w:eastAsia="MS Mincho" w:hAnsi="Palatino Linotype" w:cs="Times New Roman"/>
          <w:color w:val="000000"/>
        </w:rPr>
        <w:t xml:space="preserve">Realizar, con efectividad, los trámites internos necesarios para la atención de las solicitudes de acceso a la información; </w:t>
      </w:r>
    </w:p>
    <w:p w14:paraId="7071FA11" w14:textId="77777777" w:rsidR="002A122B" w:rsidRPr="000757B3" w:rsidRDefault="002A122B" w:rsidP="002A122B">
      <w:pPr>
        <w:pStyle w:val="Prrafodelista"/>
        <w:numPr>
          <w:ilvl w:val="1"/>
          <w:numId w:val="4"/>
        </w:numPr>
        <w:tabs>
          <w:tab w:val="left" w:pos="426"/>
        </w:tabs>
        <w:spacing w:before="240" w:after="240" w:line="360" w:lineRule="auto"/>
        <w:ind w:left="1134" w:right="51"/>
        <w:jc w:val="both"/>
        <w:rPr>
          <w:rFonts w:ascii="Palatino Linotype" w:eastAsia="MS Mincho" w:hAnsi="Palatino Linotype" w:cs="Times New Roman"/>
          <w:color w:val="000000"/>
        </w:rPr>
      </w:pPr>
      <w:r w:rsidRPr="000757B3">
        <w:rPr>
          <w:rFonts w:ascii="Palatino Linotype" w:eastAsia="MS Mincho" w:hAnsi="Palatino Linotype" w:cs="Times New Roman"/>
          <w:color w:val="000000"/>
        </w:rPr>
        <w:t xml:space="preserve">Entregar, en su caso, a los particulares la información solicitada; y </w:t>
      </w:r>
    </w:p>
    <w:p w14:paraId="5F93633F" w14:textId="77777777" w:rsidR="002A122B" w:rsidRPr="000757B3" w:rsidRDefault="002A122B" w:rsidP="002A122B">
      <w:pPr>
        <w:pStyle w:val="Prrafodelista"/>
        <w:numPr>
          <w:ilvl w:val="1"/>
          <w:numId w:val="4"/>
        </w:numPr>
        <w:tabs>
          <w:tab w:val="left" w:pos="426"/>
        </w:tabs>
        <w:spacing w:before="240" w:after="240" w:line="360" w:lineRule="auto"/>
        <w:ind w:left="1134" w:right="51"/>
        <w:jc w:val="both"/>
        <w:rPr>
          <w:rFonts w:ascii="Palatino Linotype" w:hAnsi="Palatino Linotype"/>
          <w:color w:val="000000" w:themeColor="text1"/>
        </w:rPr>
      </w:pPr>
      <w:r w:rsidRPr="000757B3">
        <w:rPr>
          <w:rFonts w:ascii="Palatino Linotype" w:eastAsia="MS Mincho" w:hAnsi="Palatino Linotype" w:cs="Times New Roman"/>
          <w:color w:val="000000"/>
        </w:rPr>
        <w:t>Efectuar las notificaciones a los solicitantes.</w:t>
      </w:r>
    </w:p>
    <w:p w14:paraId="34535881" w14:textId="77777777" w:rsidR="002A122B" w:rsidRPr="000757B3" w:rsidRDefault="002A122B" w:rsidP="002A122B">
      <w:pPr>
        <w:pStyle w:val="Prrafodelista"/>
        <w:tabs>
          <w:tab w:val="left" w:pos="426"/>
        </w:tabs>
        <w:spacing w:before="240" w:after="240" w:line="360" w:lineRule="auto"/>
        <w:ind w:left="0" w:right="51"/>
        <w:jc w:val="both"/>
        <w:rPr>
          <w:rFonts w:ascii="Palatino Linotype" w:hAnsi="Palatino Linotype"/>
          <w:color w:val="000000" w:themeColor="text1"/>
        </w:rPr>
      </w:pPr>
    </w:p>
    <w:p w14:paraId="7C7726EC" w14:textId="77777777" w:rsidR="002A122B" w:rsidRPr="000757B3" w:rsidRDefault="002A122B" w:rsidP="002A122B">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0757B3">
        <w:rPr>
          <w:rFonts w:ascii="Palatino Linotype" w:hAnsi="Palatino Linotype"/>
        </w:rPr>
        <w:t>Otros sujetos del proceso de atención a las solicitudes de información son los servidores públicos habilitados, quienes serán designados por el titular del Sujeto Obligado a propuesta del responsable de la Unidad de Transparencia</w:t>
      </w:r>
      <w:r w:rsidRPr="000757B3">
        <w:rPr>
          <w:rFonts w:ascii="Palatino Linotype" w:hAnsi="Palatino Linotype"/>
          <w:vertAlign w:val="superscript"/>
        </w:rPr>
        <w:footnoteReference w:id="3"/>
      </w:r>
      <w:r w:rsidRPr="000757B3">
        <w:rPr>
          <w:rFonts w:ascii="Palatino Linotype" w:hAnsi="Palatino Linotype"/>
        </w:rPr>
        <w:t xml:space="preserve"> y tendrán, entre sus atribuciones, las siguientes</w:t>
      </w:r>
      <w:r w:rsidRPr="000757B3">
        <w:rPr>
          <w:rFonts w:ascii="Palatino Linotype" w:hAnsi="Palatino Linotype"/>
          <w:vertAlign w:val="superscript"/>
        </w:rPr>
        <w:footnoteReference w:id="4"/>
      </w:r>
      <w:r w:rsidRPr="000757B3">
        <w:rPr>
          <w:rFonts w:ascii="Palatino Linotype" w:hAnsi="Palatino Linotype"/>
        </w:rPr>
        <w:t>:</w:t>
      </w:r>
    </w:p>
    <w:p w14:paraId="021D38AE" w14:textId="77777777" w:rsidR="002A122B" w:rsidRPr="000757B3" w:rsidRDefault="002A122B" w:rsidP="002A122B">
      <w:pPr>
        <w:pStyle w:val="Prrafodelista"/>
        <w:numPr>
          <w:ilvl w:val="1"/>
          <w:numId w:val="5"/>
        </w:numPr>
        <w:tabs>
          <w:tab w:val="left" w:pos="426"/>
        </w:tabs>
        <w:spacing w:before="240" w:after="240" w:line="360" w:lineRule="auto"/>
        <w:ind w:left="1134" w:right="51"/>
        <w:jc w:val="both"/>
        <w:rPr>
          <w:rFonts w:ascii="Palatino Linotype" w:hAnsi="Palatino Linotype"/>
        </w:rPr>
      </w:pPr>
      <w:r w:rsidRPr="000757B3">
        <w:rPr>
          <w:rFonts w:ascii="Palatino Linotype" w:hAnsi="Palatino Linotype"/>
        </w:rPr>
        <w:t>Localizar la información que le solicite la Unidad de Transparencia; y</w:t>
      </w:r>
    </w:p>
    <w:p w14:paraId="361411F3" w14:textId="77777777" w:rsidR="002A122B" w:rsidRPr="000757B3" w:rsidRDefault="002A122B" w:rsidP="002A122B">
      <w:pPr>
        <w:pStyle w:val="Prrafodelista"/>
        <w:numPr>
          <w:ilvl w:val="1"/>
          <w:numId w:val="5"/>
        </w:numPr>
        <w:tabs>
          <w:tab w:val="left" w:pos="426"/>
        </w:tabs>
        <w:spacing w:before="240" w:after="240" w:line="360" w:lineRule="auto"/>
        <w:ind w:left="1134" w:right="51"/>
        <w:jc w:val="both"/>
        <w:rPr>
          <w:rFonts w:ascii="Palatino Linotype" w:hAnsi="Palatino Linotype"/>
          <w:color w:val="000000" w:themeColor="text1"/>
        </w:rPr>
      </w:pPr>
      <w:r w:rsidRPr="000757B3">
        <w:rPr>
          <w:rFonts w:ascii="Palatino Linotype" w:hAnsi="Palatino Linotype"/>
        </w:rPr>
        <w:lastRenderedPageBreak/>
        <w:t>Proporcionar la información que obre en los archivos y que le sea solicitada por la Unidad de Transparencia.</w:t>
      </w:r>
    </w:p>
    <w:p w14:paraId="3B016D99" w14:textId="77777777" w:rsidR="002A122B" w:rsidRPr="000757B3" w:rsidRDefault="002A122B" w:rsidP="002A122B">
      <w:pPr>
        <w:pStyle w:val="Prrafodelista"/>
        <w:tabs>
          <w:tab w:val="left" w:pos="426"/>
        </w:tabs>
        <w:spacing w:before="240" w:after="240" w:line="360" w:lineRule="auto"/>
        <w:ind w:left="0" w:right="51"/>
        <w:jc w:val="both"/>
        <w:rPr>
          <w:rFonts w:ascii="Palatino Linotype" w:hAnsi="Palatino Linotype"/>
          <w:color w:val="000000" w:themeColor="text1"/>
        </w:rPr>
      </w:pPr>
    </w:p>
    <w:p w14:paraId="40D65AA7" w14:textId="77777777" w:rsidR="002A122B" w:rsidRPr="000757B3" w:rsidRDefault="002A122B" w:rsidP="002A122B">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0757B3">
        <w:rPr>
          <w:rFonts w:ascii="Palatino Linotype" w:hAnsi="Palatino Linotype"/>
        </w:rPr>
        <w:t xml:space="preserve">De tal </w:t>
      </w:r>
      <w:r w:rsidRPr="000757B3">
        <w:rPr>
          <w:rFonts w:ascii="Palatino Linotype" w:eastAsia="MS Mincho" w:hAnsi="Palatino Linotype" w:cs="Times New Roman"/>
          <w:color w:val="000000"/>
        </w:rPr>
        <w:t xml:space="preserve">manera que cada una de las áreas administrativas del </w:t>
      </w:r>
      <w:r w:rsidRPr="000757B3">
        <w:rPr>
          <w:rFonts w:ascii="Palatino Linotype" w:eastAsia="MS Mincho" w:hAnsi="Palatino Linotype" w:cs="Times New Roman"/>
          <w:b/>
          <w:bCs/>
          <w:color w:val="000000"/>
        </w:rPr>
        <w:t>SUJETO OBLIGADO</w:t>
      </w:r>
      <w:r w:rsidRPr="000757B3">
        <w:rPr>
          <w:rFonts w:ascii="Palatino Linotype" w:eastAsia="MS Mincho" w:hAnsi="Palatino Linotype" w:cs="Times New Roman"/>
          <w:color w:val="000000"/>
        </w:rPr>
        <w:t xml:space="preserve"> deberá contar con un servidor público habilitado, quien será, a su vez, el enlace entre la Unidad de Transparencia y el área administrativa, y se encargará de buscar, localizar y proporcionar la información que se requiera a través de las solicitudes de acceso a la información.</w:t>
      </w:r>
    </w:p>
    <w:p w14:paraId="6C1D7EEF" w14:textId="77777777" w:rsidR="002A122B" w:rsidRPr="000757B3" w:rsidRDefault="002A122B" w:rsidP="002A122B">
      <w:pPr>
        <w:pStyle w:val="Prrafodelista"/>
        <w:tabs>
          <w:tab w:val="left" w:pos="426"/>
        </w:tabs>
        <w:spacing w:before="240" w:after="240" w:line="360" w:lineRule="auto"/>
        <w:ind w:left="0" w:right="51"/>
        <w:jc w:val="both"/>
        <w:rPr>
          <w:rFonts w:ascii="Palatino Linotype" w:hAnsi="Palatino Linotype"/>
          <w:color w:val="000000" w:themeColor="text1"/>
        </w:rPr>
      </w:pPr>
    </w:p>
    <w:p w14:paraId="59D35C4E" w14:textId="10C2B61D" w:rsidR="009E260E" w:rsidRPr="000757B3" w:rsidRDefault="002A122B" w:rsidP="009E260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0757B3">
        <w:rPr>
          <w:rFonts w:ascii="Palatino Linotype" w:hAnsi="Palatino Linotype"/>
        </w:rPr>
        <w:t>Establecido lo anterior, de</w:t>
      </w:r>
      <w:r w:rsidR="009E260E" w:rsidRPr="000757B3">
        <w:rPr>
          <w:rFonts w:ascii="Palatino Linotype" w:hAnsi="Palatino Linotype"/>
        </w:rPr>
        <w:t xml:space="preserve"> la lectura a la solicitud de información </w:t>
      </w:r>
      <w:r w:rsidR="002534F0" w:rsidRPr="000757B3">
        <w:rPr>
          <w:rFonts w:ascii="Palatino Linotype" w:hAnsi="Palatino Linotype"/>
          <w:b/>
        </w:rPr>
        <w:t>02764/TOLUCA/IP/2022</w:t>
      </w:r>
      <w:r w:rsidR="002D57AA" w:rsidRPr="000757B3">
        <w:rPr>
          <w:rFonts w:ascii="Palatino Linotype" w:hAnsi="Palatino Linotype"/>
        </w:rPr>
        <w:t>,</w:t>
      </w:r>
      <w:r w:rsidR="009E260E" w:rsidRPr="000757B3">
        <w:rPr>
          <w:rFonts w:ascii="Palatino Linotype" w:hAnsi="Palatino Linotype"/>
        </w:rPr>
        <w:t xml:space="preserve">  </w:t>
      </w:r>
      <w:r w:rsidR="006D57BE" w:rsidRPr="000757B3">
        <w:rPr>
          <w:rFonts w:ascii="Palatino Linotype" w:hAnsi="Palatino Linotype"/>
        </w:rPr>
        <w:t xml:space="preserve">y </w:t>
      </w:r>
      <w:r w:rsidR="009E260E" w:rsidRPr="000757B3">
        <w:rPr>
          <w:rFonts w:ascii="Palatino Linotype" w:hAnsi="Palatino Linotype"/>
        </w:rPr>
        <w:t xml:space="preserve">como fuera señalado en el </w:t>
      </w:r>
      <w:r w:rsidR="009E260E" w:rsidRPr="000757B3">
        <w:rPr>
          <w:rFonts w:ascii="Palatino Linotype" w:hAnsi="Palatino Linotype"/>
          <w:i/>
          <w:iCs/>
        </w:rPr>
        <w:t>Planteamiento de la Litis</w:t>
      </w:r>
      <w:r w:rsidR="009E260E" w:rsidRPr="000757B3">
        <w:rPr>
          <w:rFonts w:ascii="Palatino Linotype" w:hAnsi="Palatino Linotype"/>
        </w:rPr>
        <w:t xml:space="preserve"> de esta resolución, se advierte que </w:t>
      </w:r>
      <w:r w:rsidR="00B16209" w:rsidRPr="000757B3">
        <w:rPr>
          <w:rFonts w:ascii="Palatino Linotype" w:hAnsi="Palatino Linotype"/>
        </w:rPr>
        <w:t>la</w:t>
      </w:r>
      <w:r w:rsidR="009E260E" w:rsidRPr="000757B3">
        <w:rPr>
          <w:rFonts w:ascii="Palatino Linotype" w:hAnsi="Palatino Linotype"/>
        </w:rPr>
        <w:t xml:space="preserve"> entonces </w:t>
      </w:r>
      <w:r w:rsidR="009E260E" w:rsidRPr="000757B3">
        <w:rPr>
          <w:rFonts w:ascii="Palatino Linotype" w:hAnsi="Palatino Linotype"/>
          <w:b/>
        </w:rPr>
        <w:t>SOLICITANTE</w:t>
      </w:r>
      <w:r w:rsidR="009E260E" w:rsidRPr="000757B3">
        <w:rPr>
          <w:rFonts w:ascii="Palatino Linotype" w:hAnsi="Palatino Linotype"/>
        </w:rPr>
        <w:t xml:space="preserve"> requirió acceder a la siguiente información:</w:t>
      </w:r>
    </w:p>
    <w:p w14:paraId="0919DF13" w14:textId="45D88E3B" w:rsidR="0088427A" w:rsidRPr="000757B3" w:rsidRDefault="003A008B" w:rsidP="008D0826">
      <w:pPr>
        <w:pStyle w:val="Prrafodelista"/>
        <w:numPr>
          <w:ilvl w:val="1"/>
          <w:numId w:val="9"/>
        </w:numPr>
        <w:tabs>
          <w:tab w:val="left" w:pos="426"/>
        </w:tabs>
        <w:spacing w:before="240" w:after="240" w:line="360" w:lineRule="auto"/>
        <w:ind w:left="1134" w:right="51"/>
        <w:jc w:val="both"/>
        <w:rPr>
          <w:rFonts w:ascii="Palatino Linotype" w:hAnsi="Palatino Linotype"/>
          <w:color w:val="000000" w:themeColor="text1"/>
        </w:rPr>
      </w:pPr>
      <w:r w:rsidRPr="000757B3">
        <w:rPr>
          <w:rFonts w:ascii="Palatino Linotype" w:hAnsi="Palatino Linotype" w:cs="Arial"/>
          <w:color w:val="000000" w:themeColor="text1"/>
        </w:rPr>
        <w:t xml:space="preserve">Listado de proveedores contratados para llevar a cabo el Primer Informe de </w:t>
      </w:r>
      <w:r w:rsidRPr="000757B3">
        <w:rPr>
          <w:rFonts w:ascii="Palatino Linotype" w:hAnsi="Palatino Linotype" w:cs="Arial"/>
          <w:i/>
          <w:color w:val="000000" w:themeColor="text1"/>
        </w:rPr>
        <w:t>“</w:t>
      </w:r>
      <w:r w:rsidR="00D0276B" w:rsidRPr="000757B3">
        <w:rPr>
          <w:rFonts w:ascii="Palatino Linotype" w:hAnsi="Palatino Linotype" w:cs="Arial"/>
          <w:i/>
          <w:color w:val="000000" w:themeColor="text1"/>
        </w:rPr>
        <w:t>Resultados Pie a Tierra</w:t>
      </w:r>
      <w:r w:rsidRPr="000757B3">
        <w:rPr>
          <w:rFonts w:ascii="Palatino Linotype" w:hAnsi="Palatino Linotype" w:cs="Arial"/>
          <w:i/>
          <w:color w:val="000000" w:themeColor="text1"/>
        </w:rPr>
        <w:t>”</w:t>
      </w:r>
      <w:r w:rsidR="003750C2" w:rsidRPr="000757B3">
        <w:rPr>
          <w:rFonts w:ascii="Palatino Linotype" w:hAnsi="Palatino Linotype" w:cs="Arial"/>
          <w:color w:val="000000" w:themeColor="text1"/>
        </w:rPr>
        <w:t>.</w:t>
      </w:r>
    </w:p>
    <w:p w14:paraId="7BE75996" w14:textId="77777777" w:rsidR="00E33688" w:rsidRPr="000757B3" w:rsidRDefault="00E33688" w:rsidP="00E33688">
      <w:pPr>
        <w:pStyle w:val="Prrafodelista"/>
        <w:tabs>
          <w:tab w:val="left" w:pos="426"/>
        </w:tabs>
        <w:spacing w:before="240" w:after="240" w:line="360" w:lineRule="auto"/>
        <w:ind w:left="0" w:right="51"/>
        <w:jc w:val="both"/>
        <w:rPr>
          <w:rFonts w:ascii="Palatino Linotype" w:hAnsi="Palatino Linotype"/>
          <w:color w:val="000000" w:themeColor="text1"/>
        </w:rPr>
      </w:pPr>
    </w:p>
    <w:p w14:paraId="289B717E" w14:textId="00F16CEE" w:rsidR="003750C2" w:rsidRPr="000757B3" w:rsidRDefault="00734FF5" w:rsidP="0049735A">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0757B3">
        <w:rPr>
          <w:rFonts w:ascii="Palatino Linotype" w:hAnsi="Palatino Linotype"/>
        </w:rPr>
        <w:t>D</w:t>
      </w:r>
      <w:r w:rsidR="003750C2" w:rsidRPr="000757B3">
        <w:rPr>
          <w:rFonts w:ascii="Palatino Linotype" w:hAnsi="Palatino Linotype"/>
        </w:rPr>
        <w:t xml:space="preserve">e las constancias que obran en el expediente digital formado en el SAIMEX, específicamente dentro del apartado de </w:t>
      </w:r>
      <w:r w:rsidR="003750C2" w:rsidRPr="000757B3">
        <w:rPr>
          <w:rFonts w:ascii="Palatino Linotype" w:hAnsi="Palatino Linotype"/>
          <w:i/>
        </w:rPr>
        <w:t>Requerimientos</w:t>
      </w:r>
      <w:r w:rsidR="003750C2" w:rsidRPr="000757B3">
        <w:rPr>
          <w:rFonts w:ascii="Palatino Linotype" w:hAnsi="Palatino Linotype"/>
        </w:rPr>
        <w:t xml:space="preserve">, se aprecia que la Unidad de Transparencia turnó la solicitud de información </w:t>
      </w:r>
      <w:r w:rsidR="002534F0" w:rsidRPr="000757B3">
        <w:rPr>
          <w:rFonts w:ascii="Palatino Linotype" w:hAnsi="Palatino Linotype"/>
          <w:b/>
        </w:rPr>
        <w:t>02764/TOLUCA/IP/2022</w:t>
      </w:r>
      <w:r w:rsidR="003750C2" w:rsidRPr="000757B3">
        <w:rPr>
          <w:rFonts w:ascii="Palatino Linotype" w:hAnsi="Palatino Linotype"/>
        </w:rPr>
        <w:t xml:space="preserve"> al Servidor Públic</w:t>
      </w:r>
      <w:r w:rsidR="003A008B" w:rsidRPr="000757B3">
        <w:rPr>
          <w:rFonts w:ascii="Palatino Linotype" w:hAnsi="Palatino Linotype"/>
        </w:rPr>
        <w:t>o</w:t>
      </w:r>
      <w:r w:rsidR="003750C2" w:rsidRPr="000757B3">
        <w:rPr>
          <w:rFonts w:ascii="Palatino Linotype" w:hAnsi="Palatino Linotype"/>
        </w:rPr>
        <w:t xml:space="preserve"> Habilitad</w:t>
      </w:r>
      <w:r w:rsidR="003A008B" w:rsidRPr="000757B3">
        <w:rPr>
          <w:rFonts w:ascii="Palatino Linotype" w:hAnsi="Palatino Linotype"/>
        </w:rPr>
        <w:t>o</w:t>
      </w:r>
      <w:r w:rsidR="00B16209" w:rsidRPr="000757B3">
        <w:rPr>
          <w:rFonts w:ascii="Palatino Linotype" w:hAnsi="Palatino Linotype"/>
        </w:rPr>
        <w:t xml:space="preserve"> </w:t>
      </w:r>
      <w:r w:rsidR="003A008B" w:rsidRPr="000757B3">
        <w:rPr>
          <w:rFonts w:ascii="Palatino Linotype" w:hAnsi="Palatino Linotype"/>
          <w:i/>
        </w:rPr>
        <w:t xml:space="preserve">M.A.F Antonio </w:t>
      </w:r>
      <w:proofErr w:type="spellStart"/>
      <w:r w:rsidR="003A008B" w:rsidRPr="000757B3">
        <w:rPr>
          <w:rFonts w:ascii="Palatino Linotype" w:hAnsi="Palatino Linotype"/>
          <w:i/>
        </w:rPr>
        <w:t>Fabila</w:t>
      </w:r>
      <w:proofErr w:type="spellEnd"/>
      <w:r w:rsidR="003A008B" w:rsidRPr="000757B3">
        <w:rPr>
          <w:rFonts w:ascii="Palatino Linotype" w:hAnsi="Palatino Linotype"/>
          <w:i/>
        </w:rPr>
        <w:t xml:space="preserve"> Villanueva</w:t>
      </w:r>
      <w:r w:rsidR="003A008B" w:rsidRPr="000757B3">
        <w:rPr>
          <w:rFonts w:ascii="Palatino Linotype" w:hAnsi="Palatino Linotype"/>
        </w:rPr>
        <w:t xml:space="preserve">, quien de acuerdo con el documento entregado en atención a la solicitud de información, se advierte que forma parte de la </w:t>
      </w:r>
      <w:r w:rsidR="003A008B" w:rsidRPr="000757B3">
        <w:rPr>
          <w:rFonts w:ascii="Palatino Linotype" w:hAnsi="Palatino Linotype"/>
          <w:b/>
        </w:rPr>
        <w:t>Dirección de Recursos Materiales</w:t>
      </w:r>
      <w:r w:rsidR="00B16209" w:rsidRPr="000757B3">
        <w:rPr>
          <w:rFonts w:ascii="Palatino Linotype" w:hAnsi="Palatino Linotype"/>
        </w:rPr>
        <w:t>.</w:t>
      </w:r>
    </w:p>
    <w:p w14:paraId="636CD531" w14:textId="77777777" w:rsidR="003750C2" w:rsidRPr="000757B3" w:rsidRDefault="003750C2" w:rsidP="003750C2">
      <w:pPr>
        <w:pStyle w:val="Prrafodelista"/>
        <w:tabs>
          <w:tab w:val="left" w:pos="426"/>
        </w:tabs>
        <w:spacing w:before="240" w:after="240" w:line="360" w:lineRule="auto"/>
        <w:ind w:left="0" w:right="51"/>
        <w:jc w:val="both"/>
        <w:rPr>
          <w:rFonts w:ascii="Palatino Linotype" w:hAnsi="Palatino Linotype"/>
          <w:color w:val="000000" w:themeColor="text1"/>
        </w:rPr>
      </w:pPr>
    </w:p>
    <w:p w14:paraId="5F100A0C" w14:textId="6DC3CCFB" w:rsidR="00B6015A" w:rsidRPr="000757B3" w:rsidRDefault="003750C2" w:rsidP="0049735A">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0757B3">
        <w:rPr>
          <w:rFonts w:ascii="Palatino Linotype" w:hAnsi="Palatino Linotype"/>
        </w:rPr>
        <w:t>D</w:t>
      </w:r>
      <w:r w:rsidR="00734FF5" w:rsidRPr="000757B3">
        <w:rPr>
          <w:rFonts w:ascii="Palatino Linotype" w:hAnsi="Palatino Linotype"/>
        </w:rPr>
        <w:t>erivado de lo anterior, y en</w:t>
      </w:r>
      <w:r w:rsidR="00984D47" w:rsidRPr="000757B3">
        <w:rPr>
          <w:rFonts w:ascii="Palatino Linotype" w:hAnsi="Palatino Linotype"/>
        </w:rPr>
        <w:t xml:space="preserve"> respuesta a la solicitud de información </w:t>
      </w:r>
      <w:r w:rsidR="002534F0" w:rsidRPr="000757B3">
        <w:rPr>
          <w:rFonts w:ascii="Palatino Linotype" w:hAnsi="Palatino Linotype"/>
          <w:b/>
          <w:bCs/>
        </w:rPr>
        <w:t>02764/TOLUCA/IP/2022</w:t>
      </w:r>
      <w:r w:rsidR="00984D47" w:rsidRPr="000757B3">
        <w:rPr>
          <w:rFonts w:ascii="Palatino Linotype" w:hAnsi="Palatino Linotype"/>
        </w:rPr>
        <w:t xml:space="preserve">, </w:t>
      </w:r>
      <w:r w:rsidRPr="000757B3">
        <w:rPr>
          <w:rFonts w:ascii="Palatino Linotype" w:hAnsi="Palatino Linotype"/>
        </w:rPr>
        <w:t xml:space="preserve">el </w:t>
      </w:r>
      <w:r w:rsidRPr="000757B3">
        <w:rPr>
          <w:rFonts w:ascii="Palatino Linotype" w:hAnsi="Palatino Linotype"/>
          <w:b/>
        </w:rPr>
        <w:t>SUJETO OBLIGADO</w:t>
      </w:r>
      <w:r w:rsidR="004151B9" w:rsidRPr="000757B3">
        <w:rPr>
          <w:rFonts w:ascii="Palatino Linotype" w:hAnsi="Palatino Linotype"/>
        </w:rPr>
        <w:t xml:space="preserve"> hizo entrega del oficio número </w:t>
      </w:r>
      <w:r w:rsidR="003A008B" w:rsidRPr="000757B3">
        <w:rPr>
          <w:rFonts w:ascii="Palatino Linotype" w:hAnsi="Palatino Linotype"/>
        </w:rPr>
        <w:lastRenderedPageBreak/>
        <w:t>sin folio único de identificación</w:t>
      </w:r>
      <w:r w:rsidR="004151B9" w:rsidRPr="000757B3">
        <w:rPr>
          <w:rFonts w:ascii="Palatino Linotype" w:hAnsi="Palatino Linotype"/>
        </w:rPr>
        <w:t xml:space="preserve">, de </w:t>
      </w:r>
      <w:r w:rsidR="003A008B" w:rsidRPr="000757B3">
        <w:rPr>
          <w:rFonts w:ascii="Palatino Linotype" w:hAnsi="Palatino Linotype"/>
        </w:rPr>
        <w:t xml:space="preserve">diecinueve (19) de enero de dos mil </w:t>
      </w:r>
      <w:r w:rsidR="00CC380F" w:rsidRPr="000757B3">
        <w:rPr>
          <w:rFonts w:ascii="Palatino Linotype" w:hAnsi="Palatino Linotype"/>
        </w:rPr>
        <w:t>veintitrés</w:t>
      </w:r>
      <w:r w:rsidR="004151B9" w:rsidRPr="000757B3">
        <w:rPr>
          <w:rFonts w:ascii="Palatino Linotype" w:hAnsi="Palatino Linotype"/>
        </w:rPr>
        <w:t xml:space="preserve">, emitido por la </w:t>
      </w:r>
      <w:r w:rsidRPr="000757B3">
        <w:rPr>
          <w:rFonts w:ascii="Palatino Linotype" w:hAnsi="Palatino Linotype"/>
        </w:rPr>
        <w:t>Titular de la Unidad de Transparencia, y cuyo contenido elemental se transcribe a continuación:</w:t>
      </w:r>
    </w:p>
    <w:p w14:paraId="432DA9AF" w14:textId="77777777" w:rsidR="003A7AAD" w:rsidRPr="000757B3" w:rsidRDefault="003A7AAD" w:rsidP="003A7AAD">
      <w:pPr>
        <w:pStyle w:val="Prrafodelista"/>
        <w:tabs>
          <w:tab w:val="left" w:pos="426"/>
        </w:tabs>
        <w:spacing w:before="240" w:after="240" w:line="360" w:lineRule="auto"/>
        <w:ind w:left="0" w:right="51"/>
        <w:jc w:val="both"/>
        <w:rPr>
          <w:rFonts w:ascii="Palatino Linotype" w:hAnsi="Palatino Linotype"/>
          <w:color w:val="000000" w:themeColor="text1"/>
        </w:rPr>
      </w:pPr>
    </w:p>
    <w:p w14:paraId="1D1CAB4B" w14:textId="79F4FCAF" w:rsidR="003A008B" w:rsidRPr="000757B3" w:rsidRDefault="004151B9" w:rsidP="003A008B">
      <w:pPr>
        <w:pStyle w:val="Prrafodelista"/>
        <w:tabs>
          <w:tab w:val="left" w:pos="426"/>
        </w:tabs>
        <w:spacing w:before="240" w:after="240" w:line="276" w:lineRule="auto"/>
        <w:ind w:left="567" w:right="567"/>
        <w:jc w:val="both"/>
        <w:rPr>
          <w:rFonts w:ascii="Palatino Linotype" w:hAnsi="Palatino Linotype"/>
          <w:i/>
          <w:color w:val="000000" w:themeColor="text1"/>
          <w:sz w:val="22"/>
        </w:rPr>
      </w:pPr>
      <w:r w:rsidRPr="000757B3">
        <w:rPr>
          <w:rFonts w:ascii="Palatino Linotype" w:hAnsi="Palatino Linotype"/>
          <w:i/>
          <w:color w:val="000000" w:themeColor="text1"/>
          <w:sz w:val="22"/>
        </w:rPr>
        <w:t>“</w:t>
      </w:r>
      <w:r w:rsidR="003A008B" w:rsidRPr="000757B3">
        <w:rPr>
          <w:rFonts w:ascii="Palatino Linotype" w:hAnsi="Palatino Linotype"/>
          <w:i/>
          <w:color w:val="000000" w:themeColor="text1"/>
          <w:sz w:val="22"/>
        </w:rPr>
        <w:t xml:space="preserve">(…) hago de su conocimiento que la Dirección General de Administración y Servidora Pública Habilitada, informó a la que suscribe que </w:t>
      </w:r>
      <w:proofErr w:type="spellStart"/>
      <w:r w:rsidR="003A008B" w:rsidRPr="000757B3">
        <w:rPr>
          <w:rFonts w:ascii="Palatino Linotype" w:hAnsi="Palatino Linotype"/>
          <w:i/>
          <w:color w:val="000000" w:themeColor="text1"/>
          <w:sz w:val="22"/>
        </w:rPr>
        <w:t>despúes</w:t>
      </w:r>
      <w:proofErr w:type="spellEnd"/>
      <w:r w:rsidR="003A008B" w:rsidRPr="000757B3">
        <w:rPr>
          <w:rFonts w:ascii="Palatino Linotype" w:hAnsi="Palatino Linotype"/>
          <w:i/>
          <w:color w:val="000000" w:themeColor="text1"/>
          <w:sz w:val="22"/>
        </w:rPr>
        <w:t xml:space="preserve"> de realizar una búsqueda exhaustiva y razonable de la información dentro de sus archivos, advierte el listado de proveedores contratados para que se llevara a cabo el 1er Informe de “Resultados pie a tierra”, tal y como se muestra a continuación:</w:t>
      </w:r>
    </w:p>
    <w:p w14:paraId="18BA9D6B" w14:textId="77777777" w:rsidR="003A008B" w:rsidRPr="000757B3" w:rsidRDefault="003A008B" w:rsidP="003A008B">
      <w:pPr>
        <w:pStyle w:val="Prrafodelista"/>
        <w:tabs>
          <w:tab w:val="left" w:pos="426"/>
        </w:tabs>
        <w:spacing w:before="240" w:after="240" w:line="276" w:lineRule="auto"/>
        <w:ind w:left="567" w:right="567"/>
        <w:jc w:val="both"/>
        <w:rPr>
          <w:rFonts w:ascii="Palatino Linotype" w:hAnsi="Palatino Linotype"/>
          <w:i/>
          <w:color w:val="000000" w:themeColor="text1"/>
          <w:sz w:val="22"/>
        </w:rPr>
      </w:pPr>
    </w:p>
    <w:p w14:paraId="07E7CC0B" w14:textId="77777777" w:rsidR="003A008B" w:rsidRPr="000757B3" w:rsidRDefault="003A008B" w:rsidP="003A008B">
      <w:pPr>
        <w:pStyle w:val="Prrafodelista"/>
        <w:numPr>
          <w:ilvl w:val="0"/>
          <w:numId w:val="22"/>
        </w:numPr>
        <w:tabs>
          <w:tab w:val="left" w:pos="426"/>
        </w:tabs>
        <w:spacing w:before="240" w:after="240" w:line="276" w:lineRule="auto"/>
        <w:ind w:right="567"/>
        <w:jc w:val="both"/>
        <w:rPr>
          <w:rFonts w:ascii="Palatino Linotype" w:hAnsi="Palatino Linotype"/>
          <w:color w:val="000000" w:themeColor="text1"/>
          <w:sz w:val="22"/>
        </w:rPr>
      </w:pPr>
      <w:r w:rsidRPr="000757B3">
        <w:rPr>
          <w:rFonts w:ascii="Palatino Linotype" w:hAnsi="Palatino Linotype"/>
          <w:i/>
          <w:color w:val="000000" w:themeColor="text1"/>
          <w:sz w:val="22"/>
        </w:rPr>
        <w:t>JOSÉ IVÁN DEL VILLAR GONZÁLEZ</w:t>
      </w:r>
    </w:p>
    <w:p w14:paraId="4EA32BD1" w14:textId="77777777" w:rsidR="003A008B" w:rsidRPr="000757B3" w:rsidRDefault="003A008B" w:rsidP="003A008B">
      <w:pPr>
        <w:pStyle w:val="Prrafodelista"/>
        <w:numPr>
          <w:ilvl w:val="0"/>
          <w:numId w:val="22"/>
        </w:numPr>
        <w:tabs>
          <w:tab w:val="left" w:pos="426"/>
        </w:tabs>
        <w:spacing w:before="240" w:after="240" w:line="276" w:lineRule="auto"/>
        <w:ind w:right="567"/>
        <w:jc w:val="both"/>
        <w:rPr>
          <w:rFonts w:ascii="Palatino Linotype" w:hAnsi="Palatino Linotype"/>
          <w:color w:val="000000" w:themeColor="text1"/>
          <w:sz w:val="22"/>
        </w:rPr>
      </w:pPr>
      <w:r w:rsidRPr="000757B3">
        <w:rPr>
          <w:rFonts w:ascii="Palatino Linotype" w:hAnsi="Palatino Linotype"/>
          <w:i/>
          <w:color w:val="000000" w:themeColor="text1"/>
          <w:sz w:val="22"/>
        </w:rPr>
        <w:t>EMMANUEL AGUIILAR GARCÍA</w:t>
      </w:r>
    </w:p>
    <w:p w14:paraId="16BD54BA" w14:textId="55E04B6E" w:rsidR="004151B9" w:rsidRPr="000757B3" w:rsidRDefault="003A008B" w:rsidP="003A008B">
      <w:pPr>
        <w:pStyle w:val="Prrafodelista"/>
        <w:numPr>
          <w:ilvl w:val="0"/>
          <w:numId w:val="22"/>
        </w:numPr>
        <w:tabs>
          <w:tab w:val="left" w:pos="426"/>
        </w:tabs>
        <w:spacing w:before="240" w:after="240" w:line="276" w:lineRule="auto"/>
        <w:ind w:right="567"/>
        <w:jc w:val="both"/>
        <w:rPr>
          <w:rFonts w:ascii="Palatino Linotype" w:hAnsi="Palatino Linotype"/>
          <w:color w:val="000000" w:themeColor="text1"/>
          <w:sz w:val="22"/>
        </w:rPr>
      </w:pPr>
      <w:r w:rsidRPr="000757B3">
        <w:rPr>
          <w:rFonts w:ascii="Palatino Linotype" w:hAnsi="Palatino Linotype"/>
          <w:i/>
          <w:color w:val="000000" w:themeColor="text1"/>
          <w:sz w:val="22"/>
        </w:rPr>
        <w:t>MARIA VAZQUEZ GRACIAN</w:t>
      </w:r>
      <w:r w:rsidR="004151B9" w:rsidRPr="000757B3">
        <w:rPr>
          <w:rFonts w:ascii="Palatino Linotype" w:hAnsi="Palatino Linotype"/>
          <w:i/>
          <w:color w:val="000000" w:themeColor="text1"/>
          <w:sz w:val="22"/>
        </w:rPr>
        <w:t xml:space="preserve">” </w:t>
      </w:r>
      <w:r w:rsidR="004151B9" w:rsidRPr="000757B3">
        <w:rPr>
          <w:rFonts w:ascii="Palatino Linotype" w:hAnsi="Palatino Linotype"/>
          <w:color w:val="000000" w:themeColor="text1"/>
          <w:sz w:val="22"/>
        </w:rPr>
        <w:t>(Sic)</w:t>
      </w:r>
    </w:p>
    <w:p w14:paraId="09D399B6" w14:textId="77777777" w:rsidR="004151B9" w:rsidRPr="000757B3" w:rsidRDefault="004151B9" w:rsidP="004151B9">
      <w:pPr>
        <w:pStyle w:val="Prrafodelista"/>
        <w:tabs>
          <w:tab w:val="left" w:pos="426"/>
        </w:tabs>
        <w:spacing w:before="240" w:after="240" w:line="360" w:lineRule="auto"/>
        <w:ind w:left="0" w:right="51"/>
        <w:jc w:val="both"/>
        <w:rPr>
          <w:rFonts w:ascii="Palatino Linotype" w:hAnsi="Palatino Linotype"/>
          <w:color w:val="000000" w:themeColor="text1"/>
        </w:rPr>
      </w:pPr>
    </w:p>
    <w:p w14:paraId="7F831A32" w14:textId="525152EC" w:rsidR="004151B9" w:rsidRPr="000757B3" w:rsidRDefault="00980CC8" w:rsidP="009747E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0757B3">
        <w:rPr>
          <w:rFonts w:ascii="Palatino Linotype" w:hAnsi="Palatino Linotype"/>
          <w:color w:val="000000" w:themeColor="text1"/>
        </w:rPr>
        <w:t xml:space="preserve">Luego entonces, toda vez que el </w:t>
      </w:r>
      <w:r w:rsidRPr="000757B3">
        <w:rPr>
          <w:rFonts w:ascii="Palatino Linotype" w:hAnsi="Palatino Linotype"/>
          <w:b/>
          <w:color w:val="000000" w:themeColor="text1"/>
        </w:rPr>
        <w:t>SUJETO OBLIGADO</w:t>
      </w:r>
      <w:r w:rsidRPr="000757B3">
        <w:rPr>
          <w:rFonts w:ascii="Palatino Linotype" w:hAnsi="Palatino Linotype"/>
          <w:color w:val="000000" w:themeColor="text1"/>
        </w:rPr>
        <w:t xml:space="preserve"> asumió contar con la informaci</w:t>
      </w:r>
      <w:r w:rsidR="00693838" w:rsidRPr="000757B3">
        <w:rPr>
          <w:rFonts w:ascii="Palatino Linotype" w:hAnsi="Palatino Linotype"/>
          <w:color w:val="000000" w:themeColor="text1"/>
        </w:rPr>
        <w:t>ón</w:t>
      </w:r>
      <w:r w:rsidRPr="000757B3">
        <w:rPr>
          <w:rFonts w:ascii="Palatino Linotype" w:hAnsi="Palatino Linotype"/>
          <w:color w:val="000000" w:themeColor="text1"/>
        </w:rPr>
        <w:t xml:space="preserve"> </w:t>
      </w:r>
      <w:r w:rsidR="00693838" w:rsidRPr="000757B3">
        <w:rPr>
          <w:rFonts w:ascii="Palatino Linotype" w:hAnsi="Palatino Linotype"/>
          <w:color w:val="000000" w:themeColor="text1"/>
        </w:rPr>
        <w:t>-</w:t>
      </w:r>
      <w:r w:rsidRPr="000757B3">
        <w:rPr>
          <w:rFonts w:ascii="Palatino Linotype" w:hAnsi="Palatino Linotype"/>
          <w:color w:val="000000" w:themeColor="text1"/>
        </w:rPr>
        <w:t xml:space="preserve">tan es así que presentó </w:t>
      </w:r>
      <w:r w:rsidR="003A008B" w:rsidRPr="000757B3">
        <w:rPr>
          <w:rFonts w:ascii="Palatino Linotype" w:hAnsi="Palatino Linotype"/>
          <w:color w:val="000000" w:themeColor="text1"/>
        </w:rPr>
        <w:t>un listado de tres proveedores</w:t>
      </w:r>
      <w:r w:rsidR="00693838" w:rsidRPr="000757B3">
        <w:rPr>
          <w:rFonts w:ascii="Palatino Linotype" w:hAnsi="Palatino Linotype"/>
          <w:color w:val="000000" w:themeColor="text1"/>
        </w:rPr>
        <w:t>-</w:t>
      </w:r>
      <w:r w:rsidRPr="000757B3">
        <w:rPr>
          <w:rFonts w:ascii="Palatino Linotype" w:hAnsi="Palatino Linotype"/>
          <w:color w:val="000000" w:themeColor="text1"/>
        </w:rPr>
        <w:t xml:space="preserve"> se considera idóneo obviar el análisis de competencia del </w:t>
      </w:r>
      <w:r w:rsidR="002534F0" w:rsidRPr="000757B3">
        <w:rPr>
          <w:rFonts w:ascii="Palatino Linotype" w:hAnsi="Palatino Linotype"/>
          <w:color w:val="000000" w:themeColor="text1"/>
        </w:rPr>
        <w:t>Ayuntamiento de Toluca</w:t>
      </w:r>
      <w:r w:rsidRPr="000757B3">
        <w:rPr>
          <w:rFonts w:ascii="Palatino Linotype" w:hAnsi="Palatino Linotype"/>
          <w:color w:val="000000" w:themeColor="text1"/>
        </w:rPr>
        <w:t xml:space="preserve"> para poseer, generar o administrar la información; lo anterior, en virtud de que el estudio de competencia radica en demostrar que el </w:t>
      </w:r>
      <w:r w:rsidRPr="000757B3">
        <w:rPr>
          <w:rFonts w:ascii="Palatino Linotype" w:hAnsi="Palatino Linotype"/>
          <w:b/>
          <w:color w:val="000000" w:themeColor="text1"/>
        </w:rPr>
        <w:t>SUJETO OBLIGADO</w:t>
      </w:r>
      <w:r w:rsidRPr="000757B3">
        <w:rPr>
          <w:rFonts w:ascii="Palatino Linotype" w:hAnsi="Palatino Linotype"/>
          <w:color w:val="000000" w:themeColor="text1"/>
        </w:rPr>
        <w:t xml:space="preserve"> cuenta con facultades, competencias y/o funciones específicas que le constriñen a contar con documentos específicos, empero, en el presente asunto la competencia no es motivo de duda</w:t>
      </w:r>
      <w:r w:rsidR="00693838" w:rsidRPr="000757B3">
        <w:rPr>
          <w:rFonts w:ascii="Palatino Linotype" w:hAnsi="Palatino Linotype"/>
          <w:color w:val="000000" w:themeColor="text1"/>
        </w:rPr>
        <w:t>,</w:t>
      </w:r>
      <w:r w:rsidRPr="000757B3">
        <w:rPr>
          <w:rFonts w:ascii="Palatino Linotype" w:hAnsi="Palatino Linotype"/>
          <w:color w:val="000000" w:themeColor="text1"/>
        </w:rPr>
        <w:t xml:space="preserve"> pues</w:t>
      </w:r>
      <w:r w:rsidR="00693838" w:rsidRPr="000757B3">
        <w:rPr>
          <w:rFonts w:ascii="Palatino Linotype" w:hAnsi="Palatino Linotype"/>
          <w:color w:val="000000" w:themeColor="text1"/>
        </w:rPr>
        <w:t xml:space="preserve"> </w:t>
      </w:r>
      <w:r w:rsidRPr="000757B3">
        <w:rPr>
          <w:rFonts w:ascii="Palatino Linotype" w:hAnsi="Palatino Linotype"/>
          <w:color w:val="000000" w:themeColor="text1"/>
        </w:rPr>
        <w:t xml:space="preserve">–se insiste- el </w:t>
      </w:r>
      <w:r w:rsidRPr="000757B3">
        <w:rPr>
          <w:rFonts w:ascii="Palatino Linotype" w:hAnsi="Palatino Linotype"/>
          <w:b/>
          <w:color w:val="000000" w:themeColor="text1"/>
        </w:rPr>
        <w:t>SUJETO OBLIGADO</w:t>
      </w:r>
      <w:r w:rsidRPr="000757B3">
        <w:rPr>
          <w:rFonts w:ascii="Palatino Linotype" w:hAnsi="Palatino Linotype"/>
          <w:color w:val="000000" w:themeColor="text1"/>
        </w:rPr>
        <w:t xml:space="preserve"> no sólo reconoció contar con la información requerida, sino que la entregó a la particular.</w:t>
      </w:r>
    </w:p>
    <w:p w14:paraId="3675713E" w14:textId="77777777" w:rsidR="004151B9" w:rsidRPr="000757B3" w:rsidRDefault="004151B9" w:rsidP="004151B9">
      <w:pPr>
        <w:pStyle w:val="Prrafodelista"/>
        <w:tabs>
          <w:tab w:val="left" w:pos="426"/>
        </w:tabs>
        <w:spacing w:before="240" w:after="240" w:line="360" w:lineRule="auto"/>
        <w:ind w:left="0" w:right="51"/>
        <w:jc w:val="both"/>
        <w:rPr>
          <w:rFonts w:ascii="Palatino Linotype" w:hAnsi="Palatino Linotype"/>
          <w:color w:val="000000" w:themeColor="text1"/>
        </w:rPr>
      </w:pPr>
    </w:p>
    <w:p w14:paraId="08F45580" w14:textId="13AE73F3" w:rsidR="009747E8" w:rsidRPr="000757B3" w:rsidRDefault="003750C2" w:rsidP="009747E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0757B3">
        <w:rPr>
          <w:rFonts w:ascii="Palatino Linotype" w:hAnsi="Palatino Linotype"/>
          <w:color w:val="000000" w:themeColor="text1"/>
        </w:rPr>
        <w:t>P</w:t>
      </w:r>
      <w:r w:rsidR="00975447" w:rsidRPr="000757B3">
        <w:rPr>
          <w:rFonts w:ascii="Palatino Linotype" w:hAnsi="Palatino Linotype"/>
          <w:color w:val="000000" w:themeColor="text1"/>
        </w:rPr>
        <w:t xml:space="preserve">or su </w:t>
      </w:r>
      <w:r w:rsidR="00975447" w:rsidRPr="000757B3">
        <w:rPr>
          <w:rFonts w:ascii="Palatino Linotype" w:eastAsia="Times New Roman" w:hAnsi="Palatino Linotype" w:cs="Arial"/>
        </w:rPr>
        <w:t xml:space="preserve">parte, </w:t>
      </w:r>
      <w:r w:rsidR="008C1958" w:rsidRPr="000757B3">
        <w:rPr>
          <w:rFonts w:ascii="Palatino Linotype" w:eastAsia="Times New Roman" w:hAnsi="Palatino Linotype" w:cs="Arial"/>
        </w:rPr>
        <w:t xml:space="preserve">la </w:t>
      </w:r>
      <w:r w:rsidR="008C1958" w:rsidRPr="000757B3">
        <w:rPr>
          <w:rFonts w:ascii="Palatino Linotype" w:eastAsia="Times New Roman" w:hAnsi="Palatino Linotype" w:cs="Arial"/>
          <w:b/>
        </w:rPr>
        <w:t>RECURRENTE</w:t>
      </w:r>
      <w:r w:rsidR="00975447" w:rsidRPr="000757B3">
        <w:rPr>
          <w:rFonts w:ascii="Palatino Linotype" w:eastAsia="Times New Roman" w:hAnsi="Palatino Linotype" w:cs="Arial"/>
        </w:rPr>
        <w:t xml:space="preserve"> presentó el recurso de revisión con número al rubro citado, en contra de la respuesta del </w:t>
      </w:r>
      <w:r w:rsidR="00975447" w:rsidRPr="000757B3">
        <w:rPr>
          <w:rFonts w:ascii="Palatino Linotype" w:eastAsia="Times New Roman" w:hAnsi="Palatino Linotype" w:cs="Arial"/>
          <w:b/>
          <w:bCs/>
        </w:rPr>
        <w:t>SUJETO OBLIGADO</w:t>
      </w:r>
      <w:r w:rsidR="00975447" w:rsidRPr="000757B3">
        <w:rPr>
          <w:rFonts w:ascii="Palatino Linotype" w:eastAsia="Times New Roman" w:hAnsi="Palatino Linotype" w:cs="Arial"/>
        </w:rPr>
        <w:t>, y en el que señaló por agravios lo siguiente:</w:t>
      </w:r>
    </w:p>
    <w:p w14:paraId="0C62A530" w14:textId="68B45361" w:rsidR="00975447" w:rsidRPr="000757B3" w:rsidRDefault="00980CC8" w:rsidP="008D0826">
      <w:pPr>
        <w:pStyle w:val="Prrafodelista"/>
        <w:numPr>
          <w:ilvl w:val="1"/>
          <w:numId w:val="10"/>
        </w:numPr>
        <w:tabs>
          <w:tab w:val="left" w:pos="426"/>
        </w:tabs>
        <w:spacing w:before="240" w:after="240" w:line="360" w:lineRule="auto"/>
        <w:ind w:left="1134" w:right="51"/>
        <w:jc w:val="both"/>
        <w:rPr>
          <w:rFonts w:ascii="Palatino Linotype" w:hAnsi="Palatino Linotype"/>
          <w:color w:val="000000" w:themeColor="text1"/>
        </w:rPr>
      </w:pPr>
      <w:r w:rsidRPr="000757B3">
        <w:rPr>
          <w:rFonts w:ascii="Palatino Linotype" w:eastAsia="Times New Roman" w:hAnsi="Palatino Linotype" w:cs="Arial"/>
        </w:rPr>
        <w:lastRenderedPageBreak/>
        <w:t xml:space="preserve">Que </w:t>
      </w:r>
      <w:r w:rsidR="003A008B" w:rsidRPr="000757B3">
        <w:rPr>
          <w:rFonts w:ascii="Palatino Linotype" w:eastAsia="Times New Roman" w:hAnsi="Palatino Linotype" w:cs="Arial"/>
        </w:rPr>
        <w:t>no se le había entregado todo el listado</w:t>
      </w:r>
      <w:r w:rsidRPr="000757B3">
        <w:rPr>
          <w:rFonts w:ascii="Palatino Linotype" w:eastAsia="Times New Roman" w:hAnsi="Palatino Linotype" w:cs="Arial"/>
        </w:rPr>
        <w:t>.</w:t>
      </w:r>
    </w:p>
    <w:p w14:paraId="35553B91" w14:textId="77777777" w:rsidR="00392FF3" w:rsidRPr="000757B3" w:rsidRDefault="00392FF3" w:rsidP="00392FF3">
      <w:pPr>
        <w:pStyle w:val="Prrafodelista"/>
        <w:tabs>
          <w:tab w:val="left" w:pos="426"/>
        </w:tabs>
        <w:spacing w:before="240" w:after="240" w:line="360" w:lineRule="auto"/>
        <w:ind w:left="0" w:right="51"/>
        <w:jc w:val="both"/>
        <w:rPr>
          <w:rFonts w:ascii="Palatino Linotype" w:hAnsi="Palatino Linotype"/>
          <w:color w:val="000000" w:themeColor="text1"/>
        </w:rPr>
      </w:pPr>
    </w:p>
    <w:p w14:paraId="34F1C90C" w14:textId="2421A82F" w:rsidR="003750C2" w:rsidRPr="000757B3" w:rsidRDefault="003750C2" w:rsidP="003750C2">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0757B3">
        <w:rPr>
          <w:rFonts w:ascii="Palatino Linotype" w:hAnsi="Palatino Linotype"/>
          <w:color w:val="000000" w:themeColor="text1"/>
        </w:rPr>
        <w:t xml:space="preserve">Posteriormente, en vía de informe justificado, el </w:t>
      </w:r>
      <w:r w:rsidRPr="000757B3">
        <w:rPr>
          <w:rFonts w:ascii="Palatino Linotype" w:hAnsi="Palatino Linotype"/>
          <w:b/>
          <w:color w:val="000000" w:themeColor="text1"/>
        </w:rPr>
        <w:t>SUJETO OBLIGADO</w:t>
      </w:r>
      <w:r w:rsidRPr="000757B3">
        <w:rPr>
          <w:rFonts w:ascii="Palatino Linotype" w:hAnsi="Palatino Linotype"/>
          <w:color w:val="000000" w:themeColor="text1"/>
        </w:rPr>
        <w:t xml:space="preserve"> presentó el oficio</w:t>
      </w:r>
      <w:r w:rsidR="00173A36" w:rsidRPr="000757B3">
        <w:rPr>
          <w:rFonts w:ascii="Palatino Linotype" w:hAnsi="Palatino Linotype"/>
          <w:color w:val="000000" w:themeColor="text1"/>
        </w:rPr>
        <w:t xml:space="preserve"> número </w:t>
      </w:r>
      <w:r w:rsidR="003A008B" w:rsidRPr="000757B3">
        <w:rPr>
          <w:rFonts w:ascii="Palatino Linotype" w:hAnsi="Palatino Linotype"/>
          <w:color w:val="000000" w:themeColor="text1"/>
        </w:rPr>
        <w:t>2010A4000/UT/RR/00131/2023</w:t>
      </w:r>
      <w:r w:rsidR="00173A36" w:rsidRPr="000757B3">
        <w:rPr>
          <w:rFonts w:ascii="Palatino Linotype" w:hAnsi="Palatino Linotype"/>
          <w:color w:val="000000" w:themeColor="text1"/>
        </w:rPr>
        <w:t>,</w:t>
      </w:r>
      <w:r w:rsidRPr="000757B3">
        <w:rPr>
          <w:rFonts w:ascii="Palatino Linotype" w:hAnsi="Palatino Linotype"/>
          <w:color w:val="000000" w:themeColor="text1"/>
        </w:rPr>
        <w:t xml:space="preserve"> de </w:t>
      </w:r>
      <w:r w:rsidR="003A008B" w:rsidRPr="000757B3">
        <w:rPr>
          <w:rFonts w:ascii="Palatino Linotype" w:hAnsi="Palatino Linotype"/>
          <w:color w:val="000000" w:themeColor="text1"/>
        </w:rPr>
        <w:t>catorce (14) de febrero</w:t>
      </w:r>
      <w:r w:rsidR="00173A36" w:rsidRPr="000757B3">
        <w:rPr>
          <w:rFonts w:ascii="Palatino Linotype" w:hAnsi="Palatino Linotype"/>
          <w:color w:val="000000" w:themeColor="text1"/>
        </w:rPr>
        <w:t xml:space="preserve"> de dos mil veintitrés</w:t>
      </w:r>
      <w:r w:rsidRPr="000757B3">
        <w:rPr>
          <w:rFonts w:ascii="Palatino Linotype" w:hAnsi="Palatino Linotype"/>
          <w:color w:val="000000" w:themeColor="text1"/>
        </w:rPr>
        <w:t xml:space="preserve">, suscrito por </w:t>
      </w:r>
      <w:r w:rsidR="003A008B" w:rsidRPr="000757B3">
        <w:rPr>
          <w:rFonts w:ascii="Palatino Linotype" w:hAnsi="Palatino Linotype"/>
          <w:color w:val="000000" w:themeColor="text1"/>
        </w:rPr>
        <w:t>la</w:t>
      </w:r>
      <w:r w:rsidRPr="000757B3">
        <w:rPr>
          <w:rFonts w:ascii="Palatino Linotype" w:hAnsi="Palatino Linotype"/>
          <w:color w:val="000000" w:themeColor="text1"/>
        </w:rPr>
        <w:t xml:space="preserve"> Titular de la Unidad de Transparencia, dentro del </w:t>
      </w:r>
      <w:r w:rsidR="00D0276B" w:rsidRPr="000757B3">
        <w:rPr>
          <w:rFonts w:ascii="Palatino Linotype" w:hAnsi="Palatino Linotype"/>
          <w:color w:val="000000" w:themeColor="text1"/>
        </w:rPr>
        <w:t xml:space="preserve">cual ratificó su respuesta inicial, e incluso informó sobre el número de registro asignado a cada uno de los proveedores que habían participado en la realización del Primer Informe de Resultados </w:t>
      </w:r>
      <w:r w:rsidR="00D0276B" w:rsidRPr="000757B3">
        <w:rPr>
          <w:rFonts w:ascii="Palatino Linotype" w:hAnsi="Palatino Linotype"/>
          <w:i/>
          <w:color w:val="000000" w:themeColor="text1"/>
        </w:rPr>
        <w:t>“Pie a Tierra”</w:t>
      </w:r>
      <w:r w:rsidR="00D0276B" w:rsidRPr="000757B3">
        <w:rPr>
          <w:rFonts w:ascii="Palatino Linotype" w:hAnsi="Palatino Linotype"/>
          <w:color w:val="000000" w:themeColor="text1"/>
        </w:rPr>
        <w:t>, consultable en el Portal de Información Pública de Oficio Mexiquense (IPOMEX) del Ayuntamiento de Toluca.</w:t>
      </w:r>
    </w:p>
    <w:p w14:paraId="490E7B4A" w14:textId="77777777" w:rsidR="00D0276B" w:rsidRPr="000757B3" w:rsidRDefault="00D0276B" w:rsidP="00D0276B">
      <w:pPr>
        <w:pStyle w:val="Prrafodelista"/>
        <w:tabs>
          <w:tab w:val="left" w:pos="426"/>
        </w:tabs>
        <w:spacing w:before="240" w:after="240" w:line="360" w:lineRule="auto"/>
        <w:ind w:left="0" w:right="51"/>
        <w:jc w:val="both"/>
        <w:rPr>
          <w:rFonts w:ascii="Palatino Linotype" w:hAnsi="Palatino Linotype"/>
          <w:color w:val="000000" w:themeColor="text1"/>
        </w:rPr>
      </w:pPr>
    </w:p>
    <w:p w14:paraId="065A62AF" w14:textId="1E481EA0" w:rsidR="00A53182" w:rsidRPr="000757B3" w:rsidRDefault="00A53182" w:rsidP="00A53182">
      <w:pPr>
        <w:pStyle w:val="Prrafodelista"/>
        <w:tabs>
          <w:tab w:val="left" w:pos="426"/>
        </w:tabs>
        <w:spacing w:before="240" w:after="240" w:line="360" w:lineRule="auto"/>
        <w:ind w:left="0" w:right="51"/>
        <w:jc w:val="both"/>
        <w:outlineLvl w:val="2"/>
        <w:rPr>
          <w:rFonts w:ascii="Palatino Linotype" w:hAnsi="Palatino Linotype"/>
          <w:b/>
          <w:bCs/>
          <w:color w:val="000000" w:themeColor="text1"/>
        </w:rPr>
      </w:pPr>
      <w:r w:rsidRPr="000757B3">
        <w:rPr>
          <w:rFonts w:ascii="Palatino Linotype" w:hAnsi="Palatino Linotype"/>
          <w:b/>
          <w:bCs/>
          <w:color w:val="000000" w:themeColor="text1"/>
        </w:rPr>
        <w:t xml:space="preserve">II. </w:t>
      </w:r>
      <w:r w:rsidR="00181767" w:rsidRPr="000757B3">
        <w:rPr>
          <w:rFonts w:ascii="Palatino Linotype" w:hAnsi="Palatino Linotype"/>
          <w:b/>
          <w:bCs/>
          <w:color w:val="000000" w:themeColor="text1"/>
        </w:rPr>
        <w:t>De los límites del derecho de acceso a la información</w:t>
      </w:r>
      <w:r w:rsidRPr="000757B3">
        <w:rPr>
          <w:rFonts w:ascii="Palatino Linotype" w:hAnsi="Palatino Linotype"/>
          <w:b/>
          <w:bCs/>
          <w:color w:val="000000" w:themeColor="text1"/>
        </w:rPr>
        <w:t>.</w:t>
      </w:r>
    </w:p>
    <w:p w14:paraId="1483D177" w14:textId="77777777" w:rsidR="00A53182" w:rsidRPr="000757B3" w:rsidRDefault="00A53182" w:rsidP="00A53182">
      <w:pPr>
        <w:pStyle w:val="Prrafodelista"/>
        <w:tabs>
          <w:tab w:val="left" w:pos="426"/>
        </w:tabs>
        <w:spacing w:before="240" w:after="240" w:line="360" w:lineRule="auto"/>
        <w:ind w:left="0" w:right="51"/>
        <w:jc w:val="both"/>
        <w:rPr>
          <w:rFonts w:ascii="Palatino Linotype" w:hAnsi="Palatino Linotype"/>
          <w:color w:val="000000" w:themeColor="text1"/>
        </w:rPr>
      </w:pPr>
    </w:p>
    <w:p w14:paraId="140B04E8" w14:textId="77777777" w:rsidR="00BA05CB" w:rsidRPr="000757B3" w:rsidRDefault="00BA05CB" w:rsidP="00BA05CB">
      <w:pPr>
        <w:pStyle w:val="Prrafodelista"/>
        <w:numPr>
          <w:ilvl w:val="0"/>
          <w:numId w:val="1"/>
        </w:numPr>
        <w:tabs>
          <w:tab w:val="left" w:pos="142"/>
          <w:tab w:val="left" w:pos="284"/>
          <w:tab w:val="left" w:pos="426"/>
        </w:tabs>
        <w:spacing w:before="240" w:after="240" w:line="360" w:lineRule="auto"/>
        <w:jc w:val="both"/>
        <w:rPr>
          <w:rFonts w:ascii="Palatino Linotype" w:hAnsi="Palatino Linotype"/>
        </w:rPr>
      </w:pPr>
      <w:r w:rsidRPr="000757B3">
        <w:rPr>
          <w:rFonts w:ascii="Palatino Linotype" w:hAnsi="Palatino Linotype"/>
          <w:color w:val="000000" w:themeColor="text1"/>
        </w:rPr>
        <w:t xml:space="preserve">A fin de </w:t>
      </w:r>
      <w:r w:rsidRPr="000757B3">
        <w:rPr>
          <w:rFonts w:ascii="Palatino Linotype" w:eastAsia="Times New Roman" w:hAnsi="Palatino Linotype"/>
        </w:rPr>
        <w:t xml:space="preserve">entender los alcances de la información pública se considera importante citar el criterio </w:t>
      </w:r>
      <w:r w:rsidRPr="000757B3">
        <w:rPr>
          <w:rFonts w:ascii="Palatino Linotype" w:eastAsia="Times New Roman" w:hAnsi="Palatino Linotype"/>
          <w:bCs/>
        </w:rPr>
        <w:t xml:space="preserve">de interpretación en el orden administrativo número 0002-11, emitido por Acuerdo del Pleno de este Instituto de Transparencia y Acceso a la Información Pública del Estado de México y Municipios, publicado en el Periódico Oficial del Gobierno del Estado Libre y Soberano de México “Gaceta del Gobierno” el diecinueve de octubre de dos mil once, </w:t>
      </w:r>
      <w:r w:rsidRPr="000757B3">
        <w:rPr>
          <w:rFonts w:ascii="Palatino Linotype" w:eastAsia="Times New Roman" w:hAnsi="Palatino Linotype"/>
        </w:rPr>
        <w:t>cuyo rubro y texto dispone:</w:t>
      </w:r>
    </w:p>
    <w:p w14:paraId="05C7E53E" w14:textId="77777777" w:rsidR="00BA05CB" w:rsidRPr="000757B3" w:rsidRDefault="00BA05CB" w:rsidP="00BA05CB">
      <w:pPr>
        <w:pStyle w:val="Prrafodelista"/>
        <w:tabs>
          <w:tab w:val="left" w:pos="142"/>
          <w:tab w:val="left" w:pos="284"/>
          <w:tab w:val="left" w:pos="426"/>
        </w:tabs>
        <w:spacing w:before="240" w:after="240" w:line="360" w:lineRule="auto"/>
        <w:ind w:left="0"/>
        <w:jc w:val="both"/>
        <w:rPr>
          <w:rFonts w:ascii="Palatino Linotype" w:hAnsi="Palatino Linotype"/>
        </w:rPr>
      </w:pPr>
    </w:p>
    <w:p w14:paraId="60B22E66" w14:textId="77777777" w:rsidR="00BA05CB" w:rsidRPr="000757B3" w:rsidRDefault="00BA05CB" w:rsidP="00BA05CB">
      <w:pPr>
        <w:autoSpaceDE w:val="0"/>
        <w:autoSpaceDN w:val="0"/>
        <w:adjustRightInd w:val="0"/>
        <w:spacing w:line="276" w:lineRule="auto"/>
        <w:ind w:left="567" w:right="567"/>
        <w:jc w:val="both"/>
        <w:rPr>
          <w:rFonts w:ascii="Palatino Linotype" w:hAnsi="Palatino Linotype" w:cs="Arial"/>
          <w:b/>
          <w:i/>
          <w:sz w:val="22"/>
          <w:szCs w:val="22"/>
          <w:lang w:eastAsia="es-MX"/>
        </w:rPr>
      </w:pPr>
      <w:r w:rsidRPr="000757B3">
        <w:rPr>
          <w:rFonts w:ascii="Palatino Linotype" w:hAnsi="Palatino Linotype" w:cs="Arial"/>
          <w:b/>
          <w:i/>
          <w:sz w:val="22"/>
          <w:szCs w:val="22"/>
          <w:lang w:eastAsia="es-MX"/>
        </w:rPr>
        <w:t>“CRITERIO 0002-11</w:t>
      </w:r>
    </w:p>
    <w:p w14:paraId="2EAAE5B5" w14:textId="77777777" w:rsidR="00BA05CB" w:rsidRPr="000757B3" w:rsidRDefault="00BA05CB" w:rsidP="00BA05CB">
      <w:pPr>
        <w:autoSpaceDE w:val="0"/>
        <w:autoSpaceDN w:val="0"/>
        <w:adjustRightInd w:val="0"/>
        <w:spacing w:line="276" w:lineRule="auto"/>
        <w:ind w:left="567" w:right="567"/>
        <w:jc w:val="both"/>
        <w:rPr>
          <w:rFonts w:ascii="Palatino Linotype" w:hAnsi="Palatino Linotype" w:cs="Arial"/>
          <w:i/>
          <w:sz w:val="22"/>
          <w:szCs w:val="22"/>
          <w:lang w:eastAsia="es-MX"/>
        </w:rPr>
      </w:pPr>
      <w:r w:rsidRPr="000757B3">
        <w:rPr>
          <w:rFonts w:ascii="Palatino Linotype" w:hAnsi="Palatino Linotype" w:cs="Arial"/>
          <w:b/>
          <w:i/>
          <w:sz w:val="22"/>
          <w:szCs w:val="22"/>
          <w:lang w:eastAsia="es-MX"/>
        </w:rPr>
        <w:t xml:space="preserve">INFORMACIÓN PÚBLICA, CONCEPTO DE, EN MATERIA DE TRANSPARENCIA. INTERPRETACIÓN TEMÁTICA DE LOS ARTÍCULOS 2, FRACCIÓN </w:t>
      </w:r>
      <w:r w:rsidRPr="000757B3">
        <w:rPr>
          <w:rFonts w:ascii="Palatino Linotype" w:hAnsi="Palatino Linotype" w:cs="Arial"/>
          <w:b/>
          <w:bCs/>
          <w:i/>
          <w:sz w:val="22"/>
          <w:szCs w:val="22"/>
          <w:lang w:eastAsia="es-MX"/>
        </w:rPr>
        <w:t xml:space="preserve">V, XV, Y XVI, </w:t>
      </w:r>
      <w:r w:rsidRPr="000757B3">
        <w:rPr>
          <w:rFonts w:ascii="Palatino Linotype" w:hAnsi="Palatino Linotype" w:cs="Arial"/>
          <w:b/>
          <w:i/>
          <w:sz w:val="22"/>
          <w:szCs w:val="22"/>
          <w:lang w:eastAsia="es-MX"/>
        </w:rPr>
        <w:t>3, 4,11 Y 41.</w:t>
      </w:r>
      <w:r w:rsidRPr="000757B3">
        <w:rPr>
          <w:rFonts w:ascii="Palatino Linotype" w:hAnsi="Palatino Linotype" w:cs="Arial"/>
          <w:i/>
          <w:sz w:val="22"/>
          <w:szCs w:val="22"/>
          <w:lang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w:t>
      </w:r>
      <w:r w:rsidRPr="000757B3">
        <w:rPr>
          <w:rFonts w:ascii="Palatino Linotype" w:hAnsi="Palatino Linotype" w:cs="Arial"/>
          <w:i/>
          <w:sz w:val="22"/>
          <w:szCs w:val="22"/>
          <w:lang w:eastAsia="es-MX"/>
        </w:rPr>
        <w:lastRenderedPageBreak/>
        <w:t>del ejercicio de sus funciones de derecho público, sin importar su fuente, soporte o fecha de elaboración.</w:t>
      </w:r>
    </w:p>
    <w:p w14:paraId="6D3B24BF" w14:textId="77777777" w:rsidR="00BA05CB" w:rsidRPr="000757B3" w:rsidRDefault="00BA05CB" w:rsidP="00BA05CB">
      <w:pPr>
        <w:autoSpaceDE w:val="0"/>
        <w:autoSpaceDN w:val="0"/>
        <w:adjustRightInd w:val="0"/>
        <w:spacing w:line="276" w:lineRule="auto"/>
        <w:ind w:left="567" w:right="567"/>
        <w:jc w:val="both"/>
        <w:rPr>
          <w:rFonts w:ascii="Palatino Linotype" w:hAnsi="Palatino Linotype" w:cs="Arial"/>
          <w:i/>
          <w:sz w:val="22"/>
          <w:szCs w:val="22"/>
          <w:lang w:eastAsia="es-MX"/>
        </w:rPr>
      </w:pPr>
      <w:r w:rsidRPr="000757B3">
        <w:rPr>
          <w:rFonts w:ascii="Palatino Linotype" w:hAnsi="Palatino Linotype" w:cs="Arial"/>
          <w:i/>
          <w:sz w:val="22"/>
          <w:szCs w:val="22"/>
          <w:lang w:eastAsia="es-MX"/>
        </w:rPr>
        <w:t>En consecuencia el acceso a la información se refiere a que se cumplan cualquiera de los siguientes tres supuestos:</w:t>
      </w:r>
    </w:p>
    <w:p w14:paraId="10FDA4FB" w14:textId="77777777" w:rsidR="00BA05CB" w:rsidRPr="000757B3" w:rsidRDefault="00BA05CB" w:rsidP="00BA05CB">
      <w:pPr>
        <w:autoSpaceDE w:val="0"/>
        <w:autoSpaceDN w:val="0"/>
        <w:adjustRightInd w:val="0"/>
        <w:spacing w:line="276" w:lineRule="auto"/>
        <w:ind w:left="567" w:right="567"/>
        <w:jc w:val="both"/>
        <w:rPr>
          <w:rFonts w:ascii="Palatino Linotype" w:hAnsi="Palatino Linotype" w:cs="Arial"/>
          <w:i/>
          <w:sz w:val="22"/>
          <w:szCs w:val="22"/>
          <w:lang w:eastAsia="es-MX"/>
        </w:rPr>
      </w:pPr>
      <w:r w:rsidRPr="000757B3">
        <w:rPr>
          <w:rFonts w:ascii="Palatino Linotype" w:hAnsi="Palatino Linotype" w:cs="Arial"/>
          <w:i/>
          <w:sz w:val="22"/>
          <w:szCs w:val="22"/>
          <w:lang w:eastAsia="es-MX"/>
        </w:rPr>
        <w:t>Que se trate de información registrada en cualquier soporte documental, que en ejercicio de las atribuciones conferidas, sea generada por los Sujetos Obligados;</w:t>
      </w:r>
    </w:p>
    <w:p w14:paraId="6DAEF2BE" w14:textId="77777777" w:rsidR="00BA05CB" w:rsidRPr="000757B3" w:rsidRDefault="00BA05CB" w:rsidP="00BA05CB">
      <w:pPr>
        <w:autoSpaceDE w:val="0"/>
        <w:autoSpaceDN w:val="0"/>
        <w:adjustRightInd w:val="0"/>
        <w:spacing w:line="276" w:lineRule="auto"/>
        <w:ind w:left="567" w:right="567"/>
        <w:jc w:val="both"/>
        <w:rPr>
          <w:rFonts w:ascii="Palatino Linotype" w:hAnsi="Palatino Linotype" w:cs="Arial"/>
          <w:i/>
          <w:sz w:val="22"/>
          <w:szCs w:val="22"/>
          <w:lang w:eastAsia="es-MX"/>
        </w:rPr>
      </w:pPr>
      <w:r w:rsidRPr="000757B3">
        <w:rPr>
          <w:rFonts w:ascii="Palatino Linotype" w:hAnsi="Palatino Linotype" w:cs="Arial"/>
          <w:i/>
          <w:sz w:val="22"/>
          <w:szCs w:val="22"/>
          <w:lang w:eastAsia="es-MX"/>
        </w:rPr>
        <w:t>Que se trate de información registrada en cualquier soporte documental, que en ejercicio de las atribuciones conferidas, sea administrada por los Sujetos Obligados, y</w:t>
      </w:r>
    </w:p>
    <w:p w14:paraId="6BA360C0" w14:textId="77777777" w:rsidR="00BA05CB" w:rsidRPr="000757B3" w:rsidRDefault="00BA05CB" w:rsidP="00BA05CB">
      <w:pPr>
        <w:autoSpaceDE w:val="0"/>
        <w:autoSpaceDN w:val="0"/>
        <w:adjustRightInd w:val="0"/>
        <w:spacing w:line="276" w:lineRule="auto"/>
        <w:ind w:left="567" w:right="567"/>
        <w:jc w:val="both"/>
        <w:rPr>
          <w:rFonts w:ascii="Palatino Linotype" w:hAnsi="Palatino Linotype"/>
        </w:rPr>
      </w:pPr>
      <w:r w:rsidRPr="000757B3">
        <w:rPr>
          <w:rFonts w:ascii="Palatino Linotype" w:hAnsi="Palatino Linotype" w:cs="Arial"/>
          <w:i/>
          <w:sz w:val="22"/>
          <w:szCs w:val="22"/>
          <w:lang w:eastAsia="es-MX"/>
        </w:rPr>
        <w:t>Que se trate de información registrada en cualquier soporte documental, que en ejercicio de las atribuciones conferidas, se encuentre en posesión de los Sujetos Obligados.”</w:t>
      </w:r>
    </w:p>
    <w:p w14:paraId="75C39E28" w14:textId="77777777" w:rsidR="00BA05CB" w:rsidRPr="000757B3" w:rsidRDefault="00BA05CB" w:rsidP="00BA05CB">
      <w:pPr>
        <w:pStyle w:val="Prrafodelista"/>
        <w:tabs>
          <w:tab w:val="left" w:pos="142"/>
          <w:tab w:val="left" w:pos="284"/>
          <w:tab w:val="left" w:pos="426"/>
        </w:tabs>
        <w:spacing w:before="240" w:after="240" w:line="360" w:lineRule="auto"/>
        <w:ind w:left="0"/>
        <w:jc w:val="both"/>
        <w:rPr>
          <w:rFonts w:ascii="Palatino Linotype" w:hAnsi="Palatino Linotype"/>
        </w:rPr>
      </w:pPr>
    </w:p>
    <w:p w14:paraId="6C9760D6" w14:textId="77777777" w:rsidR="00BA05CB" w:rsidRPr="000757B3" w:rsidRDefault="00BA05CB" w:rsidP="00BA05CB">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0757B3">
        <w:rPr>
          <w:rFonts w:ascii="Palatino Linotype" w:hAnsi="Palatino Linotype"/>
        </w:rPr>
        <w:t xml:space="preserve">El </w:t>
      </w:r>
      <w:r w:rsidRPr="000757B3">
        <w:rPr>
          <w:rFonts w:ascii="Palatino Linotype" w:hAnsi="Palatino Linotype"/>
          <w:lang w:val="es-ES"/>
        </w:rPr>
        <w:t>derecho de acceso a la información encuentra su materia elemental en los documentos, y la Ley de Transparencia local nos brinda el siguiente concepto, para darnos un mejor panorama:</w:t>
      </w:r>
    </w:p>
    <w:p w14:paraId="066AD8C6" w14:textId="77777777" w:rsidR="00BA05CB" w:rsidRPr="000757B3" w:rsidRDefault="00BA05CB" w:rsidP="00BA05CB">
      <w:pPr>
        <w:pStyle w:val="Prrafodelista"/>
        <w:tabs>
          <w:tab w:val="left" w:pos="426"/>
        </w:tabs>
        <w:spacing w:before="240" w:after="240" w:line="360" w:lineRule="auto"/>
        <w:ind w:left="0" w:right="51"/>
        <w:jc w:val="both"/>
        <w:rPr>
          <w:rFonts w:ascii="Palatino Linotype" w:hAnsi="Palatino Linotype"/>
          <w:color w:val="000000" w:themeColor="text1"/>
        </w:rPr>
      </w:pPr>
    </w:p>
    <w:p w14:paraId="4C0ACE1D" w14:textId="77777777" w:rsidR="00BA05CB" w:rsidRPr="000757B3" w:rsidRDefault="00BA05CB" w:rsidP="00BA05CB">
      <w:pPr>
        <w:autoSpaceDE w:val="0"/>
        <w:autoSpaceDN w:val="0"/>
        <w:adjustRightInd w:val="0"/>
        <w:spacing w:line="276" w:lineRule="auto"/>
        <w:ind w:left="567" w:right="567"/>
        <w:jc w:val="both"/>
        <w:rPr>
          <w:rFonts w:ascii="Palatino Linotype" w:hAnsi="Palatino Linotype"/>
          <w:i/>
          <w:sz w:val="28"/>
          <w:lang w:val="es-ES"/>
        </w:rPr>
      </w:pPr>
      <w:r w:rsidRPr="000757B3">
        <w:rPr>
          <w:rFonts w:ascii="Palatino Linotype" w:eastAsiaTheme="minorHAnsi" w:hAnsi="Palatino Linotype" w:cs="Bookman Old Style,Bold"/>
          <w:b/>
          <w:bCs/>
          <w:i/>
          <w:sz w:val="22"/>
          <w:szCs w:val="20"/>
          <w:lang w:eastAsia="en-US"/>
        </w:rPr>
        <w:t xml:space="preserve">XI. Documento: </w:t>
      </w:r>
      <w:r w:rsidRPr="000757B3">
        <w:rPr>
          <w:rFonts w:ascii="Palatino Linotype" w:eastAsiaTheme="minorHAnsi" w:hAnsi="Palatino Linotype" w:cs="Bookman Old Style"/>
          <w:i/>
          <w:sz w:val="22"/>
          <w:szCs w:val="20"/>
          <w:lang w:eastAsia="en-US"/>
        </w:rPr>
        <w:t xml:space="preserve">Los expedientes, reportes, estudios, actas, resoluciones, oficios, correspondencia, acuerdos, directivas, directrices, circulares, contratos, convenios, instructivos, notas, memorandos, estadísticas o bien, </w:t>
      </w:r>
      <w:r w:rsidRPr="000757B3">
        <w:rPr>
          <w:rFonts w:ascii="Palatino Linotype" w:eastAsiaTheme="minorHAnsi" w:hAnsi="Palatino Linotype" w:cs="Bookman Old Style"/>
          <w:b/>
          <w:i/>
          <w:sz w:val="22"/>
          <w:szCs w:val="20"/>
          <w:lang w:eastAsia="en-US"/>
        </w:rPr>
        <w:t>cualquier otro registro</w:t>
      </w:r>
      <w:r w:rsidRPr="000757B3">
        <w:rPr>
          <w:rFonts w:ascii="Palatino Linotype" w:eastAsiaTheme="minorHAnsi" w:hAnsi="Palatino Linotype" w:cs="Bookman Old Style"/>
          <w:i/>
          <w:sz w:val="22"/>
          <w:szCs w:val="20"/>
          <w:lang w:eastAsia="en-US"/>
        </w:rPr>
        <w:t xml:space="preserve">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5592127D" w14:textId="77777777" w:rsidR="00BA05CB" w:rsidRPr="000757B3" w:rsidRDefault="00BA05CB" w:rsidP="00BA05CB">
      <w:pPr>
        <w:pStyle w:val="Prrafodelista"/>
        <w:tabs>
          <w:tab w:val="left" w:pos="426"/>
        </w:tabs>
        <w:spacing w:before="240" w:after="240" w:line="360" w:lineRule="auto"/>
        <w:ind w:left="0" w:right="51"/>
        <w:jc w:val="both"/>
        <w:rPr>
          <w:rFonts w:ascii="Palatino Linotype" w:hAnsi="Palatino Linotype"/>
          <w:color w:val="000000" w:themeColor="text1"/>
        </w:rPr>
      </w:pPr>
    </w:p>
    <w:p w14:paraId="5FDC2B16" w14:textId="77777777" w:rsidR="00BA05CB" w:rsidRPr="000757B3" w:rsidRDefault="00BA05CB" w:rsidP="00BA05CB">
      <w:pPr>
        <w:pStyle w:val="Prrafodelista"/>
        <w:numPr>
          <w:ilvl w:val="0"/>
          <w:numId w:val="1"/>
        </w:numPr>
        <w:tabs>
          <w:tab w:val="left" w:pos="142"/>
          <w:tab w:val="left" w:pos="284"/>
          <w:tab w:val="left" w:pos="426"/>
        </w:tabs>
        <w:spacing w:before="240" w:after="240" w:line="360" w:lineRule="auto"/>
        <w:jc w:val="both"/>
        <w:rPr>
          <w:rFonts w:ascii="Palatino Linotype" w:eastAsia="MS Gothic" w:hAnsi="Palatino Linotype" w:cs="Times New Roman"/>
          <w:szCs w:val="26"/>
        </w:rPr>
      </w:pPr>
      <w:r w:rsidRPr="000757B3">
        <w:rPr>
          <w:rFonts w:ascii="Palatino Linotype" w:hAnsi="Palatino Linotype"/>
          <w:color w:val="000000" w:themeColor="text1"/>
        </w:rPr>
        <w:t xml:space="preserve">Es </w:t>
      </w:r>
      <w:r w:rsidRPr="000757B3">
        <w:rPr>
          <w:rFonts w:ascii="Palatino Linotype" w:hAnsi="Palatino Linotype"/>
          <w:lang w:val="es-ES"/>
        </w:rPr>
        <w:t>así que, todos los actos de autoridad que realicen los Sujetos Obligados deben estar documentados y, bajo el más alto estándar de transparencia deberán poner toda la información que se encuentre en su posesión, a disposición de los particulares que la soliciten.</w:t>
      </w:r>
    </w:p>
    <w:p w14:paraId="1C6DD77E" w14:textId="77777777" w:rsidR="00BA05CB" w:rsidRPr="000757B3" w:rsidRDefault="00BA05CB" w:rsidP="00BA05CB">
      <w:pPr>
        <w:pStyle w:val="Prrafodelista"/>
        <w:tabs>
          <w:tab w:val="left" w:pos="142"/>
          <w:tab w:val="left" w:pos="284"/>
          <w:tab w:val="left" w:pos="426"/>
        </w:tabs>
        <w:spacing w:before="240" w:after="240" w:line="360" w:lineRule="auto"/>
        <w:ind w:left="0"/>
        <w:jc w:val="both"/>
        <w:rPr>
          <w:rFonts w:ascii="Palatino Linotype" w:eastAsia="MS Gothic" w:hAnsi="Palatino Linotype" w:cs="Times New Roman"/>
          <w:szCs w:val="26"/>
        </w:rPr>
      </w:pPr>
    </w:p>
    <w:p w14:paraId="3CF0B0D9" w14:textId="77777777" w:rsidR="00BA05CB" w:rsidRPr="000757B3" w:rsidRDefault="00BA05CB" w:rsidP="00BA05CB">
      <w:pPr>
        <w:pStyle w:val="Prrafodelista"/>
        <w:numPr>
          <w:ilvl w:val="0"/>
          <w:numId w:val="1"/>
        </w:numPr>
        <w:tabs>
          <w:tab w:val="left" w:pos="142"/>
          <w:tab w:val="left" w:pos="284"/>
          <w:tab w:val="left" w:pos="426"/>
        </w:tabs>
        <w:spacing w:before="240" w:after="240" w:line="360" w:lineRule="auto"/>
        <w:jc w:val="both"/>
        <w:rPr>
          <w:rFonts w:ascii="Palatino Linotype" w:eastAsia="MS Gothic" w:hAnsi="Palatino Linotype" w:cs="Times New Roman"/>
          <w:szCs w:val="26"/>
        </w:rPr>
      </w:pPr>
      <w:r w:rsidRPr="000757B3">
        <w:rPr>
          <w:rFonts w:ascii="Palatino Linotype" w:eastAsia="MS Gothic" w:hAnsi="Palatino Linotype" w:cs="Times New Roman"/>
          <w:szCs w:val="26"/>
        </w:rPr>
        <w:lastRenderedPageBreak/>
        <w:t xml:space="preserve">El </w:t>
      </w:r>
      <w:r w:rsidRPr="000757B3">
        <w:rPr>
          <w:rFonts w:ascii="Palatino Linotype" w:eastAsia="MS Mincho" w:hAnsi="Palatino Linotype"/>
        </w:rPr>
        <w:t xml:space="preserve">acceso a la información es un derecho humano constitucional y convencionalmente reconocido y para tal efecto </w:t>
      </w:r>
      <w:r w:rsidRPr="000757B3">
        <w:rPr>
          <w:rFonts w:ascii="Palatino Linotype" w:eastAsia="Calibri" w:hAnsi="Palatino Linotype"/>
          <w:lang w:val="es-ES"/>
        </w:rPr>
        <w:t xml:space="preserve">el párrafo tercero del artículo primero de la Constitución Política de los Estados Unidos Mexicanos establece el deber de todas las autoridades, </w:t>
      </w:r>
      <w:r w:rsidRPr="000757B3">
        <w:rPr>
          <w:rFonts w:ascii="Palatino Linotype" w:eastAsia="Calibri" w:hAnsi="Palatino Linotype"/>
          <w:i/>
          <w:lang w:val="es-ES"/>
        </w:rPr>
        <w:t xml:space="preserve">en el ámbito de sus atribuciones, de promover, respetar, proteger y </w:t>
      </w:r>
      <w:r w:rsidRPr="000757B3">
        <w:rPr>
          <w:rFonts w:ascii="Palatino Linotype" w:eastAsia="Calibri" w:hAnsi="Palatino Linotype"/>
          <w:b/>
          <w:i/>
          <w:lang w:val="es-ES"/>
        </w:rPr>
        <w:t>garantizar</w:t>
      </w:r>
      <w:r w:rsidRPr="000757B3">
        <w:rPr>
          <w:rFonts w:ascii="Palatino Linotype" w:eastAsia="Calibri" w:hAnsi="Palatino Linotype"/>
          <w:i/>
          <w:lang w:val="es-ES"/>
        </w:rPr>
        <w:t xml:space="preserve"> los derechos humanos. </w:t>
      </w:r>
      <w:r w:rsidRPr="000757B3">
        <w:rPr>
          <w:rFonts w:ascii="Palatino Linotype" w:eastAsia="Calibri" w:hAnsi="Palatino Linotype"/>
          <w:lang w:val="es-ES"/>
        </w:rPr>
        <w:t>En cuanto al derecho de acceso a la información, la Ley de Transparencia y Acceso a la Información Pública del Estado de México y Municipios prevé establece que</w:t>
      </w:r>
      <w:r w:rsidRPr="000757B3">
        <w:rPr>
          <w:rFonts w:ascii="Palatino Linotype" w:eastAsia="Calibri" w:hAnsi="Palatino Linotype"/>
          <w:b/>
          <w:i/>
          <w:lang w:val="es-ES"/>
        </w:rPr>
        <w:t xml:space="preserve"> e</w:t>
      </w:r>
      <w:r w:rsidRPr="000757B3">
        <w:rPr>
          <w:rFonts w:ascii="Palatino Linotype" w:hAnsi="Palatino Linotype"/>
          <w:i/>
        </w:rPr>
        <w:t>l procedimiento de acceso a la información es la garantía primaria del derecho en cuestión y se rige por los principios de simplicidad, rapidez y gratuidad del procedimiento, auxilio y orientación a los particulares</w:t>
      </w:r>
      <w:r w:rsidRPr="000757B3">
        <w:rPr>
          <w:rStyle w:val="Refdenotaalpie"/>
          <w:rFonts w:ascii="Palatino Linotype" w:hAnsi="Palatino Linotype"/>
          <w:i/>
        </w:rPr>
        <w:footnoteReference w:id="5"/>
      </w:r>
      <w:r w:rsidRPr="000757B3">
        <w:rPr>
          <w:rFonts w:ascii="Palatino Linotype" w:hAnsi="Palatino Linotype"/>
          <w:i/>
        </w:rPr>
        <w:t xml:space="preserve">, </w:t>
      </w:r>
      <w:r w:rsidRPr="000757B3">
        <w:rPr>
          <w:rFonts w:ascii="Palatino Linotype" w:hAnsi="Palatino Linotype"/>
        </w:rPr>
        <w:t>asimismo establece</w:t>
      </w:r>
      <w:r w:rsidRPr="000757B3">
        <w:rPr>
          <w:rFonts w:ascii="Palatino Linotype" w:hAnsi="Palatino Linotype"/>
          <w:i/>
        </w:rPr>
        <w:t xml:space="preserve"> que las unidades de transparencia de los Sujetos Obligados deberán garantizar las medidas y condiciones de accesibilidad para que toda persona pueda ejercer el derecho de acceso a la información, mediante solicitudes de información y deberá apoyar al solicitante en la elaboración de las mismas.</w:t>
      </w:r>
    </w:p>
    <w:p w14:paraId="78BD57E2" w14:textId="77777777" w:rsidR="00BA05CB" w:rsidRPr="000757B3" w:rsidRDefault="00BA05CB" w:rsidP="00BA05CB">
      <w:pPr>
        <w:pStyle w:val="Prrafodelista"/>
        <w:tabs>
          <w:tab w:val="left" w:pos="142"/>
          <w:tab w:val="left" w:pos="284"/>
          <w:tab w:val="left" w:pos="426"/>
        </w:tabs>
        <w:spacing w:before="240" w:after="240" w:line="360" w:lineRule="auto"/>
        <w:ind w:left="0"/>
        <w:jc w:val="both"/>
        <w:rPr>
          <w:rFonts w:ascii="Palatino Linotype" w:eastAsia="MS Gothic" w:hAnsi="Palatino Linotype" w:cs="Times New Roman"/>
          <w:szCs w:val="26"/>
        </w:rPr>
      </w:pPr>
    </w:p>
    <w:p w14:paraId="12E17E41" w14:textId="77777777" w:rsidR="00BA05CB" w:rsidRPr="000757B3" w:rsidRDefault="00BA05CB" w:rsidP="00BA05CB">
      <w:pPr>
        <w:pStyle w:val="Prrafodelista"/>
        <w:numPr>
          <w:ilvl w:val="0"/>
          <w:numId w:val="1"/>
        </w:numPr>
        <w:tabs>
          <w:tab w:val="left" w:pos="142"/>
          <w:tab w:val="left" w:pos="284"/>
          <w:tab w:val="left" w:pos="426"/>
        </w:tabs>
        <w:spacing w:before="240" w:after="240" w:line="360" w:lineRule="auto"/>
        <w:jc w:val="both"/>
        <w:rPr>
          <w:rFonts w:ascii="Palatino Linotype" w:eastAsia="MS Gothic" w:hAnsi="Palatino Linotype" w:cs="Times New Roman"/>
          <w:szCs w:val="26"/>
        </w:rPr>
      </w:pPr>
      <w:r w:rsidRPr="000757B3">
        <w:rPr>
          <w:rFonts w:ascii="Palatino Linotype" w:eastAsia="MS Gothic" w:hAnsi="Palatino Linotype" w:cs="Times New Roman"/>
          <w:szCs w:val="26"/>
        </w:rPr>
        <w:t xml:space="preserve">El </w:t>
      </w:r>
      <w:r w:rsidRPr="000757B3">
        <w:rPr>
          <w:rFonts w:ascii="Palatino Linotype" w:eastAsia="MS Mincho" w:hAnsi="Palatino Linotype" w:cstheme="majorBidi"/>
        </w:rPr>
        <w:t xml:space="preserve">artículo 6° apartado A fracción I, de la Constitución Política de los Estados Unidos Mexicanos, artículo 5 fracción I de la Constitución Política del Estado Libre y Soberano de México y el artículo 18 de la Ley de Transparencia y Acceso a la Información Pública del Estado de México y Municipios, guardan una estrecha relación, puesto que los ordenamientos citados concurren refiriendo que </w:t>
      </w:r>
      <w:r w:rsidRPr="000757B3">
        <w:rPr>
          <w:rFonts w:ascii="Palatino Linotype" w:eastAsia="MS Mincho" w:hAnsi="Palatino Linotype" w:cstheme="majorBidi"/>
          <w:b/>
        </w:rPr>
        <w:t>los Sujetos Obligados deberán documentar todo acto que se derive del ejercicio de sus facultades, competencias o funciones,</w:t>
      </w:r>
      <w:r w:rsidRPr="000757B3">
        <w:rPr>
          <w:rFonts w:ascii="Palatino Linotype" w:eastAsia="MS Mincho" w:hAnsi="Palatino Linotype" w:cstheme="majorBidi"/>
        </w:rPr>
        <w:t xml:space="preserve"> considerando desde su origen la eventual publicidad y reutilización de la información que generen, posean o administren.</w:t>
      </w:r>
    </w:p>
    <w:p w14:paraId="6FB52E8B" w14:textId="77777777" w:rsidR="00BA05CB" w:rsidRPr="000757B3" w:rsidRDefault="00BA05CB" w:rsidP="00BA05CB">
      <w:pPr>
        <w:pStyle w:val="Prrafodelista"/>
        <w:tabs>
          <w:tab w:val="left" w:pos="142"/>
          <w:tab w:val="left" w:pos="284"/>
          <w:tab w:val="left" w:pos="426"/>
        </w:tabs>
        <w:spacing w:before="240" w:after="240" w:line="360" w:lineRule="auto"/>
        <w:ind w:left="0"/>
        <w:jc w:val="both"/>
        <w:rPr>
          <w:rFonts w:ascii="Palatino Linotype" w:eastAsia="MS Gothic" w:hAnsi="Palatino Linotype" w:cs="Times New Roman"/>
          <w:szCs w:val="26"/>
        </w:rPr>
      </w:pPr>
    </w:p>
    <w:p w14:paraId="14C78DC6" w14:textId="77777777" w:rsidR="00BA05CB" w:rsidRPr="000757B3" w:rsidRDefault="00BA05CB" w:rsidP="00BA05CB">
      <w:pPr>
        <w:pStyle w:val="Prrafodelista"/>
        <w:numPr>
          <w:ilvl w:val="0"/>
          <w:numId w:val="1"/>
        </w:numPr>
        <w:tabs>
          <w:tab w:val="left" w:pos="142"/>
          <w:tab w:val="left" w:pos="284"/>
          <w:tab w:val="left" w:pos="426"/>
        </w:tabs>
        <w:spacing w:before="240" w:after="240" w:line="360" w:lineRule="auto"/>
        <w:jc w:val="both"/>
        <w:rPr>
          <w:rFonts w:ascii="Palatino Linotype" w:eastAsia="MS Gothic" w:hAnsi="Palatino Linotype" w:cs="Times New Roman"/>
          <w:szCs w:val="26"/>
        </w:rPr>
      </w:pPr>
      <w:r w:rsidRPr="000757B3">
        <w:rPr>
          <w:rFonts w:ascii="Palatino Linotype" w:eastAsia="MS Gothic" w:hAnsi="Palatino Linotype" w:cs="Times New Roman"/>
          <w:szCs w:val="26"/>
        </w:rPr>
        <w:lastRenderedPageBreak/>
        <w:t xml:space="preserve">Además, </w:t>
      </w:r>
      <w:r w:rsidRPr="000757B3">
        <w:rPr>
          <w:rFonts w:ascii="Palatino Linotype" w:eastAsia="Times New Roman" w:hAnsi="Palatino Linotype" w:cs="Arial"/>
          <w:color w:val="000000"/>
        </w:rPr>
        <w:t>debemos tomar en cuenta los artículos 4 y 12, de la Ley de Transparencia y Acceso a la Información Pública del Estado de México y Municipios, los cuales establecen lo siguiente:</w:t>
      </w:r>
    </w:p>
    <w:p w14:paraId="4696A166" w14:textId="77777777" w:rsidR="00BA05CB" w:rsidRPr="000757B3" w:rsidRDefault="00BA05CB" w:rsidP="00BA05CB">
      <w:pPr>
        <w:pStyle w:val="Prrafodelista"/>
        <w:tabs>
          <w:tab w:val="left" w:pos="142"/>
          <w:tab w:val="left" w:pos="284"/>
          <w:tab w:val="left" w:pos="426"/>
        </w:tabs>
        <w:spacing w:before="240" w:after="240" w:line="360" w:lineRule="auto"/>
        <w:ind w:left="0"/>
        <w:jc w:val="both"/>
        <w:rPr>
          <w:rFonts w:ascii="Palatino Linotype" w:eastAsia="MS Gothic" w:hAnsi="Palatino Linotype" w:cs="Times New Roman"/>
          <w:szCs w:val="26"/>
        </w:rPr>
      </w:pPr>
    </w:p>
    <w:p w14:paraId="1BBA8FF0" w14:textId="77777777" w:rsidR="00BA05CB" w:rsidRPr="000757B3" w:rsidRDefault="00BA05CB" w:rsidP="00BA05CB">
      <w:pPr>
        <w:autoSpaceDE w:val="0"/>
        <w:autoSpaceDN w:val="0"/>
        <w:adjustRightInd w:val="0"/>
        <w:spacing w:line="276" w:lineRule="auto"/>
        <w:ind w:left="567" w:right="567"/>
        <w:jc w:val="both"/>
        <w:rPr>
          <w:rFonts w:ascii="Palatino Linotype" w:hAnsi="Palatino Linotype" w:cs="Bookman Old Style"/>
          <w:i/>
          <w:sz w:val="22"/>
          <w:szCs w:val="20"/>
        </w:rPr>
      </w:pPr>
      <w:r w:rsidRPr="000757B3">
        <w:rPr>
          <w:rFonts w:ascii="Palatino Linotype" w:hAnsi="Palatino Linotype" w:cs="Bookman Old Style,Bold"/>
          <w:b/>
          <w:bCs/>
          <w:i/>
          <w:sz w:val="22"/>
          <w:szCs w:val="20"/>
        </w:rPr>
        <w:t xml:space="preserve">Artículo 4. </w:t>
      </w:r>
      <w:r w:rsidRPr="000757B3">
        <w:rPr>
          <w:rFonts w:ascii="Palatino Linotype" w:hAnsi="Palatino Linotype" w:cs="Bookman Old Style"/>
          <w:i/>
          <w:sz w:val="22"/>
          <w:szCs w:val="20"/>
        </w:rPr>
        <w:t>El derecho humano de acceso a la información pública es la prerrogativa de las personas para buscar, difundir, investigar, recabar, recibir y solicitar información pública, sin necesidad de acreditar personalidad ni interés jurídico.</w:t>
      </w:r>
    </w:p>
    <w:p w14:paraId="5F30A168" w14:textId="77777777" w:rsidR="00BA05CB" w:rsidRPr="000757B3" w:rsidRDefault="00BA05CB" w:rsidP="00BA05CB">
      <w:pPr>
        <w:autoSpaceDE w:val="0"/>
        <w:autoSpaceDN w:val="0"/>
        <w:adjustRightInd w:val="0"/>
        <w:spacing w:line="276" w:lineRule="auto"/>
        <w:ind w:left="567" w:right="567"/>
        <w:jc w:val="both"/>
        <w:rPr>
          <w:rFonts w:ascii="Palatino Linotype" w:hAnsi="Palatino Linotype" w:cs="Bookman Old Style"/>
          <w:i/>
          <w:sz w:val="22"/>
          <w:szCs w:val="20"/>
        </w:rPr>
      </w:pPr>
      <w:r w:rsidRPr="000757B3">
        <w:rPr>
          <w:rFonts w:ascii="Palatino Linotype" w:hAnsi="Palatino Linotype" w:cs="Bookman Old Style"/>
          <w:i/>
          <w:sz w:val="22"/>
          <w:szCs w:val="20"/>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67AD0DF6" w14:textId="77777777" w:rsidR="00BA05CB" w:rsidRPr="000757B3" w:rsidRDefault="00BA05CB" w:rsidP="00BA05CB">
      <w:pPr>
        <w:autoSpaceDE w:val="0"/>
        <w:autoSpaceDN w:val="0"/>
        <w:adjustRightInd w:val="0"/>
        <w:spacing w:line="276" w:lineRule="auto"/>
        <w:ind w:left="567" w:right="567"/>
        <w:jc w:val="both"/>
        <w:rPr>
          <w:rFonts w:ascii="Palatino Linotype" w:hAnsi="Palatino Linotype" w:cs="Bookman Old Style"/>
          <w:i/>
          <w:sz w:val="22"/>
          <w:szCs w:val="20"/>
        </w:rPr>
      </w:pPr>
      <w:r w:rsidRPr="000757B3">
        <w:rPr>
          <w:rFonts w:ascii="Palatino Linotype" w:hAnsi="Palatino Linotype" w:cs="Bookman Old Style"/>
          <w:i/>
          <w:sz w:val="22"/>
          <w:szCs w:val="20"/>
        </w:rPr>
        <w:t>Los sujetos obligados deben poner en práctica, políticas y programas de acceso a la información que se apeguen a criterios de publicidad, veracidad, oportunidad, precisión y suficiencia en beneficio de los solicitantes.</w:t>
      </w:r>
    </w:p>
    <w:p w14:paraId="74FD87E1" w14:textId="77777777" w:rsidR="00BA05CB" w:rsidRPr="000757B3" w:rsidRDefault="00BA05CB" w:rsidP="00BA05CB">
      <w:pPr>
        <w:autoSpaceDE w:val="0"/>
        <w:autoSpaceDN w:val="0"/>
        <w:adjustRightInd w:val="0"/>
        <w:spacing w:line="276" w:lineRule="auto"/>
        <w:ind w:right="567"/>
        <w:jc w:val="both"/>
        <w:rPr>
          <w:rFonts w:ascii="Palatino Linotype" w:eastAsia="Times New Roman" w:hAnsi="Palatino Linotype" w:cs="Arial"/>
          <w:i/>
          <w:color w:val="000000"/>
          <w:sz w:val="28"/>
        </w:rPr>
      </w:pPr>
    </w:p>
    <w:p w14:paraId="3D52CA0F" w14:textId="77777777" w:rsidR="00BA05CB" w:rsidRPr="000757B3" w:rsidRDefault="00BA05CB" w:rsidP="00BA05CB">
      <w:pPr>
        <w:autoSpaceDE w:val="0"/>
        <w:autoSpaceDN w:val="0"/>
        <w:adjustRightInd w:val="0"/>
        <w:spacing w:line="276" w:lineRule="auto"/>
        <w:ind w:left="567" w:right="567"/>
        <w:jc w:val="both"/>
        <w:rPr>
          <w:rFonts w:ascii="Palatino Linotype" w:hAnsi="Palatino Linotype" w:cs="Bookman Old Style"/>
          <w:i/>
          <w:sz w:val="22"/>
          <w:szCs w:val="20"/>
        </w:rPr>
      </w:pPr>
      <w:r w:rsidRPr="000757B3">
        <w:rPr>
          <w:rFonts w:ascii="Palatino Linotype" w:hAnsi="Palatino Linotype" w:cs="Bookman Old Style,Bold"/>
          <w:b/>
          <w:bCs/>
          <w:i/>
          <w:sz w:val="22"/>
          <w:szCs w:val="20"/>
        </w:rPr>
        <w:t xml:space="preserve">Artículo 12. </w:t>
      </w:r>
      <w:r w:rsidRPr="000757B3">
        <w:rPr>
          <w:rFonts w:ascii="Palatino Linotype" w:hAnsi="Palatino Linotype" w:cs="Bookman Old Style"/>
          <w:i/>
          <w:sz w:val="22"/>
          <w:szCs w:val="20"/>
        </w:rPr>
        <w:t xml:space="preserve">Quienes generen, recopilen, administren, manejen, procesen, archiven o conserven información pública serán responsables de la misma en los términos de las disposiciones jurídicas aplicables. </w:t>
      </w:r>
    </w:p>
    <w:p w14:paraId="2C1E7D17" w14:textId="77777777" w:rsidR="00BA05CB" w:rsidRPr="000757B3" w:rsidRDefault="00BA05CB" w:rsidP="00BA05CB">
      <w:pPr>
        <w:autoSpaceDE w:val="0"/>
        <w:autoSpaceDN w:val="0"/>
        <w:adjustRightInd w:val="0"/>
        <w:spacing w:line="276" w:lineRule="auto"/>
        <w:ind w:left="567" w:right="567"/>
        <w:jc w:val="both"/>
        <w:rPr>
          <w:rFonts w:ascii="Palatino Linotype" w:eastAsia="MS Gothic" w:hAnsi="Palatino Linotype" w:cs="Times New Roman"/>
          <w:szCs w:val="26"/>
        </w:rPr>
      </w:pPr>
      <w:r w:rsidRPr="000757B3">
        <w:rPr>
          <w:rFonts w:ascii="Palatino Linotype" w:hAnsi="Palatino Linotype" w:cs="Bookman Old Style"/>
          <w:i/>
          <w:sz w:val="22"/>
          <w:szCs w:val="20"/>
        </w:rPr>
        <w:t xml:space="preserve">Los sujetos obligados sólo proporcionarán la información pública que se les requiera y que obre en sus archivos y en el estado en que ésta se encuentre. </w:t>
      </w:r>
      <w:r w:rsidRPr="000757B3">
        <w:rPr>
          <w:rFonts w:ascii="Palatino Linotype" w:hAnsi="Palatino Linotype" w:cs="Bookman Old Style"/>
          <w:b/>
          <w:i/>
          <w:sz w:val="22"/>
          <w:szCs w:val="20"/>
        </w:rPr>
        <w:t>La obligación de proporcionar información no comprende el procesamiento de la misma, ni el presentarla conforme al interés del solicitante; no estarán obligados a generarla, resumirla, efectuar cálculos o practicar investigaciones.</w:t>
      </w:r>
    </w:p>
    <w:p w14:paraId="28B19474" w14:textId="77777777" w:rsidR="00BA05CB" w:rsidRPr="000757B3" w:rsidRDefault="00BA05CB" w:rsidP="00BA05CB">
      <w:pPr>
        <w:pStyle w:val="Prrafodelista"/>
        <w:tabs>
          <w:tab w:val="left" w:pos="142"/>
          <w:tab w:val="left" w:pos="284"/>
          <w:tab w:val="left" w:pos="426"/>
        </w:tabs>
        <w:spacing w:before="240" w:after="240" w:line="360" w:lineRule="auto"/>
        <w:ind w:left="0"/>
        <w:jc w:val="both"/>
        <w:rPr>
          <w:rFonts w:ascii="Palatino Linotype" w:eastAsia="MS Gothic" w:hAnsi="Palatino Linotype" w:cs="Times New Roman"/>
          <w:szCs w:val="26"/>
        </w:rPr>
      </w:pPr>
    </w:p>
    <w:p w14:paraId="3F98E95A" w14:textId="77777777" w:rsidR="00BA05CB" w:rsidRPr="000757B3" w:rsidRDefault="00BA05CB" w:rsidP="00BA05CB">
      <w:pPr>
        <w:pStyle w:val="Prrafodelista"/>
        <w:numPr>
          <w:ilvl w:val="0"/>
          <w:numId w:val="1"/>
        </w:numPr>
        <w:tabs>
          <w:tab w:val="left" w:pos="142"/>
          <w:tab w:val="left" w:pos="284"/>
          <w:tab w:val="left" w:pos="426"/>
        </w:tabs>
        <w:spacing w:before="240" w:after="240" w:line="360" w:lineRule="auto"/>
        <w:jc w:val="both"/>
        <w:rPr>
          <w:rFonts w:ascii="Palatino Linotype" w:eastAsia="MS Gothic" w:hAnsi="Palatino Linotype" w:cs="Times New Roman"/>
          <w:szCs w:val="26"/>
        </w:rPr>
      </w:pPr>
      <w:r w:rsidRPr="000757B3">
        <w:rPr>
          <w:rFonts w:ascii="Palatino Linotype" w:eastAsia="MS Gothic" w:hAnsi="Palatino Linotype" w:cs="Times New Roman"/>
          <w:szCs w:val="26"/>
        </w:rPr>
        <w:t xml:space="preserve">Es </w:t>
      </w:r>
      <w:r w:rsidRPr="000757B3">
        <w:rPr>
          <w:rFonts w:ascii="Palatino Linotype" w:hAnsi="Palatino Linotype"/>
          <w:lang w:val="es-ES"/>
        </w:rPr>
        <w:t xml:space="preserve">así que, por un lado se tiene la obligación de documentar todos los actos que se lleven a cabo en el ejercicio de sus funciones, atribuciones y competencias, </w:t>
      </w:r>
      <w:r w:rsidRPr="000757B3">
        <w:rPr>
          <w:rFonts w:ascii="Palatino Linotype" w:hAnsi="Palatino Linotype"/>
          <w:lang w:val="es-ES"/>
        </w:rPr>
        <w:lastRenderedPageBreak/>
        <w:t>mientras que por otro, se ven impuestos por la obligación de hacer pública toda aquella información que se encuentre en su posesión en estricto apego a los principios de eficacia</w:t>
      </w:r>
      <w:r w:rsidRPr="000757B3">
        <w:rPr>
          <w:rStyle w:val="Refdenotaalpie"/>
          <w:rFonts w:ascii="Palatino Linotype" w:hAnsi="Palatino Linotype"/>
          <w:lang w:val="es-ES"/>
        </w:rPr>
        <w:footnoteReference w:id="6"/>
      </w:r>
      <w:r w:rsidRPr="000757B3">
        <w:rPr>
          <w:rFonts w:ascii="Palatino Linotype" w:hAnsi="Palatino Linotype"/>
          <w:lang w:val="es-ES"/>
        </w:rPr>
        <w:t xml:space="preserve"> y máxima publicidad, sobre éste último se debe poner mayor énfasis, puesto que establece que toda la información en posesión de los Sujetos Obligados será pública, completa, oportuna y accesible, lo que permite que la ciudadanía tenga un amplio acceso sobre lo que es el actuar de las autoridades.</w:t>
      </w:r>
    </w:p>
    <w:p w14:paraId="683CF8E9" w14:textId="77777777" w:rsidR="00BA05CB" w:rsidRPr="000757B3" w:rsidRDefault="00BA05CB" w:rsidP="00BA05CB">
      <w:pPr>
        <w:pStyle w:val="Prrafodelista"/>
        <w:tabs>
          <w:tab w:val="left" w:pos="142"/>
          <w:tab w:val="left" w:pos="284"/>
          <w:tab w:val="left" w:pos="426"/>
        </w:tabs>
        <w:spacing w:before="240" w:after="240" w:line="360" w:lineRule="auto"/>
        <w:ind w:left="0"/>
        <w:jc w:val="both"/>
        <w:rPr>
          <w:rFonts w:ascii="Palatino Linotype" w:eastAsia="MS Gothic" w:hAnsi="Palatino Linotype" w:cs="Times New Roman"/>
          <w:szCs w:val="26"/>
        </w:rPr>
      </w:pPr>
    </w:p>
    <w:p w14:paraId="0625ECF9" w14:textId="77777777" w:rsidR="00BA05CB" w:rsidRPr="000757B3" w:rsidRDefault="00BA05CB" w:rsidP="00BA05CB">
      <w:pPr>
        <w:pStyle w:val="Prrafodelista"/>
        <w:numPr>
          <w:ilvl w:val="0"/>
          <w:numId w:val="1"/>
        </w:numPr>
        <w:tabs>
          <w:tab w:val="left" w:pos="142"/>
          <w:tab w:val="left" w:pos="284"/>
          <w:tab w:val="left" w:pos="426"/>
        </w:tabs>
        <w:spacing w:before="240" w:after="240" w:line="360" w:lineRule="auto"/>
        <w:jc w:val="both"/>
        <w:rPr>
          <w:rFonts w:ascii="Palatino Linotype" w:eastAsia="MS Gothic" w:hAnsi="Palatino Linotype" w:cs="Times New Roman"/>
          <w:szCs w:val="26"/>
        </w:rPr>
      </w:pPr>
      <w:r w:rsidRPr="000757B3">
        <w:rPr>
          <w:rFonts w:ascii="Palatino Linotype" w:eastAsia="MS Gothic" w:hAnsi="Palatino Linotype" w:cs="Times New Roman"/>
          <w:szCs w:val="26"/>
        </w:rPr>
        <w:t xml:space="preserve">Robustece </w:t>
      </w:r>
      <w:r w:rsidRPr="000757B3">
        <w:rPr>
          <w:rFonts w:ascii="Palatino Linotype" w:hAnsi="Palatino Linotype"/>
          <w:lang w:val="es-ES"/>
        </w:rPr>
        <w:t>lo anterior la Tesis aislada identificada con la clave I.4º.A.40 A del Cuarto Tribunal colegiado en Materia Administrativa del Primer Circuito, publicada en el Seminario Judicial de la Federación y su Gaceta en el libro XVIII, Marzo 2013, Página 1899.</w:t>
      </w:r>
    </w:p>
    <w:p w14:paraId="7800B644" w14:textId="77777777" w:rsidR="00BA05CB" w:rsidRPr="000757B3" w:rsidRDefault="00BA05CB" w:rsidP="00BA05CB">
      <w:pPr>
        <w:pStyle w:val="Prrafodelista"/>
        <w:tabs>
          <w:tab w:val="left" w:pos="142"/>
          <w:tab w:val="left" w:pos="284"/>
          <w:tab w:val="left" w:pos="426"/>
        </w:tabs>
        <w:spacing w:before="240" w:after="240" w:line="360" w:lineRule="auto"/>
        <w:ind w:left="0"/>
        <w:jc w:val="both"/>
        <w:rPr>
          <w:rFonts w:ascii="Palatino Linotype" w:eastAsia="MS Gothic" w:hAnsi="Palatino Linotype" w:cs="Times New Roman"/>
          <w:szCs w:val="26"/>
        </w:rPr>
      </w:pPr>
    </w:p>
    <w:p w14:paraId="4E5D362E" w14:textId="77777777" w:rsidR="00BA05CB" w:rsidRPr="000757B3" w:rsidRDefault="00BA05CB" w:rsidP="00BA05CB">
      <w:pPr>
        <w:pStyle w:val="Prrafodelista"/>
        <w:tabs>
          <w:tab w:val="left" w:pos="142"/>
          <w:tab w:val="left" w:pos="284"/>
          <w:tab w:val="left" w:pos="426"/>
        </w:tabs>
        <w:spacing w:before="240" w:after="240" w:line="276" w:lineRule="auto"/>
        <w:ind w:left="567" w:right="567"/>
        <w:jc w:val="both"/>
        <w:rPr>
          <w:rFonts w:ascii="Palatino Linotype" w:eastAsia="MS Gothic" w:hAnsi="Palatino Linotype" w:cs="Times New Roman"/>
          <w:szCs w:val="26"/>
        </w:rPr>
      </w:pPr>
      <w:r w:rsidRPr="000757B3">
        <w:rPr>
          <w:rFonts w:ascii="Palatino Linotype" w:hAnsi="Palatino Linotype"/>
          <w:b/>
          <w:i/>
          <w:sz w:val="22"/>
        </w:rPr>
        <w:t>ACCESO A LA INFORMACIÓN. IMPLICACIÓN DEL PRINCIPIO DE MÁXIMA PUBLICIDAD EN EL DERECHO FUNDAMENTAL RELATIVO.</w:t>
      </w:r>
      <w:r w:rsidRPr="000757B3">
        <w:rPr>
          <w:rFonts w:ascii="Palatino Linotype" w:hAnsi="Palatino Linotype"/>
          <w:i/>
          <w:sz w:val="22"/>
        </w:rPr>
        <w:t xml:space="preserve"> “Del artículo 6o. de la Constitución Política de los Estados Unidos Mexicanos se advierte que el Estado Mexicano está constreñido a publicitar sus actos, pues se reconoce el derecho fundamental de los ciudadanos a acceder a la información que obra en poder de la autoridad, que como lo ha expuesto el Pleno de la Suprema Corte de Justicia de la Nación en la tesis P./J. 54/2008, publicada en el Semanario Judicial de la Federación y su Gaceta, Novena Época, Tomo XXVII, junio de 2008, página 743, de rubro: "ACCESO A LA INFORMACIÓN. SU NATURALEZA COMO GARANTÍAS INDIVIDUAL Y SOCIAL.", contiene una doble dimensión: individual y social. En su primer aspecto, cumple con la función de maximizar el campo de la autonomía personal, posibilitando el ejercicio de la libertad de expresión en un contexto de mayor diversidad de datos, voces y opiniones, mientras que en el segundo, brinda un derecho colectivo o social que tiende a revelar el empleo instrumental de la información no sólo como factor de autorrealización personal, sino como un mecanismo de control institucional, pues se </w:t>
      </w:r>
      <w:r w:rsidRPr="000757B3">
        <w:rPr>
          <w:rFonts w:ascii="Palatino Linotype" w:hAnsi="Palatino Linotype"/>
          <w:i/>
          <w:sz w:val="22"/>
        </w:rPr>
        <w:lastRenderedPageBreak/>
        <w:t>trata de un derecho fundado en una de las características principales del gobierno republicano, que es la publicidad de los actos de gobierno y la transparencia en el actuar de la administración, conducente y necesaria para la rendición de cuentas. Por ello, el principio de máxima publicidad incorporado en el texto constitucional, implica para cualquier autoridad, realizar un manejo de la información bajo la premisa inicial que toda ella es pública y sólo por excepción, en los casos expresamente previstos en la legislación secundaria y justificados bajo determinadas circunstancias, se podrá clasificar como confidencial o reservada, esto es, considerarla con una calidad diversa.”</w:t>
      </w:r>
    </w:p>
    <w:p w14:paraId="68F456B4" w14:textId="77777777" w:rsidR="00BA05CB" w:rsidRPr="000757B3" w:rsidRDefault="00BA05CB" w:rsidP="00BA05CB">
      <w:pPr>
        <w:pStyle w:val="Prrafodelista"/>
        <w:tabs>
          <w:tab w:val="left" w:pos="142"/>
          <w:tab w:val="left" w:pos="284"/>
          <w:tab w:val="left" w:pos="426"/>
        </w:tabs>
        <w:spacing w:before="240" w:after="240" w:line="360" w:lineRule="auto"/>
        <w:ind w:left="0"/>
        <w:jc w:val="both"/>
        <w:rPr>
          <w:rFonts w:ascii="Palatino Linotype" w:eastAsia="MS Gothic" w:hAnsi="Palatino Linotype" w:cs="Times New Roman"/>
          <w:szCs w:val="26"/>
        </w:rPr>
      </w:pPr>
    </w:p>
    <w:p w14:paraId="6DC849E2" w14:textId="288CDDE4" w:rsidR="00743B84" w:rsidRPr="000757B3" w:rsidRDefault="00BA05CB" w:rsidP="00BA05CB">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0757B3">
        <w:rPr>
          <w:rFonts w:ascii="Palatino Linotype" w:eastAsia="MS Gothic" w:hAnsi="Palatino Linotype" w:cs="Times New Roman"/>
          <w:szCs w:val="26"/>
        </w:rPr>
        <w:t xml:space="preserve">Tal </w:t>
      </w:r>
      <w:r w:rsidRPr="000757B3">
        <w:rPr>
          <w:rFonts w:ascii="Palatino Linotype" w:hAnsi="Palatino Linotype"/>
          <w:lang w:val="es-ES"/>
        </w:rPr>
        <w:t xml:space="preserve">y como se ha señalado </w:t>
      </w:r>
      <w:r w:rsidRPr="000757B3">
        <w:rPr>
          <w:rFonts w:ascii="Palatino Linotype" w:hAnsi="Palatino Linotype"/>
          <w:b/>
          <w:lang w:val="es-ES"/>
        </w:rPr>
        <w:t>el derecho de acceso a la información se basa en permitir que la ciudadanía conozca de primera mano toda aquella información que se encuentra en posesión de los Sujetos Obligados</w:t>
      </w:r>
      <w:r w:rsidRPr="000757B3">
        <w:rPr>
          <w:rFonts w:ascii="Palatino Linotype" w:hAnsi="Palatino Linotype"/>
          <w:lang w:val="es-ES"/>
        </w:rPr>
        <w:t>, ya sea porque la genera, posee o administra, toda vez que, a través de dicha acción permite que las personas ejerzan un medio de control sobre las acciones que se están ejerciendo y evaluar su desempeño.</w:t>
      </w:r>
    </w:p>
    <w:p w14:paraId="53CEEF0C" w14:textId="77777777" w:rsidR="00181767" w:rsidRPr="000757B3" w:rsidRDefault="00181767" w:rsidP="00181767">
      <w:pPr>
        <w:pStyle w:val="Prrafodelista"/>
        <w:tabs>
          <w:tab w:val="left" w:pos="426"/>
        </w:tabs>
        <w:spacing w:before="240" w:after="240" w:line="360" w:lineRule="auto"/>
        <w:ind w:left="0" w:right="51"/>
        <w:jc w:val="both"/>
        <w:rPr>
          <w:rFonts w:ascii="Palatino Linotype" w:hAnsi="Palatino Linotype"/>
          <w:color w:val="000000" w:themeColor="text1"/>
        </w:rPr>
      </w:pPr>
    </w:p>
    <w:p w14:paraId="3F294C65" w14:textId="4535FEE9" w:rsidR="00D0276B" w:rsidRPr="000757B3" w:rsidRDefault="00D0276B" w:rsidP="00D0276B">
      <w:pPr>
        <w:pStyle w:val="Prrafodelista"/>
        <w:tabs>
          <w:tab w:val="left" w:pos="426"/>
        </w:tabs>
        <w:spacing w:before="240" w:after="240" w:line="360" w:lineRule="auto"/>
        <w:ind w:left="426" w:right="51" w:hanging="426"/>
        <w:jc w:val="both"/>
        <w:outlineLvl w:val="2"/>
        <w:rPr>
          <w:rFonts w:ascii="Palatino Linotype" w:hAnsi="Palatino Linotype"/>
          <w:b/>
          <w:i/>
          <w:color w:val="000000" w:themeColor="text1"/>
        </w:rPr>
      </w:pPr>
      <w:r w:rsidRPr="000757B3">
        <w:rPr>
          <w:rFonts w:ascii="Palatino Linotype" w:hAnsi="Palatino Linotype"/>
          <w:b/>
          <w:color w:val="000000" w:themeColor="text1"/>
        </w:rPr>
        <w:t xml:space="preserve">III. Del Primer Informe de Resultados </w:t>
      </w:r>
      <w:r w:rsidRPr="000757B3">
        <w:rPr>
          <w:rFonts w:ascii="Palatino Linotype" w:hAnsi="Palatino Linotype"/>
          <w:b/>
          <w:i/>
          <w:color w:val="000000" w:themeColor="text1"/>
        </w:rPr>
        <w:t>“Pie a Tierra”.</w:t>
      </w:r>
    </w:p>
    <w:p w14:paraId="2E648CFE" w14:textId="77777777" w:rsidR="00D0276B" w:rsidRPr="000757B3" w:rsidRDefault="00D0276B" w:rsidP="00181767">
      <w:pPr>
        <w:pStyle w:val="Prrafodelista"/>
        <w:tabs>
          <w:tab w:val="left" w:pos="426"/>
        </w:tabs>
        <w:spacing w:before="240" w:after="240" w:line="360" w:lineRule="auto"/>
        <w:ind w:left="0" w:right="51"/>
        <w:jc w:val="both"/>
        <w:rPr>
          <w:rFonts w:ascii="Palatino Linotype" w:hAnsi="Palatino Linotype"/>
          <w:color w:val="000000" w:themeColor="text1"/>
        </w:rPr>
      </w:pPr>
    </w:p>
    <w:p w14:paraId="4381028B" w14:textId="2D71CA7A" w:rsidR="00D0276B" w:rsidRPr="000757B3" w:rsidRDefault="00BA05CB" w:rsidP="0018176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0757B3">
        <w:rPr>
          <w:rFonts w:ascii="Palatino Linotype" w:hAnsi="Palatino Linotype"/>
          <w:color w:val="000000" w:themeColor="text1"/>
        </w:rPr>
        <w:t>E</w:t>
      </w:r>
      <w:r w:rsidR="00D0276B" w:rsidRPr="000757B3">
        <w:rPr>
          <w:rFonts w:ascii="Palatino Linotype" w:hAnsi="Palatino Linotype"/>
          <w:color w:val="000000" w:themeColor="text1"/>
        </w:rPr>
        <w:t>l dos (02) de diciembre de dos mi</w:t>
      </w:r>
      <w:r w:rsidR="00BA4C8A" w:rsidRPr="000757B3">
        <w:rPr>
          <w:rFonts w:ascii="Palatino Linotype" w:hAnsi="Palatino Linotype"/>
          <w:color w:val="000000" w:themeColor="text1"/>
        </w:rPr>
        <w:t xml:space="preserve">l veintidós, en el Parque Metropolitano Bicentenario, se llevó a cabo el Primer Informe de Gobierno </w:t>
      </w:r>
      <w:r w:rsidR="00BA4C8A" w:rsidRPr="000757B3">
        <w:rPr>
          <w:rFonts w:ascii="Palatino Linotype" w:hAnsi="Palatino Linotype"/>
          <w:i/>
          <w:color w:val="000000" w:themeColor="text1"/>
        </w:rPr>
        <w:t>“Resultados Pie a Tierra”</w:t>
      </w:r>
      <w:r w:rsidR="00BA4C8A" w:rsidRPr="000757B3">
        <w:rPr>
          <w:rFonts w:ascii="Palatino Linotype" w:hAnsi="Palatino Linotype"/>
          <w:color w:val="000000" w:themeColor="text1"/>
        </w:rPr>
        <w:t>, con una asistencia de más de 10.000 personas</w:t>
      </w:r>
      <w:r w:rsidR="00BA4C8A" w:rsidRPr="000757B3">
        <w:rPr>
          <w:rStyle w:val="Refdenotaalpie"/>
          <w:rFonts w:ascii="Palatino Linotype" w:hAnsi="Palatino Linotype"/>
          <w:color w:val="000000" w:themeColor="text1"/>
        </w:rPr>
        <w:footnoteReference w:id="7"/>
      </w:r>
      <w:r w:rsidR="00BA4C8A" w:rsidRPr="000757B3">
        <w:rPr>
          <w:rFonts w:ascii="Palatino Linotype" w:hAnsi="Palatino Linotype"/>
          <w:color w:val="000000" w:themeColor="text1"/>
        </w:rPr>
        <w:t>.</w:t>
      </w:r>
    </w:p>
    <w:p w14:paraId="3DBB4DFB" w14:textId="77777777" w:rsidR="00BA4C8A" w:rsidRPr="000757B3" w:rsidRDefault="00BA4C8A" w:rsidP="00BA4C8A">
      <w:pPr>
        <w:pStyle w:val="Prrafodelista"/>
        <w:tabs>
          <w:tab w:val="left" w:pos="426"/>
        </w:tabs>
        <w:spacing w:before="240" w:after="240" w:line="360" w:lineRule="auto"/>
        <w:ind w:left="0" w:right="51"/>
        <w:jc w:val="both"/>
        <w:rPr>
          <w:rFonts w:ascii="Palatino Linotype" w:hAnsi="Palatino Linotype"/>
          <w:color w:val="000000" w:themeColor="text1"/>
        </w:rPr>
      </w:pPr>
    </w:p>
    <w:p w14:paraId="7E70F3F1" w14:textId="4FD013B1" w:rsidR="00BA4C8A" w:rsidRPr="000757B3" w:rsidRDefault="00BA4C8A" w:rsidP="0018176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0757B3">
        <w:rPr>
          <w:rFonts w:ascii="Palatino Linotype" w:hAnsi="Palatino Linotype"/>
          <w:color w:val="000000" w:themeColor="text1"/>
        </w:rPr>
        <w:t>El Comunicado Número 593/2022 del Ayuntamiento de Toluca, informa sobre la manera en que se llevó a cabo el evento, a saber:</w:t>
      </w:r>
    </w:p>
    <w:p w14:paraId="0E7E1A88" w14:textId="77777777" w:rsidR="00D0276B" w:rsidRPr="000757B3" w:rsidRDefault="00D0276B" w:rsidP="00D0276B">
      <w:pPr>
        <w:pStyle w:val="Prrafodelista"/>
        <w:tabs>
          <w:tab w:val="left" w:pos="426"/>
        </w:tabs>
        <w:spacing w:before="240" w:after="240" w:line="360" w:lineRule="auto"/>
        <w:ind w:left="0" w:right="51"/>
        <w:jc w:val="both"/>
        <w:rPr>
          <w:rFonts w:ascii="Palatino Linotype" w:hAnsi="Palatino Linotype"/>
          <w:color w:val="000000" w:themeColor="text1"/>
        </w:rPr>
      </w:pPr>
    </w:p>
    <w:p w14:paraId="4A05ABA2" w14:textId="77777777" w:rsidR="00BA4C8A" w:rsidRPr="000757B3" w:rsidRDefault="00BA4C8A" w:rsidP="00BA4C8A">
      <w:pPr>
        <w:pStyle w:val="Prrafodelista"/>
        <w:tabs>
          <w:tab w:val="left" w:pos="426"/>
        </w:tabs>
        <w:spacing w:before="240" w:after="240" w:line="276" w:lineRule="auto"/>
        <w:ind w:left="567" w:right="567"/>
        <w:jc w:val="both"/>
        <w:rPr>
          <w:rFonts w:ascii="Palatino Linotype" w:hAnsi="Palatino Linotype"/>
          <w:i/>
          <w:color w:val="000000" w:themeColor="text1"/>
          <w:sz w:val="22"/>
        </w:rPr>
      </w:pPr>
      <w:r w:rsidRPr="000757B3">
        <w:rPr>
          <w:rFonts w:ascii="Palatino Linotype" w:hAnsi="Palatino Linotype"/>
          <w:i/>
          <w:color w:val="000000" w:themeColor="text1"/>
          <w:sz w:val="22"/>
        </w:rPr>
        <w:lastRenderedPageBreak/>
        <w:t>“</w:t>
      </w:r>
      <w:r w:rsidRPr="000757B3">
        <w:rPr>
          <w:rFonts w:ascii="Palatino Linotype" w:hAnsi="Palatino Linotype"/>
          <w:b/>
          <w:i/>
          <w:color w:val="000000" w:themeColor="text1"/>
          <w:sz w:val="22"/>
        </w:rPr>
        <w:t>Toluca, Estado de México, 2 de diciembre de 2022.-</w:t>
      </w:r>
      <w:r w:rsidRPr="000757B3">
        <w:rPr>
          <w:rFonts w:ascii="Palatino Linotype" w:hAnsi="Palatino Linotype"/>
          <w:i/>
          <w:color w:val="000000" w:themeColor="text1"/>
          <w:sz w:val="22"/>
        </w:rPr>
        <w:t xml:space="preserve"> “Toluca se ha forjado con unidad, esfuerzo, sacrificio y mucha responsabilidad; el trabajo que aquí hemos mostrado es fruto del empeño y el orden de las y los mexiquenses que vivimos en la capital; los resultados son muestra de un presente que vamos a defender con las herramientas de la democracia y el buen gobierno” expresó el Presidente Municipal de Toluca, Raymundo Martínez Carbajal, durante su mensaje con motivo del Primer Informe de Gobierno, Resultados Pie a Tierra.</w:t>
      </w:r>
    </w:p>
    <w:p w14:paraId="31268E7C" w14:textId="77777777" w:rsidR="00BA4C8A" w:rsidRPr="000757B3" w:rsidRDefault="00BA4C8A" w:rsidP="00BA4C8A">
      <w:pPr>
        <w:pStyle w:val="Prrafodelista"/>
        <w:tabs>
          <w:tab w:val="left" w:pos="426"/>
        </w:tabs>
        <w:spacing w:before="240" w:after="240" w:line="276" w:lineRule="auto"/>
        <w:ind w:left="567" w:right="567"/>
        <w:jc w:val="both"/>
        <w:rPr>
          <w:rFonts w:ascii="Palatino Linotype" w:hAnsi="Palatino Linotype"/>
          <w:i/>
          <w:color w:val="000000" w:themeColor="text1"/>
          <w:sz w:val="22"/>
        </w:rPr>
      </w:pPr>
    </w:p>
    <w:p w14:paraId="2F35020A" w14:textId="77777777" w:rsidR="00BA4C8A" w:rsidRPr="000757B3" w:rsidRDefault="00BA4C8A" w:rsidP="00BA4C8A">
      <w:pPr>
        <w:pStyle w:val="Prrafodelista"/>
        <w:tabs>
          <w:tab w:val="left" w:pos="426"/>
        </w:tabs>
        <w:spacing w:before="240" w:after="240" w:line="276" w:lineRule="auto"/>
        <w:ind w:left="567" w:right="567"/>
        <w:jc w:val="both"/>
        <w:rPr>
          <w:rFonts w:ascii="Palatino Linotype" w:hAnsi="Palatino Linotype"/>
          <w:i/>
          <w:color w:val="000000" w:themeColor="text1"/>
          <w:sz w:val="22"/>
        </w:rPr>
      </w:pPr>
      <w:r w:rsidRPr="000757B3">
        <w:rPr>
          <w:rFonts w:ascii="Palatino Linotype" w:hAnsi="Palatino Linotype"/>
          <w:i/>
          <w:color w:val="000000" w:themeColor="text1"/>
          <w:sz w:val="22"/>
        </w:rPr>
        <w:t>En el Parque Metropolitano Bicentenario y ante más de 10 mil personas, el alcalde de la capital manifestó que un gobierno que camina solo no es más que un modelo de administración, en cambio, la autoridad que camina acompañada y de la mano con las personas, es un agente de liderazgo.</w:t>
      </w:r>
    </w:p>
    <w:p w14:paraId="5BCCC454" w14:textId="77777777" w:rsidR="00BA4C8A" w:rsidRPr="000757B3" w:rsidRDefault="00BA4C8A" w:rsidP="00BA4C8A">
      <w:pPr>
        <w:pStyle w:val="Prrafodelista"/>
        <w:tabs>
          <w:tab w:val="left" w:pos="426"/>
        </w:tabs>
        <w:spacing w:before="240" w:after="240" w:line="276" w:lineRule="auto"/>
        <w:ind w:left="567" w:right="567"/>
        <w:jc w:val="both"/>
        <w:rPr>
          <w:rFonts w:ascii="Palatino Linotype" w:hAnsi="Palatino Linotype"/>
          <w:i/>
          <w:color w:val="000000" w:themeColor="text1"/>
          <w:sz w:val="22"/>
        </w:rPr>
      </w:pPr>
    </w:p>
    <w:p w14:paraId="5994A900" w14:textId="77777777" w:rsidR="00BA4C8A" w:rsidRPr="000757B3" w:rsidRDefault="00BA4C8A" w:rsidP="00BA4C8A">
      <w:pPr>
        <w:pStyle w:val="Prrafodelista"/>
        <w:tabs>
          <w:tab w:val="left" w:pos="426"/>
        </w:tabs>
        <w:spacing w:before="240" w:after="240" w:line="276" w:lineRule="auto"/>
        <w:ind w:left="567" w:right="567"/>
        <w:jc w:val="both"/>
        <w:rPr>
          <w:rFonts w:ascii="Palatino Linotype" w:hAnsi="Palatino Linotype"/>
          <w:i/>
          <w:color w:val="000000" w:themeColor="text1"/>
          <w:sz w:val="22"/>
        </w:rPr>
      </w:pPr>
      <w:r w:rsidRPr="000757B3">
        <w:rPr>
          <w:rFonts w:ascii="Palatino Linotype" w:hAnsi="Palatino Linotype"/>
          <w:i/>
          <w:color w:val="000000" w:themeColor="text1"/>
          <w:sz w:val="22"/>
        </w:rPr>
        <w:t>Por ello, en este primer ejercicio de rendición de cuentas, en Toluca se entiende que ese es el mecanismo que se debe utilizar y el camino a recorrer de manera conjunta: “Fuimos a la calle a explicarle a cada persona que la única forma de solucionar los problemas de todos y para siempre, es bajo la premisa del Trabajo Comunitario Pie a Tierra”, enfatizó.</w:t>
      </w:r>
    </w:p>
    <w:p w14:paraId="3DF7F5F3" w14:textId="77777777" w:rsidR="00BA4C8A" w:rsidRPr="000757B3" w:rsidRDefault="00BA4C8A" w:rsidP="00BA4C8A">
      <w:pPr>
        <w:pStyle w:val="Prrafodelista"/>
        <w:tabs>
          <w:tab w:val="left" w:pos="426"/>
        </w:tabs>
        <w:spacing w:before="240" w:after="240" w:line="276" w:lineRule="auto"/>
        <w:ind w:left="567" w:right="567"/>
        <w:jc w:val="both"/>
        <w:rPr>
          <w:rFonts w:ascii="Palatino Linotype" w:hAnsi="Palatino Linotype"/>
          <w:i/>
          <w:color w:val="000000" w:themeColor="text1"/>
          <w:sz w:val="22"/>
        </w:rPr>
      </w:pPr>
    </w:p>
    <w:p w14:paraId="6CA342DE" w14:textId="77777777" w:rsidR="00BA4C8A" w:rsidRPr="000757B3" w:rsidRDefault="00BA4C8A" w:rsidP="00BA4C8A">
      <w:pPr>
        <w:pStyle w:val="Prrafodelista"/>
        <w:tabs>
          <w:tab w:val="left" w:pos="426"/>
        </w:tabs>
        <w:spacing w:before="240" w:after="240" w:line="276" w:lineRule="auto"/>
        <w:ind w:left="567" w:right="567"/>
        <w:jc w:val="both"/>
        <w:rPr>
          <w:rFonts w:ascii="Palatino Linotype" w:hAnsi="Palatino Linotype"/>
          <w:i/>
          <w:color w:val="000000" w:themeColor="text1"/>
          <w:sz w:val="22"/>
        </w:rPr>
      </w:pPr>
      <w:r w:rsidRPr="000757B3">
        <w:rPr>
          <w:rFonts w:ascii="Palatino Linotype" w:hAnsi="Palatino Linotype"/>
          <w:i/>
          <w:color w:val="000000" w:themeColor="text1"/>
          <w:sz w:val="22"/>
        </w:rPr>
        <w:t>Además, extendió un reconocimiento a las mujeres y hombres comprometidos con su trabajo, quienes hoy informan a Toluca de sus logros porque “ustedes son los agentes del cambio, son líderes que construyen el tejido social”.</w:t>
      </w:r>
    </w:p>
    <w:p w14:paraId="00259F1B" w14:textId="77777777" w:rsidR="00BA4C8A" w:rsidRPr="000757B3" w:rsidRDefault="00BA4C8A" w:rsidP="00BA4C8A">
      <w:pPr>
        <w:pStyle w:val="Prrafodelista"/>
        <w:tabs>
          <w:tab w:val="left" w:pos="426"/>
        </w:tabs>
        <w:spacing w:before="240" w:after="240" w:line="276" w:lineRule="auto"/>
        <w:ind w:left="567" w:right="567"/>
        <w:jc w:val="both"/>
        <w:rPr>
          <w:rFonts w:ascii="Palatino Linotype" w:hAnsi="Palatino Linotype"/>
          <w:i/>
          <w:color w:val="000000" w:themeColor="text1"/>
          <w:sz w:val="22"/>
        </w:rPr>
      </w:pPr>
    </w:p>
    <w:p w14:paraId="3E55911F" w14:textId="77777777" w:rsidR="00BA4C8A" w:rsidRPr="000757B3" w:rsidRDefault="00BA4C8A" w:rsidP="00BA4C8A">
      <w:pPr>
        <w:pStyle w:val="Prrafodelista"/>
        <w:tabs>
          <w:tab w:val="left" w:pos="426"/>
        </w:tabs>
        <w:spacing w:before="240" w:after="240" w:line="276" w:lineRule="auto"/>
        <w:ind w:left="567" w:right="567"/>
        <w:jc w:val="both"/>
        <w:rPr>
          <w:rFonts w:ascii="Palatino Linotype" w:hAnsi="Palatino Linotype"/>
          <w:i/>
          <w:color w:val="000000" w:themeColor="text1"/>
          <w:sz w:val="22"/>
        </w:rPr>
      </w:pPr>
      <w:r w:rsidRPr="000757B3">
        <w:rPr>
          <w:rFonts w:ascii="Palatino Linotype" w:hAnsi="Palatino Linotype"/>
          <w:i/>
          <w:color w:val="000000" w:themeColor="text1"/>
          <w:sz w:val="22"/>
        </w:rPr>
        <w:t>Ante el Secretario General de Gobierno, Luis Felipe Puente Espinosa, quien asistió con la representación del Gobernador del Estado de México, Alfredo Del Mazo Maza, el primer edil dio cuenta de los logros y avances en materia de calidad de vida, fortaleza social, gobernabilidad, obras y acciones municipales, y enfatizó que Toluca es un Ayuntamiento que hace mucho más, gastando mucho menos; porque es una administración honrada y transparente y, para muestra, citó que con 26% menos de presupuesto se hacen 250 obras, es decir, el doble que la administración anterior en su último año.</w:t>
      </w:r>
    </w:p>
    <w:p w14:paraId="38FABE6B" w14:textId="77777777" w:rsidR="00BA4C8A" w:rsidRPr="000757B3" w:rsidRDefault="00BA4C8A" w:rsidP="00BA4C8A">
      <w:pPr>
        <w:pStyle w:val="Prrafodelista"/>
        <w:tabs>
          <w:tab w:val="left" w:pos="426"/>
        </w:tabs>
        <w:spacing w:before="240" w:after="240" w:line="276" w:lineRule="auto"/>
        <w:ind w:left="567" w:right="567"/>
        <w:jc w:val="both"/>
        <w:rPr>
          <w:rFonts w:ascii="Palatino Linotype" w:hAnsi="Palatino Linotype"/>
          <w:i/>
          <w:color w:val="000000" w:themeColor="text1"/>
          <w:sz w:val="22"/>
        </w:rPr>
      </w:pPr>
    </w:p>
    <w:p w14:paraId="0667E93D" w14:textId="77777777" w:rsidR="00BA4C8A" w:rsidRPr="000757B3" w:rsidRDefault="00BA4C8A" w:rsidP="00BA4C8A">
      <w:pPr>
        <w:pStyle w:val="Prrafodelista"/>
        <w:tabs>
          <w:tab w:val="left" w:pos="426"/>
        </w:tabs>
        <w:spacing w:before="240" w:after="240" w:line="276" w:lineRule="auto"/>
        <w:ind w:left="567" w:right="567"/>
        <w:jc w:val="both"/>
        <w:rPr>
          <w:rFonts w:ascii="Palatino Linotype" w:hAnsi="Palatino Linotype"/>
          <w:i/>
          <w:color w:val="000000" w:themeColor="text1"/>
          <w:sz w:val="22"/>
        </w:rPr>
      </w:pPr>
      <w:r w:rsidRPr="000757B3">
        <w:rPr>
          <w:rFonts w:ascii="Palatino Linotype" w:hAnsi="Palatino Linotype"/>
          <w:i/>
          <w:color w:val="000000" w:themeColor="text1"/>
          <w:sz w:val="22"/>
        </w:rPr>
        <w:t xml:space="preserve">En el Ayuntamiento de Toluca están representadas diferentes expresiones políticas, por lo que con actitud democrática se ha logrado que sea un foro “en el que hemos convivido con respeto”, por ello, agradeció a los integrantes del Cabildo su actitud democrática, su madurez política y su empeño para que el cuerpo edilicio sea un reflejo de los intereses y </w:t>
      </w:r>
      <w:r w:rsidRPr="000757B3">
        <w:rPr>
          <w:rFonts w:ascii="Palatino Linotype" w:hAnsi="Palatino Linotype"/>
          <w:i/>
          <w:color w:val="000000" w:themeColor="text1"/>
          <w:sz w:val="22"/>
        </w:rPr>
        <w:lastRenderedPageBreak/>
        <w:t>aspiraciones de la ciudadanía: un gobierno transparente, eficiente y enfocado en las personas.</w:t>
      </w:r>
    </w:p>
    <w:p w14:paraId="159612D0" w14:textId="77777777" w:rsidR="00BA4C8A" w:rsidRPr="000757B3" w:rsidRDefault="00BA4C8A" w:rsidP="00BA4C8A">
      <w:pPr>
        <w:pStyle w:val="Prrafodelista"/>
        <w:tabs>
          <w:tab w:val="left" w:pos="426"/>
        </w:tabs>
        <w:spacing w:before="240" w:after="240" w:line="276" w:lineRule="auto"/>
        <w:ind w:left="567" w:right="567"/>
        <w:jc w:val="both"/>
        <w:rPr>
          <w:rFonts w:ascii="Palatino Linotype" w:hAnsi="Palatino Linotype"/>
          <w:i/>
          <w:color w:val="000000" w:themeColor="text1"/>
          <w:sz w:val="22"/>
        </w:rPr>
      </w:pPr>
    </w:p>
    <w:p w14:paraId="59F068DE" w14:textId="77777777" w:rsidR="00BA4C8A" w:rsidRPr="000757B3" w:rsidRDefault="00BA4C8A" w:rsidP="00BA4C8A">
      <w:pPr>
        <w:pStyle w:val="Prrafodelista"/>
        <w:tabs>
          <w:tab w:val="left" w:pos="426"/>
        </w:tabs>
        <w:spacing w:before="240" w:after="240" w:line="276" w:lineRule="auto"/>
        <w:ind w:left="567" w:right="567"/>
        <w:jc w:val="both"/>
        <w:rPr>
          <w:rFonts w:ascii="Palatino Linotype" w:hAnsi="Palatino Linotype"/>
          <w:i/>
          <w:color w:val="000000" w:themeColor="text1"/>
          <w:sz w:val="22"/>
        </w:rPr>
      </w:pPr>
      <w:r w:rsidRPr="000757B3">
        <w:rPr>
          <w:rFonts w:ascii="Palatino Linotype" w:hAnsi="Palatino Linotype"/>
          <w:i/>
          <w:color w:val="000000" w:themeColor="text1"/>
          <w:sz w:val="22"/>
        </w:rPr>
        <w:t>Asimismo, el Presidente Municipal pidió al Secretario General de Gobierno ser el conducto para reiterar al gobernador de las y los mexiquenses el reconocimiento del gobierno toluqueño pues, sabedor de que su corazón está puesto en Toluca, agradeció las grandes obras que ha entregado a la capital y que favorecen el desarrollo armónico y la convivencia entre las familias de la ciudad.</w:t>
      </w:r>
    </w:p>
    <w:p w14:paraId="76F3E1D7" w14:textId="77777777" w:rsidR="00BA4C8A" w:rsidRPr="000757B3" w:rsidRDefault="00BA4C8A" w:rsidP="00BA4C8A">
      <w:pPr>
        <w:pStyle w:val="Prrafodelista"/>
        <w:tabs>
          <w:tab w:val="left" w:pos="426"/>
        </w:tabs>
        <w:spacing w:before="240" w:after="240" w:line="276" w:lineRule="auto"/>
        <w:ind w:left="567" w:right="567"/>
        <w:jc w:val="both"/>
        <w:rPr>
          <w:rFonts w:ascii="Palatino Linotype" w:hAnsi="Palatino Linotype"/>
          <w:i/>
          <w:color w:val="000000" w:themeColor="text1"/>
          <w:sz w:val="22"/>
        </w:rPr>
      </w:pPr>
    </w:p>
    <w:p w14:paraId="052BE31B" w14:textId="77777777" w:rsidR="00BA4C8A" w:rsidRPr="000757B3" w:rsidRDefault="00BA4C8A" w:rsidP="00BA4C8A">
      <w:pPr>
        <w:pStyle w:val="Prrafodelista"/>
        <w:tabs>
          <w:tab w:val="left" w:pos="426"/>
        </w:tabs>
        <w:spacing w:before="240" w:after="240" w:line="276" w:lineRule="auto"/>
        <w:ind w:left="567" w:right="567"/>
        <w:jc w:val="both"/>
        <w:rPr>
          <w:rFonts w:ascii="Palatino Linotype" w:hAnsi="Palatino Linotype"/>
          <w:i/>
          <w:color w:val="000000" w:themeColor="text1"/>
          <w:sz w:val="22"/>
        </w:rPr>
      </w:pPr>
      <w:r w:rsidRPr="000757B3">
        <w:rPr>
          <w:rFonts w:ascii="Palatino Linotype" w:hAnsi="Palatino Linotype"/>
          <w:i/>
          <w:color w:val="000000" w:themeColor="text1"/>
          <w:sz w:val="22"/>
        </w:rPr>
        <w:t>Martínez Carbajal reconoció que el liderazgo del gobernador Alfredo Del Mazo Maza está presente y su trabajo lo legitima, Toluca comparte su visión y se suma para que el Estado de México siga siendo la entidad más importante del país.</w:t>
      </w:r>
    </w:p>
    <w:p w14:paraId="7FB428CB" w14:textId="77777777" w:rsidR="00BA4C8A" w:rsidRPr="000757B3" w:rsidRDefault="00BA4C8A" w:rsidP="00BA4C8A">
      <w:pPr>
        <w:pStyle w:val="Prrafodelista"/>
        <w:tabs>
          <w:tab w:val="left" w:pos="426"/>
        </w:tabs>
        <w:spacing w:before="240" w:after="240" w:line="276" w:lineRule="auto"/>
        <w:ind w:left="567" w:right="567"/>
        <w:jc w:val="both"/>
        <w:rPr>
          <w:rFonts w:ascii="Palatino Linotype" w:hAnsi="Palatino Linotype"/>
          <w:i/>
          <w:color w:val="000000" w:themeColor="text1"/>
          <w:sz w:val="22"/>
        </w:rPr>
      </w:pPr>
    </w:p>
    <w:p w14:paraId="77A3AE44" w14:textId="2CE54BE3" w:rsidR="00BA4C8A" w:rsidRPr="000757B3" w:rsidRDefault="00BA4C8A" w:rsidP="00BA4C8A">
      <w:pPr>
        <w:pStyle w:val="Prrafodelista"/>
        <w:tabs>
          <w:tab w:val="left" w:pos="426"/>
        </w:tabs>
        <w:spacing w:before="240" w:after="240" w:line="276" w:lineRule="auto"/>
        <w:ind w:left="567" w:right="567"/>
        <w:jc w:val="both"/>
        <w:rPr>
          <w:rFonts w:ascii="Palatino Linotype" w:hAnsi="Palatino Linotype"/>
          <w:i/>
          <w:color w:val="000000" w:themeColor="text1"/>
          <w:sz w:val="22"/>
        </w:rPr>
      </w:pPr>
      <w:r w:rsidRPr="000757B3">
        <w:rPr>
          <w:rFonts w:ascii="Palatino Linotype" w:hAnsi="Palatino Linotype"/>
          <w:i/>
          <w:color w:val="000000" w:themeColor="text1"/>
          <w:sz w:val="22"/>
        </w:rPr>
        <w:t xml:space="preserve"> Después de recibir el ejemplar impreso y electrónico del documento, el representante del mandatario mexiquense destacó que a lo largo de este año, la autoridad estatal dio mayor enfoque a las grandes prioridades de Toluca, como revitalizar el vínculo entre sociedad y gobierno; la estrategia de seguridad Pie a Tierra y los esfuerzos que se efectúan en materia de modernización del catastro.</w:t>
      </w:r>
    </w:p>
    <w:p w14:paraId="7322182E" w14:textId="77777777" w:rsidR="00BA4C8A" w:rsidRPr="000757B3" w:rsidRDefault="00BA4C8A" w:rsidP="00BA4C8A">
      <w:pPr>
        <w:pStyle w:val="Prrafodelista"/>
        <w:tabs>
          <w:tab w:val="left" w:pos="426"/>
        </w:tabs>
        <w:spacing w:before="240" w:after="240" w:line="276" w:lineRule="auto"/>
        <w:ind w:left="567" w:right="567"/>
        <w:jc w:val="both"/>
        <w:rPr>
          <w:rFonts w:ascii="Palatino Linotype" w:hAnsi="Palatino Linotype"/>
          <w:i/>
          <w:color w:val="000000" w:themeColor="text1"/>
          <w:sz w:val="22"/>
        </w:rPr>
      </w:pPr>
    </w:p>
    <w:p w14:paraId="7E0681F0" w14:textId="77777777" w:rsidR="00BA4C8A" w:rsidRPr="000757B3" w:rsidRDefault="00BA4C8A" w:rsidP="00BA4C8A">
      <w:pPr>
        <w:pStyle w:val="Prrafodelista"/>
        <w:tabs>
          <w:tab w:val="left" w:pos="426"/>
        </w:tabs>
        <w:spacing w:before="240" w:after="240" w:line="276" w:lineRule="auto"/>
        <w:ind w:left="567" w:right="567"/>
        <w:jc w:val="both"/>
        <w:rPr>
          <w:rFonts w:ascii="Palatino Linotype" w:hAnsi="Palatino Linotype"/>
          <w:i/>
          <w:color w:val="000000" w:themeColor="text1"/>
          <w:sz w:val="22"/>
        </w:rPr>
      </w:pPr>
      <w:r w:rsidRPr="000757B3">
        <w:rPr>
          <w:rFonts w:ascii="Palatino Linotype" w:hAnsi="Palatino Linotype"/>
          <w:i/>
          <w:color w:val="000000" w:themeColor="text1"/>
          <w:sz w:val="22"/>
        </w:rPr>
        <w:t>Derivado de este acompañamiento, los resultados son evidentes, como la rehabilitación de las principales vialidades de la ciudad y de pozos de agua, así como el programa de infraestructura en materia de alumbrado público que ha sido puesto en marcha durante este primer año.</w:t>
      </w:r>
    </w:p>
    <w:p w14:paraId="0EBB9CF0" w14:textId="77777777" w:rsidR="00BA4C8A" w:rsidRPr="000757B3" w:rsidRDefault="00BA4C8A" w:rsidP="00BA4C8A">
      <w:pPr>
        <w:pStyle w:val="Prrafodelista"/>
        <w:tabs>
          <w:tab w:val="left" w:pos="426"/>
        </w:tabs>
        <w:spacing w:before="240" w:after="240" w:line="276" w:lineRule="auto"/>
        <w:ind w:left="567" w:right="567"/>
        <w:jc w:val="both"/>
        <w:rPr>
          <w:rFonts w:ascii="Palatino Linotype" w:hAnsi="Palatino Linotype"/>
          <w:i/>
          <w:color w:val="000000" w:themeColor="text1"/>
          <w:sz w:val="22"/>
        </w:rPr>
      </w:pPr>
    </w:p>
    <w:p w14:paraId="4E806CFE" w14:textId="77777777" w:rsidR="00BA4C8A" w:rsidRPr="000757B3" w:rsidRDefault="00BA4C8A" w:rsidP="00BA4C8A">
      <w:pPr>
        <w:pStyle w:val="Prrafodelista"/>
        <w:tabs>
          <w:tab w:val="left" w:pos="426"/>
        </w:tabs>
        <w:spacing w:before="240" w:after="240" w:line="276" w:lineRule="auto"/>
        <w:ind w:left="567" w:right="567"/>
        <w:jc w:val="both"/>
        <w:rPr>
          <w:rFonts w:ascii="Palatino Linotype" w:hAnsi="Palatino Linotype"/>
          <w:i/>
          <w:color w:val="000000" w:themeColor="text1"/>
          <w:sz w:val="22"/>
        </w:rPr>
      </w:pPr>
      <w:r w:rsidRPr="000757B3">
        <w:rPr>
          <w:rFonts w:ascii="Palatino Linotype" w:hAnsi="Palatino Linotype"/>
          <w:i/>
          <w:color w:val="000000" w:themeColor="text1"/>
          <w:sz w:val="22"/>
        </w:rPr>
        <w:t>De esta manera, a nombre del Gobernador del Estado de México, reconoció al Presidente Municipal de Toluca, quien ha articulado los esfuerzos de dependencias y entidades para alcanzar metas de indudable relevancia.</w:t>
      </w:r>
    </w:p>
    <w:p w14:paraId="5F571958" w14:textId="77777777" w:rsidR="00BA4C8A" w:rsidRPr="000757B3" w:rsidRDefault="00BA4C8A" w:rsidP="00BA4C8A">
      <w:pPr>
        <w:pStyle w:val="Prrafodelista"/>
        <w:tabs>
          <w:tab w:val="left" w:pos="426"/>
        </w:tabs>
        <w:spacing w:before="240" w:after="240" w:line="276" w:lineRule="auto"/>
        <w:ind w:left="567" w:right="567"/>
        <w:jc w:val="both"/>
        <w:rPr>
          <w:rFonts w:ascii="Palatino Linotype" w:hAnsi="Palatino Linotype"/>
          <w:i/>
          <w:color w:val="000000" w:themeColor="text1"/>
          <w:sz w:val="22"/>
        </w:rPr>
      </w:pPr>
    </w:p>
    <w:p w14:paraId="2B742973" w14:textId="77777777" w:rsidR="00BA4C8A" w:rsidRPr="000757B3" w:rsidRDefault="00BA4C8A" w:rsidP="00BA4C8A">
      <w:pPr>
        <w:pStyle w:val="Prrafodelista"/>
        <w:tabs>
          <w:tab w:val="left" w:pos="426"/>
        </w:tabs>
        <w:spacing w:before="240" w:after="240" w:line="276" w:lineRule="auto"/>
        <w:ind w:left="567" w:right="567"/>
        <w:jc w:val="both"/>
        <w:rPr>
          <w:rFonts w:ascii="Palatino Linotype" w:hAnsi="Palatino Linotype"/>
          <w:i/>
          <w:color w:val="000000" w:themeColor="text1"/>
          <w:sz w:val="22"/>
        </w:rPr>
      </w:pPr>
      <w:r w:rsidRPr="000757B3">
        <w:rPr>
          <w:rFonts w:ascii="Palatino Linotype" w:hAnsi="Palatino Linotype"/>
          <w:i/>
          <w:color w:val="000000" w:themeColor="text1"/>
          <w:sz w:val="22"/>
        </w:rPr>
        <w:t xml:space="preserve">Acompañado por el Director General del DIFEM y Comisionado Regional Toluca-Zinacantepec, Miguel Ángel Torres Cabello,  el exgobernador de Michoacán, Silvano Aureoles Conejo y el exgobernador de Zacatecas, Miguel Alonso Reyes, el munícipe destacó que en materia de seguridad pública, la Mesa para la Construcción de la Paz se convirtió en el espacio idóneo para devolver a Toluca y a sus ciudadanos el derecho a vivir con seguridad; en ese mecanismo, coordinado por el gobierno federal y durante más de 40 sesiones de trabajo, se unificó la política pública en esta materia, la cual conjuntó </w:t>
      </w:r>
      <w:r w:rsidRPr="000757B3">
        <w:rPr>
          <w:rFonts w:ascii="Palatino Linotype" w:hAnsi="Palatino Linotype"/>
          <w:i/>
          <w:color w:val="000000" w:themeColor="text1"/>
          <w:sz w:val="22"/>
        </w:rPr>
        <w:lastRenderedPageBreak/>
        <w:t>a las instancias del gobierno federal, gobierno estatal, organismos autónomos y a la sociedad civil para delinear las estrategias y las acciones que, con base en los recursos disponibles, permitieron atacar de fondo el problema de la delincuencia.</w:t>
      </w:r>
    </w:p>
    <w:p w14:paraId="54750A6F" w14:textId="77777777" w:rsidR="00BA4C8A" w:rsidRPr="000757B3" w:rsidRDefault="00BA4C8A" w:rsidP="00BA4C8A">
      <w:pPr>
        <w:pStyle w:val="Prrafodelista"/>
        <w:tabs>
          <w:tab w:val="left" w:pos="426"/>
        </w:tabs>
        <w:spacing w:before="240" w:after="240" w:line="276" w:lineRule="auto"/>
        <w:ind w:left="567" w:right="567"/>
        <w:jc w:val="both"/>
        <w:rPr>
          <w:rFonts w:ascii="Palatino Linotype" w:hAnsi="Palatino Linotype"/>
          <w:i/>
          <w:color w:val="000000" w:themeColor="text1"/>
          <w:sz w:val="22"/>
        </w:rPr>
      </w:pPr>
    </w:p>
    <w:p w14:paraId="291E3518" w14:textId="77777777" w:rsidR="00BA4C8A" w:rsidRPr="000757B3" w:rsidRDefault="00BA4C8A" w:rsidP="00BA4C8A">
      <w:pPr>
        <w:pStyle w:val="Prrafodelista"/>
        <w:tabs>
          <w:tab w:val="left" w:pos="426"/>
        </w:tabs>
        <w:spacing w:before="240" w:after="240" w:line="276" w:lineRule="auto"/>
        <w:ind w:left="567" w:right="567"/>
        <w:jc w:val="both"/>
        <w:rPr>
          <w:rFonts w:ascii="Palatino Linotype" w:hAnsi="Palatino Linotype"/>
          <w:i/>
          <w:color w:val="000000" w:themeColor="text1"/>
          <w:sz w:val="22"/>
        </w:rPr>
      </w:pPr>
      <w:r w:rsidRPr="000757B3">
        <w:rPr>
          <w:rFonts w:ascii="Palatino Linotype" w:hAnsi="Palatino Linotype"/>
          <w:i/>
          <w:color w:val="000000" w:themeColor="text1"/>
          <w:sz w:val="22"/>
        </w:rPr>
        <w:t>Con el trabajo Pie a Tierra de la Policía Municipal, que ha tocado puertas en todas las casas y negocios de la ciudad y sus delegaciones, se muestra una nueva cara de la autoridad y la gente empieza a confiar en ellos.</w:t>
      </w:r>
    </w:p>
    <w:p w14:paraId="712A8077" w14:textId="77777777" w:rsidR="00BA4C8A" w:rsidRPr="000757B3" w:rsidRDefault="00BA4C8A" w:rsidP="00BA4C8A">
      <w:pPr>
        <w:pStyle w:val="Prrafodelista"/>
        <w:tabs>
          <w:tab w:val="left" w:pos="426"/>
        </w:tabs>
        <w:spacing w:before="240" w:after="240" w:line="276" w:lineRule="auto"/>
        <w:ind w:left="567" w:right="567"/>
        <w:jc w:val="both"/>
        <w:rPr>
          <w:rFonts w:ascii="Palatino Linotype" w:hAnsi="Palatino Linotype"/>
          <w:i/>
          <w:color w:val="000000" w:themeColor="text1"/>
          <w:sz w:val="22"/>
        </w:rPr>
      </w:pPr>
    </w:p>
    <w:p w14:paraId="068F440E" w14:textId="77777777" w:rsidR="00BA4C8A" w:rsidRPr="000757B3" w:rsidRDefault="00BA4C8A" w:rsidP="00BA4C8A">
      <w:pPr>
        <w:pStyle w:val="Prrafodelista"/>
        <w:tabs>
          <w:tab w:val="left" w:pos="426"/>
        </w:tabs>
        <w:spacing w:before="240" w:after="240" w:line="276" w:lineRule="auto"/>
        <w:ind w:left="567" w:right="567"/>
        <w:jc w:val="both"/>
        <w:rPr>
          <w:rFonts w:ascii="Palatino Linotype" w:hAnsi="Palatino Linotype"/>
          <w:i/>
          <w:color w:val="000000" w:themeColor="text1"/>
          <w:sz w:val="22"/>
        </w:rPr>
      </w:pPr>
      <w:r w:rsidRPr="000757B3">
        <w:rPr>
          <w:rFonts w:ascii="Palatino Linotype" w:hAnsi="Palatino Linotype"/>
          <w:i/>
          <w:color w:val="000000" w:themeColor="text1"/>
          <w:sz w:val="22"/>
        </w:rPr>
        <w:t>Con muestras de apoyo por parte de las población toluqueña, el alcalde resaltó que para este Ayuntamiento lo más importante es la obra que beneficia a las personas, motivo por el que se rehabilitaron las clínicas municipales para convertirlas en Centros de Atención Integral para la Familia, se invirtió en infraestructura para restablecer Comedores Comunitarios, se recuperaron guarniciones y banquetas en diversas delegaciones, se iniciaron obras de drenaje, se rehabilitaron y modernizaron pozos de agua, además de perforar nuevos.</w:t>
      </w:r>
    </w:p>
    <w:p w14:paraId="0153599F" w14:textId="77777777" w:rsidR="00BA4C8A" w:rsidRPr="000757B3" w:rsidRDefault="00BA4C8A" w:rsidP="00BA4C8A">
      <w:pPr>
        <w:pStyle w:val="Prrafodelista"/>
        <w:tabs>
          <w:tab w:val="left" w:pos="426"/>
        </w:tabs>
        <w:spacing w:before="240" w:after="240" w:line="276" w:lineRule="auto"/>
        <w:ind w:left="567" w:right="567"/>
        <w:jc w:val="both"/>
        <w:rPr>
          <w:rFonts w:ascii="Palatino Linotype" w:hAnsi="Palatino Linotype"/>
          <w:i/>
          <w:color w:val="000000" w:themeColor="text1"/>
          <w:sz w:val="22"/>
        </w:rPr>
      </w:pPr>
    </w:p>
    <w:p w14:paraId="75A1D9E9" w14:textId="77777777" w:rsidR="00BA4C8A" w:rsidRPr="000757B3" w:rsidRDefault="00BA4C8A" w:rsidP="00BA4C8A">
      <w:pPr>
        <w:pStyle w:val="Prrafodelista"/>
        <w:tabs>
          <w:tab w:val="left" w:pos="426"/>
        </w:tabs>
        <w:spacing w:before="240" w:after="240" w:line="276" w:lineRule="auto"/>
        <w:ind w:left="567" w:right="567"/>
        <w:jc w:val="both"/>
        <w:rPr>
          <w:rFonts w:ascii="Palatino Linotype" w:hAnsi="Palatino Linotype"/>
          <w:i/>
          <w:color w:val="000000" w:themeColor="text1"/>
          <w:sz w:val="22"/>
        </w:rPr>
      </w:pPr>
      <w:r w:rsidRPr="000757B3">
        <w:rPr>
          <w:rFonts w:ascii="Palatino Linotype" w:hAnsi="Palatino Linotype"/>
          <w:i/>
          <w:color w:val="000000" w:themeColor="text1"/>
          <w:sz w:val="22"/>
        </w:rPr>
        <w:t>Manifestó que desde el día uno de la administración se trabajó para lograr restablecer los servicios que facilitan vivir en Toluca, se recuperó más de la mitad de las luminarias del alumbrado público, se normalizó la recolección de basura y se comenzó a dar mantenimiento a los espacios públicos con el objetivo de embellecer nuestra ciudad.</w:t>
      </w:r>
    </w:p>
    <w:p w14:paraId="142D0677" w14:textId="77777777" w:rsidR="00BA4C8A" w:rsidRPr="000757B3" w:rsidRDefault="00BA4C8A" w:rsidP="00BA4C8A">
      <w:pPr>
        <w:pStyle w:val="Prrafodelista"/>
        <w:tabs>
          <w:tab w:val="left" w:pos="426"/>
        </w:tabs>
        <w:spacing w:before="240" w:after="240" w:line="276" w:lineRule="auto"/>
        <w:ind w:left="567" w:right="567"/>
        <w:jc w:val="both"/>
        <w:rPr>
          <w:rFonts w:ascii="Palatino Linotype" w:hAnsi="Palatino Linotype"/>
          <w:i/>
          <w:color w:val="000000" w:themeColor="text1"/>
          <w:sz w:val="22"/>
        </w:rPr>
      </w:pPr>
    </w:p>
    <w:p w14:paraId="1E5DB01D" w14:textId="77777777" w:rsidR="00BA4C8A" w:rsidRPr="000757B3" w:rsidRDefault="00BA4C8A" w:rsidP="00BA4C8A">
      <w:pPr>
        <w:pStyle w:val="Prrafodelista"/>
        <w:tabs>
          <w:tab w:val="left" w:pos="426"/>
        </w:tabs>
        <w:spacing w:before="240" w:after="240" w:line="276" w:lineRule="auto"/>
        <w:ind w:left="567" w:right="567"/>
        <w:jc w:val="both"/>
        <w:rPr>
          <w:rFonts w:ascii="Palatino Linotype" w:hAnsi="Palatino Linotype"/>
          <w:i/>
          <w:color w:val="000000" w:themeColor="text1"/>
          <w:sz w:val="22"/>
        </w:rPr>
      </w:pPr>
      <w:r w:rsidRPr="000757B3">
        <w:rPr>
          <w:rFonts w:ascii="Palatino Linotype" w:hAnsi="Palatino Linotype"/>
          <w:i/>
          <w:color w:val="000000" w:themeColor="text1"/>
          <w:sz w:val="22"/>
        </w:rPr>
        <w:t>Una de las múltiples cualidades que tiene Toluca radica en su potencial verde, la amplitud de sus parques, jardines, zonas arboladas, bosques, y en la suficiencia de agua como recurso indispensable para la continuidad de la vida, que hacen de la capital un espacio privilegiado; ante ello, se inició el Plan de Reconciliación con el Agua, se aprobaron estímulos fiscales para que los usuarios se pusieran al corriente en el pago de su servicio, y se concluyó que a partir de ahora el agua será un elemento que nos una, no un servicio que nos divida.</w:t>
      </w:r>
    </w:p>
    <w:p w14:paraId="15B2A34B" w14:textId="77777777" w:rsidR="00BA4C8A" w:rsidRPr="000757B3" w:rsidRDefault="00BA4C8A" w:rsidP="00BA4C8A">
      <w:pPr>
        <w:pStyle w:val="Prrafodelista"/>
        <w:tabs>
          <w:tab w:val="left" w:pos="426"/>
        </w:tabs>
        <w:spacing w:before="240" w:after="240" w:line="276" w:lineRule="auto"/>
        <w:ind w:left="567" w:right="567"/>
        <w:jc w:val="both"/>
        <w:rPr>
          <w:rFonts w:ascii="Palatino Linotype" w:hAnsi="Palatino Linotype"/>
          <w:i/>
          <w:color w:val="000000" w:themeColor="text1"/>
          <w:sz w:val="22"/>
        </w:rPr>
      </w:pPr>
    </w:p>
    <w:p w14:paraId="012F4300" w14:textId="77777777" w:rsidR="00BA4C8A" w:rsidRPr="000757B3" w:rsidRDefault="00BA4C8A" w:rsidP="00BA4C8A">
      <w:pPr>
        <w:pStyle w:val="Prrafodelista"/>
        <w:tabs>
          <w:tab w:val="left" w:pos="426"/>
        </w:tabs>
        <w:spacing w:before="240" w:after="240" w:line="276" w:lineRule="auto"/>
        <w:ind w:left="567" w:right="567"/>
        <w:jc w:val="both"/>
        <w:rPr>
          <w:rFonts w:ascii="Palatino Linotype" w:hAnsi="Palatino Linotype"/>
          <w:i/>
          <w:color w:val="000000" w:themeColor="text1"/>
          <w:sz w:val="22"/>
        </w:rPr>
      </w:pPr>
      <w:r w:rsidRPr="000757B3">
        <w:rPr>
          <w:rFonts w:ascii="Palatino Linotype" w:hAnsi="Palatino Linotype"/>
          <w:i/>
          <w:color w:val="000000" w:themeColor="text1"/>
          <w:sz w:val="22"/>
        </w:rPr>
        <w:t xml:space="preserve">Aunado a ello, se trabaja en la recuperación del Río </w:t>
      </w:r>
      <w:proofErr w:type="spellStart"/>
      <w:r w:rsidRPr="000757B3">
        <w:rPr>
          <w:rFonts w:ascii="Palatino Linotype" w:hAnsi="Palatino Linotype"/>
          <w:i/>
          <w:color w:val="000000" w:themeColor="text1"/>
          <w:sz w:val="22"/>
        </w:rPr>
        <w:t>Tejalpa</w:t>
      </w:r>
      <w:proofErr w:type="spellEnd"/>
      <w:r w:rsidRPr="000757B3">
        <w:rPr>
          <w:rFonts w:ascii="Palatino Linotype" w:hAnsi="Palatino Linotype"/>
          <w:i/>
          <w:color w:val="000000" w:themeColor="text1"/>
          <w:sz w:val="22"/>
        </w:rPr>
        <w:t>, uno de los seis afluentes que cruzan la ciudad, con el propósito de cambiar el paradigma de explotación irracional y garantizar el abasto a las colonias, con una estrategia de recuperación de los mantos freáticos y el uso responsable del agua.</w:t>
      </w:r>
    </w:p>
    <w:p w14:paraId="0D2A06CF" w14:textId="77777777" w:rsidR="00BA4C8A" w:rsidRPr="000757B3" w:rsidRDefault="00BA4C8A" w:rsidP="00BA4C8A">
      <w:pPr>
        <w:pStyle w:val="Prrafodelista"/>
        <w:tabs>
          <w:tab w:val="left" w:pos="426"/>
        </w:tabs>
        <w:spacing w:before="240" w:after="240" w:line="276" w:lineRule="auto"/>
        <w:ind w:left="567" w:right="567"/>
        <w:jc w:val="both"/>
        <w:rPr>
          <w:rFonts w:ascii="Palatino Linotype" w:hAnsi="Palatino Linotype"/>
          <w:i/>
          <w:color w:val="000000" w:themeColor="text1"/>
          <w:sz w:val="22"/>
        </w:rPr>
      </w:pPr>
    </w:p>
    <w:p w14:paraId="2ADAA233" w14:textId="5AFEEFE2" w:rsidR="00BA4C8A" w:rsidRPr="000757B3" w:rsidRDefault="00BA4C8A" w:rsidP="00BA4C8A">
      <w:pPr>
        <w:pStyle w:val="Prrafodelista"/>
        <w:tabs>
          <w:tab w:val="left" w:pos="426"/>
        </w:tabs>
        <w:spacing w:before="240" w:after="240" w:line="276" w:lineRule="auto"/>
        <w:ind w:left="567" w:right="567"/>
        <w:jc w:val="both"/>
        <w:rPr>
          <w:rFonts w:ascii="Palatino Linotype" w:hAnsi="Palatino Linotype"/>
          <w:i/>
          <w:color w:val="000000" w:themeColor="text1"/>
          <w:sz w:val="22"/>
        </w:rPr>
      </w:pPr>
      <w:r w:rsidRPr="000757B3">
        <w:rPr>
          <w:rFonts w:ascii="Palatino Linotype" w:hAnsi="Palatino Linotype"/>
          <w:i/>
          <w:color w:val="000000" w:themeColor="text1"/>
          <w:sz w:val="22"/>
        </w:rPr>
        <w:lastRenderedPageBreak/>
        <w:t xml:space="preserve"> Tras reconocer a la Presidenta Honoraria del DIF, Dra. Viridiana Rodríguez Rico, su vocación por acompañar la vida cotidiana de las mujeres, Martínez Carbajal dijo que identifica en ellas a las principales constructoras del tejido social, por eso, el gobierno municipal trabaja todos los días para disminuir la violencia de la que hoy todavía son víctimas.</w:t>
      </w:r>
    </w:p>
    <w:p w14:paraId="208D377A" w14:textId="77777777" w:rsidR="00BA4C8A" w:rsidRPr="000757B3" w:rsidRDefault="00BA4C8A" w:rsidP="00BA4C8A">
      <w:pPr>
        <w:pStyle w:val="Prrafodelista"/>
        <w:tabs>
          <w:tab w:val="left" w:pos="426"/>
        </w:tabs>
        <w:spacing w:before="240" w:after="240" w:line="276" w:lineRule="auto"/>
        <w:ind w:left="567" w:right="567"/>
        <w:jc w:val="both"/>
        <w:rPr>
          <w:rFonts w:ascii="Palatino Linotype" w:hAnsi="Palatino Linotype"/>
          <w:i/>
          <w:color w:val="000000" w:themeColor="text1"/>
          <w:sz w:val="22"/>
        </w:rPr>
      </w:pPr>
    </w:p>
    <w:p w14:paraId="7B95DC6B" w14:textId="675FA9A6" w:rsidR="00BA4C8A" w:rsidRPr="000757B3" w:rsidRDefault="00BA4C8A" w:rsidP="00BA4C8A">
      <w:pPr>
        <w:pStyle w:val="Prrafodelista"/>
        <w:tabs>
          <w:tab w:val="left" w:pos="426"/>
        </w:tabs>
        <w:spacing w:before="240" w:after="240" w:line="276" w:lineRule="auto"/>
        <w:ind w:left="567" w:right="567"/>
        <w:jc w:val="both"/>
        <w:rPr>
          <w:rFonts w:ascii="Palatino Linotype" w:hAnsi="Palatino Linotype"/>
          <w:i/>
          <w:color w:val="000000" w:themeColor="text1"/>
          <w:sz w:val="22"/>
        </w:rPr>
      </w:pPr>
      <w:r w:rsidRPr="000757B3">
        <w:rPr>
          <w:rFonts w:ascii="Palatino Linotype" w:hAnsi="Palatino Linotype"/>
          <w:i/>
          <w:color w:val="000000" w:themeColor="text1"/>
          <w:sz w:val="22"/>
        </w:rPr>
        <w:t xml:space="preserve"> Es por ello que, de la mano del Sistema Municipal DIF, las instancias responsables de atender a las mujeres y con el apoyo del gobierno estatal, se desarrolló un mecanismo integral para erradicarla, al convertir las clínicas de salud en Centros Integrales que brindan servicios de orientación psicológica, apoyo legal, respuesta ante incidentes violentos y alternativas para integrarse a la vida productiva, porque en el empoderamiento de las mujeres está la clave para abatir la violencia.</w:t>
      </w:r>
    </w:p>
    <w:p w14:paraId="3F35F274" w14:textId="77777777" w:rsidR="00BA4C8A" w:rsidRPr="000757B3" w:rsidRDefault="00BA4C8A" w:rsidP="00BA4C8A">
      <w:pPr>
        <w:pStyle w:val="Prrafodelista"/>
        <w:tabs>
          <w:tab w:val="left" w:pos="426"/>
        </w:tabs>
        <w:spacing w:before="240" w:after="240" w:line="276" w:lineRule="auto"/>
        <w:ind w:left="567" w:right="567"/>
        <w:jc w:val="both"/>
        <w:rPr>
          <w:rFonts w:ascii="Palatino Linotype" w:hAnsi="Palatino Linotype"/>
          <w:i/>
          <w:color w:val="000000" w:themeColor="text1"/>
          <w:sz w:val="22"/>
        </w:rPr>
      </w:pPr>
    </w:p>
    <w:p w14:paraId="28EBE5E0" w14:textId="72F023D1" w:rsidR="00BA4C8A" w:rsidRPr="000757B3" w:rsidRDefault="00BA4C8A" w:rsidP="00BA4C8A">
      <w:pPr>
        <w:pStyle w:val="Prrafodelista"/>
        <w:tabs>
          <w:tab w:val="left" w:pos="426"/>
        </w:tabs>
        <w:spacing w:before="240" w:after="240" w:line="276" w:lineRule="auto"/>
        <w:ind w:left="567" w:right="567"/>
        <w:jc w:val="both"/>
        <w:rPr>
          <w:rFonts w:ascii="Palatino Linotype" w:hAnsi="Palatino Linotype"/>
          <w:i/>
          <w:color w:val="000000" w:themeColor="text1"/>
          <w:sz w:val="22"/>
        </w:rPr>
      </w:pPr>
      <w:r w:rsidRPr="000757B3">
        <w:rPr>
          <w:rFonts w:ascii="Palatino Linotype" w:hAnsi="Palatino Linotype"/>
          <w:i/>
          <w:color w:val="000000" w:themeColor="text1"/>
          <w:sz w:val="22"/>
        </w:rPr>
        <w:t xml:space="preserve"> La reconstrucción del tejido social también implica integrar a una sociedad alegre, vibrante y dispuesta a ofrecer posibilidades de entretenimiento y cultura accesibles a todas y todos quienes vivimos en Toluca, por lo que la celebración de la Feria y Festival Cultural Internacional del Alfeñique 2022 invitó a los ciudadanos a salir a la calle, culminando con un desfile monumental, y así, con más de 5 millones de visitantes, 70 mil espectadores en eventos masivos y 400 espectáculos que cubrieron todo el territorio municipal, le mostramos al mundo lo que en Toluca significa estar llenos de vida, incluso en la mística celebración de la muerte.</w:t>
      </w:r>
    </w:p>
    <w:p w14:paraId="7CDE965E" w14:textId="77777777" w:rsidR="00BA4C8A" w:rsidRPr="000757B3" w:rsidRDefault="00BA4C8A" w:rsidP="00BA4C8A">
      <w:pPr>
        <w:pStyle w:val="Prrafodelista"/>
        <w:tabs>
          <w:tab w:val="left" w:pos="426"/>
        </w:tabs>
        <w:spacing w:before="240" w:after="240" w:line="276" w:lineRule="auto"/>
        <w:ind w:left="567" w:right="567"/>
        <w:jc w:val="both"/>
        <w:rPr>
          <w:rFonts w:ascii="Palatino Linotype" w:hAnsi="Palatino Linotype"/>
          <w:i/>
          <w:color w:val="000000" w:themeColor="text1"/>
          <w:sz w:val="22"/>
        </w:rPr>
      </w:pPr>
    </w:p>
    <w:p w14:paraId="04A5D0DD" w14:textId="2FE5D4E9" w:rsidR="00BA4C8A" w:rsidRPr="000757B3" w:rsidRDefault="00BA4C8A" w:rsidP="00BA4C8A">
      <w:pPr>
        <w:pStyle w:val="Prrafodelista"/>
        <w:tabs>
          <w:tab w:val="left" w:pos="426"/>
        </w:tabs>
        <w:spacing w:before="240" w:after="240" w:line="276" w:lineRule="auto"/>
        <w:ind w:left="567" w:right="567"/>
        <w:jc w:val="both"/>
        <w:rPr>
          <w:rFonts w:ascii="Palatino Linotype" w:hAnsi="Palatino Linotype"/>
          <w:i/>
          <w:color w:val="000000" w:themeColor="text1"/>
          <w:sz w:val="22"/>
        </w:rPr>
      </w:pPr>
      <w:r w:rsidRPr="000757B3">
        <w:rPr>
          <w:rFonts w:ascii="Palatino Linotype" w:hAnsi="Palatino Linotype"/>
          <w:i/>
          <w:color w:val="000000" w:themeColor="text1"/>
          <w:sz w:val="22"/>
        </w:rPr>
        <w:t xml:space="preserve"> Finalmente, el alcalde señaló que consolidar la reconstrucción financiera del municipio, desarrollar la obra pública con visión de largo plazo, recuperar la unión entre las personas y convertir a Toluca en un espacio seguro y ordenado del que se esté orgulloso, es lo primordial para esta administración municipal.</w:t>
      </w:r>
    </w:p>
    <w:p w14:paraId="684A70D2" w14:textId="77777777" w:rsidR="00BA4C8A" w:rsidRPr="000757B3" w:rsidRDefault="00BA4C8A" w:rsidP="00BA4C8A">
      <w:pPr>
        <w:pStyle w:val="Prrafodelista"/>
        <w:tabs>
          <w:tab w:val="left" w:pos="426"/>
        </w:tabs>
        <w:spacing w:before="240" w:after="240" w:line="276" w:lineRule="auto"/>
        <w:ind w:left="567" w:right="567"/>
        <w:jc w:val="both"/>
        <w:rPr>
          <w:rFonts w:ascii="Palatino Linotype" w:hAnsi="Palatino Linotype"/>
          <w:i/>
          <w:color w:val="000000" w:themeColor="text1"/>
          <w:sz w:val="22"/>
        </w:rPr>
      </w:pPr>
    </w:p>
    <w:p w14:paraId="7C9057D8" w14:textId="20B3D8B9" w:rsidR="00BA4C8A" w:rsidRPr="000757B3" w:rsidRDefault="00BA4C8A" w:rsidP="00BA4C8A">
      <w:pPr>
        <w:pStyle w:val="Prrafodelista"/>
        <w:tabs>
          <w:tab w:val="left" w:pos="426"/>
        </w:tabs>
        <w:spacing w:before="240" w:after="240" w:line="276" w:lineRule="auto"/>
        <w:ind w:left="567" w:right="567"/>
        <w:jc w:val="both"/>
        <w:rPr>
          <w:rFonts w:ascii="Palatino Linotype" w:hAnsi="Palatino Linotype"/>
          <w:color w:val="000000" w:themeColor="text1"/>
          <w:sz w:val="22"/>
        </w:rPr>
      </w:pPr>
      <w:r w:rsidRPr="000757B3">
        <w:rPr>
          <w:rFonts w:ascii="Palatino Linotype" w:hAnsi="Palatino Linotype"/>
          <w:i/>
          <w:color w:val="000000" w:themeColor="text1"/>
          <w:sz w:val="22"/>
        </w:rPr>
        <w:t xml:space="preserve"> Destacó la asistencia del General Diplomado de Estado Mayor, Federico San Juan Rosales, Comandante de la 22ª Zona Militar; al Magistrado Enrique Víctor Manuel Vega Gómez, representante del presidente del Tribunal Superior de Justicia y del Consejo de la Judicatura estatal, Magistrado Ricardo </w:t>
      </w:r>
      <w:proofErr w:type="spellStart"/>
      <w:r w:rsidRPr="000757B3">
        <w:rPr>
          <w:rFonts w:ascii="Palatino Linotype" w:hAnsi="Palatino Linotype"/>
          <w:i/>
          <w:color w:val="000000" w:themeColor="text1"/>
          <w:sz w:val="22"/>
        </w:rPr>
        <w:t>Sodi</w:t>
      </w:r>
      <w:proofErr w:type="spellEnd"/>
      <w:r w:rsidRPr="000757B3">
        <w:rPr>
          <w:rFonts w:ascii="Palatino Linotype" w:hAnsi="Palatino Linotype"/>
          <w:i/>
          <w:color w:val="000000" w:themeColor="text1"/>
          <w:sz w:val="22"/>
        </w:rPr>
        <w:t xml:space="preserve"> Cuellar; de Monseñor Raúl Gómez González, Arzobispo de Toluca; Alejandro Ozuna Rivero, representante de la Coordinadora por la Defensa del Estado de México, Alejandra del Moral; diputadas y diputados federales y locales; expresidentas y expresidentes municipales; integrantes del Cabildo de Toluca, el secretario del Ayuntamiento, Marco Antonio Sandoval González; </w:t>
      </w:r>
      <w:r w:rsidRPr="000757B3">
        <w:rPr>
          <w:rFonts w:ascii="Palatino Linotype" w:hAnsi="Palatino Linotype"/>
          <w:i/>
          <w:color w:val="000000" w:themeColor="text1"/>
          <w:sz w:val="22"/>
        </w:rPr>
        <w:lastRenderedPageBreak/>
        <w:t>a Juan Carlos Núñez Armas, dirigente del Comité Directivo Municipal del PAN; el Arzobispo de Toluca, monseñor Raúl Gómez González; servidores públicos estatales y municipales; integrantes de los sectores empresarial y académico así como de los medios de comunicación.”</w:t>
      </w:r>
      <w:r w:rsidRPr="000757B3">
        <w:rPr>
          <w:rFonts w:ascii="Palatino Linotype" w:hAnsi="Palatino Linotype"/>
          <w:color w:val="000000" w:themeColor="text1"/>
          <w:sz w:val="22"/>
        </w:rPr>
        <w:t xml:space="preserve"> (Sic)</w:t>
      </w:r>
    </w:p>
    <w:p w14:paraId="2E8DEE0D" w14:textId="77777777" w:rsidR="00BA4C8A" w:rsidRPr="000757B3" w:rsidRDefault="00BA4C8A" w:rsidP="00BA4C8A">
      <w:pPr>
        <w:pStyle w:val="Prrafodelista"/>
        <w:tabs>
          <w:tab w:val="left" w:pos="426"/>
        </w:tabs>
        <w:spacing w:before="240" w:after="240" w:line="276" w:lineRule="auto"/>
        <w:ind w:left="567" w:right="567"/>
        <w:jc w:val="both"/>
        <w:rPr>
          <w:rFonts w:ascii="Palatino Linotype" w:hAnsi="Palatino Linotype"/>
          <w:color w:val="000000" w:themeColor="text1"/>
          <w:sz w:val="22"/>
        </w:rPr>
      </w:pPr>
    </w:p>
    <w:p w14:paraId="15F22F15" w14:textId="7946BD8C" w:rsidR="00BA4C8A" w:rsidRPr="000757B3" w:rsidRDefault="00BA4C8A" w:rsidP="00BA4C8A">
      <w:pPr>
        <w:pStyle w:val="Prrafodelista"/>
        <w:tabs>
          <w:tab w:val="left" w:pos="426"/>
        </w:tabs>
        <w:spacing w:before="240" w:after="240" w:line="276" w:lineRule="auto"/>
        <w:ind w:left="567" w:right="567"/>
        <w:jc w:val="center"/>
        <w:rPr>
          <w:rFonts w:ascii="Palatino Linotype" w:hAnsi="Palatino Linotype"/>
          <w:color w:val="000000" w:themeColor="text1"/>
          <w:sz w:val="22"/>
        </w:rPr>
      </w:pPr>
      <w:r w:rsidRPr="000757B3">
        <w:rPr>
          <w:rFonts w:ascii="Palatino Linotype" w:hAnsi="Palatino Linotype"/>
          <w:noProof/>
          <w:color w:val="000000" w:themeColor="text1"/>
          <w:sz w:val="22"/>
          <w:lang w:eastAsia="es-MX"/>
        </w:rPr>
        <w:drawing>
          <wp:inline distT="0" distB="0" distL="0" distR="0" wp14:anchorId="29E2A962" wp14:editId="27E875DE">
            <wp:extent cx="4763567" cy="3154152"/>
            <wp:effectExtent l="57150" t="57150" r="113665" b="12255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781051" cy="3165729"/>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88704E9" w14:textId="77777777" w:rsidR="00BA4C8A" w:rsidRPr="000757B3" w:rsidRDefault="00BA4C8A" w:rsidP="00D0276B">
      <w:pPr>
        <w:pStyle w:val="Prrafodelista"/>
        <w:tabs>
          <w:tab w:val="left" w:pos="426"/>
        </w:tabs>
        <w:spacing w:before="240" w:after="240" w:line="360" w:lineRule="auto"/>
        <w:ind w:left="0" w:right="51"/>
        <w:jc w:val="both"/>
        <w:rPr>
          <w:rFonts w:ascii="Palatino Linotype" w:hAnsi="Palatino Linotype"/>
          <w:color w:val="000000" w:themeColor="text1"/>
        </w:rPr>
      </w:pPr>
    </w:p>
    <w:p w14:paraId="38E129D0" w14:textId="6BB05353" w:rsidR="009E09B6" w:rsidRPr="000757B3" w:rsidRDefault="00D0276B" w:rsidP="0018176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0757B3">
        <w:rPr>
          <w:rFonts w:ascii="Palatino Linotype" w:hAnsi="Palatino Linotype"/>
          <w:color w:val="000000" w:themeColor="text1"/>
        </w:rPr>
        <w:t>E</w:t>
      </w:r>
      <w:r w:rsidR="00BA05CB" w:rsidRPr="000757B3">
        <w:rPr>
          <w:rFonts w:ascii="Palatino Linotype" w:hAnsi="Palatino Linotype"/>
          <w:color w:val="000000" w:themeColor="text1"/>
        </w:rPr>
        <w:t xml:space="preserve">n el presente asunto, la </w:t>
      </w:r>
      <w:r w:rsidR="00BA05CB" w:rsidRPr="000757B3">
        <w:rPr>
          <w:rFonts w:ascii="Palatino Linotype" w:hAnsi="Palatino Linotype"/>
          <w:b/>
          <w:color w:val="000000" w:themeColor="text1"/>
        </w:rPr>
        <w:t>RECURRENTE</w:t>
      </w:r>
      <w:r w:rsidR="00BA05CB" w:rsidRPr="000757B3">
        <w:rPr>
          <w:rFonts w:ascii="Palatino Linotype" w:hAnsi="Palatino Linotype"/>
          <w:color w:val="000000" w:themeColor="text1"/>
        </w:rPr>
        <w:t xml:space="preserve"> solicitó </w:t>
      </w:r>
      <w:r w:rsidR="00BA4C8A" w:rsidRPr="000757B3">
        <w:rPr>
          <w:rFonts w:ascii="Palatino Linotype" w:hAnsi="Palatino Linotype"/>
          <w:color w:val="000000" w:themeColor="text1"/>
        </w:rPr>
        <w:t>la lista de proveedores contratados para llevar a cabo el evento de mérito</w:t>
      </w:r>
      <w:r w:rsidR="00BA05CB" w:rsidRPr="000757B3">
        <w:rPr>
          <w:rFonts w:ascii="Palatino Linotype" w:hAnsi="Palatino Linotype"/>
          <w:color w:val="000000" w:themeColor="text1"/>
        </w:rPr>
        <w:t xml:space="preserve">. </w:t>
      </w:r>
      <w:r w:rsidR="009E09B6" w:rsidRPr="000757B3">
        <w:rPr>
          <w:rFonts w:ascii="Palatino Linotype" w:hAnsi="Palatino Linotype"/>
          <w:color w:val="000000" w:themeColor="text1"/>
        </w:rPr>
        <w:t>Por ello, en atención a la solicitud de información, la Unidad de Transparencia turnó la misma a la Dirección de Recursos Materiales, misma que respondió a través del siguiente documento:</w:t>
      </w:r>
    </w:p>
    <w:p w14:paraId="7EC67900" w14:textId="66797B08" w:rsidR="009E09B6" w:rsidRPr="000757B3" w:rsidRDefault="008654B9" w:rsidP="009E09B6">
      <w:pPr>
        <w:pStyle w:val="Prrafodelista"/>
        <w:tabs>
          <w:tab w:val="left" w:pos="426"/>
        </w:tabs>
        <w:spacing w:before="240" w:after="240" w:line="360" w:lineRule="auto"/>
        <w:ind w:left="0" w:right="51"/>
        <w:jc w:val="both"/>
        <w:rPr>
          <w:rFonts w:ascii="Palatino Linotype" w:hAnsi="Palatino Linotype"/>
          <w:color w:val="000000" w:themeColor="text1"/>
        </w:rPr>
      </w:pPr>
      <w:r w:rsidRPr="000757B3">
        <w:rPr>
          <w:rFonts w:ascii="Palatino Linotype" w:hAnsi="Palatino Linotype"/>
          <w:noProof/>
          <w:color w:val="000000" w:themeColor="text1"/>
          <w:lang w:eastAsia="es-MX"/>
        </w:rPr>
        <mc:AlternateContent>
          <mc:Choice Requires="wps">
            <w:drawing>
              <wp:anchor distT="0" distB="0" distL="114300" distR="114300" simplePos="0" relativeHeight="251659264" behindDoc="0" locked="0" layoutInCell="1" allowOverlap="1" wp14:anchorId="511400C7" wp14:editId="271031D3">
                <wp:simplePos x="0" y="0"/>
                <wp:positionH relativeFrom="margin">
                  <wp:align>right</wp:align>
                </wp:positionH>
                <wp:positionV relativeFrom="paragraph">
                  <wp:posOffset>43204</wp:posOffset>
                </wp:positionV>
                <wp:extent cx="5515660" cy="1535811"/>
                <wp:effectExtent l="38100" t="38100" r="66040" b="83820"/>
                <wp:wrapNone/>
                <wp:docPr id="7" name="Conector recto 7"/>
                <wp:cNvGraphicFramePr/>
                <a:graphic xmlns:a="http://schemas.openxmlformats.org/drawingml/2006/main">
                  <a:graphicData uri="http://schemas.microsoft.com/office/word/2010/wordprocessingShape">
                    <wps:wsp>
                      <wps:cNvCnPr/>
                      <wps:spPr>
                        <a:xfrm flipV="1">
                          <a:off x="0" y="0"/>
                          <a:ext cx="5515660" cy="1535811"/>
                        </a:xfrm>
                        <a:prstGeom prst="line">
                          <a:avLst/>
                        </a:prstGeom>
                        <a:ln w="12700"/>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0AC86D5" id="Conector recto 7" o:spid="_x0000_s1026" style="position:absolute;flip:y;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83.1pt,3.4pt" to="817.4pt,12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" strokecolor="black [3200]" strokeweight="1pt">
                <v:shadow on="t" color="black" opacity="24903f" origin=",.5" offset="0,.55556mm"/>
                <w10:wrap anchorx="margin"/>
              </v:line>
            </w:pict>
          </mc:Fallback>
        </mc:AlternateContent>
      </w:r>
    </w:p>
    <w:p w14:paraId="22E50230" w14:textId="1B44FA84" w:rsidR="009E09B6" w:rsidRPr="000757B3" w:rsidRDefault="009E09B6" w:rsidP="009E09B6">
      <w:pPr>
        <w:pStyle w:val="Prrafodelista"/>
        <w:tabs>
          <w:tab w:val="left" w:pos="426"/>
        </w:tabs>
        <w:spacing w:before="240" w:after="240" w:line="360" w:lineRule="auto"/>
        <w:ind w:left="0" w:right="51"/>
        <w:jc w:val="center"/>
        <w:rPr>
          <w:rFonts w:ascii="Palatino Linotype" w:hAnsi="Palatino Linotype"/>
          <w:color w:val="000000" w:themeColor="text1"/>
        </w:rPr>
      </w:pPr>
      <w:r w:rsidRPr="000757B3">
        <w:rPr>
          <w:rFonts w:ascii="Palatino Linotype" w:hAnsi="Palatino Linotype"/>
          <w:noProof/>
          <w:color w:val="000000" w:themeColor="text1"/>
          <w:lang w:eastAsia="es-MX"/>
        </w:rPr>
        <w:lastRenderedPageBreak/>
        <w:drawing>
          <wp:inline distT="0" distB="0" distL="0" distR="0" wp14:anchorId="404B52AD" wp14:editId="7EF87512">
            <wp:extent cx="4778197" cy="4257018"/>
            <wp:effectExtent l="57150" t="57150" r="118110" b="10604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784494" cy="4262628"/>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691A788" w14:textId="77777777" w:rsidR="009E09B6" w:rsidRPr="000757B3" w:rsidRDefault="009E09B6" w:rsidP="009E09B6">
      <w:pPr>
        <w:pStyle w:val="Prrafodelista"/>
        <w:tabs>
          <w:tab w:val="left" w:pos="426"/>
        </w:tabs>
        <w:spacing w:before="240" w:after="240" w:line="360" w:lineRule="auto"/>
        <w:ind w:left="0" w:right="51"/>
        <w:jc w:val="both"/>
        <w:rPr>
          <w:rFonts w:ascii="Palatino Linotype" w:hAnsi="Palatino Linotype"/>
          <w:color w:val="000000" w:themeColor="text1"/>
        </w:rPr>
      </w:pPr>
    </w:p>
    <w:p w14:paraId="46829248" w14:textId="5A5CFE93" w:rsidR="00181767" w:rsidRPr="000757B3" w:rsidRDefault="009E09B6" w:rsidP="0018176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0757B3">
        <w:rPr>
          <w:rFonts w:ascii="Palatino Linotype" w:hAnsi="Palatino Linotype"/>
          <w:color w:val="000000" w:themeColor="text1"/>
        </w:rPr>
        <w:t xml:space="preserve">Derivado de lo anterior, el diecinueve (19) de enero de dos mil veintitrés, la Unidad de Transparencia presentó su respuesta mediante el oficio sin folio único de identificación, de diecinueve (19) de enero del presente año, en el que comunicó a la particular que la </w:t>
      </w:r>
      <w:r w:rsidRPr="000757B3">
        <w:rPr>
          <w:rFonts w:ascii="Palatino Linotype" w:hAnsi="Palatino Linotype"/>
          <w:b/>
          <w:color w:val="000000" w:themeColor="text1"/>
        </w:rPr>
        <w:t xml:space="preserve">Dirección </w:t>
      </w:r>
      <w:r w:rsidR="005E7D73" w:rsidRPr="000757B3">
        <w:rPr>
          <w:rFonts w:ascii="Palatino Linotype" w:hAnsi="Palatino Linotype"/>
          <w:b/>
          <w:color w:val="000000" w:themeColor="text1"/>
        </w:rPr>
        <w:t>de Recursos Materiales</w:t>
      </w:r>
      <w:r w:rsidRPr="000757B3">
        <w:rPr>
          <w:rFonts w:ascii="Palatino Linotype" w:hAnsi="Palatino Linotype"/>
          <w:color w:val="000000" w:themeColor="text1"/>
        </w:rPr>
        <w:t xml:space="preserve"> informó que después de realizar una búsqueda exhaustiva y razonable en sus archivos, se encontró el listado de proveedores contratados para llevar a cabo el Primer Informe de “</w:t>
      </w:r>
      <w:r w:rsidRPr="000757B3">
        <w:rPr>
          <w:rFonts w:ascii="Palatino Linotype" w:hAnsi="Palatino Linotype"/>
          <w:i/>
          <w:color w:val="000000" w:themeColor="text1"/>
        </w:rPr>
        <w:t>Resultados Pie a Tierra”</w:t>
      </w:r>
      <w:r w:rsidRPr="000757B3">
        <w:rPr>
          <w:rFonts w:ascii="Palatino Linotype" w:hAnsi="Palatino Linotype"/>
          <w:color w:val="000000" w:themeColor="text1"/>
        </w:rPr>
        <w:t>, a saber:</w:t>
      </w:r>
    </w:p>
    <w:p w14:paraId="7CBB5806" w14:textId="252F729D" w:rsidR="009E09B6" w:rsidRPr="000757B3" w:rsidRDefault="009E09B6" w:rsidP="009E09B6">
      <w:pPr>
        <w:pStyle w:val="Prrafodelista"/>
        <w:numPr>
          <w:ilvl w:val="1"/>
          <w:numId w:val="23"/>
        </w:numPr>
        <w:tabs>
          <w:tab w:val="left" w:pos="426"/>
        </w:tabs>
        <w:spacing w:before="240" w:after="240" w:line="360" w:lineRule="auto"/>
        <w:ind w:left="1134" w:right="51"/>
        <w:jc w:val="both"/>
        <w:rPr>
          <w:rFonts w:ascii="Palatino Linotype" w:hAnsi="Palatino Linotype"/>
          <w:color w:val="000000" w:themeColor="text1"/>
        </w:rPr>
      </w:pPr>
      <w:r w:rsidRPr="000757B3">
        <w:rPr>
          <w:rFonts w:ascii="Palatino Linotype" w:hAnsi="Palatino Linotype"/>
          <w:color w:val="000000" w:themeColor="text1"/>
        </w:rPr>
        <w:t>José Iván del Villar González</w:t>
      </w:r>
    </w:p>
    <w:p w14:paraId="64AEE90D" w14:textId="18D74129" w:rsidR="009E09B6" w:rsidRPr="000757B3" w:rsidRDefault="009E09B6" w:rsidP="009E09B6">
      <w:pPr>
        <w:pStyle w:val="Prrafodelista"/>
        <w:numPr>
          <w:ilvl w:val="1"/>
          <w:numId w:val="23"/>
        </w:numPr>
        <w:tabs>
          <w:tab w:val="left" w:pos="426"/>
        </w:tabs>
        <w:spacing w:before="240" w:after="240" w:line="360" w:lineRule="auto"/>
        <w:ind w:left="1134" w:right="51"/>
        <w:jc w:val="both"/>
        <w:rPr>
          <w:rFonts w:ascii="Palatino Linotype" w:hAnsi="Palatino Linotype"/>
          <w:color w:val="000000" w:themeColor="text1"/>
        </w:rPr>
      </w:pPr>
      <w:r w:rsidRPr="000757B3">
        <w:rPr>
          <w:rFonts w:ascii="Palatino Linotype" w:hAnsi="Palatino Linotype"/>
          <w:color w:val="000000" w:themeColor="text1"/>
        </w:rPr>
        <w:t>Emmanuel Aguilar García</w:t>
      </w:r>
    </w:p>
    <w:p w14:paraId="7DBB6323" w14:textId="4CA3DDE9" w:rsidR="009E09B6" w:rsidRPr="000757B3" w:rsidRDefault="009E09B6" w:rsidP="009E09B6">
      <w:pPr>
        <w:pStyle w:val="Prrafodelista"/>
        <w:numPr>
          <w:ilvl w:val="1"/>
          <w:numId w:val="23"/>
        </w:numPr>
        <w:tabs>
          <w:tab w:val="left" w:pos="426"/>
        </w:tabs>
        <w:spacing w:before="240" w:after="240" w:line="360" w:lineRule="auto"/>
        <w:ind w:left="1134" w:right="51"/>
        <w:jc w:val="both"/>
        <w:rPr>
          <w:rFonts w:ascii="Palatino Linotype" w:hAnsi="Palatino Linotype"/>
          <w:color w:val="000000" w:themeColor="text1"/>
        </w:rPr>
      </w:pPr>
      <w:r w:rsidRPr="000757B3">
        <w:rPr>
          <w:rFonts w:ascii="Palatino Linotype" w:hAnsi="Palatino Linotype"/>
          <w:color w:val="000000" w:themeColor="text1"/>
        </w:rPr>
        <w:lastRenderedPageBreak/>
        <w:t xml:space="preserve">María Vásquez </w:t>
      </w:r>
      <w:proofErr w:type="spellStart"/>
      <w:r w:rsidRPr="000757B3">
        <w:rPr>
          <w:rFonts w:ascii="Palatino Linotype" w:hAnsi="Palatino Linotype"/>
          <w:color w:val="000000" w:themeColor="text1"/>
        </w:rPr>
        <w:t>Gracian</w:t>
      </w:r>
      <w:proofErr w:type="spellEnd"/>
    </w:p>
    <w:p w14:paraId="44B575E7" w14:textId="77777777" w:rsidR="00181767" w:rsidRPr="000757B3" w:rsidRDefault="00181767" w:rsidP="00181767">
      <w:pPr>
        <w:pStyle w:val="Prrafodelista"/>
        <w:tabs>
          <w:tab w:val="left" w:pos="426"/>
        </w:tabs>
        <w:spacing w:before="240" w:after="240" w:line="360" w:lineRule="auto"/>
        <w:ind w:left="0" w:right="51"/>
        <w:jc w:val="both"/>
        <w:rPr>
          <w:rFonts w:ascii="Palatino Linotype" w:hAnsi="Palatino Linotype"/>
          <w:color w:val="000000" w:themeColor="text1"/>
        </w:rPr>
      </w:pPr>
    </w:p>
    <w:p w14:paraId="070B3F2F" w14:textId="52658A94" w:rsidR="00181767" w:rsidRPr="000757B3" w:rsidRDefault="002A122B" w:rsidP="009E09B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0757B3">
        <w:rPr>
          <w:rFonts w:ascii="Palatino Linotype" w:hAnsi="Palatino Linotype"/>
          <w:color w:val="000000" w:themeColor="text1"/>
        </w:rPr>
        <w:t xml:space="preserve">Empero, del análisis al agravio expuesto por la </w:t>
      </w:r>
      <w:r w:rsidRPr="000757B3">
        <w:rPr>
          <w:rFonts w:ascii="Palatino Linotype" w:hAnsi="Palatino Linotype"/>
          <w:b/>
          <w:color w:val="000000" w:themeColor="text1"/>
        </w:rPr>
        <w:t>RECURRENTE</w:t>
      </w:r>
      <w:r w:rsidRPr="000757B3">
        <w:rPr>
          <w:rFonts w:ascii="Palatino Linotype" w:hAnsi="Palatino Linotype"/>
          <w:color w:val="000000" w:themeColor="text1"/>
        </w:rPr>
        <w:t xml:space="preserve"> a través del recurso de revisión </w:t>
      </w:r>
      <w:r w:rsidRPr="000757B3">
        <w:rPr>
          <w:rFonts w:ascii="Palatino Linotype" w:hAnsi="Palatino Linotype"/>
          <w:b/>
          <w:color w:val="000000" w:themeColor="text1"/>
        </w:rPr>
        <w:t>0</w:t>
      </w:r>
      <w:r w:rsidR="002534F0" w:rsidRPr="000757B3">
        <w:rPr>
          <w:rFonts w:ascii="Palatino Linotype" w:hAnsi="Palatino Linotype"/>
          <w:b/>
          <w:color w:val="000000" w:themeColor="text1"/>
        </w:rPr>
        <w:t>00548/INFOEM/IP/RR/2023</w:t>
      </w:r>
      <w:r w:rsidRPr="000757B3">
        <w:rPr>
          <w:rFonts w:ascii="Palatino Linotype" w:hAnsi="Palatino Linotype"/>
          <w:color w:val="000000" w:themeColor="text1"/>
        </w:rPr>
        <w:t xml:space="preserve">, se advierte que ésta se inconforma </w:t>
      </w:r>
      <w:r w:rsidR="009E09B6" w:rsidRPr="000757B3">
        <w:rPr>
          <w:rFonts w:ascii="Palatino Linotype" w:hAnsi="Palatino Linotype"/>
          <w:color w:val="000000" w:themeColor="text1"/>
        </w:rPr>
        <w:t xml:space="preserve">porque, a su dicho, el </w:t>
      </w:r>
      <w:r w:rsidR="009E09B6" w:rsidRPr="000757B3">
        <w:rPr>
          <w:rFonts w:ascii="Palatino Linotype" w:hAnsi="Palatino Linotype"/>
          <w:b/>
          <w:color w:val="000000" w:themeColor="text1"/>
        </w:rPr>
        <w:t>SUJEO OBLIGADO</w:t>
      </w:r>
      <w:r w:rsidR="009E09B6" w:rsidRPr="000757B3">
        <w:rPr>
          <w:rFonts w:ascii="Palatino Linotype" w:hAnsi="Palatino Linotype"/>
          <w:color w:val="000000" w:themeColor="text1"/>
        </w:rPr>
        <w:t xml:space="preserve"> entregó un listado incompleto.</w:t>
      </w:r>
    </w:p>
    <w:p w14:paraId="54CC3800" w14:textId="77777777" w:rsidR="009E09B6" w:rsidRPr="000757B3" w:rsidRDefault="009E09B6" w:rsidP="009E09B6">
      <w:pPr>
        <w:pStyle w:val="Prrafodelista"/>
        <w:tabs>
          <w:tab w:val="left" w:pos="426"/>
        </w:tabs>
        <w:spacing w:before="240" w:after="240" w:line="360" w:lineRule="auto"/>
        <w:ind w:left="0" w:right="51"/>
        <w:jc w:val="both"/>
        <w:rPr>
          <w:rFonts w:ascii="Palatino Linotype" w:hAnsi="Palatino Linotype"/>
          <w:color w:val="000000" w:themeColor="text1"/>
        </w:rPr>
      </w:pPr>
    </w:p>
    <w:p w14:paraId="1EFE01B8" w14:textId="6AF57813" w:rsidR="009E09B6" w:rsidRPr="000757B3" w:rsidRDefault="009E09B6" w:rsidP="009E09B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0757B3">
        <w:rPr>
          <w:rFonts w:ascii="Palatino Linotype" w:hAnsi="Palatino Linotype"/>
          <w:color w:val="000000" w:themeColor="text1"/>
        </w:rPr>
        <w:t>Por su parte, en vía de informe justificado, el</w:t>
      </w:r>
      <w:r w:rsidRPr="000757B3">
        <w:rPr>
          <w:rFonts w:ascii="Palatino Linotype" w:hAnsi="Palatino Linotype"/>
          <w:b/>
          <w:color w:val="000000" w:themeColor="text1"/>
        </w:rPr>
        <w:t xml:space="preserve"> SUJETO OBLIGADO</w:t>
      </w:r>
      <w:r w:rsidRPr="000757B3">
        <w:rPr>
          <w:rFonts w:ascii="Palatino Linotype" w:hAnsi="Palatino Linotype"/>
          <w:color w:val="000000" w:themeColor="text1"/>
        </w:rPr>
        <w:t xml:space="preserve"> ratificó su respuesta inicial y, bajo un ejercicio de máxima publicidad, señaló el registro de los tres proveedores para ser consultados en el portal IPOMEX del Ayuntamiento de Toluca, siendo los siguientes:</w:t>
      </w:r>
    </w:p>
    <w:p w14:paraId="398D3656" w14:textId="77777777" w:rsidR="009E09B6" w:rsidRPr="000757B3" w:rsidRDefault="009E09B6" w:rsidP="009E09B6">
      <w:pPr>
        <w:pStyle w:val="Prrafodelista"/>
        <w:tabs>
          <w:tab w:val="left" w:pos="426"/>
        </w:tabs>
        <w:spacing w:before="240" w:after="240" w:line="360" w:lineRule="auto"/>
        <w:ind w:left="0" w:right="51"/>
        <w:jc w:val="both"/>
        <w:rPr>
          <w:rFonts w:ascii="Palatino Linotype" w:hAnsi="Palatino Linotype"/>
          <w:color w:val="000000" w:themeColor="text1"/>
        </w:rPr>
      </w:pPr>
    </w:p>
    <w:p w14:paraId="660C5DFF" w14:textId="5E43113C" w:rsidR="009E09B6" w:rsidRPr="000757B3" w:rsidRDefault="009E09B6" w:rsidP="009E09B6">
      <w:pPr>
        <w:pStyle w:val="Prrafodelista"/>
        <w:tabs>
          <w:tab w:val="left" w:pos="426"/>
        </w:tabs>
        <w:spacing w:before="240" w:after="240" w:line="360" w:lineRule="auto"/>
        <w:ind w:left="0" w:right="51"/>
        <w:jc w:val="center"/>
        <w:rPr>
          <w:rFonts w:ascii="Palatino Linotype" w:hAnsi="Palatino Linotype"/>
          <w:color w:val="000000" w:themeColor="text1"/>
        </w:rPr>
      </w:pPr>
      <w:r w:rsidRPr="000757B3">
        <w:rPr>
          <w:rFonts w:ascii="Palatino Linotype" w:hAnsi="Palatino Linotype"/>
          <w:noProof/>
          <w:color w:val="000000" w:themeColor="text1"/>
          <w:lang w:eastAsia="es-MX"/>
        </w:rPr>
        <w:drawing>
          <wp:inline distT="0" distB="0" distL="0" distR="0" wp14:anchorId="4DF90D8D" wp14:editId="470ADB51">
            <wp:extent cx="4763567" cy="3437120"/>
            <wp:effectExtent l="57150" t="57150" r="113665" b="10668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772054" cy="3443244"/>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68C8C91" w14:textId="4B6B9AB5" w:rsidR="009E09B6" w:rsidRPr="000757B3" w:rsidRDefault="009E09B6" w:rsidP="009E09B6">
      <w:pPr>
        <w:pStyle w:val="Prrafodelista"/>
        <w:tabs>
          <w:tab w:val="left" w:pos="426"/>
        </w:tabs>
        <w:spacing w:before="240" w:after="240" w:line="360" w:lineRule="auto"/>
        <w:ind w:left="0" w:right="51"/>
        <w:jc w:val="center"/>
        <w:rPr>
          <w:rFonts w:ascii="Palatino Linotype" w:hAnsi="Palatino Linotype"/>
          <w:color w:val="000000" w:themeColor="text1"/>
        </w:rPr>
      </w:pPr>
      <w:r w:rsidRPr="000757B3">
        <w:rPr>
          <w:rFonts w:ascii="Palatino Linotype" w:hAnsi="Palatino Linotype"/>
          <w:noProof/>
          <w:color w:val="000000" w:themeColor="text1"/>
          <w:lang w:eastAsia="es-MX"/>
        </w:rPr>
        <w:lastRenderedPageBreak/>
        <w:drawing>
          <wp:inline distT="0" distB="0" distL="0" distR="0" wp14:anchorId="7A1AE811" wp14:editId="4321C404">
            <wp:extent cx="4800328" cy="2874874"/>
            <wp:effectExtent l="57150" t="57150" r="114935" b="11620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815524" cy="2883975"/>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16993E4" w14:textId="6BE5B567" w:rsidR="009E09B6" w:rsidRPr="000757B3" w:rsidRDefault="009E09B6" w:rsidP="009E09B6">
      <w:pPr>
        <w:pStyle w:val="Prrafodelista"/>
        <w:tabs>
          <w:tab w:val="left" w:pos="426"/>
        </w:tabs>
        <w:spacing w:before="240" w:after="240" w:line="360" w:lineRule="auto"/>
        <w:ind w:left="0" w:right="51"/>
        <w:jc w:val="center"/>
        <w:rPr>
          <w:rFonts w:ascii="Palatino Linotype" w:hAnsi="Palatino Linotype"/>
          <w:color w:val="000000" w:themeColor="text1"/>
        </w:rPr>
      </w:pPr>
      <w:r w:rsidRPr="000757B3">
        <w:rPr>
          <w:rFonts w:ascii="Palatino Linotype" w:hAnsi="Palatino Linotype"/>
          <w:noProof/>
          <w:color w:val="000000" w:themeColor="text1"/>
          <w:lang w:eastAsia="es-MX"/>
        </w:rPr>
        <w:drawing>
          <wp:inline distT="0" distB="0" distL="0" distR="0" wp14:anchorId="666D2A2D" wp14:editId="54343228">
            <wp:extent cx="4800143" cy="2970896"/>
            <wp:effectExtent l="57150" t="57150" r="114935" b="11557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811829" cy="2978129"/>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37EEB76" w14:textId="77777777" w:rsidR="009E09B6" w:rsidRPr="000757B3" w:rsidRDefault="009E09B6" w:rsidP="009E09B6">
      <w:pPr>
        <w:pStyle w:val="Prrafodelista"/>
        <w:tabs>
          <w:tab w:val="left" w:pos="426"/>
        </w:tabs>
        <w:spacing w:before="240" w:after="240" w:line="360" w:lineRule="auto"/>
        <w:ind w:left="0" w:right="51"/>
        <w:jc w:val="both"/>
        <w:rPr>
          <w:rFonts w:ascii="Palatino Linotype" w:hAnsi="Palatino Linotype"/>
          <w:color w:val="000000" w:themeColor="text1"/>
        </w:rPr>
      </w:pPr>
    </w:p>
    <w:p w14:paraId="1194A5DF" w14:textId="4A03BEB4" w:rsidR="009E09B6" w:rsidRPr="000757B3" w:rsidRDefault="005E7D73" w:rsidP="009E09B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0757B3">
        <w:rPr>
          <w:rFonts w:ascii="Palatino Linotype" w:hAnsi="Palatino Linotype"/>
          <w:color w:val="000000" w:themeColor="text1"/>
        </w:rPr>
        <w:t xml:space="preserve">No es ocioso mencionar que, de conformidad con el Código Reglamentario Municipal de Toluca, en su artículo 3.46, se establece que la </w:t>
      </w:r>
      <w:r w:rsidRPr="000757B3">
        <w:rPr>
          <w:rFonts w:ascii="Palatino Linotype" w:hAnsi="Palatino Linotype"/>
          <w:b/>
          <w:color w:val="000000" w:themeColor="text1"/>
        </w:rPr>
        <w:t>Dirección de Recursos Materiales</w:t>
      </w:r>
      <w:r w:rsidRPr="000757B3">
        <w:rPr>
          <w:rFonts w:ascii="Palatino Linotype" w:hAnsi="Palatino Linotype"/>
          <w:color w:val="000000" w:themeColor="text1"/>
        </w:rPr>
        <w:t xml:space="preserve"> tendrá, entre otras, las siguientes atribuciones:</w:t>
      </w:r>
    </w:p>
    <w:p w14:paraId="07B49E6F" w14:textId="77777777" w:rsidR="005E7D73" w:rsidRPr="000757B3" w:rsidRDefault="005E7D73" w:rsidP="005E7D73">
      <w:pPr>
        <w:pStyle w:val="Prrafodelista"/>
        <w:numPr>
          <w:ilvl w:val="1"/>
          <w:numId w:val="24"/>
        </w:numPr>
        <w:tabs>
          <w:tab w:val="left" w:pos="426"/>
        </w:tabs>
        <w:spacing w:before="240" w:after="240" w:line="360" w:lineRule="auto"/>
        <w:ind w:left="1134" w:right="51"/>
        <w:jc w:val="both"/>
        <w:rPr>
          <w:rFonts w:ascii="Palatino Linotype" w:hAnsi="Palatino Linotype"/>
          <w:color w:val="000000" w:themeColor="text1"/>
        </w:rPr>
      </w:pPr>
      <w:r w:rsidRPr="000757B3">
        <w:rPr>
          <w:rFonts w:ascii="Palatino Linotype" w:hAnsi="Palatino Linotype"/>
          <w:b/>
          <w:color w:val="000000" w:themeColor="text1"/>
        </w:rPr>
        <w:lastRenderedPageBreak/>
        <w:t xml:space="preserve">Llevar a cabo los procedimientos para la adquisición de los bienes y servicios </w:t>
      </w:r>
      <w:r w:rsidRPr="000757B3">
        <w:rPr>
          <w:rFonts w:ascii="Palatino Linotype" w:hAnsi="Palatino Linotype"/>
          <w:color w:val="000000" w:themeColor="text1"/>
        </w:rPr>
        <w:t xml:space="preserve">y el arrendamiento, adquisición y enajenación de inmuebles en estricto apego a las disposiciones legales aplicables; </w:t>
      </w:r>
    </w:p>
    <w:p w14:paraId="2F8BF941" w14:textId="7884F0E7" w:rsidR="005E7D73" w:rsidRPr="000757B3" w:rsidRDefault="005E7D73" w:rsidP="005E7D73">
      <w:pPr>
        <w:pStyle w:val="Prrafodelista"/>
        <w:numPr>
          <w:ilvl w:val="1"/>
          <w:numId w:val="24"/>
        </w:numPr>
        <w:tabs>
          <w:tab w:val="left" w:pos="426"/>
        </w:tabs>
        <w:spacing w:before="240" w:after="240" w:line="360" w:lineRule="auto"/>
        <w:ind w:left="1134" w:right="51"/>
        <w:jc w:val="both"/>
        <w:rPr>
          <w:rFonts w:ascii="Palatino Linotype" w:hAnsi="Palatino Linotype"/>
          <w:color w:val="000000" w:themeColor="text1"/>
        </w:rPr>
      </w:pPr>
      <w:r w:rsidRPr="000757B3">
        <w:rPr>
          <w:rFonts w:ascii="Palatino Linotype" w:hAnsi="Palatino Linotype"/>
          <w:color w:val="000000" w:themeColor="text1"/>
        </w:rPr>
        <w:t xml:space="preserve">Autorizar y </w:t>
      </w:r>
      <w:r w:rsidRPr="000757B3">
        <w:rPr>
          <w:rFonts w:ascii="Palatino Linotype" w:hAnsi="Palatino Linotype"/>
          <w:b/>
          <w:color w:val="000000" w:themeColor="text1"/>
        </w:rPr>
        <w:t>suscribir los pedidos-contrato que se finquen relativos a procedimientos de adquisiciones</w:t>
      </w:r>
      <w:r w:rsidRPr="000757B3">
        <w:rPr>
          <w:rFonts w:ascii="Palatino Linotype" w:hAnsi="Palatino Linotype"/>
          <w:color w:val="000000" w:themeColor="text1"/>
        </w:rPr>
        <w:t xml:space="preserve"> y compras de bienes, materiales y suministros; y</w:t>
      </w:r>
    </w:p>
    <w:p w14:paraId="3D002C44" w14:textId="4130644F" w:rsidR="005E7D73" w:rsidRPr="000757B3" w:rsidRDefault="005E7D73" w:rsidP="005E7D73">
      <w:pPr>
        <w:pStyle w:val="Prrafodelista"/>
        <w:numPr>
          <w:ilvl w:val="1"/>
          <w:numId w:val="24"/>
        </w:numPr>
        <w:tabs>
          <w:tab w:val="left" w:pos="426"/>
        </w:tabs>
        <w:spacing w:before="240" w:after="240" w:line="360" w:lineRule="auto"/>
        <w:ind w:left="1134" w:right="51"/>
        <w:jc w:val="both"/>
        <w:rPr>
          <w:rFonts w:ascii="Palatino Linotype" w:hAnsi="Palatino Linotype"/>
          <w:color w:val="000000" w:themeColor="text1"/>
        </w:rPr>
      </w:pPr>
      <w:r w:rsidRPr="000757B3">
        <w:rPr>
          <w:rFonts w:ascii="Palatino Linotype" w:hAnsi="Palatino Linotype"/>
          <w:b/>
          <w:color w:val="000000" w:themeColor="text1"/>
        </w:rPr>
        <w:t>Elaborar los contratos de adquisición de los bienes y servicios</w:t>
      </w:r>
      <w:r w:rsidRPr="000757B3">
        <w:rPr>
          <w:rFonts w:ascii="Palatino Linotype" w:hAnsi="Palatino Linotype"/>
          <w:color w:val="000000" w:themeColor="text1"/>
        </w:rPr>
        <w:t xml:space="preserve"> y de arrendamiento, adquisición y enajenación de inmuebles de competencia municipal.</w:t>
      </w:r>
    </w:p>
    <w:p w14:paraId="796A4F04" w14:textId="77777777" w:rsidR="009E09B6" w:rsidRPr="000757B3" w:rsidRDefault="009E09B6" w:rsidP="009E09B6">
      <w:pPr>
        <w:pStyle w:val="Prrafodelista"/>
        <w:tabs>
          <w:tab w:val="left" w:pos="426"/>
        </w:tabs>
        <w:spacing w:before="240" w:after="240" w:line="360" w:lineRule="auto"/>
        <w:ind w:left="0" w:right="51"/>
        <w:jc w:val="both"/>
        <w:rPr>
          <w:rFonts w:ascii="Palatino Linotype" w:hAnsi="Palatino Linotype"/>
          <w:color w:val="000000" w:themeColor="text1"/>
        </w:rPr>
      </w:pPr>
    </w:p>
    <w:p w14:paraId="6D003D56" w14:textId="14685643" w:rsidR="009E09B6" w:rsidRPr="000757B3" w:rsidRDefault="005E7D73" w:rsidP="009E09B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0757B3">
        <w:rPr>
          <w:rFonts w:ascii="Palatino Linotype" w:hAnsi="Palatino Linotype"/>
          <w:color w:val="000000" w:themeColor="text1"/>
        </w:rPr>
        <w:t xml:space="preserve">Luego entonces, este Organismo Garante identifica a la </w:t>
      </w:r>
      <w:r w:rsidRPr="000757B3">
        <w:rPr>
          <w:rFonts w:ascii="Palatino Linotype" w:hAnsi="Palatino Linotype"/>
          <w:b/>
          <w:color w:val="000000" w:themeColor="text1"/>
        </w:rPr>
        <w:t>Dirección de Recursos Materiales</w:t>
      </w:r>
      <w:r w:rsidRPr="000757B3">
        <w:rPr>
          <w:rFonts w:ascii="Palatino Linotype" w:hAnsi="Palatino Linotype"/>
          <w:color w:val="000000" w:themeColor="text1"/>
        </w:rPr>
        <w:t xml:space="preserve"> como la dependencia de la administración pública municipal idónea y naturalmente competente para poseer, generar y/o administrar la información solicitada; tan es así que aquélla presentó el listado requerido en la solicitud </w:t>
      </w:r>
      <w:r w:rsidRPr="000757B3">
        <w:rPr>
          <w:rFonts w:ascii="Palatino Linotype" w:hAnsi="Palatino Linotype"/>
          <w:b/>
          <w:color w:val="000000" w:themeColor="text1"/>
        </w:rPr>
        <w:t>02764/TOLUCA/IP/2022</w:t>
      </w:r>
      <w:r w:rsidRPr="000757B3">
        <w:rPr>
          <w:rFonts w:ascii="Palatino Linotype" w:hAnsi="Palatino Linotype"/>
          <w:color w:val="000000" w:themeColor="text1"/>
        </w:rPr>
        <w:t>.</w:t>
      </w:r>
    </w:p>
    <w:p w14:paraId="7E663B1E" w14:textId="77777777" w:rsidR="009E09B6" w:rsidRPr="000757B3" w:rsidRDefault="009E09B6" w:rsidP="009E09B6">
      <w:pPr>
        <w:pStyle w:val="Prrafodelista"/>
        <w:tabs>
          <w:tab w:val="left" w:pos="426"/>
        </w:tabs>
        <w:spacing w:before="240" w:after="240" w:line="360" w:lineRule="auto"/>
        <w:ind w:left="0" w:right="51"/>
        <w:jc w:val="both"/>
        <w:rPr>
          <w:rFonts w:ascii="Palatino Linotype" w:hAnsi="Palatino Linotype"/>
          <w:color w:val="000000" w:themeColor="text1"/>
        </w:rPr>
      </w:pPr>
    </w:p>
    <w:p w14:paraId="2B5DF531" w14:textId="7EC14807" w:rsidR="005E7D73" w:rsidRPr="000757B3" w:rsidRDefault="005E7D73" w:rsidP="005E7D73">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0757B3">
        <w:rPr>
          <w:rFonts w:ascii="Palatino Linotype" w:eastAsia="MS Mincho" w:hAnsi="Palatino Linotype" w:cs="Times New Roman"/>
          <w:color w:val="000000"/>
        </w:rPr>
        <w:t xml:space="preserve">Dicho lo anterior, </w:t>
      </w:r>
      <w:r w:rsidRPr="000757B3">
        <w:rPr>
          <w:rFonts w:ascii="Palatino Linotype" w:hAnsi="Palatino Linotype"/>
        </w:rPr>
        <w:t xml:space="preserve">es imperativo referir que este </w:t>
      </w:r>
      <w:r w:rsidRPr="000757B3">
        <w:rPr>
          <w:rFonts w:ascii="Palatino Linotype" w:hAnsi="Palatino Linotype" w:cs="Arial"/>
        </w:rPr>
        <w:t xml:space="preserve">Órgano Garante no está facultado para pronunciarse sobre la veracidad de la información que los Sujetos Obligados ponen a disposición de los Solicitantes; situación que se aleja de las atribuciones de este Instituto, </w:t>
      </w:r>
      <w:r w:rsidRPr="000757B3">
        <w:rPr>
          <w:rFonts w:ascii="Palatino Linotype" w:hAnsi="Palatino Linotype"/>
          <w:color w:val="000000"/>
        </w:rPr>
        <w:t>máxime que al momento que ponen a disposición ésta, la misma tiene el carácter oficial y se presume veraz, tan es así que la misma queda registrada en el SAIMEX.</w:t>
      </w:r>
    </w:p>
    <w:p w14:paraId="4E941D5C" w14:textId="77777777" w:rsidR="005E7D73" w:rsidRPr="000757B3" w:rsidRDefault="005E7D73" w:rsidP="005E7D73">
      <w:pPr>
        <w:pStyle w:val="Prrafodelista"/>
        <w:tabs>
          <w:tab w:val="left" w:pos="426"/>
        </w:tabs>
        <w:spacing w:before="240" w:after="240" w:line="360" w:lineRule="auto"/>
        <w:ind w:left="0" w:right="51"/>
        <w:jc w:val="both"/>
        <w:rPr>
          <w:rFonts w:ascii="Palatino Linotype" w:hAnsi="Palatino Linotype"/>
          <w:color w:val="000000" w:themeColor="text1"/>
        </w:rPr>
      </w:pPr>
    </w:p>
    <w:p w14:paraId="233733FB" w14:textId="77777777" w:rsidR="005E7D73" w:rsidRPr="000757B3" w:rsidRDefault="005E7D73" w:rsidP="005E7D73">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0757B3">
        <w:rPr>
          <w:rFonts w:ascii="Palatino Linotype" w:eastAsia="MS Mincho" w:hAnsi="Palatino Linotype" w:cs="Times New Roman"/>
          <w:color w:val="000000"/>
        </w:rPr>
        <w:lastRenderedPageBreak/>
        <w:t xml:space="preserve">Sirve </w:t>
      </w:r>
      <w:r w:rsidRPr="000757B3">
        <w:rPr>
          <w:rFonts w:ascii="Palatino Linotype" w:hAnsi="Palatino Linotype"/>
        </w:rPr>
        <w:t>de apoyo a lo anterior, el Criterio 31-10 emitido por el ahora Instituto Nacional de Transparencia, Acceso a la Información y Protección de Datos Personales, que a la letra dice:</w:t>
      </w:r>
    </w:p>
    <w:p w14:paraId="17D1EAB2" w14:textId="77777777" w:rsidR="005E7D73" w:rsidRPr="000757B3" w:rsidRDefault="005E7D73" w:rsidP="005E7D73">
      <w:pPr>
        <w:pStyle w:val="Prrafodelista"/>
        <w:tabs>
          <w:tab w:val="left" w:pos="426"/>
        </w:tabs>
        <w:spacing w:before="240" w:after="240" w:line="360" w:lineRule="auto"/>
        <w:ind w:left="0" w:right="51"/>
        <w:jc w:val="both"/>
        <w:rPr>
          <w:rFonts w:ascii="Palatino Linotype" w:hAnsi="Palatino Linotype"/>
          <w:color w:val="000000" w:themeColor="text1"/>
        </w:rPr>
      </w:pPr>
    </w:p>
    <w:p w14:paraId="6B255F37" w14:textId="77777777" w:rsidR="005E7D73" w:rsidRPr="000757B3" w:rsidRDefault="005E7D73" w:rsidP="005E7D73">
      <w:pPr>
        <w:pStyle w:val="Default"/>
        <w:spacing w:before="240" w:after="360" w:line="276" w:lineRule="auto"/>
        <w:ind w:left="567" w:right="567"/>
        <w:jc w:val="both"/>
        <w:rPr>
          <w:rFonts w:ascii="Palatino Linotype" w:hAnsi="Palatino Linotype"/>
          <w:sz w:val="22"/>
          <w:szCs w:val="20"/>
        </w:rPr>
      </w:pPr>
      <w:r w:rsidRPr="000757B3">
        <w:rPr>
          <w:rFonts w:ascii="Palatino Linotype" w:hAnsi="Palatino Linotype"/>
          <w:b/>
          <w:i/>
          <w:sz w:val="22"/>
          <w:szCs w:val="20"/>
        </w:rPr>
        <w:t>EL INSTITUTO FEDERAL DE ACCESO A LA INFORMACIÓN Y PROTECCIÓN DE DATOS</w:t>
      </w:r>
      <w:r w:rsidRPr="000757B3">
        <w:rPr>
          <w:rFonts w:ascii="Palatino Linotype" w:hAnsi="Palatino Linotype"/>
          <w:i/>
          <w:sz w:val="22"/>
          <w:szCs w:val="20"/>
        </w:rPr>
        <w:t xml:space="preserve"> </w:t>
      </w:r>
      <w:r w:rsidRPr="000757B3">
        <w:rPr>
          <w:rFonts w:ascii="Palatino Linotype" w:hAnsi="Palatino Linotype"/>
          <w:b/>
          <w:i/>
          <w:sz w:val="22"/>
          <w:szCs w:val="20"/>
        </w:rPr>
        <w:t>NO CUENTA CON FACULTADES PARA PRONUNCIARSE RESPECTO DE LA VERACIDAD DE LOS DOCUMENTOS PROPORCIONADOS POR LOS SUJETOS OBLIGADOS.</w:t>
      </w:r>
      <w:r w:rsidRPr="000757B3">
        <w:rPr>
          <w:rFonts w:ascii="Palatino Linotype" w:hAnsi="Palatino Linotype"/>
          <w:i/>
          <w:sz w:val="22"/>
          <w:szCs w:val="20"/>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w:t>
      </w:r>
      <w:r w:rsidRPr="000757B3">
        <w:rPr>
          <w:rFonts w:ascii="Palatino Linotype" w:hAnsi="Palatino Linotype"/>
          <w:b/>
          <w:i/>
          <w:sz w:val="22"/>
          <w:szCs w:val="20"/>
        </w:rPr>
        <w:t>no está facultado para pronunciarse sobre la veracidad de la información proporcionada por las autoridades en respuesta a las solicitudes de información que les presentan los particulares</w:t>
      </w:r>
      <w:r w:rsidRPr="000757B3">
        <w:rPr>
          <w:rFonts w:ascii="Palatino Linotype" w:hAnsi="Palatino Linotype"/>
          <w:i/>
          <w:sz w:val="22"/>
          <w:szCs w:val="20"/>
        </w:rPr>
        <w:t>,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r w:rsidRPr="000757B3">
        <w:rPr>
          <w:rFonts w:ascii="Palatino Linotype" w:hAnsi="Palatino Linotype"/>
          <w:i/>
          <w:sz w:val="22"/>
          <w:szCs w:val="20"/>
        </w:rPr>
        <w:br/>
      </w:r>
      <w:r w:rsidRPr="000757B3">
        <w:rPr>
          <w:rFonts w:ascii="Palatino Linotype" w:hAnsi="Palatino Linotype"/>
          <w:sz w:val="22"/>
          <w:szCs w:val="20"/>
        </w:rPr>
        <w:t>(Énfasis añadido)</w:t>
      </w:r>
    </w:p>
    <w:p w14:paraId="13C2B5CC" w14:textId="77777777" w:rsidR="005E7D73" w:rsidRPr="000757B3" w:rsidRDefault="005E7D73" w:rsidP="005E7D73">
      <w:pPr>
        <w:pStyle w:val="Prrafodelista"/>
        <w:tabs>
          <w:tab w:val="left" w:pos="426"/>
        </w:tabs>
        <w:spacing w:before="240" w:after="240" w:line="360" w:lineRule="auto"/>
        <w:ind w:left="0" w:right="51"/>
        <w:jc w:val="both"/>
        <w:rPr>
          <w:rFonts w:ascii="Palatino Linotype" w:hAnsi="Palatino Linotype"/>
          <w:color w:val="000000" w:themeColor="text1"/>
        </w:rPr>
      </w:pPr>
    </w:p>
    <w:p w14:paraId="2FC50D7B" w14:textId="77777777" w:rsidR="005E7D73" w:rsidRPr="000757B3" w:rsidRDefault="005E7D73" w:rsidP="005E7D73">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0757B3">
        <w:rPr>
          <w:rFonts w:ascii="Palatino Linotype" w:eastAsia="MS Mincho" w:hAnsi="Palatino Linotype" w:cs="Times New Roman"/>
          <w:color w:val="000000"/>
        </w:rPr>
        <w:t xml:space="preserve">En </w:t>
      </w:r>
      <w:r w:rsidRPr="000757B3">
        <w:rPr>
          <w:rFonts w:ascii="Palatino Linotype" w:hAnsi="Palatino Linotype" w:cs="Arial"/>
        </w:rPr>
        <w:t>el mismo sentido, el artículo 3 de la Ley de Transparencia y Acceso a la Información Pública del Estado de México y Municipios, establece que la información pública generada, administrada o en posesión de los Sujetos Obligados en ejercicio de sus atribuciones, será accesible de manera permanente a cualquier persona, privilegiando el principio de máxima publicidad de la información, por lo que deberán apegarse en todo momento a los criterios de publicidad, veracidad, oportunidad entre otros, y que a la letra señalan:</w:t>
      </w:r>
    </w:p>
    <w:p w14:paraId="35A2EE44" w14:textId="77777777" w:rsidR="005E7D73" w:rsidRPr="000757B3" w:rsidRDefault="005E7D73" w:rsidP="005E7D73">
      <w:pPr>
        <w:pStyle w:val="Prrafodelista"/>
        <w:tabs>
          <w:tab w:val="left" w:pos="426"/>
        </w:tabs>
        <w:spacing w:before="240" w:after="240" w:line="360" w:lineRule="auto"/>
        <w:ind w:left="0" w:right="51"/>
        <w:jc w:val="both"/>
        <w:rPr>
          <w:rFonts w:ascii="Palatino Linotype" w:hAnsi="Palatino Linotype"/>
          <w:color w:val="000000" w:themeColor="text1"/>
        </w:rPr>
      </w:pPr>
    </w:p>
    <w:p w14:paraId="469B8497" w14:textId="77777777" w:rsidR="005E7D73" w:rsidRPr="000757B3" w:rsidRDefault="005E7D73" w:rsidP="005E7D73">
      <w:pPr>
        <w:pStyle w:val="Prrafodelista"/>
        <w:spacing w:line="276" w:lineRule="auto"/>
        <w:ind w:left="567" w:right="567"/>
        <w:jc w:val="both"/>
        <w:rPr>
          <w:rFonts w:ascii="Palatino Linotype" w:hAnsi="Palatino Linotype" w:cs="Arial"/>
          <w:b/>
          <w:i/>
          <w:sz w:val="22"/>
        </w:rPr>
      </w:pPr>
      <w:r w:rsidRPr="000757B3">
        <w:rPr>
          <w:rFonts w:ascii="Palatino Linotype" w:hAnsi="Palatino Linotype" w:cs="Arial"/>
          <w:b/>
          <w:i/>
          <w:sz w:val="22"/>
        </w:rPr>
        <w:t>Artículo 3.-</w:t>
      </w:r>
      <w:r w:rsidRPr="000757B3">
        <w:rPr>
          <w:rFonts w:ascii="Palatino Linotype" w:hAnsi="Palatino Linotype" w:cs="Arial"/>
          <w:i/>
          <w:sz w:val="22"/>
        </w:rPr>
        <w:t xml:space="preserve"> La información pública generada, administrada o en posesión de los Sujetos Obligados en ejercicio de sus atribuciones, será accesible de manera permanente a cualquier persona, privilegiando el principio de máxima publicidad de la información. </w:t>
      </w:r>
      <w:r w:rsidRPr="000757B3">
        <w:rPr>
          <w:rFonts w:ascii="Palatino Linotype" w:hAnsi="Palatino Linotype" w:cs="Arial"/>
          <w:b/>
          <w:i/>
          <w:sz w:val="22"/>
        </w:rPr>
        <w:t>Los Sujetos Obligados deben poner en práctica, políticas y programas de acceso a la información que se apeguen a criterios de publicidad, veracidad, oportunidad, precisión y suficiencia en beneficio de los solicitantes.</w:t>
      </w:r>
    </w:p>
    <w:p w14:paraId="573A5F2F" w14:textId="77777777" w:rsidR="005E7D73" w:rsidRPr="000757B3" w:rsidRDefault="005E7D73" w:rsidP="005E7D73">
      <w:pPr>
        <w:pStyle w:val="Prrafodelista"/>
        <w:spacing w:line="276" w:lineRule="auto"/>
        <w:ind w:left="567" w:right="567"/>
        <w:jc w:val="both"/>
        <w:rPr>
          <w:rFonts w:ascii="Palatino Linotype" w:hAnsi="Palatino Linotype" w:cs="Arial"/>
          <w:sz w:val="22"/>
        </w:rPr>
      </w:pPr>
      <w:r w:rsidRPr="000757B3">
        <w:rPr>
          <w:rFonts w:ascii="Palatino Linotype" w:hAnsi="Palatino Linotype" w:cs="Arial"/>
          <w:sz w:val="22"/>
        </w:rPr>
        <w:t>(Énfasis añadido)</w:t>
      </w:r>
    </w:p>
    <w:p w14:paraId="75626F1A" w14:textId="77777777" w:rsidR="005E7D73" w:rsidRPr="000757B3" w:rsidRDefault="005E7D73" w:rsidP="005E7D73">
      <w:pPr>
        <w:pStyle w:val="Prrafodelista"/>
        <w:tabs>
          <w:tab w:val="left" w:pos="426"/>
        </w:tabs>
        <w:spacing w:before="240" w:after="240" w:line="360" w:lineRule="auto"/>
        <w:ind w:left="0" w:right="51"/>
        <w:jc w:val="both"/>
        <w:rPr>
          <w:rFonts w:ascii="Palatino Linotype" w:hAnsi="Palatino Linotype"/>
          <w:color w:val="000000" w:themeColor="text1"/>
        </w:rPr>
      </w:pPr>
    </w:p>
    <w:p w14:paraId="5C4D4143" w14:textId="77777777" w:rsidR="005E7D73" w:rsidRPr="000757B3" w:rsidRDefault="005E7D73" w:rsidP="005E7D73">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0757B3">
        <w:rPr>
          <w:rFonts w:ascii="Palatino Linotype" w:eastAsia="MS Mincho" w:hAnsi="Palatino Linotype" w:cs="Times New Roman"/>
          <w:color w:val="000000"/>
        </w:rPr>
        <w:t xml:space="preserve">Disposiciones </w:t>
      </w:r>
      <w:r w:rsidRPr="000757B3">
        <w:rPr>
          <w:rFonts w:ascii="Palatino Linotype" w:hAnsi="Palatino Linotype" w:cs="Arial"/>
          <w:noProof/>
          <w:lang w:eastAsia="es-MX"/>
        </w:rPr>
        <w:t xml:space="preserve">que compelen al </w:t>
      </w:r>
      <w:r w:rsidRPr="000757B3">
        <w:rPr>
          <w:rFonts w:ascii="Palatino Linotype" w:hAnsi="Palatino Linotype" w:cs="Arial"/>
          <w:b/>
          <w:noProof/>
          <w:lang w:eastAsia="es-MX"/>
        </w:rPr>
        <w:t>SUJETO OBLIGADO</w:t>
      </w:r>
      <w:r w:rsidRPr="000757B3">
        <w:rPr>
          <w:rFonts w:ascii="Palatino Linotype" w:hAnsi="Palatino Linotype" w:cs="Arial"/>
          <w:noProof/>
          <w:lang w:eastAsia="es-MX"/>
        </w:rPr>
        <w:t xml:space="preserve"> a apegarse en todo momento a los criterios ya expuestos, imipidiendo a este Órgano Colegiado cuestionar la veracidad de la información.</w:t>
      </w:r>
    </w:p>
    <w:p w14:paraId="330FF532" w14:textId="77777777" w:rsidR="009E09B6" w:rsidRPr="000757B3" w:rsidRDefault="009E09B6" w:rsidP="009E09B6">
      <w:pPr>
        <w:pStyle w:val="Prrafodelista"/>
        <w:tabs>
          <w:tab w:val="left" w:pos="426"/>
        </w:tabs>
        <w:spacing w:before="240" w:after="240" w:line="360" w:lineRule="auto"/>
        <w:ind w:left="0" w:right="51"/>
        <w:jc w:val="both"/>
        <w:rPr>
          <w:rFonts w:ascii="Palatino Linotype" w:hAnsi="Palatino Linotype"/>
          <w:color w:val="000000" w:themeColor="text1"/>
        </w:rPr>
      </w:pPr>
    </w:p>
    <w:p w14:paraId="5A1DDA53" w14:textId="31806AC7" w:rsidR="00C53E96" w:rsidRPr="000757B3" w:rsidRDefault="00C53E96" w:rsidP="00C53E9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0757B3">
        <w:rPr>
          <w:rFonts w:ascii="Palatino Linotype" w:hAnsi="Palatino Linotype"/>
          <w:color w:val="000000" w:themeColor="text1"/>
        </w:rPr>
        <w:t xml:space="preserve">Razón de lo anterior, el agravio expresado por </w:t>
      </w:r>
      <w:r w:rsidR="008C1958" w:rsidRPr="000757B3">
        <w:rPr>
          <w:rFonts w:ascii="Palatino Linotype" w:hAnsi="Palatino Linotype"/>
          <w:color w:val="000000" w:themeColor="text1"/>
        </w:rPr>
        <w:t xml:space="preserve">la </w:t>
      </w:r>
      <w:r w:rsidR="008C1958" w:rsidRPr="000757B3">
        <w:rPr>
          <w:rFonts w:ascii="Palatino Linotype" w:hAnsi="Palatino Linotype"/>
          <w:b/>
          <w:color w:val="000000" w:themeColor="text1"/>
        </w:rPr>
        <w:t>RECURRENTE</w:t>
      </w:r>
      <w:r w:rsidRPr="000757B3">
        <w:rPr>
          <w:rFonts w:ascii="Palatino Linotype" w:hAnsi="Palatino Linotype"/>
          <w:color w:val="000000" w:themeColor="text1"/>
        </w:rPr>
        <w:t xml:space="preserve">, por el que se dolió porque </w:t>
      </w:r>
      <w:r w:rsidR="005E7D73" w:rsidRPr="000757B3">
        <w:rPr>
          <w:rFonts w:ascii="Palatino Linotype" w:hAnsi="Palatino Linotype"/>
          <w:color w:val="000000" w:themeColor="text1"/>
        </w:rPr>
        <w:t>la lista de proveedores estaba incompleta</w:t>
      </w:r>
      <w:r w:rsidRPr="000757B3">
        <w:rPr>
          <w:rFonts w:ascii="Palatino Linotype" w:hAnsi="Palatino Linotype"/>
          <w:color w:val="000000" w:themeColor="text1"/>
        </w:rPr>
        <w:t xml:space="preserve">, debe determinarse como </w:t>
      </w:r>
      <w:r w:rsidRPr="000757B3">
        <w:rPr>
          <w:rFonts w:ascii="Palatino Linotype" w:hAnsi="Palatino Linotype"/>
          <w:b/>
          <w:color w:val="000000" w:themeColor="text1"/>
        </w:rPr>
        <w:t>infundado</w:t>
      </w:r>
      <w:r w:rsidRPr="000757B3">
        <w:rPr>
          <w:rFonts w:ascii="Palatino Linotype" w:hAnsi="Palatino Linotype"/>
          <w:color w:val="000000" w:themeColor="text1"/>
        </w:rPr>
        <w:t xml:space="preserve">, toda vez que el </w:t>
      </w:r>
      <w:r w:rsidRPr="000757B3">
        <w:rPr>
          <w:rFonts w:ascii="Palatino Linotype" w:hAnsi="Palatino Linotype"/>
          <w:b/>
          <w:color w:val="000000" w:themeColor="text1"/>
        </w:rPr>
        <w:t>SUJETO OBLIGADO</w:t>
      </w:r>
      <w:r w:rsidRPr="000757B3">
        <w:rPr>
          <w:rFonts w:ascii="Palatino Linotype" w:hAnsi="Palatino Linotype"/>
          <w:color w:val="000000" w:themeColor="text1"/>
        </w:rPr>
        <w:t xml:space="preserve"> entregó oportunamente </w:t>
      </w:r>
      <w:r w:rsidR="005E7D73" w:rsidRPr="000757B3">
        <w:rPr>
          <w:rFonts w:ascii="Palatino Linotype" w:hAnsi="Palatino Linotype"/>
          <w:color w:val="000000" w:themeColor="text1"/>
        </w:rPr>
        <w:t>el listado solicitado</w:t>
      </w:r>
      <w:r w:rsidRPr="000757B3">
        <w:rPr>
          <w:rFonts w:ascii="Palatino Linotype" w:hAnsi="Palatino Linotype"/>
          <w:color w:val="000000" w:themeColor="text1"/>
        </w:rPr>
        <w:t>.</w:t>
      </w:r>
    </w:p>
    <w:p w14:paraId="4D44EF10" w14:textId="689426F4" w:rsidR="007F5B77" w:rsidRPr="000757B3" w:rsidRDefault="007F5B77" w:rsidP="007F5B77">
      <w:pPr>
        <w:pStyle w:val="Prrafodelista"/>
        <w:tabs>
          <w:tab w:val="left" w:pos="426"/>
        </w:tabs>
        <w:spacing w:before="240" w:after="240" w:line="360" w:lineRule="auto"/>
        <w:ind w:left="0" w:right="51"/>
        <w:jc w:val="both"/>
        <w:rPr>
          <w:rFonts w:ascii="Palatino Linotype" w:hAnsi="Palatino Linotype"/>
          <w:color w:val="000000" w:themeColor="text1"/>
        </w:rPr>
      </w:pPr>
    </w:p>
    <w:p w14:paraId="58658464" w14:textId="672CA3CF" w:rsidR="007F5B77" w:rsidRPr="000757B3" w:rsidRDefault="00743B84" w:rsidP="007F5B77">
      <w:pPr>
        <w:pStyle w:val="Prrafodelista"/>
        <w:tabs>
          <w:tab w:val="left" w:pos="426"/>
        </w:tabs>
        <w:spacing w:before="240" w:after="240" w:line="360" w:lineRule="auto"/>
        <w:ind w:left="0" w:right="51"/>
        <w:jc w:val="both"/>
        <w:outlineLvl w:val="1"/>
        <w:rPr>
          <w:rFonts w:ascii="Palatino Linotype" w:hAnsi="Palatino Linotype"/>
          <w:b/>
          <w:bCs/>
          <w:color w:val="000000" w:themeColor="text1"/>
        </w:rPr>
      </w:pPr>
      <w:r w:rsidRPr="000757B3">
        <w:rPr>
          <w:rFonts w:ascii="Palatino Linotype" w:hAnsi="Palatino Linotype"/>
          <w:b/>
          <w:bCs/>
          <w:color w:val="000000" w:themeColor="text1"/>
        </w:rPr>
        <w:t>QUINTO</w:t>
      </w:r>
      <w:r w:rsidR="007F5B77" w:rsidRPr="000757B3">
        <w:rPr>
          <w:rFonts w:ascii="Palatino Linotype" w:hAnsi="Palatino Linotype"/>
          <w:b/>
          <w:bCs/>
          <w:color w:val="000000" w:themeColor="text1"/>
        </w:rPr>
        <w:t>. Decisión.</w:t>
      </w:r>
    </w:p>
    <w:p w14:paraId="4111F7D0" w14:textId="77777777" w:rsidR="007F5B77" w:rsidRPr="000757B3" w:rsidRDefault="007F5B77" w:rsidP="007F5B77">
      <w:pPr>
        <w:pStyle w:val="Prrafodelista"/>
        <w:tabs>
          <w:tab w:val="left" w:pos="426"/>
        </w:tabs>
        <w:spacing w:before="240" w:after="240" w:line="360" w:lineRule="auto"/>
        <w:ind w:left="0" w:right="51"/>
        <w:jc w:val="both"/>
        <w:rPr>
          <w:rFonts w:ascii="Palatino Linotype" w:hAnsi="Palatino Linotype"/>
          <w:color w:val="000000" w:themeColor="text1"/>
        </w:rPr>
      </w:pPr>
    </w:p>
    <w:p w14:paraId="291670A5" w14:textId="5EE105F8" w:rsidR="006B218B" w:rsidRPr="000757B3" w:rsidRDefault="007534E7" w:rsidP="00C454F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0757B3">
        <w:rPr>
          <w:rFonts w:ascii="Palatino Linotype" w:hAnsi="Palatino Linotype"/>
          <w:color w:val="000000" w:themeColor="text1"/>
        </w:rPr>
        <w:t xml:space="preserve">Luego de analizar el marco legal que recubre la información solicitada, así como todas y cada una de las constancias que integran al expediente digital formado en el SAIMEX, se estableció que </w:t>
      </w:r>
      <w:r w:rsidR="00C53E96" w:rsidRPr="000757B3">
        <w:rPr>
          <w:rFonts w:ascii="Palatino Linotype" w:hAnsi="Palatino Linotype"/>
          <w:color w:val="000000" w:themeColor="text1"/>
        </w:rPr>
        <w:t xml:space="preserve">el </w:t>
      </w:r>
      <w:r w:rsidR="00C53E96" w:rsidRPr="000757B3">
        <w:rPr>
          <w:rFonts w:ascii="Palatino Linotype" w:hAnsi="Palatino Linotype"/>
          <w:b/>
          <w:color w:val="000000" w:themeColor="text1"/>
        </w:rPr>
        <w:t>SUJETO OBLIGADO</w:t>
      </w:r>
      <w:r w:rsidR="00C53E96" w:rsidRPr="000757B3">
        <w:rPr>
          <w:rFonts w:ascii="Palatino Linotype" w:hAnsi="Palatino Linotype"/>
          <w:color w:val="000000" w:themeColor="text1"/>
        </w:rPr>
        <w:t xml:space="preserve"> había entregado oportunamente </w:t>
      </w:r>
      <w:r w:rsidR="005E7D73" w:rsidRPr="000757B3">
        <w:rPr>
          <w:rFonts w:ascii="Palatino Linotype" w:hAnsi="Palatino Linotype"/>
          <w:color w:val="000000" w:themeColor="text1"/>
        </w:rPr>
        <w:t>el listado de proveedores contratados para llevar a cabo el Primer Informe de “</w:t>
      </w:r>
      <w:r w:rsidR="005E7D73" w:rsidRPr="000757B3">
        <w:rPr>
          <w:rFonts w:ascii="Palatino Linotype" w:hAnsi="Palatino Linotype"/>
          <w:i/>
          <w:color w:val="000000" w:themeColor="text1"/>
        </w:rPr>
        <w:t>Resultados Pie a Tierra”</w:t>
      </w:r>
      <w:r w:rsidR="005E7D73" w:rsidRPr="000757B3">
        <w:rPr>
          <w:rFonts w:ascii="Palatino Linotype" w:hAnsi="Palatino Linotype"/>
          <w:color w:val="000000" w:themeColor="text1"/>
        </w:rPr>
        <w:t xml:space="preserve">, colmando así el derecho de acceso a la información ejercido por la </w:t>
      </w:r>
      <w:r w:rsidR="005E7D73" w:rsidRPr="000757B3">
        <w:rPr>
          <w:rFonts w:ascii="Palatino Linotype" w:hAnsi="Palatino Linotype"/>
          <w:b/>
          <w:color w:val="000000" w:themeColor="text1"/>
        </w:rPr>
        <w:t>RECURRENTE</w:t>
      </w:r>
      <w:r w:rsidR="00C53E96" w:rsidRPr="000757B3">
        <w:rPr>
          <w:rFonts w:ascii="Palatino Linotype" w:hAnsi="Palatino Linotype"/>
          <w:color w:val="000000" w:themeColor="text1"/>
        </w:rPr>
        <w:t>.</w:t>
      </w:r>
    </w:p>
    <w:p w14:paraId="53A0C7F3" w14:textId="77777777" w:rsidR="00E62DCB" w:rsidRPr="000757B3" w:rsidRDefault="00E62DCB" w:rsidP="00E62DCB">
      <w:pPr>
        <w:pStyle w:val="Prrafodelista"/>
        <w:tabs>
          <w:tab w:val="left" w:pos="426"/>
        </w:tabs>
        <w:spacing w:before="240" w:after="240" w:line="360" w:lineRule="auto"/>
        <w:ind w:left="0" w:right="51"/>
        <w:jc w:val="both"/>
        <w:rPr>
          <w:rFonts w:ascii="Palatino Linotype" w:hAnsi="Palatino Linotype"/>
          <w:color w:val="000000" w:themeColor="text1"/>
        </w:rPr>
      </w:pPr>
    </w:p>
    <w:p w14:paraId="61B5E6A2" w14:textId="28F62974" w:rsidR="00F01443" w:rsidRPr="000757B3" w:rsidRDefault="00291D91" w:rsidP="00DA22D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0757B3">
        <w:rPr>
          <w:rFonts w:ascii="Palatino Linotype" w:eastAsia="MS Mincho" w:hAnsi="Palatino Linotype" w:cstheme="majorBidi"/>
          <w:lang w:val="es-ES"/>
        </w:rPr>
        <w:lastRenderedPageBreak/>
        <w:t>Por</w:t>
      </w:r>
      <w:r w:rsidR="00C53E96" w:rsidRPr="000757B3">
        <w:rPr>
          <w:rFonts w:ascii="Palatino Linotype" w:eastAsia="MS Mincho" w:hAnsi="Palatino Linotype" w:cstheme="majorBidi"/>
          <w:lang w:val="es-ES"/>
        </w:rPr>
        <w:t xml:space="preserve"> lo tanto,</w:t>
      </w:r>
      <w:r w:rsidRPr="000757B3">
        <w:rPr>
          <w:rFonts w:ascii="Palatino Linotype" w:eastAsia="MS Mincho" w:hAnsi="Palatino Linotype" w:cstheme="majorBidi"/>
          <w:lang w:val="es-ES"/>
        </w:rPr>
        <w:t xml:space="preserve"> </w:t>
      </w:r>
      <w:r w:rsidR="00C53E96" w:rsidRPr="000757B3">
        <w:rPr>
          <w:rFonts w:ascii="Palatino Linotype" w:hAnsi="Palatino Linotype"/>
          <w:color w:val="000000" w:themeColor="text1"/>
          <w:lang w:val="es-ES"/>
        </w:rPr>
        <w:t xml:space="preserve">en consecuencia y en mérito de lo expuesto en líneas anteriores, resultan infundadas las razones o motivos de inconformidad hechos valer por </w:t>
      </w:r>
      <w:r w:rsidR="008C1958" w:rsidRPr="000757B3">
        <w:rPr>
          <w:rFonts w:ascii="Palatino Linotype" w:hAnsi="Palatino Linotype"/>
          <w:color w:val="000000" w:themeColor="text1"/>
          <w:lang w:val="es-ES"/>
        </w:rPr>
        <w:t xml:space="preserve">la </w:t>
      </w:r>
      <w:r w:rsidR="008C1958" w:rsidRPr="000757B3">
        <w:rPr>
          <w:rFonts w:ascii="Palatino Linotype" w:hAnsi="Palatino Linotype"/>
          <w:b/>
          <w:color w:val="000000" w:themeColor="text1"/>
          <w:lang w:val="es-ES"/>
        </w:rPr>
        <w:t>RECURRENTE</w:t>
      </w:r>
      <w:r w:rsidR="00C53E96" w:rsidRPr="000757B3">
        <w:rPr>
          <w:rFonts w:ascii="Palatino Linotype" w:hAnsi="Palatino Linotype"/>
          <w:color w:val="000000" w:themeColor="text1"/>
          <w:lang w:val="es-ES"/>
        </w:rPr>
        <w:t xml:space="preserve"> dentro del recurso de revisión </w:t>
      </w:r>
      <w:r w:rsidR="002534F0" w:rsidRPr="000757B3">
        <w:rPr>
          <w:rFonts w:ascii="Palatino Linotype" w:hAnsi="Palatino Linotype"/>
          <w:b/>
          <w:color w:val="000000" w:themeColor="text1"/>
          <w:lang w:val="es-ES"/>
        </w:rPr>
        <w:t>00548/INFOEM/IP/RR/2023</w:t>
      </w:r>
      <w:r w:rsidR="00C53E96" w:rsidRPr="000757B3">
        <w:rPr>
          <w:rFonts w:ascii="Palatino Linotype" w:hAnsi="Palatino Linotype"/>
          <w:color w:val="000000" w:themeColor="text1"/>
          <w:lang w:val="es-ES"/>
        </w:rPr>
        <w:t xml:space="preserve">; por ello, y con fundamento en la fracción II del numeral 186 de la Ley de Transparencia y Acceso a la Información Pública del Estado de México y Municipios, se </w:t>
      </w:r>
      <w:r w:rsidR="00C53E96" w:rsidRPr="000757B3">
        <w:rPr>
          <w:rFonts w:ascii="Palatino Linotype" w:hAnsi="Palatino Linotype"/>
          <w:b/>
          <w:color w:val="000000" w:themeColor="text1"/>
          <w:lang w:val="es-ES"/>
        </w:rPr>
        <w:t>CONFIRMA</w:t>
      </w:r>
      <w:r w:rsidR="00C53E96" w:rsidRPr="000757B3">
        <w:rPr>
          <w:rFonts w:ascii="Palatino Linotype" w:hAnsi="Palatino Linotype"/>
          <w:color w:val="000000" w:themeColor="text1"/>
          <w:lang w:val="es-ES"/>
        </w:rPr>
        <w:t xml:space="preserve"> la respuesta a la solicitud de información número </w:t>
      </w:r>
      <w:r w:rsidR="002534F0" w:rsidRPr="000757B3">
        <w:rPr>
          <w:rFonts w:ascii="Palatino Linotype" w:hAnsi="Palatino Linotype"/>
          <w:b/>
          <w:color w:val="000000" w:themeColor="text1"/>
          <w:lang w:val="es-ES"/>
        </w:rPr>
        <w:t>02764/TOLUCA/IP/2022</w:t>
      </w:r>
      <w:r w:rsidR="00C53E96" w:rsidRPr="000757B3">
        <w:rPr>
          <w:rFonts w:ascii="Palatino Linotype" w:hAnsi="Palatino Linotype"/>
          <w:color w:val="000000" w:themeColor="text1"/>
          <w:lang w:val="es-ES"/>
        </w:rPr>
        <w:t>.</w:t>
      </w:r>
    </w:p>
    <w:p w14:paraId="370E910A" w14:textId="77777777" w:rsidR="00F01443" w:rsidRPr="000757B3" w:rsidRDefault="00F01443" w:rsidP="00F01443">
      <w:pPr>
        <w:pStyle w:val="Prrafodelista"/>
        <w:tabs>
          <w:tab w:val="left" w:pos="426"/>
        </w:tabs>
        <w:spacing w:before="240" w:after="240" w:line="360" w:lineRule="auto"/>
        <w:ind w:left="0" w:right="51"/>
        <w:jc w:val="both"/>
        <w:rPr>
          <w:rFonts w:ascii="Palatino Linotype" w:hAnsi="Palatino Linotype"/>
          <w:color w:val="000000" w:themeColor="text1"/>
        </w:rPr>
      </w:pPr>
    </w:p>
    <w:p w14:paraId="7CFC3FBC" w14:textId="040B9C23" w:rsidR="00A73C04" w:rsidRPr="000757B3" w:rsidRDefault="00F01801" w:rsidP="00DA22D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0757B3">
        <w:rPr>
          <w:rFonts w:ascii="Palatino Linotype" w:hAnsi="Palatino Linotype"/>
          <w:color w:val="000000" w:themeColor="text1"/>
          <w:lang w:val="es-ES"/>
        </w:rPr>
        <w:t xml:space="preserve">Por </w:t>
      </w:r>
      <w:r w:rsidR="00B41516" w:rsidRPr="000757B3">
        <w:rPr>
          <w:rFonts w:ascii="Palatino Linotype" w:hAnsi="Palatino Linotype"/>
          <w:color w:val="000000" w:themeColor="text1"/>
        </w:rPr>
        <w:t xml:space="preserve">lo anteriormente expuesto y fundado, </w:t>
      </w:r>
      <w:r w:rsidR="003E6079" w:rsidRPr="000757B3">
        <w:rPr>
          <w:rFonts w:ascii="Palatino Linotype" w:hAnsi="Palatino Linotype"/>
          <w:color w:val="000000" w:themeColor="text1"/>
        </w:rPr>
        <w:t>e</w:t>
      </w:r>
      <w:r w:rsidR="00B41516" w:rsidRPr="000757B3">
        <w:rPr>
          <w:rFonts w:ascii="Palatino Linotype" w:hAnsi="Palatino Linotype"/>
          <w:color w:val="000000" w:themeColor="text1"/>
        </w:rPr>
        <w:t xml:space="preserve">ste </w:t>
      </w:r>
      <w:r w:rsidR="00B41516" w:rsidRPr="000757B3">
        <w:rPr>
          <w:rFonts w:ascii="Palatino Linotype" w:hAnsi="Palatino Linotype"/>
          <w:b/>
          <w:color w:val="000000" w:themeColor="text1"/>
        </w:rPr>
        <w:t>ÓRGANO GARANTE</w:t>
      </w:r>
      <w:r w:rsidR="00B41516" w:rsidRPr="000757B3">
        <w:rPr>
          <w:rFonts w:ascii="Palatino Linotype" w:hAnsi="Palatino Linotype"/>
          <w:color w:val="000000" w:themeColor="text1"/>
        </w:rPr>
        <w:t xml:space="preserve"> emite los siguientes:</w:t>
      </w:r>
      <w:r w:rsidR="003E6079" w:rsidRPr="000757B3">
        <w:rPr>
          <w:rFonts w:ascii="Palatino Linotype" w:hAnsi="Palatino Linotype"/>
          <w:color w:val="000000" w:themeColor="text1"/>
        </w:rPr>
        <w:t xml:space="preserve"> </w:t>
      </w:r>
      <w:r w:rsidR="00D71057" w:rsidRPr="000757B3">
        <w:rPr>
          <w:rFonts w:ascii="Palatino Linotype" w:hAnsi="Palatino Linotype"/>
          <w:color w:val="000000" w:themeColor="text1"/>
        </w:rPr>
        <w:t>--------------------------------------------------------------------------</w:t>
      </w:r>
      <w:r w:rsidR="00E10AC3" w:rsidRPr="000757B3">
        <w:rPr>
          <w:rFonts w:ascii="Palatino Linotype" w:hAnsi="Palatino Linotype"/>
          <w:color w:val="000000" w:themeColor="text1"/>
        </w:rPr>
        <w:t>-----------------</w:t>
      </w:r>
      <w:r w:rsidR="00895335" w:rsidRPr="000757B3">
        <w:rPr>
          <w:rFonts w:ascii="Palatino Linotype" w:hAnsi="Palatino Linotype"/>
          <w:color w:val="000000" w:themeColor="text1"/>
        </w:rPr>
        <w:t>--</w:t>
      </w:r>
      <w:r w:rsidR="003E6079" w:rsidRPr="000757B3">
        <w:rPr>
          <w:rFonts w:ascii="Palatino Linotype" w:hAnsi="Palatino Linotype"/>
          <w:color w:val="000000" w:themeColor="text1"/>
        </w:rPr>
        <w:t>--</w:t>
      </w:r>
      <w:r w:rsidR="00693838" w:rsidRPr="000757B3">
        <w:rPr>
          <w:rFonts w:ascii="Palatino Linotype" w:hAnsi="Palatino Linotype"/>
          <w:color w:val="000000" w:themeColor="text1"/>
        </w:rPr>
        <w:t>--------------------------------------------------------------------------------------------------------------------------------------------------------------------------------------------------------------------------</w:t>
      </w:r>
    </w:p>
    <w:p w14:paraId="6F8A62A6" w14:textId="77777777" w:rsidR="00175CB0" w:rsidRPr="000757B3" w:rsidRDefault="00175CB0">
      <w:pPr>
        <w:rPr>
          <w:rFonts w:ascii="Palatino Linotype" w:hAnsi="Palatino Linotype"/>
          <w:color w:val="000000" w:themeColor="text1"/>
        </w:rPr>
      </w:pPr>
    </w:p>
    <w:p w14:paraId="18C7D92B" w14:textId="2E6B88EF" w:rsidR="009959DB" w:rsidRPr="000757B3" w:rsidRDefault="009959DB" w:rsidP="009959DB">
      <w:pPr>
        <w:pStyle w:val="Ttulo1"/>
        <w:spacing w:line="360" w:lineRule="auto"/>
        <w:jc w:val="center"/>
        <w:rPr>
          <w:b/>
          <w:color w:val="000000" w:themeColor="text1"/>
          <w:sz w:val="28"/>
          <w:szCs w:val="24"/>
        </w:rPr>
      </w:pPr>
      <w:bookmarkStart w:id="23" w:name="_Toc495427547"/>
      <w:bookmarkStart w:id="24" w:name="_Toc497905366"/>
      <w:bookmarkStart w:id="25" w:name="_Toc88071791"/>
      <w:r w:rsidRPr="000757B3">
        <w:rPr>
          <w:b/>
          <w:color w:val="000000" w:themeColor="text1"/>
          <w:sz w:val="28"/>
          <w:szCs w:val="24"/>
        </w:rPr>
        <w:t>R E S O L U T I V O S</w:t>
      </w:r>
      <w:bookmarkEnd w:id="20"/>
      <w:bookmarkEnd w:id="21"/>
      <w:bookmarkEnd w:id="23"/>
      <w:bookmarkEnd w:id="24"/>
      <w:bookmarkEnd w:id="25"/>
    </w:p>
    <w:p w14:paraId="2EF2AC2D" w14:textId="77777777" w:rsidR="00A73C04" w:rsidRPr="000757B3" w:rsidRDefault="00A73C04" w:rsidP="002578EE">
      <w:pPr>
        <w:spacing w:line="360" w:lineRule="auto"/>
        <w:jc w:val="both"/>
        <w:rPr>
          <w:rFonts w:ascii="Palatino Linotype" w:eastAsia="Times New Roman" w:hAnsi="Palatino Linotype" w:cs="Arial"/>
          <w:b/>
          <w:sz w:val="28"/>
          <w:szCs w:val="28"/>
        </w:rPr>
      </w:pPr>
    </w:p>
    <w:p w14:paraId="58DA543D" w14:textId="43A5F528" w:rsidR="007534E7" w:rsidRPr="000757B3" w:rsidRDefault="007534E7" w:rsidP="007534E7">
      <w:pPr>
        <w:spacing w:line="360" w:lineRule="auto"/>
        <w:jc w:val="both"/>
        <w:rPr>
          <w:rFonts w:ascii="Palatino Linotype" w:eastAsia="Times New Roman" w:hAnsi="Palatino Linotype" w:cs="Times New Roman"/>
        </w:rPr>
      </w:pPr>
      <w:r w:rsidRPr="000757B3">
        <w:rPr>
          <w:rFonts w:ascii="Palatino Linotype" w:eastAsia="Times New Roman" w:hAnsi="Palatino Linotype" w:cs="Arial"/>
          <w:b/>
          <w:sz w:val="28"/>
          <w:szCs w:val="28"/>
        </w:rPr>
        <w:t>PRIMERO</w:t>
      </w:r>
      <w:r w:rsidRPr="000757B3">
        <w:rPr>
          <w:rFonts w:ascii="Palatino Linotype" w:eastAsia="Times New Roman" w:hAnsi="Palatino Linotype" w:cs="Arial"/>
          <w:b/>
        </w:rPr>
        <w:t xml:space="preserve">. </w:t>
      </w:r>
      <w:r w:rsidRPr="000757B3">
        <w:rPr>
          <w:rFonts w:ascii="Palatino Linotype" w:eastAsia="Times New Roman" w:hAnsi="Palatino Linotype" w:cs="Arial"/>
        </w:rPr>
        <w:t xml:space="preserve">Resultan </w:t>
      </w:r>
      <w:r w:rsidR="00C53E96" w:rsidRPr="000757B3">
        <w:rPr>
          <w:rFonts w:ascii="Palatino Linotype" w:eastAsia="Times New Roman" w:hAnsi="Palatino Linotype" w:cs="Arial"/>
        </w:rPr>
        <w:t>in</w:t>
      </w:r>
      <w:r w:rsidRPr="000757B3">
        <w:rPr>
          <w:rFonts w:ascii="Palatino Linotype" w:eastAsia="Times New Roman" w:hAnsi="Palatino Linotype" w:cs="Arial"/>
        </w:rPr>
        <w:t>fundadas las</w:t>
      </w:r>
      <w:r w:rsidRPr="000757B3">
        <w:rPr>
          <w:rFonts w:ascii="Palatino Linotype" w:eastAsia="Times New Roman" w:hAnsi="Palatino Linotype" w:cs="Arial"/>
          <w:b/>
        </w:rPr>
        <w:t xml:space="preserve"> </w:t>
      </w:r>
      <w:r w:rsidRPr="000757B3">
        <w:rPr>
          <w:rFonts w:ascii="Palatino Linotype" w:eastAsia="Times New Roman" w:hAnsi="Palatino Linotype" w:cs="Arial"/>
          <w:lang w:val="es-ES"/>
        </w:rPr>
        <w:t xml:space="preserve">razones o motivos de inconformidad hechos valer </w:t>
      </w:r>
      <w:r w:rsidRPr="000757B3">
        <w:rPr>
          <w:rFonts w:ascii="Palatino Linotype" w:eastAsia="Calibri" w:hAnsi="Palatino Linotype" w:cs="Arial"/>
          <w:lang w:val="es-ES"/>
        </w:rPr>
        <w:t xml:space="preserve">en el recurso de revisión </w:t>
      </w:r>
      <w:r w:rsidR="002534F0" w:rsidRPr="000757B3">
        <w:rPr>
          <w:rFonts w:ascii="Palatino Linotype" w:eastAsia="Times New Roman" w:hAnsi="Palatino Linotype" w:cs="Times New Roman"/>
          <w:b/>
        </w:rPr>
        <w:t>00548/INFOEM/IP/RR/2023</w:t>
      </w:r>
      <w:r w:rsidRPr="000757B3">
        <w:rPr>
          <w:rFonts w:ascii="Palatino Linotype" w:eastAsia="Times New Roman" w:hAnsi="Palatino Linotype" w:cs="Times New Roman"/>
          <w:b/>
        </w:rPr>
        <w:t xml:space="preserve"> </w:t>
      </w:r>
      <w:r w:rsidR="00C53E96" w:rsidRPr="000757B3">
        <w:rPr>
          <w:rFonts w:ascii="Palatino Linotype" w:eastAsia="Times New Roman" w:hAnsi="Palatino Linotype" w:cs="Times New Roman"/>
        </w:rPr>
        <w:t>en términos de</w:t>
      </w:r>
      <w:r w:rsidRPr="000757B3">
        <w:rPr>
          <w:rFonts w:ascii="Palatino Linotype" w:eastAsia="Times New Roman" w:hAnsi="Palatino Linotype" w:cs="Times New Roman"/>
        </w:rPr>
        <w:t>l</w:t>
      </w:r>
      <w:r w:rsidRPr="000757B3">
        <w:rPr>
          <w:rFonts w:ascii="Palatino Linotype" w:eastAsia="Times New Roman" w:hAnsi="Palatino Linotype" w:cs="Times New Roman"/>
          <w:b/>
          <w:bCs/>
        </w:rPr>
        <w:t xml:space="preserve"> Considerando</w:t>
      </w:r>
      <w:r w:rsidRPr="000757B3">
        <w:rPr>
          <w:rFonts w:ascii="Palatino Linotype" w:eastAsia="Times New Roman" w:hAnsi="Palatino Linotype" w:cs="Times New Roman"/>
        </w:rPr>
        <w:t xml:space="preserve"> </w:t>
      </w:r>
      <w:r w:rsidR="00B635E7" w:rsidRPr="000757B3">
        <w:rPr>
          <w:rFonts w:ascii="Palatino Linotype" w:eastAsia="Times New Roman" w:hAnsi="Palatino Linotype" w:cs="Times New Roman"/>
          <w:b/>
        </w:rPr>
        <w:t>CUARTO</w:t>
      </w:r>
      <w:r w:rsidRPr="000757B3">
        <w:rPr>
          <w:rFonts w:ascii="Palatino Linotype" w:eastAsia="Times New Roman" w:hAnsi="Palatino Linotype" w:cs="Times New Roman"/>
          <w:b/>
        </w:rPr>
        <w:t xml:space="preserve"> </w:t>
      </w:r>
      <w:r w:rsidR="00C53E96" w:rsidRPr="000757B3">
        <w:rPr>
          <w:rFonts w:ascii="Palatino Linotype" w:eastAsia="Times New Roman" w:hAnsi="Palatino Linotype" w:cs="Times New Roman"/>
          <w:b/>
        </w:rPr>
        <w:t>d</w:t>
      </w:r>
      <w:r w:rsidRPr="000757B3">
        <w:rPr>
          <w:rFonts w:ascii="Palatino Linotype" w:eastAsia="Times New Roman" w:hAnsi="Palatino Linotype" w:cs="Times New Roman"/>
        </w:rPr>
        <w:t>e la presente resolución.</w:t>
      </w:r>
    </w:p>
    <w:p w14:paraId="4ADE9CD3" w14:textId="77777777" w:rsidR="007534E7" w:rsidRPr="000757B3" w:rsidRDefault="007534E7" w:rsidP="007534E7">
      <w:pPr>
        <w:spacing w:line="360" w:lineRule="auto"/>
        <w:contextualSpacing/>
        <w:jc w:val="both"/>
        <w:rPr>
          <w:rFonts w:ascii="Palatino Linotype" w:eastAsia="Calibri" w:hAnsi="Palatino Linotype" w:cs="Arial"/>
          <w:b/>
          <w:bCs/>
          <w:lang w:val="es-ES"/>
        </w:rPr>
      </w:pPr>
    </w:p>
    <w:p w14:paraId="59331D5F" w14:textId="16861535" w:rsidR="007534E7" w:rsidRPr="000757B3" w:rsidRDefault="007534E7" w:rsidP="007534E7">
      <w:pPr>
        <w:spacing w:line="360" w:lineRule="auto"/>
        <w:contextualSpacing/>
        <w:jc w:val="both"/>
        <w:rPr>
          <w:rFonts w:ascii="Palatino Linotype" w:eastAsia="Times New Roman" w:hAnsi="Palatino Linotype" w:cs="Arial"/>
          <w:color w:val="000000"/>
        </w:rPr>
      </w:pPr>
      <w:r w:rsidRPr="000757B3">
        <w:rPr>
          <w:rFonts w:ascii="Palatino Linotype" w:eastAsia="Calibri" w:hAnsi="Palatino Linotype" w:cs="Arial"/>
          <w:b/>
          <w:bCs/>
          <w:sz w:val="28"/>
          <w:szCs w:val="28"/>
          <w:lang w:val="es-ES"/>
        </w:rPr>
        <w:t>SEGUNDO</w:t>
      </w:r>
      <w:r w:rsidRPr="000757B3">
        <w:rPr>
          <w:rFonts w:ascii="Palatino Linotype" w:eastAsia="Calibri" w:hAnsi="Palatino Linotype" w:cs="Arial"/>
          <w:b/>
          <w:bCs/>
          <w:lang w:val="es-ES"/>
        </w:rPr>
        <w:t xml:space="preserve">. </w:t>
      </w:r>
      <w:r w:rsidRPr="000757B3">
        <w:rPr>
          <w:rFonts w:ascii="Palatino Linotype" w:eastAsia="Calibri" w:hAnsi="Palatino Linotype" w:cs="Arial"/>
          <w:lang w:val="es-ES"/>
        </w:rPr>
        <w:t xml:space="preserve">Se </w:t>
      </w:r>
      <w:bookmarkStart w:id="26" w:name="_Toc460947013"/>
      <w:r w:rsidR="00C53E96" w:rsidRPr="000757B3">
        <w:rPr>
          <w:rFonts w:ascii="Palatino Linotype" w:eastAsia="Calibri" w:hAnsi="Palatino Linotype" w:cs="Arial"/>
          <w:b/>
          <w:lang w:val="es-ES"/>
        </w:rPr>
        <w:t xml:space="preserve">CONFIRMA </w:t>
      </w:r>
      <w:r w:rsidR="00C53E96" w:rsidRPr="000757B3">
        <w:rPr>
          <w:rFonts w:ascii="Palatino Linotype" w:eastAsia="Calibri" w:hAnsi="Palatino Linotype" w:cs="Arial"/>
          <w:lang w:val="es-ES"/>
        </w:rPr>
        <w:t xml:space="preserve">la respuesta emitida por el </w:t>
      </w:r>
      <w:r w:rsidR="002534F0" w:rsidRPr="000757B3">
        <w:rPr>
          <w:rFonts w:ascii="Palatino Linotype" w:eastAsia="Calibri" w:hAnsi="Palatino Linotype" w:cs="Arial"/>
          <w:b/>
          <w:lang w:val="es-ES_tradnl"/>
        </w:rPr>
        <w:t>Ayuntamiento de Toluca</w:t>
      </w:r>
      <w:r w:rsidR="00C53E96" w:rsidRPr="000757B3">
        <w:rPr>
          <w:rFonts w:ascii="Palatino Linotype" w:eastAsia="Calibri" w:hAnsi="Palatino Linotype" w:cs="Arial"/>
          <w:lang w:val="es-ES"/>
        </w:rPr>
        <w:t xml:space="preserve"> a la solicitud</w:t>
      </w:r>
      <w:r w:rsidR="00C53E96" w:rsidRPr="000757B3">
        <w:rPr>
          <w:rFonts w:ascii="Palatino Linotype" w:eastAsia="Calibri" w:hAnsi="Palatino Linotype" w:cs="Arial"/>
          <w:b/>
          <w:lang w:val="es-ES"/>
        </w:rPr>
        <w:t xml:space="preserve"> </w:t>
      </w:r>
      <w:r w:rsidR="002534F0" w:rsidRPr="000757B3">
        <w:rPr>
          <w:rFonts w:ascii="Palatino Linotype" w:eastAsia="Calibri" w:hAnsi="Palatino Linotype" w:cs="Arial"/>
          <w:b/>
          <w:lang w:val="es-ES"/>
        </w:rPr>
        <w:t>02764/TOLUCA/IP/2022</w:t>
      </w:r>
      <w:r w:rsidR="00C53E96" w:rsidRPr="000757B3">
        <w:rPr>
          <w:rFonts w:ascii="Palatino Linotype" w:eastAsia="Calibri" w:hAnsi="Palatino Linotype" w:cs="Arial"/>
          <w:b/>
          <w:lang w:val="es-ES"/>
        </w:rPr>
        <w:t>.</w:t>
      </w:r>
    </w:p>
    <w:p w14:paraId="18FAB3BC" w14:textId="77777777" w:rsidR="007534E7" w:rsidRPr="000757B3" w:rsidRDefault="007534E7" w:rsidP="007534E7">
      <w:pPr>
        <w:spacing w:line="360" w:lineRule="auto"/>
        <w:ind w:right="616"/>
        <w:jc w:val="both"/>
        <w:rPr>
          <w:rFonts w:ascii="Palatino Linotype" w:hAnsi="Palatino Linotype"/>
          <w:b/>
          <w:bCs/>
        </w:rPr>
      </w:pPr>
      <w:bookmarkStart w:id="27" w:name="_Hlk22229143"/>
    </w:p>
    <w:bookmarkEnd w:id="27"/>
    <w:p w14:paraId="6E32718A" w14:textId="461704DF" w:rsidR="007534E7" w:rsidRPr="000757B3" w:rsidRDefault="007534E7" w:rsidP="007534E7">
      <w:pPr>
        <w:spacing w:line="360" w:lineRule="auto"/>
        <w:jc w:val="both"/>
        <w:rPr>
          <w:rFonts w:ascii="Palatino Linotype" w:eastAsia="MS Mincho" w:hAnsi="Palatino Linotype" w:cs="Times New Roman"/>
          <w:color w:val="000000"/>
        </w:rPr>
      </w:pPr>
      <w:r w:rsidRPr="000757B3">
        <w:rPr>
          <w:rFonts w:ascii="Palatino Linotype" w:eastAsia="MS Mincho" w:hAnsi="Palatino Linotype" w:cs="Times New Roman"/>
          <w:b/>
          <w:color w:val="000000"/>
          <w:sz w:val="28"/>
          <w:szCs w:val="28"/>
        </w:rPr>
        <w:lastRenderedPageBreak/>
        <w:t>TERCERO</w:t>
      </w:r>
      <w:r w:rsidRPr="000757B3">
        <w:rPr>
          <w:rFonts w:ascii="Palatino Linotype" w:eastAsia="MS Mincho" w:hAnsi="Palatino Linotype" w:cs="Times New Roman"/>
          <w:b/>
          <w:color w:val="000000"/>
        </w:rPr>
        <w:t>.</w:t>
      </w:r>
      <w:r w:rsidRPr="000757B3">
        <w:rPr>
          <w:rFonts w:ascii="Palatino Linotype" w:eastAsia="MS Mincho" w:hAnsi="Palatino Linotype" w:cs="Times New Roman"/>
          <w:color w:val="000000"/>
        </w:rPr>
        <w:t xml:space="preserve"> </w:t>
      </w:r>
      <w:r w:rsidR="00C53E96" w:rsidRPr="000757B3">
        <w:rPr>
          <w:rFonts w:ascii="Palatino Linotype" w:eastAsia="Palatino Linotype" w:hAnsi="Palatino Linotype" w:cs="Palatino Linotype"/>
          <w:b/>
        </w:rPr>
        <w:t xml:space="preserve">REMÍTASE, </w:t>
      </w:r>
      <w:r w:rsidR="00C53E96" w:rsidRPr="000757B3">
        <w:rPr>
          <w:rFonts w:ascii="Palatino Linotype" w:eastAsia="Palatino Linotype" w:hAnsi="Palatino Linotype" w:cs="Palatino Linotype"/>
        </w:rPr>
        <w:t>vía Sistema de Acceso a la Información Mexiquense (SAIMEX), la presente resolución a</w:t>
      </w:r>
      <w:r w:rsidR="005E7D73" w:rsidRPr="000757B3">
        <w:rPr>
          <w:rFonts w:ascii="Palatino Linotype" w:eastAsia="Palatino Linotype" w:hAnsi="Palatino Linotype" w:cs="Palatino Linotype"/>
        </w:rPr>
        <w:t xml:space="preserve"> </w:t>
      </w:r>
      <w:r w:rsidR="00C53E96" w:rsidRPr="000757B3">
        <w:rPr>
          <w:rFonts w:ascii="Palatino Linotype" w:eastAsia="Palatino Linotype" w:hAnsi="Palatino Linotype" w:cs="Palatino Linotype"/>
        </w:rPr>
        <w:t>l</w:t>
      </w:r>
      <w:r w:rsidR="005E7D73" w:rsidRPr="000757B3">
        <w:rPr>
          <w:rFonts w:ascii="Palatino Linotype" w:eastAsia="Palatino Linotype" w:hAnsi="Palatino Linotype" w:cs="Palatino Linotype"/>
        </w:rPr>
        <w:t>a</w:t>
      </w:r>
      <w:r w:rsidR="00C53E96" w:rsidRPr="000757B3">
        <w:rPr>
          <w:rFonts w:ascii="Palatino Linotype" w:eastAsia="Palatino Linotype" w:hAnsi="Palatino Linotype" w:cs="Palatino Linotype"/>
        </w:rPr>
        <w:t xml:space="preserve"> Titular de la Unidad de Transparencia del </w:t>
      </w:r>
      <w:r w:rsidR="00C53E96" w:rsidRPr="000757B3">
        <w:rPr>
          <w:rFonts w:ascii="Palatino Linotype" w:eastAsia="Palatino Linotype" w:hAnsi="Palatino Linotype" w:cs="Palatino Linotype"/>
          <w:b/>
        </w:rPr>
        <w:t>SUJETO OBLIGADO.</w:t>
      </w:r>
    </w:p>
    <w:p w14:paraId="203AA9E1" w14:textId="77777777" w:rsidR="007534E7" w:rsidRPr="000757B3" w:rsidRDefault="007534E7" w:rsidP="007534E7">
      <w:pPr>
        <w:spacing w:line="360" w:lineRule="auto"/>
        <w:jc w:val="both"/>
        <w:rPr>
          <w:rFonts w:ascii="Palatino Linotype" w:eastAsia="MS Mincho" w:hAnsi="Palatino Linotype" w:cs="Times New Roman"/>
          <w:color w:val="000000"/>
        </w:rPr>
      </w:pPr>
    </w:p>
    <w:p w14:paraId="25A7E8D2" w14:textId="3E588944" w:rsidR="007534E7" w:rsidRPr="000757B3" w:rsidRDefault="00C53E96" w:rsidP="007534E7">
      <w:pPr>
        <w:spacing w:line="360" w:lineRule="auto"/>
        <w:jc w:val="both"/>
        <w:rPr>
          <w:rFonts w:ascii="Palatino Linotype" w:eastAsia="MS Mincho" w:hAnsi="Palatino Linotype" w:cs="Times New Roman"/>
          <w:color w:val="000000"/>
        </w:rPr>
      </w:pPr>
      <w:r w:rsidRPr="000757B3">
        <w:rPr>
          <w:rFonts w:ascii="Palatino Linotype" w:eastAsia="MS Mincho" w:hAnsi="Palatino Linotype" w:cs="Times New Roman"/>
          <w:b/>
          <w:color w:val="000000"/>
        </w:rPr>
        <w:t>CUARTO</w:t>
      </w:r>
      <w:r w:rsidR="007534E7" w:rsidRPr="000757B3">
        <w:rPr>
          <w:rFonts w:ascii="Palatino Linotype" w:eastAsia="MS Mincho" w:hAnsi="Palatino Linotype" w:cs="Times New Roman"/>
          <w:b/>
          <w:color w:val="000000"/>
        </w:rPr>
        <w:t xml:space="preserve">. </w:t>
      </w:r>
      <w:r w:rsidR="007534E7" w:rsidRPr="000757B3">
        <w:rPr>
          <w:rFonts w:ascii="Palatino Linotype" w:eastAsia="MS Mincho" w:hAnsi="Palatino Linotype" w:cs="Times New Roman"/>
          <w:color w:val="000000"/>
        </w:rPr>
        <w:t>Notifíquese a</w:t>
      </w:r>
      <w:r w:rsidR="00693838" w:rsidRPr="000757B3">
        <w:rPr>
          <w:rFonts w:ascii="Palatino Linotype" w:eastAsia="MS Mincho" w:hAnsi="Palatino Linotype" w:cs="Times New Roman"/>
          <w:color w:val="000000"/>
        </w:rPr>
        <w:t xml:space="preserve"> </w:t>
      </w:r>
      <w:r w:rsidR="007534E7" w:rsidRPr="000757B3">
        <w:rPr>
          <w:rFonts w:ascii="Palatino Linotype" w:eastAsia="MS Mincho" w:hAnsi="Palatino Linotype" w:cs="Times New Roman"/>
          <w:color w:val="000000"/>
        </w:rPr>
        <w:t>l</w:t>
      </w:r>
      <w:r w:rsidR="00693838" w:rsidRPr="000757B3">
        <w:rPr>
          <w:rFonts w:ascii="Palatino Linotype" w:eastAsia="MS Mincho" w:hAnsi="Palatino Linotype" w:cs="Times New Roman"/>
          <w:color w:val="000000"/>
        </w:rPr>
        <w:t>a</w:t>
      </w:r>
      <w:r w:rsidR="007534E7" w:rsidRPr="000757B3">
        <w:rPr>
          <w:rFonts w:ascii="Palatino Linotype" w:eastAsia="MS Mincho" w:hAnsi="Palatino Linotype" w:cs="Times New Roman"/>
          <w:color w:val="000000"/>
        </w:rPr>
        <w:t xml:space="preserve"> </w:t>
      </w:r>
      <w:r w:rsidR="007534E7" w:rsidRPr="000757B3">
        <w:rPr>
          <w:rFonts w:ascii="Palatino Linotype" w:eastAsia="MS Mincho" w:hAnsi="Palatino Linotype" w:cs="Times New Roman"/>
          <w:b/>
          <w:bCs/>
          <w:color w:val="000000"/>
        </w:rPr>
        <w:t>RECURRENTE</w:t>
      </w:r>
      <w:r w:rsidR="007534E7" w:rsidRPr="000757B3">
        <w:rPr>
          <w:rFonts w:ascii="Palatino Linotype" w:eastAsia="MS Mincho" w:hAnsi="Palatino Linotype" w:cs="Times New Roman"/>
          <w:color w:val="000000"/>
        </w:rPr>
        <w:t xml:space="preserve"> la presente resolución vía Sistema de Acceso a la Información Mexiquense (SAIMEX).</w:t>
      </w:r>
    </w:p>
    <w:p w14:paraId="359B7557" w14:textId="77777777" w:rsidR="007534E7" w:rsidRPr="000757B3" w:rsidRDefault="007534E7" w:rsidP="007534E7">
      <w:pPr>
        <w:spacing w:line="360" w:lineRule="auto"/>
        <w:jc w:val="both"/>
        <w:rPr>
          <w:rFonts w:ascii="Palatino Linotype" w:hAnsi="Palatino Linotype"/>
          <w:b/>
        </w:rPr>
      </w:pPr>
    </w:p>
    <w:p w14:paraId="27F15529" w14:textId="64ADA44A" w:rsidR="007534E7" w:rsidRPr="000757B3" w:rsidRDefault="00C53E96" w:rsidP="007534E7">
      <w:pPr>
        <w:spacing w:line="360" w:lineRule="auto"/>
        <w:jc w:val="both"/>
        <w:rPr>
          <w:rFonts w:ascii="Palatino Linotype" w:eastAsia="MS Mincho" w:hAnsi="Palatino Linotype" w:cs="Times New Roman"/>
          <w:color w:val="000000"/>
          <w:lang w:val="es-ES"/>
        </w:rPr>
      </w:pPr>
      <w:r w:rsidRPr="000757B3">
        <w:rPr>
          <w:rFonts w:ascii="Palatino Linotype" w:eastAsia="MS Mincho" w:hAnsi="Palatino Linotype" w:cs="Times New Roman"/>
          <w:b/>
          <w:sz w:val="28"/>
          <w:szCs w:val="28"/>
        </w:rPr>
        <w:t>QUINTO</w:t>
      </w:r>
      <w:r w:rsidR="007534E7" w:rsidRPr="000757B3">
        <w:rPr>
          <w:rFonts w:ascii="Palatino Linotype" w:eastAsia="MS Mincho" w:hAnsi="Palatino Linotype" w:cs="Times New Roman"/>
          <w:b/>
          <w:color w:val="000000"/>
        </w:rPr>
        <w:t xml:space="preserve">. </w:t>
      </w:r>
      <w:r w:rsidR="007534E7" w:rsidRPr="000757B3">
        <w:rPr>
          <w:rFonts w:ascii="Palatino Linotype" w:eastAsia="MS Mincho" w:hAnsi="Palatino Linotype" w:cs="Times New Roman"/>
          <w:color w:val="000000"/>
        </w:rPr>
        <w:t>Se hace del conocimiento d</w:t>
      </w:r>
      <w:r w:rsidR="00693838" w:rsidRPr="000757B3">
        <w:rPr>
          <w:rFonts w:ascii="Palatino Linotype" w:eastAsia="MS Mincho" w:hAnsi="Palatino Linotype" w:cs="Times New Roman"/>
          <w:color w:val="000000"/>
        </w:rPr>
        <w:t xml:space="preserve">e </w:t>
      </w:r>
      <w:r w:rsidR="008C1958" w:rsidRPr="000757B3">
        <w:rPr>
          <w:rFonts w:ascii="Palatino Linotype" w:eastAsia="MS Mincho" w:hAnsi="Palatino Linotype" w:cs="Times New Roman"/>
          <w:color w:val="000000"/>
        </w:rPr>
        <w:t xml:space="preserve">la </w:t>
      </w:r>
      <w:r w:rsidR="008C1958" w:rsidRPr="000757B3">
        <w:rPr>
          <w:rFonts w:ascii="Palatino Linotype" w:eastAsia="MS Mincho" w:hAnsi="Palatino Linotype" w:cs="Times New Roman"/>
          <w:b/>
          <w:color w:val="000000"/>
        </w:rPr>
        <w:t>RECURRENTE</w:t>
      </w:r>
      <w:r w:rsidR="007534E7" w:rsidRPr="000757B3">
        <w:rPr>
          <w:rFonts w:ascii="Palatino Linotype" w:hAnsi="Palatino Linotype"/>
          <w:b/>
        </w:rPr>
        <w:t xml:space="preserve"> </w:t>
      </w:r>
      <w:r w:rsidR="007534E7" w:rsidRPr="000757B3">
        <w:rPr>
          <w:rFonts w:ascii="Palatino Linotype" w:eastAsia="MS Mincho" w:hAnsi="Palatino Linotype" w:cs="Times New Roman"/>
          <w:color w:val="000000"/>
        </w:rPr>
        <w:t xml:space="preserve">que, </w:t>
      </w:r>
      <w:bookmarkEnd w:id="26"/>
      <w:r w:rsidR="007534E7" w:rsidRPr="000757B3">
        <w:rPr>
          <w:rFonts w:ascii="Palatino Linotype" w:eastAsia="MS Mincho" w:hAnsi="Palatino Linotype" w:cs="Times New Roman"/>
          <w:color w:val="000000"/>
        </w:rPr>
        <w:t xml:space="preserve">de conformidad con lo establecido en el artículo 196 de la Ley de Transparencia y Acceso a la Información Pública del Estado de México y Municipios, en caso de que considere que la resolución le cause algún perjuicio podrá impugnarla vía </w:t>
      </w:r>
      <w:r w:rsidR="007534E7" w:rsidRPr="000757B3">
        <w:rPr>
          <w:rFonts w:ascii="Palatino Linotype" w:eastAsia="MS Mincho" w:hAnsi="Palatino Linotype" w:cs="Times New Roman"/>
          <w:bCs/>
          <w:color w:val="000000"/>
          <w:lang w:val="es-ES"/>
        </w:rPr>
        <w:t xml:space="preserve">juicio de amparo </w:t>
      </w:r>
      <w:r w:rsidR="007534E7" w:rsidRPr="000757B3">
        <w:rPr>
          <w:rFonts w:ascii="Palatino Linotype" w:eastAsia="MS Mincho" w:hAnsi="Palatino Linotype" w:cs="Times New Roman"/>
          <w:color w:val="000000"/>
          <w:lang w:val="es-ES"/>
        </w:rPr>
        <w:t>en los términos de las Leyes aplicables.</w:t>
      </w:r>
    </w:p>
    <w:p w14:paraId="705CD577" w14:textId="77777777" w:rsidR="007534E7" w:rsidRPr="000757B3" w:rsidRDefault="007534E7" w:rsidP="007534E7">
      <w:pPr>
        <w:spacing w:line="360" w:lineRule="auto"/>
        <w:jc w:val="both"/>
        <w:rPr>
          <w:rFonts w:ascii="Palatino Linotype" w:eastAsia="MS Mincho" w:hAnsi="Palatino Linotype" w:cs="Times New Roman"/>
          <w:color w:val="000000"/>
          <w:lang w:val="es-ES"/>
        </w:rPr>
      </w:pPr>
    </w:p>
    <w:p w14:paraId="04376491" w14:textId="77777777" w:rsidR="00E81558" w:rsidRDefault="00E81558" w:rsidP="00E81558">
      <w:pPr>
        <w:spacing w:before="240" w:after="240" w:line="360" w:lineRule="auto"/>
        <w:ind w:firstLine="1"/>
        <w:jc w:val="both"/>
        <w:rPr>
          <w:rFonts w:ascii="Palatino Linotype" w:hAnsi="Palatino Linotype"/>
        </w:rPr>
      </w:pPr>
      <w:bookmarkStart w:id="28" w:name="_Hlk129792997"/>
      <w:r w:rsidRPr="000757B3">
        <w:rPr>
          <w:rFonts w:ascii="Palatino Linotype" w:hAnsi="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DÉCIMA SEGUNDA SESIÓN ORDINARIA CELEBRADA EL VEINTINUEVE (29) DE MARZO DE DOS MIL VEINTITRÉS, ANTE EL SECRETARIO TÉCNICO DEL PLENO ALEXIS TAPIA RAMÍREZ.</w:t>
      </w:r>
      <w:r w:rsidRPr="00624AAD">
        <w:rPr>
          <w:rFonts w:ascii="Palatino Linotype" w:hAnsi="Palatino Linotype"/>
        </w:rPr>
        <w:t xml:space="preserve"> </w:t>
      </w:r>
    </w:p>
    <w:bookmarkEnd w:id="28"/>
    <w:p w14:paraId="7EFA4F21" w14:textId="77777777" w:rsidR="00895335" w:rsidRDefault="00895335">
      <w:pPr>
        <w:rPr>
          <w:rFonts w:ascii="Palatino Linotype" w:hAnsi="Palatino Linotype" w:cs="Arial"/>
          <w:color w:val="000000" w:themeColor="text1"/>
        </w:rPr>
      </w:pPr>
      <w:r>
        <w:rPr>
          <w:rFonts w:ascii="Palatino Linotype" w:hAnsi="Palatino Linotype" w:cs="Arial"/>
          <w:color w:val="000000" w:themeColor="text1"/>
        </w:rPr>
        <w:br w:type="page"/>
      </w:r>
    </w:p>
    <w:sectPr w:rsidR="00895335" w:rsidSect="00DB795F">
      <w:headerReference w:type="default" r:id="rId13"/>
      <w:footerReference w:type="default" r:id="rId14"/>
      <w:headerReference w:type="first" r:id="rId15"/>
      <w:footerReference w:type="first" r:id="rId16"/>
      <w:pgSz w:w="12240" w:h="15840"/>
      <w:pgMar w:top="2333"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4AA3596" w14:textId="77777777" w:rsidR="00B6071B" w:rsidRDefault="00B6071B" w:rsidP="00587366">
      <w:r>
        <w:separator/>
      </w:r>
    </w:p>
  </w:endnote>
  <w:endnote w:type="continuationSeparator" w:id="0">
    <w:p w14:paraId="5467E153" w14:textId="77777777" w:rsidR="00B6071B" w:rsidRDefault="00B6071B" w:rsidP="005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Lucida Grande">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Bookman Old Style,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733850643"/>
      <w:docPartObj>
        <w:docPartGallery w:val="Page Numbers (Bottom of Page)"/>
        <w:docPartUnique/>
      </w:docPartObj>
    </w:sdtPr>
    <w:sdtEndPr/>
    <w:sdtContent>
      <w:sdt>
        <w:sdtPr>
          <w:rPr>
            <w:rFonts w:ascii="Palatino Linotype" w:hAnsi="Palatino Linotype"/>
            <w:sz w:val="28"/>
          </w:rPr>
          <w:id w:val="284547370"/>
          <w:docPartObj>
            <w:docPartGallery w:val="Page Numbers (Top of Page)"/>
            <w:docPartUnique/>
          </w:docPartObj>
        </w:sdtPr>
        <w:sdtEndPr/>
        <w:sdtContent>
          <w:p w14:paraId="187818B4" w14:textId="10661408" w:rsidR="00D0276B" w:rsidRPr="00883450" w:rsidRDefault="00D0276B">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9D74D5">
              <w:rPr>
                <w:rFonts w:ascii="Palatino Linotype" w:hAnsi="Palatino Linotype"/>
                <w:b/>
                <w:bCs/>
                <w:noProof/>
                <w:sz w:val="22"/>
                <w:szCs w:val="20"/>
              </w:rPr>
              <w:t>29</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9D74D5">
              <w:rPr>
                <w:rFonts w:ascii="Palatino Linotype" w:hAnsi="Palatino Linotype"/>
                <w:b/>
                <w:bCs/>
                <w:noProof/>
                <w:sz w:val="22"/>
                <w:szCs w:val="20"/>
              </w:rPr>
              <w:t>31</w:t>
            </w:r>
            <w:r w:rsidRPr="00883450">
              <w:rPr>
                <w:rFonts w:ascii="Palatino Linotype" w:hAnsi="Palatino Linotype"/>
                <w:b/>
                <w:bCs/>
                <w:sz w:val="22"/>
                <w:szCs w:val="20"/>
              </w:rPr>
              <w:fldChar w:fldCharType="end"/>
            </w:r>
          </w:p>
        </w:sdtContent>
      </w:sdt>
    </w:sdtContent>
  </w:sdt>
  <w:p w14:paraId="6243EC1B" w14:textId="5CEA854E" w:rsidR="00D0276B" w:rsidRDefault="00D0276B">
    <w:pPr>
      <w:pStyle w:val="Piedepgina"/>
    </w:pPr>
    <w:r>
      <w:rPr>
        <w:noProof/>
        <w:lang w:eastAsia="es-MX"/>
      </w:rPr>
      <w:drawing>
        <wp:anchor distT="0" distB="0" distL="114300" distR="114300" simplePos="0" relativeHeight="251657216" behindDoc="1" locked="0" layoutInCell="0" allowOverlap="1" wp14:anchorId="1A29E15A" wp14:editId="35D739A2">
          <wp:simplePos x="0" y="0"/>
          <wp:positionH relativeFrom="margin">
            <wp:posOffset>-1042035</wp:posOffset>
          </wp:positionH>
          <wp:positionV relativeFrom="page">
            <wp:posOffset>0</wp:posOffset>
          </wp:positionV>
          <wp:extent cx="7694930" cy="10020300"/>
          <wp:effectExtent l="0" t="0" r="127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94930" cy="1002030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882B7" w14:textId="72A420DD" w:rsidR="00D0276B" w:rsidRPr="00883450" w:rsidRDefault="00D0276B"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9D74D5" w:rsidRPr="009D74D5">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9D74D5" w:rsidRPr="009D74D5">
      <w:rPr>
        <w:rFonts w:ascii="Palatino Linotype" w:hAnsi="Palatino Linotype"/>
        <w:noProof/>
        <w:sz w:val="22"/>
        <w:szCs w:val="22"/>
        <w:lang w:val="es-ES"/>
      </w:rPr>
      <w:t>31</w:t>
    </w:r>
    <w:r w:rsidRPr="00883450">
      <w:rPr>
        <w:rFonts w:ascii="Palatino Linotype" w:hAnsi="Palatino Linotype"/>
        <w:sz w:val="22"/>
        <w:szCs w:val="22"/>
      </w:rPr>
      <w:fldChar w:fldCharType="end"/>
    </w:r>
  </w:p>
  <w:p w14:paraId="5F5C4865" w14:textId="5CB527B9" w:rsidR="00D0276B" w:rsidRPr="00883450" w:rsidRDefault="00D0276B">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23D6DBB" w14:textId="77777777" w:rsidR="00B6071B" w:rsidRDefault="00B6071B" w:rsidP="00587366">
      <w:r>
        <w:separator/>
      </w:r>
    </w:p>
  </w:footnote>
  <w:footnote w:type="continuationSeparator" w:id="0">
    <w:p w14:paraId="360DF56B" w14:textId="77777777" w:rsidR="00B6071B" w:rsidRDefault="00B6071B" w:rsidP="00587366">
      <w:r>
        <w:continuationSeparator/>
      </w:r>
    </w:p>
  </w:footnote>
  <w:footnote w:id="1">
    <w:p w14:paraId="7A608ADC" w14:textId="77777777" w:rsidR="00D0276B" w:rsidRDefault="00D0276B" w:rsidP="002A122B">
      <w:pPr>
        <w:pStyle w:val="Textonotapie"/>
      </w:pPr>
      <w:r>
        <w:rPr>
          <w:rStyle w:val="Refdenotaalpie"/>
        </w:rPr>
        <w:footnoteRef/>
      </w:r>
      <w:r>
        <w:t xml:space="preserve"> Artículo 50, Ley de Transparencia y Acceso a la Información Pública del Estado de México y Municipios.</w:t>
      </w:r>
    </w:p>
  </w:footnote>
  <w:footnote w:id="2">
    <w:p w14:paraId="64BC2416" w14:textId="77777777" w:rsidR="00D0276B" w:rsidRDefault="00D0276B" w:rsidP="002A122B">
      <w:pPr>
        <w:pStyle w:val="Textonotapie"/>
      </w:pPr>
      <w:r>
        <w:rPr>
          <w:rStyle w:val="Refdenotaalpie"/>
        </w:rPr>
        <w:footnoteRef/>
      </w:r>
      <w:r>
        <w:t xml:space="preserve"> Artículo 51, Ídem.</w:t>
      </w:r>
    </w:p>
  </w:footnote>
  <w:footnote w:id="3">
    <w:p w14:paraId="20C15E19" w14:textId="77777777" w:rsidR="00D0276B" w:rsidRDefault="00D0276B" w:rsidP="002A122B">
      <w:pPr>
        <w:pStyle w:val="Textonotapie"/>
      </w:pPr>
      <w:r>
        <w:rPr>
          <w:rStyle w:val="Refdenotaalpie"/>
        </w:rPr>
        <w:footnoteRef/>
      </w:r>
      <w:r>
        <w:t xml:space="preserve"> Artículo 58, Ley de Transparencia y Acceso a la Información Pública del Estado de México y Municipios.</w:t>
      </w:r>
    </w:p>
  </w:footnote>
  <w:footnote w:id="4">
    <w:p w14:paraId="3543B375" w14:textId="77777777" w:rsidR="00D0276B" w:rsidRDefault="00D0276B" w:rsidP="002A122B">
      <w:pPr>
        <w:pStyle w:val="Textonotapie"/>
      </w:pPr>
      <w:r>
        <w:rPr>
          <w:rStyle w:val="Refdenotaalpie"/>
        </w:rPr>
        <w:footnoteRef/>
      </w:r>
      <w:r>
        <w:t xml:space="preserve"> Artículo 59, Ídem.</w:t>
      </w:r>
    </w:p>
  </w:footnote>
  <w:footnote w:id="5">
    <w:p w14:paraId="5AC40D1C" w14:textId="77777777" w:rsidR="00D0276B" w:rsidRPr="00F06525" w:rsidRDefault="00D0276B" w:rsidP="00BA05CB">
      <w:pPr>
        <w:pStyle w:val="Textonotapie"/>
        <w:rPr>
          <w:rFonts w:ascii="Palatino Linotype" w:hAnsi="Palatino Linotype"/>
          <w:sz w:val="18"/>
        </w:rPr>
      </w:pPr>
      <w:r w:rsidRPr="00F06525">
        <w:rPr>
          <w:rStyle w:val="Refdenotaalpie"/>
          <w:rFonts w:ascii="Palatino Linotype" w:hAnsi="Palatino Linotype"/>
          <w:sz w:val="18"/>
        </w:rPr>
        <w:footnoteRef/>
      </w:r>
      <w:r w:rsidRPr="00F06525">
        <w:rPr>
          <w:rFonts w:ascii="Palatino Linotype" w:hAnsi="Palatino Linotype"/>
          <w:sz w:val="18"/>
        </w:rPr>
        <w:t xml:space="preserve"> Artículo 150. Ley de Transparencia y Acceso a la Información Pública del Estado de México y Municipios.</w:t>
      </w:r>
    </w:p>
    <w:p w14:paraId="2E37C28A" w14:textId="77777777" w:rsidR="00D0276B" w:rsidRPr="00F06525" w:rsidRDefault="00D0276B" w:rsidP="00BA05CB">
      <w:pPr>
        <w:pStyle w:val="Textonotapie"/>
        <w:rPr>
          <w:rFonts w:ascii="Palatino Linotype" w:hAnsi="Palatino Linotype"/>
          <w:sz w:val="18"/>
        </w:rPr>
      </w:pPr>
      <w:r w:rsidRPr="00F06525">
        <w:rPr>
          <w:rFonts w:ascii="Palatino Linotype" w:hAnsi="Palatino Linotype"/>
          <w:sz w:val="18"/>
        </w:rPr>
        <w:t>Artículo 151. Ibídem.</w:t>
      </w:r>
    </w:p>
  </w:footnote>
  <w:footnote w:id="6">
    <w:p w14:paraId="2C2F057F" w14:textId="77777777" w:rsidR="00D0276B" w:rsidRPr="008E29C5" w:rsidRDefault="00D0276B" w:rsidP="00BA05CB">
      <w:pPr>
        <w:pStyle w:val="Textonotapie"/>
        <w:rPr>
          <w:rFonts w:ascii="Palatino Linotype" w:hAnsi="Palatino Linotype"/>
          <w:sz w:val="18"/>
        </w:rPr>
      </w:pPr>
      <w:r>
        <w:rPr>
          <w:rStyle w:val="Refdenotaalpie"/>
        </w:rPr>
        <w:footnoteRef/>
      </w:r>
      <w:r>
        <w:t xml:space="preserve"> </w:t>
      </w:r>
      <w:r w:rsidRPr="008E29C5">
        <w:rPr>
          <w:rFonts w:ascii="Palatino Linotype" w:hAnsi="Palatino Linotype"/>
          <w:sz w:val="18"/>
        </w:rPr>
        <w:t>Ley de Transparencia y Acceso a la Información Pública del Estado de México y Municipios. Artículo 9. …</w:t>
      </w:r>
    </w:p>
    <w:p w14:paraId="22F2990D" w14:textId="77777777" w:rsidR="00D0276B" w:rsidRPr="008E29C5" w:rsidRDefault="00D0276B" w:rsidP="00BA05CB">
      <w:pPr>
        <w:pStyle w:val="Textonotapie"/>
        <w:rPr>
          <w:rFonts w:ascii="Palatino Linotype" w:hAnsi="Palatino Linotype"/>
          <w:sz w:val="18"/>
        </w:rPr>
      </w:pPr>
      <w:r w:rsidRPr="008E29C5">
        <w:rPr>
          <w:rFonts w:ascii="Palatino Linotype" w:hAnsi="Palatino Linotype"/>
          <w:sz w:val="18"/>
        </w:rPr>
        <w:t>II. Eficacia: Obligación del Instituto para tutelar, de manera efectiva, el derecho de acceso a la información;</w:t>
      </w:r>
    </w:p>
    <w:p w14:paraId="4FE65F3D" w14:textId="77777777" w:rsidR="00D0276B" w:rsidRDefault="00D0276B" w:rsidP="00BA05CB">
      <w:pPr>
        <w:pStyle w:val="Textonotapie"/>
      </w:pPr>
      <w:r>
        <w:t xml:space="preserve">… </w:t>
      </w:r>
    </w:p>
  </w:footnote>
  <w:footnote w:id="7">
    <w:p w14:paraId="017171CE" w14:textId="53D71C99" w:rsidR="00BA4C8A" w:rsidRDefault="00BA4C8A">
      <w:pPr>
        <w:pStyle w:val="Textonotapie"/>
      </w:pPr>
      <w:r>
        <w:rPr>
          <w:rStyle w:val="Refdenotaalpie"/>
        </w:rPr>
        <w:footnoteRef/>
      </w:r>
      <w:r>
        <w:t xml:space="preserve"> Comunicado Número 593/2022, Ayuntamiento de Toluca, Disponible en: </w:t>
      </w:r>
      <w:r w:rsidRPr="00BA4C8A">
        <w:t>https://www2.toluca.gob.mx/los-avances-y-resultados-a-un-ano-de-gobierno-son-muestra-de-democracia-y-buena-administracion-raymundo-martinez-carbajal/</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7239"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86"/>
      <w:gridCol w:w="3553"/>
    </w:tblGrid>
    <w:tr w:rsidR="00D0276B" w:rsidRPr="00025127" w14:paraId="61F907E2" w14:textId="77777777" w:rsidTr="00DB795F">
      <w:trPr>
        <w:trHeight w:val="138"/>
        <w:jc w:val="right"/>
      </w:trPr>
      <w:tc>
        <w:tcPr>
          <w:tcW w:w="3686" w:type="dxa"/>
          <w:vAlign w:val="center"/>
        </w:tcPr>
        <w:p w14:paraId="541E7979" w14:textId="77777777" w:rsidR="00D0276B" w:rsidRPr="00025127" w:rsidRDefault="00D0276B" w:rsidP="005F1362">
          <w:pPr>
            <w:ind w:right="34"/>
            <w:jc w:val="right"/>
            <w:rPr>
              <w:rFonts w:ascii="Palatino Linotype" w:hAnsi="Palatino Linotype"/>
              <w:b/>
              <w:sz w:val="22"/>
              <w:szCs w:val="22"/>
            </w:rPr>
          </w:pPr>
        </w:p>
      </w:tc>
      <w:tc>
        <w:tcPr>
          <w:tcW w:w="3553" w:type="dxa"/>
          <w:vAlign w:val="center"/>
        </w:tcPr>
        <w:p w14:paraId="3026F7B1" w14:textId="77777777" w:rsidR="00D0276B" w:rsidRDefault="00D0276B" w:rsidP="00F25B61">
          <w:pPr>
            <w:pStyle w:val="Encabezado"/>
            <w:jc w:val="both"/>
            <w:rPr>
              <w:rFonts w:ascii="Palatino Linotype" w:hAnsi="Palatino Linotype"/>
              <w:b/>
              <w:sz w:val="22"/>
              <w:szCs w:val="22"/>
            </w:rPr>
          </w:pPr>
        </w:p>
      </w:tc>
    </w:tr>
    <w:tr w:rsidR="00D0276B" w:rsidRPr="00025127" w14:paraId="07F2896E" w14:textId="77777777" w:rsidTr="00DB795F">
      <w:trPr>
        <w:trHeight w:val="138"/>
        <w:jc w:val="right"/>
      </w:trPr>
      <w:tc>
        <w:tcPr>
          <w:tcW w:w="3686" w:type="dxa"/>
          <w:vAlign w:val="center"/>
        </w:tcPr>
        <w:p w14:paraId="4A5B1974" w14:textId="172F35BB" w:rsidR="00D0276B" w:rsidRPr="00025127" w:rsidRDefault="00D0276B" w:rsidP="005F1362">
          <w:pPr>
            <w:ind w:right="34"/>
            <w:jc w:val="right"/>
            <w:rPr>
              <w:rFonts w:ascii="Palatino Linotype" w:hAnsi="Palatino Linotype"/>
              <w:b/>
              <w:sz w:val="22"/>
              <w:szCs w:val="22"/>
            </w:rPr>
          </w:pPr>
          <w:r w:rsidRPr="00025127">
            <w:rPr>
              <w:rFonts w:ascii="Palatino Linotype" w:hAnsi="Palatino Linotype"/>
              <w:b/>
              <w:sz w:val="22"/>
              <w:szCs w:val="22"/>
            </w:rPr>
            <w:t>RECURSO DE REVISIÓN:</w:t>
          </w:r>
        </w:p>
      </w:tc>
      <w:tc>
        <w:tcPr>
          <w:tcW w:w="3553" w:type="dxa"/>
          <w:vAlign w:val="center"/>
        </w:tcPr>
        <w:p w14:paraId="3A05B4B6" w14:textId="525B02A0" w:rsidR="00D0276B" w:rsidRPr="00025127" w:rsidRDefault="00D0276B" w:rsidP="00F25B61">
          <w:pPr>
            <w:pStyle w:val="Encabezado"/>
            <w:jc w:val="both"/>
            <w:rPr>
              <w:rFonts w:ascii="Palatino Linotype" w:hAnsi="Palatino Linotype"/>
              <w:b/>
              <w:sz w:val="22"/>
              <w:szCs w:val="22"/>
            </w:rPr>
          </w:pPr>
          <w:r>
            <w:rPr>
              <w:rFonts w:ascii="Palatino Linotype" w:hAnsi="Palatino Linotype"/>
              <w:b/>
              <w:sz w:val="22"/>
              <w:szCs w:val="22"/>
            </w:rPr>
            <w:t>00548</w:t>
          </w:r>
          <w:r w:rsidRPr="00025127">
            <w:rPr>
              <w:rFonts w:ascii="Palatino Linotype" w:hAnsi="Palatino Linotype"/>
              <w:b/>
              <w:sz w:val="22"/>
              <w:szCs w:val="22"/>
            </w:rPr>
            <w:t>/INFOEM/IP/RR/</w:t>
          </w:r>
          <w:r>
            <w:rPr>
              <w:rFonts w:ascii="Palatino Linotype" w:hAnsi="Palatino Linotype"/>
              <w:b/>
              <w:sz w:val="22"/>
              <w:szCs w:val="22"/>
            </w:rPr>
            <w:t>2023</w:t>
          </w:r>
        </w:p>
      </w:tc>
    </w:tr>
    <w:tr w:rsidR="00D0276B" w:rsidRPr="00025127" w14:paraId="1B5D8690" w14:textId="77777777" w:rsidTr="00DB795F">
      <w:trPr>
        <w:trHeight w:val="233"/>
        <w:jc w:val="right"/>
      </w:trPr>
      <w:tc>
        <w:tcPr>
          <w:tcW w:w="3686" w:type="dxa"/>
          <w:vAlign w:val="center"/>
        </w:tcPr>
        <w:p w14:paraId="3903F2C6" w14:textId="22D569F8" w:rsidR="00D0276B" w:rsidRPr="00025127" w:rsidRDefault="00D0276B" w:rsidP="008C1958">
          <w:pPr>
            <w:ind w:right="34"/>
            <w:jc w:val="right"/>
            <w:rPr>
              <w:rFonts w:ascii="Palatino Linotype" w:hAnsi="Palatino Linotype"/>
              <w:b/>
              <w:sz w:val="22"/>
              <w:szCs w:val="22"/>
            </w:rPr>
          </w:pPr>
          <w:r w:rsidRPr="00025127">
            <w:rPr>
              <w:rFonts w:ascii="Palatino Linotype" w:hAnsi="Palatino Linotype"/>
              <w:b/>
              <w:sz w:val="22"/>
              <w:szCs w:val="22"/>
            </w:rPr>
            <w:t>SUJETO OBLIGADO:</w:t>
          </w:r>
        </w:p>
      </w:tc>
      <w:tc>
        <w:tcPr>
          <w:tcW w:w="3553" w:type="dxa"/>
          <w:vAlign w:val="center"/>
        </w:tcPr>
        <w:p w14:paraId="03C799A2" w14:textId="1F90029A" w:rsidR="00D0276B" w:rsidRPr="00025127" w:rsidRDefault="00D0276B" w:rsidP="008C1958">
          <w:pPr>
            <w:pStyle w:val="Encabezado"/>
            <w:rPr>
              <w:rFonts w:ascii="Palatino Linotype" w:hAnsi="Palatino Linotype"/>
              <w:b/>
              <w:sz w:val="22"/>
              <w:szCs w:val="22"/>
            </w:rPr>
          </w:pPr>
          <w:r>
            <w:rPr>
              <w:rFonts w:ascii="Palatino Linotype" w:hAnsi="Palatino Linotype"/>
              <w:b/>
              <w:bCs/>
              <w:color w:val="000000"/>
              <w:sz w:val="22"/>
              <w:szCs w:val="22"/>
            </w:rPr>
            <w:t>Ayuntamiento de Toluca</w:t>
          </w:r>
        </w:p>
      </w:tc>
    </w:tr>
    <w:tr w:rsidR="00D0276B" w:rsidRPr="00025127" w14:paraId="095EB01B" w14:textId="77777777" w:rsidTr="00DB795F">
      <w:trPr>
        <w:trHeight w:val="321"/>
        <w:jc w:val="right"/>
      </w:trPr>
      <w:tc>
        <w:tcPr>
          <w:tcW w:w="3686" w:type="dxa"/>
          <w:vAlign w:val="center"/>
        </w:tcPr>
        <w:p w14:paraId="6E000A51" w14:textId="05E1861A" w:rsidR="00D0276B" w:rsidRPr="00025127" w:rsidRDefault="00D0276B" w:rsidP="006E6B65">
          <w:pPr>
            <w:ind w:right="34"/>
            <w:jc w:val="right"/>
            <w:rPr>
              <w:rFonts w:ascii="Palatino Linotype" w:hAnsi="Palatino Linotype"/>
              <w:b/>
              <w:sz w:val="22"/>
              <w:szCs w:val="22"/>
            </w:rPr>
          </w:pPr>
          <w:r w:rsidRPr="00025127">
            <w:rPr>
              <w:rFonts w:ascii="Palatino Linotype" w:hAnsi="Palatino Linotype"/>
              <w:b/>
              <w:sz w:val="22"/>
              <w:szCs w:val="22"/>
            </w:rPr>
            <w:t>COMISIONAD</w:t>
          </w:r>
          <w:r>
            <w:rPr>
              <w:rFonts w:ascii="Palatino Linotype" w:hAnsi="Palatino Linotype"/>
              <w:b/>
              <w:sz w:val="22"/>
              <w:szCs w:val="22"/>
            </w:rPr>
            <w:t>A</w:t>
          </w:r>
          <w:r w:rsidRPr="00025127">
            <w:rPr>
              <w:rFonts w:ascii="Palatino Linotype" w:hAnsi="Palatino Linotype"/>
              <w:b/>
              <w:sz w:val="22"/>
              <w:szCs w:val="22"/>
            </w:rPr>
            <w:t xml:space="preserve"> PONENTE:</w:t>
          </w:r>
        </w:p>
      </w:tc>
      <w:tc>
        <w:tcPr>
          <w:tcW w:w="3553" w:type="dxa"/>
          <w:vAlign w:val="center"/>
        </w:tcPr>
        <w:p w14:paraId="07560085" w14:textId="64DC8836" w:rsidR="00D0276B" w:rsidRPr="00025127" w:rsidRDefault="00D0276B" w:rsidP="00472C41">
          <w:pPr>
            <w:pStyle w:val="Encabezado"/>
            <w:rPr>
              <w:rFonts w:ascii="Palatino Linotype" w:hAnsi="Palatino Linotype"/>
              <w:b/>
              <w:sz w:val="22"/>
              <w:szCs w:val="22"/>
            </w:rPr>
          </w:pPr>
          <w:r>
            <w:rPr>
              <w:rFonts w:ascii="Palatino Linotype" w:hAnsi="Palatino Linotype"/>
              <w:b/>
              <w:sz w:val="22"/>
              <w:szCs w:val="22"/>
            </w:rPr>
            <w:t>María del Rosario Mejía Ayala</w:t>
          </w:r>
        </w:p>
      </w:tc>
    </w:tr>
  </w:tbl>
  <w:p w14:paraId="1096C1B8" w14:textId="56048ECC" w:rsidR="00D0276B" w:rsidRDefault="00D0276B" w:rsidP="00472C41">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7235"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86"/>
      <w:gridCol w:w="3549"/>
    </w:tblGrid>
    <w:tr w:rsidR="00D0276B" w:rsidRPr="00025127" w14:paraId="0A3256F2" w14:textId="77777777" w:rsidTr="00DB795F">
      <w:trPr>
        <w:trHeight w:val="138"/>
        <w:jc w:val="right"/>
      </w:trPr>
      <w:tc>
        <w:tcPr>
          <w:tcW w:w="3686" w:type="dxa"/>
          <w:vAlign w:val="center"/>
        </w:tcPr>
        <w:p w14:paraId="3D80769D" w14:textId="44A35B8D" w:rsidR="00D0276B" w:rsidRPr="00025127" w:rsidRDefault="00D0276B" w:rsidP="005F1362">
          <w:pPr>
            <w:jc w:val="right"/>
            <w:rPr>
              <w:rFonts w:ascii="Palatino Linotype" w:hAnsi="Palatino Linotype"/>
              <w:b/>
              <w:sz w:val="22"/>
              <w:szCs w:val="22"/>
            </w:rPr>
          </w:pPr>
          <w:r>
            <w:tab/>
          </w:r>
          <w:r w:rsidRPr="00025127">
            <w:rPr>
              <w:rFonts w:ascii="Palatino Linotype" w:hAnsi="Palatino Linotype"/>
              <w:b/>
              <w:sz w:val="22"/>
              <w:szCs w:val="22"/>
            </w:rPr>
            <w:t>RECURSO DE REVISIÓN:</w:t>
          </w:r>
        </w:p>
      </w:tc>
      <w:tc>
        <w:tcPr>
          <w:tcW w:w="3549" w:type="dxa"/>
          <w:vAlign w:val="center"/>
        </w:tcPr>
        <w:p w14:paraId="0453495E" w14:textId="5667BB69" w:rsidR="00D0276B" w:rsidRPr="00025127" w:rsidRDefault="00D0276B" w:rsidP="00F25B61">
          <w:pPr>
            <w:pStyle w:val="Encabezado"/>
            <w:rPr>
              <w:rFonts w:ascii="Palatino Linotype" w:hAnsi="Palatino Linotype"/>
              <w:b/>
              <w:sz w:val="22"/>
              <w:szCs w:val="22"/>
            </w:rPr>
          </w:pPr>
          <w:r>
            <w:rPr>
              <w:rFonts w:ascii="Palatino Linotype" w:hAnsi="Palatino Linotype"/>
              <w:b/>
              <w:sz w:val="22"/>
              <w:szCs w:val="22"/>
            </w:rPr>
            <w:t>00548</w:t>
          </w:r>
          <w:r w:rsidRPr="00025127">
            <w:rPr>
              <w:rFonts w:ascii="Palatino Linotype" w:hAnsi="Palatino Linotype"/>
              <w:b/>
              <w:sz w:val="22"/>
              <w:szCs w:val="22"/>
            </w:rPr>
            <w:t>/INFOEM/IP/RR/</w:t>
          </w:r>
          <w:r>
            <w:rPr>
              <w:rFonts w:ascii="Palatino Linotype" w:hAnsi="Palatino Linotype"/>
              <w:b/>
              <w:sz w:val="22"/>
              <w:szCs w:val="22"/>
            </w:rPr>
            <w:t>2023</w:t>
          </w:r>
        </w:p>
      </w:tc>
    </w:tr>
    <w:tr w:rsidR="00D0276B" w:rsidRPr="00025127" w14:paraId="128C8B3C" w14:textId="77777777" w:rsidTr="00DB795F">
      <w:trPr>
        <w:trHeight w:val="233"/>
        <w:jc w:val="right"/>
      </w:trPr>
      <w:tc>
        <w:tcPr>
          <w:tcW w:w="3686" w:type="dxa"/>
          <w:vAlign w:val="center"/>
        </w:tcPr>
        <w:p w14:paraId="483E3371" w14:textId="66B1BC74" w:rsidR="00D0276B" w:rsidRPr="00025127" w:rsidRDefault="00D0276B" w:rsidP="00472C41">
          <w:pPr>
            <w:jc w:val="right"/>
            <w:rPr>
              <w:rFonts w:ascii="Palatino Linotype" w:hAnsi="Palatino Linotype"/>
              <w:b/>
              <w:sz w:val="22"/>
              <w:szCs w:val="22"/>
            </w:rPr>
          </w:pPr>
          <w:r w:rsidRPr="00025127">
            <w:rPr>
              <w:rFonts w:ascii="Palatino Linotype" w:hAnsi="Palatino Linotype"/>
              <w:b/>
              <w:sz w:val="22"/>
              <w:szCs w:val="22"/>
            </w:rPr>
            <w:t>RECURRENTE:</w:t>
          </w:r>
        </w:p>
      </w:tc>
      <w:tc>
        <w:tcPr>
          <w:tcW w:w="3549" w:type="dxa"/>
        </w:tcPr>
        <w:p w14:paraId="1548525E" w14:textId="427E5501" w:rsidR="00D0276B" w:rsidRPr="00025127" w:rsidRDefault="009D74D5" w:rsidP="0058757A">
          <w:pPr>
            <w:pStyle w:val="Encabezado"/>
            <w:rPr>
              <w:rFonts w:ascii="Palatino Linotype" w:hAnsi="Palatino Linotype"/>
              <w:b/>
              <w:sz w:val="22"/>
              <w:szCs w:val="22"/>
            </w:rPr>
          </w:pPr>
          <w:r>
            <w:rPr>
              <w:rFonts w:ascii="Palatino Linotype" w:hAnsi="Palatino Linotype"/>
              <w:b/>
              <w:sz w:val="22"/>
              <w:szCs w:val="22"/>
            </w:rPr>
            <w:t>XXXXXXX</w:t>
          </w:r>
        </w:p>
      </w:tc>
    </w:tr>
    <w:tr w:rsidR="00D0276B" w:rsidRPr="00025127" w14:paraId="41BE0704" w14:textId="77777777" w:rsidTr="00DB795F">
      <w:trPr>
        <w:trHeight w:val="321"/>
        <w:jc w:val="right"/>
      </w:trPr>
      <w:tc>
        <w:tcPr>
          <w:tcW w:w="3686" w:type="dxa"/>
          <w:vAlign w:val="center"/>
        </w:tcPr>
        <w:p w14:paraId="34C64148" w14:textId="10C6C8A9" w:rsidR="00D0276B" w:rsidRPr="00025127" w:rsidRDefault="00D0276B" w:rsidP="005F1362">
          <w:pPr>
            <w:jc w:val="right"/>
            <w:rPr>
              <w:rFonts w:ascii="Palatino Linotype" w:hAnsi="Palatino Linotype"/>
              <w:b/>
              <w:sz w:val="22"/>
              <w:szCs w:val="22"/>
            </w:rPr>
          </w:pPr>
          <w:r w:rsidRPr="00025127">
            <w:rPr>
              <w:rFonts w:ascii="Palatino Linotype" w:hAnsi="Palatino Linotype"/>
              <w:b/>
              <w:sz w:val="22"/>
              <w:szCs w:val="22"/>
            </w:rPr>
            <w:t>SUJETO OBLIGADO:</w:t>
          </w:r>
        </w:p>
      </w:tc>
      <w:tc>
        <w:tcPr>
          <w:tcW w:w="3549" w:type="dxa"/>
          <w:vAlign w:val="center"/>
        </w:tcPr>
        <w:p w14:paraId="34C341BF" w14:textId="3881B161" w:rsidR="00D0276B" w:rsidRPr="00025127" w:rsidRDefault="00D0276B" w:rsidP="008C1958">
          <w:pPr>
            <w:pStyle w:val="Encabezado"/>
            <w:rPr>
              <w:rFonts w:ascii="Palatino Linotype" w:hAnsi="Palatino Linotype"/>
              <w:b/>
              <w:sz w:val="22"/>
              <w:szCs w:val="22"/>
            </w:rPr>
          </w:pPr>
          <w:r>
            <w:rPr>
              <w:rFonts w:ascii="Palatino Linotype" w:hAnsi="Palatino Linotype"/>
              <w:b/>
              <w:bCs/>
              <w:color w:val="000000"/>
              <w:sz w:val="22"/>
              <w:szCs w:val="22"/>
            </w:rPr>
            <w:t>Ayuntamiento de Toluca</w:t>
          </w:r>
        </w:p>
      </w:tc>
    </w:tr>
    <w:tr w:rsidR="00D0276B" w:rsidRPr="00025127" w14:paraId="245F525F" w14:textId="77777777" w:rsidTr="00DB795F">
      <w:trPr>
        <w:trHeight w:val="321"/>
        <w:jc w:val="right"/>
      </w:trPr>
      <w:tc>
        <w:tcPr>
          <w:tcW w:w="3686" w:type="dxa"/>
          <w:vAlign w:val="center"/>
        </w:tcPr>
        <w:p w14:paraId="12720156" w14:textId="13C22373" w:rsidR="00D0276B" w:rsidRPr="00C42A21" w:rsidRDefault="00D0276B" w:rsidP="005F1362">
          <w:pPr>
            <w:jc w:val="right"/>
            <w:rPr>
              <w:rFonts w:ascii="Palatino Linotype" w:hAnsi="Palatino Linotype"/>
              <w:b/>
              <w:sz w:val="22"/>
              <w:szCs w:val="22"/>
            </w:rPr>
          </w:pPr>
          <w:r>
            <w:rPr>
              <w:rFonts w:ascii="Palatino Linotype" w:hAnsi="Palatino Linotype"/>
              <w:b/>
              <w:sz w:val="22"/>
              <w:szCs w:val="22"/>
            </w:rPr>
            <w:t>COMISIONADA PONENTE:</w:t>
          </w:r>
        </w:p>
      </w:tc>
      <w:tc>
        <w:tcPr>
          <w:tcW w:w="3549" w:type="dxa"/>
          <w:vAlign w:val="center"/>
        </w:tcPr>
        <w:p w14:paraId="3AA9EFBF" w14:textId="68FB941E" w:rsidR="00D0276B" w:rsidRPr="00C42A21" w:rsidRDefault="00D0276B" w:rsidP="00C42A21">
          <w:pPr>
            <w:pStyle w:val="Encabezado"/>
            <w:rPr>
              <w:rFonts w:ascii="Palatino Linotype" w:hAnsi="Palatino Linotype"/>
              <w:b/>
              <w:bCs/>
              <w:color w:val="000000"/>
              <w:sz w:val="22"/>
              <w:szCs w:val="22"/>
            </w:rPr>
          </w:pPr>
          <w:r>
            <w:rPr>
              <w:rFonts w:ascii="Palatino Linotype" w:hAnsi="Palatino Linotype"/>
              <w:b/>
              <w:bCs/>
              <w:color w:val="000000"/>
              <w:sz w:val="22"/>
              <w:szCs w:val="22"/>
            </w:rPr>
            <w:t>María del Rosario Mejía Ayala</w:t>
          </w:r>
        </w:p>
      </w:tc>
    </w:tr>
  </w:tbl>
  <w:p w14:paraId="156B5574" w14:textId="71BC392E" w:rsidR="00D0276B" w:rsidRDefault="00B6071B" w:rsidP="00472C41">
    <w:pPr>
      <w:pStyle w:val="Encabezado"/>
      <w:tabs>
        <w:tab w:val="clear" w:pos="4252"/>
        <w:tab w:val="clear" w:pos="8504"/>
        <w:tab w:val="left" w:pos="3103"/>
      </w:tabs>
    </w:pPr>
    <w:r>
      <w:rPr>
        <w:noProof/>
      </w:rPr>
      <w:pict w14:anchorId="1A29E15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05505343" o:spid="_x0000_s2049" type="#_x0000_t75" alt="" style="position:absolute;margin-left:-102.3pt;margin-top:-125.85pt;width:663.5pt;height:12in;z-index:-251658240;mso-wrap-edited:f;mso-width-percent:0;mso-height-percent:0;mso-position-horizontal-relative:margin;mso-position-vertical-relative:margin;mso-width-percent:0;mso-height-percent:0" o:allowincell="f">
          <v:imagedata r:id="rId1" o:title="PHOTO-2020-08-13-10-14-39"/>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3"/>
    <w:multiLevelType w:val="singleLevel"/>
    <w:tmpl w:val="7816848E"/>
    <w:lvl w:ilvl="0">
      <w:start w:val="1"/>
      <w:numFmt w:val="bullet"/>
      <w:pStyle w:val="Listaconvietas2"/>
      <w:lvlText w:val=""/>
      <w:lvlJc w:val="left"/>
      <w:pPr>
        <w:tabs>
          <w:tab w:val="num" w:pos="643"/>
        </w:tabs>
        <w:ind w:left="643" w:hanging="360"/>
      </w:pPr>
      <w:rPr>
        <w:rFonts w:ascii="Symbol" w:hAnsi="Symbol" w:hint="default"/>
      </w:rPr>
    </w:lvl>
  </w:abstractNum>
  <w:abstractNum w:abstractNumId="1">
    <w:nsid w:val="04247DCA"/>
    <w:multiLevelType w:val="hybridMultilevel"/>
    <w:tmpl w:val="1CAEAEF0"/>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8A71DEE"/>
    <w:multiLevelType w:val="hybridMultilevel"/>
    <w:tmpl w:val="E3A02B8C"/>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1C4072C3"/>
    <w:multiLevelType w:val="hybridMultilevel"/>
    <w:tmpl w:val="DAE64FA2"/>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209235EF"/>
    <w:multiLevelType w:val="hybridMultilevel"/>
    <w:tmpl w:val="BEAEA818"/>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23A2242B"/>
    <w:multiLevelType w:val="hybridMultilevel"/>
    <w:tmpl w:val="89447BAE"/>
    <w:lvl w:ilvl="0" w:tplc="FFFFFFFF">
      <w:start w:val="1"/>
      <w:numFmt w:val="decimal"/>
      <w:lvlText w:val="%1."/>
      <w:lvlJc w:val="left"/>
      <w:pPr>
        <w:ind w:left="0" w:firstLine="0"/>
      </w:pPr>
      <w:rPr>
        <w:rFonts w:ascii="Palatino Linotype" w:hAnsi="Palatino Linotype" w:hint="default"/>
        <w:b/>
        <w:i w:val="0"/>
        <w:sz w:val="24"/>
      </w:rPr>
    </w:lvl>
    <w:lvl w:ilvl="1" w:tplc="080A0017">
      <w:start w:val="1"/>
      <w:numFmt w:val="lowerLetter"/>
      <w:lvlText w:val="%2)"/>
      <w:lvlJc w:val="left"/>
      <w:pPr>
        <w:ind w:left="1440" w:hanging="360"/>
      </w:pPr>
      <w:rPr>
        <w:rFonts w:hint="default"/>
        <w:b/>
        <w:bCs/>
        <w:i w:val="0"/>
        <w:iCs w:val="0"/>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nsid w:val="28E80D38"/>
    <w:multiLevelType w:val="hybridMultilevel"/>
    <w:tmpl w:val="900A5102"/>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2DDD2713"/>
    <w:multiLevelType w:val="hybridMultilevel"/>
    <w:tmpl w:val="87FEA89A"/>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33BE4E09"/>
    <w:multiLevelType w:val="hybridMultilevel"/>
    <w:tmpl w:val="074A1730"/>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34317490"/>
    <w:multiLevelType w:val="hybridMultilevel"/>
    <w:tmpl w:val="AD06681E"/>
    <w:lvl w:ilvl="0" w:tplc="7EE0C6EC">
      <w:start w:val="1"/>
      <w:numFmt w:val="decimal"/>
      <w:lvlText w:val="%1."/>
      <w:lvlJc w:val="left"/>
      <w:pPr>
        <w:ind w:left="0" w:firstLine="0"/>
      </w:pPr>
      <w:rPr>
        <w:rFonts w:ascii="Palatino Linotype" w:hAnsi="Palatino Linotype" w:hint="default"/>
        <w:b/>
        <w:i w:val="0"/>
        <w:sz w:val="24"/>
      </w:rPr>
    </w:lvl>
    <w:lvl w:ilvl="1" w:tplc="080A0017">
      <w:start w:val="1"/>
      <w:numFmt w:val="lowerLetter"/>
      <w:lvlText w:val="%2)"/>
      <w:lvlJc w:val="lef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37DD5226"/>
    <w:multiLevelType w:val="hybridMultilevel"/>
    <w:tmpl w:val="83724FC0"/>
    <w:lvl w:ilvl="0" w:tplc="5030D26A">
      <w:start w:val="1"/>
      <w:numFmt w:val="upperRoman"/>
      <w:lvlText w:val="%1."/>
      <w:lvlJc w:val="right"/>
      <w:pPr>
        <w:ind w:left="1287" w:hanging="360"/>
      </w:pPr>
      <w:rPr>
        <w:rFonts w:hint="default"/>
        <w:b/>
        <w:bCs/>
        <w:i w:val="0"/>
        <w:iCs w:val="0"/>
        <w:sz w:val="22"/>
        <w:szCs w:val="22"/>
      </w:rPr>
    </w:lvl>
    <w:lvl w:ilvl="1" w:tplc="080A0017">
      <w:start w:val="1"/>
      <w:numFmt w:val="lowerLetter"/>
      <w:lvlText w:val="%2)"/>
      <w:lvlJc w:val="left"/>
      <w:pPr>
        <w:ind w:left="2007" w:hanging="360"/>
      </w:pPr>
      <w:rPr>
        <w:b/>
        <w:bCs/>
        <w:i w:val="0"/>
        <w:iCs w:val="0"/>
        <w:sz w:val="22"/>
        <w:szCs w:val="22"/>
      </w:r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1">
    <w:nsid w:val="3F154260"/>
    <w:multiLevelType w:val="hybridMultilevel"/>
    <w:tmpl w:val="49A23F4A"/>
    <w:lvl w:ilvl="0" w:tplc="FFFFFFFF">
      <w:start w:val="1"/>
      <w:numFmt w:val="decimal"/>
      <w:lvlText w:val="%1."/>
      <w:lvlJc w:val="left"/>
      <w:pPr>
        <w:ind w:left="0" w:firstLine="0"/>
      </w:pPr>
      <w:rPr>
        <w:rFonts w:ascii="Palatino Linotype" w:hAnsi="Palatino Linotype" w:hint="default"/>
        <w:b/>
        <w:i w:val="0"/>
        <w:sz w:val="24"/>
      </w:rPr>
    </w:lvl>
    <w:lvl w:ilvl="1" w:tplc="70529978">
      <w:start w:val="1"/>
      <w:numFmt w:val="upperRoman"/>
      <w:lvlText w:val="%2."/>
      <w:lvlJc w:val="right"/>
      <w:pPr>
        <w:ind w:left="1440" w:hanging="360"/>
      </w:pPr>
      <w:rPr>
        <w:b/>
        <w:bCs/>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nsid w:val="47AB1C17"/>
    <w:multiLevelType w:val="hybridMultilevel"/>
    <w:tmpl w:val="B2FCDD94"/>
    <w:lvl w:ilvl="0" w:tplc="FFFFFFFF">
      <w:start w:val="1"/>
      <w:numFmt w:val="decimal"/>
      <w:lvlText w:val="%1."/>
      <w:lvlJc w:val="left"/>
      <w:pPr>
        <w:ind w:left="0" w:firstLine="0"/>
      </w:pPr>
      <w:rPr>
        <w:rFonts w:ascii="Palatino Linotype" w:hAnsi="Palatino Linotype" w:hint="default"/>
        <w:b/>
        <w:i w:val="0"/>
        <w:sz w:val="24"/>
      </w:rPr>
    </w:lvl>
    <w:lvl w:ilvl="1" w:tplc="2FA88C68">
      <w:start w:val="1"/>
      <w:numFmt w:val="upperRoman"/>
      <w:lvlText w:val="%2."/>
      <w:lvlJc w:val="right"/>
      <w:pPr>
        <w:ind w:left="1440" w:hanging="360"/>
      </w:pPr>
      <w:rPr>
        <w:b/>
        <w:bCs/>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nsid w:val="50DB3566"/>
    <w:multiLevelType w:val="hybridMultilevel"/>
    <w:tmpl w:val="A7D894D8"/>
    <w:lvl w:ilvl="0" w:tplc="080A000B">
      <w:start w:val="1"/>
      <w:numFmt w:val="bullet"/>
      <w:lvlText w:val=""/>
      <w:lvlJc w:val="left"/>
      <w:pPr>
        <w:ind w:left="1004" w:hanging="360"/>
      </w:pPr>
      <w:rPr>
        <w:rFonts w:ascii="Wingdings" w:hAnsi="Wingdings"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4">
    <w:nsid w:val="51097D3D"/>
    <w:multiLevelType w:val="hybridMultilevel"/>
    <w:tmpl w:val="723E5354"/>
    <w:lvl w:ilvl="0" w:tplc="FFFFFFFF">
      <w:start w:val="1"/>
      <w:numFmt w:val="decimal"/>
      <w:lvlText w:val="%1."/>
      <w:lvlJc w:val="left"/>
      <w:pPr>
        <w:ind w:left="0" w:firstLine="0"/>
      </w:pPr>
      <w:rPr>
        <w:rFonts w:ascii="Palatino Linotype" w:hAnsi="Palatino Linotype" w:hint="default"/>
        <w:b/>
        <w:i w:val="0"/>
        <w:sz w:val="24"/>
      </w:rPr>
    </w:lvl>
    <w:lvl w:ilvl="1" w:tplc="2A5A49C8">
      <w:start w:val="1"/>
      <w:numFmt w:val="upperRoman"/>
      <w:lvlText w:val="%2."/>
      <w:lvlJc w:val="right"/>
      <w:pPr>
        <w:ind w:left="1440" w:hanging="360"/>
      </w:pPr>
      <w:rPr>
        <w:b/>
        <w:bCs/>
      </w:rPr>
    </w:lvl>
    <w:lvl w:ilvl="2" w:tplc="FFFFFFFF">
      <w:start w:val="1"/>
      <w:numFmt w:val="lowerLetter"/>
      <w:lvlText w:val="%3)"/>
      <w:lvlJc w:val="left"/>
      <w:pPr>
        <w:ind w:left="2340" w:hanging="360"/>
      </w:pPr>
      <w:rPr>
        <w:rFonts w:hint="default"/>
        <w:b/>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nsid w:val="51737D81"/>
    <w:multiLevelType w:val="hybridMultilevel"/>
    <w:tmpl w:val="54AE2FDC"/>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857C6850">
      <w:start w:val="1"/>
      <w:numFmt w:val="lowerLetter"/>
      <w:lvlText w:val="%3)"/>
      <w:lvlJc w:val="left"/>
      <w:pPr>
        <w:ind w:left="2340" w:hanging="360"/>
      </w:pPr>
      <w:rPr>
        <w:rFonts w:hint="default"/>
        <w:b/>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58307073"/>
    <w:multiLevelType w:val="hybridMultilevel"/>
    <w:tmpl w:val="21FC13F2"/>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97D6547E">
      <w:start w:val="1"/>
      <w:numFmt w:val="lowerLetter"/>
      <w:lvlText w:val="%3)"/>
      <w:lvlJc w:val="left"/>
      <w:pPr>
        <w:ind w:left="2340" w:hanging="360"/>
      </w:pPr>
      <w:rPr>
        <w:rFonts w:hint="default"/>
        <w:b/>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5B064A2A"/>
    <w:multiLevelType w:val="hybridMultilevel"/>
    <w:tmpl w:val="E744BF48"/>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5BD8308A"/>
    <w:multiLevelType w:val="hybridMultilevel"/>
    <w:tmpl w:val="9D2A05E2"/>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F21E10F2">
      <w:start w:val="1"/>
      <w:numFmt w:val="lowerLetter"/>
      <w:lvlText w:val="%3)"/>
      <w:lvlJc w:val="left"/>
      <w:pPr>
        <w:ind w:left="2340" w:hanging="360"/>
      </w:pPr>
      <w:rPr>
        <w:rFonts w:hint="default"/>
        <w:b/>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648044F3"/>
    <w:multiLevelType w:val="hybridMultilevel"/>
    <w:tmpl w:val="AD2E6960"/>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66A05AE8"/>
    <w:multiLevelType w:val="hybridMultilevel"/>
    <w:tmpl w:val="97BC99C4"/>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6B5E3271"/>
    <w:multiLevelType w:val="hybridMultilevel"/>
    <w:tmpl w:val="8DD6B5E6"/>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2">
    <w:nsid w:val="6CC04ACD"/>
    <w:multiLevelType w:val="hybridMultilevel"/>
    <w:tmpl w:val="ACA6F506"/>
    <w:lvl w:ilvl="0" w:tplc="FFFFFFFF">
      <w:start w:val="1"/>
      <w:numFmt w:val="decimal"/>
      <w:lvlText w:val="%1."/>
      <w:lvlJc w:val="left"/>
      <w:pPr>
        <w:ind w:left="0" w:firstLine="0"/>
      </w:pPr>
      <w:rPr>
        <w:rFonts w:ascii="Palatino Linotype" w:hAnsi="Palatino Linotype" w:hint="default"/>
        <w:b/>
        <w:i w:val="0"/>
        <w:sz w:val="24"/>
      </w:rPr>
    </w:lvl>
    <w:lvl w:ilvl="1" w:tplc="B14663DC">
      <w:start w:val="1"/>
      <w:numFmt w:val="upperRoman"/>
      <w:lvlText w:val="%2."/>
      <w:lvlJc w:val="right"/>
      <w:pPr>
        <w:ind w:left="1440" w:hanging="360"/>
      </w:pPr>
      <w:rPr>
        <w:b/>
        <w:bCs/>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nsid w:val="7F506E86"/>
    <w:multiLevelType w:val="hybridMultilevel"/>
    <w:tmpl w:val="B96A95C4"/>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9"/>
  </w:num>
  <w:num w:numId="2">
    <w:abstractNumId w:val="10"/>
  </w:num>
  <w:num w:numId="3">
    <w:abstractNumId w:val="0"/>
  </w:num>
  <w:num w:numId="4">
    <w:abstractNumId w:val="11"/>
  </w:num>
  <w:num w:numId="5">
    <w:abstractNumId w:val="22"/>
  </w:num>
  <w:num w:numId="6">
    <w:abstractNumId w:val="5"/>
  </w:num>
  <w:num w:numId="7">
    <w:abstractNumId w:val="13"/>
  </w:num>
  <w:num w:numId="8">
    <w:abstractNumId w:val="8"/>
  </w:num>
  <w:num w:numId="9">
    <w:abstractNumId w:val="14"/>
  </w:num>
  <w:num w:numId="10">
    <w:abstractNumId w:val="12"/>
  </w:num>
  <w:num w:numId="11">
    <w:abstractNumId w:val="23"/>
  </w:num>
  <w:num w:numId="12">
    <w:abstractNumId w:val="15"/>
  </w:num>
  <w:num w:numId="13">
    <w:abstractNumId w:val="3"/>
  </w:num>
  <w:num w:numId="14">
    <w:abstractNumId w:val="7"/>
  </w:num>
  <w:num w:numId="15">
    <w:abstractNumId w:val="19"/>
  </w:num>
  <w:num w:numId="16">
    <w:abstractNumId w:val="1"/>
  </w:num>
  <w:num w:numId="17">
    <w:abstractNumId w:val="16"/>
  </w:num>
  <w:num w:numId="18">
    <w:abstractNumId w:val="4"/>
  </w:num>
  <w:num w:numId="19">
    <w:abstractNumId w:val="20"/>
  </w:num>
  <w:num w:numId="20">
    <w:abstractNumId w:val="6"/>
  </w:num>
  <w:num w:numId="21">
    <w:abstractNumId w:val="18"/>
  </w:num>
  <w:num w:numId="22">
    <w:abstractNumId w:val="21"/>
  </w:num>
  <w:num w:numId="23">
    <w:abstractNumId w:val="2"/>
  </w:num>
  <w:num w:numId="24">
    <w:abstractNumId w:val="17"/>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01EC"/>
    <w:rsid w:val="00001E06"/>
    <w:rsid w:val="0000310F"/>
    <w:rsid w:val="0000381E"/>
    <w:rsid w:val="00003A05"/>
    <w:rsid w:val="0000407F"/>
    <w:rsid w:val="000058E3"/>
    <w:rsid w:val="00006A78"/>
    <w:rsid w:val="0000797D"/>
    <w:rsid w:val="00007E8A"/>
    <w:rsid w:val="000100D7"/>
    <w:rsid w:val="0001106B"/>
    <w:rsid w:val="00011317"/>
    <w:rsid w:val="00012472"/>
    <w:rsid w:val="0001398B"/>
    <w:rsid w:val="00014F51"/>
    <w:rsid w:val="00016250"/>
    <w:rsid w:val="000203D3"/>
    <w:rsid w:val="000204A6"/>
    <w:rsid w:val="00020F92"/>
    <w:rsid w:val="000211F8"/>
    <w:rsid w:val="0002146F"/>
    <w:rsid w:val="00022D89"/>
    <w:rsid w:val="000236A3"/>
    <w:rsid w:val="00024184"/>
    <w:rsid w:val="0002451F"/>
    <w:rsid w:val="00024F35"/>
    <w:rsid w:val="00025127"/>
    <w:rsid w:val="00025266"/>
    <w:rsid w:val="00026CB6"/>
    <w:rsid w:val="0003063D"/>
    <w:rsid w:val="00031D37"/>
    <w:rsid w:val="00031F10"/>
    <w:rsid w:val="00031F98"/>
    <w:rsid w:val="00032493"/>
    <w:rsid w:val="0004072A"/>
    <w:rsid w:val="000411E2"/>
    <w:rsid w:val="0004193F"/>
    <w:rsid w:val="00042380"/>
    <w:rsid w:val="000435A5"/>
    <w:rsid w:val="00044C8A"/>
    <w:rsid w:val="00044DB9"/>
    <w:rsid w:val="00045F01"/>
    <w:rsid w:val="0004686A"/>
    <w:rsid w:val="000468E2"/>
    <w:rsid w:val="00046CEE"/>
    <w:rsid w:val="000478BA"/>
    <w:rsid w:val="0005237C"/>
    <w:rsid w:val="00052A3C"/>
    <w:rsid w:val="00054A03"/>
    <w:rsid w:val="000557BC"/>
    <w:rsid w:val="00055DD8"/>
    <w:rsid w:val="00056317"/>
    <w:rsid w:val="00056A79"/>
    <w:rsid w:val="0005777B"/>
    <w:rsid w:val="00061344"/>
    <w:rsid w:val="000622ED"/>
    <w:rsid w:val="0006247F"/>
    <w:rsid w:val="00062648"/>
    <w:rsid w:val="000631D9"/>
    <w:rsid w:val="0006381D"/>
    <w:rsid w:val="00063D06"/>
    <w:rsid w:val="0006407E"/>
    <w:rsid w:val="00064577"/>
    <w:rsid w:val="00064A37"/>
    <w:rsid w:val="00064B95"/>
    <w:rsid w:val="000659BE"/>
    <w:rsid w:val="000664BF"/>
    <w:rsid w:val="00066B68"/>
    <w:rsid w:val="00070361"/>
    <w:rsid w:val="0007221E"/>
    <w:rsid w:val="00074573"/>
    <w:rsid w:val="000757B3"/>
    <w:rsid w:val="000761B9"/>
    <w:rsid w:val="000764E1"/>
    <w:rsid w:val="000770CE"/>
    <w:rsid w:val="000800AC"/>
    <w:rsid w:val="00081B15"/>
    <w:rsid w:val="0008230A"/>
    <w:rsid w:val="00082D11"/>
    <w:rsid w:val="00082E28"/>
    <w:rsid w:val="000834FE"/>
    <w:rsid w:val="00083CD8"/>
    <w:rsid w:val="0008465D"/>
    <w:rsid w:val="00084E31"/>
    <w:rsid w:val="0008542A"/>
    <w:rsid w:val="00090D6F"/>
    <w:rsid w:val="00091C2C"/>
    <w:rsid w:val="00093FB4"/>
    <w:rsid w:val="00093FC7"/>
    <w:rsid w:val="00094B41"/>
    <w:rsid w:val="000953E2"/>
    <w:rsid w:val="00095BB9"/>
    <w:rsid w:val="0009700A"/>
    <w:rsid w:val="000A1CCA"/>
    <w:rsid w:val="000A26B8"/>
    <w:rsid w:val="000A2A8C"/>
    <w:rsid w:val="000A3EB8"/>
    <w:rsid w:val="000A3F90"/>
    <w:rsid w:val="000A44DE"/>
    <w:rsid w:val="000A4554"/>
    <w:rsid w:val="000A45FD"/>
    <w:rsid w:val="000A4E44"/>
    <w:rsid w:val="000A556A"/>
    <w:rsid w:val="000A77ED"/>
    <w:rsid w:val="000B0370"/>
    <w:rsid w:val="000B2BA0"/>
    <w:rsid w:val="000B3F7A"/>
    <w:rsid w:val="000B484F"/>
    <w:rsid w:val="000B5AB1"/>
    <w:rsid w:val="000B5D79"/>
    <w:rsid w:val="000B6D31"/>
    <w:rsid w:val="000B750B"/>
    <w:rsid w:val="000B7C4F"/>
    <w:rsid w:val="000C0061"/>
    <w:rsid w:val="000C0663"/>
    <w:rsid w:val="000C0BBB"/>
    <w:rsid w:val="000C10B9"/>
    <w:rsid w:val="000C1D19"/>
    <w:rsid w:val="000C2E5F"/>
    <w:rsid w:val="000C3423"/>
    <w:rsid w:val="000C3861"/>
    <w:rsid w:val="000C48CA"/>
    <w:rsid w:val="000C4A8E"/>
    <w:rsid w:val="000C5A04"/>
    <w:rsid w:val="000C5AF7"/>
    <w:rsid w:val="000C5B3D"/>
    <w:rsid w:val="000C6B73"/>
    <w:rsid w:val="000C749B"/>
    <w:rsid w:val="000D0855"/>
    <w:rsid w:val="000D11CC"/>
    <w:rsid w:val="000D1E0F"/>
    <w:rsid w:val="000D24F6"/>
    <w:rsid w:val="000D2DC2"/>
    <w:rsid w:val="000D3275"/>
    <w:rsid w:val="000D447F"/>
    <w:rsid w:val="000D5A1D"/>
    <w:rsid w:val="000D62FF"/>
    <w:rsid w:val="000D69DF"/>
    <w:rsid w:val="000D704C"/>
    <w:rsid w:val="000D72C9"/>
    <w:rsid w:val="000D7369"/>
    <w:rsid w:val="000D7394"/>
    <w:rsid w:val="000E0366"/>
    <w:rsid w:val="000E0707"/>
    <w:rsid w:val="000E07DC"/>
    <w:rsid w:val="000E096F"/>
    <w:rsid w:val="000E1389"/>
    <w:rsid w:val="000E2665"/>
    <w:rsid w:val="000E2A46"/>
    <w:rsid w:val="000E5176"/>
    <w:rsid w:val="000E67FC"/>
    <w:rsid w:val="000E77B8"/>
    <w:rsid w:val="000F1731"/>
    <w:rsid w:val="000F1B9F"/>
    <w:rsid w:val="000F1BF0"/>
    <w:rsid w:val="000F2739"/>
    <w:rsid w:val="000F2EDD"/>
    <w:rsid w:val="000F3457"/>
    <w:rsid w:val="000F37A8"/>
    <w:rsid w:val="000F3FE5"/>
    <w:rsid w:val="000F4024"/>
    <w:rsid w:val="000F5FDC"/>
    <w:rsid w:val="000F6D7E"/>
    <w:rsid w:val="00100187"/>
    <w:rsid w:val="00100C6D"/>
    <w:rsid w:val="00100DDD"/>
    <w:rsid w:val="001015CE"/>
    <w:rsid w:val="001025C6"/>
    <w:rsid w:val="00102D65"/>
    <w:rsid w:val="00103662"/>
    <w:rsid w:val="00103888"/>
    <w:rsid w:val="00103B71"/>
    <w:rsid w:val="0010409E"/>
    <w:rsid w:val="00107499"/>
    <w:rsid w:val="00107557"/>
    <w:rsid w:val="0011167C"/>
    <w:rsid w:val="00111F02"/>
    <w:rsid w:val="0011279B"/>
    <w:rsid w:val="00112B02"/>
    <w:rsid w:val="00112F09"/>
    <w:rsid w:val="00114A21"/>
    <w:rsid w:val="00115F2B"/>
    <w:rsid w:val="001169F1"/>
    <w:rsid w:val="00117441"/>
    <w:rsid w:val="0012006D"/>
    <w:rsid w:val="00121F4A"/>
    <w:rsid w:val="00122948"/>
    <w:rsid w:val="00122E4B"/>
    <w:rsid w:val="00123639"/>
    <w:rsid w:val="0012380D"/>
    <w:rsid w:val="00124015"/>
    <w:rsid w:val="00124CF1"/>
    <w:rsid w:val="001250B4"/>
    <w:rsid w:val="001253D1"/>
    <w:rsid w:val="00125595"/>
    <w:rsid w:val="00126C46"/>
    <w:rsid w:val="00127A33"/>
    <w:rsid w:val="00127E68"/>
    <w:rsid w:val="001318D2"/>
    <w:rsid w:val="00131FD9"/>
    <w:rsid w:val="00132C06"/>
    <w:rsid w:val="00132F52"/>
    <w:rsid w:val="00133B79"/>
    <w:rsid w:val="00133CE5"/>
    <w:rsid w:val="00134AEC"/>
    <w:rsid w:val="001352E5"/>
    <w:rsid w:val="00135DD5"/>
    <w:rsid w:val="0013663C"/>
    <w:rsid w:val="0013673A"/>
    <w:rsid w:val="0013752C"/>
    <w:rsid w:val="00140206"/>
    <w:rsid w:val="00140D44"/>
    <w:rsid w:val="001418CA"/>
    <w:rsid w:val="00142648"/>
    <w:rsid w:val="00142DC2"/>
    <w:rsid w:val="00143219"/>
    <w:rsid w:val="001436BB"/>
    <w:rsid w:val="001437CC"/>
    <w:rsid w:val="00143BD1"/>
    <w:rsid w:val="001459C8"/>
    <w:rsid w:val="001468E9"/>
    <w:rsid w:val="00147864"/>
    <w:rsid w:val="00151114"/>
    <w:rsid w:val="0015233C"/>
    <w:rsid w:val="00152F19"/>
    <w:rsid w:val="001534BC"/>
    <w:rsid w:val="00153833"/>
    <w:rsid w:val="00153FA4"/>
    <w:rsid w:val="00154304"/>
    <w:rsid w:val="0015466E"/>
    <w:rsid w:val="00154765"/>
    <w:rsid w:val="001548CB"/>
    <w:rsid w:val="00154EF0"/>
    <w:rsid w:val="00156A23"/>
    <w:rsid w:val="001575B2"/>
    <w:rsid w:val="00160E22"/>
    <w:rsid w:val="001611E5"/>
    <w:rsid w:val="00161876"/>
    <w:rsid w:val="00161E95"/>
    <w:rsid w:val="00163000"/>
    <w:rsid w:val="00163780"/>
    <w:rsid w:val="00163B1F"/>
    <w:rsid w:val="001648EE"/>
    <w:rsid w:val="00164B65"/>
    <w:rsid w:val="001656F2"/>
    <w:rsid w:val="00165DC8"/>
    <w:rsid w:val="00166794"/>
    <w:rsid w:val="00167813"/>
    <w:rsid w:val="00172471"/>
    <w:rsid w:val="0017273C"/>
    <w:rsid w:val="001732E3"/>
    <w:rsid w:val="00173A36"/>
    <w:rsid w:val="00174404"/>
    <w:rsid w:val="00174E02"/>
    <w:rsid w:val="00174F53"/>
    <w:rsid w:val="00175CB0"/>
    <w:rsid w:val="0017653A"/>
    <w:rsid w:val="001775DF"/>
    <w:rsid w:val="00177694"/>
    <w:rsid w:val="00181767"/>
    <w:rsid w:val="001848C0"/>
    <w:rsid w:val="00185460"/>
    <w:rsid w:val="001862A3"/>
    <w:rsid w:val="00186921"/>
    <w:rsid w:val="001900FD"/>
    <w:rsid w:val="0019204B"/>
    <w:rsid w:val="001924FE"/>
    <w:rsid w:val="00192E4B"/>
    <w:rsid w:val="00194D62"/>
    <w:rsid w:val="00196407"/>
    <w:rsid w:val="00197091"/>
    <w:rsid w:val="001972CC"/>
    <w:rsid w:val="001A032D"/>
    <w:rsid w:val="001A138D"/>
    <w:rsid w:val="001A2857"/>
    <w:rsid w:val="001A2A89"/>
    <w:rsid w:val="001A2C62"/>
    <w:rsid w:val="001A3634"/>
    <w:rsid w:val="001A4D5D"/>
    <w:rsid w:val="001A5150"/>
    <w:rsid w:val="001A58B9"/>
    <w:rsid w:val="001A61E1"/>
    <w:rsid w:val="001A6BEF"/>
    <w:rsid w:val="001A6C1E"/>
    <w:rsid w:val="001B0D20"/>
    <w:rsid w:val="001B30F9"/>
    <w:rsid w:val="001B3659"/>
    <w:rsid w:val="001B40F3"/>
    <w:rsid w:val="001B53A0"/>
    <w:rsid w:val="001B5F70"/>
    <w:rsid w:val="001B6845"/>
    <w:rsid w:val="001B6DF8"/>
    <w:rsid w:val="001C09E0"/>
    <w:rsid w:val="001C0AED"/>
    <w:rsid w:val="001C13B1"/>
    <w:rsid w:val="001C1C2A"/>
    <w:rsid w:val="001C1CDE"/>
    <w:rsid w:val="001C20E8"/>
    <w:rsid w:val="001C263B"/>
    <w:rsid w:val="001C2713"/>
    <w:rsid w:val="001C2EF3"/>
    <w:rsid w:val="001C34D6"/>
    <w:rsid w:val="001C3732"/>
    <w:rsid w:val="001C54A9"/>
    <w:rsid w:val="001C6012"/>
    <w:rsid w:val="001C67B0"/>
    <w:rsid w:val="001C7733"/>
    <w:rsid w:val="001C77F5"/>
    <w:rsid w:val="001C79FA"/>
    <w:rsid w:val="001D07C9"/>
    <w:rsid w:val="001D2320"/>
    <w:rsid w:val="001D3AB5"/>
    <w:rsid w:val="001D4A81"/>
    <w:rsid w:val="001D7D8F"/>
    <w:rsid w:val="001D7DF0"/>
    <w:rsid w:val="001D7E82"/>
    <w:rsid w:val="001E018C"/>
    <w:rsid w:val="001E0672"/>
    <w:rsid w:val="001E0AD2"/>
    <w:rsid w:val="001E11C8"/>
    <w:rsid w:val="001E3596"/>
    <w:rsid w:val="001E3F91"/>
    <w:rsid w:val="001E4152"/>
    <w:rsid w:val="001E489D"/>
    <w:rsid w:val="001E5C94"/>
    <w:rsid w:val="001E6822"/>
    <w:rsid w:val="001E74A5"/>
    <w:rsid w:val="001E7B9E"/>
    <w:rsid w:val="001F025B"/>
    <w:rsid w:val="001F2B8C"/>
    <w:rsid w:val="001F394F"/>
    <w:rsid w:val="001F783F"/>
    <w:rsid w:val="001F7AFD"/>
    <w:rsid w:val="001F7DE2"/>
    <w:rsid w:val="002001BE"/>
    <w:rsid w:val="002031F3"/>
    <w:rsid w:val="002058A7"/>
    <w:rsid w:val="00205A1A"/>
    <w:rsid w:val="00207665"/>
    <w:rsid w:val="002076E2"/>
    <w:rsid w:val="0021056F"/>
    <w:rsid w:val="00211229"/>
    <w:rsid w:val="00211E8C"/>
    <w:rsid w:val="0021228C"/>
    <w:rsid w:val="00212C9C"/>
    <w:rsid w:val="00212FCA"/>
    <w:rsid w:val="00213108"/>
    <w:rsid w:val="00213DFB"/>
    <w:rsid w:val="0021453E"/>
    <w:rsid w:val="0021475E"/>
    <w:rsid w:val="00215A63"/>
    <w:rsid w:val="002179AC"/>
    <w:rsid w:val="00217B86"/>
    <w:rsid w:val="00220ADB"/>
    <w:rsid w:val="002217BA"/>
    <w:rsid w:val="00221E74"/>
    <w:rsid w:val="00223507"/>
    <w:rsid w:val="00223ACC"/>
    <w:rsid w:val="0022448D"/>
    <w:rsid w:val="00226ED6"/>
    <w:rsid w:val="002275DE"/>
    <w:rsid w:val="00230170"/>
    <w:rsid w:val="002305CF"/>
    <w:rsid w:val="00232110"/>
    <w:rsid w:val="00233E08"/>
    <w:rsid w:val="002345FF"/>
    <w:rsid w:val="00235DF2"/>
    <w:rsid w:val="00237611"/>
    <w:rsid w:val="002408D7"/>
    <w:rsid w:val="00240EAE"/>
    <w:rsid w:val="00241770"/>
    <w:rsid w:val="002426EA"/>
    <w:rsid w:val="00244476"/>
    <w:rsid w:val="002457CF"/>
    <w:rsid w:val="0024737A"/>
    <w:rsid w:val="00247B6B"/>
    <w:rsid w:val="002500FA"/>
    <w:rsid w:val="002507D8"/>
    <w:rsid w:val="002508AA"/>
    <w:rsid w:val="00252A20"/>
    <w:rsid w:val="00252B41"/>
    <w:rsid w:val="002534F0"/>
    <w:rsid w:val="0025524F"/>
    <w:rsid w:val="0025587E"/>
    <w:rsid w:val="00257740"/>
    <w:rsid w:val="002578EE"/>
    <w:rsid w:val="00257E5F"/>
    <w:rsid w:val="00260C1D"/>
    <w:rsid w:val="00261001"/>
    <w:rsid w:val="002617DC"/>
    <w:rsid w:val="00261A42"/>
    <w:rsid w:val="00261D84"/>
    <w:rsid w:val="002629A6"/>
    <w:rsid w:val="002630E4"/>
    <w:rsid w:val="00263F23"/>
    <w:rsid w:val="00264D02"/>
    <w:rsid w:val="00264DA7"/>
    <w:rsid w:val="0026500D"/>
    <w:rsid w:val="00265CD7"/>
    <w:rsid w:val="00266588"/>
    <w:rsid w:val="002665BD"/>
    <w:rsid w:val="00271342"/>
    <w:rsid w:val="00271B06"/>
    <w:rsid w:val="0027298D"/>
    <w:rsid w:val="00272FEC"/>
    <w:rsid w:val="00273013"/>
    <w:rsid w:val="00273C37"/>
    <w:rsid w:val="0027430D"/>
    <w:rsid w:val="002743CC"/>
    <w:rsid w:val="002746D9"/>
    <w:rsid w:val="00274ED2"/>
    <w:rsid w:val="002754FC"/>
    <w:rsid w:val="002765F2"/>
    <w:rsid w:val="00277A35"/>
    <w:rsid w:val="00280994"/>
    <w:rsid w:val="00280E3F"/>
    <w:rsid w:val="00280F05"/>
    <w:rsid w:val="0028248C"/>
    <w:rsid w:val="00282B05"/>
    <w:rsid w:val="002838A7"/>
    <w:rsid w:val="002838CF"/>
    <w:rsid w:val="00284CC1"/>
    <w:rsid w:val="00284D1C"/>
    <w:rsid w:val="002857F3"/>
    <w:rsid w:val="00286DDB"/>
    <w:rsid w:val="002871EB"/>
    <w:rsid w:val="00290B2E"/>
    <w:rsid w:val="00290DBD"/>
    <w:rsid w:val="00291D91"/>
    <w:rsid w:val="002948C4"/>
    <w:rsid w:val="002960D6"/>
    <w:rsid w:val="00296AB7"/>
    <w:rsid w:val="00297E45"/>
    <w:rsid w:val="002A122B"/>
    <w:rsid w:val="002A1CD3"/>
    <w:rsid w:val="002A2099"/>
    <w:rsid w:val="002A229B"/>
    <w:rsid w:val="002A2544"/>
    <w:rsid w:val="002A35B6"/>
    <w:rsid w:val="002A4000"/>
    <w:rsid w:val="002A4172"/>
    <w:rsid w:val="002A4516"/>
    <w:rsid w:val="002A54DE"/>
    <w:rsid w:val="002A70E6"/>
    <w:rsid w:val="002A7FAB"/>
    <w:rsid w:val="002B0692"/>
    <w:rsid w:val="002B085C"/>
    <w:rsid w:val="002B1AE9"/>
    <w:rsid w:val="002B2278"/>
    <w:rsid w:val="002B284F"/>
    <w:rsid w:val="002B2A2E"/>
    <w:rsid w:val="002B2F59"/>
    <w:rsid w:val="002B309C"/>
    <w:rsid w:val="002B35F3"/>
    <w:rsid w:val="002B4D21"/>
    <w:rsid w:val="002B616F"/>
    <w:rsid w:val="002B6781"/>
    <w:rsid w:val="002B6AC2"/>
    <w:rsid w:val="002B6D5B"/>
    <w:rsid w:val="002B729F"/>
    <w:rsid w:val="002B7AD9"/>
    <w:rsid w:val="002C0074"/>
    <w:rsid w:val="002C0159"/>
    <w:rsid w:val="002C0804"/>
    <w:rsid w:val="002C0D97"/>
    <w:rsid w:val="002C0DC5"/>
    <w:rsid w:val="002C0E20"/>
    <w:rsid w:val="002C1007"/>
    <w:rsid w:val="002C2D44"/>
    <w:rsid w:val="002C3BBA"/>
    <w:rsid w:val="002C4715"/>
    <w:rsid w:val="002C4780"/>
    <w:rsid w:val="002C47ED"/>
    <w:rsid w:val="002C484A"/>
    <w:rsid w:val="002C5692"/>
    <w:rsid w:val="002C570D"/>
    <w:rsid w:val="002C6561"/>
    <w:rsid w:val="002C6DB3"/>
    <w:rsid w:val="002C76A0"/>
    <w:rsid w:val="002D063B"/>
    <w:rsid w:val="002D0BA8"/>
    <w:rsid w:val="002D0E3D"/>
    <w:rsid w:val="002D10C8"/>
    <w:rsid w:val="002D144A"/>
    <w:rsid w:val="002D1A38"/>
    <w:rsid w:val="002D1AA7"/>
    <w:rsid w:val="002D1C2C"/>
    <w:rsid w:val="002D28CB"/>
    <w:rsid w:val="002D2E16"/>
    <w:rsid w:val="002D35AE"/>
    <w:rsid w:val="002D373C"/>
    <w:rsid w:val="002D3DBC"/>
    <w:rsid w:val="002D57AA"/>
    <w:rsid w:val="002D6695"/>
    <w:rsid w:val="002D69D0"/>
    <w:rsid w:val="002E126F"/>
    <w:rsid w:val="002E160F"/>
    <w:rsid w:val="002E191E"/>
    <w:rsid w:val="002E1C05"/>
    <w:rsid w:val="002E2783"/>
    <w:rsid w:val="002E3FAE"/>
    <w:rsid w:val="002E482C"/>
    <w:rsid w:val="002E5399"/>
    <w:rsid w:val="002E5A0B"/>
    <w:rsid w:val="002E6295"/>
    <w:rsid w:val="002E6531"/>
    <w:rsid w:val="002E66CA"/>
    <w:rsid w:val="002E689B"/>
    <w:rsid w:val="002E6CFE"/>
    <w:rsid w:val="002E74CE"/>
    <w:rsid w:val="002E76FD"/>
    <w:rsid w:val="002E7AD0"/>
    <w:rsid w:val="002F1871"/>
    <w:rsid w:val="002F3672"/>
    <w:rsid w:val="002F37C1"/>
    <w:rsid w:val="002F64A2"/>
    <w:rsid w:val="002F72FA"/>
    <w:rsid w:val="002F7BEF"/>
    <w:rsid w:val="002F7D11"/>
    <w:rsid w:val="003001E4"/>
    <w:rsid w:val="003007E0"/>
    <w:rsid w:val="0030150B"/>
    <w:rsid w:val="00301B41"/>
    <w:rsid w:val="00301D47"/>
    <w:rsid w:val="003030B1"/>
    <w:rsid w:val="00303717"/>
    <w:rsid w:val="0030394B"/>
    <w:rsid w:val="00304013"/>
    <w:rsid w:val="00304137"/>
    <w:rsid w:val="003046AA"/>
    <w:rsid w:val="003049F3"/>
    <w:rsid w:val="00304CDF"/>
    <w:rsid w:val="00305B4E"/>
    <w:rsid w:val="00305BB3"/>
    <w:rsid w:val="00305F6D"/>
    <w:rsid w:val="003062D4"/>
    <w:rsid w:val="003064B8"/>
    <w:rsid w:val="00306E7D"/>
    <w:rsid w:val="00307227"/>
    <w:rsid w:val="003076B1"/>
    <w:rsid w:val="0030794F"/>
    <w:rsid w:val="003105D0"/>
    <w:rsid w:val="003105D6"/>
    <w:rsid w:val="00310B1D"/>
    <w:rsid w:val="00310D66"/>
    <w:rsid w:val="003111C5"/>
    <w:rsid w:val="00311481"/>
    <w:rsid w:val="0031153E"/>
    <w:rsid w:val="003116A6"/>
    <w:rsid w:val="00311863"/>
    <w:rsid w:val="0031240D"/>
    <w:rsid w:val="00312733"/>
    <w:rsid w:val="0031496F"/>
    <w:rsid w:val="00314EBD"/>
    <w:rsid w:val="00316065"/>
    <w:rsid w:val="00317883"/>
    <w:rsid w:val="00317EFF"/>
    <w:rsid w:val="00321181"/>
    <w:rsid w:val="00321AA3"/>
    <w:rsid w:val="00321AE9"/>
    <w:rsid w:val="00321EEE"/>
    <w:rsid w:val="00322876"/>
    <w:rsid w:val="00323895"/>
    <w:rsid w:val="0032586C"/>
    <w:rsid w:val="00326579"/>
    <w:rsid w:val="00327D27"/>
    <w:rsid w:val="00327D79"/>
    <w:rsid w:val="00330E47"/>
    <w:rsid w:val="00332E6B"/>
    <w:rsid w:val="003334CC"/>
    <w:rsid w:val="003337F3"/>
    <w:rsid w:val="00333BE8"/>
    <w:rsid w:val="003344DB"/>
    <w:rsid w:val="00335898"/>
    <w:rsid w:val="00335BFE"/>
    <w:rsid w:val="00335E9C"/>
    <w:rsid w:val="0033608B"/>
    <w:rsid w:val="0033675D"/>
    <w:rsid w:val="00337941"/>
    <w:rsid w:val="003401F8"/>
    <w:rsid w:val="003407D0"/>
    <w:rsid w:val="0034181B"/>
    <w:rsid w:val="00341B17"/>
    <w:rsid w:val="00342C51"/>
    <w:rsid w:val="00345856"/>
    <w:rsid w:val="0034595C"/>
    <w:rsid w:val="00345B79"/>
    <w:rsid w:val="00345D0F"/>
    <w:rsid w:val="0034614E"/>
    <w:rsid w:val="00346885"/>
    <w:rsid w:val="003472B3"/>
    <w:rsid w:val="003501DB"/>
    <w:rsid w:val="0035104F"/>
    <w:rsid w:val="0035199B"/>
    <w:rsid w:val="003522BF"/>
    <w:rsid w:val="00352901"/>
    <w:rsid w:val="00355AEE"/>
    <w:rsid w:val="00355D3B"/>
    <w:rsid w:val="0035606B"/>
    <w:rsid w:val="0035651C"/>
    <w:rsid w:val="00357CC7"/>
    <w:rsid w:val="0036073F"/>
    <w:rsid w:val="003615A3"/>
    <w:rsid w:val="003629EE"/>
    <w:rsid w:val="0036327D"/>
    <w:rsid w:val="003643B3"/>
    <w:rsid w:val="00365220"/>
    <w:rsid w:val="003708DD"/>
    <w:rsid w:val="00370B8E"/>
    <w:rsid w:val="00370BB1"/>
    <w:rsid w:val="003721B2"/>
    <w:rsid w:val="00372328"/>
    <w:rsid w:val="00374CE8"/>
    <w:rsid w:val="003750C2"/>
    <w:rsid w:val="00375ABB"/>
    <w:rsid w:val="003762FD"/>
    <w:rsid w:val="00376FD2"/>
    <w:rsid w:val="00377278"/>
    <w:rsid w:val="00377766"/>
    <w:rsid w:val="00377A76"/>
    <w:rsid w:val="0038132B"/>
    <w:rsid w:val="00383E66"/>
    <w:rsid w:val="003846ED"/>
    <w:rsid w:val="00384AE2"/>
    <w:rsid w:val="00385699"/>
    <w:rsid w:val="00387DC9"/>
    <w:rsid w:val="00390D23"/>
    <w:rsid w:val="0039142B"/>
    <w:rsid w:val="00391447"/>
    <w:rsid w:val="0039193E"/>
    <w:rsid w:val="00391ADA"/>
    <w:rsid w:val="00392CCF"/>
    <w:rsid w:val="00392CDB"/>
    <w:rsid w:val="00392FF3"/>
    <w:rsid w:val="0039380F"/>
    <w:rsid w:val="00393B71"/>
    <w:rsid w:val="00394095"/>
    <w:rsid w:val="003940F6"/>
    <w:rsid w:val="00394B2E"/>
    <w:rsid w:val="003955D3"/>
    <w:rsid w:val="00396545"/>
    <w:rsid w:val="0039671B"/>
    <w:rsid w:val="00396F71"/>
    <w:rsid w:val="003A008B"/>
    <w:rsid w:val="003A03D0"/>
    <w:rsid w:val="003A04FF"/>
    <w:rsid w:val="003A0F10"/>
    <w:rsid w:val="003A1B01"/>
    <w:rsid w:val="003A2029"/>
    <w:rsid w:val="003A5E73"/>
    <w:rsid w:val="003A63D9"/>
    <w:rsid w:val="003A6417"/>
    <w:rsid w:val="003A65FE"/>
    <w:rsid w:val="003A6A5A"/>
    <w:rsid w:val="003A7221"/>
    <w:rsid w:val="003A730E"/>
    <w:rsid w:val="003A7AAD"/>
    <w:rsid w:val="003B123F"/>
    <w:rsid w:val="003B1857"/>
    <w:rsid w:val="003B1CEE"/>
    <w:rsid w:val="003B2199"/>
    <w:rsid w:val="003B2856"/>
    <w:rsid w:val="003B2A0D"/>
    <w:rsid w:val="003B31FA"/>
    <w:rsid w:val="003B55AD"/>
    <w:rsid w:val="003B72A2"/>
    <w:rsid w:val="003B7EC4"/>
    <w:rsid w:val="003C183D"/>
    <w:rsid w:val="003C2B30"/>
    <w:rsid w:val="003C4729"/>
    <w:rsid w:val="003C7282"/>
    <w:rsid w:val="003D00D5"/>
    <w:rsid w:val="003D0A29"/>
    <w:rsid w:val="003D0BC7"/>
    <w:rsid w:val="003D181D"/>
    <w:rsid w:val="003D187D"/>
    <w:rsid w:val="003D20C4"/>
    <w:rsid w:val="003D29E0"/>
    <w:rsid w:val="003D4163"/>
    <w:rsid w:val="003D46D0"/>
    <w:rsid w:val="003D5661"/>
    <w:rsid w:val="003D65BF"/>
    <w:rsid w:val="003D792A"/>
    <w:rsid w:val="003E1680"/>
    <w:rsid w:val="003E2E98"/>
    <w:rsid w:val="003E4701"/>
    <w:rsid w:val="003E5498"/>
    <w:rsid w:val="003E6079"/>
    <w:rsid w:val="003E6128"/>
    <w:rsid w:val="003E6679"/>
    <w:rsid w:val="003E6D0F"/>
    <w:rsid w:val="003E712E"/>
    <w:rsid w:val="003F0769"/>
    <w:rsid w:val="003F0DDA"/>
    <w:rsid w:val="003F140F"/>
    <w:rsid w:val="003F1552"/>
    <w:rsid w:val="003F15DB"/>
    <w:rsid w:val="003F1FD9"/>
    <w:rsid w:val="003F2702"/>
    <w:rsid w:val="003F2778"/>
    <w:rsid w:val="003F36A4"/>
    <w:rsid w:val="003F4900"/>
    <w:rsid w:val="003F5529"/>
    <w:rsid w:val="003F70CA"/>
    <w:rsid w:val="003F7823"/>
    <w:rsid w:val="00400E76"/>
    <w:rsid w:val="0040137F"/>
    <w:rsid w:val="00402179"/>
    <w:rsid w:val="0040278D"/>
    <w:rsid w:val="00402C84"/>
    <w:rsid w:val="00403249"/>
    <w:rsid w:val="00405858"/>
    <w:rsid w:val="004078C8"/>
    <w:rsid w:val="004102DE"/>
    <w:rsid w:val="004107D7"/>
    <w:rsid w:val="00412696"/>
    <w:rsid w:val="00412E24"/>
    <w:rsid w:val="004147B1"/>
    <w:rsid w:val="004151B9"/>
    <w:rsid w:val="00416727"/>
    <w:rsid w:val="0042068A"/>
    <w:rsid w:val="00420D23"/>
    <w:rsid w:val="00422378"/>
    <w:rsid w:val="0042267F"/>
    <w:rsid w:val="0042437A"/>
    <w:rsid w:val="00424992"/>
    <w:rsid w:val="00424E72"/>
    <w:rsid w:val="00425F0D"/>
    <w:rsid w:val="00426D7C"/>
    <w:rsid w:val="004272F9"/>
    <w:rsid w:val="00427621"/>
    <w:rsid w:val="004300ED"/>
    <w:rsid w:val="00431687"/>
    <w:rsid w:val="00432B72"/>
    <w:rsid w:val="00433016"/>
    <w:rsid w:val="004342F1"/>
    <w:rsid w:val="004349C0"/>
    <w:rsid w:val="00434ECD"/>
    <w:rsid w:val="00437702"/>
    <w:rsid w:val="00437909"/>
    <w:rsid w:val="004401B5"/>
    <w:rsid w:val="00440800"/>
    <w:rsid w:val="004413DD"/>
    <w:rsid w:val="00442393"/>
    <w:rsid w:val="004435BA"/>
    <w:rsid w:val="004436D7"/>
    <w:rsid w:val="00443DCB"/>
    <w:rsid w:val="00443DEB"/>
    <w:rsid w:val="0044535B"/>
    <w:rsid w:val="00445FDA"/>
    <w:rsid w:val="004461C7"/>
    <w:rsid w:val="004466B2"/>
    <w:rsid w:val="004473B2"/>
    <w:rsid w:val="00447F0D"/>
    <w:rsid w:val="00450A5F"/>
    <w:rsid w:val="00451081"/>
    <w:rsid w:val="00451514"/>
    <w:rsid w:val="00453BB4"/>
    <w:rsid w:val="00454B9D"/>
    <w:rsid w:val="00456317"/>
    <w:rsid w:val="00456348"/>
    <w:rsid w:val="004572A1"/>
    <w:rsid w:val="00457F74"/>
    <w:rsid w:val="004613B1"/>
    <w:rsid w:val="00461F2A"/>
    <w:rsid w:val="0046231E"/>
    <w:rsid w:val="0046340E"/>
    <w:rsid w:val="004635E2"/>
    <w:rsid w:val="004638FA"/>
    <w:rsid w:val="00464CB6"/>
    <w:rsid w:val="0046532D"/>
    <w:rsid w:val="0046566E"/>
    <w:rsid w:val="00470027"/>
    <w:rsid w:val="0047025A"/>
    <w:rsid w:val="004724EC"/>
    <w:rsid w:val="00472921"/>
    <w:rsid w:val="00472C41"/>
    <w:rsid w:val="00472CB5"/>
    <w:rsid w:val="00473115"/>
    <w:rsid w:val="00473671"/>
    <w:rsid w:val="004738D8"/>
    <w:rsid w:val="00473BD2"/>
    <w:rsid w:val="00473F11"/>
    <w:rsid w:val="00474477"/>
    <w:rsid w:val="004764CB"/>
    <w:rsid w:val="00476730"/>
    <w:rsid w:val="004769A5"/>
    <w:rsid w:val="00476A2D"/>
    <w:rsid w:val="004773A3"/>
    <w:rsid w:val="004773E6"/>
    <w:rsid w:val="00477710"/>
    <w:rsid w:val="00481A7B"/>
    <w:rsid w:val="004820FF"/>
    <w:rsid w:val="00482E28"/>
    <w:rsid w:val="00483042"/>
    <w:rsid w:val="0048386B"/>
    <w:rsid w:val="00483C14"/>
    <w:rsid w:val="00484EDE"/>
    <w:rsid w:val="004858CD"/>
    <w:rsid w:val="00485DB6"/>
    <w:rsid w:val="0048628A"/>
    <w:rsid w:val="0048658E"/>
    <w:rsid w:val="00487D6A"/>
    <w:rsid w:val="00490792"/>
    <w:rsid w:val="004911B6"/>
    <w:rsid w:val="00491C96"/>
    <w:rsid w:val="004923B6"/>
    <w:rsid w:val="00494294"/>
    <w:rsid w:val="00495611"/>
    <w:rsid w:val="004961DA"/>
    <w:rsid w:val="00496359"/>
    <w:rsid w:val="0049735A"/>
    <w:rsid w:val="00497926"/>
    <w:rsid w:val="004A115C"/>
    <w:rsid w:val="004A14BE"/>
    <w:rsid w:val="004A2A62"/>
    <w:rsid w:val="004A2BF5"/>
    <w:rsid w:val="004A3085"/>
    <w:rsid w:val="004A3C58"/>
    <w:rsid w:val="004A4178"/>
    <w:rsid w:val="004A4BD5"/>
    <w:rsid w:val="004A4CFD"/>
    <w:rsid w:val="004A677C"/>
    <w:rsid w:val="004A6C04"/>
    <w:rsid w:val="004A769B"/>
    <w:rsid w:val="004A7D4A"/>
    <w:rsid w:val="004B05A5"/>
    <w:rsid w:val="004B0C17"/>
    <w:rsid w:val="004B0EB6"/>
    <w:rsid w:val="004B176B"/>
    <w:rsid w:val="004B182C"/>
    <w:rsid w:val="004B293C"/>
    <w:rsid w:val="004B35A4"/>
    <w:rsid w:val="004B3A2A"/>
    <w:rsid w:val="004B3D59"/>
    <w:rsid w:val="004B4713"/>
    <w:rsid w:val="004B4BE7"/>
    <w:rsid w:val="004B50F8"/>
    <w:rsid w:val="004B58EA"/>
    <w:rsid w:val="004B73EF"/>
    <w:rsid w:val="004B7992"/>
    <w:rsid w:val="004C09B4"/>
    <w:rsid w:val="004C156B"/>
    <w:rsid w:val="004C2082"/>
    <w:rsid w:val="004C20F2"/>
    <w:rsid w:val="004C251E"/>
    <w:rsid w:val="004C3F25"/>
    <w:rsid w:val="004C4E77"/>
    <w:rsid w:val="004C525E"/>
    <w:rsid w:val="004C6796"/>
    <w:rsid w:val="004C67E2"/>
    <w:rsid w:val="004C6BD8"/>
    <w:rsid w:val="004C7263"/>
    <w:rsid w:val="004C76A1"/>
    <w:rsid w:val="004C7A27"/>
    <w:rsid w:val="004D0490"/>
    <w:rsid w:val="004D12F1"/>
    <w:rsid w:val="004D1805"/>
    <w:rsid w:val="004D1CB6"/>
    <w:rsid w:val="004D2229"/>
    <w:rsid w:val="004D257A"/>
    <w:rsid w:val="004D2676"/>
    <w:rsid w:val="004D3142"/>
    <w:rsid w:val="004D36A1"/>
    <w:rsid w:val="004D37D7"/>
    <w:rsid w:val="004D4509"/>
    <w:rsid w:val="004D52DD"/>
    <w:rsid w:val="004D54E4"/>
    <w:rsid w:val="004D5A36"/>
    <w:rsid w:val="004D5BA4"/>
    <w:rsid w:val="004D68F8"/>
    <w:rsid w:val="004D6D19"/>
    <w:rsid w:val="004D70F9"/>
    <w:rsid w:val="004D7609"/>
    <w:rsid w:val="004E00A3"/>
    <w:rsid w:val="004E11D8"/>
    <w:rsid w:val="004E3619"/>
    <w:rsid w:val="004E3A4F"/>
    <w:rsid w:val="004E41E7"/>
    <w:rsid w:val="004E6E3A"/>
    <w:rsid w:val="004F0C96"/>
    <w:rsid w:val="004F0F98"/>
    <w:rsid w:val="004F28A0"/>
    <w:rsid w:val="004F39A4"/>
    <w:rsid w:val="004F44C7"/>
    <w:rsid w:val="004F489F"/>
    <w:rsid w:val="004F4958"/>
    <w:rsid w:val="004F586C"/>
    <w:rsid w:val="004F766F"/>
    <w:rsid w:val="004F785F"/>
    <w:rsid w:val="004F78B7"/>
    <w:rsid w:val="004F7944"/>
    <w:rsid w:val="00500224"/>
    <w:rsid w:val="005002D1"/>
    <w:rsid w:val="00501B93"/>
    <w:rsid w:val="00502E03"/>
    <w:rsid w:val="005041C2"/>
    <w:rsid w:val="00505CA0"/>
    <w:rsid w:val="00507043"/>
    <w:rsid w:val="00507C08"/>
    <w:rsid w:val="00507D18"/>
    <w:rsid w:val="0051016E"/>
    <w:rsid w:val="00511A30"/>
    <w:rsid w:val="00512F22"/>
    <w:rsid w:val="005140E4"/>
    <w:rsid w:val="00514343"/>
    <w:rsid w:val="00514426"/>
    <w:rsid w:val="00514592"/>
    <w:rsid w:val="00515DEC"/>
    <w:rsid w:val="00516603"/>
    <w:rsid w:val="005166F9"/>
    <w:rsid w:val="005167B1"/>
    <w:rsid w:val="00517555"/>
    <w:rsid w:val="005175DA"/>
    <w:rsid w:val="00517A46"/>
    <w:rsid w:val="00517BAF"/>
    <w:rsid w:val="00517D20"/>
    <w:rsid w:val="00520763"/>
    <w:rsid w:val="005215EE"/>
    <w:rsid w:val="00521F15"/>
    <w:rsid w:val="00521F33"/>
    <w:rsid w:val="00522599"/>
    <w:rsid w:val="00522F5F"/>
    <w:rsid w:val="00523A4D"/>
    <w:rsid w:val="005248B9"/>
    <w:rsid w:val="00525116"/>
    <w:rsid w:val="005255D3"/>
    <w:rsid w:val="00525C4F"/>
    <w:rsid w:val="00526446"/>
    <w:rsid w:val="00527495"/>
    <w:rsid w:val="00527E7A"/>
    <w:rsid w:val="00530476"/>
    <w:rsid w:val="00531594"/>
    <w:rsid w:val="00533180"/>
    <w:rsid w:val="00537E2C"/>
    <w:rsid w:val="00540208"/>
    <w:rsid w:val="005421EF"/>
    <w:rsid w:val="00542797"/>
    <w:rsid w:val="00542B3A"/>
    <w:rsid w:val="0054356D"/>
    <w:rsid w:val="00543F3F"/>
    <w:rsid w:val="005448AF"/>
    <w:rsid w:val="00544ADC"/>
    <w:rsid w:val="00544B9C"/>
    <w:rsid w:val="00544E13"/>
    <w:rsid w:val="00544EC9"/>
    <w:rsid w:val="00546CE8"/>
    <w:rsid w:val="00546FBD"/>
    <w:rsid w:val="00550671"/>
    <w:rsid w:val="00551425"/>
    <w:rsid w:val="0055159A"/>
    <w:rsid w:val="005516E0"/>
    <w:rsid w:val="00551A9B"/>
    <w:rsid w:val="005520BF"/>
    <w:rsid w:val="00552213"/>
    <w:rsid w:val="005526F4"/>
    <w:rsid w:val="00554545"/>
    <w:rsid w:val="0055544F"/>
    <w:rsid w:val="00556533"/>
    <w:rsid w:val="00556B04"/>
    <w:rsid w:val="00556F72"/>
    <w:rsid w:val="00556F82"/>
    <w:rsid w:val="00560A81"/>
    <w:rsid w:val="00560C00"/>
    <w:rsid w:val="00561ED1"/>
    <w:rsid w:val="005620B7"/>
    <w:rsid w:val="00562B0A"/>
    <w:rsid w:val="00562CCE"/>
    <w:rsid w:val="00563FC3"/>
    <w:rsid w:val="0056555A"/>
    <w:rsid w:val="005669D6"/>
    <w:rsid w:val="00566BC5"/>
    <w:rsid w:val="0056736A"/>
    <w:rsid w:val="0056788F"/>
    <w:rsid w:val="00567998"/>
    <w:rsid w:val="00570911"/>
    <w:rsid w:val="00573BC6"/>
    <w:rsid w:val="00575812"/>
    <w:rsid w:val="005759CD"/>
    <w:rsid w:val="00575D39"/>
    <w:rsid w:val="00575F2C"/>
    <w:rsid w:val="005773AC"/>
    <w:rsid w:val="00577884"/>
    <w:rsid w:val="00577C3F"/>
    <w:rsid w:val="00581C0F"/>
    <w:rsid w:val="0058249C"/>
    <w:rsid w:val="00582919"/>
    <w:rsid w:val="00583749"/>
    <w:rsid w:val="005849B2"/>
    <w:rsid w:val="00585172"/>
    <w:rsid w:val="00587366"/>
    <w:rsid w:val="0058757A"/>
    <w:rsid w:val="00590037"/>
    <w:rsid w:val="00590892"/>
    <w:rsid w:val="005917A6"/>
    <w:rsid w:val="00593476"/>
    <w:rsid w:val="005937BC"/>
    <w:rsid w:val="00594165"/>
    <w:rsid w:val="00594C52"/>
    <w:rsid w:val="00595511"/>
    <w:rsid w:val="00596514"/>
    <w:rsid w:val="0059679B"/>
    <w:rsid w:val="00597B44"/>
    <w:rsid w:val="00597D18"/>
    <w:rsid w:val="005A1FAB"/>
    <w:rsid w:val="005A228F"/>
    <w:rsid w:val="005A22CB"/>
    <w:rsid w:val="005A2A65"/>
    <w:rsid w:val="005A2F65"/>
    <w:rsid w:val="005A3513"/>
    <w:rsid w:val="005A3581"/>
    <w:rsid w:val="005A3BD7"/>
    <w:rsid w:val="005A5291"/>
    <w:rsid w:val="005A60E1"/>
    <w:rsid w:val="005A6788"/>
    <w:rsid w:val="005A786F"/>
    <w:rsid w:val="005B13E4"/>
    <w:rsid w:val="005B169C"/>
    <w:rsid w:val="005B2DD1"/>
    <w:rsid w:val="005B3A49"/>
    <w:rsid w:val="005B3FAC"/>
    <w:rsid w:val="005B4068"/>
    <w:rsid w:val="005B4984"/>
    <w:rsid w:val="005B4B08"/>
    <w:rsid w:val="005B5703"/>
    <w:rsid w:val="005B5EEB"/>
    <w:rsid w:val="005B6ADF"/>
    <w:rsid w:val="005B773D"/>
    <w:rsid w:val="005B7C5D"/>
    <w:rsid w:val="005C02B5"/>
    <w:rsid w:val="005C0821"/>
    <w:rsid w:val="005C1A74"/>
    <w:rsid w:val="005C3294"/>
    <w:rsid w:val="005C347F"/>
    <w:rsid w:val="005C3B63"/>
    <w:rsid w:val="005C450C"/>
    <w:rsid w:val="005C6961"/>
    <w:rsid w:val="005C6F55"/>
    <w:rsid w:val="005C7898"/>
    <w:rsid w:val="005C7C86"/>
    <w:rsid w:val="005C7CA9"/>
    <w:rsid w:val="005D0EB4"/>
    <w:rsid w:val="005D18A6"/>
    <w:rsid w:val="005D27DD"/>
    <w:rsid w:val="005D3493"/>
    <w:rsid w:val="005D42F5"/>
    <w:rsid w:val="005D5917"/>
    <w:rsid w:val="005D622E"/>
    <w:rsid w:val="005D6617"/>
    <w:rsid w:val="005D6FF0"/>
    <w:rsid w:val="005E11D5"/>
    <w:rsid w:val="005E1FBA"/>
    <w:rsid w:val="005E2947"/>
    <w:rsid w:val="005E34D4"/>
    <w:rsid w:val="005E3716"/>
    <w:rsid w:val="005E3AE2"/>
    <w:rsid w:val="005E3FDE"/>
    <w:rsid w:val="005E55F2"/>
    <w:rsid w:val="005E68FC"/>
    <w:rsid w:val="005E7271"/>
    <w:rsid w:val="005E76A0"/>
    <w:rsid w:val="005E7CC9"/>
    <w:rsid w:val="005E7D73"/>
    <w:rsid w:val="005F0007"/>
    <w:rsid w:val="005F0E6C"/>
    <w:rsid w:val="005F1362"/>
    <w:rsid w:val="005F1BAD"/>
    <w:rsid w:val="005F3685"/>
    <w:rsid w:val="005F3E8B"/>
    <w:rsid w:val="005F487C"/>
    <w:rsid w:val="005F53A4"/>
    <w:rsid w:val="005F5FE1"/>
    <w:rsid w:val="005F62B2"/>
    <w:rsid w:val="005F715E"/>
    <w:rsid w:val="006010DA"/>
    <w:rsid w:val="006015F0"/>
    <w:rsid w:val="006017AB"/>
    <w:rsid w:val="00604AC3"/>
    <w:rsid w:val="00605865"/>
    <w:rsid w:val="00611DC1"/>
    <w:rsid w:val="00613655"/>
    <w:rsid w:val="00613717"/>
    <w:rsid w:val="006144EE"/>
    <w:rsid w:val="00617125"/>
    <w:rsid w:val="00617813"/>
    <w:rsid w:val="006179BE"/>
    <w:rsid w:val="006206CC"/>
    <w:rsid w:val="006225C6"/>
    <w:rsid w:val="00622B06"/>
    <w:rsid w:val="00623C15"/>
    <w:rsid w:val="00624425"/>
    <w:rsid w:val="006257C2"/>
    <w:rsid w:val="00626011"/>
    <w:rsid w:val="00627163"/>
    <w:rsid w:val="0063034E"/>
    <w:rsid w:val="00632E24"/>
    <w:rsid w:val="00633971"/>
    <w:rsid w:val="0063423A"/>
    <w:rsid w:val="00634476"/>
    <w:rsid w:val="00637475"/>
    <w:rsid w:val="0064393B"/>
    <w:rsid w:val="006439A1"/>
    <w:rsid w:val="00644375"/>
    <w:rsid w:val="00644A5C"/>
    <w:rsid w:val="00644E1B"/>
    <w:rsid w:val="00645E03"/>
    <w:rsid w:val="00646A08"/>
    <w:rsid w:val="00646E43"/>
    <w:rsid w:val="00650392"/>
    <w:rsid w:val="0065061D"/>
    <w:rsid w:val="00651701"/>
    <w:rsid w:val="00652854"/>
    <w:rsid w:val="00654822"/>
    <w:rsid w:val="00654B48"/>
    <w:rsid w:val="00655146"/>
    <w:rsid w:val="0065715E"/>
    <w:rsid w:val="00657670"/>
    <w:rsid w:val="00657DBF"/>
    <w:rsid w:val="00657DE0"/>
    <w:rsid w:val="00657F92"/>
    <w:rsid w:val="00662C69"/>
    <w:rsid w:val="006633C0"/>
    <w:rsid w:val="00663470"/>
    <w:rsid w:val="00663CC7"/>
    <w:rsid w:val="006642CA"/>
    <w:rsid w:val="0066458B"/>
    <w:rsid w:val="00664805"/>
    <w:rsid w:val="00664FB5"/>
    <w:rsid w:val="006674A0"/>
    <w:rsid w:val="00670FE9"/>
    <w:rsid w:val="006718FB"/>
    <w:rsid w:val="006720F3"/>
    <w:rsid w:val="00672744"/>
    <w:rsid w:val="00672F86"/>
    <w:rsid w:val="00673695"/>
    <w:rsid w:val="00673DB5"/>
    <w:rsid w:val="00674701"/>
    <w:rsid w:val="00674A46"/>
    <w:rsid w:val="006752B0"/>
    <w:rsid w:val="00675742"/>
    <w:rsid w:val="00675F80"/>
    <w:rsid w:val="00676959"/>
    <w:rsid w:val="00676C6B"/>
    <w:rsid w:val="00677358"/>
    <w:rsid w:val="00680F25"/>
    <w:rsid w:val="00682297"/>
    <w:rsid w:val="006842C0"/>
    <w:rsid w:val="006844E0"/>
    <w:rsid w:val="00685689"/>
    <w:rsid w:val="0068594B"/>
    <w:rsid w:val="00686B04"/>
    <w:rsid w:val="00687CAD"/>
    <w:rsid w:val="006901FA"/>
    <w:rsid w:val="006904D3"/>
    <w:rsid w:val="00690ED0"/>
    <w:rsid w:val="00692D5E"/>
    <w:rsid w:val="00693427"/>
    <w:rsid w:val="00693838"/>
    <w:rsid w:val="00693FA4"/>
    <w:rsid w:val="00694C00"/>
    <w:rsid w:val="006958A7"/>
    <w:rsid w:val="00695F94"/>
    <w:rsid w:val="006964F5"/>
    <w:rsid w:val="006967AA"/>
    <w:rsid w:val="00696EF8"/>
    <w:rsid w:val="00697159"/>
    <w:rsid w:val="00697365"/>
    <w:rsid w:val="00697B44"/>
    <w:rsid w:val="00697C1C"/>
    <w:rsid w:val="006A0339"/>
    <w:rsid w:val="006A1047"/>
    <w:rsid w:val="006A10D6"/>
    <w:rsid w:val="006A11C8"/>
    <w:rsid w:val="006A2CF3"/>
    <w:rsid w:val="006A2D34"/>
    <w:rsid w:val="006A2EDE"/>
    <w:rsid w:val="006A2EFB"/>
    <w:rsid w:val="006A32B6"/>
    <w:rsid w:val="006A38F2"/>
    <w:rsid w:val="006A3D7A"/>
    <w:rsid w:val="006A4617"/>
    <w:rsid w:val="006A79C3"/>
    <w:rsid w:val="006B004E"/>
    <w:rsid w:val="006B0198"/>
    <w:rsid w:val="006B033A"/>
    <w:rsid w:val="006B12E8"/>
    <w:rsid w:val="006B1C19"/>
    <w:rsid w:val="006B218B"/>
    <w:rsid w:val="006B249F"/>
    <w:rsid w:val="006B31E7"/>
    <w:rsid w:val="006B3C4E"/>
    <w:rsid w:val="006B4585"/>
    <w:rsid w:val="006B53EE"/>
    <w:rsid w:val="006B5BA1"/>
    <w:rsid w:val="006B65D4"/>
    <w:rsid w:val="006B7A58"/>
    <w:rsid w:val="006C16FD"/>
    <w:rsid w:val="006C26B3"/>
    <w:rsid w:val="006C2A76"/>
    <w:rsid w:val="006C2FEE"/>
    <w:rsid w:val="006C50B1"/>
    <w:rsid w:val="006C50C2"/>
    <w:rsid w:val="006C563A"/>
    <w:rsid w:val="006C6C8C"/>
    <w:rsid w:val="006C6E1A"/>
    <w:rsid w:val="006C7544"/>
    <w:rsid w:val="006D24C4"/>
    <w:rsid w:val="006D27EF"/>
    <w:rsid w:val="006D425C"/>
    <w:rsid w:val="006D52D1"/>
    <w:rsid w:val="006D57BE"/>
    <w:rsid w:val="006D5C89"/>
    <w:rsid w:val="006D6B9C"/>
    <w:rsid w:val="006D77A2"/>
    <w:rsid w:val="006E013D"/>
    <w:rsid w:val="006E1056"/>
    <w:rsid w:val="006E3A2A"/>
    <w:rsid w:val="006E3C4C"/>
    <w:rsid w:val="006E4BD4"/>
    <w:rsid w:val="006E4E2A"/>
    <w:rsid w:val="006E5950"/>
    <w:rsid w:val="006E6B65"/>
    <w:rsid w:val="006E6C14"/>
    <w:rsid w:val="006E73D4"/>
    <w:rsid w:val="006E7CC5"/>
    <w:rsid w:val="006F0AE3"/>
    <w:rsid w:val="006F1E31"/>
    <w:rsid w:val="006F2C12"/>
    <w:rsid w:val="006F2F92"/>
    <w:rsid w:val="006F3266"/>
    <w:rsid w:val="006F51AA"/>
    <w:rsid w:val="006F69E5"/>
    <w:rsid w:val="00700359"/>
    <w:rsid w:val="00700FFE"/>
    <w:rsid w:val="00701218"/>
    <w:rsid w:val="00702D2E"/>
    <w:rsid w:val="007050B1"/>
    <w:rsid w:val="00705527"/>
    <w:rsid w:val="00707096"/>
    <w:rsid w:val="007108EC"/>
    <w:rsid w:val="00710B50"/>
    <w:rsid w:val="007127BB"/>
    <w:rsid w:val="007136BC"/>
    <w:rsid w:val="00713B2F"/>
    <w:rsid w:val="00714576"/>
    <w:rsid w:val="00714FEC"/>
    <w:rsid w:val="00715A04"/>
    <w:rsid w:val="00715B7D"/>
    <w:rsid w:val="00721335"/>
    <w:rsid w:val="00721924"/>
    <w:rsid w:val="00721F66"/>
    <w:rsid w:val="00722B93"/>
    <w:rsid w:val="0072380E"/>
    <w:rsid w:val="0072445A"/>
    <w:rsid w:val="007263AA"/>
    <w:rsid w:val="00731E45"/>
    <w:rsid w:val="00731F1F"/>
    <w:rsid w:val="00732319"/>
    <w:rsid w:val="0073324B"/>
    <w:rsid w:val="007337E6"/>
    <w:rsid w:val="00734FF5"/>
    <w:rsid w:val="007359E2"/>
    <w:rsid w:val="00735A66"/>
    <w:rsid w:val="00735A75"/>
    <w:rsid w:val="00735A83"/>
    <w:rsid w:val="007365AD"/>
    <w:rsid w:val="007409D8"/>
    <w:rsid w:val="00740BA4"/>
    <w:rsid w:val="00742486"/>
    <w:rsid w:val="00742A75"/>
    <w:rsid w:val="00743B84"/>
    <w:rsid w:val="00743CAC"/>
    <w:rsid w:val="0074433B"/>
    <w:rsid w:val="007446C2"/>
    <w:rsid w:val="0074573F"/>
    <w:rsid w:val="0074628D"/>
    <w:rsid w:val="007473D2"/>
    <w:rsid w:val="007479C2"/>
    <w:rsid w:val="00750A80"/>
    <w:rsid w:val="00751061"/>
    <w:rsid w:val="0075151E"/>
    <w:rsid w:val="0075265E"/>
    <w:rsid w:val="007534E7"/>
    <w:rsid w:val="0075440D"/>
    <w:rsid w:val="00754EF8"/>
    <w:rsid w:val="00755369"/>
    <w:rsid w:val="0075604A"/>
    <w:rsid w:val="0075650E"/>
    <w:rsid w:val="00756B9B"/>
    <w:rsid w:val="00757995"/>
    <w:rsid w:val="00760BAE"/>
    <w:rsid w:val="00762511"/>
    <w:rsid w:val="00762697"/>
    <w:rsid w:val="007644E6"/>
    <w:rsid w:val="00764642"/>
    <w:rsid w:val="007652EA"/>
    <w:rsid w:val="00766CDD"/>
    <w:rsid w:val="007674F3"/>
    <w:rsid w:val="00767CD2"/>
    <w:rsid w:val="00770859"/>
    <w:rsid w:val="00772245"/>
    <w:rsid w:val="0077236C"/>
    <w:rsid w:val="0077277D"/>
    <w:rsid w:val="00774A5F"/>
    <w:rsid w:val="00774AB3"/>
    <w:rsid w:val="00774DFD"/>
    <w:rsid w:val="00774FF1"/>
    <w:rsid w:val="007753FA"/>
    <w:rsid w:val="0077544D"/>
    <w:rsid w:val="007758D3"/>
    <w:rsid w:val="00775D67"/>
    <w:rsid w:val="00776C78"/>
    <w:rsid w:val="0078079A"/>
    <w:rsid w:val="0078249C"/>
    <w:rsid w:val="00784AA0"/>
    <w:rsid w:val="00784F3D"/>
    <w:rsid w:val="00785321"/>
    <w:rsid w:val="00785E63"/>
    <w:rsid w:val="007860B9"/>
    <w:rsid w:val="007861AF"/>
    <w:rsid w:val="00786DD5"/>
    <w:rsid w:val="00787184"/>
    <w:rsid w:val="007914E4"/>
    <w:rsid w:val="00791693"/>
    <w:rsid w:val="00791CA9"/>
    <w:rsid w:val="00791E58"/>
    <w:rsid w:val="00794C2B"/>
    <w:rsid w:val="00797D59"/>
    <w:rsid w:val="007A0692"/>
    <w:rsid w:val="007A082B"/>
    <w:rsid w:val="007A0A0E"/>
    <w:rsid w:val="007A1303"/>
    <w:rsid w:val="007A2C90"/>
    <w:rsid w:val="007A411B"/>
    <w:rsid w:val="007A4419"/>
    <w:rsid w:val="007A65E0"/>
    <w:rsid w:val="007A6693"/>
    <w:rsid w:val="007A70B9"/>
    <w:rsid w:val="007A729D"/>
    <w:rsid w:val="007A7602"/>
    <w:rsid w:val="007A7A58"/>
    <w:rsid w:val="007A7E06"/>
    <w:rsid w:val="007B02B9"/>
    <w:rsid w:val="007B08CE"/>
    <w:rsid w:val="007B08F5"/>
    <w:rsid w:val="007B1AED"/>
    <w:rsid w:val="007B1B46"/>
    <w:rsid w:val="007B233D"/>
    <w:rsid w:val="007B2587"/>
    <w:rsid w:val="007B26B2"/>
    <w:rsid w:val="007B30F3"/>
    <w:rsid w:val="007B5AF0"/>
    <w:rsid w:val="007B6317"/>
    <w:rsid w:val="007B694D"/>
    <w:rsid w:val="007B79A9"/>
    <w:rsid w:val="007C0013"/>
    <w:rsid w:val="007C0CBC"/>
    <w:rsid w:val="007C1605"/>
    <w:rsid w:val="007C255D"/>
    <w:rsid w:val="007C37D2"/>
    <w:rsid w:val="007C3985"/>
    <w:rsid w:val="007C608E"/>
    <w:rsid w:val="007C6110"/>
    <w:rsid w:val="007C6AE2"/>
    <w:rsid w:val="007C7154"/>
    <w:rsid w:val="007D0C01"/>
    <w:rsid w:val="007D0DE7"/>
    <w:rsid w:val="007D26D2"/>
    <w:rsid w:val="007D3356"/>
    <w:rsid w:val="007D3FBD"/>
    <w:rsid w:val="007D439B"/>
    <w:rsid w:val="007D49A0"/>
    <w:rsid w:val="007D7EF3"/>
    <w:rsid w:val="007E0553"/>
    <w:rsid w:val="007E30A9"/>
    <w:rsid w:val="007E5125"/>
    <w:rsid w:val="007E5A30"/>
    <w:rsid w:val="007E5DB4"/>
    <w:rsid w:val="007E6334"/>
    <w:rsid w:val="007E64B6"/>
    <w:rsid w:val="007E72DF"/>
    <w:rsid w:val="007F0617"/>
    <w:rsid w:val="007F07B3"/>
    <w:rsid w:val="007F313E"/>
    <w:rsid w:val="007F372C"/>
    <w:rsid w:val="007F3993"/>
    <w:rsid w:val="007F3A5A"/>
    <w:rsid w:val="007F5AD6"/>
    <w:rsid w:val="007F5B77"/>
    <w:rsid w:val="007F6F57"/>
    <w:rsid w:val="007F729E"/>
    <w:rsid w:val="007F7F8B"/>
    <w:rsid w:val="00800E69"/>
    <w:rsid w:val="00800EFF"/>
    <w:rsid w:val="008027FA"/>
    <w:rsid w:val="00802B28"/>
    <w:rsid w:val="00802BFE"/>
    <w:rsid w:val="00803827"/>
    <w:rsid w:val="0080391F"/>
    <w:rsid w:val="008039C2"/>
    <w:rsid w:val="008046E4"/>
    <w:rsid w:val="00804992"/>
    <w:rsid w:val="008055FF"/>
    <w:rsid w:val="00806782"/>
    <w:rsid w:val="0080784C"/>
    <w:rsid w:val="00810302"/>
    <w:rsid w:val="00810F94"/>
    <w:rsid w:val="008118AF"/>
    <w:rsid w:val="00811E99"/>
    <w:rsid w:val="008126D5"/>
    <w:rsid w:val="00812CFD"/>
    <w:rsid w:val="00814A15"/>
    <w:rsid w:val="00814A17"/>
    <w:rsid w:val="00815D68"/>
    <w:rsid w:val="00815FC2"/>
    <w:rsid w:val="008165AF"/>
    <w:rsid w:val="008167F5"/>
    <w:rsid w:val="0081794B"/>
    <w:rsid w:val="00817D8E"/>
    <w:rsid w:val="008200A3"/>
    <w:rsid w:val="00820222"/>
    <w:rsid w:val="00820BF2"/>
    <w:rsid w:val="00821411"/>
    <w:rsid w:val="00824C4E"/>
    <w:rsid w:val="00826125"/>
    <w:rsid w:val="00826F38"/>
    <w:rsid w:val="00830D70"/>
    <w:rsid w:val="00831969"/>
    <w:rsid w:val="00833E4C"/>
    <w:rsid w:val="00834316"/>
    <w:rsid w:val="00835256"/>
    <w:rsid w:val="00836224"/>
    <w:rsid w:val="008374E9"/>
    <w:rsid w:val="008376CD"/>
    <w:rsid w:val="0083780A"/>
    <w:rsid w:val="00837BE4"/>
    <w:rsid w:val="00840559"/>
    <w:rsid w:val="00842534"/>
    <w:rsid w:val="00842788"/>
    <w:rsid w:val="00843153"/>
    <w:rsid w:val="008433C1"/>
    <w:rsid w:val="00843908"/>
    <w:rsid w:val="008443E1"/>
    <w:rsid w:val="00845D12"/>
    <w:rsid w:val="00846713"/>
    <w:rsid w:val="00846C5D"/>
    <w:rsid w:val="00846D48"/>
    <w:rsid w:val="008473FA"/>
    <w:rsid w:val="00847830"/>
    <w:rsid w:val="00851A81"/>
    <w:rsid w:val="00851F4C"/>
    <w:rsid w:val="0085214E"/>
    <w:rsid w:val="0085224B"/>
    <w:rsid w:val="008523BA"/>
    <w:rsid w:val="00852B26"/>
    <w:rsid w:val="0085480B"/>
    <w:rsid w:val="00855021"/>
    <w:rsid w:val="00855985"/>
    <w:rsid w:val="00855EB2"/>
    <w:rsid w:val="008560F4"/>
    <w:rsid w:val="008568B1"/>
    <w:rsid w:val="008570EB"/>
    <w:rsid w:val="008577D1"/>
    <w:rsid w:val="00860A1E"/>
    <w:rsid w:val="00861622"/>
    <w:rsid w:val="00862273"/>
    <w:rsid w:val="008624DD"/>
    <w:rsid w:val="00863125"/>
    <w:rsid w:val="008645F1"/>
    <w:rsid w:val="00864EBB"/>
    <w:rsid w:val="008654B9"/>
    <w:rsid w:val="00865611"/>
    <w:rsid w:val="008662C0"/>
    <w:rsid w:val="0086644C"/>
    <w:rsid w:val="0087030B"/>
    <w:rsid w:val="008705E1"/>
    <w:rsid w:val="00870A0A"/>
    <w:rsid w:val="0087153F"/>
    <w:rsid w:val="00872938"/>
    <w:rsid w:val="00873ABF"/>
    <w:rsid w:val="0087459A"/>
    <w:rsid w:val="00875167"/>
    <w:rsid w:val="00875A88"/>
    <w:rsid w:val="00875DF8"/>
    <w:rsid w:val="008765E3"/>
    <w:rsid w:val="00876DCE"/>
    <w:rsid w:val="00876FBF"/>
    <w:rsid w:val="0088032A"/>
    <w:rsid w:val="00881572"/>
    <w:rsid w:val="00882FEA"/>
    <w:rsid w:val="0088320F"/>
    <w:rsid w:val="00883450"/>
    <w:rsid w:val="008834D1"/>
    <w:rsid w:val="0088398C"/>
    <w:rsid w:val="0088427A"/>
    <w:rsid w:val="00885A71"/>
    <w:rsid w:val="00885C6E"/>
    <w:rsid w:val="0088608A"/>
    <w:rsid w:val="00886AF2"/>
    <w:rsid w:val="0088743F"/>
    <w:rsid w:val="00887E7A"/>
    <w:rsid w:val="0089067B"/>
    <w:rsid w:val="00890700"/>
    <w:rsid w:val="00892AB9"/>
    <w:rsid w:val="00893537"/>
    <w:rsid w:val="00893857"/>
    <w:rsid w:val="008938EE"/>
    <w:rsid w:val="0089412A"/>
    <w:rsid w:val="00894767"/>
    <w:rsid w:val="00894923"/>
    <w:rsid w:val="00895335"/>
    <w:rsid w:val="00895536"/>
    <w:rsid w:val="008965EF"/>
    <w:rsid w:val="00896AD4"/>
    <w:rsid w:val="0089707F"/>
    <w:rsid w:val="00897752"/>
    <w:rsid w:val="008A1C1E"/>
    <w:rsid w:val="008A2811"/>
    <w:rsid w:val="008A3FC8"/>
    <w:rsid w:val="008A52F3"/>
    <w:rsid w:val="008A5456"/>
    <w:rsid w:val="008A56DD"/>
    <w:rsid w:val="008A74F2"/>
    <w:rsid w:val="008A7536"/>
    <w:rsid w:val="008A7F1F"/>
    <w:rsid w:val="008A7F7D"/>
    <w:rsid w:val="008B1A5A"/>
    <w:rsid w:val="008B382F"/>
    <w:rsid w:val="008B38BC"/>
    <w:rsid w:val="008B3CBF"/>
    <w:rsid w:val="008B4590"/>
    <w:rsid w:val="008B5AB4"/>
    <w:rsid w:val="008B66A6"/>
    <w:rsid w:val="008B6849"/>
    <w:rsid w:val="008B7D4A"/>
    <w:rsid w:val="008B7FFE"/>
    <w:rsid w:val="008C0446"/>
    <w:rsid w:val="008C1958"/>
    <w:rsid w:val="008C2B3C"/>
    <w:rsid w:val="008C33F9"/>
    <w:rsid w:val="008C3918"/>
    <w:rsid w:val="008C41A7"/>
    <w:rsid w:val="008C6F34"/>
    <w:rsid w:val="008C7108"/>
    <w:rsid w:val="008C75C8"/>
    <w:rsid w:val="008D02A3"/>
    <w:rsid w:val="008D0826"/>
    <w:rsid w:val="008D115B"/>
    <w:rsid w:val="008D22D8"/>
    <w:rsid w:val="008D259C"/>
    <w:rsid w:val="008D288D"/>
    <w:rsid w:val="008D2BCD"/>
    <w:rsid w:val="008D406E"/>
    <w:rsid w:val="008D4DED"/>
    <w:rsid w:val="008D4E99"/>
    <w:rsid w:val="008D5066"/>
    <w:rsid w:val="008D5A97"/>
    <w:rsid w:val="008D6697"/>
    <w:rsid w:val="008D728C"/>
    <w:rsid w:val="008E0674"/>
    <w:rsid w:val="008E11CC"/>
    <w:rsid w:val="008E1B8F"/>
    <w:rsid w:val="008E29BB"/>
    <w:rsid w:val="008E2B17"/>
    <w:rsid w:val="008E3E12"/>
    <w:rsid w:val="008E4DCD"/>
    <w:rsid w:val="008E5767"/>
    <w:rsid w:val="008E580D"/>
    <w:rsid w:val="008E63C7"/>
    <w:rsid w:val="008F12E6"/>
    <w:rsid w:val="008F131E"/>
    <w:rsid w:val="008F1558"/>
    <w:rsid w:val="008F2B44"/>
    <w:rsid w:val="008F2BC7"/>
    <w:rsid w:val="008F330B"/>
    <w:rsid w:val="008F5927"/>
    <w:rsid w:val="008F5F96"/>
    <w:rsid w:val="008F7752"/>
    <w:rsid w:val="0090174A"/>
    <w:rsid w:val="00902E52"/>
    <w:rsid w:val="009036B3"/>
    <w:rsid w:val="0090531F"/>
    <w:rsid w:val="00905F3D"/>
    <w:rsid w:val="0090620F"/>
    <w:rsid w:val="009071FE"/>
    <w:rsid w:val="00907761"/>
    <w:rsid w:val="00907A46"/>
    <w:rsid w:val="00910076"/>
    <w:rsid w:val="0091242A"/>
    <w:rsid w:val="00912E53"/>
    <w:rsid w:val="00912F01"/>
    <w:rsid w:val="0091395C"/>
    <w:rsid w:val="00913AA4"/>
    <w:rsid w:val="009141E0"/>
    <w:rsid w:val="009145D9"/>
    <w:rsid w:val="00915778"/>
    <w:rsid w:val="009164DD"/>
    <w:rsid w:val="009210C9"/>
    <w:rsid w:val="00921CF4"/>
    <w:rsid w:val="00922166"/>
    <w:rsid w:val="00923604"/>
    <w:rsid w:val="00925C68"/>
    <w:rsid w:val="009315B0"/>
    <w:rsid w:val="009316E9"/>
    <w:rsid w:val="00931C93"/>
    <w:rsid w:val="00931EE2"/>
    <w:rsid w:val="00931FD8"/>
    <w:rsid w:val="0093282F"/>
    <w:rsid w:val="0093416D"/>
    <w:rsid w:val="0093652D"/>
    <w:rsid w:val="00937309"/>
    <w:rsid w:val="00937D66"/>
    <w:rsid w:val="009405CB"/>
    <w:rsid w:val="0094065A"/>
    <w:rsid w:val="00940FE2"/>
    <w:rsid w:val="00943E62"/>
    <w:rsid w:val="00945A61"/>
    <w:rsid w:val="009467D2"/>
    <w:rsid w:val="00950154"/>
    <w:rsid w:val="00950C6E"/>
    <w:rsid w:val="00951ECA"/>
    <w:rsid w:val="00953054"/>
    <w:rsid w:val="009531D6"/>
    <w:rsid w:val="00953610"/>
    <w:rsid w:val="0095382C"/>
    <w:rsid w:val="00953B03"/>
    <w:rsid w:val="009548C1"/>
    <w:rsid w:val="00956219"/>
    <w:rsid w:val="009563A5"/>
    <w:rsid w:val="00956868"/>
    <w:rsid w:val="0095723E"/>
    <w:rsid w:val="009572EE"/>
    <w:rsid w:val="0095765F"/>
    <w:rsid w:val="00957753"/>
    <w:rsid w:val="009606E6"/>
    <w:rsid w:val="009609D2"/>
    <w:rsid w:val="00960CFA"/>
    <w:rsid w:val="0096234B"/>
    <w:rsid w:val="00962F40"/>
    <w:rsid w:val="009631C9"/>
    <w:rsid w:val="00963723"/>
    <w:rsid w:val="00963968"/>
    <w:rsid w:val="009670E9"/>
    <w:rsid w:val="00967620"/>
    <w:rsid w:val="00970F70"/>
    <w:rsid w:val="00971056"/>
    <w:rsid w:val="0097210F"/>
    <w:rsid w:val="0097252B"/>
    <w:rsid w:val="00972668"/>
    <w:rsid w:val="009727B4"/>
    <w:rsid w:val="00972C36"/>
    <w:rsid w:val="00972DF8"/>
    <w:rsid w:val="009747E8"/>
    <w:rsid w:val="009750AA"/>
    <w:rsid w:val="00975447"/>
    <w:rsid w:val="00975CDB"/>
    <w:rsid w:val="00977D37"/>
    <w:rsid w:val="00980CC8"/>
    <w:rsid w:val="009813EA"/>
    <w:rsid w:val="009830D3"/>
    <w:rsid w:val="00983B8F"/>
    <w:rsid w:val="00983F74"/>
    <w:rsid w:val="00984D47"/>
    <w:rsid w:val="0098595E"/>
    <w:rsid w:val="00986073"/>
    <w:rsid w:val="00990EE2"/>
    <w:rsid w:val="009916D2"/>
    <w:rsid w:val="009917E9"/>
    <w:rsid w:val="009918B7"/>
    <w:rsid w:val="009918C6"/>
    <w:rsid w:val="0099229C"/>
    <w:rsid w:val="00994E5F"/>
    <w:rsid w:val="009959DB"/>
    <w:rsid w:val="00995C9F"/>
    <w:rsid w:val="00997078"/>
    <w:rsid w:val="0099752D"/>
    <w:rsid w:val="00997C2A"/>
    <w:rsid w:val="009A0358"/>
    <w:rsid w:val="009A0461"/>
    <w:rsid w:val="009A0E2A"/>
    <w:rsid w:val="009A1E9E"/>
    <w:rsid w:val="009A28A2"/>
    <w:rsid w:val="009A2D33"/>
    <w:rsid w:val="009A3F10"/>
    <w:rsid w:val="009A5191"/>
    <w:rsid w:val="009A58BF"/>
    <w:rsid w:val="009A593A"/>
    <w:rsid w:val="009A5FBB"/>
    <w:rsid w:val="009B0E35"/>
    <w:rsid w:val="009B0F5C"/>
    <w:rsid w:val="009B11D6"/>
    <w:rsid w:val="009B2EE9"/>
    <w:rsid w:val="009B30DB"/>
    <w:rsid w:val="009B3771"/>
    <w:rsid w:val="009B4864"/>
    <w:rsid w:val="009B5504"/>
    <w:rsid w:val="009B5D1A"/>
    <w:rsid w:val="009B649B"/>
    <w:rsid w:val="009B6EF2"/>
    <w:rsid w:val="009B6F16"/>
    <w:rsid w:val="009C0940"/>
    <w:rsid w:val="009C0950"/>
    <w:rsid w:val="009C176D"/>
    <w:rsid w:val="009C1D99"/>
    <w:rsid w:val="009C1F8B"/>
    <w:rsid w:val="009C20A8"/>
    <w:rsid w:val="009C5057"/>
    <w:rsid w:val="009D1378"/>
    <w:rsid w:val="009D1780"/>
    <w:rsid w:val="009D2384"/>
    <w:rsid w:val="009D3240"/>
    <w:rsid w:val="009D3A6E"/>
    <w:rsid w:val="009D5D51"/>
    <w:rsid w:val="009D61D9"/>
    <w:rsid w:val="009D624D"/>
    <w:rsid w:val="009D6AD5"/>
    <w:rsid w:val="009D74D5"/>
    <w:rsid w:val="009E09B6"/>
    <w:rsid w:val="009E09BF"/>
    <w:rsid w:val="009E0AB4"/>
    <w:rsid w:val="009E10C7"/>
    <w:rsid w:val="009E260E"/>
    <w:rsid w:val="009E360A"/>
    <w:rsid w:val="009E38A4"/>
    <w:rsid w:val="009E3D82"/>
    <w:rsid w:val="009E4942"/>
    <w:rsid w:val="009E58CA"/>
    <w:rsid w:val="009E6E48"/>
    <w:rsid w:val="009F0467"/>
    <w:rsid w:val="009F0B67"/>
    <w:rsid w:val="009F0CAC"/>
    <w:rsid w:val="009F1566"/>
    <w:rsid w:val="009F1E4B"/>
    <w:rsid w:val="009F307E"/>
    <w:rsid w:val="009F33FC"/>
    <w:rsid w:val="009F37D5"/>
    <w:rsid w:val="009F4582"/>
    <w:rsid w:val="009F50DE"/>
    <w:rsid w:val="009F5F3E"/>
    <w:rsid w:val="009F6D34"/>
    <w:rsid w:val="009F74A2"/>
    <w:rsid w:val="009F7BB0"/>
    <w:rsid w:val="00A0179F"/>
    <w:rsid w:val="00A0191E"/>
    <w:rsid w:val="00A01B7D"/>
    <w:rsid w:val="00A036C5"/>
    <w:rsid w:val="00A03AD2"/>
    <w:rsid w:val="00A05A67"/>
    <w:rsid w:val="00A05DA0"/>
    <w:rsid w:val="00A073A0"/>
    <w:rsid w:val="00A07D84"/>
    <w:rsid w:val="00A10336"/>
    <w:rsid w:val="00A10CE2"/>
    <w:rsid w:val="00A13400"/>
    <w:rsid w:val="00A13703"/>
    <w:rsid w:val="00A13811"/>
    <w:rsid w:val="00A13838"/>
    <w:rsid w:val="00A15C42"/>
    <w:rsid w:val="00A15F40"/>
    <w:rsid w:val="00A166B8"/>
    <w:rsid w:val="00A16DF1"/>
    <w:rsid w:val="00A17302"/>
    <w:rsid w:val="00A17A17"/>
    <w:rsid w:val="00A2069D"/>
    <w:rsid w:val="00A20B1F"/>
    <w:rsid w:val="00A21050"/>
    <w:rsid w:val="00A225C1"/>
    <w:rsid w:val="00A227B3"/>
    <w:rsid w:val="00A235D0"/>
    <w:rsid w:val="00A24131"/>
    <w:rsid w:val="00A27A7F"/>
    <w:rsid w:val="00A3276A"/>
    <w:rsid w:val="00A349D2"/>
    <w:rsid w:val="00A34C05"/>
    <w:rsid w:val="00A35492"/>
    <w:rsid w:val="00A4044E"/>
    <w:rsid w:val="00A4217B"/>
    <w:rsid w:val="00A42475"/>
    <w:rsid w:val="00A42869"/>
    <w:rsid w:val="00A42BDF"/>
    <w:rsid w:val="00A4379F"/>
    <w:rsid w:val="00A44145"/>
    <w:rsid w:val="00A4434D"/>
    <w:rsid w:val="00A45039"/>
    <w:rsid w:val="00A454E0"/>
    <w:rsid w:val="00A45546"/>
    <w:rsid w:val="00A45663"/>
    <w:rsid w:val="00A4585A"/>
    <w:rsid w:val="00A459B3"/>
    <w:rsid w:val="00A459D6"/>
    <w:rsid w:val="00A45B12"/>
    <w:rsid w:val="00A462D5"/>
    <w:rsid w:val="00A4650A"/>
    <w:rsid w:val="00A46AC9"/>
    <w:rsid w:val="00A46F7C"/>
    <w:rsid w:val="00A471A7"/>
    <w:rsid w:val="00A47279"/>
    <w:rsid w:val="00A477E5"/>
    <w:rsid w:val="00A50720"/>
    <w:rsid w:val="00A50922"/>
    <w:rsid w:val="00A50B8A"/>
    <w:rsid w:val="00A51E20"/>
    <w:rsid w:val="00A51F40"/>
    <w:rsid w:val="00A53182"/>
    <w:rsid w:val="00A55D2B"/>
    <w:rsid w:val="00A572BC"/>
    <w:rsid w:val="00A57A82"/>
    <w:rsid w:val="00A62B7B"/>
    <w:rsid w:val="00A66AE9"/>
    <w:rsid w:val="00A66E25"/>
    <w:rsid w:val="00A67428"/>
    <w:rsid w:val="00A70CF3"/>
    <w:rsid w:val="00A7155E"/>
    <w:rsid w:val="00A71FE7"/>
    <w:rsid w:val="00A73C04"/>
    <w:rsid w:val="00A74EDE"/>
    <w:rsid w:val="00A763AE"/>
    <w:rsid w:val="00A76619"/>
    <w:rsid w:val="00A766D5"/>
    <w:rsid w:val="00A76B0D"/>
    <w:rsid w:val="00A7750A"/>
    <w:rsid w:val="00A77711"/>
    <w:rsid w:val="00A80223"/>
    <w:rsid w:val="00A816EE"/>
    <w:rsid w:val="00A81AB5"/>
    <w:rsid w:val="00A82724"/>
    <w:rsid w:val="00A82C5A"/>
    <w:rsid w:val="00A83FF6"/>
    <w:rsid w:val="00A84187"/>
    <w:rsid w:val="00A84704"/>
    <w:rsid w:val="00A85CB7"/>
    <w:rsid w:val="00A8620F"/>
    <w:rsid w:val="00A8652F"/>
    <w:rsid w:val="00A86AAB"/>
    <w:rsid w:val="00A86D49"/>
    <w:rsid w:val="00A8769A"/>
    <w:rsid w:val="00A87B22"/>
    <w:rsid w:val="00A90FF4"/>
    <w:rsid w:val="00A917E3"/>
    <w:rsid w:val="00A92E9F"/>
    <w:rsid w:val="00A92EC0"/>
    <w:rsid w:val="00A92EED"/>
    <w:rsid w:val="00A975D5"/>
    <w:rsid w:val="00A9772B"/>
    <w:rsid w:val="00AA0660"/>
    <w:rsid w:val="00AA1409"/>
    <w:rsid w:val="00AA3875"/>
    <w:rsid w:val="00AA404A"/>
    <w:rsid w:val="00AA40DC"/>
    <w:rsid w:val="00AA48B1"/>
    <w:rsid w:val="00AA6228"/>
    <w:rsid w:val="00AA69A4"/>
    <w:rsid w:val="00AB1131"/>
    <w:rsid w:val="00AB18AF"/>
    <w:rsid w:val="00AB1B91"/>
    <w:rsid w:val="00AB2744"/>
    <w:rsid w:val="00AB274F"/>
    <w:rsid w:val="00AB5F30"/>
    <w:rsid w:val="00AB61E4"/>
    <w:rsid w:val="00AB6BE3"/>
    <w:rsid w:val="00AB7AAA"/>
    <w:rsid w:val="00AC0E71"/>
    <w:rsid w:val="00AC2197"/>
    <w:rsid w:val="00AC37C3"/>
    <w:rsid w:val="00AC3E08"/>
    <w:rsid w:val="00AC3E65"/>
    <w:rsid w:val="00AC535B"/>
    <w:rsid w:val="00AC5F6A"/>
    <w:rsid w:val="00AD0B3C"/>
    <w:rsid w:val="00AD0FC3"/>
    <w:rsid w:val="00AD1795"/>
    <w:rsid w:val="00AD1892"/>
    <w:rsid w:val="00AD1CC0"/>
    <w:rsid w:val="00AD22B5"/>
    <w:rsid w:val="00AD2718"/>
    <w:rsid w:val="00AD2E4D"/>
    <w:rsid w:val="00AD33D3"/>
    <w:rsid w:val="00AD3DB4"/>
    <w:rsid w:val="00AD5133"/>
    <w:rsid w:val="00AD5712"/>
    <w:rsid w:val="00AD6AC5"/>
    <w:rsid w:val="00AD76A1"/>
    <w:rsid w:val="00AE1CCB"/>
    <w:rsid w:val="00AE48E8"/>
    <w:rsid w:val="00AE6F39"/>
    <w:rsid w:val="00AE7F20"/>
    <w:rsid w:val="00AF0E7C"/>
    <w:rsid w:val="00AF1F04"/>
    <w:rsid w:val="00AF23A2"/>
    <w:rsid w:val="00AF3B55"/>
    <w:rsid w:val="00AF3D59"/>
    <w:rsid w:val="00AF615F"/>
    <w:rsid w:val="00AF6794"/>
    <w:rsid w:val="00AF6F48"/>
    <w:rsid w:val="00AF717E"/>
    <w:rsid w:val="00AF77A6"/>
    <w:rsid w:val="00B016F7"/>
    <w:rsid w:val="00B02BDD"/>
    <w:rsid w:val="00B04E10"/>
    <w:rsid w:val="00B055B9"/>
    <w:rsid w:val="00B13243"/>
    <w:rsid w:val="00B13511"/>
    <w:rsid w:val="00B13D85"/>
    <w:rsid w:val="00B14ED7"/>
    <w:rsid w:val="00B16209"/>
    <w:rsid w:val="00B16296"/>
    <w:rsid w:val="00B16CC7"/>
    <w:rsid w:val="00B1786A"/>
    <w:rsid w:val="00B206D8"/>
    <w:rsid w:val="00B20C75"/>
    <w:rsid w:val="00B230E5"/>
    <w:rsid w:val="00B23E88"/>
    <w:rsid w:val="00B246C8"/>
    <w:rsid w:val="00B24D6C"/>
    <w:rsid w:val="00B2503B"/>
    <w:rsid w:val="00B267A4"/>
    <w:rsid w:val="00B26C93"/>
    <w:rsid w:val="00B312C7"/>
    <w:rsid w:val="00B315C4"/>
    <w:rsid w:val="00B316B9"/>
    <w:rsid w:val="00B31E90"/>
    <w:rsid w:val="00B32E58"/>
    <w:rsid w:val="00B33180"/>
    <w:rsid w:val="00B335A2"/>
    <w:rsid w:val="00B342D1"/>
    <w:rsid w:val="00B34371"/>
    <w:rsid w:val="00B343F6"/>
    <w:rsid w:val="00B357DD"/>
    <w:rsid w:val="00B3657C"/>
    <w:rsid w:val="00B36BEC"/>
    <w:rsid w:val="00B37104"/>
    <w:rsid w:val="00B37930"/>
    <w:rsid w:val="00B406E3"/>
    <w:rsid w:val="00B41516"/>
    <w:rsid w:val="00B41629"/>
    <w:rsid w:val="00B4309E"/>
    <w:rsid w:val="00B433EB"/>
    <w:rsid w:val="00B44748"/>
    <w:rsid w:val="00B447D7"/>
    <w:rsid w:val="00B44F9F"/>
    <w:rsid w:val="00B451F7"/>
    <w:rsid w:val="00B452A3"/>
    <w:rsid w:val="00B4545E"/>
    <w:rsid w:val="00B47889"/>
    <w:rsid w:val="00B47D0D"/>
    <w:rsid w:val="00B52B7D"/>
    <w:rsid w:val="00B531D2"/>
    <w:rsid w:val="00B537D8"/>
    <w:rsid w:val="00B537FB"/>
    <w:rsid w:val="00B53CCA"/>
    <w:rsid w:val="00B54441"/>
    <w:rsid w:val="00B54A5F"/>
    <w:rsid w:val="00B560C2"/>
    <w:rsid w:val="00B56409"/>
    <w:rsid w:val="00B56F9B"/>
    <w:rsid w:val="00B6015A"/>
    <w:rsid w:val="00B6071B"/>
    <w:rsid w:val="00B635E7"/>
    <w:rsid w:val="00B64099"/>
    <w:rsid w:val="00B643D6"/>
    <w:rsid w:val="00B64919"/>
    <w:rsid w:val="00B64C40"/>
    <w:rsid w:val="00B6571D"/>
    <w:rsid w:val="00B667C6"/>
    <w:rsid w:val="00B66BC8"/>
    <w:rsid w:val="00B6723D"/>
    <w:rsid w:val="00B67B60"/>
    <w:rsid w:val="00B67BD4"/>
    <w:rsid w:val="00B71F08"/>
    <w:rsid w:val="00B73838"/>
    <w:rsid w:val="00B7421A"/>
    <w:rsid w:val="00B74366"/>
    <w:rsid w:val="00B74D4D"/>
    <w:rsid w:val="00B752D3"/>
    <w:rsid w:val="00B75F20"/>
    <w:rsid w:val="00B762FD"/>
    <w:rsid w:val="00B76C73"/>
    <w:rsid w:val="00B808A4"/>
    <w:rsid w:val="00B81371"/>
    <w:rsid w:val="00B818B8"/>
    <w:rsid w:val="00B8225B"/>
    <w:rsid w:val="00B83E2E"/>
    <w:rsid w:val="00B84739"/>
    <w:rsid w:val="00B855AA"/>
    <w:rsid w:val="00B8780A"/>
    <w:rsid w:val="00B902E7"/>
    <w:rsid w:val="00B922D9"/>
    <w:rsid w:val="00B926D6"/>
    <w:rsid w:val="00B93351"/>
    <w:rsid w:val="00B93C94"/>
    <w:rsid w:val="00B945F2"/>
    <w:rsid w:val="00B95232"/>
    <w:rsid w:val="00B95670"/>
    <w:rsid w:val="00B959FD"/>
    <w:rsid w:val="00B966BF"/>
    <w:rsid w:val="00B974B4"/>
    <w:rsid w:val="00BA0012"/>
    <w:rsid w:val="00BA0458"/>
    <w:rsid w:val="00BA05CB"/>
    <w:rsid w:val="00BA4C8A"/>
    <w:rsid w:val="00BA4F66"/>
    <w:rsid w:val="00BA54A2"/>
    <w:rsid w:val="00BA6A65"/>
    <w:rsid w:val="00BA6D15"/>
    <w:rsid w:val="00BA7987"/>
    <w:rsid w:val="00BA7CFA"/>
    <w:rsid w:val="00BB1309"/>
    <w:rsid w:val="00BB2592"/>
    <w:rsid w:val="00BB3156"/>
    <w:rsid w:val="00BB4F26"/>
    <w:rsid w:val="00BB5CA9"/>
    <w:rsid w:val="00BB6662"/>
    <w:rsid w:val="00BB7E0C"/>
    <w:rsid w:val="00BC0CE4"/>
    <w:rsid w:val="00BC22CD"/>
    <w:rsid w:val="00BC260A"/>
    <w:rsid w:val="00BC30BF"/>
    <w:rsid w:val="00BC3150"/>
    <w:rsid w:val="00BC4234"/>
    <w:rsid w:val="00BC4307"/>
    <w:rsid w:val="00BC4C44"/>
    <w:rsid w:val="00BC61B2"/>
    <w:rsid w:val="00BC7E69"/>
    <w:rsid w:val="00BD025A"/>
    <w:rsid w:val="00BD02D5"/>
    <w:rsid w:val="00BD0A1C"/>
    <w:rsid w:val="00BD0DA4"/>
    <w:rsid w:val="00BD0F9E"/>
    <w:rsid w:val="00BD1B67"/>
    <w:rsid w:val="00BD2E8E"/>
    <w:rsid w:val="00BD335B"/>
    <w:rsid w:val="00BD33B6"/>
    <w:rsid w:val="00BD3D7F"/>
    <w:rsid w:val="00BD4097"/>
    <w:rsid w:val="00BD4163"/>
    <w:rsid w:val="00BD4E41"/>
    <w:rsid w:val="00BD4F95"/>
    <w:rsid w:val="00BD517B"/>
    <w:rsid w:val="00BD650E"/>
    <w:rsid w:val="00BD6560"/>
    <w:rsid w:val="00BD687D"/>
    <w:rsid w:val="00BE00FA"/>
    <w:rsid w:val="00BE0C95"/>
    <w:rsid w:val="00BE31BD"/>
    <w:rsid w:val="00BE462E"/>
    <w:rsid w:val="00BE545A"/>
    <w:rsid w:val="00BE57A2"/>
    <w:rsid w:val="00BE5E11"/>
    <w:rsid w:val="00BE6C95"/>
    <w:rsid w:val="00BE6CAD"/>
    <w:rsid w:val="00BE74FA"/>
    <w:rsid w:val="00BF0A54"/>
    <w:rsid w:val="00BF0F1C"/>
    <w:rsid w:val="00BF1278"/>
    <w:rsid w:val="00BF1B7F"/>
    <w:rsid w:val="00BF2346"/>
    <w:rsid w:val="00BF3B85"/>
    <w:rsid w:val="00BF485E"/>
    <w:rsid w:val="00BF6B5B"/>
    <w:rsid w:val="00BF6D83"/>
    <w:rsid w:val="00BF704D"/>
    <w:rsid w:val="00BF7365"/>
    <w:rsid w:val="00BF7824"/>
    <w:rsid w:val="00C004FC"/>
    <w:rsid w:val="00C020F8"/>
    <w:rsid w:val="00C02535"/>
    <w:rsid w:val="00C04666"/>
    <w:rsid w:val="00C04D22"/>
    <w:rsid w:val="00C04DC4"/>
    <w:rsid w:val="00C06C02"/>
    <w:rsid w:val="00C11482"/>
    <w:rsid w:val="00C11E0B"/>
    <w:rsid w:val="00C1254E"/>
    <w:rsid w:val="00C12E38"/>
    <w:rsid w:val="00C134AC"/>
    <w:rsid w:val="00C14CDF"/>
    <w:rsid w:val="00C14CF0"/>
    <w:rsid w:val="00C150E0"/>
    <w:rsid w:val="00C150F6"/>
    <w:rsid w:val="00C15A7E"/>
    <w:rsid w:val="00C15F97"/>
    <w:rsid w:val="00C16762"/>
    <w:rsid w:val="00C17637"/>
    <w:rsid w:val="00C179FC"/>
    <w:rsid w:val="00C203F6"/>
    <w:rsid w:val="00C20EB1"/>
    <w:rsid w:val="00C2139F"/>
    <w:rsid w:val="00C21EE9"/>
    <w:rsid w:val="00C2284F"/>
    <w:rsid w:val="00C24101"/>
    <w:rsid w:val="00C24B25"/>
    <w:rsid w:val="00C24FF3"/>
    <w:rsid w:val="00C2575E"/>
    <w:rsid w:val="00C26121"/>
    <w:rsid w:val="00C27918"/>
    <w:rsid w:val="00C27ABF"/>
    <w:rsid w:val="00C3086E"/>
    <w:rsid w:val="00C315FB"/>
    <w:rsid w:val="00C31713"/>
    <w:rsid w:val="00C317BD"/>
    <w:rsid w:val="00C31C1C"/>
    <w:rsid w:val="00C33279"/>
    <w:rsid w:val="00C34B8F"/>
    <w:rsid w:val="00C35332"/>
    <w:rsid w:val="00C37421"/>
    <w:rsid w:val="00C37D4F"/>
    <w:rsid w:val="00C40353"/>
    <w:rsid w:val="00C41015"/>
    <w:rsid w:val="00C41131"/>
    <w:rsid w:val="00C411C1"/>
    <w:rsid w:val="00C422BD"/>
    <w:rsid w:val="00C42996"/>
    <w:rsid w:val="00C42A21"/>
    <w:rsid w:val="00C42ED3"/>
    <w:rsid w:val="00C43A3B"/>
    <w:rsid w:val="00C454F4"/>
    <w:rsid w:val="00C45581"/>
    <w:rsid w:val="00C45BF0"/>
    <w:rsid w:val="00C46213"/>
    <w:rsid w:val="00C465BE"/>
    <w:rsid w:val="00C4712A"/>
    <w:rsid w:val="00C47468"/>
    <w:rsid w:val="00C47CDC"/>
    <w:rsid w:val="00C50A2B"/>
    <w:rsid w:val="00C50F8A"/>
    <w:rsid w:val="00C51671"/>
    <w:rsid w:val="00C5280A"/>
    <w:rsid w:val="00C53E96"/>
    <w:rsid w:val="00C5401F"/>
    <w:rsid w:val="00C54922"/>
    <w:rsid w:val="00C55FE8"/>
    <w:rsid w:val="00C574D8"/>
    <w:rsid w:val="00C601EF"/>
    <w:rsid w:val="00C603F1"/>
    <w:rsid w:val="00C6199A"/>
    <w:rsid w:val="00C6220B"/>
    <w:rsid w:val="00C62658"/>
    <w:rsid w:val="00C634D6"/>
    <w:rsid w:val="00C63CF2"/>
    <w:rsid w:val="00C6440A"/>
    <w:rsid w:val="00C648FC"/>
    <w:rsid w:val="00C65EDE"/>
    <w:rsid w:val="00C663BE"/>
    <w:rsid w:val="00C70AB7"/>
    <w:rsid w:val="00C71858"/>
    <w:rsid w:val="00C722C5"/>
    <w:rsid w:val="00C72382"/>
    <w:rsid w:val="00C74346"/>
    <w:rsid w:val="00C744AE"/>
    <w:rsid w:val="00C74781"/>
    <w:rsid w:val="00C76B87"/>
    <w:rsid w:val="00C80034"/>
    <w:rsid w:val="00C80729"/>
    <w:rsid w:val="00C828E8"/>
    <w:rsid w:val="00C83579"/>
    <w:rsid w:val="00C83699"/>
    <w:rsid w:val="00C83C79"/>
    <w:rsid w:val="00C83EA7"/>
    <w:rsid w:val="00C84559"/>
    <w:rsid w:val="00C84E31"/>
    <w:rsid w:val="00C862C4"/>
    <w:rsid w:val="00C86977"/>
    <w:rsid w:val="00C86B34"/>
    <w:rsid w:val="00C86FFF"/>
    <w:rsid w:val="00C871C7"/>
    <w:rsid w:val="00C87A66"/>
    <w:rsid w:val="00C91060"/>
    <w:rsid w:val="00C91720"/>
    <w:rsid w:val="00C928FD"/>
    <w:rsid w:val="00C95593"/>
    <w:rsid w:val="00C9667A"/>
    <w:rsid w:val="00CA0640"/>
    <w:rsid w:val="00CA2022"/>
    <w:rsid w:val="00CA3CDB"/>
    <w:rsid w:val="00CA4741"/>
    <w:rsid w:val="00CA4CF0"/>
    <w:rsid w:val="00CA543E"/>
    <w:rsid w:val="00CA5465"/>
    <w:rsid w:val="00CA62D4"/>
    <w:rsid w:val="00CA7A0E"/>
    <w:rsid w:val="00CA7A78"/>
    <w:rsid w:val="00CA7F49"/>
    <w:rsid w:val="00CB2FC0"/>
    <w:rsid w:val="00CB3C69"/>
    <w:rsid w:val="00CB57BF"/>
    <w:rsid w:val="00CB58C6"/>
    <w:rsid w:val="00CB5AEC"/>
    <w:rsid w:val="00CB7F82"/>
    <w:rsid w:val="00CC0B3A"/>
    <w:rsid w:val="00CC10A6"/>
    <w:rsid w:val="00CC10B3"/>
    <w:rsid w:val="00CC1B52"/>
    <w:rsid w:val="00CC27BA"/>
    <w:rsid w:val="00CC2DE4"/>
    <w:rsid w:val="00CC360E"/>
    <w:rsid w:val="00CC380F"/>
    <w:rsid w:val="00CC3B04"/>
    <w:rsid w:val="00CC3D18"/>
    <w:rsid w:val="00CC3FC7"/>
    <w:rsid w:val="00CC48D6"/>
    <w:rsid w:val="00CC4F2B"/>
    <w:rsid w:val="00CC703E"/>
    <w:rsid w:val="00CC7E38"/>
    <w:rsid w:val="00CD32FE"/>
    <w:rsid w:val="00CD3E7D"/>
    <w:rsid w:val="00CD5036"/>
    <w:rsid w:val="00CD5A24"/>
    <w:rsid w:val="00CD6866"/>
    <w:rsid w:val="00CD76D4"/>
    <w:rsid w:val="00CD7893"/>
    <w:rsid w:val="00CD7911"/>
    <w:rsid w:val="00CE03CC"/>
    <w:rsid w:val="00CE5758"/>
    <w:rsid w:val="00CE7E6A"/>
    <w:rsid w:val="00CF030B"/>
    <w:rsid w:val="00CF23A2"/>
    <w:rsid w:val="00CF24AD"/>
    <w:rsid w:val="00CF5D77"/>
    <w:rsid w:val="00CF6EB2"/>
    <w:rsid w:val="00D00269"/>
    <w:rsid w:val="00D0276B"/>
    <w:rsid w:val="00D02F72"/>
    <w:rsid w:val="00D074E4"/>
    <w:rsid w:val="00D07CFB"/>
    <w:rsid w:val="00D10AB0"/>
    <w:rsid w:val="00D12402"/>
    <w:rsid w:val="00D12927"/>
    <w:rsid w:val="00D12EE7"/>
    <w:rsid w:val="00D1373C"/>
    <w:rsid w:val="00D15617"/>
    <w:rsid w:val="00D16B19"/>
    <w:rsid w:val="00D16BAD"/>
    <w:rsid w:val="00D172B8"/>
    <w:rsid w:val="00D1735B"/>
    <w:rsid w:val="00D17477"/>
    <w:rsid w:val="00D17702"/>
    <w:rsid w:val="00D17A0E"/>
    <w:rsid w:val="00D17C3D"/>
    <w:rsid w:val="00D20E91"/>
    <w:rsid w:val="00D225CB"/>
    <w:rsid w:val="00D23CD2"/>
    <w:rsid w:val="00D25A9F"/>
    <w:rsid w:val="00D266ED"/>
    <w:rsid w:val="00D2734A"/>
    <w:rsid w:val="00D276CF"/>
    <w:rsid w:val="00D27F25"/>
    <w:rsid w:val="00D30003"/>
    <w:rsid w:val="00D306AB"/>
    <w:rsid w:val="00D30744"/>
    <w:rsid w:val="00D31B93"/>
    <w:rsid w:val="00D31D5F"/>
    <w:rsid w:val="00D32293"/>
    <w:rsid w:val="00D33323"/>
    <w:rsid w:val="00D33F79"/>
    <w:rsid w:val="00D34574"/>
    <w:rsid w:val="00D345A4"/>
    <w:rsid w:val="00D3469A"/>
    <w:rsid w:val="00D3478C"/>
    <w:rsid w:val="00D34A5C"/>
    <w:rsid w:val="00D35986"/>
    <w:rsid w:val="00D36CE3"/>
    <w:rsid w:val="00D36D2D"/>
    <w:rsid w:val="00D37494"/>
    <w:rsid w:val="00D3789A"/>
    <w:rsid w:val="00D407B7"/>
    <w:rsid w:val="00D409B3"/>
    <w:rsid w:val="00D41B84"/>
    <w:rsid w:val="00D41E2D"/>
    <w:rsid w:val="00D42588"/>
    <w:rsid w:val="00D427F9"/>
    <w:rsid w:val="00D4287D"/>
    <w:rsid w:val="00D42957"/>
    <w:rsid w:val="00D429E4"/>
    <w:rsid w:val="00D43E64"/>
    <w:rsid w:val="00D446E7"/>
    <w:rsid w:val="00D47265"/>
    <w:rsid w:val="00D47500"/>
    <w:rsid w:val="00D4793C"/>
    <w:rsid w:val="00D525E2"/>
    <w:rsid w:val="00D567FC"/>
    <w:rsid w:val="00D5688E"/>
    <w:rsid w:val="00D5750C"/>
    <w:rsid w:val="00D60582"/>
    <w:rsid w:val="00D61222"/>
    <w:rsid w:val="00D63800"/>
    <w:rsid w:val="00D63990"/>
    <w:rsid w:val="00D63D90"/>
    <w:rsid w:val="00D65068"/>
    <w:rsid w:val="00D65243"/>
    <w:rsid w:val="00D658A1"/>
    <w:rsid w:val="00D65BBD"/>
    <w:rsid w:val="00D67B28"/>
    <w:rsid w:val="00D67E99"/>
    <w:rsid w:val="00D71057"/>
    <w:rsid w:val="00D730F6"/>
    <w:rsid w:val="00D738F0"/>
    <w:rsid w:val="00D741F1"/>
    <w:rsid w:val="00D75E6C"/>
    <w:rsid w:val="00D82CB3"/>
    <w:rsid w:val="00D82FC0"/>
    <w:rsid w:val="00D8322A"/>
    <w:rsid w:val="00D83C17"/>
    <w:rsid w:val="00D8541E"/>
    <w:rsid w:val="00D85885"/>
    <w:rsid w:val="00D87172"/>
    <w:rsid w:val="00D8720F"/>
    <w:rsid w:val="00D87527"/>
    <w:rsid w:val="00D87652"/>
    <w:rsid w:val="00D87A89"/>
    <w:rsid w:val="00D905C2"/>
    <w:rsid w:val="00D9093B"/>
    <w:rsid w:val="00D92C90"/>
    <w:rsid w:val="00D92D08"/>
    <w:rsid w:val="00D9372E"/>
    <w:rsid w:val="00D938BE"/>
    <w:rsid w:val="00D9392E"/>
    <w:rsid w:val="00D947F0"/>
    <w:rsid w:val="00D963CC"/>
    <w:rsid w:val="00D97B4B"/>
    <w:rsid w:val="00DA11BA"/>
    <w:rsid w:val="00DA22D8"/>
    <w:rsid w:val="00DA2D95"/>
    <w:rsid w:val="00DA3A4F"/>
    <w:rsid w:val="00DA42C0"/>
    <w:rsid w:val="00DA52A2"/>
    <w:rsid w:val="00DA5647"/>
    <w:rsid w:val="00DA57B0"/>
    <w:rsid w:val="00DA6B9A"/>
    <w:rsid w:val="00DA7E2F"/>
    <w:rsid w:val="00DB0C0B"/>
    <w:rsid w:val="00DB2446"/>
    <w:rsid w:val="00DB31E7"/>
    <w:rsid w:val="00DB3A66"/>
    <w:rsid w:val="00DB4BEF"/>
    <w:rsid w:val="00DB546B"/>
    <w:rsid w:val="00DB74A4"/>
    <w:rsid w:val="00DB78B2"/>
    <w:rsid w:val="00DB795F"/>
    <w:rsid w:val="00DC073A"/>
    <w:rsid w:val="00DC0A7B"/>
    <w:rsid w:val="00DC1539"/>
    <w:rsid w:val="00DC19B2"/>
    <w:rsid w:val="00DC2022"/>
    <w:rsid w:val="00DC230C"/>
    <w:rsid w:val="00DC27E7"/>
    <w:rsid w:val="00DC2CE7"/>
    <w:rsid w:val="00DC301A"/>
    <w:rsid w:val="00DC4EDF"/>
    <w:rsid w:val="00DC5188"/>
    <w:rsid w:val="00DC6294"/>
    <w:rsid w:val="00DC6AEA"/>
    <w:rsid w:val="00DC7377"/>
    <w:rsid w:val="00DD2912"/>
    <w:rsid w:val="00DD353B"/>
    <w:rsid w:val="00DD3902"/>
    <w:rsid w:val="00DD417A"/>
    <w:rsid w:val="00DD45C1"/>
    <w:rsid w:val="00DD4849"/>
    <w:rsid w:val="00DD54CB"/>
    <w:rsid w:val="00DE0FC0"/>
    <w:rsid w:val="00DE190A"/>
    <w:rsid w:val="00DE1A76"/>
    <w:rsid w:val="00DE31D8"/>
    <w:rsid w:val="00DE3A31"/>
    <w:rsid w:val="00DE4F75"/>
    <w:rsid w:val="00DE5F76"/>
    <w:rsid w:val="00DE74FE"/>
    <w:rsid w:val="00DF09A4"/>
    <w:rsid w:val="00DF0BBA"/>
    <w:rsid w:val="00DF0DF7"/>
    <w:rsid w:val="00DF13A5"/>
    <w:rsid w:val="00DF1C93"/>
    <w:rsid w:val="00DF1E5D"/>
    <w:rsid w:val="00DF2ABA"/>
    <w:rsid w:val="00DF391A"/>
    <w:rsid w:val="00DF419C"/>
    <w:rsid w:val="00DF51C5"/>
    <w:rsid w:val="00DF674B"/>
    <w:rsid w:val="00DF72C7"/>
    <w:rsid w:val="00E00D6F"/>
    <w:rsid w:val="00E02DA3"/>
    <w:rsid w:val="00E03246"/>
    <w:rsid w:val="00E03508"/>
    <w:rsid w:val="00E03BE3"/>
    <w:rsid w:val="00E03C0E"/>
    <w:rsid w:val="00E066DF"/>
    <w:rsid w:val="00E07128"/>
    <w:rsid w:val="00E073C2"/>
    <w:rsid w:val="00E10AC3"/>
    <w:rsid w:val="00E10C25"/>
    <w:rsid w:val="00E1123F"/>
    <w:rsid w:val="00E11294"/>
    <w:rsid w:val="00E12D1C"/>
    <w:rsid w:val="00E12EDA"/>
    <w:rsid w:val="00E14266"/>
    <w:rsid w:val="00E14307"/>
    <w:rsid w:val="00E15911"/>
    <w:rsid w:val="00E16412"/>
    <w:rsid w:val="00E165DD"/>
    <w:rsid w:val="00E16A98"/>
    <w:rsid w:val="00E227C3"/>
    <w:rsid w:val="00E22843"/>
    <w:rsid w:val="00E23111"/>
    <w:rsid w:val="00E23556"/>
    <w:rsid w:val="00E24C79"/>
    <w:rsid w:val="00E259AE"/>
    <w:rsid w:val="00E26881"/>
    <w:rsid w:val="00E26DFE"/>
    <w:rsid w:val="00E2713B"/>
    <w:rsid w:val="00E274D7"/>
    <w:rsid w:val="00E30662"/>
    <w:rsid w:val="00E310DC"/>
    <w:rsid w:val="00E3177E"/>
    <w:rsid w:val="00E32652"/>
    <w:rsid w:val="00E3296A"/>
    <w:rsid w:val="00E32DDF"/>
    <w:rsid w:val="00E33108"/>
    <w:rsid w:val="00E33688"/>
    <w:rsid w:val="00E34622"/>
    <w:rsid w:val="00E34657"/>
    <w:rsid w:val="00E34706"/>
    <w:rsid w:val="00E35537"/>
    <w:rsid w:val="00E36F7D"/>
    <w:rsid w:val="00E43ABE"/>
    <w:rsid w:val="00E44057"/>
    <w:rsid w:val="00E445BD"/>
    <w:rsid w:val="00E45A99"/>
    <w:rsid w:val="00E46673"/>
    <w:rsid w:val="00E46BF7"/>
    <w:rsid w:val="00E4725B"/>
    <w:rsid w:val="00E47A5F"/>
    <w:rsid w:val="00E50385"/>
    <w:rsid w:val="00E506E7"/>
    <w:rsid w:val="00E507A5"/>
    <w:rsid w:val="00E51A57"/>
    <w:rsid w:val="00E528D2"/>
    <w:rsid w:val="00E54E89"/>
    <w:rsid w:val="00E56DBA"/>
    <w:rsid w:val="00E57E0F"/>
    <w:rsid w:val="00E601CE"/>
    <w:rsid w:val="00E602CF"/>
    <w:rsid w:val="00E609D1"/>
    <w:rsid w:val="00E60B1D"/>
    <w:rsid w:val="00E60E56"/>
    <w:rsid w:val="00E61EE8"/>
    <w:rsid w:val="00E62061"/>
    <w:rsid w:val="00E62441"/>
    <w:rsid w:val="00E62DCB"/>
    <w:rsid w:val="00E63879"/>
    <w:rsid w:val="00E647FF"/>
    <w:rsid w:val="00E650C6"/>
    <w:rsid w:val="00E66A80"/>
    <w:rsid w:val="00E66EE6"/>
    <w:rsid w:val="00E7063D"/>
    <w:rsid w:val="00E71329"/>
    <w:rsid w:val="00E71633"/>
    <w:rsid w:val="00E71DE4"/>
    <w:rsid w:val="00E7218C"/>
    <w:rsid w:val="00E72689"/>
    <w:rsid w:val="00E730AA"/>
    <w:rsid w:val="00E73E58"/>
    <w:rsid w:val="00E749A8"/>
    <w:rsid w:val="00E74C7A"/>
    <w:rsid w:val="00E76F52"/>
    <w:rsid w:val="00E81558"/>
    <w:rsid w:val="00E828AE"/>
    <w:rsid w:val="00E82B54"/>
    <w:rsid w:val="00E83005"/>
    <w:rsid w:val="00E8380C"/>
    <w:rsid w:val="00E838B2"/>
    <w:rsid w:val="00E84521"/>
    <w:rsid w:val="00E84D6B"/>
    <w:rsid w:val="00E856B0"/>
    <w:rsid w:val="00E85D85"/>
    <w:rsid w:val="00E85FF3"/>
    <w:rsid w:val="00E86868"/>
    <w:rsid w:val="00E86C2A"/>
    <w:rsid w:val="00E86CA1"/>
    <w:rsid w:val="00E870B9"/>
    <w:rsid w:val="00E87F07"/>
    <w:rsid w:val="00E91E35"/>
    <w:rsid w:val="00E92215"/>
    <w:rsid w:val="00E937B5"/>
    <w:rsid w:val="00E9442F"/>
    <w:rsid w:val="00E94495"/>
    <w:rsid w:val="00E9486B"/>
    <w:rsid w:val="00E95534"/>
    <w:rsid w:val="00E96326"/>
    <w:rsid w:val="00E969D2"/>
    <w:rsid w:val="00E96FC5"/>
    <w:rsid w:val="00E97D83"/>
    <w:rsid w:val="00EA0CA1"/>
    <w:rsid w:val="00EA1D8B"/>
    <w:rsid w:val="00EA289E"/>
    <w:rsid w:val="00EA3249"/>
    <w:rsid w:val="00EA32A3"/>
    <w:rsid w:val="00EA3C59"/>
    <w:rsid w:val="00EA4ABA"/>
    <w:rsid w:val="00EA4CEB"/>
    <w:rsid w:val="00EA5118"/>
    <w:rsid w:val="00EA6C56"/>
    <w:rsid w:val="00EB02F9"/>
    <w:rsid w:val="00EB0C63"/>
    <w:rsid w:val="00EB0DF0"/>
    <w:rsid w:val="00EB1A2C"/>
    <w:rsid w:val="00EB2513"/>
    <w:rsid w:val="00EB3DF7"/>
    <w:rsid w:val="00EB3F5C"/>
    <w:rsid w:val="00EB40DC"/>
    <w:rsid w:val="00EB4A53"/>
    <w:rsid w:val="00EB5616"/>
    <w:rsid w:val="00EB6084"/>
    <w:rsid w:val="00EB707F"/>
    <w:rsid w:val="00EB743F"/>
    <w:rsid w:val="00EC064C"/>
    <w:rsid w:val="00EC0BFA"/>
    <w:rsid w:val="00EC0D38"/>
    <w:rsid w:val="00EC115D"/>
    <w:rsid w:val="00EC152A"/>
    <w:rsid w:val="00EC23AC"/>
    <w:rsid w:val="00EC3328"/>
    <w:rsid w:val="00EC34A9"/>
    <w:rsid w:val="00EC3510"/>
    <w:rsid w:val="00EC3934"/>
    <w:rsid w:val="00EC3BA1"/>
    <w:rsid w:val="00EC683D"/>
    <w:rsid w:val="00EC6F0E"/>
    <w:rsid w:val="00EC7352"/>
    <w:rsid w:val="00ED2270"/>
    <w:rsid w:val="00ED3818"/>
    <w:rsid w:val="00ED3B1D"/>
    <w:rsid w:val="00ED512E"/>
    <w:rsid w:val="00ED5EFD"/>
    <w:rsid w:val="00EE0293"/>
    <w:rsid w:val="00EE03EC"/>
    <w:rsid w:val="00EE0405"/>
    <w:rsid w:val="00EE048D"/>
    <w:rsid w:val="00EE0ACB"/>
    <w:rsid w:val="00EE107C"/>
    <w:rsid w:val="00EE123D"/>
    <w:rsid w:val="00EE221F"/>
    <w:rsid w:val="00EE2263"/>
    <w:rsid w:val="00EE280E"/>
    <w:rsid w:val="00EE3E9C"/>
    <w:rsid w:val="00EE4D4C"/>
    <w:rsid w:val="00EE4FBE"/>
    <w:rsid w:val="00EF014A"/>
    <w:rsid w:val="00EF01CE"/>
    <w:rsid w:val="00EF0558"/>
    <w:rsid w:val="00EF193A"/>
    <w:rsid w:val="00EF1D84"/>
    <w:rsid w:val="00EF1DC8"/>
    <w:rsid w:val="00EF1F30"/>
    <w:rsid w:val="00EF26CB"/>
    <w:rsid w:val="00EF2E2B"/>
    <w:rsid w:val="00EF341D"/>
    <w:rsid w:val="00EF34D2"/>
    <w:rsid w:val="00EF3C18"/>
    <w:rsid w:val="00EF4C26"/>
    <w:rsid w:val="00EF5CC0"/>
    <w:rsid w:val="00EF5E7F"/>
    <w:rsid w:val="00EF6A63"/>
    <w:rsid w:val="00EF7540"/>
    <w:rsid w:val="00EF75DE"/>
    <w:rsid w:val="00F00649"/>
    <w:rsid w:val="00F01443"/>
    <w:rsid w:val="00F01801"/>
    <w:rsid w:val="00F02412"/>
    <w:rsid w:val="00F026B4"/>
    <w:rsid w:val="00F0292D"/>
    <w:rsid w:val="00F02E9D"/>
    <w:rsid w:val="00F04044"/>
    <w:rsid w:val="00F046C8"/>
    <w:rsid w:val="00F047AB"/>
    <w:rsid w:val="00F055DB"/>
    <w:rsid w:val="00F05DE1"/>
    <w:rsid w:val="00F05EBB"/>
    <w:rsid w:val="00F06D58"/>
    <w:rsid w:val="00F07353"/>
    <w:rsid w:val="00F104AB"/>
    <w:rsid w:val="00F1092E"/>
    <w:rsid w:val="00F10D6B"/>
    <w:rsid w:val="00F12C08"/>
    <w:rsid w:val="00F12CDC"/>
    <w:rsid w:val="00F13E45"/>
    <w:rsid w:val="00F147C6"/>
    <w:rsid w:val="00F15794"/>
    <w:rsid w:val="00F17EFA"/>
    <w:rsid w:val="00F20933"/>
    <w:rsid w:val="00F21705"/>
    <w:rsid w:val="00F2299C"/>
    <w:rsid w:val="00F231FC"/>
    <w:rsid w:val="00F24AB7"/>
    <w:rsid w:val="00F2567E"/>
    <w:rsid w:val="00F25B61"/>
    <w:rsid w:val="00F25E84"/>
    <w:rsid w:val="00F26068"/>
    <w:rsid w:val="00F2706D"/>
    <w:rsid w:val="00F2723F"/>
    <w:rsid w:val="00F27ADB"/>
    <w:rsid w:val="00F27AE0"/>
    <w:rsid w:val="00F31178"/>
    <w:rsid w:val="00F3117D"/>
    <w:rsid w:val="00F31AE8"/>
    <w:rsid w:val="00F325F9"/>
    <w:rsid w:val="00F32971"/>
    <w:rsid w:val="00F3400B"/>
    <w:rsid w:val="00F35C44"/>
    <w:rsid w:val="00F37B6F"/>
    <w:rsid w:val="00F40C05"/>
    <w:rsid w:val="00F40E86"/>
    <w:rsid w:val="00F4175E"/>
    <w:rsid w:val="00F42168"/>
    <w:rsid w:val="00F425B3"/>
    <w:rsid w:val="00F4495B"/>
    <w:rsid w:val="00F44C78"/>
    <w:rsid w:val="00F44F38"/>
    <w:rsid w:val="00F452C0"/>
    <w:rsid w:val="00F45502"/>
    <w:rsid w:val="00F459E6"/>
    <w:rsid w:val="00F51449"/>
    <w:rsid w:val="00F52AEC"/>
    <w:rsid w:val="00F52B35"/>
    <w:rsid w:val="00F53104"/>
    <w:rsid w:val="00F5372F"/>
    <w:rsid w:val="00F53880"/>
    <w:rsid w:val="00F53C70"/>
    <w:rsid w:val="00F55309"/>
    <w:rsid w:val="00F562A9"/>
    <w:rsid w:val="00F56E0D"/>
    <w:rsid w:val="00F60C62"/>
    <w:rsid w:val="00F6300E"/>
    <w:rsid w:val="00F6301A"/>
    <w:rsid w:val="00F638B9"/>
    <w:rsid w:val="00F645AF"/>
    <w:rsid w:val="00F66BC9"/>
    <w:rsid w:val="00F67946"/>
    <w:rsid w:val="00F72B99"/>
    <w:rsid w:val="00F72CCD"/>
    <w:rsid w:val="00F72E9F"/>
    <w:rsid w:val="00F73166"/>
    <w:rsid w:val="00F736F9"/>
    <w:rsid w:val="00F739E9"/>
    <w:rsid w:val="00F75114"/>
    <w:rsid w:val="00F8023B"/>
    <w:rsid w:val="00F81620"/>
    <w:rsid w:val="00F84240"/>
    <w:rsid w:val="00F85237"/>
    <w:rsid w:val="00F8564F"/>
    <w:rsid w:val="00F85BA2"/>
    <w:rsid w:val="00F865E7"/>
    <w:rsid w:val="00F87DAE"/>
    <w:rsid w:val="00F9000A"/>
    <w:rsid w:val="00F9002A"/>
    <w:rsid w:val="00F906D0"/>
    <w:rsid w:val="00F907DA"/>
    <w:rsid w:val="00F90CC8"/>
    <w:rsid w:val="00F93FEB"/>
    <w:rsid w:val="00F94E43"/>
    <w:rsid w:val="00F9566C"/>
    <w:rsid w:val="00F96156"/>
    <w:rsid w:val="00F96460"/>
    <w:rsid w:val="00F97AFE"/>
    <w:rsid w:val="00F97E65"/>
    <w:rsid w:val="00FA0128"/>
    <w:rsid w:val="00FA0F09"/>
    <w:rsid w:val="00FA1786"/>
    <w:rsid w:val="00FA17C2"/>
    <w:rsid w:val="00FA215F"/>
    <w:rsid w:val="00FA2406"/>
    <w:rsid w:val="00FA3191"/>
    <w:rsid w:val="00FA3808"/>
    <w:rsid w:val="00FA5AE3"/>
    <w:rsid w:val="00FA73DD"/>
    <w:rsid w:val="00FB13C2"/>
    <w:rsid w:val="00FB1C70"/>
    <w:rsid w:val="00FB25AF"/>
    <w:rsid w:val="00FB27FA"/>
    <w:rsid w:val="00FB2EE1"/>
    <w:rsid w:val="00FB35D3"/>
    <w:rsid w:val="00FB380D"/>
    <w:rsid w:val="00FB3FB7"/>
    <w:rsid w:val="00FB68A4"/>
    <w:rsid w:val="00FB76C5"/>
    <w:rsid w:val="00FB7FBE"/>
    <w:rsid w:val="00FC0824"/>
    <w:rsid w:val="00FC0C57"/>
    <w:rsid w:val="00FC1679"/>
    <w:rsid w:val="00FC16B9"/>
    <w:rsid w:val="00FC1DA7"/>
    <w:rsid w:val="00FC2414"/>
    <w:rsid w:val="00FC2C4D"/>
    <w:rsid w:val="00FC2E20"/>
    <w:rsid w:val="00FC44A1"/>
    <w:rsid w:val="00FC4B5A"/>
    <w:rsid w:val="00FC4DEB"/>
    <w:rsid w:val="00FC50CE"/>
    <w:rsid w:val="00FC62AC"/>
    <w:rsid w:val="00FC6AC7"/>
    <w:rsid w:val="00FC77FF"/>
    <w:rsid w:val="00FC7E40"/>
    <w:rsid w:val="00FD0B5A"/>
    <w:rsid w:val="00FD1351"/>
    <w:rsid w:val="00FD4B65"/>
    <w:rsid w:val="00FD6729"/>
    <w:rsid w:val="00FD701B"/>
    <w:rsid w:val="00FD7996"/>
    <w:rsid w:val="00FD7B5E"/>
    <w:rsid w:val="00FD7EFE"/>
    <w:rsid w:val="00FE159E"/>
    <w:rsid w:val="00FE2025"/>
    <w:rsid w:val="00FE2D9D"/>
    <w:rsid w:val="00FE30DF"/>
    <w:rsid w:val="00FE3280"/>
    <w:rsid w:val="00FE3629"/>
    <w:rsid w:val="00FE38A6"/>
    <w:rsid w:val="00FE45B9"/>
    <w:rsid w:val="00FE4790"/>
    <w:rsid w:val="00FE49E3"/>
    <w:rsid w:val="00FE4E1B"/>
    <w:rsid w:val="00FE54A7"/>
    <w:rsid w:val="00FE562B"/>
    <w:rsid w:val="00FE7171"/>
    <w:rsid w:val="00FE7904"/>
    <w:rsid w:val="00FE79C6"/>
    <w:rsid w:val="00FF0AD1"/>
    <w:rsid w:val="00FF1502"/>
    <w:rsid w:val="00FF1C75"/>
    <w:rsid w:val="00FF2F56"/>
    <w:rsid w:val="00FF335C"/>
    <w:rsid w:val="00FF3373"/>
    <w:rsid w:val="00FF35F5"/>
    <w:rsid w:val="00FF3B7B"/>
    <w:rsid w:val="00FF3FF6"/>
    <w:rsid w:val="00FF40F7"/>
    <w:rsid w:val="00FF7333"/>
    <w:rsid w:val="00FF7602"/>
    <w:rsid w:val="00FF7A5B"/>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7A4418CD"/>
  <w15:docId w15:val="{CB887431-E0A3-4D96-A126-060828FD74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4765"/>
    <w:rPr>
      <w:lang w:val="es-MX"/>
    </w:rPr>
  </w:style>
  <w:style w:type="paragraph" w:styleId="Ttulo1">
    <w:name w:val="heading 1"/>
    <w:basedOn w:val="Normal"/>
    <w:next w:val="Normal"/>
    <w:link w:val="Ttulo1Car"/>
    <w:uiPriority w:val="9"/>
    <w:qFormat/>
    <w:rsid w:val="005E55F2"/>
    <w:pPr>
      <w:keepNext/>
      <w:keepLines/>
      <w:spacing w:before="240" w:line="259" w:lineRule="auto"/>
      <w:outlineLvl w:val="0"/>
    </w:pPr>
    <w:rPr>
      <w:rFonts w:ascii="Palatino Linotype" w:eastAsiaTheme="majorEastAsia" w:hAnsi="Palatino Linotype" w:cstheme="majorBidi"/>
      <w:szCs w:val="32"/>
      <w:lang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2C69"/>
    <w:pPr>
      <w:ind w:left="720"/>
      <w:contextualSpacing/>
    </w:pPr>
  </w:style>
  <w:style w:type="paragraph" w:styleId="Sinespaciado">
    <w:name w:val="No Spacing"/>
    <w:aliases w:val="Francesa,INAI"/>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aliases w:val="Hipervínculo1,Hipervínculo11,Hipervínculo12,Hipervínculo13,Hipervínculo14,Hipervínculo15"/>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E34622"/>
    <w:pPr>
      <w:tabs>
        <w:tab w:val="left" w:pos="440"/>
        <w:tab w:val="right" w:leader="dot" w:pos="8828"/>
      </w:tabs>
      <w:spacing w:after="100" w:line="480" w:lineRule="auto"/>
      <w:ind w:left="440"/>
      <w:jc w:val="both"/>
    </w:pPr>
  </w:style>
  <w:style w:type="paragraph" w:styleId="TDC2">
    <w:name w:val="toc 2"/>
    <w:basedOn w:val="Normal"/>
    <w:next w:val="Normal"/>
    <w:autoRedefine/>
    <w:uiPriority w:val="39"/>
    <w:unhideWhenUsed/>
    <w:rsid w:val="004413DD"/>
    <w:pPr>
      <w:tabs>
        <w:tab w:val="right" w:leader="dot" w:pos="9676"/>
      </w:tabs>
      <w:spacing w:after="100" w:line="480" w:lineRule="auto"/>
      <w:ind w:left="720" w:hanging="240"/>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5E55F2"/>
    <w:rPr>
      <w:rFonts w:ascii="Palatino Linotype" w:eastAsiaTheme="majorEastAsia" w:hAnsi="Palatino Linotype" w:cstheme="majorBidi"/>
      <w:szCs w:val="32"/>
      <w:lang w:val="es-MX"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C563A"/>
    <w:rPr>
      <w:rFonts w:eastAsiaTheme="minorHAns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CD7893"/>
    <w:pPr>
      <w:outlineLvl w:val="9"/>
    </w:pPr>
    <w:rPr>
      <w:lang w:eastAsia="es-MX"/>
    </w:rPr>
  </w:style>
  <w:style w:type="character" w:customStyle="1" w:styleId="normaltextrun">
    <w:name w:val="normaltextrun"/>
    <w:basedOn w:val="Fuentedeprrafopredeter"/>
    <w:rsid w:val="00E22843"/>
  </w:style>
  <w:style w:type="paragraph" w:styleId="NormalWeb">
    <w:name w:val="Normal (Web)"/>
    <w:basedOn w:val="Normal"/>
    <w:uiPriority w:val="99"/>
    <w:rsid w:val="00810F94"/>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007E8A"/>
    <w:rPr>
      <w:b/>
      <w:bCs/>
    </w:rPr>
  </w:style>
  <w:style w:type="paragraph" w:customStyle="1" w:styleId="Default">
    <w:name w:val="Default"/>
    <w:rsid w:val="00007E8A"/>
    <w:pPr>
      <w:autoSpaceDE w:val="0"/>
      <w:autoSpaceDN w:val="0"/>
      <w:adjustRightInd w:val="0"/>
    </w:pPr>
    <w:rPr>
      <w:rFonts w:ascii="Arial" w:eastAsiaTheme="minorHAnsi" w:hAnsi="Arial" w:cs="Arial"/>
      <w:color w:val="000000"/>
      <w:lang w:val="es-MX" w:eastAsia="en-US"/>
    </w:rPr>
  </w:style>
  <w:style w:type="character" w:customStyle="1" w:styleId="SinespaciadoCar">
    <w:name w:val="Sin espaciado Car"/>
    <w:aliases w:val="Francesa Car,INAI Car"/>
    <w:link w:val="Sinespaciado"/>
    <w:uiPriority w:val="1"/>
    <w:locked/>
    <w:rsid w:val="009C0940"/>
  </w:style>
  <w:style w:type="table" w:customStyle="1" w:styleId="Tablanormal11">
    <w:name w:val="Tabla normal 11"/>
    <w:basedOn w:val="Tablanormal"/>
    <w:uiPriority w:val="41"/>
    <w:rsid w:val="00BD02D5"/>
    <w:rPr>
      <w:rFonts w:eastAsiaTheme="minorHAnsi"/>
      <w:sz w:val="22"/>
      <w:szCs w:val="22"/>
      <w:lang w:val="es-MX"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BD02D5"/>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847830"/>
  </w:style>
  <w:style w:type="paragraph" w:customStyle="1" w:styleId="Texto">
    <w:name w:val="Texto"/>
    <w:basedOn w:val="Normal"/>
    <w:link w:val="TextoCar"/>
    <w:rsid w:val="009959DB"/>
    <w:pPr>
      <w:spacing w:after="101" w:line="216" w:lineRule="exact"/>
      <w:ind w:firstLine="288"/>
      <w:jc w:val="both"/>
    </w:pPr>
    <w:rPr>
      <w:rFonts w:ascii="Arial" w:eastAsia="Times New Roman" w:hAnsi="Arial" w:cs="Arial"/>
      <w:sz w:val="18"/>
      <w:szCs w:val="20"/>
      <w:lang w:val="es-ES"/>
    </w:rPr>
  </w:style>
  <w:style w:type="paragraph" w:styleId="Textosinformato">
    <w:name w:val="Plain Text"/>
    <w:basedOn w:val="Normal"/>
    <w:link w:val="TextosinformatoCar"/>
    <w:rsid w:val="009959DB"/>
    <w:rPr>
      <w:rFonts w:ascii="Courier New" w:eastAsia="Times New Roman" w:hAnsi="Courier New" w:cs="Courier New"/>
      <w:sz w:val="20"/>
      <w:szCs w:val="20"/>
      <w:lang w:val="es-ES"/>
    </w:rPr>
  </w:style>
  <w:style w:type="character" w:customStyle="1" w:styleId="TextosinformatoCar">
    <w:name w:val="Texto sin formato Car"/>
    <w:basedOn w:val="Fuentedeprrafopredeter"/>
    <w:link w:val="Textosinformato"/>
    <w:rsid w:val="009959DB"/>
    <w:rPr>
      <w:rFonts w:ascii="Courier New" w:eastAsia="Times New Roman" w:hAnsi="Courier New" w:cs="Courier New"/>
      <w:sz w:val="20"/>
      <w:szCs w:val="20"/>
      <w:lang w:val="es-ES"/>
    </w:rPr>
  </w:style>
  <w:style w:type="character" w:customStyle="1" w:styleId="TextoCar">
    <w:name w:val="Texto Car"/>
    <w:link w:val="Texto"/>
    <w:locked/>
    <w:rsid w:val="009959DB"/>
    <w:rPr>
      <w:rFonts w:ascii="Arial" w:eastAsia="Times New Roman" w:hAnsi="Arial" w:cs="Arial"/>
      <w:sz w:val="18"/>
      <w:szCs w:val="20"/>
      <w:lang w:val="es-ES"/>
    </w:rPr>
  </w:style>
  <w:style w:type="paragraph" w:styleId="TDC3">
    <w:name w:val="toc 3"/>
    <w:basedOn w:val="Normal"/>
    <w:next w:val="Normal"/>
    <w:autoRedefine/>
    <w:uiPriority w:val="39"/>
    <w:unhideWhenUsed/>
    <w:rsid w:val="00F01801"/>
    <w:pPr>
      <w:spacing w:after="100"/>
      <w:ind w:left="480"/>
    </w:pPr>
  </w:style>
  <w:style w:type="table" w:styleId="Tabladecuadrcula6concolores">
    <w:name w:val="Grid Table 6 Colorful"/>
    <w:basedOn w:val="Tablanormal"/>
    <w:uiPriority w:val="51"/>
    <w:rsid w:val="005C02B5"/>
    <w:rPr>
      <w:rFonts w:eastAsiaTheme="minorHAnsi"/>
      <w:color w:val="000000" w:themeColor="text1"/>
      <w:sz w:val="22"/>
      <w:szCs w:val="22"/>
      <w:lang w:val="es-MX" w:eastAsia="en-US"/>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Mencinsinresolver1">
    <w:name w:val="Mención sin resolver1"/>
    <w:basedOn w:val="Fuentedeprrafopredeter"/>
    <w:uiPriority w:val="99"/>
    <w:semiHidden/>
    <w:unhideWhenUsed/>
    <w:rsid w:val="007A729D"/>
    <w:rPr>
      <w:color w:val="605E5C"/>
      <w:shd w:val="clear" w:color="auto" w:fill="E1DFDD"/>
    </w:rPr>
  </w:style>
  <w:style w:type="character" w:styleId="Hipervnculovisitado">
    <w:name w:val="FollowedHyperlink"/>
    <w:basedOn w:val="Fuentedeprrafopredeter"/>
    <w:uiPriority w:val="99"/>
    <w:semiHidden/>
    <w:unhideWhenUsed/>
    <w:rsid w:val="007A729D"/>
    <w:rPr>
      <w:color w:val="800080" w:themeColor="followedHyperlink"/>
      <w:u w:val="single"/>
    </w:rPr>
  </w:style>
  <w:style w:type="character" w:customStyle="1" w:styleId="Mencinsinresolver2">
    <w:name w:val="Mención sin resolver2"/>
    <w:basedOn w:val="Fuentedeprrafopredeter"/>
    <w:uiPriority w:val="99"/>
    <w:semiHidden/>
    <w:unhideWhenUsed/>
    <w:rsid w:val="006C6C8C"/>
    <w:rPr>
      <w:color w:val="605E5C"/>
      <w:shd w:val="clear" w:color="auto" w:fill="E1DFDD"/>
    </w:rPr>
  </w:style>
  <w:style w:type="character" w:customStyle="1" w:styleId="Mencinsinresolver3">
    <w:name w:val="Mención sin resolver3"/>
    <w:basedOn w:val="Fuentedeprrafopredeter"/>
    <w:uiPriority w:val="99"/>
    <w:semiHidden/>
    <w:unhideWhenUsed/>
    <w:rsid w:val="006439A1"/>
    <w:rPr>
      <w:color w:val="605E5C"/>
      <w:shd w:val="clear" w:color="auto" w:fill="E1DFDD"/>
    </w:rPr>
  </w:style>
  <w:style w:type="paragraph" w:styleId="Listaconvietas2">
    <w:name w:val="List Bullet 2"/>
    <w:basedOn w:val="Normal"/>
    <w:uiPriority w:val="99"/>
    <w:unhideWhenUsed/>
    <w:rsid w:val="00D00269"/>
    <w:pPr>
      <w:numPr>
        <w:numId w:val="3"/>
      </w:numPr>
      <w:contextualSpacing/>
    </w:pPr>
    <w:rPr>
      <w:rFonts w:ascii="Times New Roman" w:eastAsia="Times New Roman" w:hAnsi="Times New Roman" w:cs="Times New Roman"/>
      <w:sz w:val="20"/>
      <w:szCs w:val="20"/>
    </w:rPr>
  </w:style>
  <w:style w:type="paragraph" w:styleId="Lista2">
    <w:name w:val="List 2"/>
    <w:basedOn w:val="Normal"/>
    <w:uiPriority w:val="99"/>
    <w:unhideWhenUsed/>
    <w:rsid w:val="00D12927"/>
    <w:pPr>
      <w:ind w:left="566" w:hanging="283"/>
      <w:contextualSpacing/>
    </w:pPr>
  </w:style>
  <w:style w:type="paragraph" w:styleId="Puesto">
    <w:name w:val="Title"/>
    <w:basedOn w:val="Normal"/>
    <w:next w:val="Normal"/>
    <w:link w:val="PuestoCar"/>
    <w:uiPriority w:val="10"/>
    <w:qFormat/>
    <w:rsid w:val="00D12927"/>
    <w:pPr>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D12927"/>
    <w:rPr>
      <w:rFonts w:asciiTheme="majorHAnsi" w:eastAsiaTheme="majorEastAsia" w:hAnsiTheme="majorHAnsi" w:cstheme="majorBidi"/>
      <w:spacing w:val="-10"/>
      <w:kern w:val="28"/>
      <w:sz w:val="56"/>
      <w:szCs w:val="56"/>
      <w:lang w:val="es-MX"/>
    </w:rPr>
  </w:style>
  <w:style w:type="paragraph" w:styleId="Sangradetextonormal">
    <w:name w:val="Body Text Indent"/>
    <w:basedOn w:val="Normal"/>
    <w:link w:val="SangradetextonormalCar"/>
    <w:uiPriority w:val="99"/>
    <w:semiHidden/>
    <w:unhideWhenUsed/>
    <w:rsid w:val="00D12927"/>
    <w:pPr>
      <w:spacing w:after="120"/>
      <w:ind w:left="283"/>
    </w:pPr>
  </w:style>
  <w:style w:type="character" w:customStyle="1" w:styleId="SangradetextonormalCar">
    <w:name w:val="Sangría de texto normal Car"/>
    <w:basedOn w:val="Fuentedeprrafopredeter"/>
    <w:link w:val="Sangradetextonormal"/>
    <w:uiPriority w:val="99"/>
    <w:semiHidden/>
    <w:rsid w:val="00D12927"/>
    <w:rPr>
      <w:lang w:val="es-MX"/>
    </w:rPr>
  </w:style>
  <w:style w:type="paragraph" w:styleId="Textoindependienteprimerasangra2">
    <w:name w:val="Body Text First Indent 2"/>
    <w:basedOn w:val="Sangradetextonormal"/>
    <w:link w:val="Textoindependienteprimerasangra2Car"/>
    <w:uiPriority w:val="99"/>
    <w:unhideWhenUsed/>
    <w:rsid w:val="00D12927"/>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D12927"/>
    <w:rPr>
      <w:lang w:val="es-MX"/>
    </w:rPr>
  </w:style>
  <w:style w:type="table" w:styleId="Tablanormal1">
    <w:name w:val="Plain Table 1"/>
    <w:basedOn w:val="Tablanormal"/>
    <w:uiPriority w:val="41"/>
    <w:rsid w:val="00094B41"/>
    <w:rPr>
      <w:rFonts w:eastAsiaTheme="minorHAnsi"/>
      <w:sz w:val="22"/>
      <w:szCs w:val="22"/>
      <w:lang w:val="es-MX"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TextonotapieCar1">
    <w:name w:val="Texto nota pie Car1"/>
    <w:aliases w:val="Footnote Text Char Char Char Char Char Car1,Footnote Text Char Char Char Char Car1,Footnote reference Car1,FA Fu Car1,Footnote Text Char Char Char Car1,Footnote Text Cha Car1,FA Fußnotentext Car1,FA Fu?notentext Car1,Ca Car,ADB Car"/>
    <w:basedOn w:val="Fuentedeprrafopredeter"/>
    <w:uiPriority w:val="99"/>
    <w:semiHidden/>
    <w:rsid w:val="00215A63"/>
    <w:rPr>
      <w:sz w:val="20"/>
      <w:szCs w:val="20"/>
    </w:rPr>
  </w:style>
  <w:style w:type="paragraph" w:customStyle="1" w:styleId="Textodeglobo1">
    <w:name w:val="Texto de globo1"/>
    <w:basedOn w:val="Normal"/>
    <w:next w:val="Textodeglobo"/>
    <w:uiPriority w:val="99"/>
    <w:semiHidden/>
    <w:unhideWhenUsed/>
    <w:rsid w:val="008A7F1F"/>
    <w:rPr>
      <w:rFonts w:ascii="Lucida Grande" w:eastAsiaTheme="minorHAnsi" w:hAnsi="Lucida Grande" w:cs="Lucida Grande"/>
      <w:sz w:val="18"/>
      <w:szCs w:val="18"/>
      <w:lang w:eastAsia="en-US"/>
    </w:rPr>
  </w:style>
  <w:style w:type="character" w:customStyle="1" w:styleId="Mencinsinresolver4">
    <w:name w:val="Mención sin resolver4"/>
    <w:basedOn w:val="Fuentedeprrafopredeter"/>
    <w:uiPriority w:val="99"/>
    <w:semiHidden/>
    <w:unhideWhenUsed/>
    <w:rsid w:val="002C0E2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354879">
      <w:bodyDiv w:val="1"/>
      <w:marLeft w:val="0"/>
      <w:marRight w:val="0"/>
      <w:marTop w:val="0"/>
      <w:marBottom w:val="0"/>
      <w:divBdr>
        <w:top w:val="none" w:sz="0" w:space="0" w:color="auto"/>
        <w:left w:val="none" w:sz="0" w:space="0" w:color="auto"/>
        <w:bottom w:val="none" w:sz="0" w:space="0" w:color="auto"/>
        <w:right w:val="none" w:sz="0" w:space="0" w:color="auto"/>
      </w:divBdr>
    </w:div>
    <w:div w:id="73864011">
      <w:bodyDiv w:val="1"/>
      <w:marLeft w:val="0"/>
      <w:marRight w:val="0"/>
      <w:marTop w:val="0"/>
      <w:marBottom w:val="0"/>
      <w:divBdr>
        <w:top w:val="none" w:sz="0" w:space="0" w:color="auto"/>
        <w:left w:val="none" w:sz="0" w:space="0" w:color="auto"/>
        <w:bottom w:val="none" w:sz="0" w:space="0" w:color="auto"/>
        <w:right w:val="none" w:sz="0" w:space="0" w:color="auto"/>
      </w:divBdr>
    </w:div>
    <w:div w:id="89545121">
      <w:bodyDiv w:val="1"/>
      <w:marLeft w:val="0"/>
      <w:marRight w:val="0"/>
      <w:marTop w:val="0"/>
      <w:marBottom w:val="0"/>
      <w:divBdr>
        <w:top w:val="none" w:sz="0" w:space="0" w:color="auto"/>
        <w:left w:val="none" w:sz="0" w:space="0" w:color="auto"/>
        <w:bottom w:val="none" w:sz="0" w:space="0" w:color="auto"/>
        <w:right w:val="none" w:sz="0" w:space="0" w:color="auto"/>
      </w:divBdr>
    </w:div>
    <w:div w:id="128480642">
      <w:bodyDiv w:val="1"/>
      <w:marLeft w:val="0"/>
      <w:marRight w:val="0"/>
      <w:marTop w:val="0"/>
      <w:marBottom w:val="0"/>
      <w:divBdr>
        <w:top w:val="none" w:sz="0" w:space="0" w:color="auto"/>
        <w:left w:val="none" w:sz="0" w:space="0" w:color="auto"/>
        <w:bottom w:val="none" w:sz="0" w:space="0" w:color="auto"/>
        <w:right w:val="none" w:sz="0" w:space="0" w:color="auto"/>
      </w:divBdr>
    </w:div>
    <w:div w:id="159007640">
      <w:bodyDiv w:val="1"/>
      <w:marLeft w:val="0"/>
      <w:marRight w:val="0"/>
      <w:marTop w:val="0"/>
      <w:marBottom w:val="0"/>
      <w:divBdr>
        <w:top w:val="none" w:sz="0" w:space="0" w:color="auto"/>
        <w:left w:val="none" w:sz="0" w:space="0" w:color="auto"/>
        <w:bottom w:val="none" w:sz="0" w:space="0" w:color="auto"/>
        <w:right w:val="none" w:sz="0" w:space="0" w:color="auto"/>
      </w:divBdr>
    </w:div>
    <w:div w:id="171380646">
      <w:bodyDiv w:val="1"/>
      <w:marLeft w:val="0"/>
      <w:marRight w:val="0"/>
      <w:marTop w:val="0"/>
      <w:marBottom w:val="0"/>
      <w:divBdr>
        <w:top w:val="none" w:sz="0" w:space="0" w:color="auto"/>
        <w:left w:val="none" w:sz="0" w:space="0" w:color="auto"/>
        <w:bottom w:val="none" w:sz="0" w:space="0" w:color="auto"/>
        <w:right w:val="none" w:sz="0" w:space="0" w:color="auto"/>
      </w:divBdr>
    </w:div>
    <w:div w:id="178928491">
      <w:bodyDiv w:val="1"/>
      <w:marLeft w:val="0"/>
      <w:marRight w:val="0"/>
      <w:marTop w:val="0"/>
      <w:marBottom w:val="0"/>
      <w:divBdr>
        <w:top w:val="none" w:sz="0" w:space="0" w:color="auto"/>
        <w:left w:val="none" w:sz="0" w:space="0" w:color="auto"/>
        <w:bottom w:val="none" w:sz="0" w:space="0" w:color="auto"/>
        <w:right w:val="none" w:sz="0" w:space="0" w:color="auto"/>
      </w:divBdr>
    </w:div>
    <w:div w:id="211969875">
      <w:bodyDiv w:val="1"/>
      <w:marLeft w:val="0"/>
      <w:marRight w:val="0"/>
      <w:marTop w:val="0"/>
      <w:marBottom w:val="0"/>
      <w:divBdr>
        <w:top w:val="none" w:sz="0" w:space="0" w:color="auto"/>
        <w:left w:val="none" w:sz="0" w:space="0" w:color="auto"/>
        <w:bottom w:val="none" w:sz="0" w:space="0" w:color="auto"/>
        <w:right w:val="none" w:sz="0" w:space="0" w:color="auto"/>
      </w:divBdr>
    </w:div>
    <w:div w:id="227964412">
      <w:bodyDiv w:val="1"/>
      <w:marLeft w:val="0"/>
      <w:marRight w:val="0"/>
      <w:marTop w:val="0"/>
      <w:marBottom w:val="0"/>
      <w:divBdr>
        <w:top w:val="none" w:sz="0" w:space="0" w:color="auto"/>
        <w:left w:val="none" w:sz="0" w:space="0" w:color="auto"/>
        <w:bottom w:val="none" w:sz="0" w:space="0" w:color="auto"/>
        <w:right w:val="none" w:sz="0" w:space="0" w:color="auto"/>
      </w:divBdr>
    </w:div>
    <w:div w:id="229468170">
      <w:bodyDiv w:val="1"/>
      <w:marLeft w:val="0"/>
      <w:marRight w:val="0"/>
      <w:marTop w:val="0"/>
      <w:marBottom w:val="0"/>
      <w:divBdr>
        <w:top w:val="none" w:sz="0" w:space="0" w:color="auto"/>
        <w:left w:val="none" w:sz="0" w:space="0" w:color="auto"/>
        <w:bottom w:val="none" w:sz="0" w:space="0" w:color="auto"/>
        <w:right w:val="none" w:sz="0" w:space="0" w:color="auto"/>
      </w:divBdr>
    </w:div>
    <w:div w:id="233662111">
      <w:bodyDiv w:val="1"/>
      <w:marLeft w:val="0"/>
      <w:marRight w:val="0"/>
      <w:marTop w:val="0"/>
      <w:marBottom w:val="0"/>
      <w:divBdr>
        <w:top w:val="none" w:sz="0" w:space="0" w:color="auto"/>
        <w:left w:val="none" w:sz="0" w:space="0" w:color="auto"/>
        <w:bottom w:val="none" w:sz="0" w:space="0" w:color="auto"/>
        <w:right w:val="none" w:sz="0" w:space="0" w:color="auto"/>
      </w:divBdr>
    </w:div>
    <w:div w:id="288896878">
      <w:bodyDiv w:val="1"/>
      <w:marLeft w:val="0"/>
      <w:marRight w:val="0"/>
      <w:marTop w:val="0"/>
      <w:marBottom w:val="0"/>
      <w:divBdr>
        <w:top w:val="none" w:sz="0" w:space="0" w:color="auto"/>
        <w:left w:val="none" w:sz="0" w:space="0" w:color="auto"/>
        <w:bottom w:val="none" w:sz="0" w:space="0" w:color="auto"/>
        <w:right w:val="none" w:sz="0" w:space="0" w:color="auto"/>
      </w:divBdr>
    </w:div>
    <w:div w:id="299307674">
      <w:bodyDiv w:val="1"/>
      <w:marLeft w:val="0"/>
      <w:marRight w:val="0"/>
      <w:marTop w:val="0"/>
      <w:marBottom w:val="0"/>
      <w:divBdr>
        <w:top w:val="none" w:sz="0" w:space="0" w:color="auto"/>
        <w:left w:val="none" w:sz="0" w:space="0" w:color="auto"/>
        <w:bottom w:val="none" w:sz="0" w:space="0" w:color="auto"/>
        <w:right w:val="none" w:sz="0" w:space="0" w:color="auto"/>
      </w:divBdr>
    </w:div>
    <w:div w:id="359934883">
      <w:bodyDiv w:val="1"/>
      <w:marLeft w:val="0"/>
      <w:marRight w:val="0"/>
      <w:marTop w:val="0"/>
      <w:marBottom w:val="0"/>
      <w:divBdr>
        <w:top w:val="none" w:sz="0" w:space="0" w:color="auto"/>
        <w:left w:val="none" w:sz="0" w:space="0" w:color="auto"/>
        <w:bottom w:val="none" w:sz="0" w:space="0" w:color="auto"/>
        <w:right w:val="none" w:sz="0" w:space="0" w:color="auto"/>
      </w:divBdr>
    </w:div>
    <w:div w:id="365259235">
      <w:bodyDiv w:val="1"/>
      <w:marLeft w:val="0"/>
      <w:marRight w:val="0"/>
      <w:marTop w:val="0"/>
      <w:marBottom w:val="0"/>
      <w:divBdr>
        <w:top w:val="none" w:sz="0" w:space="0" w:color="auto"/>
        <w:left w:val="none" w:sz="0" w:space="0" w:color="auto"/>
        <w:bottom w:val="none" w:sz="0" w:space="0" w:color="auto"/>
        <w:right w:val="none" w:sz="0" w:space="0" w:color="auto"/>
      </w:divBdr>
    </w:div>
    <w:div w:id="383917414">
      <w:bodyDiv w:val="1"/>
      <w:marLeft w:val="0"/>
      <w:marRight w:val="0"/>
      <w:marTop w:val="0"/>
      <w:marBottom w:val="0"/>
      <w:divBdr>
        <w:top w:val="none" w:sz="0" w:space="0" w:color="auto"/>
        <w:left w:val="none" w:sz="0" w:space="0" w:color="auto"/>
        <w:bottom w:val="none" w:sz="0" w:space="0" w:color="auto"/>
        <w:right w:val="none" w:sz="0" w:space="0" w:color="auto"/>
      </w:divBdr>
    </w:div>
    <w:div w:id="387387831">
      <w:bodyDiv w:val="1"/>
      <w:marLeft w:val="0"/>
      <w:marRight w:val="0"/>
      <w:marTop w:val="0"/>
      <w:marBottom w:val="0"/>
      <w:divBdr>
        <w:top w:val="none" w:sz="0" w:space="0" w:color="auto"/>
        <w:left w:val="none" w:sz="0" w:space="0" w:color="auto"/>
        <w:bottom w:val="none" w:sz="0" w:space="0" w:color="auto"/>
        <w:right w:val="none" w:sz="0" w:space="0" w:color="auto"/>
      </w:divBdr>
    </w:div>
    <w:div w:id="403262681">
      <w:bodyDiv w:val="1"/>
      <w:marLeft w:val="0"/>
      <w:marRight w:val="0"/>
      <w:marTop w:val="0"/>
      <w:marBottom w:val="0"/>
      <w:divBdr>
        <w:top w:val="none" w:sz="0" w:space="0" w:color="auto"/>
        <w:left w:val="none" w:sz="0" w:space="0" w:color="auto"/>
        <w:bottom w:val="none" w:sz="0" w:space="0" w:color="auto"/>
        <w:right w:val="none" w:sz="0" w:space="0" w:color="auto"/>
      </w:divBdr>
    </w:div>
    <w:div w:id="420954755">
      <w:bodyDiv w:val="1"/>
      <w:marLeft w:val="0"/>
      <w:marRight w:val="0"/>
      <w:marTop w:val="0"/>
      <w:marBottom w:val="0"/>
      <w:divBdr>
        <w:top w:val="none" w:sz="0" w:space="0" w:color="auto"/>
        <w:left w:val="none" w:sz="0" w:space="0" w:color="auto"/>
        <w:bottom w:val="none" w:sz="0" w:space="0" w:color="auto"/>
        <w:right w:val="none" w:sz="0" w:space="0" w:color="auto"/>
      </w:divBdr>
    </w:div>
    <w:div w:id="455678494">
      <w:bodyDiv w:val="1"/>
      <w:marLeft w:val="0"/>
      <w:marRight w:val="0"/>
      <w:marTop w:val="0"/>
      <w:marBottom w:val="0"/>
      <w:divBdr>
        <w:top w:val="none" w:sz="0" w:space="0" w:color="auto"/>
        <w:left w:val="none" w:sz="0" w:space="0" w:color="auto"/>
        <w:bottom w:val="none" w:sz="0" w:space="0" w:color="auto"/>
        <w:right w:val="none" w:sz="0" w:space="0" w:color="auto"/>
      </w:divBdr>
    </w:div>
    <w:div w:id="462693414">
      <w:bodyDiv w:val="1"/>
      <w:marLeft w:val="0"/>
      <w:marRight w:val="0"/>
      <w:marTop w:val="0"/>
      <w:marBottom w:val="0"/>
      <w:divBdr>
        <w:top w:val="none" w:sz="0" w:space="0" w:color="auto"/>
        <w:left w:val="none" w:sz="0" w:space="0" w:color="auto"/>
        <w:bottom w:val="none" w:sz="0" w:space="0" w:color="auto"/>
        <w:right w:val="none" w:sz="0" w:space="0" w:color="auto"/>
      </w:divBdr>
    </w:div>
    <w:div w:id="473914740">
      <w:bodyDiv w:val="1"/>
      <w:marLeft w:val="0"/>
      <w:marRight w:val="0"/>
      <w:marTop w:val="0"/>
      <w:marBottom w:val="0"/>
      <w:divBdr>
        <w:top w:val="none" w:sz="0" w:space="0" w:color="auto"/>
        <w:left w:val="none" w:sz="0" w:space="0" w:color="auto"/>
        <w:bottom w:val="none" w:sz="0" w:space="0" w:color="auto"/>
        <w:right w:val="none" w:sz="0" w:space="0" w:color="auto"/>
      </w:divBdr>
    </w:div>
    <w:div w:id="475878212">
      <w:bodyDiv w:val="1"/>
      <w:marLeft w:val="0"/>
      <w:marRight w:val="0"/>
      <w:marTop w:val="0"/>
      <w:marBottom w:val="0"/>
      <w:divBdr>
        <w:top w:val="none" w:sz="0" w:space="0" w:color="auto"/>
        <w:left w:val="none" w:sz="0" w:space="0" w:color="auto"/>
        <w:bottom w:val="none" w:sz="0" w:space="0" w:color="auto"/>
        <w:right w:val="none" w:sz="0" w:space="0" w:color="auto"/>
      </w:divBdr>
    </w:div>
    <w:div w:id="481313835">
      <w:bodyDiv w:val="1"/>
      <w:marLeft w:val="0"/>
      <w:marRight w:val="0"/>
      <w:marTop w:val="0"/>
      <w:marBottom w:val="0"/>
      <w:divBdr>
        <w:top w:val="none" w:sz="0" w:space="0" w:color="auto"/>
        <w:left w:val="none" w:sz="0" w:space="0" w:color="auto"/>
        <w:bottom w:val="none" w:sz="0" w:space="0" w:color="auto"/>
        <w:right w:val="none" w:sz="0" w:space="0" w:color="auto"/>
      </w:divBdr>
    </w:div>
    <w:div w:id="515507803">
      <w:bodyDiv w:val="1"/>
      <w:marLeft w:val="0"/>
      <w:marRight w:val="0"/>
      <w:marTop w:val="0"/>
      <w:marBottom w:val="0"/>
      <w:divBdr>
        <w:top w:val="none" w:sz="0" w:space="0" w:color="auto"/>
        <w:left w:val="none" w:sz="0" w:space="0" w:color="auto"/>
        <w:bottom w:val="none" w:sz="0" w:space="0" w:color="auto"/>
        <w:right w:val="none" w:sz="0" w:space="0" w:color="auto"/>
      </w:divBdr>
      <w:divsChild>
        <w:div w:id="96409479">
          <w:marLeft w:val="0"/>
          <w:marRight w:val="0"/>
          <w:marTop w:val="0"/>
          <w:marBottom w:val="0"/>
          <w:divBdr>
            <w:top w:val="none" w:sz="0" w:space="0" w:color="auto"/>
            <w:left w:val="none" w:sz="0" w:space="0" w:color="auto"/>
            <w:bottom w:val="none" w:sz="0" w:space="0" w:color="auto"/>
            <w:right w:val="none" w:sz="0" w:space="0" w:color="auto"/>
          </w:divBdr>
          <w:divsChild>
            <w:div w:id="1325667516">
              <w:marLeft w:val="0"/>
              <w:marRight w:val="0"/>
              <w:marTop w:val="0"/>
              <w:marBottom w:val="0"/>
              <w:divBdr>
                <w:top w:val="none" w:sz="0" w:space="0" w:color="auto"/>
                <w:left w:val="none" w:sz="0" w:space="0" w:color="auto"/>
                <w:bottom w:val="none" w:sz="0" w:space="0" w:color="auto"/>
                <w:right w:val="none" w:sz="0" w:space="0" w:color="auto"/>
              </w:divBdr>
              <w:divsChild>
                <w:div w:id="1036082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050367">
      <w:bodyDiv w:val="1"/>
      <w:marLeft w:val="0"/>
      <w:marRight w:val="0"/>
      <w:marTop w:val="0"/>
      <w:marBottom w:val="0"/>
      <w:divBdr>
        <w:top w:val="none" w:sz="0" w:space="0" w:color="auto"/>
        <w:left w:val="none" w:sz="0" w:space="0" w:color="auto"/>
        <w:bottom w:val="none" w:sz="0" w:space="0" w:color="auto"/>
        <w:right w:val="none" w:sz="0" w:space="0" w:color="auto"/>
      </w:divBdr>
    </w:div>
    <w:div w:id="536742533">
      <w:bodyDiv w:val="1"/>
      <w:marLeft w:val="0"/>
      <w:marRight w:val="0"/>
      <w:marTop w:val="0"/>
      <w:marBottom w:val="0"/>
      <w:divBdr>
        <w:top w:val="none" w:sz="0" w:space="0" w:color="auto"/>
        <w:left w:val="none" w:sz="0" w:space="0" w:color="auto"/>
        <w:bottom w:val="none" w:sz="0" w:space="0" w:color="auto"/>
        <w:right w:val="none" w:sz="0" w:space="0" w:color="auto"/>
      </w:divBdr>
    </w:div>
    <w:div w:id="581916786">
      <w:bodyDiv w:val="1"/>
      <w:marLeft w:val="0"/>
      <w:marRight w:val="0"/>
      <w:marTop w:val="0"/>
      <w:marBottom w:val="0"/>
      <w:divBdr>
        <w:top w:val="none" w:sz="0" w:space="0" w:color="auto"/>
        <w:left w:val="none" w:sz="0" w:space="0" w:color="auto"/>
        <w:bottom w:val="none" w:sz="0" w:space="0" w:color="auto"/>
        <w:right w:val="none" w:sz="0" w:space="0" w:color="auto"/>
      </w:divBdr>
    </w:div>
    <w:div w:id="587153094">
      <w:bodyDiv w:val="1"/>
      <w:marLeft w:val="0"/>
      <w:marRight w:val="0"/>
      <w:marTop w:val="0"/>
      <w:marBottom w:val="0"/>
      <w:divBdr>
        <w:top w:val="none" w:sz="0" w:space="0" w:color="auto"/>
        <w:left w:val="none" w:sz="0" w:space="0" w:color="auto"/>
        <w:bottom w:val="none" w:sz="0" w:space="0" w:color="auto"/>
        <w:right w:val="none" w:sz="0" w:space="0" w:color="auto"/>
      </w:divBdr>
    </w:div>
    <w:div w:id="600725024">
      <w:bodyDiv w:val="1"/>
      <w:marLeft w:val="0"/>
      <w:marRight w:val="0"/>
      <w:marTop w:val="0"/>
      <w:marBottom w:val="0"/>
      <w:divBdr>
        <w:top w:val="none" w:sz="0" w:space="0" w:color="auto"/>
        <w:left w:val="none" w:sz="0" w:space="0" w:color="auto"/>
        <w:bottom w:val="none" w:sz="0" w:space="0" w:color="auto"/>
        <w:right w:val="none" w:sz="0" w:space="0" w:color="auto"/>
      </w:divBdr>
    </w:div>
    <w:div w:id="608317878">
      <w:bodyDiv w:val="1"/>
      <w:marLeft w:val="0"/>
      <w:marRight w:val="0"/>
      <w:marTop w:val="0"/>
      <w:marBottom w:val="0"/>
      <w:divBdr>
        <w:top w:val="none" w:sz="0" w:space="0" w:color="auto"/>
        <w:left w:val="none" w:sz="0" w:space="0" w:color="auto"/>
        <w:bottom w:val="none" w:sz="0" w:space="0" w:color="auto"/>
        <w:right w:val="none" w:sz="0" w:space="0" w:color="auto"/>
      </w:divBdr>
    </w:div>
    <w:div w:id="610355728">
      <w:bodyDiv w:val="1"/>
      <w:marLeft w:val="0"/>
      <w:marRight w:val="0"/>
      <w:marTop w:val="0"/>
      <w:marBottom w:val="0"/>
      <w:divBdr>
        <w:top w:val="none" w:sz="0" w:space="0" w:color="auto"/>
        <w:left w:val="none" w:sz="0" w:space="0" w:color="auto"/>
        <w:bottom w:val="none" w:sz="0" w:space="0" w:color="auto"/>
        <w:right w:val="none" w:sz="0" w:space="0" w:color="auto"/>
      </w:divBdr>
    </w:div>
    <w:div w:id="615066028">
      <w:bodyDiv w:val="1"/>
      <w:marLeft w:val="0"/>
      <w:marRight w:val="0"/>
      <w:marTop w:val="0"/>
      <w:marBottom w:val="0"/>
      <w:divBdr>
        <w:top w:val="none" w:sz="0" w:space="0" w:color="auto"/>
        <w:left w:val="none" w:sz="0" w:space="0" w:color="auto"/>
        <w:bottom w:val="none" w:sz="0" w:space="0" w:color="auto"/>
        <w:right w:val="none" w:sz="0" w:space="0" w:color="auto"/>
      </w:divBdr>
    </w:div>
    <w:div w:id="632255553">
      <w:bodyDiv w:val="1"/>
      <w:marLeft w:val="0"/>
      <w:marRight w:val="0"/>
      <w:marTop w:val="0"/>
      <w:marBottom w:val="0"/>
      <w:divBdr>
        <w:top w:val="none" w:sz="0" w:space="0" w:color="auto"/>
        <w:left w:val="none" w:sz="0" w:space="0" w:color="auto"/>
        <w:bottom w:val="none" w:sz="0" w:space="0" w:color="auto"/>
        <w:right w:val="none" w:sz="0" w:space="0" w:color="auto"/>
      </w:divBdr>
    </w:div>
    <w:div w:id="709308793">
      <w:bodyDiv w:val="1"/>
      <w:marLeft w:val="0"/>
      <w:marRight w:val="0"/>
      <w:marTop w:val="0"/>
      <w:marBottom w:val="0"/>
      <w:divBdr>
        <w:top w:val="none" w:sz="0" w:space="0" w:color="auto"/>
        <w:left w:val="none" w:sz="0" w:space="0" w:color="auto"/>
        <w:bottom w:val="none" w:sz="0" w:space="0" w:color="auto"/>
        <w:right w:val="none" w:sz="0" w:space="0" w:color="auto"/>
      </w:divBdr>
    </w:div>
    <w:div w:id="742147525">
      <w:bodyDiv w:val="1"/>
      <w:marLeft w:val="0"/>
      <w:marRight w:val="0"/>
      <w:marTop w:val="0"/>
      <w:marBottom w:val="0"/>
      <w:divBdr>
        <w:top w:val="none" w:sz="0" w:space="0" w:color="auto"/>
        <w:left w:val="none" w:sz="0" w:space="0" w:color="auto"/>
        <w:bottom w:val="none" w:sz="0" w:space="0" w:color="auto"/>
        <w:right w:val="none" w:sz="0" w:space="0" w:color="auto"/>
      </w:divBdr>
    </w:div>
    <w:div w:id="754934851">
      <w:bodyDiv w:val="1"/>
      <w:marLeft w:val="0"/>
      <w:marRight w:val="0"/>
      <w:marTop w:val="0"/>
      <w:marBottom w:val="0"/>
      <w:divBdr>
        <w:top w:val="none" w:sz="0" w:space="0" w:color="auto"/>
        <w:left w:val="none" w:sz="0" w:space="0" w:color="auto"/>
        <w:bottom w:val="none" w:sz="0" w:space="0" w:color="auto"/>
        <w:right w:val="none" w:sz="0" w:space="0" w:color="auto"/>
      </w:divBdr>
    </w:div>
    <w:div w:id="794715950">
      <w:bodyDiv w:val="1"/>
      <w:marLeft w:val="0"/>
      <w:marRight w:val="0"/>
      <w:marTop w:val="0"/>
      <w:marBottom w:val="0"/>
      <w:divBdr>
        <w:top w:val="none" w:sz="0" w:space="0" w:color="auto"/>
        <w:left w:val="none" w:sz="0" w:space="0" w:color="auto"/>
        <w:bottom w:val="none" w:sz="0" w:space="0" w:color="auto"/>
        <w:right w:val="none" w:sz="0" w:space="0" w:color="auto"/>
      </w:divBdr>
    </w:div>
    <w:div w:id="801773595">
      <w:bodyDiv w:val="1"/>
      <w:marLeft w:val="0"/>
      <w:marRight w:val="0"/>
      <w:marTop w:val="0"/>
      <w:marBottom w:val="0"/>
      <w:divBdr>
        <w:top w:val="none" w:sz="0" w:space="0" w:color="auto"/>
        <w:left w:val="none" w:sz="0" w:space="0" w:color="auto"/>
        <w:bottom w:val="none" w:sz="0" w:space="0" w:color="auto"/>
        <w:right w:val="none" w:sz="0" w:space="0" w:color="auto"/>
      </w:divBdr>
      <w:divsChild>
        <w:div w:id="2046562147">
          <w:marLeft w:val="0"/>
          <w:marRight w:val="0"/>
          <w:marTop w:val="0"/>
          <w:marBottom w:val="0"/>
          <w:divBdr>
            <w:top w:val="none" w:sz="0" w:space="0" w:color="auto"/>
            <w:left w:val="none" w:sz="0" w:space="0" w:color="auto"/>
            <w:bottom w:val="none" w:sz="0" w:space="0" w:color="auto"/>
            <w:right w:val="none" w:sz="0" w:space="0" w:color="auto"/>
          </w:divBdr>
        </w:div>
        <w:div w:id="1280986961">
          <w:marLeft w:val="0"/>
          <w:marRight w:val="0"/>
          <w:marTop w:val="0"/>
          <w:marBottom w:val="0"/>
          <w:divBdr>
            <w:top w:val="none" w:sz="0" w:space="0" w:color="auto"/>
            <w:left w:val="none" w:sz="0" w:space="0" w:color="auto"/>
            <w:bottom w:val="none" w:sz="0" w:space="0" w:color="auto"/>
            <w:right w:val="none" w:sz="0" w:space="0" w:color="auto"/>
          </w:divBdr>
        </w:div>
        <w:div w:id="47265193">
          <w:marLeft w:val="0"/>
          <w:marRight w:val="0"/>
          <w:marTop w:val="0"/>
          <w:marBottom w:val="0"/>
          <w:divBdr>
            <w:top w:val="none" w:sz="0" w:space="0" w:color="auto"/>
            <w:left w:val="none" w:sz="0" w:space="0" w:color="auto"/>
            <w:bottom w:val="none" w:sz="0" w:space="0" w:color="auto"/>
            <w:right w:val="none" w:sz="0" w:space="0" w:color="auto"/>
          </w:divBdr>
        </w:div>
      </w:divsChild>
    </w:div>
    <w:div w:id="825440502">
      <w:bodyDiv w:val="1"/>
      <w:marLeft w:val="0"/>
      <w:marRight w:val="0"/>
      <w:marTop w:val="0"/>
      <w:marBottom w:val="0"/>
      <w:divBdr>
        <w:top w:val="none" w:sz="0" w:space="0" w:color="auto"/>
        <w:left w:val="none" w:sz="0" w:space="0" w:color="auto"/>
        <w:bottom w:val="none" w:sz="0" w:space="0" w:color="auto"/>
        <w:right w:val="none" w:sz="0" w:space="0" w:color="auto"/>
      </w:divBdr>
      <w:divsChild>
        <w:div w:id="431822537">
          <w:marLeft w:val="0"/>
          <w:marRight w:val="0"/>
          <w:marTop w:val="0"/>
          <w:marBottom w:val="0"/>
          <w:divBdr>
            <w:top w:val="none" w:sz="0" w:space="0" w:color="auto"/>
            <w:left w:val="none" w:sz="0" w:space="0" w:color="auto"/>
            <w:bottom w:val="none" w:sz="0" w:space="0" w:color="auto"/>
            <w:right w:val="none" w:sz="0" w:space="0" w:color="auto"/>
          </w:divBdr>
          <w:divsChild>
            <w:div w:id="1490945959">
              <w:marLeft w:val="0"/>
              <w:marRight w:val="0"/>
              <w:marTop w:val="0"/>
              <w:marBottom w:val="0"/>
              <w:divBdr>
                <w:top w:val="none" w:sz="0" w:space="0" w:color="auto"/>
                <w:left w:val="none" w:sz="0" w:space="0" w:color="auto"/>
                <w:bottom w:val="none" w:sz="0" w:space="0" w:color="auto"/>
                <w:right w:val="none" w:sz="0" w:space="0" w:color="auto"/>
              </w:divBdr>
              <w:divsChild>
                <w:div w:id="1129862155">
                  <w:marLeft w:val="0"/>
                  <w:marRight w:val="0"/>
                  <w:marTop w:val="0"/>
                  <w:marBottom w:val="0"/>
                  <w:divBdr>
                    <w:top w:val="none" w:sz="0" w:space="0" w:color="auto"/>
                    <w:left w:val="none" w:sz="0" w:space="0" w:color="auto"/>
                    <w:bottom w:val="none" w:sz="0" w:space="0" w:color="auto"/>
                    <w:right w:val="none" w:sz="0" w:space="0" w:color="auto"/>
                  </w:divBdr>
                  <w:divsChild>
                    <w:div w:id="1361979587">
                      <w:marLeft w:val="0"/>
                      <w:marRight w:val="0"/>
                      <w:marTop w:val="0"/>
                      <w:marBottom w:val="0"/>
                      <w:divBdr>
                        <w:top w:val="none" w:sz="0" w:space="0" w:color="auto"/>
                        <w:left w:val="none" w:sz="0" w:space="0" w:color="auto"/>
                        <w:bottom w:val="none" w:sz="0" w:space="0" w:color="auto"/>
                        <w:right w:val="none" w:sz="0" w:space="0" w:color="auto"/>
                      </w:divBdr>
                      <w:divsChild>
                        <w:div w:id="820656658">
                          <w:marLeft w:val="0"/>
                          <w:marRight w:val="0"/>
                          <w:marTop w:val="0"/>
                          <w:marBottom w:val="0"/>
                          <w:divBdr>
                            <w:top w:val="none" w:sz="0" w:space="0" w:color="auto"/>
                            <w:left w:val="none" w:sz="0" w:space="0" w:color="auto"/>
                            <w:bottom w:val="none" w:sz="0" w:space="0" w:color="auto"/>
                            <w:right w:val="none" w:sz="0" w:space="0" w:color="auto"/>
                          </w:divBdr>
                          <w:divsChild>
                            <w:div w:id="1541090839">
                              <w:marLeft w:val="0"/>
                              <w:marRight w:val="0"/>
                              <w:marTop w:val="0"/>
                              <w:marBottom w:val="0"/>
                              <w:divBdr>
                                <w:top w:val="none" w:sz="0" w:space="0" w:color="auto"/>
                                <w:left w:val="none" w:sz="0" w:space="0" w:color="auto"/>
                                <w:bottom w:val="none" w:sz="0" w:space="0" w:color="auto"/>
                                <w:right w:val="none" w:sz="0" w:space="0" w:color="auto"/>
                              </w:divBdr>
                              <w:divsChild>
                                <w:div w:id="651564776">
                                  <w:marLeft w:val="0"/>
                                  <w:marRight w:val="0"/>
                                  <w:marTop w:val="0"/>
                                  <w:marBottom w:val="0"/>
                                  <w:divBdr>
                                    <w:top w:val="none" w:sz="0" w:space="0" w:color="auto"/>
                                    <w:left w:val="none" w:sz="0" w:space="0" w:color="auto"/>
                                    <w:bottom w:val="none" w:sz="0" w:space="0" w:color="auto"/>
                                    <w:right w:val="none" w:sz="0" w:space="0" w:color="auto"/>
                                  </w:divBdr>
                                  <w:divsChild>
                                    <w:div w:id="1808088803">
                                      <w:marLeft w:val="0"/>
                                      <w:marRight w:val="0"/>
                                      <w:marTop w:val="0"/>
                                      <w:marBottom w:val="0"/>
                                      <w:divBdr>
                                        <w:top w:val="none" w:sz="0" w:space="0" w:color="auto"/>
                                        <w:left w:val="none" w:sz="0" w:space="0" w:color="auto"/>
                                        <w:bottom w:val="none" w:sz="0" w:space="0" w:color="auto"/>
                                        <w:right w:val="none" w:sz="0" w:space="0" w:color="auto"/>
                                      </w:divBdr>
                                      <w:divsChild>
                                        <w:div w:id="1280141866">
                                          <w:marLeft w:val="0"/>
                                          <w:marRight w:val="0"/>
                                          <w:marTop w:val="0"/>
                                          <w:marBottom w:val="0"/>
                                          <w:divBdr>
                                            <w:top w:val="none" w:sz="0" w:space="0" w:color="auto"/>
                                            <w:left w:val="none" w:sz="0" w:space="0" w:color="auto"/>
                                            <w:bottom w:val="none" w:sz="0" w:space="0" w:color="auto"/>
                                            <w:right w:val="none" w:sz="0" w:space="0" w:color="auto"/>
                                          </w:divBdr>
                                          <w:divsChild>
                                            <w:div w:id="1943880410">
                                              <w:marLeft w:val="0"/>
                                              <w:marRight w:val="0"/>
                                              <w:marTop w:val="0"/>
                                              <w:marBottom w:val="0"/>
                                              <w:divBdr>
                                                <w:top w:val="single" w:sz="12" w:space="2" w:color="FFFFCC"/>
                                                <w:left w:val="single" w:sz="12" w:space="2" w:color="FFFFCC"/>
                                                <w:bottom w:val="single" w:sz="12" w:space="2" w:color="FFFFCC"/>
                                                <w:right w:val="single" w:sz="12" w:space="0" w:color="FFFFCC"/>
                                              </w:divBdr>
                                              <w:divsChild>
                                                <w:div w:id="1037853559">
                                                  <w:marLeft w:val="0"/>
                                                  <w:marRight w:val="0"/>
                                                  <w:marTop w:val="0"/>
                                                  <w:marBottom w:val="0"/>
                                                  <w:divBdr>
                                                    <w:top w:val="none" w:sz="0" w:space="0" w:color="auto"/>
                                                    <w:left w:val="none" w:sz="0" w:space="0" w:color="auto"/>
                                                    <w:bottom w:val="none" w:sz="0" w:space="0" w:color="auto"/>
                                                    <w:right w:val="none" w:sz="0" w:space="0" w:color="auto"/>
                                                  </w:divBdr>
                                                  <w:divsChild>
                                                    <w:div w:id="237793042">
                                                      <w:marLeft w:val="0"/>
                                                      <w:marRight w:val="0"/>
                                                      <w:marTop w:val="0"/>
                                                      <w:marBottom w:val="0"/>
                                                      <w:divBdr>
                                                        <w:top w:val="none" w:sz="0" w:space="0" w:color="auto"/>
                                                        <w:left w:val="none" w:sz="0" w:space="0" w:color="auto"/>
                                                        <w:bottom w:val="none" w:sz="0" w:space="0" w:color="auto"/>
                                                        <w:right w:val="none" w:sz="0" w:space="0" w:color="auto"/>
                                                      </w:divBdr>
                                                      <w:divsChild>
                                                        <w:div w:id="526220023">
                                                          <w:marLeft w:val="0"/>
                                                          <w:marRight w:val="0"/>
                                                          <w:marTop w:val="0"/>
                                                          <w:marBottom w:val="0"/>
                                                          <w:divBdr>
                                                            <w:top w:val="none" w:sz="0" w:space="0" w:color="auto"/>
                                                            <w:left w:val="none" w:sz="0" w:space="0" w:color="auto"/>
                                                            <w:bottom w:val="none" w:sz="0" w:space="0" w:color="auto"/>
                                                            <w:right w:val="none" w:sz="0" w:space="0" w:color="auto"/>
                                                          </w:divBdr>
                                                          <w:divsChild>
                                                            <w:div w:id="1194615489">
                                                              <w:marLeft w:val="0"/>
                                                              <w:marRight w:val="0"/>
                                                              <w:marTop w:val="0"/>
                                                              <w:marBottom w:val="0"/>
                                                              <w:divBdr>
                                                                <w:top w:val="none" w:sz="0" w:space="0" w:color="auto"/>
                                                                <w:left w:val="none" w:sz="0" w:space="0" w:color="auto"/>
                                                                <w:bottom w:val="none" w:sz="0" w:space="0" w:color="auto"/>
                                                                <w:right w:val="none" w:sz="0" w:space="0" w:color="auto"/>
                                                              </w:divBdr>
                                                              <w:divsChild>
                                                                <w:div w:id="887297614">
                                                                  <w:marLeft w:val="0"/>
                                                                  <w:marRight w:val="0"/>
                                                                  <w:marTop w:val="0"/>
                                                                  <w:marBottom w:val="0"/>
                                                                  <w:divBdr>
                                                                    <w:top w:val="none" w:sz="0" w:space="0" w:color="auto"/>
                                                                    <w:left w:val="none" w:sz="0" w:space="0" w:color="auto"/>
                                                                    <w:bottom w:val="none" w:sz="0" w:space="0" w:color="auto"/>
                                                                    <w:right w:val="none" w:sz="0" w:space="0" w:color="auto"/>
                                                                  </w:divBdr>
                                                                  <w:divsChild>
                                                                    <w:div w:id="199243316">
                                                                      <w:marLeft w:val="0"/>
                                                                      <w:marRight w:val="0"/>
                                                                      <w:marTop w:val="0"/>
                                                                      <w:marBottom w:val="0"/>
                                                                      <w:divBdr>
                                                                        <w:top w:val="none" w:sz="0" w:space="0" w:color="auto"/>
                                                                        <w:left w:val="none" w:sz="0" w:space="0" w:color="auto"/>
                                                                        <w:bottom w:val="none" w:sz="0" w:space="0" w:color="auto"/>
                                                                        <w:right w:val="none" w:sz="0" w:space="0" w:color="auto"/>
                                                                      </w:divBdr>
                                                                      <w:divsChild>
                                                                        <w:div w:id="996499089">
                                                                          <w:marLeft w:val="0"/>
                                                                          <w:marRight w:val="0"/>
                                                                          <w:marTop w:val="0"/>
                                                                          <w:marBottom w:val="0"/>
                                                                          <w:divBdr>
                                                                            <w:top w:val="none" w:sz="0" w:space="0" w:color="auto"/>
                                                                            <w:left w:val="none" w:sz="0" w:space="0" w:color="auto"/>
                                                                            <w:bottom w:val="none" w:sz="0" w:space="0" w:color="auto"/>
                                                                            <w:right w:val="none" w:sz="0" w:space="0" w:color="auto"/>
                                                                          </w:divBdr>
                                                                          <w:divsChild>
                                                                            <w:div w:id="192349002">
                                                                              <w:marLeft w:val="0"/>
                                                                              <w:marRight w:val="0"/>
                                                                              <w:marTop w:val="0"/>
                                                                              <w:marBottom w:val="0"/>
                                                                              <w:divBdr>
                                                                                <w:top w:val="none" w:sz="0" w:space="0" w:color="auto"/>
                                                                                <w:left w:val="none" w:sz="0" w:space="0" w:color="auto"/>
                                                                                <w:bottom w:val="none" w:sz="0" w:space="0" w:color="auto"/>
                                                                                <w:right w:val="none" w:sz="0" w:space="0" w:color="auto"/>
                                                                              </w:divBdr>
                                                                              <w:divsChild>
                                                                                <w:div w:id="268781470">
                                                                                  <w:marLeft w:val="0"/>
                                                                                  <w:marRight w:val="0"/>
                                                                                  <w:marTop w:val="0"/>
                                                                                  <w:marBottom w:val="0"/>
                                                                                  <w:divBdr>
                                                                                    <w:top w:val="none" w:sz="0" w:space="0" w:color="auto"/>
                                                                                    <w:left w:val="none" w:sz="0" w:space="0" w:color="auto"/>
                                                                                    <w:bottom w:val="none" w:sz="0" w:space="0" w:color="auto"/>
                                                                                    <w:right w:val="none" w:sz="0" w:space="0" w:color="auto"/>
                                                                                  </w:divBdr>
                                                                                  <w:divsChild>
                                                                                    <w:div w:id="1675376180">
                                                                                      <w:marLeft w:val="0"/>
                                                                                      <w:marRight w:val="0"/>
                                                                                      <w:marTop w:val="0"/>
                                                                                      <w:marBottom w:val="0"/>
                                                                                      <w:divBdr>
                                                                                        <w:top w:val="none" w:sz="0" w:space="0" w:color="auto"/>
                                                                                        <w:left w:val="none" w:sz="0" w:space="0" w:color="auto"/>
                                                                                        <w:bottom w:val="none" w:sz="0" w:space="0" w:color="auto"/>
                                                                                        <w:right w:val="none" w:sz="0" w:space="0" w:color="auto"/>
                                                                                      </w:divBdr>
                                                                                      <w:divsChild>
                                                                                        <w:div w:id="818958351">
                                                                                          <w:marLeft w:val="0"/>
                                                                                          <w:marRight w:val="120"/>
                                                                                          <w:marTop w:val="0"/>
                                                                                          <w:marBottom w:val="150"/>
                                                                                          <w:divBdr>
                                                                                            <w:top w:val="single" w:sz="2" w:space="0" w:color="EFEFEF"/>
                                                                                            <w:left w:val="single" w:sz="6" w:space="0" w:color="EFEFEF"/>
                                                                                            <w:bottom w:val="single" w:sz="6" w:space="0" w:color="E2E2E2"/>
                                                                                            <w:right w:val="single" w:sz="6" w:space="0" w:color="EFEFEF"/>
                                                                                          </w:divBdr>
                                                                                          <w:divsChild>
                                                                                            <w:div w:id="443884077">
                                                                                              <w:marLeft w:val="0"/>
                                                                                              <w:marRight w:val="0"/>
                                                                                              <w:marTop w:val="0"/>
                                                                                              <w:marBottom w:val="0"/>
                                                                                              <w:divBdr>
                                                                                                <w:top w:val="none" w:sz="0" w:space="0" w:color="auto"/>
                                                                                                <w:left w:val="none" w:sz="0" w:space="0" w:color="auto"/>
                                                                                                <w:bottom w:val="none" w:sz="0" w:space="0" w:color="auto"/>
                                                                                                <w:right w:val="none" w:sz="0" w:space="0" w:color="auto"/>
                                                                                              </w:divBdr>
                                                                                              <w:divsChild>
                                                                                                <w:div w:id="49883887">
                                                                                                  <w:marLeft w:val="0"/>
                                                                                                  <w:marRight w:val="0"/>
                                                                                                  <w:marTop w:val="0"/>
                                                                                                  <w:marBottom w:val="0"/>
                                                                                                  <w:divBdr>
                                                                                                    <w:top w:val="none" w:sz="0" w:space="0" w:color="auto"/>
                                                                                                    <w:left w:val="none" w:sz="0" w:space="0" w:color="auto"/>
                                                                                                    <w:bottom w:val="none" w:sz="0" w:space="0" w:color="auto"/>
                                                                                                    <w:right w:val="none" w:sz="0" w:space="0" w:color="auto"/>
                                                                                                  </w:divBdr>
                                                                                                  <w:divsChild>
                                                                                                    <w:div w:id="1645088632">
                                                                                                      <w:marLeft w:val="0"/>
                                                                                                      <w:marRight w:val="0"/>
                                                                                                      <w:marTop w:val="0"/>
                                                                                                      <w:marBottom w:val="0"/>
                                                                                                      <w:divBdr>
                                                                                                        <w:top w:val="none" w:sz="0" w:space="0" w:color="auto"/>
                                                                                                        <w:left w:val="none" w:sz="0" w:space="0" w:color="auto"/>
                                                                                                        <w:bottom w:val="none" w:sz="0" w:space="0" w:color="auto"/>
                                                                                                        <w:right w:val="none" w:sz="0" w:space="0" w:color="auto"/>
                                                                                                      </w:divBdr>
                                                                                                      <w:divsChild>
                                                                                                        <w:div w:id="888154538">
                                                                                                          <w:marLeft w:val="0"/>
                                                                                                          <w:marRight w:val="0"/>
                                                                                                          <w:marTop w:val="0"/>
                                                                                                          <w:marBottom w:val="0"/>
                                                                                                          <w:divBdr>
                                                                                                            <w:top w:val="none" w:sz="0" w:space="0" w:color="auto"/>
                                                                                                            <w:left w:val="none" w:sz="0" w:space="0" w:color="auto"/>
                                                                                                            <w:bottom w:val="none" w:sz="0" w:space="0" w:color="auto"/>
                                                                                                            <w:right w:val="none" w:sz="0" w:space="0" w:color="auto"/>
                                                                                                          </w:divBdr>
                                                                                                          <w:divsChild>
                                                                                                            <w:div w:id="438187754">
                                                                                                              <w:marLeft w:val="0"/>
                                                                                                              <w:marRight w:val="0"/>
                                                                                                              <w:marTop w:val="0"/>
                                                                                                              <w:marBottom w:val="0"/>
                                                                                                              <w:divBdr>
                                                                                                                <w:top w:val="single" w:sz="2" w:space="4" w:color="D8D8D8"/>
                                                                                                                <w:left w:val="single" w:sz="2" w:space="0" w:color="D8D8D8"/>
                                                                                                                <w:bottom w:val="single" w:sz="2" w:space="4" w:color="D8D8D8"/>
                                                                                                                <w:right w:val="single" w:sz="2" w:space="0" w:color="D8D8D8"/>
                                                                                                              </w:divBdr>
                                                                                                              <w:divsChild>
                                                                                                                <w:div w:id="964654766">
                                                                                                                  <w:marLeft w:val="225"/>
                                                                                                                  <w:marRight w:val="225"/>
                                                                                                                  <w:marTop w:val="75"/>
                                                                                                                  <w:marBottom w:val="75"/>
                                                                                                                  <w:divBdr>
                                                                                                                    <w:top w:val="none" w:sz="0" w:space="0" w:color="auto"/>
                                                                                                                    <w:left w:val="none" w:sz="0" w:space="0" w:color="auto"/>
                                                                                                                    <w:bottom w:val="none" w:sz="0" w:space="0" w:color="auto"/>
                                                                                                                    <w:right w:val="none" w:sz="0" w:space="0" w:color="auto"/>
                                                                                                                  </w:divBdr>
                                                                                                                  <w:divsChild>
                                                                                                                    <w:div w:id="531114085">
                                                                                                                      <w:marLeft w:val="0"/>
                                                                                                                      <w:marRight w:val="0"/>
                                                                                                                      <w:marTop w:val="0"/>
                                                                                                                      <w:marBottom w:val="0"/>
                                                                                                                      <w:divBdr>
                                                                                                                        <w:top w:val="single" w:sz="6" w:space="0" w:color="auto"/>
                                                                                                                        <w:left w:val="single" w:sz="6" w:space="0" w:color="auto"/>
                                                                                                                        <w:bottom w:val="single" w:sz="6" w:space="0" w:color="auto"/>
                                                                                                                        <w:right w:val="single" w:sz="6" w:space="0" w:color="auto"/>
                                                                                                                      </w:divBdr>
                                                                                                                      <w:divsChild>
                                                                                                                        <w:div w:id="154779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26943791">
      <w:bodyDiv w:val="1"/>
      <w:marLeft w:val="0"/>
      <w:marRight w:val="0"/>
      <w:marTop w:val="0"/>
      <w:marBottom w:val="0"/>
      <w:divBdr>
        <w:top w:val="none" w:sz="0" w:space="0" w:color="auto"/>
        <w:left w:val="none" w:sz="0" w:space="0" w:color="auto"/>
        <w:bottom w:val="none" w:sz="0" w:space="0" w:color="auto"/>
        <w:right w:val="none" w:sz="0" w:space="0" w:color="auto"/>
      </w:divBdr>
    </w:div>
    <w:div w:id="845286859">
      <w:bodyDiv w:val="1"/>
      <w:marLeft w:val="0"/>
      <w:marRight w:val="0"/>
      <w:marTop w:val="0"/>
      <w:marBottom w:val="0"/>
      <w:divBdr>
        <w:top w:val="none" w:sz="0" w:space="0" w:color="auto"/>
        <w:left w:val="none" w:sz="0" w:space="0" w:color="auto"/>
        <w:bottom w:val="none" w:sz="0" w:space="0" w:color="auto"/>
        <w:right w:val="none" w:sz="0" w:space="0" w:color="auto"/>
      </w:divBdr>
    </w:div>
    <w:div w:id="889271280">
      <w:bodyDiv w:val="1"/>
      <w:marLeft w:val="0"/>
      <w:marRight w:val="0"/>
      <w:marTop w:val="0"/>
      <w:marBottom w:val="0"/>
      <w:divBdr>
        <w:top w:val="none" w:sz="0" w:space="0" w:color="auto"/>
        <w:left w:val="none" w:sz="0" w:space="0" w:color="auto"/>
        <w:bottom w:val="none" w:sz="0" w:space="0" w:color="auto"/>
        <w:right w:val="none" w:sz="0" w:space="0" w:color="auto"/>
      </w:divBdr>
    </w:div>
    <w:div w:id="902830836">
      <w:bodyDiv w:val="1"/>
      <w:marLeft w:val="0"/>
      <w:marRight w:val="0"/>
      <w:marTop w:val="0"/>
      <w:marBottom w:val="0"/>
      <w:divBdr>
        <w:top w:val="none" w:sz="0" w:space="0" w:color="auto"/>
        <w:left w:val="none" w:sz="0" w:space="0" w:color="auto"/>
        <w:bottom w:val="none" w:sz="0" w:space="0" w:color="auto"/>
        <w:right w:val="none" w:sz="0" w:space="0" w:color="auto"/>
      </w:divBdr>
    </w:div>
    <w:div w:id="907113895">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14821868">
      <w:bodyDiv w:val="1"/>
      <w:marLeft w:val="0"/>
      <w:marRight w:val="0"/>
      <w:marTop w:val="0"/>
      <w:marBottom w:val="0"/>
      <w:divBdr>
        <w:top w:val="none" w:sz="0" w:space="0" w:color="auto"/>
        <w:left w:val="none" w:sz="0" w:space="0" w:color="auto"/>
        <w:bottom w:val="none" w:sz="0" w:space="0" w:color="auto"/>
        <w:right w:val="none" w:sz="0" w:space="0" w:color="auto"/>
      </w:divBdr>
    </w:div>
    <w:div w:id="960647787">
      <w:bodyDiv w:val="1"/>
      <w:marLeft w:val="0"/>
      <w:marRight w:val="0"/>
      <w:marTop w:val="0"/>
      <w:marBottom w:val="0"/>
      <w:divBdr>
        <w:top w:val="none" w:sz="0" w:space="0" w:color="auto"/>
        <w:left w:val="none" w:sz="0" w:space="0" w:color="auto"/>
        <w:bottom w:val="none" w:sz="0" w:space="0" w:color="auto"/>
        <w:right w:val="none" w:sz="0" w:space="0" w:color="auto"/>
      </w:divBdr>
    </w:div>
    <w:div w:id="977565215">
      <w:bodyDiv w:val="1"/>
      <w:marLeft w:val="0"/>
      <w:marRight w:val="0"/>
      <w:marTop w:val="0"/>
      <w:marBottom w:val="0"/>
      <w:divBdr>
        <w:top w:val="none" w:sz="0" w:space="0" w:color="auto"/>
        <w:left w:val="none" w:sz="0" w:space="0" w:color="auto"/>
        <w:bottom w:val="none" w:sz="0" w:space="0" w:color="auto"/>
        <w:right w:val="none" w:sz="0" w:space="0" w:color="auto"/>
      </w:divBdr>
    </w:div>
    <w:div w:id="988553983">
      <w:bodyDiv w:val="1"/>
      <w:marLeft w:val="0"/>
      <w:marRight w:val="0"/>
      <w:marTop w:val="0"/>
      <w:marBottom w:val="0"/>
      <w:divBdr>
        <w:top w:val="none" w:sz="0" w:space="0" w:color="auto"/>
        <w:left w:val="none" w:sz="0" w:space="0" w:color="auto"/>
        <w:bottom w:val="none" w:sz="0" w:space="0" w:color="auto"/>
        <w:right w:val="none" w:sz="0" w:space="0" w:color="auto"/>
      </w:divBdr>
    </w:div>
    <w:div w:id="1012224162">
      <w:bodyDiv w:val="1"/>
      <w:marLeft w:val="0"/>
      <w:marRight w:val="0"/>
      <w:marTop w:val="0"/>
      <w:marBottom w:val="0"/>
      <w:divBdr>
        <w:top w:val="none" w:sz="0" w:space="0" w:color="auto"/>
        <w:left w:val="none" w:sz="0" w:space="0" w:color="auto"/>
        <w:bottom w:val="none" w:sz="0" w:space="0" w:color="auto"/>
        <w:right w:val="none" w:sz="0" w:space="0" w:color="auto"/>
      </w:divBdr>
    </w:div>
    <w:div w:id="1051419653">
      <w:bodyDiv w:val="1"/>
      <w:marLeft w:val="0"/>
      <w:marRight w:val="0"/>
      <w:marTop w:val="0"/>
      <w:marBottom w:val="0"/>
      <w:divBdr>
        <w:top w:val="none" w:sz="0" w:space="0" w:color="auto"/>
        <w:left w:val="none" w:sz="0" w:space="0" w:color="auto"/>
        <w:bottom w:val="none" w:sz="0" w:space="0" w:color="auto"/>
        <w:right w:val="none" w:sz="0" w:space="0" w:color="auto"/>
      </w:divBdr>
    </w:div>
    <w:div w:id="1084187191">
      <w:bodyDiv w:val="1"/>
      <w:marLeft w:val="0"/>
      <w:marRight w:val="0"/>
      <w:marTop w:val="0"/>
      <w:marBottom w:val="0"/>
      <w:divBdr>
        <w:top w:val="none" w:sz="0" w:space="0" w:color="auto"/>
        <w:left w:val="none" w:sz="0" w:space="0" w:color="auto"/>
        <w:bottom w:val="none" w:sz="0" w:space="0" w:color="auto"/>
        <w:right w:val="none" w:sz="0" w:space="0" w:color="auto"/>
      </w:divBdr>
    </w:div>
    <w:div w:id="1100950171">
      <w:bodyDiv w:val="1"/>
      <w:marLeft w:val="0"/>
      <w:marRight w:val="0"/>
      <w:marTop w:val="0"/>
      <w:marBottom w:val="0"/>
      <w:divBdr>
        <w:top w:val="none" w:sz="0" w:space="0" w:color="auto"/>
        <w:left w:val="none" w:sz="0" w:space="0" w:color="auto"/>
        <w:bottom w:val="none" w:sz="0" w:space="0" w:color="auto"/>
        <w:right w:val="none" w:sz="0" w:space="0" w:color="auto"/>
      </w:divBdr>
    </w:div>
    <w:div w:id="1108696189">
      <w:bodyDiv w:val="1"/>
      <w:marLeft w:val="0"/>
      <w:marRight w:val="0"/>
      <w:marTop w:val="0"/>
      <w:marBottom w:val="0"/>
      <w:divBdr>
        <w:top w:val="none" w:sz="0" w:space="0" w:color="auto"/>
        <w:left w:val="none" w:sz="0" w:space="0" w:color="auto"/>
        <w:bottom w:val="none" w:sz="0" w:space="0" w:color="auto"/>
        <w:right w:val="none" w:sz="0" w:space="0" w:color="auto"/>
      </w:divBdr>
    </w:div>
    <w:div w:id="1205866358">
      <w:bodyDiv w:val="1"/>
      <w:marLeft w:val="0"/>
      <w:marRight w:val="0"/>
      <w:marTop w:val="0"/>
      <w:marBottom w:val="0"/>
      <w:divBdr>
        <w:top w:val="none" w:sz="0" w:space="0" w:color="auto"/>
        <w:left w:val="none" w:sz="0" w:space="0" w:color="auto"/>
        <w:bottom w:val="none" w:sz="0" w:space="0" w:color="auto"/>
        <w:right w:val="none" w:sz="0" w:space="0" w:color="auto"/>
      </w:divBdr>
    </w:div>
    <w:div w:id="1232420507">
      <w:bodyDiv w:val="1"/>
      <w:marLeft w:val="0"/>
      <w:marRight w:val="0"/>
      <w:marTop w:val="0"/>
      <w:marBottom w:val="0"/>
      <w:divBdr>
        <w:top w:val="none" w:sz="0" w:space="0" w:color="auto"/>
        <w:left w:val="none" w:sz="0" w:space="0" w:color="auto"/>
        <w:bottom w:val="none" w:sz="0" w:space="0" w:color="auto"/>
        <w:right w:val="none" w:sz="0" w:space="0" w:color="auto"/>
      </w:divBdr>
    </w:div>
    <w:div w:id="1244220483">
      <w:bodyDiv w:val="1"/>
      <w:marLeft w:val="0"/>
      <w:marRight w:val="0"/>
      <w:marTop w:val="0"/>
      <w:marBottom w:val="0"/>
      <w:divBdr>
        <w:top w:val="none" w:sz="0" w:space="0" w:color="auto"/>
        <w:left w:val="none" w:sz="0" w:space="0" w:color="auto"/>
        <w:bottom w:val="none" w:sz="0" w:space="0" w:color="auto"/>
        <w:right w:val="none" w:sz="0" w:space="0" w:color="auto"/>
      </w:divBdr>
    </w:div>
    <w:div w:id="1251309565">
      <w:bodyDiv w:val="1"/>
      <w:marLeft w:val="0"/>
      <w:marRight w:val="0"/>
      <w:marTop w:val="0"/>
      <w:marBottom w:val="0"/>
      <w:divBdr>
        <w:top w:val="none" w:sz="0" w:space="0" w:color="auto"/>
        <w:left w:val="none" w:sz="0" w:space="0" w:color="auto"/>
        <w:bottom w:val="none" w:sz="0" w:space="0" w:color="auto"/>
        <w:right w:val="none" w:sz="0" w:space="0" w:color="auto"/>
      </w:divBdr>
    </w:div>
    <w:div w:id="1262496299">
      <w:bodyDiv w:val="1"/>
      <w:marLeft w:val="0"/>
      <w:marRight w:val="0"/>
      <w:marTop w:val="0"/>
      <w:marBottom w:val="0"/>
      <w:divBdr>
        <w:top w:val="none" w:sz="0" w:space="0" w:color="auto"/>
        <w:left w:val="none" w:sz="0" w:space="0" w:color="auto"/>
        <w:bottom w:val="none" w:sz="0" w:space="0" w:color="auto"/>
        <w:right w:val="none" w:sz="0" w:space="0" w:color="auto"/>
      </w:divBdr>
    </w:div>
    <w:div w:id="1279557300">
      <w:bodyDiv w:val="1"/>
      <w:marLeft w:val="0"/>
      <w:marRight w:val="0"/>
      <w:marTop w:val="0"/>
      <w:marBottom w:val="0"/>
      <w:divBdr>
        <w:top w:val="none" w:sz="0" w:space="0" w:color="auto"/>
        <w:left w:val="none" w:sz="0" w:space="0" w:color="auto"/>
        <w:bottom w:val="none" w:sz="0" w:space="0" w:color="auto"/>
        <w:right w:val="none" w:sz="0" w:space="0" w:color="auto"/>
      </w:divBdr>
    </w:div>
    <w:div w:id="1310359080">
      <w:bodyDiv w:val="1"/>
      <w:marLeft w:val="0"/>
      <w:marRight w:val="0"/>
      <w:marTop w:val="0"/>
      <w:marBottom w:val="0"/>
      <w:divBdr>
        <w:top w:val="none" w:sz="0" w:space="0" w:color="auto"/>
        <w:left w:val="none" w:sz="0" w:space="0" w:color="auto"/>
        <w:bottom w:val="none" w:sz="0" w:space="0" w:color="auto"/>
        <w:right w:val="none" w:sz="0" w:space="0" w:color="auto"/>
      </w:divBdr>
    </w:div>
    <w:div w:id="1353796273">
      <w:bodyDiv w:val="1"/>
      <w:marLeft w:val="0"/>
      <w:marRight w:val="0"/>
      <w:marTop w:val="0"/>
      <w:marBottom w:val="0"/>
      <w:divBdr>
        <w:top w:val="none" w:sz="0" w:space="0" w:color="auto"/>
        <w:left w:val="none" w:sz="0" w:space="0" w:color="auto"/>
        <w:bottom w:val="none" w:sz="0" w:space="0" w:color="auto"/>
        <w:right w:val="none" w:sz="0" w:space="0" w:color="auto"/>
      </w:divBdr>
    </w:div>
    <w:div w:id="1383796662">
      <w:bodyDiv w:val="1"/>
      <w:marLeft w:val="0"/>
      <w:marRight w:val="0"/>
      <w:marTop w:val="0"/>
      <w:marBottom w:val="0"/>
      <w:divBdr>
        <w:top w:val="none" w:sz="0" w:space="0" w:color="auto"/>
        <w:left w:val="none" w:sz="0" w:space="0" w:color="auto"/>
        <w:bottom w:val="none" w:sz="0" w:space="0" w:color="auto"/>
        <w:right w:val="none" w:sz="0" w:space="0" w:color="auto"/>
      </w:divBdr>
    </w:div>
    <w:div w:id="1389766614">
      <w:bodyDiv w:val="1"/>
      <w:marLeft w:val="0"/>
      <w:marRight w:val="0"/>
      <w:marTop w:val="0"/>
      <w:marBottom w:val="0"/>
      <w:divBdr>
        <w:top w:val="none" w:sz="0" w:space="0" w:color="auto"/>
        <w:left w:val="none" w:sz="0" w:space="0" w:color="auto"/>
        <w:bottom w:val="none" w:sz="0" w:space="0" w:color="auto"/>
        <w:right w:val="none" w:sz="0" w:space="0" w:color="auto"/>
      </w:divBdr>
    </w:div>
    <w:div w:id="1402604200">
      <w:bodyDiv w:val="1"/>
      <w:marLeft w:val="0"/>
      <w:marRight w:val="0"/>
      <w:marTop w:val="0"/>
      <w:marBottom w:val="0"/>
      <w:divBdr>
        <w:top w:val="none" w:sz="0" w:space="0" w:color="auto"/>
        <w:left w:val="none" w:sz="0" w:space="0" w:color="auto"/>
        <w:bottom w:val="none" w:sz="0" w:space="0" w:color="auto"/>
        <w:right w:val="none" w:sz="0" w:space="0" w:color="auto"/>
      </w:divBdr>
    </w:div>
    <w:div w:id="1416970715">
      <w:bodyDiv w:val="1"/>
      <w:marLeft w:val="0"/>
      <w:marRight w:val="0"/>
      <w:marTop w:val="0"/>
      <w:marBottom w:val="0"/>
      <w:divBdr>
        <w:top w:val="none" w:sz="0" w:space="0" w:color="auto"/>
        <w:left w:val="none" w:sz="0" w:space="0" w:color="auto"/>
        <w:bottom w:val="none" w:sz="0" w:space="0" w:color="auto"/>
        <w:right w:val="none" w:sz="0" w:space="0" w:color="auto"/>
      </w:divBdr>
    </w:div>
    <w:div w:id="1437098458">
      <w:bodyDiv w:val="1"/>
      <w:marLeft w:val="0"/>
      <w:marRight w:val="0"/>
      <w:marTop w:val="0"/>
      <w:marBottom w:val="0"/>
      <w:divBdr>
        <w:top w:val="none" w:sz="0" w:space="0" w:color="auto"/>
        <w:left w:val="none" w:sz="0" w:space="0" w:color="auto"/>
        <w:bottom w:val="none" w:sz="0" w:space="0" w:color="auto"/>
        <w:right w:val="none" w:sz="0" w:space="0" w:color="auto"/>
      </w:divBdr>
    </w:div>
    <w:div w:id="1438865546">
      <w:bodyDiv w:val="1"/>
      <w:marLeft w:val="0"/>
      <w:marRight w:val="0"/>
      <w:marTop w:val="0"/>
      <w:marBottom w:val="0"/>
      <w:divBdr>
        <w:top w:val="none" w:sz="0" w:space="0" w:color="auto"/>
        <w:left w:val="none" w:sz="0" w:space="0" w:color="auto"/>
        <w:bottom w:val="none" w:sz="0" w:space="0" w:color="auto"/>
        <w:right w:val="none" w:sz="0" w:space="0" w:color="auto"/>
      </w:divBdr>
    </w:div>
    <w:div w:id="1447312468">
      <w:bodyDiv w:val="1"/>
      <w:marLeft w:val="0"/>
      <w:marRight w:val="0"/>
      <w:marTop w:val="0"/>
      <w:marBottom w:val="0"/>
      <w:divBdr>
        <w:top w:val="none" w:sz="0" w:space="0" w:color="auto"/>
        <w:left w:val="none" w:sz="0" w:space="0" w:color="auto"/>
        <w:bottom w:val="none" w:sz="0" w:space="0" w:color="auto"/>
        <w:right w:val="none" w:sz="0" w:space="0" w:color="auto"/>
      </w:divBdr>
    </w:div>
    <w:div w:id="1455446053">
      <w:bodyDiv w:val="1"/>
      <w:marLeft w:val="0"/>
      <w:marRight w:val="0"/>
      <w:marTop w:val="0"/>
      <w:marBottom w:val="0"/>
      <w:divBdr>
        <w:top w:val="none" w:sz="0" w:space="0" w:color="auto"/>
        <w:left w:val="none" w:sz="0" w:space="0" w:color="auto"/>
        <w:bottom w:val="none" w:sz="0" w:space="0" w:color="auto"/>
        <w:right w:val="none" w:sz="0" w:space="0" w:color="auto"/>
      </w:divBdr>
    </w:div>
    <w:div w:id="1463379618">
      <w:bodyDiv w:val="1"/>
      <w:marLeft w:val="0"/>
      <w:marRight w:val="0"/>
      <w:marTop w:val="0"/>
      <w:marBottom w:val="0"/>
      <w:divBdr>
        <w:top w:val="none" w:sz="0" w:space="0" w:color="auto"/>
        <w:left w:val="none" w:sz="0" w:space="0" w:color="auto"/>
        <w:bottom w:val="none" w:sz="0" w:space="0" w:color="auto"/>
        <w:right w:val="none" w:sz="0" w:space="0" w:color="auto"/>
      </w:divBdr>
    </w:div>
    <w:div w:id="1492330971">
      <w:bodyDiv w:val="1"/>
      <w:marLeft w:val="0"/>
      <w:marRight w:val="0"/>
      <w:marTop w:val="0"/>
      <w:marBottom w:val="0"/>
      <w:divBdr>
        <w:top w:val="none" w:sz="0" w:space="0" w:color="auto"/>
        <w:left w:val="none" w:sz="0" w:space="0" w:color="auto"/>
        <w:bottom w:val="none" w:sz="0" w:space="0" w:color="auto"/>
        <w:right w:val="none" w:sz="0" w:space="0" w:color="auto"/>
      </w:divBdr>
    </w:div>
    <w:div w:id="1521361269">
      <w:bodyDiv w:val="1"/>
      <w:marLeft w:val="0"/>
      <w:marRight w:val="0"/>
      <w:marTop w:val="0"/>
      <w:marBottom w:val="0"/>
      <w:divBdr>
        <w:top w:val="none" w:sz="0" w:space="0" w:color="auto"/>
        <w:left w:val="none" w:sz="0" w:space="0" w:color="auto"/>
        <w:bottom w:val="none" w:sz="0" w:space="0" w:color="auto"/>
        <w:right w:val="none" w:sz="0" w:space="0" w:color="auto"/>
      </w:divBdr>
    </w:div>
    <w:div w:id="1574270366">
      <w:bodyDiv w:val="1"/>
      <w:marLeft w:val="0"/>
      <w:marRight w:val="0"/>
      <w:marTop w:val="0"/>
      <w:marBottom w:val="0"/>
      <w:divBdr>
        <w:top w:val="none" w:sz="0" w:space="0" w:color="auto"/>
        <w:left w:val="none" w:sz="0" w:space="0" w:color="auto"/>
        <w:bottom w:val="none" w:sz="0" w:space="0" w:color="auto"/>
        <w:right w:val="none" w:sz="0" w:space="0" w:color="auto"/>
      </w:divBdr>
    </w:div>
    <w:div w:id="1598056375">
      <w:bodyDiv w:val="1"/>
      <w:marLeft w:val="0"/>
      <w:marRight w:val="0"/>
      <w:marTop w:val="0"/>
      <w:marBottom w:val="0"/>
      <w:divBdr>
        <w:top w:val="none" w:sz="0" w:space="0" w:color="auto"/>
        <w:left w:val="none" w:sz="0" w:space="0" w:color="auto"/>
        <w:bottom w:val="none" w:sz="0" w:space="0" w:color="auto"/>
        <w:right w:val="none" w:sz="0" w:space="0" w:color="auto"/>
      </w:divBdr>
    </w:div>
    <w:div w:id="1613047254">
      <w:bodyDiv w:val="1"/>
      <w:marLeft w:val="0"/>
      <w:marRight w:val="0"/>
      <w:marTop w:val="0"/>
      <w:marBottom w:val="0"/>
      <w:divBdr>
        <w:top w:val="none" w:sz="0" w:space="0" w:color="auto"/>
        <w:left w:val="none" w:sz="0" w:space="0" w:color="auto"/>
        <w:bottom w:val="none" w:sz="0" w:space="0" w:color="auto"/>
        <w:right w:val="none" w:sz="0" w:space="0" w:color="auto"/>
      </w:divBdr>
    </w:div>
    <w:div w:id="1617714388">
      <w:bodyDiv w:val="1"/>
      <w:marLeft w:val="0"/>
      <w:marRight w:val="0"/>
      <w:marTop w:val="0"/>
      <w:marBottom w:val="0"/>
      <w:divBdr>
        <w:top w:val="none" w:sz="0" w:space="0" w:color="auto"/>
        <w:left w:val="none" w:sz="0" w:space="0" w:color="auto"/>
        <w:bottom w:val="none" w:sz="0" w:space="0" w:color="auto"/>
        <w:right w:val="none" w:sz="0" w:space="0" w:color="auto"/>
      </w:divBdr>
    </w:div>
    <w:div w:id="1638340729">
      <w:bodyDiv w:val="1"/>
      <w:marLeft w:val="0"/>
      <w:marRight w:val="0"/>
      <w:marTop w:val="0"/>
      <w:marBottom w:val="0"/>
      <w:divBdr>
        <w:top w:val="none" w:sz="0" w:space="0" w:color="auto"/>
        <w:left w:val="none" w:sz="0" w:space="0" w:color="auto"/>
        <w:bottom w:val="none" w:sz="0" w:space="0" w:color="auto"/>
        <w:right w:val="none" w:sz="0" w:space="0" w:color="auto"/>
      </w:divBdr>
    </w:div>
    <w:div w:id="1643776418">
      <w:bodyDiv w:val="1"/>
      <w:marLeft w:val="0"/>
      <w:marRight w:val="0"/>
      <w:marTop w:val="0"/>
      <w:marBottom w:val="0"/>
      <w:divBdr>
        <w:top w:val="none" w:sz="0" w:space="0" w:color="auto"/>
        <w:left w:val="none" w:sz="0" w:space="0" w:color="auto"/>
        <w:bottom w:val="none" w:sz="0" w:space="0" w:color="auto"/>
        <w:right w:val="none" w:sz="0" w:space="0" w:color="auto"/>
      </w:divBdr>
    </w:div>
    <w:div w:id="1708873797">
      <w:bodyDiv w:val="1"/>
      <w:marLeft w:val="0"/>
      <w:marRight w:val="0"/>
      <w:marTop w:val="0"/>
      <w:marBottom w:val="0"/>
      <w:divBdr>
        <w:top w:val="none" w:sz="0" w:space="0" w:color="auto"/>
        <w:left w:val="none" w:sz="0" w:space="0" w:color="auto"/>
        <w:bottom w:val="none" w:sz="0" w:space="0" w:color="auto"/>
        <w:right w:val="none" w:sz="0" w:space="0" w:color="auto"/>
      </w:divBdr>
    </w:div>
    <w:div w:id="1716805315">
      <w:bodyDiv w:val="1"/>
      <w:marLeft w:val="0"/>
      <w:marRight w:val="0"/>
      <w:marTop w:val="0"/>
      <w:marBottom w:val="0"/>
      <w:divBdr>
        <w:top w:val="none" w:sz="0" w:space="0" w:color="auto"/>
        <w:left w:val="none" w:sz="0" w:space="0" w:color="auto"/>
        <w:bottom w:val="none" w:sz="0" w:space="0" w:color="auto"/>
        <w:right w:val="none" w:sz="0" w:space="0" w:color="auto"/>
      </w:divBdr>
    </w:div>
    <w:div w:id="1717925839">
      <w:bodyDiv w:val="1"/>
      <w:marLeft w:val="0"/>
      <w:marRight w:val="0"/>
      <w:marTop w:val="0"/>
      <w:marBottom w:val="0"/>
      <w:divBdr>
        <w:top w:val="none" w:sz="0" w:space="0" w:color="auto"/>
        <w:left w:val="none" w:sz="0" w:space="0" w:color="auto"/>
        <w:bottom w:val="none" w:sz="0" w:space="0" w:color="auto"/>
        <w:right w:val="none" w:sz="0" w:space="0" w:color="auto"/>
      </w:divBdr>
    </w:div>
    <w:div w:id="1737318851">
      <w:bodyDiv w:val="1"/>
      <w:marLeft w:val="0"/>
      <w:marRight w:val="0"/>
      <w:marTop w:val="0"/>
      <w:marBottom w:val="0"/>
      <w:divBdr>
        <w:top w:val="none" w:sz="0" w:space="0" w:color="auto"/>
        <w:left w:val="none" w:sz="0" w:space="0" w:color="auto"/>
        <w:bottom w:val="none" w:sz="0" w:space="0" w:color="auto"/>
        <w:right w:val="none" w:sz="0" w:space="0" w:color="auto"/>
      </w:divBdr>
    </w:div>
    <w:div w:id="1775439088">
      <w:bodyDiv w:val="1"/>
      <w:marLeft w:val="0"/>
      <w:marRight w:val="0"/>
      <w:marTop w:val="0"/>
      <w:marBottom w:val="0"/>
      <w:divBdr>
        <w:top w:val="none" w:sz="0" w:space="0" w:color="auto"/>
        <w:left w:val="none" w:sz="0" w:space="0" w:color="auto"/>
        <w:bottom w:val="none" w:sz="0" w:space="0" w:color="auto"/>
        <w:right w:val="none" w:sz="0" w:space="0" w:color="auto"/>
      </w:divBdr>
    </w:div>
    <w:div w:id="1777630800">
      <w:bodyDiv w:val="1"/>
      <w:marLeft w:val="0"/>
      <w:marRight w:val="0"/>
      <w:marTop w:val="0"/>
      <w:marBottom w:val="0"/>
      <w:divBdr>
        <w:top w:val="none" w:sz="0" w:space="0" w:color="auto"/>
        <w:left w:val="none" w:sz="0" w:space="0" w:color="auto"/>
        <w:bottom w:val="none" w:sz="0" w:space="0" w:color="auto"/>
        <w:right w:val="none" w:sz="0" w:space="0" w:color="auto"/>
      </w:divBdr>
    </w:div>
    <w:div w:id="1861504442">
      <w:bodyDiv w:val="1"/>
      <w:marLeft w:val="0"/>
      <w:marRight w:val="0"/>
      <w:marTop w:val="0"/>
      <w:marBottom w:val="0"/>
      <w:divBdr>
        <w:top w:val="none" w:sz="0" w:space="0" w:color="auto"/>
        <w:left w:val="none" w:sz="0" w:space="0" w:color="auto"/>
        <w:bottom w:val="none" w:sz="0" w:space="0" w:color="auto"/>
        <w:right w:val="none" w:sz="0" w:space="0" w:color="auto"/>
      </w:divBdr>
    </w:div>
    <w:div w:id="1862434349">
      <w:bodyDiv w:val="1"/>
      <w:marLeft w:val="0"/>
      <w:marRight w:val="0"/>
      <w:marTop w:val="0"/>
      <w:marBottom w:val="0"/>
      <w:divBdr>
        <w:top w:val="none" w:sz="0" w:space="0" w:color="auto"/>
        <w:left w:val="none" w:sz="0" w:space="0" w:color="auto"/>
        <w:bottom w:val="none" w:sz="0" w:space="0" w:color="auto"/>
        <w:right w:val="none" w:sz="0" w:space="0" w:color="auto"/>
      </w:divBdr>
    </w:div>
    <w:div w:id="1868715371">
      <w:bodyDiv w:val="1"/>
      <w:marLeft w:val="0"/>
      <w:marRight w:val="0"/>
      <w:marTop w:val="0"/>
      <w:marBottom w:val="0"/>
      <w:divBdr>
        <w:top w:val="none" w:sz="0" w:space="0" w:color="auto"/>
        <w:left w:val="none" w:sz="0" w:space="0" w:color="auto"/>
        <w:bottom w:val="none" w:sz="0" w:space="0" w:color="auto"/>
        <w:right w:val="none" w:sz="0" w:space="0" w:color="auto"/>
      </w:divBdr>
    </w:div>
    <w:div w:id="1874418103">
      <w:bodyDiv w:val="1"/>
      <w:marLeft w:val="0"/>
      <w:marRight w:val="0"/>
      <w:marTop w:val="0"/>
      <w:marBottom w:val="0"/>
      <w:divBdr>
        <w:top w:val="none" w:sz="0" w:space="0" w:color="auto"/>
        <w:left w:val="none" w:sz="0" w:space="0" w:color="auto"/>
        <w:bottom w:val="none" w:sz="0" w:space="0" w:color="auto"/>
        <w:right w:val="none" w:sz="0" w:space="0" w:color="auto"/>
      </w:divBdr>
    </w:div>
    <w:div w:id="1889409637">
      <w:bodyDiv w:val="1"/>
      <w:marLeft w:val="0"/>
      <w:marRight w:val="0"/>
      <w:marTop w:val="0"/>
      <w:marBottom w:val="0"/>
      <w:divBdr>
        <w:top w:val="none" w:sz="0" w:space="0" w:color="auto"/>
        <w:left w:val="none" w:sz="0" w:space="0" w:color="auto"/>
        <w:bottom w:val="none" w:sz="0" w:space="0" w:color="auto"/>
        <w:right w:val="none" w:sz="0" w:space="0" w:color="auto"/>
      </w:divBdr>
    </w:div>
    <w:div w:id="1927811481">
      <w:bodyDiv w:val="1"/>
      <w:marLeft w:val="0"/>
      <w:marRight w:val="0"/>
      <w:marTop w:val="0"/>
      <w:marBottom w:val="0"/>
      <w:divBdr>
        <w:top w:val="none" w:sz="0" w:space="0" w:color="auto"/>
        <w:left w:val="none" w:sz="0" w:space="0" w:color="auto"/>
        <w:bottom w:val="none" w:sz="0" w:space="0" w:color="auto"/>
        <w:right w:val="none" w:sz="0" w:space="0" w:color="auto"/>
      </w:divBdr>
      <w:divsChild>
        <w:div w:id="462310498">
          <w:marLeft w:val="60"/>
          <w:marRight w:val="0"/>
          <w:marTop w:val="0"/>
          <w:marBottom w:val="0"/>
          <w:divBdr>
            <w:top w:val="none" w:sz="0" w:space="0" w:color="auto"/>
            <w:left w:val="none" w:sz="0" w:space="0" w:color="auto"/>
            <w:bottom w:val="none" w:sz="0" w:space="0" w:color="auto"/>
            <w:right w:val="none" w:sz="0" w:space="0" w:color="auto"/>
          </w:divBdr>
          <w:divsChild>
            <w:div w:id="367880437">
              <w:marLeft w:val="0"/>
              <w:marRight w:val="0"/>
              <w:marTop w:val="0"/>
              <w:marBottom w:val="0"/>
              <w:divBdr>
                <w:top w:val="none" w:sz="0" w:space="0" w:color="auto"/>
                <w:left w:val="none" w:sz="0" w:space="0" w:color="auto"/>
                <w:bottom w:val="none" w:sz="0" w:space="0" w:color="auto"/>
                <w:right w:val="none" w:sz="0" w:space="0" w:color="auto"/>
              </w:divBdr>
              <w:divsChild>
                <w:div w:id="157111172">
                  <w:marLeft w:val="135"/>
                  <w:marRight w:val="135"/>
                  <w:marTop w:val="0"/>
                  <w:marBottom w:val="90"/>
                  <w:divBdr>
                    <w:top w:val="none" w:sz="0" w:space="0" w:color="auto"/>
                    <w:left w:val="none" w:sz="0" w:space="0" w:color="auto"/>
                    <w:bottom w:val="none" w:sz="0" w:space="0" w:color="auto"/>
                    <w:right w:val="none" w:sz="0" w:space="0" w:color="auto"/>
                  </w:divBdr>
                </w:div>
              </w:divsChild>
            </w:div>
          </w:divsChild>
        </w:div>
      </w:divsChild>
    </w:div>
    <w:div w:id="1977950022">
      <w:bodyDiv w:val="1"/>
      <w:marLeft w:val="0"/>
      <w:marRight w:val="0"/>
      <w:marTop w:val="0"/>
      <w:marBottom w:val="0"/>
      <w:divBdr>
        <w:top w:val="none" w:sz="0" w:space="0" w:color="auto"/>
        <w:left w:val="none" w:sz="0" w:space="0" w:color="auto"/>
        <w:bottom w:val="none" w:sz="0" w:space="0" w:color="auto"/>
        <w:right w:val="none" w:sz="0" w:space="0" w:color="auto"/>
      </w:divBdr>
    </w:div>
    <w:div w:id="1978026850">
      <w:bodyDiv w:val="1"/>
      <w:marLeft w:val="0"/>
      <w:marRight w:val="0"/>
      <w:marTop w:val="0"/>
      <w:marBottom w:val="0"/>
      <w:divBdr>
        <w:top w:val="none" w:sz="0" w:space="0" w:color="auto"/>
        <w:left w:val="none" w:sz="0" w:space="0" w:color="auto"/>
        <w:bottom w:val="none" w:sz="0" w:space="0" w:color="auto"/>
        <w:right w:val="none" w:sz="0" w:space="0" w:color="auto"/>
      </w:divBdr>
    </w:div>
    <w:div w:id="2016951940">
      <w:bodyDiv w:val="1"/>
      <w:marLeft w:val="0"/>
      <w:marRight w:val="0"/>
      <w:marTop w:val="0"/>
      <w:marBottom w:val="0"/>
      <w:divBdr>
        <w:top w:val="none" w:sz="0" w:space="0" w:color="auto"/>
        <w:left w:val="none" w:sz="0" w:space="0" w:color="auto"/>
        <w:bottom w:val="none" w:sz="0" w:space="0" w:color="auto"/>
        <w:right w:val="none" w:sz="0" w:space="0" w:color="auto"/>
      </w:divBdr>
      <w:divsChild>
        <w:div w:id="114255207">
          <w:marLeft w:val="-225"/>
          <w:marRight w:val="-225"/>
          <w:marTop w:val="0"/>
          <w:marBottom w:val="0"/>
          <w:divBdr>
            <w:top w:val="none" w:sz="0" w:space="0" w:color="auto"/>
            <w:left w:val="none" w:sz="0" w:space="0" w:color="auto"/>
            <w:bottom w:val="none" w:sz="0" w:space="0" w:color="auto"/>
            <w:right w:val="none" w:sz="0" w:space="0" w:color="auto"/>
          </w:divBdr>
          <w:divsChild>
            <w:div w:id="1803763610">
              <w:marLeft w:val="0"/>
              <w:marRight w:val="0"/>
              <w:marTop w:val="0"/>
              <w:marBottom w:val="0"/>
              <w:divBdr>
                <w:top w:val="none" w:sz="0" w:space="0" w:color="auto"/>
                <w:left w:val="none" w:sz="0" w:space="0" w:color="auto"/>
                <w:bottom w:val="none" w:sz="0" w:space="0" w:color="auto"/>
                <w:right w:val="none" w:sz="0" w:space="0" w:color="auto"/>
              </w:divBdr>
            </w:div>
          </w:divsChild>
        </w:div>
        <w:div w:id="1371300540">
          <w:marLeft w:val="-225"/>
          <w:marRight w:val="-225"/>
          <w:marTop w:val="0"/>
          <w:marBottom w:val="0"/>
          <w:divBdr>
            <w:top w:val="none" w:sz="0" w:space="0" w:color="auto"/>
            <w:left w:val="none" w:sz="0" w:space="0" w:color="auto"/>
            <w:bottom w:val="none" w:sz="0" w:space="0" w:color="auto"/>
            <w:right w:val="none" w:sz="0" w:space="0" w:color="auto"/>
          </w:divBdr>
          <w:divsChild>
            <w:div w:id="1204754843">
              <w:marLeft w:val="0"/>
              <w:marRight w:val="0"/>
              <w:marTop w:val="0"/>
              <w:marBottom w:val="0"/>
              <w:divBdr>
                <w:top w:val="none" w:sz="0" w:space="0" w:color="auto"/>
                <w:left w:val="none" w:sz="0" w:space="0" w:color="auto"/>
                <w:bottom w:val="none" w:sz="0" w:space="0" w:color="auto"/>
                <w:right w:val="none" w:sz="0" w:space="0" w:color="auto"/>
              </w:divBdr>
            </w:div>
          </w:divsChild>
        </w:div>
        <w:div w:id="303463081">
          <w:marLeft w:val="-225"/>
          <w:marRight w:val="-225"/>
          <w:marTop w:val="0"/>
          <w:marBottom w:val="0"/>
          <w:divBdr>
            <w:top w:val="none" w:sz="0" w:space="0" w:color="auto"/>
            <w:left w:val="none" w:sz="0" w:space="0" w:color="auto"/>
            <w:bottom w:val="none" w:sz="0" w:space="0" w:color="auto"/>
            <w:right w:val="none" w:sz="0" w:space="0" w:color="auto"/>
          </w:divBdr>
          <w:divsChild>
            <w:div w:id="1762069946">
              <w:marLeft w:val="0"/>
              <w:marRight w:val="0"/>
              <w:marTop w:val="0"/>
              <w:marBottom w:val="0"/>
              <w:divBdr>
                <w:top w:val="none" w:sz="0" w:space="0" w:color="auto"/>
                <w:left w:val="none" w:sz="0" w:space="0" w:color="auto"/>
                <w:bottom w:val="none" w:sz="0" w:space="0" w:color="auto"/>
                <w:right w:val="none" w:sz="0" w:space="0" w:color="auto"/>
              </w:divBdr>
            </w:div>
          </w:divsChild>
        </w:div>
        <w:div w:id="1405253243">
          <w:marLeft w:val="-225"/>
          <w:marRight w:val="-225"/>
          <w:marTop w:val="0"/>
          <w:marBottom w:val="0"/>
          <w:divBdr>
            <w:top w:val="none" w:sz="0" w:space="0" w:color="auto"/>
            <w:left w:val="none" w:sz="0" w:space="0" w:color="auto"/>
            <w:bottom w:val="none" w:sz="0" w:space="0" w:color="auto"/>
            <w:right w:val="none" w:sz="0" w:space="0" w:color="auto"/>
          </w:divBdr>
          <w:divsChild>
            <w:div w:id="130642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217496">
      <w:bodyDiv w:val="1"/>
      <w:marLeft w:val="0"/>
      <w:marRight w:val="0"/>
      <w:marTop w:val="0"/>
      <w:marBottom w:val="0"/>
      <w:divBdr>
        <w:top w:val="none" w:sz="0" w:space="0" w:color="auto"/>
        <w:left w:val="none" w:sz="0" w:space="0" w:color="auto"/>
        <w:bottom w:val="none" w:sz="0" w:space="0" w:color="auto"/>
        <w:right w:val="none" w:sz="0" w:space="0" w:color="auto"/>
      </w:divBdr>
    </w:div>
    <w:div w:id="21175523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EDFE81-E944-449C-A25C-E4CCA4A6A8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31</Pages>
  <Words>6788</Words>
  <Characters>37340</Characters>
  <Application>Microsoft Office Word</Application>
  <DocSecurity>0</DocSecurity>
  <Lines>311</Lines>
  <Paragraphs>88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44040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6</cp:revision>
  <cp:lastPrinted>2019-12-11T01:19:00Z</cp:lastPrinted>
  <dcterms:created xsi:type="dcterms:W3CDTF">2023-03-28T15:57:00Z</dcterms:created>
  <dcterms:modified xsi:type="dcterms:W3CDTF">2023-04-11T00:30:00Z</dcterms:modified>
</cp:coreProperties>
</file>