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A87EC" w14:textId="77777777" w:rsidR="00787441" w:rsidRPr="00CB7358" w:rsidRDefault="00787441" w:rsidP="00D53BFC">
      <w:pPr>
        <w:spacing w:line="360" w:lineRule="auto"/>
        <w:jc w:val="both"/>
        <w:rPr>
          <w:rFonts w:ascii="Palatino Linotype" w:hAnsi="Palatino Linotype"/>
        </w:rPr>
      </w:pPr>
      <w:bookmarkStart w:id="0" w:name="_GoBack"/>
      <w:bookmarkEnd w:id="0"/>
      <w:r w:rsidRPr="00CB7358">
        <w:rPr>
          <w:rFonts w:ascii="Palatino Linotype" w:hAnsi="Palatino Linotype"/>
        </w:rPr>
        <w:t xml:space="preserve">Resolución del Pleno del Instituto de Transparencia, Acceso a la Información Pública y Protección de Datos Personales del Estado de México y Municipios, con domicilio en </w:t>
      </w:r>
      <w:r w:rsidR="00597BF6" w:rsidRPr="00CB7358">
        <w:rPr>
          <w:rFonts w:ascii="Palatino Linotype" w:hAnsi="Palatino Linotype"/>
        </w:rPr>
        <w:t>Metepec</w:t>
      </w:r>
      <w:r w:rsidRPr="00CB7358">
        <w:rPr>
          <w:rFonts w:ascii="Palatino Linotype" w:hAnsi="Palatino Linotype"/>
        </w:rPr>
        <w:t>, Estado de México</w:t>
      </w:r>
      <w:r w:rsidR="00B0091E" w:rsidRPr="00CB7358">
        <w:rPr>
          <w:rFonts w:ascii="Palatino Linotype" w:hAnsi="Palatino Linotype"/>
        </w:rPr>
        <w:t>, a</w:t>
      </w:r>
      <w:r w:rsidR="00F96A3E" w:rsidRPr="00CB7358">
        <w:rPr>
          <w:rFonts w:ascii="Palatino Linotype" w:hAnsi="Palatino Linotype"/>
        </w:rPr>
        <w:t xml:space="preserve"> </w:t>
      </w:r>
      <w:r w:rsidR="00E56198" w:rsidRPr="00CB7358">
        <w:rPr>
          <w:rFonts w:ascii="Palatino Linotype" w:hAnsi="Palatino Linotype"/>
        </w:rPr>
        <w:t>trece</w:t>
      </w:r>
      <w:r w:rsidR="009A7D6C" w:rsidRPr="00CB7358">
        <w:rPr>
          <w:rFonts w:ascii="Palatino Linotype" w:hAnsi="Palatino Linotype"/>
        </w:rPr>
        <w:t xml:space="preserve"> </w:t>
      </w:r>
      <w:r w:rsidR="00353132" w:rsidRPr="00CB7358">
        <w:rPr>
          <w:rFonts w:ascii="Palatino Linotype" w:hAnsi="Palatino Linotype"/>
        </w:rPr>
        <w:t xml:space="preserve">de </w:t>
      </w:r>
      <w:r w:rsidR="00E56198" w:rsidRPr="00CB7358">
        <w:rPr>
          <w:rFonts w:ascii="Palatino Linotype" w:hAnsi="Palatino Linotype"/>
        </w:rPr>
        <w:t>septiembre</w:t>
      </w:r>
      <w:r w:rsidR="00F053B8" w:rsidRPr="00CB7358">
        <w:rPr>
          <w:rFonts w:ascii="Palatino Linotype" w:hAnsi="Palatino Linotype"/>
        </w:rPr>
        <w:t xml:space="preserve"> </w:t>
      </w:r>
      <w:r w:rsidR="00DB2015" w:rsidRPr="00CB7358">
        <w:rPr>
          <w:rFonts w:ascii="Palatino Linotype" w:hAnsi="Palatino Linotype"/>
        </w:rPr>
        <w:t>de</w:t>
      </w:r>
      <w:r w:rsidR="00AB3ACF" w:rsidRPr="00CB7358">
        <w:rPr>
          <w:rFonts w:ascii="Palatino Linotype" w:hAnsi="Palatino Linotype"/>
        </w:rPr>
        <w:t>l</w:t>
      </w:r>
      <w:r w:rsidR="00DB2015" w:rsidRPr="00CB7358">
        <w:rPr>
          <w:rFonts w:ascii="Palatino Linotype" w:hAnsi="Palatino Linotype"/>
        </w:rPr>
        <w:t xml:space="preserve"> dos mil </w:t>
      </w:r>
      <w:r w:rsidR="00784A76" w:rsidRPr="00CB7358">
        <w:rPr>
          <w:rFonts w:ascii="Palatino Linotype" w:hAnsi="Palatino Linotype"/>
        </w:rPr>
        <w:t>veintitrés</w:t>
      </w:r>
      <w:r w:rsidR="00B0091E" w:rsidRPr="00CB7358">
        <w:rPr>
          <w:rFonts w:ascii="Palatino Linotype" w:hAnsi="Palatino Linotype"/>
        </w:rPr>
        <w:t>.</w:t>
      </w:r>
    </w:p>
    <w:p w14:paraId="7E8D2CEA" w14:textId="77777777" w:rsidR="00DA5F6E" w:rsidRPr="00CB7358" w:rsidRDefault="00173B28" w:rsidP="00DA5F6E">
      <w:pPr>
        <w:spacing w:before="240" w:after="240" w:line="360" w:lineRule="auto"/>
        <w:jc w:val="both"/>
        <w:rPr>
          <w:rFonts w:ascii="Palatino Linotype" w:hAnsi="Palatino Linotype" w:cs="Arial"/>
        </w:rPr>
      </w:pPr>
      <w:r w:rsidRPr="00CB7358">
        <w:rPr>
          <w:rFonts w:ascii="Palatino Linotype" w:hAnsi="Palatino Linotype" w:cs="Arial"/>
          <w:b/>
        </w:rPr>
        <w:t>Visto</w:t>
      </w:r>
      <w:r w:rsidR="00787441" w:rsidRPr="00CB7358">
        <w:rPr>
          <w:rFonts w:ascii="Palatino Linotype" w:hAnsi="Palatino Linotype" w:cs="Arial"/>
        </w:rPr>
        <w:t xml:space="preserve"> </w:t>
      </w:r>
      <w:r w:rsidR="00B0091E" w:rsidRPr="00CB7358">
        <w:rPr>
          <w:rFonts w:ascii="Palatino Linotype" w:hAnsi="Palatino Linotype" w:cs="Arial"/>
        </w:rPr>
        <w:t>el</w:t>
      </w:r>
      <w:r w:rsidR="0065115E" w:rsidRPr="00CB7358">
        <w:rPr>
          <w:rFonts w:ascii="Palatino Linotype" w:hAnsi="Palatino Linotype" w:cs="Arial"/>
        </w:rPr>
        <w:t xml:space="preserve"> </w:t>
      </w:r>
      <w:r w:rsidR="00787441" w:rsidRPr="00CB7358">
        <w:rPr>
          <w:rFonts w:ascii="Palatino Linotype" w:hAnsi="Palatino Linotype" w:cs="Arial"/>
        </w:rPr>
        <w:t>expediente formado con motivo de</w:t>
      </w:r>
      <w:r w:rsidR="00B0091E" w:rsidRPr="00CB7358">
        <w:rPr>
          <w:rFonts w:ascii="Palatino Linotype" w:hAnsi="Palatino Linotype" w:cs="Arial"/>
        </w:rPr>
        <w:t>l</w:t>
      </w:r>
      <w:r w:rsidR="00787441" w:rsidRPr="00CB7358">
        <w:rPr>
          <w:rFonts w:ascii="Palatino Linotype" w:hAnsi="Palatino Linotype" w:cs="Arial"/>
        </w:rPr>
        <w:t xml:space="preserve"> recurso de revisión </w:t>
      </w:r>
      <w:r w:rsidR="00E56198" w:rsidRPr="00CB7358">
        <w:rPr>
          <w:rFonts w:ascii="Palatino Linotype" w:hAnsi="Palatino Linotype" w:cs="Arial"/>
          <w:b/>
        </w:rPr>
        <w:t>01219</w:t>
      </w:r>
      <w:r w:rsidR="00784A76" w:rsidRPr="00CB7358">
        <w:rPr>
          <w:rFonts w:ascii="Palatino Linotype" w:hAnsi="Palatino Linotype" w:cs="Arial"/>
          <w:b/>
        </w:rPr>
        <w:t>/INFOEM/IP/RR/2023</w:t>
      </w:r>
      <w:r w:rsidR="00787441" w:rsidRPr="00CB7358">
        <w:rPr>
          <w:rFonts w:ascii="Palatino Linotype" w:hAnsi="Palatino Linotype" w:cs="Arial"/>
        </w:rPr>
        <w:t xml:space="preserve">, </w:t>
      </w:r>
      <w:r w:rsidRPr="00CB7358">
        <w:rPr>
          <w:rFonts w:ascii="Palatino Linotype" w:hAnsi="Palatino Linotype" w:cs="Arial"/>
        </w:rPr>
        <w:t xml:space="preserve">interpuesto </w:t>
      </w:r>
      <w:r w:rsidR="00787441" w:rsidRPr="00CB7358">
        <w:rPr>
          <w:rFonts w:ascii="Palatino Linotype" w:hAnsi="Palatino Linotype" w:cs="Arial"/>
        </w:rPr>
        <w:t>por</w:t>
      </w:r>
      <w:r w:rsidR="008F5BE6" w:rsidRPr="00CB7358">
        <w:rPr>
          <w:rFonts w:ascii="Palatino Linotype" w:eastAsia="Palatino Linotype" w:hAnsi="Palatino Linotype" w:cs="Palatino Linotype"/>
        </w:rPr>
        <w:t xml:space="preserve"> interpuesto por </w:t>
      </w:r>
      <w:r w:rsidR="008F5BE6" w:rsidRPr="00CB7358">
        <w:rPr>
          <w:rFonts w:ascii="Palatino Linotype" w:eastAsia="Palatino Linotype" w:hAnsi="Palatino Linotype" w:cs="Palatino Linotype"/>
          <w:b/>
        </w:rPr>
        <w:t>un particular que no proporcionó su nombre</w:t>
      </w:r>
      <w:r w:rsidR="00CE191F" w:rsidRPr="00CB7358">
        <w:rPr>
          <w:rFonts w:ascii="Palatino Linotype" w:hAnsi="Palatino Linotype" w:cs="Arial"/>
          <w:b/>
        </w:rPr>
        <w:t>,</w:t>
      </w:r>
      <w:r w:rsidR="00CE191F" w:rsidRPr="00CB7358">
        <w:rPr>
          <w:rFonts w:ascii="Palatino Linotype" w:hAnsi="Palatino Linotype" w:cs="Arial"/>
        </w:rPr>
        <w:t xml:space="preserve"> en lo sucesivo el </w:t>
      </w:r>
      <w:r w:rsidR="00CE191F" w:rsidRPr="00CB7358">
        <w:rPr>
          <w:rFonts w:ascii="Palatino Linotype" w:hAnsi="Palatino Linotype" w:cs="Arial"/>
          <w:b/>
        </w:rPr>
        <w:t>RECURRENTE</w:t>
      </w:r>
      <w:r w:rsidR="00787441" w:rsidRPr="00CB7358">
        <w:rPr>
          <w:rFonts w:ascii="Palatino Linotype" w:hAnsi="Palatino Linotype" w:cs="Arial"/>
        </w:rPr>
        <w:t>, en contra de la</w:t>
      </w:r>
      <w:r w:rsidR="000C141B" w:rsidRPr="00CB7358">
        <w:rPr>
          <w:rFonts w:ascii="Palatino Linotype" w:hAnsi="Palatino Linotype" w:cs="Arial"/>
        </w:rPr>
        <w:t xml:space="preserve"> falta de </w:t>
      </w:r>
      <w:r w:rsidR="00787441" w:rsidRPr="00CB7358">
        <w:rPr>
          <w:rFonts w:ascii="Palatino Linotype" w:hAnsi="Palatino Linotype" w:cs="Arial"/>
        </w:rPr>
        <w:t>respuesta de</w:t>
      </w:r>
      <w:r w:rsidR="002A65AD" w:rsidRPr="00CB7358">
        <w:rPr>
          <w:rFonts w:ascii="Palatino Linotype" w:hAnsi="Palatino Linotype" w:cs="Arial"/>
        </w:rPr>
        <w:t>l</w:t>
      </w:r>
      <w:r w:rsidR="000C141B" w:rsidRPr="00CB7358">
        <w:rPr>
          <w:rFonts w:ascii="Palatino Linotype" w:hAnsi="Palatino Linotype" w:cs="Arial"/>
        </w:rPr>
        <w:t xml:space="preserve"> </w:t>
      </w:r>
      <w:r w:rsidR="00B0091E" w:rsidRPr="00CB7358">
        <w:rPr>
          <w:rFonts w:ascii="Palatino Linotype" w:hAnsi="Palatino Linotype" w:cs="Arial"/>
          <w:b/>
        </w:rPr>
        <w:t xml:space="preserve">Ayuntamiento de </w:t>
      </w:r>
      <w:r w:rsidR="00784A76" w:rsidRPr="00CB7358">
        <w:rPr>
          <w:rFonts w:ascii="Palatino Linotype" w:hAnsi="Palatino Linotype" w:cs="Arial"/>
          <w:b/>
        </w:rPr>
        <w:t>Zinacantepec</w:t>
      </w:r>
      <w:r w:rsidR="00637586" w:rsidRPr="00CB7358">
        <w:rPr>
          <w:rFonts w:ascii="Palatino Linotype" w:hAnsi="Palatino Linotype" w:cs="Arial"/>
        </w:rPr>
        <w:t>,</w:t>
      </w:r>
      <w:r w:rsidR="00B76EF4" w:rsidRPr="00CB7358">
        <w:rPr>
          <w:rFonts w:ascii="Palatino Linotype" w:hAnsi="Palatino Linotype" w:cs="Arial"/>
        </w:rPr>
        <w:t xml:space="preserve"> </w:t>
      </w:r>
      <w:r w:rsidR="00637586" w:rsidRPr="00CB7358">
        <w:rPr>
          <w:rFonts w:ascii="Palatino Linotype" w:hAnsi="Palatino Linotype" w:cs="Arial"/>
        </w:rPr>
        <w:t>e</w:t>
      </w:r>
      <w:r w:rsidR="00787441" w:rsidRPr="00CB7358">
        <w:rPr>
          <w:rFonts w:ascii="Palatino Linotype" w:hAnsi="Palatino Linotype" w:cs="Arial"/>
        </w:rPr>
        <w:t xml:space="preserve">n lo </w:t>
      </w:r>
      <w:r w:rsidRPr="00CB7358">
        <w:rPr>
          <w:rFonts w:ascii="Palatino Linotype" w:hAnsi="Palatino Linotype" w:cs="Arial"/>
        </w:rPr>
        <w:t xml:space="preserve">sucesivo </w:t>
      </w:r>
      <w:r w:rsidR="00733423" w:rsidRPr="00CB7358">
        <w:rPr>
          <w:rFonts w:ascii="Palatino Linotype" w:hAnsi="Palatino Linotype" w:cs="Arial"/>
        </w:rPr>
        <w:t xml:space="preserve">el </w:t>
      </w:r>
      <w:r w:rsidRPr="00CB7358">
        <w:rPr>
          <w:rFonts w:ascii="Palatino Linotype" w:hAnsi="Palatino Linotype" w:cs="Arial"/>
          <w:b/>
        </w:rPr>
        <w:t>SUJETO OBLIGADO</w:t>
      </w:r>
      <w:r w:rsidR="00787441" w:rsidRPr="00CB7358">
        <w:rPr>
          <w:rFonts w:ascii="Palatino Linotype" w:hAnsi="Palatino Linotype" w:cs="Arial"/>
        </w:rPr>
        <w:t>, se</w:t>
      </w:r>
      <w:r w:rsidR="00CF27A6" w:rsidRPr="00CB7358">
        <w:rPr>
          <w:rFonts w:ascii="Palatino Linotype" w:hAnsi="Palatino Linotype" w:cs="Arial"/>
        </w:rPr>
        <w:t xml:space="preserve"> </w:t>
      </w:r>
      <w:r w:rsidR="00787441" w:rsidRPr="00CB7358">
        <w:rPr>
          <w:rFonts w:ascii="Palatino Linotype" w:hAnsi="Palatino Linotype" w:cs="Arial"/>
        </w:rPr>
        <w:t>procede a dictar la presente resolución, con base en lo</w:t>
      </w:r>
      <w:r w:rsidR="0041729E" w:rsidRPr="00CB7358">
        <w:rPr>
          <w:rFonts w:ascii="Palatino Linotype" w:hAnsi="Palatino Linotype" w:cs="Arial"/>
        </w:rPr>
        <w:t>s</w:t>
      </w:r>
      <w:r w:rsidR="00787441" w:rsidRPr="00CB7358">
        <w:rPr>
          <w:rFonts w:ascii="Palatino Linotype" w:hAnsi="Palatino Linotype" w:cs="Arial"/>
        </w:rPr>
        <w:t xml:space="preserve"> siguiente</w:t>
      </w:r>
      <w:r w:rsidR="00386070" w:rsidRPr="00CB7358">
        <w:rPr>
          <w:rFonts w:ascii="Palatino Linotype" w:hAnsi="Palatino Linotype" w:cs="Arial"/>
        </w:rPr>
        <w:t>s</w:t>
      </w:r>
      <w:r w:rsidR="00787441" w:rsidRPr="00CB7358">
        <w:rPr>
          <w:rFonts w:ascii="Palatino Linotype" w:hAnsi="Palatino Linotype" w:cs="Arial"/>
        </w:rPr>
        <w:t>:</w:t>
      </w:r>
    </w:p>
    <w:p w14:paraId="09011874" w14:textId="77777777" w:rsidR="00D733CB" w:rsidRPr="00CB7358" w:rsidRDefault="003A0E9F" w:rsidP="00DA5F6E">
      <w:pPr>
        <w:spacing w:before="240" w:after="240" w:line="360" w:lineRule="auto"/>
        <w:jc w:val="center"/>
        <w:rPr>
          <w:rFonts w:ascii="Palatino Linotype" w:hAnsi="Palatino Linotype" w:cs="Arial"/>
        </w:rPr>
      </w:pPr>
      <w:r w:rsidRPr="00CB7358">
        <w:rPr>
          <w:rFonts w:ascii="Palatino Linotype" w:hAnsi="Palatino Linotype"/>
          <w:b/>
        </w:rPr>
        <w:t xml:space="preserve">I. </w:t>
      </w:r>
      <w:r w:rsidR="00D733CB" w:rsidRPr="00CB7358">
        <w:rPr>
          <w:rFonts w:ascii="Palatino Linotype" w:hAnsi="Palatino Linotype"/>
          <w:b/>
        </w:rPr>
        <w:t>A N T E C E D E N T E S</w:t>
      </w:r>
    </w:p>
    <w:p w14:paraId="0A13CEF8" w14:textId="77777777" w:rsidR="00787441" w:rsidRPr="00CB7358" w:rsidRDefault="00D733CB" w:rsidP="00787441">
      <w:pPr>
        <w:spacing w:before="240" w:after="240" w:line="360" w:lineRule="auto"/>
        <w:jc w:val="both"/>
        <w:rPr>
          <w:rFonts w:ascii="Palatino Linotype" w:hAnsi="Palatino Linotype" w:cs="Arial"/>
        </w:rPr>
      </w:pPr>
      <w:r w:rsidRPr="00CB7358">
        <w:rPr>
          <w:rFonts w:ascii="Palatino Linotype" w:hAnsi="Palatino Linotype" w:cs="Arial"/>
          <w:b/>
        </w:rPr>
        <w:t>1. Solicitud de acceso a la información.</w:t>
      </w:r>
      <w:r w:rsidRPr="00CB7358">
        <w:rPr>
          <w:rFonts w:ascii="Palatino Linotype" w:hAnsi="Palatino Linotype" w:cs="Arial"/>
          <w:sz w:val="28"/>
          <w:szCs w:val="28"/>
        </w:rPr>
        <w:t xml:space="preserve"> </w:t>
      </w:r>
      <w:r w:rsidR="00173B28" w:rsidRPr="00CB7358">
        <w:rPr>
          <w:rFonts w:ascii="Palatino Linotype" w:hAnsi="Palatino Linotype" w:cs="Arial"/>
        </w:rPr>
        <w:t>Con</w:t>
      </w:r>
      <w:r w:rsidR="00E56198" w:rsidRPr="00CB7358">
        <w:rPr>
          <w:rFonts w:ascii="Palatino Linotype" w:hAnsi="Palatino Linotype" w:cs="Arial"/>
        </w:rPr>
        <w:t xml:space="preserve"> fecha </w:t>
      </w:r>
      <w:r w:rsidR="00E56198" w:rsidRPr="00CB7358">
        <w:rPr>
          <w:rFonts w:ascii="Palatino Linotype" w:hAnsi="Palatino Linotype" w:cs="Arial"/>
          <w:b/>
        </w:rPr>
        <w:t>treinta y uno</w:t>
      </w:r>
      <w:r w:rsidR="0041729E" w:rsidRPr="00CB7358">
        <w:rPr>
          <w:rFonts w:ascii="Palatino Linotype" w:hAnsi="Palatino Linotype" w:cs="Arial"/>
          <w:b/>
        </w:rPr>
        <w:t xml:space="preserve"> </w:t>
      </w:r>
      <w:r w:rsidR="00784A76" w:rsidRPr="00CB7358">
        <w:rPr>
          <w:rFonts w:ascii="Palatino Linotype" w:hAnsi="Palatino Linotype" w:cs="Arial"/>
          <w:b/>
        </w:rPr>
        <w:t>de enero</w:t>
      </w:r>
      <w:r w:rsidR="0041729E" w:rsidRPr="00CB7358">
        <w:rPr>
          <w:rFonts w:ascii="Palatino Linotype" w:hAnsi="Palatino Linotype" w:cs="Arial"/>
          <w:b/>
        </w:rPr>
        <w:t xml:space="preserve"> </w:t>
      </w:r>
      <w:r w:rsidR="006D0B51" w:rsidRPr="00CB7358">
        <w:rPr>
          <w:rFonts w:ascii="Palatino Linotype" w:hAnsi="Palatino Linotype" w:cs="Arial"/>
          <w:b/>
        </w:rPr>
        <w:t>de</w:t>
      </w:r>
      <w:r w:rsidR="00AB3ACF" w:rsidRPr="00CB7358">
        <w:rPr>
          <w:rFonts w:ascii="Palatino Linotype" w:hAnsi="Palatino Linotype" w:cs="Arial"/>
          <w:b/>
        </w:rPr>
        <w:t>l</w:t>
      </w:r>
      <w:r w:rsidR="006D0B51" w:rsidRPr="00CB7358">
        <w:rPr>
          <w:rFonts w:ascii="Palatino Linotype" w:hAnsi="Palatino Linotype" w:cs="Arial"/>
          <w:b/>
        </w:rPr>
        <w:t xml:space="preserve"> dos </w:t>
      </w:r>
      <w:r w:rsidR="00784A76" w:rsidRPr="00CB7358">
        <w:rPr>
          <w:rFonts w:ascii="Palatino Linotype" w:hAnsi="Palatino Linotype" w:cs="Arial"/>
          <w:b/>
        </w:rPr>
        <w:t>mil veintitrés</w:t>
      </w:r>
      <w:r w:rsidR="00787441" w:rsidRPr="00CB7358">
        <w:rPr>
          <w:rFonts w:ascii="Palatino Linotype" w:hAnsi="Palatino Linotype" w:cs="Arial"/>
        </w:rPr>
        <w:t xml:space="preserve">, </w:t>
      </w:r>
      <w:r w:rsidR="0041729E" w:rsidRPr="00CB7358">
        <w:rPr>
          <w:rFonts w:ascii="Palatino Linotype" w:hAnsi="Palatino Linotype" w:cs="Arial"/>
        </w:rPr>
        <w:t xml:space="preserve">el </w:t>
      </w:r>
      <w:r w:rsidR="0041729E" w:rsidRPr="00CB7358">
        <w:rPr>
          <w:rFonts w:ascii="Palatino Linotype" w:hAnsi="Palatino Linotype" w:cs="Arial"/>
          <w:b/>
        </w:rPr>
        <w:t xml:space="preserve">RECURRENTE </w:t>
      </w:r>
      <w:r w:rsidR="00787441" w:rsidRPr="00CB7358">
        <w:rPr>
          <w:rFonts w:ascii="Palatino Linotype" w:hAnsi="Palatino Linotype" w:cs="Arial"/>
          <w:lang w:val="es-ES_tradnl"/>
        </w:rPr>
        <w:t xml:space="preserve">presentó a través del </w:t>
      </w:r>
      <w:r w:rsidR="00787441" w:rsidRPr="00CB7358">
        <w:rPr>
          <w:rFonts w:ascii="Palatino Linotype" w:hAnsi="Palatino Linotype" w:cs="Arial"/>
        </w:rPr>
        <w:t>Sistema de Acce</w:t>
      </w:r>
      <w:r w:rsidR="00173B28" w:rsidRPr="00CB7358">
        <w:rPr>
          <w:rFonts w:ascii="Palatino Linotype" w:hAnsi="Palatino Linotype" w:cs="Arial"/>
        </w:rPr>
        <w:t xml:space="preserve">so a la Información Mexiquense </w:t>
      </w:r>
      <w:r w:rsidR="00173B28" w:rsidRPr="00CB7358">
        <w:rPr>
          <w:rFonts w:ascii="Palatino Linotype" w:hAnsi="Palatino Linotype" w:cs="Arial"/>
          <w:b/>
        </w:rPr>
        <w:t>SAIMEX</w:t>
      </w:r>
      <w:r w:rsidR="00787441" w:rsidRPr="00CB7358">
        <w:rPr>
          <w:rFonts w:ascii="Palatino Linotype" w:hAnsi="Palatino Linotype" w:cs="Arial"/>
        </w:rPr>
        <w:t xml:space="preserve">, ante </w:t>
      </w:r>
      <w:r w:rsidR="00CA1FE9" w:rsidRPr="00CB7358">
        <w:rPr>
          <w:rFonts w:ascii="Palatino Linotype" w:hAnsi="Palatino Linotype" w:cs="Arial"/>
        </w:rPr>
        <w:t xml:space="preserve">el </w:t>
      </w:r>
      <w:r w:rsidR="00173B28" w:rsidRPr="00CB7358">
        <w:rPr>
          <w:rFonts w:ascii="Palatino Linotype" w:hAnsi="Palatino Linotype" w:cs="Arial"/>
          <w:b/>
        </w:rPr>
        <w:t>SUJETO OBLIGADO</w:t>
      </w:r>
      <w:r w:rsidR="00787441" w:rsidRPr="00CB7358">
        <w:rPr>
          <w:rFonts w:ascii="Palatino Linotype" w:hAnsi="Palatino Linotype" w:cs="Arial"/>
        </w:rPr>
        <w:t xml:space="preserve">, la solicitud de información pública registrada con </w:t>
      </w:r>
      <w:r w:rsidR="00B0091E" w:rsidRPr="00CB7358">
        <w:rPr>
          <w:rFonts w:ascii="Palatino Linotype" w:hAnsi="Palatino Linotype" w:cs="Arial"/>
        </w:rPr>
        <w:t>el</w:t>
      </w:r>
      <w:r w:rsidR="007B6C3F" w:rsidRPr="00CB7358">
        <w:rPr>
          <w:rFonts w:ascii="Palatino Linotype" w:hAnsi="Palatino Linotype" w:cs="Arial"/>
        </w:rPr>
        <w:t xml:space="preserve"> </w:t>
      </w:r>
      <w:r w:rsidR="00787441" w:rsidRPr="00CB7358">
        <w:rPr>
          <w:rFonts w:ascii="Palatino Linotype" w:hAnsi="Palatino Linotype" w:cs="Arial"/>
        </w:rPr>
        <w:t>número</w:t>
      </w:r>
      <w:r w:rsidR="00AB3ACF" w:rsidRPr="00CB7358">
        <w:rPr>
          <w:rFonts w:ascii="Verdana" w:hAnsi="Verdana"/>
          <w:b/>
          <w:bCs/>
        </w:rPr>
        <w:t> </w:t>
      </w:r>
      <w:r w:rsidR="00E56198" w:rsidRPr="00CB7358">
        <w:rPr>
          <w:rFonts w:ascii="Palatino Linotype" w:hAnsi="Palatino Linotype" w:cs="Arial"/>
          <w:b/>
        </w:rPr>
        <w:t>00142/ZINACANT/IP/2023</w:t>
      </w:r>
      <w:r w:rsidR="00B0091E" w:rsidRPr="00CB7358">
        <w:rPr>
          <w:rFonts w:ascii="Palatino Linotype" w:hAnsi="Palatino Linotype" w:cs="Arial"/>
          <w:b/>
        </w:rPr>
        <w:t>,</w:t>
      </w:r>
      <w:r w:rsidR="00B0091E" w:rsidRPr="00CB7358">
        <w:rPr>
          <w:rFonts w:ascii="Palatino Linotype" w:hAnsi="Palatino Linotype" w:cs="Arial"/>
        </w:rPr>
        <w:t xml:space="preserve"> mediante la</w:t>
      </w:r>
      <w:r w:rsidR="00787441" w:rsidRPr="00CB7358">
        <w:rPr>
          <w:rFonts w:ascii="Palatino Linotype" w:hAnsi="Palatino Linotype" w:cs="Arial"/>
        </w:rPr>
        <w:t xml:space="preserve"> cual solicitó </w:t>
      </w:r>
      <w:r w:rsidR="00C76170" w:rsidRPr="00CB7358">
        <w:rPr>
          <w:rFonts w:ascii="Palatino Linotype" w:hAnsi="Palatino Linotype" w:cs="Arial"/>
        </w:rPr>
        <w:t>lo siguiente</w:t>
      </w:r>
      <w:r w:rsidR="00A6566F" w:rsidRPr="00CB7358">
        <w:rPr>
          <w:rFonts w:ascii="Palatino Linotype" w:hAnsi="Palatino Linotype" w:cs="Arial"/>
        </w:rPr>
        <w:t>:</w:t>
      </w:r>
    </w:p>
    <w:p w14:paraId="34F7B5BE" w14:textId="77777777" w:rsidR="00F96A3E" w:rsidRPr="00CB7358" w:rsidRDefault="00F96A3E" w:rsidP="00952C34">
      <w:pPr>
        <w:spacing w:before="240" w:after="240" w:line="276" w:lineRule="auto"/>
        <w:ind w:left="567" w:right="1182"/>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t>“</w:t>
      </w:r>
      <w:r w:rsidR="00E56198" w:rsidRPr="00CB7358">
        <w:rPr>
          <w:rFonts w:ascii="Palatino Linotype" w:eastAsia="Palatino Linotype" w:hAnsi="Palatino Linotype" w:cs="Palatino Linotype"/>
          <w:i/>
          <w:sz w:val="22"/>
          <w:szCs w:val="22"/>
        </w:rPr>
        <w:t>SOLICITO SABER EL NUMERO DE APERCIBIMIENTOS QUE HA RECIBIDO EL TITULAR DE TRANSPARENCIA POR PARTE DEL INFOEM DURANTE 2022 Y 2023, POR SER OMISOS, NO QUERER ENTREGAR INFORMACIÓN Y POR LA CLARA INCOMPETENCIA DEL INGENIERO ENCASTIN</w:t>
      </w:r>
      <w:r w:rsidRPr="00CB7358">
        <w:rPr>
          <w:rFonts w:ascii="Palatino Linotype" w:eastAsia="Palatino Linotype" w:hAnsi="Palatino Linotype" w:cs="Palatino Linotype"/>
          <w:i/>
          <w:sz w:val="22"/>
          <w:szCs w:val="22"/>
        </w:rPr>
        <w:t>” (Sic)</w:t>
      </w:r>
    </w:p>
    <w:p w14:paraId="1E0415F6" w14:textId="77777777" w:rsidR="00F96A3E" w:rsidRPr="00CB7358" w:rsidRDefault="00F96A3E" w:rsidP="00F96A3E">
      <w:pPr>
        <w:spacing w:before="240" w:after="240" w:line="360" w:lineRule="auto"/>
        <w:jc w:val="both"/>
        <w:rPr>
          <w:rFonts w:ascii="Palatino Linotype" w:eastAsia="Palatino Linotype" w:hAnsi="Palatino Linotype" w:cs="Palatino Linotype"/>
          <w:b/>
        </w:rPr>
      </w:pPr>
      <w:r w:rsidRPr="00CB7358">
        <w:rPr>
          <w:rFonts w:ascii="Palatino Linotype" w:eastAsia="Palatino Linotype" w:hAnsi="Palatino Linotype" w:cs="Palatino Linotype"/>
          <w:b/>
        </w:rPr>
        <w:t xml:space="preserve">Modalidad elegida para la entrega de la información: a </w:t>
      </w:r>
      <w:r w:rsidR="00C16B61" w:rsidRPr="00CB7358">
        <w:rPr>
          <w:rFonts w:ascii="Palatino Linotype" w:eastAsia="Palatino Linotype" w:hAnsi="Palatino Linotype" w:cs="Palatino Linotype"/>
          <w:b/>
        </w:rPr>
        <w:t xml:space="preserve">través </w:t>
      </w:r>
      <w:r w:rsidR="008F5BE6" w:rsidRPr="00CB7358">
        <w:rPr>
          <w:rFonts w:ascii="Palatino Linotype" w:eastAsia="Palatino Linotype" w:hAnsi="Palatino Linotype" w:cs="Palatino Linotype"/>
          <w:b/>
        </w:rPr>
        <w:t>de SAIMEX.</w:t>
      </w:r>
    </w:p>
    <w:p w14:paraId="1DCB5357" w14:textId="77777777" w:rsidR="00784A76" w:rsidRPr="00CB7358" w:rsidRDefault="00D733CB" w:rsidP="00784A76">
      <w:pPr>
        <w:spacing w:before="240" w:after="240" w:line="360" w:lineRule="auto"/>
        <w:jc w:val="both"/>
        <w:rPr>
          <w:rFonts w:ascii="Palatino Linotype" w:eastAsia="Palatino Linotype" w:hAnsi="Palatino Linotype" w:cs="Palatino Linotype"/>
          <w:b/>
        </w:rPr>
      </w:pPr>
      <w:r w:rsidRPr="00CB7358">
        <w:rPr>
          <w:rFonts w:ascii="Palatino Linotype" w:hAnsi="Palatino Linotype" w:cs="Arial"/>
          <w:b/>
        </w:rPr>
        <w:t xml:space="preserve">2. </w:t>
      </w:r>
      <w:r w:rsidR="00784A76" w:rsidRPr="00CB7358">
        <w:rPr>
          <w:rFonts w:ascii="Palatino Linotype" w:eastAsia="Palatino Linotype" w:hAnsi="Palatino Linotype" w:cs="Palatino Linotype"/>
          <w:b/>
        </w:rPr>
        <w:t xml:space="preserve">Solicitud de Aclaración, </w:t>
      </w:r>
      <w:r w:rsidR="001E35BF" w:rsidRPr="00CB7358">
        <w:rPr>
          <w:rFonts w:ascii="Palatino Linotype" w:eastAsia="Palatino Linotype" w:hAnsi="Palatino Linotype" w:cs="Palatino Linotype"/>
        </w:rPr>
        <w:t>Con fecha ocho de febrero</w:t>
      </w:r>
      <w:r w:rsidR="00784A76" w:rsidRPr="00CB7358">
        <w:rPr>
          <w:rFonts w:ascii="Palatino Linotype" w:eastAsia="Palatino Linotype" w:hAnsi="Palatino Linotype" w:cs="Palatino Linotype"/>
        </w:rPr>
        <w:t xml:space="preserve"> del dos mil veintitrés el </w:t>
      </w:r>
      <w:r w:rsidR="00784A76" w:rsidRPr="00CB7358">
        <w:rPr>
          <w:rFonts w:ascii="Palatino Linotype" w:eastAsia="Palatino Linotype" w:hAnsi="Palatino Linotype" w:cs="Palatino Linotype"/>
          <w:b/>
        </w:rPr>
        <w:t>SUJETO OBLIGADO</w:t>
      </w:r>
      <w:r w:rsidR="00784A76" w:rsidRPr="00CB7358">
        <w:rPr>
          <w:rFonts w:ascii="Palatino Linotype" w:eastAsia="Palatino Linotype" w:hAnsi="Palatino Linotype" w:cs="Palatino Linotype"/>
        </w:rPr>
        <w:t>, requirió al particular que complemente y/o aclare su solicitud,</w:t>
      </w:r>
      <w:r w:rsidR="00235651" w:rsidRPr="00CB7358">
        <w:rPr>
          <w:rFonts w:ascii="Palatino Linotype" w:eastAsia="Palatino Linotype" w:hAnsi="Palatino Linotype" w:cs="Palatino Linotype"/>
        </w:rPr>
        <w:t xml:space="preserve"> como se advierte a continuación</w:t>
      </w:r>
      <w:r w:rsidR="00784A76" w:rsidRPr="00CB7358">
        <w:rPr>
          <w:rFonts w:ascii="Palatino Linotype" w:eastAsia="Palatino Linotype" w:hAnsi="Palatino Linotype" w:cs="Palatino Linotype"/>
        </w:rPr>
        <w:t>:</w:t>
      </w:r>
    </w:p>
    <w:p w14:paraId="1C48E356" w14:textId="77777777" w:rsidR="00784A76" w:rsidRPr="00CB7358" w:rsidRDefault="00784A76" w:rsidP="00784A76">
      <w:pPr>
        <w:ind w:left="851" w:right="900"/>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lastRenderedPageBreak/>
        <w:t xml:space="preserve">“Con fundamento en el </w:t>
      </w:r>
      <w:proofErr w:type="spellStart"/>
      <w:r w:rsidRPr="00CB7358">
        <w:rPr>
          <w:rFonts w:ascii="Palatino Linotype" w:eastAsia="Palatino Linotype" w:hAnsi="Palatino Linotype" w:cs="Palatino Linotype"/>
          <w:i/>
          <w:sz w:val="22"/>
          <w:szCs w:val="22"/>
        </w:rPr>
        <w:t>articulo</w:t>
      </w:r>
      <w:proofErr w:type="spellEnd"/>
      <w:r w:rsidRPr="00CB7358">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33460C98" w14:textId="77777777" w:rsidR="00784A76" w:rsidRPr="00CB7358" w:rsidRDefault="00784A76" w:rsidP="00784A76">
      <w:pPr>
        <w:ind w:left="851" w:right="900"/>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15DFF75" w14:textId="77777777" w:rsidR="00784A76" w:rsidRPr="00CB7358" w:rsidRDefault="00784A76" w:rsidP="00784A76">
      <w:pPr>
        <w:ind w:left="851" w:right="900"/>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t xml:space="preserve">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E1DF5FC" w14:textId="77777777" w:rsidR="00784A76" w:rsidRPr="00CB7358" w:rsidRDefault="00784A76" w:rsidP="00784A76">
      <w:pPr>
        <w:ind w:left="851" w:right="900"/>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t>ATENTAMENTE</w:t>
      </w:r>
    </w:p>
    <w:p w14:paraId="4E728D27" w14:textId="77777777" w:rsidR="00784A76" w:rsidRPr="00CB7358" w:rsidRDefault="00784A76" w:rsidP="00784A76">
      <w:pPr>
        <w:ind w:left="851" w:right="900"/>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t>ING. JESUS EMMANUEL ENCASTIN RENDON” (Sic)</w:t>
      </w:r>
    </w:p>
    <w:p w14:paraId="1B9DEB62" w14:textId="77777777" w:rsidR="00784A76" w:rsidRPr="00CB7358" w:rsidRDefault="00784A76" w:rsidP="00784A76">
      <w:pPr>
        <w:ind w:left="851" w:right="900"/>
        <w:jc w:val="both"/>
        <w:rPr>
          <w:rFonts w:ascii="Palatino Linotype" w:eastAsia="Palatino Linotype" w:hAnsi="Palatino Linotype" w:cs="Palatino Linotype"/>
          <w:i/>
          <w:sz w:val="22"/>
          <w:szCs w:val="22"/>
        </w:rPr>
      </w:pPr>
    </w:p>
    <w:p w14:paraId="145BDCC1" w14:textId="77777777" w:rsidR="00784A76" w:rsidRPr="00CB7358" w:rsidRDefault="00784A76" w:rsidP="00784A76">
      <w:pPr>
        <w:spacing w:line="360" w:lineRule="auto"/>
        <w:jc w:val="both"/>
        <w:rPr>
          <w:rFonts w:ascii="Palatino Linotype" w:eastAsia="Palatino Linotype" w:hAnsi="Palatino Linotype" w:cs="Palatino Linotype"/>
        </w:rPr>
      </w:pPr>
      <w:r w:rsidRPr="00CB7358">
        <w:rPr>
          <w:rFonts w:ascii="Palatino Linotype" w:eastAsia="Palatino Linotype" w:hAnsi="Palatino Linotype" w:cs="Palatino Linotype"/>
          <w:b/>
        </w:rPr>
        <w:t xml:space="preserve">3. Aclaración de Solicitud. </w:t>
      </w:r>
      <w:r w:rsidR="001E35BF" w:rsidRPr="00CB7358">
        <w:rPr>
          <w:rFonts w:ascii="Palatino Linotype" w:eastAsia="Palatino Linotype" w:hAnsi="Palatino Linotype" w:cs="Palatino Linotype"/>
        </w:rPr>
        <w:t>En fecha ocho de febrero del año dos mil veintitrés</w:t>
      </w:r>
      <w:r w:rsidRPr="00CB7358">
        <w:rPr>
          <w:rFonts w:ascii="Palatino Linotype" w:eastAsia="Palatino Linotype" w:hAnsi="Palatino Linotype" w:cs="Palatino Linotype"/>
        </w:rPr>
        <w:t>, el</w:t>
      </w:r>
      <w:r w:rsidR="00230480" w:rsidRPr="00CB7358">
        <w:rPr>
          <w:rFonts w:ascii="Palatino Linotype" w:eastAsia="Palatino Linotype" w:hAnsi="Palatino Linotype" w:cs="Palatino Linotype"/>
        </w:rPr>
        <w:t xml:space="preserve"> particular desahogó</w:t>
      </w:r>
      <w:r w:rsidRPr="00CB7358">
        <w:rPr>
          <w:rFonts w:ascii="Palatino Linotype" w:eastAsia="Palatino Linotype" w:hAnsi="Palatino Linotype" w:cs="Palatino Linotype"/>
        </w:rPr>
        <w:t xml:space="preserve"> el requerimiento de aclaración realizado por el </w:t>
      </w:r>
      <w:r w:rsidRPr="00CB7358">
        <w:rPr>
          <w:rFonts w:ascii="Palatino Linotype" w:eastAsia="Palatino Linotype" w:hAnsi="Palatino Linotype" w:cs="Palatino Linotype"/>
          <w:b/>
        </w:rPr>
        <w:t>SUJETO OBLIGADO</w:t>
      </w:r>
      <w:r w:rsidRPr="00CB7358">
        <w:rPr>
          <w:rFonts w:ascii="Palatino Linotype" w:eastAsia="Palatino Linotype" w:hAnsi="Palatino Linotype" w:cs="Palatino Linotype"/>
        </w:rPr>
        <w:t>:</w:t>
      </w:r>
    </w:p>
    <w:p w14:paraId="23309CE6" w14:textId="77777777" w:rsidR="00784A76" w:rsidRPr="00CB7358" w:rsidRDefault="00784A76" w:rsidP="00784A76">
      <w:pPr>
        <w:spacing w:line="360" w:lineRule="auto"/>
        <w:jc w:val="both"/>
        <w:rPr>
          <w:rFonts w:ascii="Palatino Linotype" w:eastAsia="Palatino Linotype" w:hAnsi="Palatino Linotype" w:cs="Palatino Linotype"/>
        </w:rPr>
      </w:pPr>
    </w:p>
    <w:p w14:paraId="1AFFF3A8" w14:textId="77777777" w:rsidR="00784A76" w:rsidRPr="00CB7358" w:rsidRDefault="00784A76" w:rsidP="00784A76">
      <w:pPr>
        <w:ind w:left="851" w:right="900"/>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t>“</w:t>
      </w:r>
      <w:r w:rsidR="001E35BF" w:rsidRPr="00CB7358">
        <w:rPr>
          <w:rFonts w:ascii="Palatino Linotype" w:eastAsia="Palatino Linotype" w:hAnsi="Palatino Linotype" w:cs="Palatino Linotype"/>
          <w:i/>
          <w:sz w:val="22"/>
          <w:szCs w:val="22"/>
        </w:rPr>
        <w:t>Qué hay que aclarar?</w:t>
      </w:r>
      <w:r w:rsidRPr="00CB7358">
        <w:rPr>
          <w:rFonts w:ascii="Palatino Linotype" w:eastAsia="Palatino Linotype" w:hAnsi="Palatino Linotype" w:cs="Palatino Linotype"/>
          <w:i/>
          <w:sz w:val="22"/>
          <w:szCs w:val="22"/>
        </w:rPr>
        <w:t>” (Sic)</w:t>
      </w:r>
    </w:p>
    <w:p w14:paraId="68332E2C" w14:textId="77777777" w:rsidR="00784A76" w:rsidRPr="00CB7358" w:rsidRDefault="00784A76" w:rsidP="00C3458F">
      <w:pPr>
        <w:spacing w:before="240" w:after="240" w:line="360" w:lineRule="auto"/>
        <w:contextualSpacing/>
        <w:jc w:val="both"/>
        <w:rPr>
          <w:rFonts w:ascii="Palatino Linotype" w:hAnsi="Palatino Linotype" w:cs="Arial"/>
          <w:b/>
        </w:rPr>
      </w:pPr>
    </w:p>
    <w:p w14:paraId="0E7F4C64" w14:textId="77777777" w:rsidR="00C3458F" w:rsidRPr="00CB7358" w:rsidRDefault="001D4301" w:rsidP="00C3458F">
      <w:pPr>
        <w:spacing w:before="240" w:after="240" w:line="360" w:lineRule="auto"/>
        <w:contextualSpacing/>
        <w:jc w:val="both"/>
        <w:rPr>
          <w:rFonts w:ascii="Palatino Linotype" w:hAnsi="Palatino Linotype" w:cs="Arial"/>
          <w:lang w:val="es-ES_tradnl"/>
        </w:rPr>
      </w:pPr>
      <w:r w:rsidRPr="00CB7358">
        <w:rPr>
          <w:rFonts w:ascii="Palatino Linotype" w:hAnsi="Palatino Linotype" w:cs="Arial"/>
          <w:b/>
        </w:rPr>
        <w:t>4</w:t>
      </w:r>
      <w:r w:rsidR="00784A76" w:rsidRPr="00CB7358">
        <w:rPr>
          <w:rFonts w:ascii="Palatino Linotype" w:hAnsi="Palatino Linotype" w:cs="Arial"/>
          <w:b/>
        </w:rPr>
        <w:t xml:space="preserve">. </w:t>
      </w:r>
      <w:r w:rsidR="00024C73" w:rsidRPr="00CB7358">
        <w:rPr>
          <w:rFonts w:ascii="Palatino Linotype" w:hAnsi="Palatino Linotype" w:cs="Arial"/>
          <w:b/>
        </w:rPr>
        <w:t xml:space="preserve">Respuesta. </w:t>
      </w:r>
      <w:r w:rsidR="00C3458F" w:rsidRPr="00CB7358">
        <w:rPr>
          <w:rFonts w:ascii="Palatino Linotype" w:hAnsi="Palatino Linotype" w:cs="Arial"/>
          <w:lang w:val="es-ES_tradnl"/>
        </w:rPr>
        <w:t>De</w:t>
      </w:r>
      <w:r w:rsidR="006102BE" w:rsidRPr="00CB7358">
        <w:rPr>
          <w:rFonts w:ascii="Palatino Linotype" w:hAnsi="Palatino Linotype" w:cs="Arial"/>
          <w:lang w:val="es-ES_tradnl"/>
        </w:rPr>
        <w:t>l</w:t>
      </w:r>
      <w:r w:rsidR="00C3458F" w:rsidRPr="00CB7358">
        <w:rPr>
          <w:rFonts w:ascii="Palatino Linotype" w:hAnsi="Palatino Linotype" w:cs="Arial"/>
          <w:lang w:val="es-ES_tradnl"/>
        </w:rPr>
        <w:t xml:space="preserve"> expediente electrónico se advierte que el </w:t>
      </w:r>
      <w:r w:rsidR="00C3458F" w:rsidRPr="00CB7358">
        <w:rPr>
          <w:rFonts w:ascii="Palatino Linotype" w:hAnsi="Palatino Linotype" w:cs="Arial"/>
          <w:b/>
          <w:lang w:val="es-ES_tradnl"/>
        </w:rPr>
        <w:t>SUJETO OBLIGADO</w:t>
      </w:r>
      <w:r w:rsidR="00C3458F" w:rsidRPr="00CB7358">
        <w:rPr>
          <w:rFonts w:ascii="Palatino Linotype" w:hAnsi="Palatino Linotype" w:cs="Arial"/>
          <w:lang w:val="es-ES_tradnl"/>
        </w:rPr>
        <w:t xml:space="preserve"> fue omiso en emitir respuesta </w:t>
      </w:r>
      <w:r w:rsidR="00B0091E" w:rsidRPr="00CB7358">
        <w:rPr>
          <w:rFonts w:ascii="Palatino Linotype" w:hAnsi="Palatino Linotype" w:cs="Arial"/>
          <w:lang w:val="es-ES_tradnl"/>
        </w:rPr>
        <w:t>a la solicitud</w:t>
      </w:r>
      <w:r w:rsidR="00C3458F" w:rsidRPr="00CB7358">
        <w:rPr>
          <w:rFonts w:ascii="Palatino Linotype" w:hAnsi="Palatino Linotype" w:cs="Arial"/>
          <w:lang w:val="es-ES_tradnl"/>
        </w:rPr>
        <w:t xml:space="preserve"> de </w:t>
      </w:r>
      <w:r w:rsidR="00B0091E" w:rsidRPr="00CB7358">
        <w:rPr>
          <w:rFonts w:ascii="Palatino Linotype" w:hAnsi="Palatino Linotype" w:cs="Arial"/>
          <w:lang w:val="es-ES_tradnl"/>
        </w:rPr>
        <w:t xml:space="preserve">acceso a la </w:t>
      </w:r>
      <w:r w:rsidR="00C3458F" w:rsidRPr="00CB7358">
        <w:rPr>
          <w:rFonts w:ascii="Palatino Linotype" w:hAnsi="Palatino Linotype" w:cs="Arial"/>
          <w:lang w:val="es-ES_tradnl"/>
        </w:rPr>
        <w:t>información pública</w:t>
      </w:r>
      <w:r w:rsidR="004548F0" w:rsidRPr="00CB7358">
        <w:rPr>
          <w:rFonts w:ascii="Palatino Linotype" w:hAnsi="Palatino Linotype" w:cs="Arial"/>
          <w:lang w:val="es-ES_tradnl"/>
        </w:rPr>
        <w:t>,</w:t>
      </w:r>
      <w:r w:rsidR="00C3458F" w:rsidRPr="00CB7358">
        <w:rPr>
          <w:rFonts w:ascii="Palatino Linotype" w:hAnsi="Palatino Linotype" w:cs="Arial"/>
          <w:lang w:val="es-ES_tradnl"/>
        </w:rPr>
        <w:t xml:space="preserve"> dentro del plazo de quince días otorgado por el artículo 163 de la Ley de Transparencia y Acceso a la Inf</w:t>
      </w:r>
      <w:r w:rsidR="007B383B" w:rsidRPr="00CB7358">
        <w:rPr>
          <w:rFonts w:ascii="Palatino Linotype" w:hAnsi="Palatino Linotype" w:cs="Arial"/>
          <w:lang w:val="es-ES_tradnl"/>
        </w:rPr>
        <w:t>ormación Pública de la entidad.</w:t>
      </w:r>
    </w:p>
    <w:p w14:paraId="44A25C37" w14:textId="77777777" w:rsidR="00734FAD" w:rsidRPr="00CB7358" w:rsidRDefault="00734FAD" w:rsidP="00C3458F">
      <w:pPr>
        <w:spacing w:before="240" w:after="240" w:line="360" w:lineRule="auto"/>
        <w:contextualSpacing/>
        <w:jc w:val="both"/>
        <w:rPr>
          <w:rFonts w:ascii="Palatino Linotype" w:hAnsi="Palatino Linotype" w:cs="Arial"/>
          <w:lang w:val="es-ES_tradnl"/>
        </w:rPr>
      </w:pPr>
    </w:p>
    <w:p w14:paraId="23B87330" w14:textId="77777777" w:rsidR="00024C73" w:rsidRPr="00CB7358" w:rsidRDefault="001D4301" w:rsidP="00780A2F">
      <w:pPr>
        <w:spacing w:before="240" w:after="240" w:line="360" w:lineRule="auto"/>
        <w:contextualSpacing/>
        <w:jc w:val="both"/>
        <w:rPr>
          <w:rFonts w:ascii="Palatino Linotype" w:hAnsi="Palatino Linotype" w:cs="Arial"/>
        </w:rPr>
      </w:pPr>
      <w:r w:rsidRPr="00CB7358">
        <w:rPr>
          <w:rFonts w:ascii="Palatino Linotype" w:hAnsi="Palatino Linotype" w:cs="Arial"/>
          <w:b/>
        </w:rPr>
        <w:lastRenderedPageBreak/>
        <w:t>5</w:t>
      </w:r>
      <w:r w:rsidR="00BE781D" w:rsidRPr="00CB7358">
        <w:rPr>
          <w:rFonts w:ascii="Palatino Linotype" w:hAnsi="Palatino Linotype" w:cs="Arial"/>
          <w:b/>
        </w:rPr>
        <w:t xml:space="preserve">. </w:t>
      </w:r>
      <w:r w:rsidR="00A25A7C" w:rsidRPr="00CB7358">
        <w:rPr>
          <w:rFonts w:ascii="Palatino Linotype" w:hAnsi="Palatino Linotype" w:cs="Arial"/>
          <w:b/>
        </w:rPr>
        <w:t>Interposición del Recurso de Revisión</w:t>
      </w:r>
      <w:r w:rsidR="00024C73" w:rsidRPr="00CB7358">
        <w:rPr>
          <w:rFonts w:ascii="Palatino Linotype" w:hAnsi="Palatino Linotype" w:cs="Arial"/>
          <w:b/>
        </w:rPr>
        <w:t xml:space="preserve">. </w:t>
      </w:r>
      <w:r w:rsidR="00024C73" w:rsidRPr="00CB7358">
        <w:rPr>
          <w:rFonts w:ascii="Palatino Linotype" w:hAnsi="Palatino Linotype" w:cs="Arial"/>
        </w:rPr>
        <w:t xml:space="preserve">Inconforme con la </w:t>
      </w:r>
      <w:r w:rsidR="00C3458F" w:rsidRPr="00CB7358">
        <w:rPr>
          <w:rFonts w:ascii="Palatino Linotype" w:hAnsi="Palatino Linotype" w:cs="Arial"/>
        </w:rPr>
        <w:t xml:space="preserve">falta de </w:t>
      </w:r>
      <w:r w:rsidR="00024C73" w:rsidRPr="00CB7358">
        <w:rPr>
          <w:rFonts w:ascii="Palatino Linotype" w:hAnsi="Palatino Linotype" w:cs="Arial"/>
        </w:rPr>
        <w:t>respuesta, el</w:t>
      </w:r>
      <w:r w:rsidR="000B283E" w:rsidRPr="00CB7358">
        <w:rPr>
          <w:rFonts w:ascii="Palatino Linotype" w:hAnsi="Palatino Linotype" w:cs="Arial"/>
        </w:rPr>
        <w:t xml:space="preserve"> día</w:t>
      </w:r>
      <w:r w:rsidR="00024C73" w:rsidRPr="00CB7358">
        <w:rPr>
          <w:rFonts w:ascii="Palatino Linotype" w:hAnsi="Palatino Linotype" w:cs="Arial"/>
        </w:rPr>
        <w:t xml:space="preserve"> </w:t>
      </w:r>
      <w:r w:rsidR="002B7377" w:rsidRPr="00CB7358">
        <w:rPr>
          <w:rFonts w:ascii="Palatino Linotype" w:hAnsi="Palatino Linotype" w:cs="Arial"/>
          <w:b/>
        </w:rPr>
        <w:t>tres de marzo</w:t>
      </w:r>
      <w:r w:rsidR="005264E3" w:rsidRPr="00CB7358">
        <w:rPr>
          <w:rFonts w:ascii="Palatino Linotype" w:hAnsi="Palatino Linotype" w:cs="Arial"/>
          <w:b/>
        </w:rPr>
        <w:t xml:space="preserve"> </w:t>
      </w:r>
      <w:r w:rsidR="00B90F21" w:rsidRPr="00CB7358">
        <w:rPr>
          <w:rFonts w:ascii="Palatino Linotype" w:hAnsi="Palatino Linotype" w:cs="Arial"/>
          <w:b/>
        </w:rPr>
        <w:t>d</w:t>
      </w:r>
      <w:r w:rsidR="00A65D22" w:rsidRPr="00CB7358">
        <w:rPr>
          <w:rFonts w:ascii="Palatino Linotype" w:hAnsi="Palatino Linotype" w:cs="Arial"/>
          <w:b/>
        </w:rPr>
        <w:t>e</w:t>
      </w:r>
      <w:r w:rsidR="00BB6051" w:rsidRPr="00CB7358">
        <w:rPr>
          <w:rFonts w:ascii="Palatino Linotype" w:hAnsi="Palatino Linotype" w:cs="Arial"/>
          <w:b/>
        </w:rPr>
        <w:t>l</w:t>
      </w:r>
      <w:r w:rsidR="00A65D22" w:rsidRPr="00CB7358">
        <w:rPr>
          <w:rFonts w:ascii="Palatino Linotype" w:hAnsi="Palatino Linotype" w:cs="Arial"/>
          <w:b/>
        </w:rPr>
        <w:t xml:space="preserve"> </w:t>
      </w:r>
      <w:r w:rsidR="00784A76" w:rsidRPr="00CB7358">
        <w:rPr>
          <w:rFonts w:ascii="Palatino Linotype" w:hAnsi="Palatino Linotype" w:cs="Arial"/>
          <w:b/>
        </w:rPr>
        <w:t>dos mil veintitrés</w:t>
      </w:r>
      <w:r w:rsidR="00DC5881" w:rsidRPr="00CB7358">
        <w:rPr>
          <w:rFonts w:ascii="Palatino Linotype" w:hAnsi="Palatino Linotype" w:cs="Arial"/>
        </w:rPr>
        <w:t xml:space="preserve">, </w:t>
      </w:r>
      <w:r w:rsidR="00230480" w:rsidRPr="00CB7358">
        <w:rPr>
          <w:rFonts w:ascii="Palatino Linotype" w:hAnsi="Palatino Linotype" w:cs="Arial"/>
        </w:rPr>
        <w:t xml:space="preserve">la parte </w:t>
      </w:r>
      <w:r w:rsidR="0041729E" w:rsidRPr="00CB7358">
        <w:rPr>
          <w:rFonts w:ascii="Palatino Linotype" w:hAnsi="Palatino Linotype" w:cs="Arial"/>
          <w:b/>
        </w:rPr>
        <w:t>RECURRENTE</w:t>
      </w:r>
      <w:r w:rsidR="005264E3" w:rsidRPr="00CB7358">
        <w:rPr>
          <w:rFonts w:ascii="Palatino Linotype" w:hAnsi="Palatino Linotype" w:cs="Arial"/>
        </w:rPr>
        <w:t xml:space="preserve"> </w:t>
      </w:r>
      <w:r w:rsidR="00024C73" w:rsidRPr="00CB7358">
        <w:rPr>
          <w:rFonts w:ascii="Palatino Linotype" w:hAnsi="Palatino Linotype" w:cs="Arial"/>
        </w:rPr>
        <w:t xml:space="preserve">interpuso </w:t>
      </w:r>
      <w:r w:rsidR="00A25A7C" w:rsidRPr="00CB7358">
        <w:rPr>
          <w:rFonts w:ascii="Palatino Linotype" w:hAnsi="Palatino Linotype" w:cs="Arial"/>
        </w:rPr>
        <w:t>el recurso de revisión materia del presente estudio, en el que señaló como:</w:t>
      </w:r>
    </w:p>
    <w:p w14:paraId="7627BDAB" w14:textId="77777777" w:rsidR="00F11AF3" w:rsidRPr="00CB7358" w:rsidRDefault="00F11AF3" w:rsidP="00E76983">
      <w:pPr>
        <w:spacing w:before="240" w:after="240"/>
        <w:contextualSpacing/>
        <w:jc w:val="both"/>
        <w:rPr>
          <w:rFonts w:ascii="Palatino Linotype" w:hAnsi="Palatino Linotype" w:cs="Arial"/>
          <w:b/>
        </w:rPr>
      </w:pPr>
    </w:p>
    <w:p w14:paraId="6DA44307" w14:textId="77777777" w:rsidR="00024C73" w:rsidRPr="00CB7358" w:rsidRDefault="005A7A45" w:rsidP="00E76983">
      <w:pPr>
        <w:spacing w:before="240" w:after="240"/>
        <w:contextualSpacing/>
        <w:jc w:val="both"/>
        <w:rPr>
          <w:rFonts w:ascii="Palatino Linotype" w:hAnsi="Palatino Linotype" w:cs="Arial"/>
          <w:b/>
        </w:rPr>
      </w:pPr>
      <w:r w:rsidRPr="00CB7358">
        <w:rPr>
          <w:rFonts w:ascii="Palatino Linotype" w:hAnsi="Palatino Linotype" w:cs="Arial"/>
          <w:b/>
        </w:rPr>
        <w:t>a) Acto impugnado:</w:t>
      </w:r>
    </w:p>
    <w:p w14:paraId="51AC51C3" w14:textId="77777777" w:rsidR="00784A76" w:rsidRPr="00CB7358" w:rsidRDefault="00784A76" w:rsidP="00E76983">
      <w:pPr>
        <w:spacing w:before="240" w:after="240"/>
        <w:contextualSpacing/>
        <w:jc w:val="both"/>
        <w:rPr>
          <w:rFonts w:ascii="Palatino Linotype" w:hAnsi="Palatino Linotype" w:cs="Arial"/>
          <w:b/>
        </w:rPr>
      </w:pPr>
    </w:p>
    <w:p w14:paraId="5AC9872C" w14:textId="77777777" w:rsidR="00024C73" w:rsidRPr="00CB7358" w:rsidRDefault="00024C73" w:rsidP="00BB6051">
      <w:pPr>
        <w:tabs>
          <w:tab w:val="left" w:pos="8080"/>
          <w:tab w:val="left" w:pos="8364"/>
        </w:tabs>
        <w:spacing w:before="240" w:after="240"/>
        <w:ind w:left="992" w:right="900"/>
        <w:contextualSpacing/>
        <w:jc w:val="both"/>
        <w:rPr>
          <w:rFonts w:ascii="Palatino Linotype" w:hAnsi="Palatino Linotype"/>
          <w:i/>
          <w:sz w:val="22"/>
          <w:szCs w:val="22"/>
          <w:lang w:val="es-ES_tradnl"/>
        </w:rPr>
      </w:pPr>
      <w:r w:rsidRPr="00CB7358">
        <w:rPr>
          <w:rFonts w:ascii="Palatino Linotype" w:hAnsi="Palatino Linotype"/>
          <w:i/>
          <w:sz w:val="22"/>
          <w:szCs w:val="22"/>
          <w:lang w:val="es-ES_tradnl"/>
        </w:rPr>
        <w:t>“</w:t>
      </w:r>
      <w:r w:rsidR="002B7377" w:rsidRPr="00CB7358">
        <w:rPr>
          <w:rFonts w:ascii="Palatino Linotype" w:hAnsi="Palatino Linotype"/>
          <w:i/>
          <w:sz w:val="22"/>
          <w:szCs w:val="22"/>
          <w:lang w:val="es-ES_tradnl"/>
        </w:rPr>
        <w:t>SIGUE SIN CONTESTAR EL TITULAR DE TRANSPARENCIA A PESAR DE QUE YA LES EMITIERON UN EXTRAÑAMIENTO PÚBLICO</w:t>
      </w:r>
      <w:r w:rsidR="00BB6051" w:rsidRPr="00CB7358">
        <w:rPr>
          <w:rFonts w:ascii="Palatino Linotype" w:hAnsi="Palatino Linotype"/>
          <w:i/>
          <w:sz w:val="22"/>
          <w:szCs w:val="22"/>
          <w:lang w:val="es-ES_tradnl"/>
        </w:rPr>
        <w:t>” (</w:t>
      </w:r>
      <w:r w:rsidR="00A25A7C" w:rsidRPr="00CB7358">
        <w:rPr>
          <w:rFonts w:ascii="Palatino Linotype" w:hAnsi="Palatino Linotype"/>
          <w:i/>
          <w:sz w:val="22"/>
          <w:szCs w:val="22"/>
          <w:lang w:val="es-ES_tradnl"/>
        </w:rPr>
        <w:t>S</w:t>
      </w:r>
      <w:r w:rsidR="00EB359B" w:rsidRPr="00CB7358">
        <w:rPr>
          <w:rFonts w:ascii="Palatino Linotype" w:hAnsi="Palatino Linotype"/>
          <w:i/>
          <w:sz w:val="22"/>
          <w:szCs w:val="22"/>
          <w:lang w:val="es-ES_tradnl"/>
        </w:rPr>
        <w:t>ic)</w:t>
      </w:r>
    </w:p>
    <w:p w14:paraId="00537AF4" w14:textId="77777777" w:rsidR="00024C73" w:rsidRPr="00CB7358" w:rsidRDefault="00024C73" w:rsidP="00A244AE">
      <w:pPr>
        <w:tabs>
          <w:tab w:val="left" w:pos="8080"/>
          <w:tab w:val="left" w:pos="8364"/>
        </w:tabs>
        <w:spacing w:before="240" w:after="240"/>
        <w:ind w:left="992" w:right="900"/>
        <w:contextualSpacing/>
        <w:jc w:val="both"/>
        <w:rPr>
          <w:rFonts w:ascii="Palatino Linotype" w:hAnsi="Palatino Linotype"/>
          <w:i/>
          <w:sz w:val="22"/>
          <w:szCs w:val="22"/>
          <w:lang w:val="es-ES_tradnl"/>
        </w:rPr>
      </w:pPr>
    </w:p>
    <w:p w14:paraId="1DA09F8F" w14:textId="77777777" w:rsidR="00024C73" w:rsidRPr="00CB7358" w:rsidRDefault="00024C73" w:rsidP="00024C73">
      <w:pPr>
        <w:widowControl w:val="0"/>
        <w:autoSpaceDE w:val="0"/>
        <w:autoSpaceDN w:val="0"/>
        <w:adjustRightInd w:val="0"/>
        <w:spacing w:before="240" w:after="240" w:line="360" w:lineRule="auto"/>
        <w:ind w:right="567"/>
        <w:jc w:val="both"/>
        <w:rPr>
          <w:rFonts w:ascii="Palatino Linotype" w:hAnsi="Palatino Linotype" w:cs="Arial"/>
          <w:b/>
        </w:rPr>
      </w:pPr>
      <w:r w:rsidRPr="00CB7358">
        <w:rPr>
          <w:rFonts w:ascii="Palatino Linotype" w:hAnsi="Palatino Linotype" w:cs="Arial"/>
          <w:b/>
        </w:rPr>
        <w:t xml:space="preserve">b) Motivo de inconformidad: </w:t>
      </w:r>
    </w:p>
    <w:p w14:paraId="3615FE47" w14:textId="77777777" w:rsidR="00F022F8" w:rsidRPr="00CB7358" w:rsidRDefault="00F022F8" w:rsidP="00024C73">
      <w:pPr>
        <w:tabs>
          <w:tab w:val="left" w:pos="8080"/>
          <w:tab w:val="left" w:pos="8364"/>
        </w:tabs>
        <w:spacing w:before="240" w:after="240"/>
        <w:ind w:left="992" w:right="900"/>
        <w:contextualSpacing/>
        <w:jc w:val="both"/>
        <w:rPr>
          <w:rFonts w:ascii="Palatino Linotype" w:hAnsi="Palatino Linotype"/>
          <w:i/>
          <w:sz w:val="22"/>
          <w:szCs w:val="22"/>
          <w:lang w:val="es-ES_tradnl"/>
        </w:rPr>
      </w:pPr>
      <w:r w:rsidRPr="00CB7358">
        <w:rPr>
          <w:rFonts w:ascii="Palatino Linotype" w:hAnsi="Palatino Linotype"/>
          <w:i/>
          <w:sz w:val="22"/>
          <w:szCs w:val="22"/>
          <w:lang w:val="es-ES_tradnl"/>
        </w:rPr>
        <w:t>“</w:t>
      </w:r>
      <w:r w:rsidR="002B7377" w:rsidRPr="00CB7358">
        <w:rPr>
          <w:rFonts w:ascii="Palatino Linotype" w:hAnsi="Palatino Linotype"/>
          <w:i/>
          <w:sz w:val="22"/>
          <w:szCs w:val="22"/>
          <w:lang w:val="es-ES_tradnl"/>
        </w:rPr>
        <w:t>SIGUE SIN CONTESTAR EL TITULAR DE TRANSPARENCIA A PESAR DE QUE YA LES EMITIERON UN EXTRAÑAMIENTO PÚBLICO</w:t>
      </w:r>
      <w:r w:rsidRPr="00CB7358">
        <w:rPr>
          <w:rFonts w:ascii="Palatino Linotype" w:hAnsi="Palatino Linotype"/>
          <w:i/>
          <w:sz w:val="22"/>
          <w:szCs w:val="22"/>
          <w:lang w:val="es-ES_tradnl"/>
        </w:rPr>
        <w:t>”</w:t>
      </w:r>
      <w:r w:rsidR="007D7E8D" w:rsidRPr="00CB7358">
        <w:rPr>
          <w:rFonts w:ascii="Palatino Linotype" w:hAnsi="Palatino Linotype"/>
          <w:i/>
          <w:sz w:val="22"/>
          <w:szCs w:val="22"/>
          <w:lang w:val="es-ES_tradnl"/>
        </w:rPr>
        <w:t xml:space="preserve"> </w:t>
      </w:r>
      <w:r w:rsidR="00A25A7C" w:rsidRPr="00CB7358">
        <w:rPr>
          <w:rFonts w:ascii="Palatino Linotype" w:hAnsi="Palatino Linotype"/>
          <w:i/>
          <w:sz w:val="22"/>
          <w:szCs w:val="22"/>
          <w:lang w:val="es-ES_tradnl"/>
        </w:rPr>
        <w:t>(S</w:t>
      </w:r>
      <w:r w:rsidRPr="00CB7358">
        <w:rPr>
          <w:rFonts w:ascii="Palatino Linotype" w:hAnsi="Palatino Linotype"/>
          <w:i/>
          <w:sz w:val="22"/>
          <w:szCs w:val="22"/>
          <w:lang w:val="es-ES_tradnl"/>
        </w:rPr>
        <w:t>ic)</w:t>
      </w:r>
    </w:p>
    <w:p w14:paraId="04C8BD0B" w14:textId="77777777" w:rsidR="00F022F8" w:rsidRPr="00CB7358" w:rsidRDefault="00F022F8" w:rsidP="00F022F8">
      <w:pPr>
        <w:tabs>
          <w:tab w:val="left" w:pos="8080"/>
          <w:tab w:val="left" w:pos="8364"/>
        </w:tabs>
        <w:spacing w:before="240" w:after="240"/>
        <w:ind w:right="900"/>
        <w:contextualSpacing/>
        <w:jc w:val="both"/>
        <w:rPr>
          <w:rFonts w:ascii="Palatino Linotype" w:hAnsi="Palatino Linotype"/>
          <w:i/>
          <w:sz w:val="22"/>
          <w:szCs w:val="22"/>
          <w:lang w:val="es-ES_tradnl"/>
        </w:rPr>
      </w:pPr>
    </w:p>
    <w:p w14:paraId="2408FAE8" w14:textId="77777777" w:rsidR="00A25A7C" w:rsidRPr="00CB7358" w:rsidRDefault="001D4301" w:rsidP="00A25A7C">
      <w:pPr>
        <w:spacing w:before="240" w:after="240" w:line="360" w:lineRule="auto"/>
        <w:contextualSpacing/>
        <w:jc w:val="both"/>
        <w:rPr>
          <w:rFonts w:ascii="Palatino Linotype" w:eastAsia="Calibri" w:hAnsi="Palatino Linotype" w:cs="Arial"/>
        </w:rPr>
      </w:pPr>
      <w:r w:rsidRPr="00CB7358">
        <w:rPr>
          <w:rFonts w:ascii="Palatino Linotype" w:eastAsia="Calibri" w:hAnsi="Palatino Linotype" w:cs="Arial"/>
          <w:b/>
        </w:rPr>
        <w:t>6</w:t>
      </w:r>
      <w:r w:rsidR="00281D9C" w:rsidRPr="00CB7358">
        <w:rPr>
          <w:rFonts w:ascii="Palatino Linotype" w:eastAsia="Calibri" w:hAnsi="Palatino Linotype" w:cs="Arial"/>
          <w:b/>
        </w:rPr>
        <w:t xml:space="preserve">. </w:t>
      </w:r>
      <w:r w:rsidR="009220E0" w:rsidRPr="00CB7358">
        <w:rPr>
          <w:rFonts w:ascii="Palatino Linotype" w:eastAsia="Calibri" w:hAnsi="Palatino Linotype" w:cs="Arial"/>
          <w:b/>
        </w:rPr>
        <w:t xml:space="preserve">Turno. </w:t>
      </w:r>
      <w:r w:rsidR="009220E0" w:rsidRPr="00CB7358">
        <w:rPr>
          <w:rFonts w:ascii="Palatino Linotype" w:eastAsia="Calibri" w:hAnsi="Palatino Linotype" w:cs="Arial"/>
        </w:rPr>
        <w:t>De conformidad con el artículo 185 fracción I de la Ley de Transparencia y Acceso a la Información Pública del Estado de México y Municipios vi</w:t>
      </w:r>
      <w:r w:rsidR="005A7A45" w:rsidRPr="00CB7358">
        <w:rPr>
          <w:rFonts w:ascii="Palatino Linotype" w:eastAsia="Calibri" w:hAnsi="Palatino Linotype" w:cs="Arial"/>
        </w:rPr>
        <w:t>gen</w:t>
      </w:r>
      <w:r w:rsidR="00C316EA" w:rsidRPr="00CB7358">
        <w:rPr>
          <w:rFonts w:ascii="Palatino Linotype" w:eastAsia="Calibri" w:hAnsi="Palatino Linotype" w:cs="Arial"/>
        </w:rPr>
        <w:t xml:space="preserve">te, el recurso de revisión </w:t>
      </w:r>
      <w:r w:rsidR="002B7377" w:rsidRPr="00CB7358">
        <w:rPr>
          <w:rFonts w:ascii="Palatino Linotype" w:eastAsia="Calibri" w:hAnsi="Palatino Linotype" w:cs="Arial"/>
          <w:b/>
        </w:rPr>
        <w:t>01219</w:t>
      </w:r>
      <w:r w:rsidR="00784A76" w:rsidRPr="00CB7358">
        <w:rPr>
          <w:rFonts w:ascii="Palatino Linotype" w:eastAsia="Calibri" w:hAnsi="Palatino Linotype" w:cs="Arial"/>
          <w:b/>
        </w:rPr>
        <w:t>/INFOEM/IP/RR/2023</w:t>
      </w:r>
      <w:r w:rsidR="009220E0" w:rsidRPr="00CB7358">
        <w:rPr>
          <w:rFonts w:ascii="Palatino Linotype" w:eastAsia="Calibri" w:hAnsi="Palatino Linotype" w:cs="Arial"/>
        </w:rPr>
        <w:t xml:space="preserve"> se turnó por el sistema electrónico del Instituto de Transparencia, Acceso a la Información Pública y Protección de Datos Personales del Estado de México y Municipios, </w:t>
      </w:r>
      <w:r w:rsidR="00A244AE" w:rsidRPr="00CB7358">
        <w:rPr>
          <w:rFonts w:ascii="Palatino Linotype" w:hAnsi="Palatino Linotype" w:cs="Arial"/>
        </w:rPr>
        <w:t>a la</w:t>
      </w:r>
      <w:r w:rsidR="00A244AE" w:rsidRPr="00CB7358">
        <w:rPr>
          <w:rFonts w:ascii="Palatino Linotype" w:eastAsia="Calibri" w:hAnsi="Palatino Linotype" w:cs="Arial"/>
        </w:rPr>
        <w:t xml:space="preserve"> Comisionada</w:t>
      </w:r>
      <w:r w:rsidR="009220E0" w:rsidRPr="00CB7358">
        <w:rPr>
          <w:rFonts w:ascii="Palatino Linotype" w:eastAsia="Calibri" w:hAnsi="Palatino Linotype" w:cs="Arial"/>
        </w:rPr>
        <w:t xml:space="preserve"> </w:t>
      </w:r>
      <w:r w:rsidR="00A244AE" w:rsidRPr="00CB7358">
        <w:rPr>
          <w:rFonts w:ascii="Palatino Linotype" w:eastAsia="Calibri" w:hAnsi="Palatino Linotype" w:cs="Arial"/>
          <w:b/>
        </w:rPr>
        <w:t>Guadalupe Ramírez Peña</w:t>
      </w:r>
      <w:r w:rsidR="00A25A7C" w:rsidRPr="00CB7358">
        <w:rPr>
          <w:rFonts w:ascii="Palatino Linotype" w:eastAsia="Calibri" w:hAnsi="Palatino Linotype" w:cs="Arial"/>
        </w:rPr>
        <w:t>, para su análisis, estudio, elaboración del proyecto y presentación ante el Pleno de este Instituto.</w:t>
      </w:r>
    </w:p>
    <w:p w14:paraId="078E5AB2" w14:textId="77777777" w:rsidR="00240223" w:rsidRPr="00CB7358" w:rsidRDefault="00240223" w:rsidP="000F0BAC">
      <w:pPr>
        <w:widowControl w:val="0"/>
        <w:autoSpaceDE w:val="0"/>
        <w:autoSpaceDN w:val="0"/>
        <w:adjustRightInd w:val="0"/>
        <w:jc w:val="both"/>
        <w:rPr>
          <w:rFonts w:ascii="Palatino Linotype" w:hAnsi="Palatino Linotype" w:cs="Arial"/>
          <w:b/>
          <w:sz w:val="16"/>
          <w:szCs w:val="16"/>
        </w:rPr>
      </w:pPr>
    </w:p>
    <w:p w14:paraId="7B3A0BEB" w14:textId="77777777" w:rsidR="00A25A7C" w:rsidRPr="00CB7358" w:rsidRDefault="001D4301" w:rsidP="00A25A7C">
      <w:pPr>
        <w:spacing w:before="240" w:after="240" w:line="360" w:lineRule="auto"/>
        <w:jc w:val="both"/>
        <w:rPr>
          <w:rFonts w:ascii="Palatino Linotype" w:hAnsi="Palatino Linotype" w:cs="Arial"/>
        </w:rPr>
      </w:pPr>
      <w:r w:rsidRPr="00CB7358">
        <w:rPr>
          <w:rFonts w:ascii="Palatino Linotype" w:hAnsi="Palatino Linotype" w:cs="Arial"/>
          <w:b/>
        </w:rPr>
        <w:t>7</w:t>
      </w:r>
      <w:r w:rsidR="00A117A2" w:rsidRPr="00CB7358">
        <w:rPr>
          <w:rFonts w:ascii="Palatino Linotype" w:hAnsi="Palatino Linotype" w:cs="Arial"/>
          <w:b/>
        </w:rPr>
        <w:t>.</w:t>
      </w:r>
      <w:r w:rsidR="00A117A2" w:rsidRPr="00CB7358">
        <w:rPr>
          <w:rFonts w:ascii="Palatino Linotype" w:hAnsi="Palatino Linotype" w:cs="Arial"/>
          <w:b/>
          <w:i/>
        </w:rPr>
        <w:t xml:space="preserve"> </w:t>
      </w:r>
      <w:r w:rsidR="00A117A2" w:rsidRPr="00CB7358">
        <w:rPr>
          <w:rFonts w:ascii="Palatino Linotype" w:hAnsi="Palatino Linotype" w:cs="Arial"/>
          <w:b/>
        </w:rPr>
        <w:t>Admisión de</w:t>
      </w:r>
      <w:r w:rsidR="00A25A7C" w:rsidRPr="00CB7358">
        <w:rPr>
          <w:rFonts w:ascii="Palatino Linotype" w:hAnsi="Palatino Linotype" w:cs="Arial"/>
          <w:b/>
        </w:rPr>
        <w:t>l R</w:t>
      </w:r>
      <w:r w:rsidR="00A117A2" w:rsidRPr="00CB7358">
        <w:rPr>
          <w:rFonts w:ascii="Palatino Linotype" w:hAnsi="Palatino Linotype" w:cs="Arial"/>
          <w:b/>
        </w:rPr>
        <w:t>ecurso</w:t>
      </w:r>
      <w:r w:rsidR="00A25A7C" w:rsidRPr="00CB7358">
        <w:rPr>
          <w:rFonts w:ascii="Palatino Linotype" w:hAnsi="Palatino Linotype" w:cs="Arial"/>
          <w:b/>
        </w:rPr>
        <w:t>s de R</w:t>
      </w:r>
      <w:r w:rsidR="009220E0" w:rsidRPr="00CB7358">
        <w:rPr>
          <w:rFonts w:ascii="Palatino Linotype" w:hAnsi="Palatino Linotype" w:cs="Arial"/>
          <w:b/>
        </w:rPr>
        <w:t>evisión</w:t>
      </w:r>
      <w:r w:rsidR="00A117A2" w:rsidRPr="00CB7358">
        <w:rPr>
          <w:rFonts w:ascii="Palatino Linotype" w:hAnsi="Palatino Linotype" w:cs="Arial"/>
          <w:b/>
          <w:sz w:val="28"/>
          <w:szCs w:val="28"/>
        </w:rPr>
        <w:t>.</w:t>
      </w:r>
      <w:r w:rsidR="00A117A2" w:rsidRPr="00CB7358">
        <w:rPr>
          <w:rFonts w:ascii="Palatino Linotype" w:hAnsi="Palatino Linotype" w:cs="Arial"/>
          <w:sz w:val="28"/>
          <w:szCs w:val="28"/>
        </w:rPr>
        <w:t xml:space="preserve"> </w:t>
      </w:r>
      <w:r w:rsidR="00A25A7C" w:rsidRPr="00CB7358">
        <w:rPr>
          <w:rFonts w:ascii="Palatino Linotype" w:hAnsi="Palatino Linotype" w:cs="Arial"/>
          <w:szCs w:val="28"/>
        </w:rPr>
        <w:t>Con</w:t>
      </w:r>
      <w:r w:rsidR="00A25A7C" w:rsidRPr="00CB7358">
        <w:rPr>
          <w:rFonts w:ascii="Palatino Linotype" w:hAnsi="Palatino Linotype" w:cs="Arial"/>
        </w:rPr>
        <w:t xml:space="preserve"> fecha</w:t>
      </w:r>
      <w:r w:rsidR="002B7377" w:rsidRPr="00CB7358">
        <w:rPr>
          <w:rFonts w:ascii="Palatino Linotype" w:hAnsi="Palatino Linotype" w:cs="Arial"/>
          <w:b/>
        </w:rPr>
        <w:t xml:space="preserve"> quince de marzo</w:t>
      </w:r>
      <w:r w:rsidR="00A25A7C" w:rsidRPr="00CB7358">
        <w:rPr>
          <w:rFonts w:ascii="Palatino Linotype" w:hAnsi="Palatino Linotype" w:cs="Arial"/>
          <w:b/>
        </w:rPr>
        <w:t xml:space="preserve"> de</w:t>
      </w:r>
      <w:r w:rsidR="00784A76" w:rsidRPr="00CB7358">
        <w:rPr>
          <w:rFonts w:ascii="Palatino Linotype" w:hAnsi="Palatino Linotype" w:cs="Arial"/>
          <w:b/>
        </w:rPr>
        <w:t>l dos mil veintitrés</w:t>
      </w:r>
      <w:r w:rsidR="00A25A7C" w:rsidRPr="00CB7358">
        <w:rPr>
          <w:rFonts w:ascii="Palatino Linotype" w:hAnsi="Palatino Linotype" w:cs="Arial"/>
          <w:b/>
        </w:rPr>
        <w:t xml:space="preserve">, </w:t>
      </w:r>
      <w:r w:rsidR="00A25A7C" w:rsidRPr="00CB7358">
        <w:rPr>
          <w:rFonts w:ascii="Palatino Linotype" w:hAnsi="Palatino Linotype" w:cs="Arial"/>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780805" w:rsidRPr="00CB7358">
        <w:rPr>
          <w:rFonts w:ascii="Palatino Linotype" w:hAnsi="Palatino Linotype" w:cs="Arial"/>
          <w:b/>
        </w:rPr>
        <w:t>SUJETO OBLIGADO</w:t>
      </w:r>
      <w:r w:rsidR="00780805" w:rsidRPr="00CB7358">
        <w:rPr>
          <w:rFonts w:ascii="Palatino Linotype" w:hAnsi="Palatino Linotype" w:cs="Arial"/>
        </w:rPr>
        <w:t xml:space="preserve"> </w:t>
      </w:r>
      <w:r w:rsidR="00A25A7C" w:rsidRPr="00CB7358">
        <w:rPr>
          <w:rFonts w:ascii="Palatino Linotype" w:hAnsi="Palatino Linotype" w:cs="Arial"/>
        </w:rPr>
        <w:t>presentara su informe justificado.</w:t>
      </w:r>
    </w:p>
    <w:p w14:paraId="7CE82B7B" w14:textId="77777777" w:rsidR="005A7A45" w:rsidRPr="00CB7358" w:rsidRDefault="001D4301" w:rsidP="00BB6051">
      <w:pPr>
        <w:spacing w:after="240" w:line="360" w:lineRule="auto"/>
        <w:contextualSpacing/>
        <w:jc w:val="both"/>
        <w:rPr>
          <w:rFonts w:ascii="Palatino Linotype" w:hAnsi="Palatino Linotype" w:cs="Arial"/>
        </w:rPr>
      </w:pPr>
      <w:r w:rsidRPr="00CB7358">
        <w:rPr>
          <w:rFonts w:ascii="Palatino Linotype" w:hAnsi="Palatino Linotype" w:cs="Arial"/>
          <w:b/>
        </w:rPr>
        <w:lastRenderedPageBreak/>
        <w:t>8</w:t>
      </w:r>
      <w:r w:rsidR="00247436" w:rsidRPr="00CB7358">
        <w:rPr>
          <w:rFonts w:ascii="Palatino Linotype" w:hAnsi="Palatino Linotype" w:cs="Arial"/>
          <w:b/>
        </w:rPr>
        <w:t>.</w:t>
      </w:r>
      <w:r w:rsidR="00B11BDA" w:rsidRPr="00CB7358">
        <w:rPr>
          <w:rFonts w:ascii="Palatino Linotype" w:hAnsi="Palatino Linotype" w:cs="Arial"/>
        </w:rPr>
        <w:t xml:space="preserve"> </w:t>
      </w:r>
      <w:r w:rsidR="00B11BDA" w:rsidRPr="00CB7358">
        <w:rPr>
          <w:rFonts w:ascii="Palatino Linotype" w:hAnsi="Palatino Linotype" w:cs="Arial"/>
          <w:b/>
        </w:rPr>
        <w:t>Manifestaciones</w:t>
      </w:r>
      <w:r w:rsidR="00B11BDA" w:rsidRPr="00CB7358">
        <w:rPr>
          <w:rFonts w:ascii="Palatino Linotype" w:hAnsi="Palatino Linotype" w:cs="Arial"/>
        </w:rPr>
        <w:t xml:space="preserve">. De las constancias que integran el expediente en </w:t>
      </w:r>
      <w:r w:rsidR="00F1687C" w:rsidRPr="00CB7358">
        <w:rPr>
          <w:rFonts w:ascii="Palatino Linotype" w:hAnsi="Palatino Linotype" w:cs="Arial"/>
        </w:rPr>
        <w:t>que se actúa se advierte que el</w:t>
      </w:r>
      <w:r w:rsidR="005A7A45" w:rsidRPr="00CB7358">
        <w:rPr>
          <w:rFonts w:ascii="Palatino Linotype" w:hAnsi="Palatino Linotype" w:cs="Arial"/>
        </w:rPr>
        <w:t xml:space="preserve"> </w:t>
      </w:r>
      <w:r w:rsidR="00780805" w:rsidRPr="00CB7358">
        <w:rPr>
          <w:rFonts w:ascii="Palatino Linotype" w:hAnsi="Palatino Linotype" w:cs="Arial"/>
          <w:b/>
        </w:rPr>
        <w:t>RECURRENTE</w:t>
      </w:r>
      <w:r w:rsidR="005A7A45" w:rsidRPr="00CB7358">
        <w:rPr>
          <w:rFonts w:ascii="Palatino Linotype" w:hAnsi="Palatino Linotype" w:cs="Arial"/>
        </w:rPr>
        <w:t xml:space="preserve"> </w:t>
      </w:r>
      <w:r w:rsidR="00BF4E77" w:rsidRPr="00CB7358">
        <w:rPr>
          <w:rFonts w:ascii="Palatino Linotype" w:hAnsi="Palatino Linotype" w:cs="Arial"/>
        </w:rPr>
        <w:t>fue omiso</w:t>
      </w:r>
      <w:r w:rsidR="00A244AE" w:rsidRPr="00CB7358">
        <w:rPr>
          <w:rFonts w:ascii="Palatino Linotype" w:hAnsi="Palatino Linotype" w:cs="Arial"/>
        </w:rPr>
        <w:t xml:space="preserve"> en presentar alegatos o manifestación alguna.</w:t>
      </w:r>
    </w:p>
    <w:p w14:paraId="71D90A49" w14:textId="77777777" w:rsidR="00784A76" w:rsidRPr="00CB7358" w:rsidRDefault="00784A76" w:rsidP="00A659D6">
      <w:pPr>
        <w:spacing w:after="240" w:line="360" w:lineRule="auto"/>
        <w:contextualSpacing/>
        <w:jc w:val="both"/>
        <w:rPr>
          <w:rFonts w:ascii="Palatino Linotype" w:hAnsi="Palatino Linotype" w:cs="Arial"/>
        </w:rPr>
      </w:pPr>
    </w:p>
    <w:p w14:paraId="2E6C956C" w14:textId="77777777" w:rsidR="00CE191F" w:rsidRPr="00CB7358" w:rsidRDefault="00780805" w:rsidP="00A659D6">
      <w:pPr>
        <w:spacing w:after="240" w:line="360" w:lineRule="auto"/>
        <w:contextualSpacing/>
        <w:jc w:val="both"/>
        <w:rPr>
          <w:rFonts w:ascii="Palatino Linotype" w:hAnsi="Palatino Linotype" w:cs="Arial"/>
        </w:rPr>
      </w:pPr>
      <w:r w:rsidRPr="00CB7358">
        <w:rPr>
          <w:rFonts w:ascii="Palatino Linotype" w:hAnsi="Palatino Linotype" w:cs="Arial"/>
        </w:rPr>
        <w:t>Al respecto</w:t>
      </w:r>
      <w:r w:rsidR="00684120" w:rsidRPr="00CB7358">
        <w:rPr>
          <w:rFonts w:ascii="Palatino Linotype" w:hAnsi="Palatino Linotype" w:cs="Arial"/>
        </w:rPr>
        <w:t xml:space="preserve"> el </w:t>
      </w:r>
      <w:r w:rsidRPr="00CB7358">
        <w:rPr>
          <w:rFonts w:ascii="Palatino Linotype" w:hAnsi="Palatino Linotype" w:cs="Arial"/>
          <w:b/>
        </w:rPr>
        <w:t>SUJETO OBLIGADO</w:t>
      </w:r>
      <w:r w:rsidRPr="00CB7358">
        <w:rPr>
          <w:rFonts w:ascii="Palatino Linotype" w:hAnsi="Palatino Linotype" w:cs="Arial"/>
        </w:rPr>
        <w:t xml:space="preserve"> </w:t>
      </w:r>
      <w:r w:rsidR="00BB6051" w:rsidRPr="00CB7358">
        <w:rPr>
          <w:rFonts w:ascii="Palatino Linotype" w:hAnsi="Palatino Linotype" w:cs="Arial"/>
        </w:rPr>
        <w:t>en fecha</w:t>
      </w:r>
      <w:r w:rsidR="00C316EA" w:rsidRPr="00CB7358">
        <w:rPr>
          <w:rFonts w:ascii="Palatino Linotype" w:hAnsi="Palatino Linotype" w:cs="Arial"/>
        </w:rPr>
        <w:t xml:space="preserve"> </w:t>
      </w:r>
      <w:r w:rsidR="00784A76" w:rsidRPr="00CB7358">
        <w:rPr>
          <w:rFonts w:ascii="Palatino Linotype" w:hAnsi="Palatino Linotype" w:cs="Arial"/>
        </w:rPr>
        <w:t>quince</w:t>
      </w:r>
      <w:r w:rsidR="00BB6051" w:rsidRPr="00CB7358">
        <w:rPr>
          <w:rFonts w:ascii="Palatino Linotype" w:hAnsi="Palatino Linotype" w:cs="Arial"/>
        </w:rPr>
        <w:t xml:space="preserve"> </w:t>
      </w:r>
      <w:r w:rsidR="00784A76" w:rsidRPr="00CB7358">
        <w:rPr>
          <w:rFonts w:ascii="Palatino Linotype" w:hAnsi="Palatino Linotype" w:cs="Arial"/>
        </w:rPr>
        <w:t>de marzo</w:t>
      </w:r>
      <w:r w:rsidR="00761467" w:rsidRPr="00CB7358">
        <w:rPr>
          <w:rFonts w:ascii="Palatino Linotype" w:hAnsi="Palatino Linotype" w:cs="Arial"/>
        </w:rPr>
        <w:t xml:space="preserve"> </w:t>
      </w:r>
      <w:r w:rsidR="00684120" w:rsidRPr="00CB7358">
        <w:rPr>
          <w:rFonts w:ascii="Palatino Linotype" w:hAnsi="Palatino Linotype" w:cs="Arial"/>
        </w:rPr>
        <w:t xml:space="preserve">del año </w:t>
      </w:r>
      <w:r w:rsidR="00784A76" w:rsidRPr="00CB7358">
        <w:rPr>
          <w:rFonts w:ascii="Palatino Linotype" w:hAnsi="Palatino Linotype" w:cs="Arial"/>
        </w:rPr>
        <w:t>en curso</w:t>
      </w:r>
      <w:r w:rsidR="00BB6051" w:rsidRPr="00CB7358">
        <w:rPr>
          <w:rFonts w:ascii="Palatino Linotype" w:hAnsi="Palatino Linotype" w:cs="Arial"/>
        </w:rPr>
        <w:t>,</w:t>
      </w:r>
      <w:r w:rsidR="00CC5F87" w:rsidRPr="00CB7358">
        <w:rPr>
          <w:rFonts w:ascii="Palatino Linotype" w:hAnsi="Palatino Linotype" w:cs="Arial"/>
        </w:rPr>
        <w:t xml:space="preserve"> remitió el</w:t>
      </w:r>
      <w:r w:rsidR="0018456A" w:rsidRPr="00CB7358">
        <w:rPr>
          <w:rFonts w:ascii="Palatino Linotype" w:hAnsi="Palatino Linotype" w:cs="Arial"/>
        </w:rPr>
        <w:t xml:space="preserve"> archivo electrónico</w:t>
      </w:r>
      <w:r w:rsidR="00CC5F87" w:rsidRPr="00CB7358">
        <w:rPr>
          <w:rFonts w:ascii="Palatino Linotype" w:hAnsi="Palatino Linotype" w:cs="Arial"/>
        </w:rPr>
        <w:t xml:space="preserve"> siguiente</w:t>
      </w:r>
      <w:r w:rsidR="00684120" w:rsidRPr="00CB7358">
        <w:rPr>
          <w:rFonts w:ascii="Palatino Linotype" w:hAnsi="Palatino Linotype" w:cs="Arial"/>
        </w:rPr>
        <w:t>:</w:t>
      </w:r>
    </w:p>
    <w:p w14:paraId="16AD104D" w14:textId="77777777" w:rsidR="00C76556" w:rsidRPr="00CB7358" w:rsidRDefault="00C76556" w:rsidP="00A659D6">
      <w:pPr>
        <w:spacing w:after="240" w:line="360" w:lineRule="auto"/>
        <w:contextualSpacing/>
        <w:jc w:val="both"/>
        <w:rPr>
          <w:rFonts w:ascii="Palatino Linotype" w:hAnsi="Palatino Linotype" w:cs="Arial"/>
        </w:rPr>
      </w:pPr>
    </w:p>
    <w:p w14:paraId="08571911" w14:textId="77777777" w:rsidR="002B7377" w:rsidRPr="00CB7358" w:rsidRDefault="002B7377" w:rsidP="002B7377">
      <w:pPr>
        <w:spacing w:before="240" w:after="240" w:line="360" w:lineRule="auto"/>
        <w:jc w:val="both"/>
        <w:rPr>
          <w:rFonts w:ascii="Palatino Linotype" w:eastAsia="Palatino Linotype" w:hAnsi="Palatino Linotype" w:cs="Palatino Linotype"/>
        </w:rPr>
      </w:pPr>
      <w:r w:rsidRPr="00CB7358">
        <w:rPr>
          <w:rFonts w:ascii="Palatino Linotype" w:hAnsi="Palatino Linotype" w:cs="Arial"/>
          <w:b/>
        </w:rPr>
        <w:t>“</w:t>
      </w:r>
      <w:hyperlink r:id="rId8" w:history="1">
        <w:r w:rsidRPr="00CB7358">
          <w:rPr>
            <w:rFonts w:ascii="Palatino Linotype" w:hAnsi="Palatino Linotype"/>
            <w:b/>
          </w:rPr>
          <w:t>Zinacantepec 358.pdf</w:t>
        </w:r>
      </w:hyperlink>
      <w:r w:rsidRPr="00CB7358">
        <w:rPr>
          <w:rFonts w:ascii="Palatino Linotype" w:hAnsi="Palatino Linotype" w:cs="Arial"/>
          <w:b/>
        </w:rPr>
        <w:t>”,</w:t>
      </w:r>
      <w:r w:rsidRPr="00CB7358">
        <w:rPr>
          <w:rFonts w:ascii="Palatino Linotype" w:eastAsia="Palatino Linotype" w:hAnsi="Palatino Linotype" w:cs="Palatino Linotype"/>
        </w:rPr>
        <w:t xml:space="preserve"> el cual contiene en esencia, la solicitud de ampliación de plazo para la atención de la solicitud de información, hasta por 30 días hábiles al </w:t>
      </w:r>
      <w:r w:rsidRPr="00CB7358">
        <w:rPr>
          <w:rFonts w:ascii="Palatino Linotype" w:eastAsia="Palatino Linotype" w:hAnsi="Palatino Linotype" w:cs="Palatino Linotype"/>
          <w:b/>
        </w:rPr>
        <w:t>SUJETO OBLIGADO</w:t>
      </w:r>
      <w:r w:rsidRPr="00CB7358">
        <w:rPr>
          <w:rFonts w:ascii="Palatino Linotype" w:eastAsia="Palatino Linotype" w:hAnsi="Palatino Linotype" w:cs="Palatino Linotype"/>
        </w:rPr>
        <w:t xml:space="preserve"> denominado Ayuntamiento de Zinacantepec para el cumplimiento de la resolución notificada en la presente Solicitud.</w:t>
      </w:r>
    </w:p>
    <w:p w14:paraId="10695268" w14:textId="77777777" w:rsidR="00BB6051" w:rsidRPr="00CB7358" w:rsidRDefault="00893E94" w:rsidP="00A659D6">
      <w:pPr>
        <w:spacing w:after="240" w:line="360" w:lineRule="auto"/>
        <w:contextualSpacing/>
        <w:jc w:val="both"/>
        <w:rPr>
          <w:rFonts w:ascii="Palatino Linotype" w:hAnsi="Palatino Linotype"/>
        </w:rPr>
      </w:pPr>
      <w:r w:rsidRPr="00CB7358">
        <w:rPr>
          <w:rFonts w:ascii="Palatino Linotype" w:hAnsi="Palatino Linotype"/>
        </w:rPr>
        <w:t>Informe justificado que</w:t>
      </w:r>
      <w:r w:rsidR="001872F7" w:rsidRPr="00CB7358">
        <w:rPr>
          <w:rFonts w:ascii="Palatino Linotype" w:hAnsi="Palatino Linotype"/>
        </w:rPr>
        <w:t xml:space="preserve"> se</w:t>
      </w:r>
      <w:r w:rsidR="00C76556" w:rsidRPr="00CB7358">
        <w:rPr>
          <w:rFonts w:ascii="Palatino Linotype" w:hAnsi="Palatino Linotype"/>
        </w:rPr>
        <w:t xml:space="preserve"> determinó poner a la </w:t>
      </w:r>
      <w:r w:rsidR="00854CD8" w:rsidRPr="00CB7358">
        <w:rPr>
          <w:rFonts w:ascii="Palatino Linotype" w:hAnsi="Palatino Linotype"/>
        </w:rPr>
        <w:t xml:space="preserve">vista del </w:t>
      </w:r>
      <w:r w:rsidR="00780805" w:rsidRPr="00CB7358">
        <w:rPr>
          <w:rFonts w:ascii="Palatino Linotype" w:hAnsi="Palatino Linotype"/>
          <w:b/>
        </w:rPr>
        <w:t>RECURRENTE</w:t>
      </w:r>
      <w:r w:rsidR="00854CD8" w:rsidRPr="00CB7358">
        <w:rPr>
          <w:rFonts w:ascii="Palatino Linotype" w:hAnsi="Palatino Linotype"/>
        </w:rPr>
        <w:t xml:space="preserve">, </w:t>
      </w:r>
      <w:r w:rsidR="00BB6051" w:rsidRPr="00CB7358">
        <w:rPr>
          <w:rFonts w:ascii="Palatino Linotype" w:hAnsi="Palatino Linotype"/>
        </w:rPr>
        <w:t xml:space="preserve">en términos de la fracción III del artículo 185 de la Ley de Transparencia y Acceso a la Información Pública del Estado de México y Municipios; para que en el término de tres días manifestara lo que a su derecho convenga respecto de la modificación a la falta de respuesta; sin que el </w:t>
      </w:r>
      <w:r w:rsidR="001872F7" w:rsidRPr="00CB7358">
        <w:rPr>
          <w:rFonts w:ascii="Palatino Linotype" w:hAnsi="Palatino Linotype"/>
          <w:b/>
        </w:rPr>
        <w:t>RECURRENTE</w:t>
      </w:r>
      <w:r w:rsidR="00BB6051" w:rsidRPr="00CB7358">
        <w:rPr>
          <w:rFonts w:ascii="Palatino Linotype" w:hAnsi="Palatino Linotype"/>
        </w:rPr>
        <w:t xml:space="preserve"> hiciera manifestación alguna.</w:t>
      </w:r>
    </w:p>
    <w:p w14:paraId="338B2038" w14:textId="77777777" w:rsidR="00E33715" w:rsidRPr="00CB7358" w:rsidRDefault="00E33715" w:rsidP="00A659D6">
      <w:pPr>
        <w:spacing w:after="240" w:line="360" w:lineRule="auto"/>
        <w:contextualSpacing/>
        <w:jc w:val="both"/>
        <w:rPr>
          <w:rFonts w:ascii="Palatino Linotype" w:hAnsi="Palatino Linotype"/>
        </w:rPr>
      </w:pPr>
    </w:p>
    <w:p w14:paraId="7B5FE646" w14:textId="77777777" w:rsidR="002B7377" w:rsidRPr="00CB7358" w:rsidRDefault="001D4301" w:rsidP="002B7377">
      <w:pPr>
        <w:widowControl w:val="0"/>
        <w:spacing w:line="360" w:lineRule="auto"/>
        <w:jc w:val="both"/>
        <w:rPr>
          <w:rFonts w:ascii="Palatino Linotype" w:eastAsia="Palatino Linotype" w:hAnsi="Palatino Linotype" w:cs="Palatino Linotype"/>
        </w:rPr>
      </w:pPr>
      <w:r w:rsidRPr="00CB7358">
        <w:rPr>
          <w:rFonts w:ascii="Palatino Linotype" w:eastAsia="Palatino Linotype" w:hAnsi="Palatino Linotype" w:cs="Palatino Linotype"/>
          <w:b/>
        </w:rPr>
        <w:t>9</w:t>
      </w:r>
      <w:r w:rsidR="00E33715" w:rsidRPr="00CB7358">
        <w:rPr>
          <w:rFonts w:ascii="Palatino Linotype" w:eastAsia="Palatino Linotype" w:hAnsi="Palatino Linotype" w:cs="Palatino Linotype"/>
          <w:b/>
        </w:rPr>
        <w:t xml:space="preserve">.- </w:t>
      </w:r>
      <w:r w:rsidR="002B7377" w:rsidRPr="00CB7358">
        <w:rPr>
          <w:rFonts w:ascii="Palatino Linotype" w:eastAsia="Palatino Linotype" w:hAnsi="Palatino Linotype" w:cs="Palatino Linotype"/>
          <w:b/>
        </w:rPr>
        <w:t>Ampliación del plazo.</w:t>
      </w:r>
      <w:r w:rsidR="002B7377" w:rsidRPr="00CB7358">
        <w:rPr>
          <w:rFonts w:ascii="Palatino Linotype" w:eastAsia="Palatino Linotype" w:hAnsi="Palatino Linotype" w:cs="Palatino Linotype"/>
        </w:rPr>
        <w:t xml:space="preserve"> En fecha cinco de septiembre del año dos mil veintitrés, con fundamento en el artículo 181, párrafo tercero de la Ley de Transparencia y Acceso a la Información Pública del Estado de México y Municipios, se acordó la ampliación del plazo para su resolución.</w:t>
      </w:r>
    </w:p>
    <w:p w14:paraId="2911F4C8" w14:textId="77777777" w:rsidR="002B7377" w:rsidRPr="00CB7358" w:rsidRDefault="002B7377" w:rsidP="002B7377">
      <w:pPr>
        <w:widowControl w:val="0"/>
        <w:spacing w:line="360" w:lineRule="auto"/>
        <w:jc w:val="both"/>
        <w:rPr>
          <w:rFonts w:ascii="Palatino Linotype" w:eastAsia="Palatino Linotype" w:hAnsi="Palatino Linotype" w:cs="Palatino Linotype"/>
        </w:rPr>
      </w:pPr>
    </w:p>
    <w:p w14:paraId="30E85F1E" w14:textId="77777777" w:rsidR="002B7377" w:rsidRPr="00CB7358" w:rsidRDefault="002B7377" w:rsidP="002B7377">
      <w:pPr>
        <w:widowControl w:val="0"/>
        <w:spacing w:line="360" w:lineRule="auto"/>
        <w:jc w:val="both"/>
        <w:rPr>
          <w:rFonts w:ascii="Palatino Linotype" w:eastAsia="Palatino Linotype" w:hAnsi="Palatino Linotype" w:cs="Palatino Linotype"/>
        </w:rPr>
      </w:pPr>
      <w:r w:rsidRPr="00CB7358">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w:t>
      </w:r>
      <w:r w:rsidRPr="00CB7358">
        <w:rPr>
          <w:rFonts w:ascii="Palatino Linotype" w:eastAsia="Palatino Linotype" w:hAnsi="Palatino Linotype" w:cs="Palatino Linotype"/>
        </w:rPr>
        <w:lastRenderedPageBreak/>
        <w:t>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5D95E028" w14:textId="77777777" w:rsidR="002B7377" w:rsidRPr="00CB7358" w:rsidRDefault="002B7377" w:rsidP="002B7377">
      <w:pPr>
        <w:widowControl w:val="0"/>
        <w:spacing w:line="360" w:lineRule="auto"/>
        <w:jc w:val="both"/>
        <w:rPr>
          <w:rFonts w:ascii="Palatino Linotype" w:eastAsia="Palatino Linotype" w:hAnsi="Palatino Linotype" w:cs="Palatino Linotype"/>
        </w:rPr>
      </w:pPr>
    </w:p>
    <w:p w14:paraId="59C54BB3" w14:textId="77777777" w:rsidR="002B7377" w:rsidRPr="00CB7358" w:rsidRDefault="002B7377" w:rsidP="002B7377">
      <w:pPr>
        <w:spacing w:line="360" w:lineRule="auto"/>
        <w:jc w:val="both"/>
        <w:rPr>
          <w:rFonts w:ascii="Palatino Linotype" w:eastAsia="Palatino Linotype" w:hAnsi="Palatino Linotype" w:cs="Palatino Linotype"/>
        </w:rPr>
      </w:pPr>
      <w:r w:rsidRPr="00CB7358">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0F604D2" w14:textId="77777777" w:rsidR="002B7377" w:rsidRPr="00CB7358" w:rsidRDefault="002B7377" w:rsidP="002B7377">
      <w:pPr>
        <w:spacing w:line="360" w:lineRule="auto"/>
        <w:jc w:val="both"/>
        <w:rPr>
          <w:rFonts w:ascii="Palatino Linotype" w:eastAsia="Palatino Linotype" w:hAnsi="Palatino Linotype" w:cs="Palatino Linotype"/>
        </w:rPr>
      </w:pPr>
    </w:p>
    <w:p w14:paraId="7923AA40" w14:textId="77777777" w:rsidR="002B7377" w:rsidRPr="00CB7358" w:rsidRDefault="002B7377" w:rsidP="002B7377">
      <w:pPr>
        <w:spacing w:line="360" w:lineRule="auto"/>
        <w:jc w:val="both"/>
        <w:rPr>
          <w:rFonts w:ascii="Palatino Linotype" w:eastAsia="Palatino Linotype" w:hAnsi="Palatino Linotype" w:cs="Palatino Linotype"/>
        </w:rPr>
      </w:pPr>
      <w:r w:rsidRPr="00CB735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84761C5" w14:textId="77777777" w:rsidR="002B7377" w:rsidRPr="00CB7358" w:rsidRDefault="002B7377" w:rsidP="002B7377">
      <w:pPr>
        <w:spacing w:line="360" w:lineRule="auto"/>
        <w:jc w:val="both"/>
        <w:rPr>
          <w:rFonts w:ascii="Palatino Linotype" w:eastAsia="Palatino Linotype" w:hAnsi="Palatino Linotype" w:cs="Palatino Linotype"/>
        </w:rPr>
      </w:pPr>
    </w:p>
    <w:p w14:paraId="157EA600" w14:textId="77777777" w:rsidR="002B7377" w:rsidRPr="00CB7358" w:rsidRDefault="002B7377" w:rsidP="002B7377">
      <w:pPr>
        <w:spacing w:line="360" w:lineRule="auto"/>
        <w:jc w:val="both"/>
        <w:rPr>
          <w:rFonts w:ascii="Palatino Linotype" w:eastAsia="Palatino Linotype" w:hAnsi="Palatino Linotype" w:cs="Palatino Linotype"/>
        </w:rPr>
      </w:pPr>
      <w:r w:rsidRPr="00CB7358">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6B302E6" w14:textId="77777777" w:rsidR="002B7377" w:rsidRPr="00CB7358" w:rsidRDefault="002B7377" w:rsidP="002B7377">
      <w:pPr>
        <w:spacing w:line="360" w:lineRule="auto"/>
        <w:jc w:val="both"/>
        <w:rPr>
          <w:rFonts w:ascii="Palatino Linotype" w:eastAsia="Palatino Linotype" w:hAnsi="Palatino Linotype" w:cs="Palatino Linotype"/>
        </w:rPr>
      </w:pPr>
    </w:p>
    <w:p w14:paraId="0C83148A" w14:textId="77777777" w:rsidR="002B7377" w:rsidRPr="00CB7358" w:rsidRDefault="002B7377" w:rsidP="002B7377">
      <w:pPr>
        <w:spacing w:line="360" w:lineRule="auto"/>
        <w:jc w:val="both"/>
        <w:rPr>
          <w:rFonts w:ascii="Palatino Linotype" w:eastAsia="Palatino Linotype" w:hAnsi="Palatino Linotype" w:cs="Palatino Linotype"/>
          <w:strike/>
        </w:rPr>
      </w:pPr>
      <w:r w:rsidRPr="00CB735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BB7A397" w14:textId="77777777" w:rsidR="002B7377" w:rsidRPr="00CB7358" w:rsidRDefault="002B7377" w:rsidP="002B7377">
      <w:pPr>
        <w:spacing w:line="360" w:lineRule="auto"/>
        <w:jc w:val="both"/>
        <w:rPr>
          <w:rFonts w:ascii="Palatino Linotype" w:eastAsia="Palatino Linotype" w:hAnsi="Palatino Linotype" w:cs="Palatino Linotype"/>
        </w:rPr>
      </w:pPr>
    </w:p>
    <w:p w14:paraId="6F0B86D5" w14:textId="77777777" w:rsidR="002B7377" w:rsidRPr="00CB7358" w:rsidRDefault="002B7377" w:rsidP="002B7377">
      <w:pPr>
        <w:numPr>
          <w:ilvl w:val="0"/>
          <w:numId w:val="48"/>
        </w:numPr>
        <w:ind w:left="851"/>
        <w:jc w:val="both"/>
        <w:rPr>
          <w:rFonts w:ascii="Palatino Linotype" w:eastAsia="Palatino Linotype" w:hAnsi="Palatino Linotype" w:cs="Palatino Linotype"/>
        </w:rPr>
      </w:pPr>
      <w:r w:rsidRPr="00CB7358">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8409550" w14:textId="77777777" w:rsidR="002B7377" w:rsidRPr="00CB7358" w:rsidRDefault="002B7377" w:rsidP="002B7377">
      <w:pPr>
        <w:ind w:left="851" w:hanging="360"/>
        <w:jc w:val="both"/>
        <w:rPr>
          <w:rFonts w:ascii="Palatino Linotype" w:eastAsia="Palatino Linotype" w:hAnsi="Palatino Linotype" w:cs="Palatino Linotype"/>
        </w:rPr>
      </w:pPr>
    </w:p>
    <w:p w14:paraId="50ACE252" w14:textId="77777777" w:rsidR="002B7377" w:rsidRPr="00CB7358" w:rsidRDefault="002B7377" w:rsidP="002B7377">
      <w:pPr>
        <w:numPr>
          <w:ilvl w:val="0"/>
          <w:numId w:val="48"/>
        </w:numPr>
        <w:ind w:left="851"/>
        <w:jc w:val="both"/>
        <w:rPr>
          <w:rFonts w:ascii="Palatino Linotype" w:eastAsia="Palatino Linotype" w:hAnsi="Palatino Linotype" w:cs="Palatino Linotype"/>
        </w:rPr>
      </w:pPr>
      <w:r w:rsidRPr="00CB7358">
        <w:rPr>
          <w:rFonts w:ascii="Palatino Linotype" w:eastAsia="Palatino Linotype" w:hAnsi="Palatino Linotype" w:cs="Palatino Linotype"/>
        </w:rPr>
        <w:t>Actividad Procesal del interesado. Acciones u omisiones del interesado.</w:t>
      </w:r>
    </w:p>
    <w:p w14:paraId="13734FD7" w14:textId="77777777" w:rsidR="002B7377" w:rsidRPr="00CB7358" w:rsidRDefault="002B7377" w:rsidP="002B7377">
      <w:pPr>
        <w:ind w:left="851" w:hanging="360"/>
        <w:jc w:val="both"/>
        <w:rPr>
          <w:rFonts w:ascii="Palatino Linotype" w:eastAsia="Palatino Linotype" w:hAnsi="Palatino Linotype" w:cs="Palatino Linotype"/>
        </w:rPr>
      </w:pPr>
    </w:p>
    <w:p w14:paraId="49CA9BBC" w14:textId="77777777" w:rsidR="002B7377" w:rsidRPr="00CB7358" w:rsidRDefault="002B7377" w:rsidP="002B7377">
      <w:pPr>
        <w:numPr>
          <w:ilvl w:val="0"/>
          <w:numId w:val="48"/>
        </w:numPr>
        <w:ind w:left="851"/>
        <w:jc w:val="both"/>
        <w:rPr>
          <w:rFonts w:ascii="Palatino Linotype" w:eastAsia="Palatino Linotype" w:hAnsi="Palatino Linotype" w:cs="Palatino Linotype"/>
        </w:rPr>
      </w:pPr>
      <w:r w:rsidRPr="00CB7358">
        <w:rPr>
          <w:rFonts w:ascii="Palatino Linotype" w:eastAsia="Palatino Linotype" w:hAnsi="Palatino Linotype" w:cs="Palatino Linotype"/>
        </w:rPr>
        <w:t>Conducta de la Autoridad: Las Acciones u omisiones realizadas en el procedimiento. Así como si la autoridad actuó con la debida diligencia.</w:t>
      </w:r>
    </w:p>
    <w:p w14:paraId="7CC550B6" w14:textId="77777777" w:rsidR="002B7377" w:rsidRPr="00CB7358" w:rsidRDefault="002B7377" w:rsidP="002B7377">
      <w:pPr>
        <w:ind w:left="851" w:hanging="360"/>
        <w:rPr>
          <w:rFonts w:ascii="Palatino Linotype" w:eastAsia="Palatino Linotype" w:hAnsi="Palatino Linotype" w:cs="Palatino Linotype"/>
        </w:rPr>
      </w:pPr>
    </w:p>
    <w:p w14:paraId="38B65905" w14:textId="77777777" w:rsidR="002B7377" w:rsidRPr="00CB7358" w:rsidRDefault="002B7377" w:rsidP="002B7377">
      <w:pPr>
        <w:ind w:left="851" w:hanging="360"/>
        <w:jc w:val="both"/>
        <w:rPr>
          <w:rFonts w:ascii="Palatino Linotype" w:eastAsia="Palatino Linotype" w:hAnsi="Palatino Linotype" w:cs="Palatino Linotype"/>
        </w:rPr>
      </w:pPr>
      <w:r w:rsidRPr="00CB7358">
        <w:rPr>
          <w:rFonts w:ascii="Palatino Linotype" w:eastAsia="Palatino Linotype" w:hAnsi="Palatino Linotype" w:cs="Palatino Linotype"/>
        </w:rPr>
        <w:t>d) La afectación generada en la situación jurídica de la persona involucrada en el proceso: Violación a sus derechos humanos.</w:t>
      </w:r>
    </w:p>
    <w:p w14:paraId="4681D4E1" w14:textId="77777777" w:rsidR="002B7377" w:rsidRPr="00CB7358" w:rsidRDefault="002B7377" w:rsidP="002B7377">
      <w:pPr>
        <w:spacing w:line="360" w:lineRule="auto"/>
        <w:jc w:val="both"/>
        <w:rPr>
          <w:rFonts w:ascii="Palatino Linotype" w:eastAsia="Palatino Linotype" w:hAnsi="Palatino Linotype" w:cs="Palatino Linotype"/>
        </w:rPr>
      </w:pPr>
    </w:p>
    <w:p w14:paraId="7DD0A130" w14:textId="77777777" w:rsidR="002B7377" w:rsidRPr="00CB7358" w:rsidRDefault="002B7377" w:rsidP="002B7377">
      <w:pPr>
        <w:spacing w:line="360" w:lineRule="auto"/>
        <w:jc w:val="both"/>
        <w:rPr>
          <w:rFonts w:ascii="Palatino Linotype" w:eastAsia="Palatino Linotype" w:hAnsi="Palatino Linotype" w:cs="Palatino Linotype"/>
        </w:rPr>
      </w:pPr>
      <w:r w:rsidRPr="00CB735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7C4AC64" w14:textId="77777777" w:rsidR="002B7377" w:rsidRPr="00CB7358" w:rsidRDefault="002B7377" w:rsidP="002B7377">
      <w:pPr>
        <w:spacing w:line="360" w:lineRule="auto"/>
        <w:jc w:val="both"/>
        <w:rPr>
          <w:rFonts w:ascii="Palatino Linotype" w:eastAsia="Palatino Linotype" w:hAnsi="Palatino Linotype" w:cs="Palatino Linotype"/>
        </w:rPr>
      </w:pPr>
    </w:p>
    <w:p w14:paraId="5F165F34" w14:textId="77777777" w:rsidR="002B7377" w:rsidRPr="00CB7358" w:rsidRDefault="002B7377" w:rsidP="002B7377">
      <w:pPr>
        <w:spacing w:line="360" w:lineRule="auto"/>
        <w:jc w:val="both"/>
        <w:rPr>
          <w:rFonts w:ascii="Palatino Linotype" w:eastAsia="Palatino Linotype" w:hAnsi="Palatino Linotype" w:cs="Palatino Linotype"/>
          <w:b/>
        </w:rPr>
      </w:pPr>
      <w:r w:rsidRPr="00CB7358">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CB7358">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B7358">
        <w:rPr>
          <w:rFonts w:ascii="Palatino Linotype" w:eastAsia="Palatino Linotype" w:hAnsi="Palatino Linotype" w:cs="Palatino Linotype"/>
        </w:rPr>
        <w:t>, visible en la Gaceta del Seminario Judicial de la Federación con el registro digital 205635.</w:t>
      </w:r>
    </w:p>
    <w:p w14:paraId="784F36CA" w14:textId="77777777" w:rsidR="002B7377" w:rsidRPr="00CB7358" w:rsidRDefault="002B7377" w:rsidP="002B7377">
      <w:pPr>
        <w:spacing w:line="360" w:lineRule="auto"/>
        <w:jc w:val="both"/>
        <w:rPr>
          <w:rFonts w:ascii="Palatino Linotype" w:eastAsia="Palatino Linotype" w:hAnsi="Palatino Linotype" w:cs="Palatino Linotype"/>
        </w:rPr>
      </w:pPr>
    </w:p>
    <w:p w14:paraId="11F5C89D" w14:textId="77777777" w:rsidR="002B7377" w:rsidRPr="00CB7358" w:rsidRDefault="002B7377" w:rsidP="002B7377">
      <w:pPr>
        <w:spacing w:line="360" w:lineRule="auto"/>
        <w:jc w:val="both"/>
        <w:rPr>
          <w:rFonts w:ascii="Palatino Linotype" w:eastAsia="Palatino Linotype" w:hAnsi="Palatino Linotype" w:cs="Palatino Linotype"/>
        </w:rPr>
      </w:pPr>
      <w:r w:rsidRPr="00CB7358">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w:t>
      </w:r>
      <w:r w:rsidRPr="00CB7358">
        <w:rPr>
          <w:rFonts w:ascii="Palatino Linotype" w:eastAsia="Palatino Linotype" w:hAnsi="Palatino Linotype" w:cs="Palatino Linotype"/>
        </w:rPr>
        <w:lastRenderedPageBreak/>
        <w:t>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D1DF1CC" w14:textId="77777777" w:rsidR="002B7377" w:rsidRPr="00CB7358" w:rsidRDefault="002B7377" w:rsidP="002B7377">
      <w:pPr>
        <w:spacing w:line="360" w:lineRule="auto"/>
        <w:jc w:val="both"/>
        <w:rPr>
          <w:rFonts w:ascii="Palatino Linotype" w:eastAsia="Palatino Linotype" w:hAnsi="Palatino Linotype" w:cs="Palatino Linotype"/>
        </w:rPr>
      </w:pPr>
    </w:p>
    <w:p w14:paraId="20D1F2E2" w14:textId="77777777" w:rsidR="002B7377" w:rsidRPr="00CB7358" w:rsidRDefault="002B7377" w:rsidP="002B7377">
      <w:pPr>
        <w:spacing w:line="360" w:lineRule="auto"/>
        <w:jc w:val="both"/>
        <w:rPr>
          <w:rFonts w:ascii="Palatino Linotype" w:eastAsia="Palatino Linotype" w:hAnsi="Palatino Linotype" w:cs="Palatino Linotype"/>
        </w:rPr>
      </w:pPr>
      <w:r w:rsidRPr="00CB735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15F7E6D" w14:textId="77777777" w:rsidR="002B7377" w:rsidRPr="00CB7358" w:rsidRDefault="002B7377" w:rsidP="002B7377">
      <w:pPr>
        <w:spacing w:line="360" w:lineRule="auto"/>
        <w:jc w:val="both"/>
        <w:rPr>
          <w:rFonts w:ascii="Palatino Linotype" w:eastAsia="Palatino Linotype" w:hAnsi="Palatino Linotype" w:cs="Palatino Linotype"/>
        </w:rPr>
      </w:pPr>
    </w:p>
    <w:p w14:paraId="3781E986" w14:textId="77777777" w:rsidR="002B7377" w:rsidRPr="00CB7358" w:rsidRDefault="002B7377" w:rsidP="002B7377">
      <w:pPr>
        <w:spacing w:line="360" w:lineRule="auto"/>
        <w:jc w:val="both"/>
        <w:rPr>
          <w:rFonts w:ascii="Palatino Linotype" w:eastAsia="Palatino Linotype" w:hAnsi="Palatino Linotype" w:cs="Palatino Linotype"/>
        </w:rPr>
      </w:pPr>
      <w:r w:rsidRPr="00CB7358">
        <w:rPr>
          <w:rFonts w:ascii="Palatino Linotype" w:eastAsia="Palatino Linotype" w:hAnsi="Palatino Linotype" w:cs="Palatino Linotype"/>
        </w:rPr>
        <w:t xml:space="preserve"> </w:t>
      </w:r>
      <w:r w:rsidRPr="00CB7358">
        <w:rPr>
          <w:rFonts w:ascii="Palatino Linotype" w:eastAsia="Palatino Linotype" w:hAnsi="Palatino Linotype" w:cs="Palatino Linotype"/>
          <w:i/>
        </w:rPr>
        <w:t>“PLAZO RAZONABLE PARA RESOLVER. DIMENSIÓN Y EFECTOS DE ESTE CONCEPTO CUANDO SE ADUCE EXCESIVA CARGA DE TRABAJO.”</w:t>
      </w:r>
      <w:r w:rsidRPr="00CB7358">
        <w:rPr>
          <w:rFonts w:ascii="Palatino Linotype" w:eastAsia="Palatino Linotype" w:hAnsi="Palatino Linotype" w:cs="Palatino Linotype"/>
        </w:rPr>
        <w:t xml:space="preserve"> consultable en el Seminario Judicial de la Federación y su gaceta, con el registro digital 2002351.</w:t>
      </w:r>
    </w:p>
    <w:p w14:paraId="0DE88FED" w14:textId="77777777" w:rsidR="002B7377" w:rsidRPr="00CB7358" w:rsidRDefault="002B7377" w:rsidP="002B7377">
      <w:pPr>
        <w:spacing w:line="360" w:lineRule="auto"/>
        <w:jc w:val="both"/>
        <w:rPr>
          <w:rFonts w:ascii="Palatino Linotype" w:eastAsia="Palatino Linotype" w:hAnsi="Palatino Linotype" w:cs="Palatino Linotype"/>
          <w:b/>
        </w:rPr>
      </w:pPr>
    </w:p>
    <w:p w14:paraId="2DE62D33" w14:textId="77777777" w:rsidR="002B7377" w:rsidRPr="00CB7358" w:rsidRDefault="002B7377" w:rsidP="002B7377">
      <w:pPr>
        <w:spacing w:line="360" w:lineRule="auto"/>
        <w:jc w:val="both"/>
        <w:rPr>
          <w:rFonts w:ascii="Palatino Linotype" w:eastAsia="Palatino Linotype" w:hAnsi="Palatino Linotype" w:cs="Palatino Linotype"/>
        </w:rPr>
      </w:pPr>
      <w:r w:rsidRPr="00CB7358">
        <w:rPr>
          <w:rFonts w:ascii="Palatino Linotype" w:eastAsia="Palatino Linotype" w:hAnsi="Palatino Linotype" w:cs="Palatino Linotype"/>
          <w:i/>
        </w:rPr>
        <w:t>“PLAZO RAZONABLE PARA RESOLVER. CONCEPTO Y ELEMENTOS QUE LO INTEGRAN A LA LUZ DEL DERECHO INTERNACIONAL DE LOS DERECHOS HUMANOS.”</w:t>
      </w:r>
      <w:r w:rsidRPr="00CB7358">
        <w:rPr>
          <w:rFonts w:ascii="Palatino Linotype" w:eastAsia="Palatino Linotype" w:hAnsi="Palatino Linotype" w:cs="Palatino Linotype"/>
        </w:rPr>
        <w:t>, visible en el Seminario Judicial de la Federación y su gaceta, con el registro digital 2002350.</w:t>
      </w:r>
    </w:p>
    <w:p w14:paraId="7260B68C" w14:textId="77777777" w:rsidR="002B7377" w:rsidRPr="00CB7358" w:rsidRDefault="002B7377" w:rsidP="002B7377">
      <w:pPr>
        <w:spacing w:line="360" w:lineRule="auto"/>
        <w:jc w:val="both"/>
        <w:rPr>
          <w:rFonts w:ascii="Palatino Linotype" w:eastAsia="Palatino Linotype" w:hAnsi="Palatino Linotype" w:cs="Palatino Linotype"/>
        </w:rPr>
      </w:pPr>
    </w:p>
    <w:p w14:paraId="0347FB78" w14:textId="77777777" w:rsidR="002B7377" w:rsidRPr="00CB7358" w:rsidRDefault="002B7377" w:rsidP="002B7377">
      <w:pPr>
        <w:spacing w:line="360" w:lineRule="auto"/>
        <w:jc w:val="both"/>
        <w:rPr>
          <w:rFonts w:ascii="Palatino Linotype" w:eastAsia="Palatino Linotype" w:hAnsi="Palatino Linotype" w:cs="Palatino Linotype"/>
        </w:rPr>
      </w:pPr>
      <w:r w:rsidRPr="00CB7358">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7B86DF91" w14:textId="77777777" w:rsidR="00BF6E92" w:rsidRPr="00CB7358" w:rsidRDefault="001D4301" w:rsidP="002B7377">
      <w:pPr>
        <w:spacing w:line="360" w:lineRule="auto"/>
        <w:jc w:val="both"/>
        <w:rPr>
          <w:rFonts w:ascii="Palatino Linotype" w:hAnsi="Palatino Linotype"/>
        </w:rPr>
      </w:pPr>
      <w:r w:rsidRPr="00CB7358">
        <w:rPr>
          <w:rFonts w:ascii="Palatino Linotype" w:hAnsi="Palatino Linotype" w:cs="Arial"/>
          <w:b/>
        </w:rPr>
        <w:lastRenderedPageBreak/>
        <w:t>10</w:t>
      </w:r>
      <w:r w:rsidR="009C2DFF" w:rsidRPr="00CB7358">
        <w:rPr>
          <w:rFonts w:ascii="Palatino Linotype" w:hAnsi="Palatino Linotype" w:cs="Arial"/>
          <w:b/>
        </w:rPr>
        <w:t>.</w:t>
      </w:r>
      <w:r w:rsidR="00CE2C0A" w:rsidRPr="00CB7358">
        <w:rPr>
          <w:rFonts w:ascii="Palatino Linotype" w:hAnsi="Palatino Linotype" w:cs="Arial"/>
          <w:b/>
        </w:rPr>
        <w:t xml:space="preserve"> </w:t>
      </w:r>
      <w:r w:rsidR="00E92B34" w:rsidRPr="00CB7358">
        <w:rPr>
          <w:rFonts w:ascii="Palatino Linotype" w:hAnsi="Palatino Linotype" w:cs="Arial"/>
          <w:b/>
        </w:rPr>
        <w:t>Cierre de Instrucción</w:t>
      </w:r>
      <w:r w:rsidR="00E92B34" w:rsidRPr="00CB7358">
        <w:rPr>
          <w:rFonts w:ascii="Palatino Linotype" w:hAnsi="Palatino Linotype" w:cs="Arial"/>
          <w:b/>
          <w:sz w:val="28"/>
          <w:szCs w:val="28"/>
        </w:rPr>
        <w:t>.</w:t>
      </w:r>
      <w:r w:rsidR="00E92B34" w:rsidRPr="00CB7358">
        <w:rPr>
          <w:rFonts w:ascii="Palatino Linotype" w:hAnsi="Palatino Linotype" w:cs="Arial"/>
        </w:rPr>
        <w:t xml:space="preserve"> </w:t>
      </w:r>
      <w:r w:rsidR="00851008" w:rsidRPr="00CB7358">
        <w:rPr>
          <w:rFonts w:ascii="Palatino Linotype" w:hAnsi="Palatino Linotype" w:cs="Arial"/>
        </w:rPr>
        <w:t xml:space="preserve">En </w:t>
      </w:r>
      <w:r w:rsidR="006E32CE" w:rsidRPr="00CB7358">
        <w:rPr>
          <w:rFonts w:ascii="Palatino Linotype" w:hAnsi="Palatino Linotype" w:cs="Arial"/>
        </w:rPr>
        <w:t xml:space="preserve">fecha </w:t>
      </w:r>
      <w:r w:rsidR="009137CA" w:rsidRPr="00CB7358">
        <w:rPr>
          <w:rFonts w:ascii="Palatino Linotype" w:hAnsi="Palatino Linotype"/>
        </w:rPr>
        <w:t xml:space="preserve">siete de </w:t>
      </w:r>
      <w:r w:rsidR="00AA1888" w:rsidRPr="00CB7358">
        <w:rPr>
          <w:rFonts w:ascii="Palatino Linotype" w:hAnsi="Palatino Linotype"/>
        </w:rPr>
        <w:t>septiembre</w:t>
      </w:r>
      <w:r w:rsidR="00612C03" w:rsidRPr="00CB7358">
        <w:rPr>
          <w:rFonts w:ascii="Palatino Linotype" w:hAnsi="Palatino Linotype"/>
        </w:rPr>
        <w:t xml:space="preserve"> </w:t>
      </w:r>
      <w:r w:rsidR="002A0404" w:rsidRPr="00CB7358">
        <w:rPr>
          <w:rFonts w:ascii="Palatino Linotype" w:hAnsi="Palatino Linotype"/>
        </w:rPr>
        <w:t>de</w:t>
      </w:r>
      <w:r w:rsidR="004F365E" w:rsidRPr="00CB7358">
        <w:rPr>
          <w:rFonts w:ascii="Palatino Linotype" w:hAnsi="Palatino Linotype"/>
        </w:rPr>
        <w:t>l</w:t>
      </w:r>
      <w:r w:rsidR="002A0404" w:rsidRPr="00CB7358">
        <w:rPr>
          <w:rFonts w:ascii="Palatino Linotype" w:hAnsi="Palatino Linotype"/>
        </w:rPr>
        <w:t xml:space="preserve"> </w:t>
      </w:r>
      <w:r w:rsidR="003E0FDE" w:rsidRPr="00CB7358">
        <w:rPr>
          <w:rFonts w:ascii="Palatino Linotype" w:hAnsi="Palatino Linotype"/>
        </w:rPr>
        <w:t xml:space="preserve">año </w:t>
      </w:r>
      <w:r w:rsidR="00AA1888" w:rsidRPr="00CB7358">
        <w:rPr>
          <w:rFonts w:ascii="Palatino Linotype" w:hAnsi="Palatino Linotype"/>
        </w:rPr>
        <w:t>dos mil veintitrés</w:t>
      </w:r>
      <w:r w:rsidR="00333DA9" w:rsidRPr="00CB7358">
        <w:rPr>
          <w:rFonts w:ascii="Palatino Linotype" w:hAnsi="Palatino Linotype" w:cs="Arial"/>
          <w:b/>
        </w:rPr>
        <w:t>,</w:t>
      </w:r>
      <w:r w:rsidR="00E80302" w:rsidRPr="00CB7358">
        <w:rPr>
          <w:rFonts w:ascii="Palatino Linotype" w:hAnsi="Palatino Linotype" w:cs="Arial"/>
        </w:rPr>
        <w:t xml:space="preserve"> </w:t>
      </w:r>
      <w:r w:rsidR="00A659D6" w:rsidRPr="00CB7358">
        <w:rPr>
          <w:rFonts w:ascii="Palatino Linotype" w:hAnsi="Palatino Linotype"/>
        </w:rPr>
        <w:t>la</w:t>
      </w:r>
      <w:r w:rsidR="00BF6E92" w:rsidRPr="00CB7358">
        <w:rPr>
          <w:rFonts w:ascii="Palatino Linotype" w:hAnsi="Palatino Linotype"/>
        </w:rPr>
        <w:t xml:space="preserve"> </w:t>
      </w:r>
      <w:r w:rsidR="00A659D6" w:rsidRPr="00CB7358">
        <w:rPr>
          <w:rFonts w:ascii="Palatino Linotype" w:hAnsi="Palatino Linotype"/>
        </w:rPr>
        <w:t>Comisionada</w:t>
      </w:r>
      <w:r w:rsidR="00BF6E92" w:rsidRPr="00CB7358">
        <w:rPr>
          <w:rFonts w:ascii="Palatino Linotype" w:hAnsi="Palatino Linotype"/>
        </w:rPr>
        <w:t xml:space="preserve"> ponente determinó el cierre de instrucció</w:t>
      </w:r>
      <w:r w:rsidR="004F365E" w:rsidRPr="00CB7358">
        <w:rPr>
          <w:rFonts w:ascii="Palatino Linotype" w:hAnsi="Palatino Linotype"/>
        </w:rPr>
        <w:t>n en términos de la fracción VI</w:t>
      </w:r>
      <w:r w:rsidR="00BF6E92" w:rsidRPr="00CB7358">
        <w:rPr>
          <w:rFonts w:ascii="Palatino Linotype" w:hAnsi="Palatino Linotype"/>
        </w:rPr>
        <w:t xml:space="preserve"> del artículo 185 de la Ley de Transparencia y Acceso a la información Pública del Estado de México y Municipios.</w:t>
      </w:r>
    </w:p>
    <w:p w14:paraId="003BA7A2" w14:textId="77777777" w:rsidR="00E33715" w:rsidRPr="00CB7358" w:rsidRDefault="00E33715" w:rsidP="00BF6E92">
      <w:pPr>
        <w:spacing w:before="240" w:after="240" w:line="360" w:lineRule="auto"/>
        <w:contextualSpacing/>
        <w:jc w:val="both"/>
        <w:rPr>
          <w:rFonts w:ascii="Palatino Linotype" w:hAnsi="Palatino Linotype"/>
        </w:rPr>
      </w:pPr>
    </w:p>
    <w:p w14:paraId="0B9A8FE7" w14:textId="77777777" w:rsidR="00E33715" w:rsidRPr="00CB7358" w:rsidRDefault="00E33715" w:rsidP="00E33715">
      <w:pPr>
        <w:spacing w:before="240" w:after="240" w:line="360" w:lineRule="auto"/>
        <w:jc w:val="both"/>
        <w:rPr>
          <w:rFonts w:ascii="Palatino Linotype" w:eastAsia="Palatino Linotype" w:hAnsi="Palatino Linotype" w:cs="Palatino Linotype"/>
        </w:rPr>
      </w:pPr>
      <w:r w:rsidRPr="00CB7358">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438F3E2D" w14:textId="77777777" w:rsidR="00787441" w:rsidRPr="00CB7358" w:rsidRDefault="003A0E9F" w:rsidP="00787441">
      <w:pPr>
        <w:spacing w:before="240" w:after="240" w:line="360" w:lineRule="auto"/>
        <w:jc w:val="center"/>
        <w:rPr>
          <w:rFonts w:ascii="Palatino Linotype" w:hAnsi="Palatino Linotype"/>
          <w:b/>
          <w:bCs/>
          <w:spacing w:val="60"/>
          <w:sz w:val="28"/>
          <w:szCs w:val="28"/>
          <w:lang w:val="es-ES_tradnl"/>
        </w:rPr>
      </w:pPr>
      <w:r w:rsidRPr="00CB7358">
        <w:rPr>
          <w:rFonts w:ascii="Palatino Linotype" w:hAnsi="Palatino Linotype"/>
          <w:b/>
          <w:bCs/>
          <w:spacing w:val="60"/>
          <w:sz w:val="28"/>
          <w:szCs w:val="28"/>
          <w:lang w:val="es-ES_tradnl"/>
        </w:rPr>
        <w:t>II.</w:t>
      </w:r>
      <w:r w:rsidR="00787441" w:rsidRPr="00CB7358">
        <w:rPr>
          <w:rFonts w:ascii="Palatino Linotype" w:hAnsi="Palatino Linotype"/>
          <w:b/>
          <w:bCs/>
          <w:spacing w:val="60"/>
          <w:sz w:val="28"/>
          <w:szCs w:val="28"/>
          <w:lang w:val="es-ES_tradnl"/>
        </w:rPr>
        <w:t>CONSIDERANDO</w:t>
      </w:r>
    </w:p>
    <w:p w14:paraId="69512179" w14:textId="77777777" w:rsidR="00487829" w:rsidRPr="00CB7358" w:rsidRDefault="00B66773" w:rsidP="00487829">
      <w:pPr>
        <w:spacing w:before="240" w:after="240" w:line="360" w:lineRule="auto"/>
        <w:jc w:val="both"/>
        <w:rPr>
          <w:rFonts w:ascii="Palatino Linotype" w:hAnsi="Palatino Linotype"/>
          <w:shd w:val="clear" w:color="auto" w:fill="FFFFFF"/>
        </w:rPr>
      </w:pPr>
      <w:r w:rsidRPr="00CB7358">
        <w:rPr>
          <w:rFonts w:ascii="Palatino Linotype" w:hAnsi="Palatino Linotype" w:cs="Arial"/>
          <w:b/>
        </w:rPr>
        <w:t>Primero</w:t>
      </w:r>
      <w:r w:rsidR="00300932" w:rsidRPr="00CB7358">
        <w:rPr>
          <w:rFonts w:ascii="Palatino Linotype" w:hAnsi="Palatino Linotype" w:cs="Arial"/>
          <w:b/>
        </w:rPr>
        <w:t xml:space="preserve">. Competencia. </w:t>
      </w:r>
      <w:r w:rsidR="00487829" w:rsidRPr="00CB7358">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w:t>
      </w:r>
      <w:r w:rsidR="0000739C" w:rsidRPr="00CB7358">
        <w:rPr>
          <w:rFonts w:ascii="Palatino Linotype" w:hAnsi="Palatino Linotype"/>
          <w:shd w:val="clear" w:color="auto" w:fill="FFFFFF"/>
        </w:rPr>
        <w:t xml:space="preserve">s Unidos Mexicanos; 5, párrafos </w:t>
      </w:r>
      <w:r w:rsidR="00A659D6" w:rsidRPr="00CB7358">
        <w:rPr>
          <w:rFonts w:ascii="Palatino Linotype" w:hAnsi="Palatino Linotype"/>
          <w:shd w:val="clear" w:color="auto" w:fill="FFFFFF"/>
        </w:rPr>
        <w:t>trigésimo</w:t>
      </w:r>
      <w:r w:rsidR="00A66864" w:rsidRPr="00CB7358">
        <w:rPr>
          <w:rFonts w:ascii="Palatino Linotype" w:hAnsi="Palatino Linotype"/>
          <w:shd w:val="clear" w:color="auto" w:fill="FFFFFF"/>
        </w:rPr>
        <w:t xml:space="preserve"> segundo</w:t>
      </w:r>
      <w:r w:rsidR="00A659D6" w:rsidRPr="00CB7358">
        <w:rPr>
          <w:rFonts w:ascii="Palatino Linotype" w:hAnsi="Palatino Linotype"/>
          <w:shd w:val="clear" w:color="auto" w:fill="FFFFFF"/>
        </w:rPr>
        <w:t xml:space="preserve">, </w:t>
      </w:r>
      <w:r w:rsidR="00A66864" w:rsidRPr="00CB7358">
        <w:rPr>
          <w:rFonts w:ascii="Palatino Linotype" w:hAnsi="Palatino Linotype"/>
          <w:shd w:val="clear" w:color="auto" w:fill="FFFFFF"/>
        </w:rPr>
        <w:t>trigésimos tercero y trigésimo cuarto</w:t>
      </w:r>
      <w:r w:rsidR="00487829" w:rsidRPr="00CB7358">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w:t>
      </w:r>
      <w:r w:rsidR="001D4301" w:rsidRPr="00CB7358">
        <w:rPr>
          <w:rFonts w:ascii="Palatino Linotype" w:hAnsi="Palatino Linotype"/>
          <w:shd w:val="clear" w:color="auto" w:fill="FFFFFF"/>
        </w:rPr>
        <w:t>nicipios; 9, fracciones I y XXIII</w:t>
      </w:r>
      <w:r w:rsidR="00487829" w:rsidRPr="00CB7358">
        <w:rPr>
          <w:rFonts w:ascii="Palatino Linotype" w:hAnsi="Palatino Linotype"/>
          <w:shd w:val="clear" w:color="auto" w:fill="FFFFFF"/>
        </w:rPr>
        <w:t xml:space="preserve"> y 11 del Reglamento Interior del Instituto de Transparencia, Acceso a la Información Pública y Protección de Datos Personales del Estado de México y Municipios.</w:t>
      </w:r>
    </w:p>
    <w:p w14:paraId="687E0768" w14:textId="77777777" w:rsidR="008A328B" w:rsidRPr="00CB7358" w:rsidRDefault="00B66773" w:rsidP="008A328B">
      <w:pPr>
        <w:spacing w:before="240" w:after="240" w:line="360" w:lineRule="auto"/>
        <w:jc w:val="both"/>
        <w:rPr>
          <w:rFonts w:ascii="Palatino Linotype" w:eastAsia="Calibri" w:hAnsi="Palatino Linotype" w:cs="Arial"/>
          <w:lang w:val="es-MX" w:eastAsia="en-US"/>
        </w:rPr>
      </w:pPr>
      <w:r w:rsidRPr="00CB7358">
        <w:rPr>
          <w:rFonts w:ascii="Palatino Linotype" w:hAnsi="Palatino Linotype" w:cs="Arial"/>
          <w:b/>
        </w:rPr>
        <w:t>Segundo</w:t>
      </w:r>
      <w:r w:rsidR="00300932" w:rsidRPr="00CB7358">
        <w:rPr>
          <w:rFonts w:ascii="Palatino Linotype" w:hAnsi="Palatino Linotype" w:cs="Arial"/>
          <w:b/>
        </w:rPr>
        <w:t>. Oportunidad y Procedibilidad del Recurso de Revisión</w:t>
      </w:r>
      <w:r w:rsidR="00300932" w:rsidRPr="00CB7358">
        <w:rPr>
          <w:rFonts w:ascii="Palatino Linotype" w:hAnsi="Palatino Linotype" w:cs="Arial"/>
          <w:b/>
          <w:sz w:val="28"/>
          <w:szCs w:val="28"/>
        </w:rPr>
        <w:t>.</w:t>
      </w:r>
      <w:r w:rsidR="00300932" w:rsidRPr="00CB7358">
        <w:rPr>
          <w:rFonts w:ascii="Palatino Linotype" w:hAnsi="Palatino Linotype" w:cs="Arial"/>
          <w:b/>
        </w:rPr>
        <w:t xml:space="preserve"> </w:t>
      </w:r>
      <w:r w:rsidR="008A328B" w:rsidRPr="00CB7358">
        <w:rPr>
          <w:rFonts w:ascii="Palatino Linotype" w:hAnsi="Palatino Linotype" w:cs="Arial"/>
        </w:rPr>
        <w:t>Por</w:t>
      </w:r>
      <w:r w:rsidR="00F235C0" w:rsidRPr="00CB7358">
        <w:rPr>
          <w:rFonts w:ascii="Palatino Linotype" w:hAnsi="Palatino Linotype" w:cs="Arial"/>
        </w:rPr>
        <w:t xml:space="preserve"> cuanto hace a la oportunidad del</w:t>
      </w:r>
      <w:r w:rsidR="00707A6E" w:rsidRPr="00CB7358">
        <w:rPr>
          <w:rFonts w:ascii="Palatino Linotype" w:hAnsi="Palatino Linotype" w:cs="Arial"/>
        </w:rPr>
        <w:t xml:space="preserve"> </w:t>
      </w:r>
      <w:r w:rsidR="008A328B" w:rsidRPr="00CB7358">
        <w:rPr>
          <w:rFonts w:ascii="Palatino Linotype" w:hAnsi="Palatino Linotype" w:cs="Arial"/>
        </w:rPr>
        <w:t>recurso de revisión</w:t>
      </w:r>
      <w:r w:rsidR="008A328B" w:rsidRPr="00CB7358">
        <w:rPr>
          <w:rFonts w:ascii="Palatino Linotype" w:hAnsi="Palatino Linotype" w:cs="Arial"/>
          <w:b/>
        </w:rPr>
        <w:t xml:space="preserve"> </w:t>
      </w:r>
      <w:r w:rsidR="008A328B" w:rsidRPr="00CB7358">
        <w:rPr>
          <w:rFonts w:ascii="Palatino Linotype" w:eastAsia="Calibri" w:hAnsi="Palatino Linotype" w:cs="Arial"/>
          <w:lang w:val="es-MX" w:eastAsia="en-US"/>
        </w:rPr>
        <w:t xml:space="preserve">es necesario considerar lo previsto en los artículos </w:t>
      </w:r>
      <w:r w:rsidR="008A328B" w:rsidRPr="00CB7358">
        <w:rPr>
          <w:rFonts w:ascii="Palatino Linotype" w:eastAsia="Calibri" w:hAnsi="Palatino Linotype" w:cs="Arial"/>
          <w:lang w:val="es-MX" w:eastAsia="en-US"/>
        </w:rPr>
        <w:lastRenderedPageBreak/>
        <w:t xml:space="preserve">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w:t>
      </w:r>
      <w:r w:rsidR="00DC38DD" w:rsidRPr="00CB7358">
        <w:rPr>
          <w:rFonts w:ascii="Palatino Linotype" w:eastAsia="Calibri" w:hAnsi="Palatino Linotype" w:cs="Arial"/>
          <w:lang w:val="es-MX" w:eastAsia="en-US"/>
        </w:rPr>
        <w:t>a la solicitud de información, e</w:t>
      </w:r>
      <w:r w:rsidR="008A328B" w:rsidRPr="00CB7358">
        <w:rPr>
          <w:rFonts w:ascii="Palatino Linotype" w:eastAsia="Calibri" w:hAnsi="Palatino Linotype" w:cs="Arial"/>
          <w:lang w:val="es-MX" w:eastAsia="en-US"/>
        </w:rPr>
        <w:t xml:space="preserve">sta se considera negada; por lo que al solicitante le asiste el derecho para presentar el recurso de </w:t>
      </w:r>
      <w:r w:rsidR="00F235C0" w:rsidRPr="00CB7358">
        <w:rPr>
          <w:rFonts w:ascii="Palatino Linotype" w:eastAsia="Calibri" w:hAnsi="Palatino Linotype" w:cs="Arial"/>
          <w:lang w:val="es-MX" w:eastAsia="en-US"/>
        </w:rPr>
        <w:t>revisión en cualquier momento.</w:t>
      </w:r>
    </w:p>
    <w:p w14:paraId="45EF0290" w14:textId="77777777" w:rsidR="008A328B" w:rsidRPr="00CB7358" w:rsidRDefault="008A328B" w:rsidP="008A328B">
      <w:pPr>
        <w:spacing w:before="240" w:after="240" w:line="360" w:lineRule="auto"/>
        <w:jc w:val="both"/>
        <w:rPr>
          <w:rFonts w:ascii="Palatino Linotype" w:eastAsia="Calibri" w:hAnsi="Palatino Linotype" w:cs="Arial"/>
          <w:lang w:val="es-MX" w:eastAsia="en-US"/>
        </w:rPr>
      </w:pPr>
      <w:r w:rsidRPr="00CB7358">
        <w:rPr>
          <w:rFonts w:ascii="Palatino Linotype" w:eastAsia="Calibri" w:hAnsi="Palatino Linotype" w:cs="Arial"/>
          <w:lang w:val="es-MX" w:eastAsia="en-US"/>
        </w:rPr>
        <w:t xml:space="preserve">Derivado de lo anterior, se constituye la figura jurídica de la </w:t>
      </w:r>
      <w:r w:rsidRPr="00CB7358">
        <w:rPr>
          <w:rFonts w:ascii="Palatino Linotype" w:eastAsia="Calibri" w:hAnsi="Palatino Linotype" w:cs="Arial"/>
          <w:b/>
          <w:lang w:val="es-MX" w:eastAsia="en-US"/>
        </w:rPr>
        <w:t>NEGATIVA FICTA</w:t>
      </w:r>
      <w:r w:rsidRPr="00CB7358">
        <w:rPr>
          <w:rFonts w:ascii="Palatino Linotype" w:eastAsia="Calibri" w:hAnsi="Palatino Linotype" w:cs="Arial"/>
          <w:lang w:val="es-MX" w:eastAsia="en-US"/>
        </w:rPr>
        <w:t>, cuya esencia consiste en atribuir un efecto negativo al silencio de la autoridad administrativa frente a las instancias y solicitudes que hagan los particulares.</w:t>
      </w:r>
    </w:p>
    <w:p w14:paraId="7D4229B9" w14:textId="77777777" w:rsidR="008A328B" w:rsidRPr="00CB7358" w:rsidRDefault="008A328B" w:rsidP="008A328B">
      <w:pPr>
        <w:spacing w:before="240" w:after="240" w:line="360" w:lineRule="auto"/>
        <w:jc w:val="both"/>
        <w:rPr>
          <w:rFonts w:ascii="Palatino Linotype" w:eastAsia="Calibri" w:hAnsi="Palatino Linotype" w:cs="Arial"/>
          <w:lang w:val="es-MX" w:eastAsia="en-US"/>
        </w:rPr>
      </w:pPr>
      <w:r w:rsidRPr="00CB7358">
        <w:rPr>
          <w:rFonts w:ascii="Palatino Linotype" w:eastAsia="Calibri" w:hAnsi="Palatino Linotype" w:cs="Arial"/>
          <w:lang w:val="es-MX" w:eastAsia="en-US"/>
        </w:rPr>
        <w:t xml:space="preserve">De tal manera, en </w:t>
      </w:r>
      <w:r w:rsidR="00F235C0" w:rsidRPr="00CB7358">
        <w:rPr>
          <w:rFonts w:ascii="Palatino Linotype" w:eastAsia="Calibri" w:hAnsi="Palatino Linotype" w:cs="Arial"/>
          <w:lang w:val="es-MX" w:eastAsia="en-US"/>
        </w:rPr>
        <w:t>el</w:t>
      </w:r>
      <w:r w:rsidR="00B9383D" w:rsidRPr="00CB7358">
        <w:rPr>
          <w:rFonts w:ascii="Palatino Linotype" w:eastAsia="Calibri" w:hAnsi="Palatino Linotype" w:cs="Arial"/>
          <w:lang w:val="es-MX" w:eastAsia="en-US"/>
        </w:rPr>
        <w:t xml:space="preserve"> </w:t>
      </w:r>
      <w:r w:rsidRPr="00CB7358">
        <w:rPr>
          <w:rFonts w:ascii="Palatino Linotype" w:eastAsia="Calibri" w:hAnsi="Palatino Linotype" w:cs="Arial"/>
          <w:lang w:val="es-MX" w:eastAsia="en-US"/>
        </w:rPr>
        <w:t xml:space="preserve">presente recurso de revisión se actualizó la negativa ficta por parte del </w:t>
      </w:r>
      <w:r w:rsidRPr="00CB7358">
        <w:rPr>
          <w:rFonts w:ascii="Palatino Linotype" w:eastAsia="Calibri" w:hAnsi="Palatino Linotype" w:cs="Arial"/>
          <w:b/>
          <w:lang w:val="es-MX" w:eastAsia="en-US"/>
        </w:rPr>
        <w:t>SUJETO OBLIGADO</w:t>
      </w:r>
      <w:r w:rsidRPr="00CB7358">
        <w:rPr>
          <w:rFonts w:ascii="Palatino Linotype" w:eastAsia="Calibri" w:hAnsi="Palatino Linotype" w:cs="Arial"/>
          <w:lang w:val="es-MX" w:eastAsia="en-US"/>
        </w:rPr>
        <w:t xml:space="preserve"> al no haber respondido a</w:t>
      </w:r>
      <w:r w:rsidR="00612C03" w:rsidRPr="00CB7358">
        <w:rPr>
          <w:rFonts w:ascii="Palatino Linotype" w:eastAsia="Calibri" w:hAnsi="Palatino Linotype" w:cs="Arial"/>
          <w:lang w:val="es-MX" w:eastAsia="en-US"/>
        </w:rPr>
        <w:t xml:space="preserve">l </w:t>
      </w:r>
      <w:r w:rsidR="0041729E" w:rsidRPr="00CB7358">
        <w:rPr>
          <w:rFonts w:ascii="Palatino Linotype" w:eastAsia="Calibri" w:hAnsi="Palatino Linotype" w:cs="Arial"/>
          <w:b/>
          <w:lang w:val="es-MX" w:eastAsia="en-US"/>
        </w:rPr>
        <w:t>RECURRENTE</w:t>
      </w:r>
      <w:r w:rsidR="00612C03" w:rsidRPr="00CB7358">
        <w:rPr>
          <w:rFonts w:ascii="Palatino Linotype" w:eastAsia="Calibri" w:hAnsi="Palatino Linotype" w:cs="Arial"/>
          <w:lang w:val="es-MX" w:eastAsia="en-US"/>
        </w:rPr>
        <w:t xml:space="preserve"> </w:t>
      </w:r>
      <w:r w:rsidRPr="00CB7358">
        <w:rPr>
          <w:rFonts w:ascii="Palatino Linotype" w:eastAsia="Calibri" w:hAnsi="Palatino Linotype" w:cs="Arial"/>
          <w:lang w:val="es-MX" w:eastAsia="en-US"/>
        </w:rPr>
        <w:t>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6E478F1F" w14:textId="77777777" w:rsidR="008A328B" w:rsidRPr="00CB7358" w:rsidRDefault="008A328B" w:rsidP="008A328B">
      <w:pPr>
        <w:spacing w:before="240" w:after="240" w:line="360" w:lineRule="auto"/>
        <w:jc w:val="both"/>
        <w:rPr>
          <w:rFonts w:ascii="Palatino Linotype" w:eastAsia="Calibri" w:hAnsi="Palatino Linotype" w:cs="Arial"/>
          <w:lang w:val="es-MX" w:eastAsia="en-US"/>
        </w:rPr>
      </w:pPr>
      <w:r w:rsidRPr="00CB7358">
        <w:rPr>
          <w:rFonts w:ascii="Palatino Linotype" w:eastAsia="Calibri" w:hAnsi="Palatino Linotype" w:cs="Arial"/>
          <w:lang w:val="es-MX" w:eastAsia="en-US"/>
        </w:rPr>
        <w:t>Si a ello se le suma lo previsto en el párrafo segundo del artículo 178, párrafo segundo de la Ley de Transparencia y Acceso a la Informació</w:t>
      </w:r>
      <w:r w:rsidR="00460CB4" w:rsidRPr="00CB7358">
        <w:rPr>
          <w:rFonts w:ascii="Palatino Linotype" w:eastAsia="Calibri" w:hAnsi="Palatino Linotype" w:cs="Arial"/>
          <w:lang w:val="es-MX" w:eastAsia="en-US"/>
        </w:rPr>
        <w:t>n Pública vigente en la entidad, que señala:</w:t>
      </w:r>
    </w:p>
    <w:p w14:paraId="4A4A8E46" w14:textId="77777777" w:rsidR="00460CB4" w:rsidRPr="00CB7358" w:rsidRDefault="00460CB4" w:rsidP="00460CB4">
      <w:pPr>
        <w:spacing w:before="240" w:after="360"/>
        <w:ind w:left="851" w:right="851"/>
        <w:contextualSpacing/>
        <w:jc w:val="both"/>
        <w:rPr>
          <w:rFonts w:ascii="Palatino Linotype" w:eastAsia="Calibri" w:hAnsi="Palatino Linotype"/>
          <w:i/>
          <w:sz w:val="22"/>
          <w:szCs w:val="22"/>
          <w:lang w:val="es-MX"/>
        </w:rPr>
      </w:pPr>
      <w:r w:rsidRPr="00CB7358">
        <w:rPr>
          <w:rFonts w:ascii="Palatino Linotype" w:eastAsia="Calibri" w:hAnsi="Palatino Linotype"/>
          <w:i/>
          <w:sz w:val="22"/>
          <w:szCs w:val="22"/>
          <w:lang w:val="es-MX"/>
        </w:rPr>
        <w:t xml:space="preserve"> “Artículo 178.</w:t>
      </w:r>
    </w:p>
    <w:p w14:paraId="2940F091" w14:textId="77777777" w:rsidR="00460CB4" w:rsidRPr="00CB7358" w:rsidRDefault="00460CB4" w:rsidP="00460CB4">
      <w:pPr>
        <w:spacing w:before="240" w:after="360"/>
        <w:ind w:left="851" w:right="851"/>
        <w:contextualSpacing/>
        <w:jc w:val="both"/>
        <w:rPr>
          <w:rFonts w:ascii="Palatino Linotype" w:eastAsia="Calibri" w:hAnsi="Palatino Linotype"/>
          <w:i/>
          <w:sz w:val="22"/>
          <w:szCs w:val="22"/>
          <w:lang w:val="es-MX"/>
        </w:rPr>
      </w:pPr>
      <w:r w:rsidRPr="00CB7358">
        <w:rPr>
          <w:rFonts w:ascii="Palatino Linotype" w:eastAsia="Calibri" w:hAnsi="Palatino Linotype"/>
          <w:i/>
          <w:sz w:val="22"/>
          <w:szCs w:val="22"/>
          <w:lang w:val="es-MX"/>
        </w:rPr>
        <w:t>…</w:t>
      </w:r>
    </w:p>
    <w:p w14:paraId="3B59BC0C" w14:textId="77777777" w:rsidR="00460CB4" w:rsidRPr="00CB7358" w:rsidRDefault="00460CB4" w:rsidP="00460CB4">
      <w:pPr>
        <w:spacing w:before="240" w:after="360"/>
        <w:ind w:left="851" w:right="851"/>
        <w:contextualSpacing/>
        <w:jc w:val="both"/>
        <w:rPr>
          <w:rFonts w:ascii="Palatino Linotype" w:eastAsia="Calibri" w:hAnsi="Palatino Linotype"/>
          <w:i/>
          <w:sz w:val="22"/>
          <w:szCs w:val="22"/>
          <w:lang w:val="es-MX"/>
        </w:rPr>
      </w:pPr>
      <w:r w:rsidRPr="00CB7358">
        <w:rPr>
          <w:rFonts w:ascii="Palatino Linotype" w:eastAsia="Calibri" w:hAnsi="Palatino Linotype"/>
          <w:i/>
          <w:sz w:val="22"/>
          <w:szCs w:val="22"/>
          <w:lang w:val="es-MX"/>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p w14:paraId="7C8FFC3C" w14:textId="77777777" w:rsidR="00460CB4" w:rsidRPr="00CB7358" w:rsidRDefault="00460CB4" w:rsidP="008A328B">
      <w:pPr>
        <w:spacing w:before="240" w:after="360" w:line="360" w:lineRule="auto"/>
        <w:contextualSpacing/>
        <w:jc w:val="both"/>
        <w:rPr>
          <w:rFonts w:ascii="Palatino Linotype" w:eastAsia="Calibri" w:hAnsi="Palatino Linotype" w:cs="Arial"/>
          <w:lang w:val="es-MX" w:eastAsia="en-US"/>
        </w:rPr>
      </w:pPr>
    </w:p>
    <w:p w14:paraId="3ACC8EDF" w14:textId="77777777" w:rsidR="008A328B" w:rsidRPr="00CB7358" w:rsidRDefault="008A328B" w:rsidP="008A328B">
      <w:pPr>
        <w:spacing w:before="240" w:after="360" w:line="360" w:lineRule="auto"/>
        <w:contextualSpacing/>
        <w:jc w:val="both"/>
        <w:rPr>
          <w:rFonts w:ascii="Palatino Linotype" w:eastAsia="Calibri" w:hAnsi="Palatino Linotype" w:cs="Arial"/>
          <w:szCs w:val="22"/>
        </w:rPr>
      </w:pPr>
      <w:r w:rsidRPr="00CB7358">
        <w:rPr>
          <w:rFonts w:ascii="Palatino Linotype" w:eastAsia="Calibri" w:hAnsi="Palatino Linotype" w:cs="Arial"/>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5491CB44" w14:textId="77777777" w:rsidR="00460CB4" w:rsidRPr="00CB7358" w:rsidRDefault="00460CB4" w:rsidP="008A328B">
      <w:pPr>
        <w:spacing w:before="240" w:after="360" w:line="360" w:lineRule="auto"/>
        <w:contextualSpacing/>
        <w:jc w:val="both"/>
        <w:rPr>
          <w:rFonts w:eastAsia="Calibri"/>
          <w:i/>
          <w:szCs w:val="22"/>
          <w:lang w:val="es-MX"/>
        </w:rPr>
      </w:pPr>
    </w:p>
    <w:p w14:paraId="782FC9C4" w14:textId="77777777" w:rsidR="008A328B" w:rsidRPr="00CB7358" w:rsidRDefault="008A328B" w:rsidP="008A328B">
      <w:pPr>
        <w:spacing w:before="240" w:after="360"/>
        <w:ind w:left="851" w:right="851"/>
        <w:jc w:val="both"/>
        <w:rPr>
          <w:rFonts w:ascii="Palatino Linotype" w:eastAsia="Calibri" w:hAnsi="Palatino Linotype"/>
          <w:b/>
          <w:i/>
          <w:sz w:val="22"/>
          <w:szCs w:val="22"/>
          <w:lang w:val="es-MX"/>
        </w:rPr>
      </w:pPr>
      <w:r w:rsidRPr="00CB7358">
        <w:rPr>
          <w:rFonts w:ascii="Palatino Linotype" w:eastAsia="Calibri" w:hAnsi="Palatino Linotype"/>
          <w:i/>
          <w:sz w:val="22"/>
          <w:szCs w:val="22"/>
          <w:lang w:val="es-MX"/>
        </w:rPr>
        <w:t>“</w:t>
      </w:r>
      <w:r w:rsidRPr="00CB7358">
        <w:rPr>
          <w:rFonts w:ascii="Palatino Linotype" w:eastAsia="Calibri" w:hAnsi="Palatino Linotype"/>
          <w:b/>
          <w:i/>
          <w:sz w:val="22"/>
          <w:szCs w:val="22"/>
          <w:lang w:val="es-MX"/>
        </w:rPr>
        <w:t xml:space="preserve">CRITERIO 0001-15 </w:t>
      </w:r>
    </w:p>
    <w:p w14:paraId="5C5C4AC7" w14:textId="77777777" w:rsidR="008A328B" w:rsidRPr="00CB7358" w:rsidRDefault="008A328B" w:rsidP="008A328B">
      <w:pPr>
        <w:spacing w:before="240" w:after="360"/>
        <w:ind w:left="851" w:right="851"/>
        <w:jc w:val="both"/>
        <w:rPr>
          <w:rFonts w:ascii="Palatino Linotype" w:eastAsia="Calibri" w:hAnsi="Palatino Linotype"/>
          <w:i/>
          <w:sz w:val="22"/>
          <w:szCs w:val="22"/>
          <w:lang w:val="es-ES_tradnl"/>
        </w:rPr>
      </w:pPr>
      <w:r w:rsidRPr="00CB7358">
        <w:rPr>
          <w:rFonts w:ascii="Palatino Linotype" w:eastAsia="Calibri" w:hAnsi="Palatino Linotype"/>
          <w:b/>
          <w:i/>
          <w:sz w:val="22"/>
          <w:szCs w:val="22"/>
          <w:lang w:val="es-MX"/>
        </w:rPr>
        <w:t>NEGATIVA FICTA. PLAZO PARA INTERPONER EL RECURSO DE REVISIÓN TRATÁNDOSE DE</w:t>
      </w:r>
      <w:r w:rsidRPr="00CB7358">
        <w:rPr>
          <w:rFonts w:ascii="Palatino Linotype" w:eastAsia="Calibri" w:hAnsi="Palatino Linotype"/>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F11AF3" w:rsidRPr="00CB7358">
        <w:rPr>
          <w:rFonts w:ascii="Palatino Linotype" w:eastAsia="Calibri" w:hAnsi="Palatino Linotype"/>
          <w:i/>
          <w:sz w:val="22"/>
          <w:szCs w:val="22"/>
          <w:lang w:val="es-MX"/>
        </w:rPr>
        <w:t>(Sic)</w:t>
      </w:r>
    </w:p>
    <w:p w14:paraId="5BADA7C2" w14:textId="77777777" w:rsidR="00C36B26" w:rsidRPr="00CB7358" w:rsidRDefault="00C36B26" w:rsidP="00C36B26">
      <w:pPr>
        <w:spacing w:before="240" w:after="240" w:line="360" w:lineRule="auto"/>
        <w:jc w:val="both"/>
        <w:rPr>
          <w:rFonts w:ascii="Palatino Linotype" w:eastAsia="Palatino Linotype" w:hAnsi="Palatino Linotype" w:cs="Palatino Linotype"/>
        </w:rPr>
      </w:pPr>
      <w:r w:rsidRPr="00CB7358">
        <w:rPr>
          <w:rFonts w:ascii="Palatino Linotype" w:eastAsia="Palatino Linotype" w:hAnsi="Palatino Linotype" w:cs="Palatino Linotype"/>
        </w:rPr>
        <w:t xml:space="preserve">Por cuanto hace a la procedibilidad del recurso de revisión, es de suma importancia señalar que la parte </w:t>
      </w:r>
      <w:r w:rsidRPr="00CB7358">
        <w:rPr>
          <w:rFonts w:ascii="Palatino Linotype" w:eastAsia="Palatino Linotype" w:hAnsi="Palatino Linotype" w:cs="Palatino Linotype"/>
          <w:b/>
        </w:rPr>
        <w:t>RECURRENTE</w:t>
      </w:r>
      <w:r w:rsidRPr="00CB7358">
        <w:rPr>
          <w:rFonts w:ascii="Palatino Linotype" w:eastAsia="Palatino Linotype" w:hAnsi="Palatino Linotype" w:cs="Palatino Linotype"/>
        </w:rPr>
        <w:t xml:space="preserve">, no señaló nombre o seudónimo con el cual desee ser identificado, como se advierte en el detalle de seguimiento del SAIMEX, no obstante lo </w:t>
      </w:r>
      <w:r w:rsidRPr="00CB7358">
        <w:rPr>
          <w:rFonts w:ascii="Palatino Linotype" w:eastAsia="Palatino Linotype" w:hAnsi="Palatino Linotype" w:cs="Palatino Linotype"/>
        </w:rPr>
        <w:lastRenderedPageBreak/>
        <w:t>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00993CC" w14:textId="77777777" w:rsidR="00C36B26" w:rsidRPr="00CB7358" w:rsidRDefault="00C36B26" w:rsidP="00C36B26">
      <w:pPr>
        <w:spacing w:before="240" w:after="240" w:line="276" w:lineRule="auto"/>
        <w:ind w:left="851" w:right="902"/>
        <w:jc w:val="both"/>
        <w:rPr>
          <w:rFonts w:ascii="Palatino Linotype" w:eastAsia="Palatino Linotype" w:hAnsi="Palatino Linotype" w:cs="Palatino Linotype"/>
          <w:i/>
        </w:rPr>
      </w:pPr>
      <w:r w:rsidRPr="00CB7358">
        <w:rPr>
          <w:rFonts w:ascii="Palatino Linotype" w:eastAsia="Palatino Linotype" w:hAnsi="Palatino Linotype" w:cs="Palatino Linotype"/>
          <w:i/>
        </w:rPr>
        <w:t>"</w:t>
      </w:r>
      <w:r w:rsidRPr="00CB7358">
        <w:rPr>
          <w:rFonts w:ascii="Palatino Linotype" w:eastAsia="Palatino Linotype" w:hAnsi="Palatino Linotype" w:cs="Palatino Linotype"/>
          <w:b/>
          <w:i/>
        </w:rPr>
        <w:t>Las solicitudes anónimas</w:t>
      </w:r>
      <w:r w:rsidRPr="00CB7358">
        <w:rPr>
          <w:rFonts w:ascii="Palatino Linotype" w:eastAsia="Palatino Linotype" w:hAnsi="Palatino Linotype" w:cs="Palatino Linotype"/>
          <w:i/>
        </w:rPr>
        <w:t xml:space="preserve">, con nombre incompleto o seudónimo </w:t>
      </w:r>
      <w:r w:rsidRPr="00CB7358">
        <w:rPr>
          <w:rFonts w:ascii="Palatino Linotype" w:eastAsia="Palatino Linotype" w:hAnsi="Palatino Linotype" w:cs="Palatino Linotype"/>
          <w:b/>
          <w:i/>
        </w:rPr>
        <w:t>serán procedentes para su trámite por parte del sujeto obligado ante quien se presente</w:t>
      </w:r>
      <w:r w:rsidRPr="00CB7358">
        <w:rPr>
          <w:rFonts w:ascii="Palatino Linotype" w:eastAsia="Palatino Linotype" w:hAnsi="Palatino Linotype" w:cs="Palatino Linotype"/>
          <w:i/>
        </w:rPr>
        <w:t>. No podrá requerirse información adicional con motivo del nombre proporcionado por el solicitante."(Sic)</w:t>
      </w:r>
    </w:p>
    <w:p w14:paraId="7A77B62C" w14:textId="77777777" w:rsidR="00780805" w:rsidRPr="00CB7358" w:rsidRDefault="00780805" w:rsidP="00780805">
      <w:pPr>
        <w:pStyle w:val="paragraph"/>
        <w:spacing w:before="0" w:beforeAutospacing="0" w:after="240" w:afterAutospacing="0" w:line="360" w:lineRule="auto"/>
        <w:ind w:right="-147"/>
        <w:contextualSpacing/>
        <w:jc w:val="both"/>
        <w:textAlignment w:val="baseline"/>
        <w:rPr>
          <w:rStyle w:val="normaltextrun"/>
          <w:rFonts w:ascii="Palatino Linotype" w:hAnsi="Palatino Linotype" w:cs="Segoe UI"/>
        </w:rPr>
      </w:pPr>
      <w:r w:rsidRPr="00CB7358">
        <w:rPr>
          <w:rFonts w:ascii="Palatino Linotype" w:hAnsi="Palatino Linotype" w:cs="Arial"/>
        </w:rPr>
        <w:t>Además, por cuanto hace a la procedibilidad del recurso de revisión una vez realizado el análisis del formato de interposición</w:t>
      </w:r>
      <w:r w:rsidRPr="00CB7358">
        <w:rPr>
          <w:rStyle w:val="normaltextrun"/>
          <w:rFonts w:ascii="Palatino Linotype" w:hAnsi="Palatino Linotype" w:cs="Segoe UI"/>
        </w:rPr>
        <w:t xml:space="preserve"> del recurso, se acreditan plenamente de todos y cada uno de los elementos formales exigidos por el artículo 180 de la</w:t>
      </w:r>
      <w:r w:rsidRPr="00CB7358">
        <w:rPr>
          <w:rStyle w:val="apple-converted-space"/>
          <w:rFonts w:ascii="Palatino Linotype" w:hAnsi="Palatino Linotype" w:cs="Segoe UI"/>
        </w:rPr>
        <w:t xml:space="preserve"> </w:t>
      </w:r>
      <w:r w:rsidRPr="00CB7358">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CB7358">
        <w:rPr>
          <w:rStyle w:val="apple-converted-space"/>
          <w:rFonts w:ascii="Palatino Linotype" w:hAnsi="Palatino Linotype" w:cs="Segoe UI"/>
        </w:rPr>
        <w:t xml:space="preserve"> </w:t>
      </w:r>
      <w:r w:rsidRPr="00CB7358">
        <w:rPr>
          <w:rStyle w:val="normaltextrun"/>
          <w:rFonts w:ascii="Palatino Linotype" w:hAnsi="Palatino Linotype" w:cs="Segoe UI"/>
          <w:b/>
          <w:bCs/>
        </w:rPr>
        <w:t>EL</w:t>
      </w:r>
      <w:r w:rsidRPr="00CB7358">
        <w:rPr>
          <w:rStyle w:val="apple-converted-space"/>
          <w:rFonts w:ascii="Palatino Linotype" w:hAnsi="Palatino Linotype" w:cs="Segoe UI"/>
        </w:rPr>
        <w:t xml:space="preserve"> </w:t>
      </w:r>
      <w:r w:rsidRPr="00CB7358">
        <w:rPr>
          <w:rStyle w:val="normaltextrun"/>
          <w:rFonts w:ascii="Palatino Linotype" w:hAnsi="Palatino Linotype" w:cs="Segoe UI"/>
          <w:b/>
          <w:bCs/>
        </w:rPr>
        <w:t>SAIMEX</w:t>
      </w:r>
      <w:r w:rsidRPr="00CB7358">
        <w:rPr>
          <w:rStyle w:val="normaltextrun"/>
          <w:rFonts w:ascii="Palatino Linotype" w:hAnsi="Palatino Linotype" w:cs="Segoe UI"/>
        </w:rPr>
        <w:t>.</w:t>
      </w:r>
    </w:p>
    <w:p w14:paraId="5D94B79C" w14:textId="77777777" w:rsidR="00BD4811" w:rsidRPr="00CB7358" w:rsidRDefault="00BD4811" w:rsidP="00A659D6">
      <w:pPr>
        <w:spacing w:before="240" w:after="240" w:line="360" w:lineRule="auto"/>
        <w:jc w:val="both"/>
        <w:rPr>
          <w:rFonts w:ascii="Segoe UI" w:hAnsi="Segoe UI" w:cs="Segoe UI"/>
          <w:lang w:val="es-MX" w:eastAsia="es-MX"/>
        </w:rPr>
      </w:pPr>
      <w:r w:rsidRPr="00CB7358">
        <w:rPr>
          <w:rStyle w:val="normaltextrun"/>
          <w:rFonts w:ascii="Palatino Linotype" w:hAnsi="Palatino Linotype" w:cs="Segoe UI"/>
        </w:rPr>
        <w:t xml:space="preserve">Ahora bien, </w:t>
      </w:r>
      <w:r w:rsidRPr="00CB7358">
        <w:rPr>
          <w:rFonts w:ascii="Palatino Linotype" w:hAnsi="Palatino Linotype" w:cs="Segoe UI"/>
          <w:lang w:val="es-MX" w:eastAsia="es-MX"/>
        </w:rPr>
        <w:t>resulta pr</w:t>
      </w:r>
      <w:r w:rsidR="009B2AAE" w:rsidRPr="00CB7358">
        <w:rPr>
          <w:rFonts w:ascii="Palatino Linotype" w:hAnsi="Palatino Linotype" w:cs="Segoe UI"/>
          <w:lang w:val="es-MX" w:eastAsia="es-MX"/>
        </w:rPr>
        <w:t>ocedente la interposición del recurso</w:t>
      </w:r>
      <w:r w:rsidRPr="00CB7358">
        <w:rPr>
          <w:rFonts w:ascii="Palatino Linotype" w:hAnsi="Palatino Linotype" w:cs="Segoe UI"/>
          <w:lang w:val="es-MX" w:eastAsia="es-MX"/>
        </w:rPr>
        <w:t xml:space="preserve"> de revisión, según lo aducido por el </w:t>
      </w:r>
      <w:r w:rsidRPr="00CB7358">
        <w:rPr>
          <w:rFonts w:ascii="Palatino Linotype" w:hAnsi="Palatino Linotype" w:cs="Segoe UI"/>
          <w:b/>
          <w:lang w:val="es-MX" w:eastAsia="es-MX"/>
        </w:rPr>
        <w:t>RECURRENTE</w:t>
      </w:r>
      <w:r w:rsidRPr="00CB7358">
        <w:rPr>
          <w:rFonts w:ascii="Palatino Linotype" w:hAnsi="Palatino Linotype" w:cs="Segoe UI"/>
          <w:lang w:val="es-MX" w:eastAsia="es-MX"/>
        </w:rPr>
        <w:t>, en términos del artículo</w:t>
      </w:r>
      <w:r w:rsidRPr="00CB7358">
        <w:rPr>
          <w:rFonts w:ascii="Palatino Linotype" w:eastAsia="Cambria" w:hAnsi="Palatino Linotype" w:cs="Segoe UI"/>
          <w:lang w:val="es-MX" w:eastAsia="es-MX"/>
        </w:rPr>
        <w:t xml:space="preserve"> 179</w:t>
      </w:r>
      <w:r w:rsidRPr="00CB7358">
        <w:rPr>
          <w:rFonts w:ascii="Palatino Linotype" w:hAnsi="Palatino Linotype" w:cs="Segoe UI"/>
          <w:lang w:val="es-MX" w:eastAsia="es-MX"/>
        </w:rPr>
        <w:t>, fracción VII del ordenamiento legal de la materia, que a la letra dice:</w:t>
      </w:r>
    </w:p>
    <w:p w14:paraId="2D54BECE" w14:textId="77777777" w:rsidR="008A328B" w:rsidRPr="00CB7358" w:rsidRDefault="008A328B" w:rsidP="00BD4811">
      <w:pPr>
        <w:spacing w:before="240" w:after="240"/>
        <w:ind w:left="993" w:right="1041"/>
        <w:jc w:val="both"/>
        <w:textAlignment w:val="baseline"/>
        <w:rPr>
          <w:rFonts w:ascii="Palatino Linotype" w:eastAsia="MS Gothic" w:hAnsi="Palatino Linotype" w:cs="Segoe UI"/>
          <w:sz w:val="22"/>
          <w:szCs w:val="22"/>
          <w:lang w:val="es-MX" w:eastAsia="es-MX"/>
        </w:rPr>
      </w:pPr>
      <w:r w:rsidRPr="00CB7358">
        <w:rPr>
          <w:rFonts w:ascii="Palatino Linotype" w:hAnsi="Palatino Linotype" w:cs="Segoe UI"/>
          <w:bCs/>
          <w:i/>
          <w:iCs/>
          <w:sz w:val="22"/>
          <w:szCs w:val="22"/>
          <w:lang w:val="es-MX" w:eastAsia="es-MX"/>
        </w:rPr>
        <w:t>“</w:t>
      </w:r>
      <w:r w:rsidRPr="00CB7358">
        <w:rPr>
          <w:rFonts w:ascii="Palatino Linotype" w:hAnsi="Palatino Linotype" w:cs="Segoe UI"/>
          <w:b/>
          <w:bCs/>
          <w:sz w:val="22"/>
          <w:szCs w:val="22"/>
          <w:lang w:val="es-MX" w:eastAsia="es-MX"/>
        </w:rPr>
        <w:t>Artículo 179.</w:t>
      </w:r>
      <w:r w:rsidRPr="00CB7358">
        <w:rPr>
          <w:rFonts w:ascii="Palatino Linotype" w:eastAsia="Cambria" w:hAnsi="Palatino Linotype" w:cs="Segoe UI"/>
          <w:i/>
          <w:iCs/>
          <w:sz w:val="22"/>
          <w:szCs w:val="22"/>
          <w:lang w:val="es-MX" w:eastAsia="es-MX"/>
        </w:rPr>
        <w:t xml:space="preserve">El recurso de revisión es un medio de protección que la Ley otorga a los particulares, para hacer valer su derecho de acceso a la información pública, y procederá en contra de las siguientes causas: </w:t>
      </w:r>
      <w:r w:rsidRPr="00CB7358">
        <w:rPr>
          <w:rFonts w:ascii="Palatino Linotype" w:eastAsia="MS Gothic" w:hAnsi="Palatino Linotype" w:cs="Segoe UI"/>
          <w:sz w:val="22"/>
          <w:szCs w:val="22"/>
          <w:lang w:val="es-MX" w:eastAsia="es-MX"/>
        </w:rPr>
        <w:t> </w:t>
      </w:r>
    </w:p>
    <w:p w14:paraId="2728A43A" w14:textId="77777777" w:rsidR="008A328B" w:rsidRPr="00CB7358" w:rsidRDefault="008A328B" w:rsidP="008A328B">
      <w:pPr>
        <w:numPr>
          <w:ilvl w:val="0"/>
          <w:numId w:val="6"/>
        </w:numPr>
        <w:spacing w:before="240" w:after="240"/>
        <w:ind w:right="1041" w:hanging="87"/>
        <w:jc w:val="both"/>
        <w:textAlignment w:val="baseline"/>
        <w:rPr>
          <w:rFonts w:ascii="Palatino Linotype" w:eastAsia="MS Gothic" w:hAnsi="Palatino Linotype" w:cs="Segoe UI"/>
          <w:i/>
          <w:sz w:val="22"/>
          <w:szCs w:val="22"/>
          <w:lang w:val="es-MX" w:eastAsia="es-MX"/>
        </w:rPr>
      </w:pPr>
      <w:r w:rsidRPr="00CB7358">
        <w:rPr>
          <w:rFonts w:ascii="Palatino Linotype" w:eastAsia="MS Gothic" w:hAnsi="Palatino Linotype" w:cs="Segoe UI"/>
          <w:i/>
          <w:sz w:val="22"/>
          <w:szCs w:val="22"/>
          <w:lang w:val="es-MX" w:eastAsia="es-MX"/>
        </w:rPr>
        <w:t>La falta de respuesta a una solic</w:t>
      </w:r>
      <w:r w:rsidR="00FA5154" w:rsidRPr="00CB7358">
        <w:rPr>
          <w:rFonts w:ascii="Palatino Linotype" w:eastAsia="MS Gothic" w:hAnsi="Palatino Linotype" w:cs="Segoe UI"/>
          <w:i/>
          <w:sz w:val="22"/>
          <w:szCs w:val="22"/>
          <w:lang w:val="es-MX" w:eastAsia="es-MX"/>
        </w:rPr>
        <w:t>itud de acceso a la información…(Sic)</w:t>
      </w:r>
    </w:p>
    <w:p w14:paraId="5D31122C" w14:textId="77777777" w:rsidR="00780805" w:rsidRPr="00CB7358" w:rsidRDefault="00875615" w:rsidP="00780805">
      <w:pPr>
        <w:spacing w:before="280" w:after="280" w:line="360" w:lineRule="auto"/>
        <w:jc w:val="both"/>
        <w:rPr>
          <w:rFonts w:ascii="Palatino Linotype" w:eastAsia="Palatino Linotype" w:hAnsi="Palatino Linotype" w:cs="Palatino Linotype"/>
        </w:rPr>
      </w:pPr>
      <w:r w:rsidRPr="00CB7358">
        <w:rPr>
          <w:rFonts w:ascii="Palatino Linotype" w:hAnsi="Palatino Linotype" w:cs="Arial"/>
          <w:b/>
        </w:rPr>
        <w:t>Tercero. Materia de Revisión</w:t>
      </w:r>
      <w:r w:rsidRPr="00CB7358">
        <w:rPr>
          <w:rFonts w:ascii="Palatino Linotype" w:hAnsi="Palatino Linotype" w:cs="Arial"/>
        </w:rPr>
        <w:t xml:space="preserve">: </w:t>
      </w:r>
      <w:r w:rsidR="00780805" w:rsidRPr="00CB7358">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00780805" w:rsidRPr="00CB7358">
        <w:rPr>
          <w:rFonts w:ascii="Palatino Linotype" w:eastAsia="Palatino Linotype" w:hAnsi="Palatino Linotype" w:cs="Palatino Linotype"/>
          <w:b/>
        </w:rPr>
        <w:t xml:space="preserve">verificar si la información remitida en el apartado de manifestaciones del SAIMEX por el SUJETO </w:t>
      </w:r>
      <w:r w:rsidR="00780805" w:rsidRPr="00CB7358">
        <w:rPr>
          <w:rFonts w:ascii="Palatino Linotype" w:eastAsia="Palatino Linotype" w:hAnsi="Palatino Linotype" w:cs="Palatino Linotype"/>
          <w:b/>
        </w:rPr>
        <w:lastRenderedPageBreak/>
        <w:t xml:space="preserve">OBLIGADO es adecuada y suficiente para satisfacer el derecho de acceso a la información pública </w:t>
      </w:r>
      <w:r w:rsidR="00780805" w:rsidRPr="00CB7358">
        <w:rPr>
          <w:rFonts w:ascii="Palatino Linotype" w:eastAsia="Palatino Linotype" w:hAnsi="Palatino Linotype" w:cs="Palatino Linotype"/>
        </w:rPr>
        <w:t xml:space="preserve">del </w:t>
      </w:r>
      <w:r w:rsidR="00780805" w:rsidRPr="00CB7358">
        <w:rPr>
          <w:rFonts w:ascii="Palatino Linotype" w:eastAsia="Palatino Linotype" w:hAnsi="Palatino Linotype" w:cs="Palatino Linotype"/>
          <w:b/>
        </w:rPr>
        <w:t>RECURRENTE</w:t>
      </w:r>
      <w:r w:rsidR="00780805" w:rsidRPr="00CB7358">
        <w:rPr>
          <w:rFonts w:ascii="Palatino Linotype" w:eastAsia="Palatino Linotype" w:hAnsi="Palatino Linotype" w:cs="Palatino Linotype"/>
        </w:rPr>
        <w:t>, o en su defecto, en caso de ser procedente, ordenar la entrega de información.</w:t>
      </w:r>
    </w:p>
    <w:p w14:paraId="3E92F84D" w14:textId="77777777" w:rsidR="00D1765E" w:rsidRPr="00CB7358" w:rsidRDefault="00875615" w:rsidP="00D1765E">
      <w:pPr>
        <w:spacing w:before="240" w:after="240" w:line="360" w:lineRule="auto"/>
        <w:jc w:val="both"/>
        <w:rPr>
          <w:rFonts w:ascii="Palatino Linotype" w:eastAsia="Palatino Linotype" w:hAnsi="Palatino Linotype" w:cs="Palatino Linotype"/>
        </w:rPr>
      </w:pPr>
      <w:r w:rsidRPr="00CB7358">
        <w:rPr>
          <w:rFonts w:ascii="Palatino Linotype" w:hAnsi="Palatino Linotype" w:cs="Arial"/>
          <w:b/>
        </w:rPr>
        <w:t xml:space="preserve">Cuarto. Estudio de fondo del asunto. </w:t>
      </w:r>
      <w:r w:rsidR="00B6450E" w:rsidRPr="00CB7358">
        <w:rPr>
          <w:rFonts w:ascii="Palatino Linotype" w:hAnsi="Palatino Linotype" w:cs="Arial"/>
        </w:rPr>
        <w:t xml:space="preserve">Como se puede observar en los antecedentes de la presente resolución, el </w:t>
      </w:r>
      <w:r w:rsidR="00B6450E" w:rsidRPr="00CB7358">
        <w:rPr>
          <w:rFonts w:ascii="Palatino Linotype" w:hAnsi="Palatino Linotype" w:cs="Arial"/>
          <w:b/>
        </w:rPr>
        <w:t>SUJETO OBLIGADO</w:t>
      </w:r>
      <w:r w:rsidR="00B6450E" w:rsidRPr="00CB7358">
        <w:rPr>
          <w:rFonts w:ascii="Palatino Linotype" w:hAnsi="Palatino Linotype" w:cs="Arial"/>
        </w:rPr>
        <w:t xml:space="preserve"> fue omiso en emitir respuesta a la solicitud de información; sin embargo, con posterioridad mediante informe justificado remite un documento a través del cual </w:t>
      </w:r>
      <w:r w:rsidR="00D1765E" w:rsidRPr="00CB7358">
        <w:rPr>
          <w:rFonts w:ascii="Palatino Linotype" w:hAnsi="Palatino Linotype" w:cs="Arial"/>
        </w:rPr>
        <w:t xml:space="preserve">solicitó una ampliación por el termino de 30 </w:t>
      </w:r>
      <w:r w:rsidR="00D1765E" w:rsidRPr="00CB7358">
        <w:rPr>
          <w:rFonts w:ascii="Palatino Linotype" w:eastAsia="Palatino Linotype" w:hAnsi="Palatino Linotype" w:cs="Palatino Linotype"/>
        </w:rPr>
        <w:t>para el cumplimiento de la resolución notificada en la presente Solicitud.</w:t>
      </w:r>
    </w:p>
    <w:p w14:paraId="274C8568" w14:textId="77777777" w:rsidR="00B6450E" w:rsidRPr="00CB7358" w:rsidRDefault="00B6450E" w:rsidP="00B6450E">
      <w:pPr>
        <w:spacing w:before="240" w:after="240" w:line="360" w:lineRule="auto"/>
        <w:contextualSpacing/>
        <w:jc w:val="both"/>
        <w:rPr>
          <w:rFonts w:ascii="Palatino Linotype" w:hAnsi="Palatino Linotype" w:cs="Arial"/>
        </w:rPr>
      </w:pPr>
      <w:r w:rsidRPr="00CB7358">
        <w:rPr>
          <w:rFonts w:ascii="Palatino Linotype" w:hAnsi="Palatino Linotype" w:cs="Arial"/>
        </w:rPr>
        <w:t xml:space="preserve">En este sentido, existe un cambio o modificación en la acción del </w:t>
      </w:r>
      <w:r w:rsidRPr="00CB7358">
        <w:rPr>
          <w:rFonts w:ascii="Palatino Linotype" w:hAnsi="Palatino Linotype" w:cs="Arial"/>
          <w:b/>
        </w:rPr>
        <w:t>SUJETO OBLIGADO</w:t>
      </w:r>
      <w:r w:rsidRPr="00CB7358">
        <w:rPr>
          <w:rFonts w:ascii="Palatino Linotype" w:hAnsi="Palatino Linotype" w:cs="Arial"/>
        </w:rPr>
        <w:t xml:space="preserve">, en donde de una negativa de información, se traslada a una situación por medio de la cual se pretende poner a disposición del </w:t>
      </w:r>
      <w:r w:rsidRPr="00CB7358">
        <w:rPr>
          <w:rFonts w:ascii="Palatino Linotype" w:hAnsi="Palatino Linotype" w:cs="Arial"/>
          <w:b/>
        </w:rPr>
        <w:t>RECURRENTE</w:t>
      </w:r>
      <w:r w:rsidRPr="00CB7358">
        <w:rPr>
          <w:rFonts w:ascii="Palatino Linotype" w:hAnsi="Palatino Linotype" w:cs="Arial"/>
        </w:rPr>
        <w:t xml:space="preserve"> la información requerida.</w:t>
      </w:r>
    </w:p>
    <w:p w14:paraId="3DA69BAE" w14:textId="77777777" w:rsidR="00B6450E" w:rsidRPr="00CB7358" w:rsidRDefault="00B6450E" w:rsidP="00B6450E">
      <w:pPr>
        <w:spacing w:before="240" w:after="240" w:line="360" w:lineRule="auto"/>
        <w:contextualSpacing/>
        <w:jc w:val="both"/>
        <w:rPr>
          <w:rFonts w:ascii="Palatino Linotype" w:hAnsi="Palatino Linotype" w:cs="Arial"/>
        </w:rPr>
      </w:pPr>
    </w:p>
    <w:p w14:paraId="3BAF4531" w14:textId="77777777" w:rsidR="00B6450E" w:rsidRPr="00CB7358" w:rsidRDefault="00B6450E" w:rsidP="00B6450E">
      <w:pPr>
        <w:spacing w:before="240" w:after="240" w:line="360" w:lineRule="auto"/>
        <w:contextualSpacing/>
        <w:jc w:val="both"/>
        <w:rPr>
          <w:rFonts w:ascii="Palatino Linotype" w:hAnsi="Palatino Linotype" w:cs="Arial"/>
        </w:rPr>
      </w:pPr>
      <w:r w:rsidRPr="00CB7358">
        <w:rPr>
          <w:rFonts w:ascii="Palatino Linotype" w:hAnsi="Palatino Linotype" w:cs="Arial"/>
        </w:rPr>
        <w:t xml:space="preserve">En razón de ello, con el fin de no dejar en estado de indefensión al </w:t>
      </w:r>
      <w:r w:rsidRPr="00CB7358">
        <w:rPr>
          <w:rFonts w:ascii="Palatino Linotype" w:hAnsi="Palatino Linotype" w:cs="Arial"/>
          <w:b/>
        </w:rPr>
        <w:t>RECURRENT</w:t>
      </w:r>
      <w:r w:rsidRPr="00CB7358">
        <w:rPr>
          <w:rFonts w:ascii="Palatino Linotype" w:hAnsi="Palatino Linotype" w:cs="Arial"/>
        </w:rPr>
        <w:t xml:space="preserve">E, resulta oportuno analizar y determinar si la información proporcionada vía manifestaciones, satisface el alcance y contenido del derecho de acceso a la información en términos del artículo 4 de la Ley en la Materia, 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w:t>
      </w:r>
      <w:r w:rsidRPr="00CB7358">
        <w:rPr>
          <w:rFonts w:ascii="Palatino Linotype" w:hAnsi="Palatino Linotype" w:cs="Arial"/>
        </w:rPr>
        <w:lastRenderedPageBreak/>
        <w:t>principio de máxima publicidad, como así lo establece dicha determinación, que a continuación se trascribe para un mejor entendimiento:</w:t>
      </w:r>
    </w:p>
    <w:p w14:paraId="4DFE409E" w14:textId="77777777" w:rsidR="006E4AEB" w:rsidRPr="00CB7358" w:rsidRDefault="006E4AEB" w:rsidP="00B6450E">
      <w:pPr>
        <w:spacing w:before="240" w:after="240" w:line="360" w:lineRule="auto"/>
        <w:contextualSpacing/>
        <w:jc w:val="both"/>
        <w:rPr>
          <w:rFonts w:ascii="Palatino Linotype" w:hAnsi="Palatino Linotype" w:cs="Arial"/>
        </w:rPr>
      </w:pPr>
    </w:p>
    <w:p w14:paraId="2E01C2BE" w14:textId="77777777" w:rsidR="00B6450E" w:rsidRPr="00CB7358" w:rsidRDefault="00B6450E" w:rsidP="00B6450E">
      <w:pPr>
        <w:spacing w:before="240" w:after="240"/>
        <w:ind w:left="709" w:right="760"/>
        <w:contextualSpacing/>
        <w:jc w:val="both"/>
        <w:rPr>
          <w:rFonts w:ascii="Palatino Linotype" w:hAnsi="Palatino Linotype" w:cs="Arial"/>
          <w:i/>
          <w:sz w:val="22"/>
          <w:szCs w:val="22"/>
        </w:rPr>
      </w:pPr>
      <w:r w:rsidRPr="00CB7358">
        <w:rPr>
          <w:rFonts w:ascii="Palatino Linotype" w:hAnsi="Palatino Linotype" w:cs="Arial"/>
          <w:i/>
          <w:sz w:val="22"/>
          <w:szCs w:val="22"/>
        </w:rPr>
        <w:t>“</w:t>
      </w:r>
      <w:r w:rsidRPr="00CB7358">
        <w:rPr>
          <w:rFonts w:ascii="Palatino Linotype" w:hAnsi="Palatino Linotype" w:cs="Arial"/>
          <w:b/>
          <w:i/>
          <w:sz w:val="22"/>
          <w:szCs w:val="22"/>
        </w:rPr>
        <w:t>Artículo 4</w:t>
      </w:r>
      <w:r w:rsidRPr="00CB7358">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498C898" w14:textId="77777777" w:rsidR="00B6450E" w:rsidRPr="00CB7358" w:rsidRDefault="00B6450E" w:rsidP="00B6450E">
      <w:pPr>
        <w:spacing w:before="240" w:after="240"/>
        <w:ind w:left="709" w:right="760"/>
        <w:contextualSpacing/>
        <w:jc w:val="both"/>
        <w:rPr>
          <w:rFonts w:ascii="Palatino Linotype" w:hAnsi="Palatino Linotype" w:cs="Arial"/>
          <w:b/>
          <w:i/>
          <w:sz w:val="22"/>
          <w:szCs w:val="22"/>
        </w:rPr>
      </w:pPr>
      <w:r w:rsidRPr="00CB7358">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4543354" w14:textId="77777777" w:rsidR="00B6450E" w:rsidRPr="00CB7358" w:rsidRDefault="00B6450E" w:rsidP="00B6450E">
      <w:pPr>
        <w:spacing w:before="240" w:after="240"/>
        <w:ind w:left="709" w:right="760"/>
        <w:contextualSpacing/>
        <w:jc w:val="both"/>
        <w:rPr>
          <w:rFonts w:ascii="Palatino Linotype" w:hAnsi="Palatino Linotype" w:cs="Arial"/>
          <w:i/>
          <w:sz w:val="22"/>
          <w:szCs w:val="22"/>
        </w:rPr>
      </w:pPr>
      <w:r w:rsidRPr="00CB7358">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 (Sic)</w:t>
      </w:r>
    </w:p>
    <w:p w14:paraId="6D41FBA0" w14:textId="77777777" w:rsidR="00B6450E" w:rsidRPr="00CB7358" w:rsidRDefault="00B6450E" w:rsidP="00B6450E">
      <w:pPr>
        <w:spacing w:before="240" w:after="240" w:line="360" w:lineRule="auto"/>
        <w:contextualSpacing/>
        <w:jc w:val="both"/>
        <w:rPr>
          <w:rFonts w:ascii="Palatino Linotype" w:hAnsi="Palatino Linotype" w:cs="Arial"/>
        </w:rPr>
      </w:pPr>
    </w:p>
    <w:p w14:paraId="175F085D" w14:textId="77777777" w:rsidR="00B6450E" w:rsidRPr="00CB7358" w:rsidRDefault="00B6450E" w:rsidP="00B6450E">
      <w:pPr>
        <w:spacing w:before="240" w:after="240" w:line="360" w:lineRule="auto"/>
        <w:contextualSpacing/>
        <w:jc w:val="both"/>
        <w:rPr>
          <w:rFonts w:ascii="Palatino Linotype" w:hAnsi="Palatino Linotype" w:cs="Arial"/>
        </w:rPr>
      </w:pPr>
      <w:r w:rsidRPr="00CB7358">
        <w:rPr>
          <w:rFonts w:ascii="Palatino Linotype" w:hAnsi="Palatino Linotype" w:cs="Arial"/>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CB7358">
        <w:rPr>
          <w:rFonts w:ascii="Palatino Linotype" w:hAnsi="Palatino Linotype" w:cs="Arial"/>
          <w:b/>
        </w:rPr>
        <w:t>artículo 12</w:t>
      </w:r>
      <w:r w:rsidRPr="00CB7358">
        <w:rPr>
          <w:rFonts w:ascii="Palatino Linotype" w:hAnsi="Palatino Linotype" w:cs="Arial"/>
        </w:rPr>
        <w:t xml:space="preserve"> de la Ley de Transparencia y Acceso a la Información Pública del Estado de México y Municipios, el cual a la letra dice:</w:t>
      </w:r>
    </w:p>
    <w:p w14:paraId="33D0862B" w14:textId="77777777" w:rsidR="00B6450E" w:rsidRPr="00CB7358" w:rsidRDefault="00B6450E" w:rsidP="00B6450E">
      <w:pPr>
        <w:spacing w:before="240" w:after="240" w:line="360" w:lineRule="auto"/>
        <w:contextualSpacing/>
        <w:jc w:val="both"/>
        <w:rPr>
          <w:rFonts w:ascii="Palatino Linotype" w:hAnsi="Palatino Linotype" w:cs="Arial"/>
        </w:rPr>
      </w:pPr>
    </w:p>
    <w:p w14:paraId="61B7E3CE" w14:textId="77777777" w:rsidR="00B6450E" w:rsidRPr="00CB7358" w:rsidRDefault="00B6450E" w:rsidP="00B6450E">
      <w:pPr>
        <w:spacing w:before="240" w:after="240"/>
        <w:ind w:left="567" w:right="758"/>
        <w:contextualSpacing/>
        <w:jc w:val="both"/>
        <w:rPr>
          <w:rFonts w:ascii="Palatino Linotype" w:hAnsi="Palatino Linotype" w:cs="Arial"/>
          <w:i/>
          <w:sz w:val="22"/>
          <w:szCs w:val="22"/>
        </w:rPr>
      </w:pPr>
      <w:r w:rsidRPr="00CB7358">
        <w:rPr>
          <w:rFonts w:ascii="Palatino Linotype" w:hAnsi="Palatino Linotype" w:cs="Arial"/>
          <w:i/>
          <w:sz w:val="22"/>
          <w:szCs w:val="22"/>
        </w:rPr>
        <w:t>“</w:t>
      </w:r>
      <w:r w:rsidRPr="00CB7358">
        <w:rPr>
          <w:rFonts w:ascii="Palatino Linotype" w:hAnsi="Palatino Linotype" w:cs="Arial"/>
          <w:b/>
          <w:i/>
          <w:sz w:val="22"/>
          <w:szCs w:val="22"/>
        </w:rPr>
        <w:t>Artículo 12</w:t>
      </w:r>
      <w:r w:rsidRPr="00CB7358">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66AB3AEA" w14:textId="77777777" w:rsidR="00B6450E" w:rsidRPr="00CB7358" w:rsidRDefault="00B6450E" w:rsidP="00B6450E">
      <w:pPr>
        <w:spacing w:before="240" w:after="240"/>
        <w:ind w:left="567" w:right="758"/>
        <w:contextualSpacing/>
        <w:jc w:val="both"/>
        <w:rPr>
          <w:rFonts w:ascii="Palatino Linotype" w:hAnsi="Palatino Linotype" w:cs="Arial"/>
          <w:i/>
          <w:sz w:val="22"/>
          <w:szCs w:val="22"/>
        </w:rPr>
      </w:pPr>
    </w:p>
    <w:p w14:paraId="51FFFE1F" w14:textId="77777777" w:rsidR="00B6450E" w:rsidRPr="00CB7358" w:rsidRDefault="00B6450E" w:rsidP="00B6450E">
      <w:pPr>
        <w:spacing w:before="240" w:after="240"/>
        <w:ind w:left="567" w:right="758"/>
        <w:contextualSpacing/>
        <w:jc w:val="both"/>
        <w:rPr>
          <w:rFonts w:ascii="Palatino Linotype" w:hAnsi="Palatino Linotype" w:cs="Arial"/>
          <w:i/>
          <w:sz w:val="22"/>
          <w:szCs w:val="22"/>
        </w:rPr>
      </w:pPr>
      <w:r w:rsidRPr="00CB7358">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w:t>
      </w:r>
      <w:r w:rsidRPr="00CB7358">
        <w:rPr>
          <w:rFonts w:ascii="Palatino Linotype" w:hAnsi="Palatino Linotype" w:cs="Arial"/>
          <w:i/>
          <w:sz w:val="22"/>
          <w:szCs w:val="22"/>
        </w:rPr>
        <w:lastRenderedPageBreak/>
        <w:t>información no comprende el procesamiento de la misma, ni el presentarla conforme al interés del solicitante; no estarán obligados a generarla, resumirla, efectuar cálculos o practicar investigaciones.” (Sic)</w:t>
      </w:r>
    </w:p>
    <w:p w14:paraId="64C4C04E" w14:textId="77777777" w:rsidR="00B6450E" w:rsidRPr="00CB7358" w:rsidRDefault="00B6450E" w:rsidP="00B6450E">
      <w:pPr>
        <w:spacing w:line="360" w:lineRule="auto"/>
        <w:jc w:val="both"/>
        <w:rPr>
          <w:rFonts w:ascii="Palatino Linotype" w:hAnsi="Palatino Linotype" w:cs="Arial"/>
        </w:rPr>
      </w:pPr>
    </w:p>
    <w:p w14:paraId="6B125064" w14:textId="77777777" w:rsidR="00B6450E" w:rsidRPr="00CB7358" w:rsidRDefault="00B6450E" w:rsidP="00B6450E">
      <w:pPr>
        <w:spacing w:line="360" w:lineRule="auto"/>
        <w:jc w:val="both"/>
        <w:rPr>
          <w:rFonts w:ascii="Palatino Linotype" w:hAnsi="Palatino Linotype" w:cs="Arial"/>
        </w:rPr>
      </w:pPr>
      <w:r w:rsidRPr="00CB7358">
        <w:rPr>
          <w:rFonts w:ascii="Palatino Linotype" w:hAnsi="Palatino Linotype" w:cs="Arial"/>
        </w:rPr>
        <w:t>Es decir, que el derecho de acceso a la información pública se satisface en aquellos casos en que se entregue documento en que conste la información requerida, toda vez que, los Sujetos Obligados</w:t>
      </w:r>
      <w:r w:rsidRPr="00CB7358">
        <w:rPr>
          <w:rFonts w:ascii="Palatino Linotype" w:hAnsi="Palatino Linotype" w:cs="Arial"/>
          <w:b/>
        </w:rPr>
        <w:t xml:space="preserve"> </w:t>
      </w:r>
      <w:r w:rsidRPr="00CB7358">
        <w:rPr>
          <w:rFonts w:ascii="Palatino Linotype" w:hAnsi="Palatino Linotype" w:cs="Arial"/>
        </w:rPr>
        <w:t xml:space="preserve">no tienen el deber de generar, poseer o administrar la información pública con el grado de detalle solicitado; esto es, que no tienen el deber de generar un documento </w:t>
      </w:r>
      <w:r w:rsidRPr="00CB7358">
        <w:rPr>
          <w:rFonts w:ascii="Palatino Linotype" w:hAnsi="Palatino Linotype" w:cs="Arial"/>
          <w:i/>
        </w:rPr>
        <w:t>ad hoc</w:t>
      </w:r>
      <w:r w:rsidRPr="00CB7358">
        <w:rPr>
          <w:rFonts w:ascii="Palatino Linotype" w:hAnsi="Palatino Linotype" w:cs="Arial"/>
        </w:rPr>
        <w:t>, para satisfacer el derecho de acceso a la información pública, como así lo establece los criterios 09/10 y 03/17 emitidos por el Instituto Nacional de Transparencia, Acceso a la Información Pública y Protección de Datos Personales, los cuales señalan lo siguiente:</w:t>
      </w:r>
    </w:p>
    <w:p w14:paraId="38A30749" w14:textId="77777777" w:rsidR="00B6450E" w:rsidRPr="00CB7358" w:rsidRDefault="00B6450E" w:rsidP="00B6450E">
      <w:pPr>
        <w:spacing w:before="120" w:after="240"/>
        <w:ind w:left="1134" w:right="902"/>
        <w:jc w:val="both"/>
        <w:rPr>
          <w:rFonts w:ascii="Palatino Linotype" w:hAnsi="Palatino Linotype"/>
          <w:b/>
          <w:i/>
          <w:sz w:val="22"/>
          <w:szCs w:val="22"/>
        </w:rPr>
      </w:pPr>
      <w:r w:rsidRPr="00CB7358">
        <w:rPr>
          <w:rFonts w:ascii="Palatino Linotype" w:hAnsi="Palatino Linotype"/>
          <w:b/>
          <w:i/>
          <w:sz w:val="22"/>
          <w:szCs w:val="22"/>
        </w:rPr>
        <w:t>09/10</w:t>
      </w:r>
    </w:p>
    <w:p w14:paraId="615B5834" w14:textId="77777777" w:rsidR="00B6450E" w:rsidRPr="00CB7358" w:rsidRDefault="00B6450E" w:rsidP="00B6450E">
      <w:pPr>
        <w:spacing w:before="120" w:after="240"/>
        <w:ind w:left="1134" w:right="902"/>
        <w:jc w:val="both"/>
        <w:rPr>
          <w:rFonts w:ascii="Palatino Linotype" w:hAnsi="Palatino Linotype"/>
          <w:b/>
          <w:i/>
          <w:sz w:val="22"/>
          <w:szCs w:val="22"/>
        </w:rPr>
      </w:pPr>
      <w:r w:rsidRPr="00CB7358">
        <w:rPr>
          <w:rFonts w:ascii="Palatino Linotype" w:hAnsi="Palatino Linotype"/>
          <w:b/>
          <w:i/>
          <w:sz w:val="22"/>
          <w:szCs w:val="22"/>
        </w:rPr>
        <w:t>"LAS DEPENDENCIAS Y ENTIDADES NO ESTÁN OBLIGADAS A GENERAR DOCUMENTOS AD HOC PARA RESPONDER UNA SOLICITUD DE ACC ESO A LA INFORMACIÓN.</w:t>
      </w:r>
    </w:p>
    <w:p w14:paraId="0853B72F" w14:textId="77777777" w:rsidR="00B6450E" w:rsidRPr="00CB7358" w:rsidRDefault="00B6450E" w:rsidP="00B6450E">
      <w:pPr>
        <w:spacing w:before="120" w:after="240"/>
        <w:ind w:left="1134" w:right="902"/>
        <w:jc w:val="both"/>
        <w:rPr>
          <w:rFonts w:ascii="Palatino Linotype" w:hAnsi="Palatino Linotype"/>
          <w:i/>
          <w:sz w:val="22"/>
          <w:szCs w:val="22"/>
        </w:rPr>
      </w:pPr>
      <w:r w:rsidRPr="00CB7358">
        <w:rPr>
          <w:rFonts w:ascii="Palatino Linotype" w:hAnsi="Palatino Linotype"/>
          <w:i/>
          <w:sz w:val="22"/>
          <w:szCs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0EA735F5" w14:textId="77777777" w:rsidR="00B6450E" w:rsidRPr="00CB7358" w:rsidRDefault="00B6450E" w:rsidP="00B6450E">
      <w:pPr>
        <w:spacing w:before="120" w:after="240"/>
        <w:ind w:left="1134" w:right="902"/>
        <w:jc w:val="both"/>
        <w:rPr>
          <w:rFonts w:ascii="Palatino Linotype" w:hAnsi="Palatino Linotype"/>
          <w:b/>
          <w:i/>
          <w:sz w:val="22"/>
          <w:szCs w:val="22"/>
        </w:rPr>
      </w:pPr>
      <w:r w:rsidRPr="00CB7358">
        <w:rPr>
          <w:rFonts w:ascii="Palatino Linotype" w:hAnsi="Palatino Linotype"/>
          <w:b/>
          <w:i/>
          <w:sz w:val="22"/>
          <w:szCs w:val="22"/>
        </w:rPr>
        <w:t>03/17</w:t>
      </w:r>
    </w:p>
    <w:p w14:paraId="3FCDAE1A" w14:textId="77777777" w:rsidR="00B6450E" w:rsidRPr="00CB7358" w:rsidRDefault="00B6450E" w:rsidP="00B6450E">
      <w:pPr>
        <w:spacing w:before="120" w:after="240"/>
        <w:ind w:left="1134" w:right="902"/>
        <w:jc w:val="both"/>
        <w:rPr>
          <w:rFonts w:ascii="Palatino Linotype" w:hAnsi="Palatino Linotype"/>
          <w:b/>
          <w:i/>
          <w:sz w:val="22"/>
          <w:szCs w:val="22"/>
        </w:rPr>
      </w:pPr>
      <w:r w:rsidRPr="00CB7358">
        <w:rPr>
          <w:rFonts w:ascii="Palatino Linotype" w:hAnsi="Palatino Linotype"/>
          <w:b/>
          <w:i/>
          <w:sz w:val="22"/>
          <w:szCs w:val="22"/>
        </w:rPr>
        <w:t>“NO EXISTE OBLIGACIÓN DE ELABORAR DOCUM ENTOS AD HOC PARA ATENDER LAS SOLICITUDES DE ACCESO A LA INFORM ACIÓN.</w:t>
      </w:r>
    </w:p>
    <w:p w14:paraId="509CFAD4" w14:textId="77777777" w:rsidR="00B6450E" w:rsidRPr="00CB7358" w:rsidRDefault="00B6450E" w:rsidP="00B6450E">
      <w:pPr>
        <w:spacing w:before="120" w:after="240"/>
        <w:ind w:left="1134" w:right="902"/>
        <w:jc w:val="both"/>
        <w:rPr>
          <w:rFonts w:ascii="Palatino Linotype" w:hAnsi="Palatino Linotype"/>
          <w:i/>
          <w:sz w:val="22"/>
          <w:szCs w:val="22"/>
        </w:rPr>
      </w:pPr>
      <w:r w:rsidRPr="00CB7358">
        <w:rPr>
          <w:rFonts w:ascii="Palatino Linotype" w:hAnsi="Palatino Linotype"/>
          <w:i/>
          <w:sz w:val="22"/>
          <w:szCs w:val="22"/>
        </w:rPr>
        <w:lastRenderedPageBreak/>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314F799F" w14:textId="77777777" w:rsidR="00B6450E" w:rsidRPr="00CB7358" w:rsidRDefault="00B6450E" w:rsidP="00B6450E">
      <w:pPr>
        <w:spacing w:line="360" w:lineRule="auto"/>
        <w:jc w:val="both"/>
        <w:rPr>
          <w:rFonts w:ascii="Palatino Linotype" w:hAnsi="Palatino Linotype" w:cs="Arial"/>
        </w:rPr>
      </w:pPr>
      <w:r w:rsidRPr="00CB7358">
        <w:rPr>
          <w:rFonts w:ascii="Palatino Linotype" w:hAnsi="Palatino Linotype" w:cs="Arial"/>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0F9A419" w14:textId="77777777" w:rsidR="007E6274" w:rsidRPr="00CB7358" w:rsidRDefault="007E6274" w:rsidP="00B6450E">
      <w:pPr>
        <w:spacing w:line="360" w:lineRule="auto"/>
        <w:jc w:val="both"/>
        <w:rPr>
          <w:rFonts w:ascii="Palatino Linotype" w:hAnsi="Palatino Linotype" w:cs="Arial"/>
        </w:rPr>
      </w:pPr>
    </w:p>
    <w:p w14:paraId="14193D09" w14:textId="77777777" w:rsidR="00B6450E" w:rsidRPr="00CB7358" w:rsidRDefault="00B6450E" w:rsidP="00B6450E">
      <w:pPr>
        <w:spacing w:before="240" w:after="240" w:line="360" w:lineRule="auto"/>
        <w:ind w:right="49"/>
        <w:contextualSpacing/>
        <w:jc w:val="both"/>
        <w:rPr>
          <w:rFonts w:ascii="Palatino Linotype" w:hAnsi="Palatino Linotype" w:cs="Arial"/>
        </w:rPr>
      </w:pPr>
      <w:r w:rsidRPr="00CB7358">
        <w:rPr>
          <w:rFonts w:ascii="Palatino Linotype" w:hAnsi="Palatino Linotype" w:cs="Arial"/>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7472F9A" w14:textId="77777777" w:rsidR="00B6450E" w:rsidRPr="00CB7358" w:rsidRDefault="00B6450E" w:rsidP="00B6450E">
      <w:pPr>
        <w:jc w:val="both"/>
        <w:rPr>
          <w:rFonts w:ascii="Palatino Linotype" w:hAnsi="Palatino Linotype" w:cs="Arial"/>
        </w:rPr>
      </w:pPr>
    </w:p>
    <w:p w14:paraId="70F9FCA9" w14:textId="77777777" w:rsidR="00B6450E" w:rsidRPr="00CB7358" w:rsidRDefault="00B6450E" w:rsidP="00B6450E">
      <w:pPr>
        <w:spacing w:line="360" w:lineRule="auto"/>
        <w:jc w:val="both"/>
        <w:rPr>
          <w:rFonts w:ascii="Palatino Linotype" w:hAnsi="Palatino Linotype" w:cs="Arial"/>
        </w:rPr>
      </w:pPr>
      <w:r w:rsidRPr="00CB7358">
        <w:rPr>
          <w:rFonts w:ascii="Palatino Linotype" w:hAnsi="Palatino Linotype" w:cs="Arial"/>
        </w:rPr>
        <w:t xml:space="preserve">En conclusión, el derecho de acceso a la información pública, consiste en que la información solicitada conste en un documento en cualquiera de sus formas, a saber: expedientes, reportes, estudios, actas, resoluciones, oficios, correspondencia, acuerdos, </w:t>
      </w:r>
      <w:r w:rsidRPr="00CB7358">
        <w:rPr>
          <w:rFonts w:ascii="Palatino Linotype" w:hAnsi="Palatino Linotype" w:cs="Arial"/>
        </w:rPr>
        <w:lastRenderedPageBreak/>
        <w:t xml:space="preserve">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15ED7CE" w14:textId="77777777" w:rsidR="00B6450E" w:rsidRPr="00CB7358" w:rsidRDefault="00B6450E" w:rsidP="00B6450E">
      <w:pPr>
        <w:ind w:left="1134" w:right="899"/>
        <w:jc w:val="both"/>
        <w:rPr>
          <w:rFonts w:ascii="Palatino Linotype" w:hAnsi="Palatino Linotype" w:cs="Arial"/>
          <w:i/>
          <w:sz w:val="22"/>
          <w:szCs w:val="22"/>
        </w:rPr>
      </w:pPr>
    </w:p>
    <w:p w14:paraId="6E89CFC7" w14:textId="77777777" w:rsidR="00B6450E" w:rsidRPr="00CB7358" w:rsidRDefault="00B6450E" w:rsidP="00B6450E">
      <w:pPr>
        <w:ind w:left="1134" w:right="899"/>
        <w:jc w:val="both"/>
        <w:rPr>
          <w:rFonts w:ascii="Palatino Linotype" w:hAnsi="Palatino Linotype" w:cs="Arial"/>
          <w:i/>
          <w:sz w:val="22"/>
          <w:szCs w:val="22"/>
        </w:rPr>
      </w:pPr>
      <w:r w:rsidRPr="00CB7358">
        <w:rPr>
          <w:rFonts w:ascii="Palatino Linotype" w:hAnsi="Palatino Linotype" w:cs="Arial"/>
          <w:i/>
          <w:sz w:val="22"/>
          <w:szCs w:val="22"/>
        </w:rPr>
        <w:t>“</w:t>
      </w:r>
      <w:r w:rsidRPr="00CB7358">
        <w:rPr>
          <w:rFonts w:ascii="Palatino Linotype" w:hAnsi="Palatino Linotype" w:cs="Arial"/>
          <w:b/>
          <w:i/>
          <w:sz w:val="22"/>
          <w:szCs w:val="22"/>
        </w:rPr>
        <w:t xml:space="preserve">Artículo 3. </w:t>
      </w:r>
      <w:r w:rsidRPr="00CB7358">
        <w:rPr>
          <w:rFonts w:ascii="Palatino Linotype" w:hAnsi="Palatino Linotype" w:cs="Arial"/>
          <w:i/>
          <w:sz w:val="22"/>
          <w:szCs w:val="22"/>
        </w:rPr>
        <w:t>Para los efectos de la presente Ley se entenderá por:</w:t>
      </w:r>
    </w:p>
    <w:p w14:paraId="37F4EC3F" w14:textId="77777777" w:rsidR="00B6450E" w:rsidRPr="00CB7358" w:rsidRDefault="00B6450E" w:rsidP="00B6450E">
      <w:pPr>
        <w:ind w:left="1134" w:right="899"/>
        <w:jc w:val="both"/>
        <w:rPr>
          <w:rFonts w:ascii="Palatino Linotype" w:hAnsi="Palatino Linotype" w:cs="Arial"/>
          <w:i/>
          <w:sz w:val="22"/>
          <w:szCs w:val="22"/>
        </w:rPr>
      </w:pPr>
      <w:r w:rsidRPr="00CB7358">
        <w:rPr>
          <w:rFonts w:ascii="Palatino Linotype" w:hAnsi="Palatino Linotype" w:cs="Arial"/>
          <w:i/>
          <w:sz w:val="22"/>
          <w:szCs w:val="22"/>
        </w:rPr>
        <w:t>…</w:t>
      </w:r>
    </w:p>
    <w:p w14:paraId="4A17F68A" w14:textId="77777777" w:rsidR="00B6450E" w:rsidRPr="00CB7358" w:rsidRDefault="00B6450E" w:rsidP="00B6450E">
      <w:pPr>
        <w:ind w:left="1134" w:right="899"/>
        <w:jc w:val="both"/>
        <w:rPr>
          <w:rFonts w:ascii="Palatino Linotype" w:hAnsi="Palatino Linotype" w:cs="Arial"/>
          <w:i/>
          <w:sz w:val="22"/>
          <w:szCs w:val="22"/>
        </w:rPr>
      </w:pPr>
      <w:r w:rsidRPr="00CB7358">
        <w:rPr>
          <w:rFonts w:ascii="Palatino Linotype" w:hAnsi="Palatino Linotype" w:cs="Arial"/>
          <w:b/>
          <w:i/>
          <w:sz w:val="22"/>
          <w:szCs w:val="22"/>
        </w:rPr>
        <w:t>XI. Documento:</w:t>
      </w:r>
      <w:r w:rsidRPr="00CB7358">
        <w:rPr>
          <w:rFonts w:ascii="Palatino Linotype" w:hAnsi="Palatino Linotype" w:cs="Arial"/>
          <w:i/>
          <w:sz w:val="22"/>
          <w:szCs w:val="22"/>
        </w:rPr>
        <w:t xml:space="preserve"> Los expedientes, reportes, estudios, </w:t>
      </w:r>
      <w:r w:rsidRPr="00CB7358">
        <w:rPr>
          <w:rFonts w:ascii="Palatino Linotype" w:hAnsi="Palatino Linotype" w:cs="Arial"/>
          <w:b/>
          <w:i/>
          <w:sz w:val="22"/>
          <w:szCs w:val="22"/>
        </w:rPr>
        <w:t>actas,</w:t>
      </w:r>
      <w:r w:rsidRPr="00CB7358">
        <w:rPr>
          <w:rFonts w:ascii="Palatino Linotype" w:hAnsi="Palatino Linotype" w:cs="Arial"/>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CB7358">
        <w:rPr>
          <w:rFonts w:ascii="Palatino Linotype" w:hAnsi="Palatino Linotype" w:cs="Arial"/>
          <w:b/>
          <w:i/>
          <w:sz w:val="22"/>
          <w:szCs w:val="22"/>
        </w:rPr>
        <w:t>…</w:t>
      </w:r>
      <w:proofErr w:type="gramStart"/>
      <w:r w:rsidRPr="00CB7358">
        <w:rPr>
          <w:rFonts w:ascii="Palatino Linotype" w:hAnsi="Palatino Linotype" w:cs="Arial"/>
          <w:i/>
          <w:sz w:val="22"/>
          <w:szCs w:val="22"/>
        </w:rPr>
        <w:t>”</w:t>
      </w:r>
      <w:r w:rsidR="003720E2" w:rsidRPr="00CB7358">
        <w:rPr>
          <w:rFonts w:ascii="Palatino Linotype" w:hAnsi="Palatino Linotype" w:cs="Arial"/>
          <w:i/>
          <w:sz w:val="22"/>
          <w:szCs w:val="22"/>
        </w:rPr>
        <w:t>(</w:t>
      </w:r>
      <w:proofErr w:type="gramEnd"/>
      <w:r w:rsidR="003720E2" w:rsidRPr="00CB7358">
        <w:rPr>
          <w:rFonts w:ascii="Palatino Linotype" w:hAnsi="Palatino Linotype" w:cs="Arial"/>
          <w:i/>
          <w:sz w:val="22"/>
          <w:szCs w:val="22"/>
        </w:rPr>
        <w:t>Sic)</w:t>
      </w:r>
    </w:p>
    <w:p w14:paraId="1459FB2E" w14:textId="77777777" w:rsidR="00B6450E" w:rsidRPr="00CB7358" w:rsidRDefault="00B6450E" w:rsidP="00B6450E">
      <w:pPr>
        <w:ind w:left="851" w:right="899"/>
        <w:jc w:val="both"/>
        <w:rPr>
          <w:rFonts w:ascii="Palatino Linotype" w:hAnsi="Palatino Linotype" w:cs="Arial"/>
          <w:i/>
          <w:sz w:val="22"/>
          <w:szCs w:val="22"/>
        </w:rPr>
      </w:pPr>
    </w:p>
    <w:p w14:paraId="5B05CE87" w14:textId="77777777" w:rsidR="00B6450E" w:rsidRPr="00CB7358" w:rsidRDefault="00B6450E" w:rsidP="00B6450E">
      <w:pPr>
        <w:autoSpaceDE w:val="0"/>
        <w:autoSpaceDN w:val="0"/>
        <w:adjustRightInd w:val="0"/>
        <w:spacing w:line="360" w:lineRule="auto"/>
        <w:jc w:val="both"/>
        <w:rPr>
          <w:rFonts w:ascii="Palatino Linotype" w:hAnsi="Palatino Linotype" w:cs="Arial"/>
        </w:rPr>
      </w:pPr>
      <w:r w:rsidRPr="00CB7358">
        <w:rPr>
          <w:rFonts w:ascii="Palatino Linotype" w:hAnsi="Palatino Linotype" w:cs="Arial"/>
        </w:rPr>
        <w:t xml:space="preserve">Siendo aplicable, el Criterio </w:t>
      </w:r>
      <w:r w:rsidRPr="00CB7358">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B7358">
        <w:rPr>
          <w:rFonts w:ascii="Palatino Linotype" w:hAnsi="Palatino Linotype" w:cs="Arial"/>
        </w:rPr>
        <w:t>cuyo rubro y texto refieren lo siguiente:</w:t>
      </w:r>
    </w:p>
    <w:p w14:paraId="08D10170" w14:textId="77777777" w:rsidR="00B6450E" w:rsidRPr="00CB7358" w:rsidRDefault="00B6450E" w:rsidP="00B6450E">
      <w:pPr>
        <w:ind w:left="851" w:right="899"/>
        <w:jc w:val="both"/>
        <w:rPr>
          <w:rFonts w:ascii="Palatino Linotype" w:hAnsi="Palatino Linotype" w:cs="Arial"/>
        </w:rPr>
      </w:pPr>
    </w:p>
    <w:p w14:paraId="5530EAD8" w14:textId="77777777" w:rsidR="00B6450E" w:rsidRPr="00CB7358" w:rsidRDefault="00B6450E" w:rsidP="00B6450E">
      <w:pPr>
        <w:ind w:left="1134" w:right="899"/>
        <w:jc w:val="both"/>
        <w:rPr>
          <w:rFonts w:ascii="Palatino Linotype" w:hAnsi="Palatino Linotype" w:cs="Arial"/>
          <w:b/>
          <w:i/>
          <w:sz w:val="22"/>
          <w:szCs w:val="22"/>
          <w:lang w:eastAsia="es-MX"/>
        </w:rPr>
      </w:pPr>
      <w:r w:rsidRPr="00CB7358">
        <w:rPr>
          <w:rFonts w:ascii="Palatino Linotype" w:hAnsi="Palatino Linotype" w:cs="Arial"/>
          <w:b/>
          <w:sz w:val="22"/>
          <w:szCs w:val="22"/>
          <w:lang w:eastAsia="es-MX"/>
        </w:rPr>
        <w:t>“</w:t>
      </w:r>
      <w:r w:rsidRPr="00CB7358">
        <w:rPr>
          <w:rFonts w:ascii="Palatino Linotype" w:hAnsi="Palatino Linotype" w:cs="Arial"/>
          <w:b/>
          <w:i/>
          <w:sz w:val="22"/>
          <w:szCs w:val="22"/>
          <w:lang w:eastAsia="es-MX"/>
        </w:rPr>
        <w:t>CRITERIO 0002-11</w:t>
      </w:r>
    </w:p>
    <w:p w14:paraId="50AE5368" w14:textId="77777777" w:rsidR="00B6450E" w:rsidRPr="00CB7358" w:rsidRDefault="00B6450E" w:rsidP="00B6450E">
      <w:pPr>
        <w:ind w:left="1134" w:right="899"/>
        <w:jc w:val="both"/>
        <w:rPr>
          <w:rFonts w:ascii="Palatino Linotype" w:hAnsi="Palatino Linotype" w:cs="Arial"/>
          <w:i/>
          <w:sz w:val="22"/>
          <w:szCs w:val="22"/>
          <w:lang w:eastAsia="es-MX"/>
        </w:rPr>
      </w:pPr>
      <w:r w:rsidRPr="00CB7358">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CB7358">
        <w:rPr>
          <w:rFonts w:ascii="Palatino Linotype" w:hAnsi="Palatino Linotype" w:cs="Arial"/>
          <w:b/>
          <w:bCs/>
          <w:i/>
          <w:sz w:val="22"/>
          <w:szCs w:val="22"/>
          <w:lang w:eastAsia="es-MX"/>
        </w:rPr>
        <w:t xml:space="preserve">V, XV, Y XVI, </w:t>
      </w:r>
      <w:r w:rsidRPr="00CB7358">
        <w:rPr>
          <w:rFonts w:ascii="Palatino Linotype" w:hAnsi="Palatino Linotype" w:cs="Arial"/>
          <w:b/>
          <w:i/>
          <w:sz w:val="22"/>
          <w:szCs w:val="22"/>
          <w:lang w:eastAsia="es-MX"/>
        </w:rPr>
        <w:t>3°, 4°, 11 Y 41.</w:t>
      </w:r>
      <w:r w:rsidRPr="00CB7358">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CB7358">
        <w:rPr>
          <w:rFonts w:ascii="Palatino Linotype" w:hAnsi="Palatino Linotype" w:cs="Arial"/>
          <w:i/>
          <w:sz w:val="22"/>
          <w:szCs w:val="22"/>
          <w:lang w:eastAsia="es-MX"/>
        </w:rPr>
        <w:lastRenderedPageBreak/>
        <w:t>organismos públicos, en virtud del ejercicio de sus funciones de derecho público, sin importar su fuente, soporte o fecha de elaboración.</w:t>
      </w:r>
    </w:p>
    <w:p w14:paraId="4AC2AF0C" w14:textId="77777777" w:rsidR="00B6450E" w:rsidRPr="00CB7358" w:rsidRDefault="00B6450E" w:rsidP="00B6450E">
      <w:pPr>
        <w:ind w:left="1134" w:right="899"/>
        <w:jc w:val="both"/>
        <w:rPr>
          <w:rFonts w:ascii="Palatino Linotype" w:hAnsi="Palatino Linotype" w:cs="Arial"/>
          <w:i/>
          <w:sz w:val="22"/>
          <w:szCs w:val="22"/>
          <w:lang w:eastAsia="es-MX"/>
        </w:rPr>
      </w:pPr>
      <w:r w:rsidRPr="00CB7358">
        <w:rPr>
          <w:rFonts w:ascii="Palatino Linotype" w:hAnsi="Palatino Linotype" w:cs="Arial"/>
          <w:i/>
          <w:sz w:val="22"/>
          <w:szCs w:val="22"/>
          <w:lang w:eastAsia="es-MX"/>
        </w:rPr>
        <w:t>En consecuencia el acceso a la información se refiere a que se cumplan cualquiera de los siguientes tres supuestos:</w:t>
      </w:r>
    </w:p>
    <w:p w14:paraId="29C23946" w14:textId="77777777" w:rsidR="00B6450E" w:rsidRPr="00CB7358" w:rsidRDefault="00B6450E" w:rsidP="00B6450E">
      <w:pPr>
        <w:ind w:left="1134" w:right="899"/>
        <w:jc w:val="both"/>
        <w:rPr>
          <w:rFonts w:ascii="Palatino Linotype" w:hAnsi="Palatino Linotype" w:cs="Arial"/>
          <w:b/>
          <w:i/>
          <w:sz w:val="22"/>
          <w:szCs w:val="22"/>
          <w:lang w:eastAsia="es-MX"/>
        </w:rPr>
      </w:pPr>
      <w:r w:rsidRPr="00CB7358">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14:paraId="1B1C0B13" w14:textId="77777777" w:rsidR="00B6450E" w:rsidRPr="00CB7358" w:rsidRDefault="00B6450E" w:rsidP="00B6450E">
      <w:pPr>
        <w:ind w:left="1134" w:right="899"/>
        <w:jc w:val="both"/>
        <w:rPr>
          <w:rFonts w:ascii="Palatino Linotype" w:hAnsi="Palatino Linotype" w:cs="Arial"/>
          <w:i/>
          <w:sz w:val="22"/>
          <w:szCs w:val="22"/>
          <w:lang w:eastAsia="es-MX"/>
        </w:rPr>
      </w:pPr>
      <w:r w:rsidRPr="00CB7358">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14:paraId="1DE186CF" w14:textId="77777777" w:rsidR="00B6450E" w:rsidRPr="00CB7358" w:rsidRDefault="00B6450E" w:rsidP="00B6450E">
      <w:pPr>
        <w:ind w:left="1134" w:right="899"/>
        <w:jc w:val="both"/>
        <w:rPr>
          <w:rFonts w:ascii="Palatino Linotype" w:hAnsi="Palatino Linotype" w:cs="Arial"/>
          <w:i/>
          <w:sz w:val="22"/>
          <w:szCs w:val="22"/>
          <w:lang w:eastAsia="es-MX"/>
        </w:rPr>
      </w:pPr>
      <w:r w:rsidRPr="00CB7358">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Obligados.”(Sic)</w:t>
      </w:r>
    </w:p>
    <w:p w14:paraId="6FFD81CC" w14:textId="77777777" w:rsidR="00B6450E" w:rsidRPr="00CB7358" w:rsidRDefault="00B6450E" w:rsidP="00B6450E">
      <w:pPr>
        <w:ind w:left="1134" w:right="1041"/>
        <w:jc w:val="both"/>
        <w:rPr>
          <w:rFonts w:ascii="Palatino Linotype" w:hAnsi="Palatino Linotype"/>
          <w:sz w:val="22"/>
          <w:szCs w:val="22"/>
        </w:rPr>
      </w:pPr>
    </w:p>
    <w:p w14:paraId="6B695DB4" w14:textId="77777777" w:rsidR="00B6450E" w:rsidRPr="00CB7358" w:rsidRDefault="00B6450E" w:rsidP="00B6450E">
      <w:pPr>
        <w:spacing w:before="100" w:beforeAutospacing="1" w:after="100" w:afterAutospacing="1" w:line="360" w:lineRule="auto"/>
        <w:jc w:val="both"/>
        <w:rPr>
          <w:rFonts w:ascii="Palatino Linotype" w:hAnsi="Palatino Linotype" w:cs="Arial"/>
          <w:lang w:val="es-MX" w:eastAsia="es-MX"/>
        </w:rPr>
      </w:pPr>
      <w:r w:rsidRPr="00CB7358">
        <w:rPr>
          <w:rFonts w:ascii="Palatino Linotype" w:hAnsi="Palatino Linotype" w:cs="Arial"/>
          <w:lang w:val="es-MX" w:eastAsia="es-MX"/>
        </w:rPr>
        <w:t xml:space="preserve">De ahí que el </w:t>
      </w:r>
      <w:r w:rsidRPr="00CB7358">
        <w:rPr>
          <w:rFonts w:ascii="Palatino Linotype" w:hAnsi="Palatino Linotype" w:cs="Arial"/>
          <w:b/>
          <w:lang w:val="es-MX" w:eastAsia="es-MX"/>
        </w:rPr>
        <w:t>SUJETO OBLIGADO</w:t>
      </w:r>
      <w:r w:rsidRPr="00CB7358">
        <w:rPr>
          <w:rFonts w:ascii="Palatino Linotype" w:hAnsi="Palatino Linotype" w:cs="Arial"/>
          <w:lang w:val="es-MX" w:eastAsia="es-MX"/>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CB7358">
        <w:rPr>
          <w:rFonts w:ascii="Palatino Linotype" w:hAnsi="Palatino Linotype" w:cs="Arial"/>
          <w:vertAlign w:val="superscript"/>
          <w:lang w:val="es-MX" w:eastAsia="es-MX"/>
        </w:rPr>
        <w:footnoteReference w:id="1"/>
      </w:r>
      <w:r w:rsidRPr="00CB7358">
        <w:rPr>
          <w:rFonts w:ascii="Palatino Linotype" w:hAnsi="Palatino Linotype" w:cs="Arial"/>
          <w:lang w:val="es-MX" w:eastAsia="es-MX"/>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CB7358">
        <w:rPr>
          <w:rFonts w:ascii="Palatino Linotype" w:hAnsi="Palatino Linotype" w:cs="Arial"/>
          <w:vertAlign w:val="superscript"/>
          <w:lang w:val="es-MX" w:eastAsia="es-MX"/>
        </w:rPr>
        <w:footnoteReference w:id="2"/>
      </w:r>
      <w:r w:rsidRPr="00CB7358">
        <w:rPr>
          <w:rFonts w:ascii="Palatino Linotype" w:hAnsi="Palatino Linotype" w:cs="Arial"/>
          <w:lang w:val="es-MX" w:eastAsia="es-MX"/>
        </w:rPr>
        <w:t>.</w:t>
      </w:r>
    </w:p>
    <w:p w14:paraId="443CA020" w14:textId="77777777" w:rsidR="00262370" w:rsidRPr="00CB7358" w:rsidRDefault="00B6450E" w:rsidP="00262370">
      <w:pPr>
        <w:pStyle w:val="paragraph"/>
        <w:spacing w:before="0" w:beforeAutospacing="0" w:after="240" w:afterAutospacing="0" w:line="360" w:lineRule="auto"/>
        <w:ind w:right="-150"/>
        <w:jc w:val="both"/>
        <w:textAlignment w:val="baseline"/>
        <w:rPr>
          <w:rFonts w:ascii="Palatino Linotype" w:hAnsi="Palatino Linotype"/>
        </w:rPr>
      </w:pPr>
      <w:r w:rsidRPr="00CB7358">
        <w:rPr>
          <w:rFonts w:ascii="Palatino Linotype" w:hAnsi="Palatino Linotype"/>
        </w:rPr>
        <w:lastRenderedPageBreak/>
        <w:t>Ahora bien, d</w:t>
      </w:r>
      <w:r w:rsidR="00AE71CA" w:rsidRPr="00CB7358">
        <w:rPr>
          <w:rFonts w:ascii="Palatino Linotype" w:hAnsi="Palatino Linotype"/>
        </w:rPr>
        <w:t>erivado del</w:t>
      </w:r>
      <w:r w:rsidR="002A5E7B" w:rsidRPr="00CB7358">
        <w:rPr>
          <w:rFonts w:ascii="Palatino Linotype" w:hAnsi="Palatino Linotype"/>
        </w:rPr>
        <w:t xml:space="preserve"> análisis de</w:t>
      </w:r>
      <w:r w:rsidR="00FA5154" w:rsidRPr="00CB7358">
        <w:rPr>
          <w:rFonts w:ascii="Palatino Linotype" w:hAnsi="Palatino Linotype"/>
        </w:rPr>
        <w:t>l</w:t>
      </w:r>
      <w:r w:rsidR="00AB690A" w:rsidRPr="00CB7358">
        <w:rPr>
          <w:rFonts w:ascii="Palatino Linotype" w:hAnsi="Palatino Linotype"/>
        </w:rPr>
        <w:t xml:space="preserve"> </w:t>
      </w:r>
      <w:r w:rsidR="002A5E7B" w:rsidRPr="00CB7358">
        <w:rPr>
          <w:rFonts w:ascii="Palatino Linotype" w:hAnsi="Palatino Linotype"/>
        </w:rPr>
        <w:t>recurso de revisión materia del presente estudio,</w:t>
      </w:r>
      <w:r w:rsidR="00FA5154" w:rsidRPr="00CB7358">
        <w:rPr>
          <w:rFonts w:ascii="Palatino Linotype" w:hAnsi="Palatino Linotype"/>
        </w:rPr>
        <w:t xml:space="preserve"> es pertinente recordar</w:t>
      </w:r>
      <w:r w:rsidR="00DC5881" w:rsidRPr="00CB7358">
        <w:rPr>
          <w:rFonts w:ascii="Palatino Linotype" w:hAnsi="Palatino Linotype"/>
        </w:rPr>
        <w:t xml:space="preserve"> que </w:t>
      </w:r>
      <w:r w:rsidR="0041729E" w:rsidRPr="00CB7358">
        <w:rPr>
          <w:rFonts w:ascii="Palatino Linotype" w:hAnsi="Palatino Linotype"/>
        </w:rPr>
        <w:t xml:space="preserve">el </w:t>
      </w:r>
      <w:r w:rsidR="0041729E" w:rsidRPr="00CB7358">
        <w:rPr>
          <w:rFonts w:ascii="Palatino Linotype" w:hAnsi="Palatino Linotype"/>
          <w:b/>
        </w:rPr>
        <w:t>RECURRENTE</w:t>
      </w:r>
      <w:r w:rsidR="009B0453" w:rsidRPr="00CB7358">
        <w:rPr>
          <w:rFonts w:ascii="Palatino Linotype" w:hAnsi="Palatino Linotype"/>
        </w:rPr>
        <w:t xml:space="preserve"> </w:t>
      </w:r>
      <w:r w:rsidR="00FA5CFA" w:rsidRPr="00CB7358">
        <w:rPr>
          <w:rFonts w:ascii="Palatino Linotype" w:hAnsi="Palatino Linotype"/>
        </w:rPr>
        <w:t xml:space="preserve">solicitó </w:t>
      </w:r>
      <w:r w:rsidR="00FA5154" w:rsidRPr="00CB7358">
        <w:rPr>
          <w:rFonts w:ascii="Palatino Linotype" w:hAnsi="Palatino Linotype"/>
        </w:rPr>
        <w:t xml:space="preserve">al Ayuntamiento de </w:t>
      </w:r>
      <w:r w:rsidR="006E4AEB" w:rsidRPr="00CB7358">
        <w:rPr>
          <w:rFonts w:ascii="Palatino Linotype" w:hAnsi="Palatino Linotype"/>
        </w:rPr>
        <w:t>Zinacantepec</w:t>
      </w:r>
      <w:r w:rsidR="00FA5154" w:rsidRPr="00CB7358">
        <w:rPr>
          <w:rFonts w:ascii="Palatino Linotype" w:hAnsi="Palatino Linotype"/>
        </w:rPr>
        <w:t>, lo siguiente:</w:t>
      </w:r>
    </w:p>
    <w:p w14:paraId="64D7CE74" w14:textId="77777777" w:rsidR="007E6274" w:rsidRPr="00CB7358" w:rsidRDefault="006E4AEB" w:rsidP="007E6274">
      <w:pPr>
        <w:spacing w:before="240" w:after="240" w:line="276" w:lineRule="auto"/>
        <w:ind w:left="567" w:right="474"/>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t>“…</w:t>
      </w:r>
      <w:r w:rsidR="00774C86" w:rsidRPr="00CB7358">
        <w:rPr>
          <w:rFonts w:ascii="Palatino Linotype" w:eastAsia="Palatino Linotype" w:hAnsi="Palatino Linotype" w:cs="Palatino Linotype"/>
          <w:i/>
          <w:sz w:val="22"/>
          <w:szCs w:val="22"/>
        </w:rPr>
        <w:t>EL NUMERO DE APERCIBIMIENTOS QUE HA RECIBIDO EL TITULAR DE TRANSPARENCIA POR PARTE DEL INFOEM DURANTE 2022 Y 2023, POR SER OMISOS, NO QUERER ENTREGAR INFORMACIÓN…</w:t>
      </w:r>
      <w:r w:rsidR="007E6274" w:rsidRPr="00CB7358">
        <w:rPr>
          <w:rFonts w:ascii="Palatino Linotype" w:eastAsia="Palatino Linotype" w:hAnsi="Palatino Linotype" w:cs="Palatino Linotype"/>
          <w:i/>
          <w:sz w:val="22"/>
          <w:szCs w:val="22"/>
        </w:rPr>
        <w:t>” (Sic)</w:t>
      </w:r>
    </w:p>
    <w:p w14:paraId="46182862" w14:textId="77777777" w:rsidR="00B85C31" w:rsidRPr="00CB7358" w:rsidRDefault="00D42BE3" w:rsidP="004857FC">
      <w:pPr>
        <w:pStyle w:val="paragraph"/>
        <w:spacing w:before="0" w:beforeAutospacing="0" w:after="240" w:afterAutospacing="0" w:line="360" w:lineRule="auto"/>
        <w:ind w:right="-150"/>
        <w:jc w:val="both"/>
        <w:textAlignment w:val="baseline"/>
        <w:rPr>
          <w:rFonts w:ascii="Palatino Linotype" w:hAnsi="Palatino Linotype" w:cs="Segoe UI"/>
        </w:rPr>
      </w:pPr>
      <w:r w:rsidRPr="00CB7358">
        <w:rPr>
          <w:rFonts w:ascii="Palatino Linotype" w:hAnsi="Palatino Linotype"/>
        </w:rPr>
        <w:t xml:space="preserve">Por su parte, </w:t>
      </w:r>
      <w:r w:rsidR="00B85C31" w:rsidRPr="00CB7358">
        <w:rPr>
          <w:rFonts w:ascii="Palatino Linotype" w:hAnsi="Palatino Linotype"/>
        </w:rPr>
        <w:t xml:space="preserve">el </w:t>
      </w:r>
      <w:r w:rsidR="00B85C31" w:rsidRPr="00CB7358">
        <w:rPr>
          <w:rFonts w:ascii="Palatino Linotype" w:hAnsi="Palatino Linotype"/>
          <w:b/>
        </w:rPr>
        <w:t>SUJETO OBLIGADO</w:t>
      </w:r>
      <w:r w:rsidR="00B85C31" w:rsidRPr="00CB7358">
        <w:rPr>
          <w:rFonts w:ascii="Palatino Linotype" w:hAnsi="Palatino Linotype"/>
        </w:rPr>
        <w:t xml:space="preserve"> omitió dar respuesta a</w:t>
      </w:r>
      <w:r w:rsidR="00103049" w:rsidRPr="00CB7358">
        <w:rPr>
          <w:rFonts w:ascii="Palatino Linotype" w:hAnsi="Palatino Linotype"/>
        </w:rPr>
        <w:t>l</w:t>
      </w:r>
      <w:r w:rsidR="00EB1142" w:rsidRPr="00CB7358">
        <w:rPr>
          <w:rFonts w:ascii="Palatino Linotype" w:hAnsi="Palatino Linotype"/>
        </w:rPr>
        <w:t xml:space="preserve"> </w:t>
      </w:r>
      <w:r w:rsidR="00B85C31" w:rsidRPr="00CB7358">
        <w:rPr>
          <w:rFonts w:ascii="Palatino Linotype" w:hAnsi="Palatino Linotype"/>
        </w:rPr>
        <w:t>requerimiento</w:t>
      </w:r>
      <w:r w:rsidR="00103049" w:rsidRPr="00CB7358">
        <w:rPr>
          <w:rFonts w:ascii="Palatino Linotype" w:hAnsi="Palatino Linotype"/>
        </w:rPr>
        <w:t xml:space="preserve"> del particular.</w:t>
      </w:r>
    </w:p>
    <w:p w14:paraId="27D21530" w14:textId="77777777" w:rsidR="00AA2C12" w:rsidRPr="00CB7358" w:rsidRDefault="00B85C31" w:rsidP="00BC7FF0">
      <w:pPr>
        <w:spacing w:before="240" w:after="240" w:line="360" w:lineRule="auto"/>
        <w:jc w:val="both"/>
        <w:rPr>
          <w:rFonts w:ascii="Palatino Linotype" w:hAnsi="Palatino Linotype"/>
        </w:rPr>
      </w:pPr>
      <w:r w:rsidRPr="00CB7358">
        <w:rPr>
          <w:rFonts w:ascii="Palatino Linotype" w:hAnsi="Palatino Linotype"/>
        </w:rPr>
        <w:t xml:space="preserve">Inconforme por la falta de respuesta, </w:t>
      </w:r>
      <w:r w:rsidR="00EB1142" w:rsidRPr="00CB7358">
        <w:rPr>
          <w:rFonts w:ascii="Palatino Linotype" w:hAnsi="Palatino Linotype"/>
        </w:rPr>
        <w:t xml:space="preserve">el </w:t>
      </w:r>
      <w:r w:rsidRPr="00CB7358">
        <w:rPr>
          <w:rFonts w:ascii="Palatino Linotype" w:hAnsi="Palatino Linotype"/>
        </w:rPr>
        <w:t xml:space="preserve">hoy </w:t>
      </w:r>
      <w:r w:rsidRPr="00CB7358">
        <w:rPr>
          <w:rFonts w:ascii="Palatino Linotype" w:hAnsi="Palatino Linotype"/>
          <w:b/>
        </w:rPr>
        <w:t>RECURRENTE</w:t>
      </w:r>
      <w:r w:rsidRPr="00CB7358">
        <w:rPr>
          <w:rFonts w:ascii="Palatino Linotype" w:hAnsi="Palatino Linotype"/>
        </w:rPr>
        <w:t xml:space="preserve"> interpuso </w:t>
      </w:r>
      <w:r w:rsidR="00103049" w:rsidRPr="00CB7358">
        <w:rPr>
          <w:rFonts w:ascii="Palatino Linotype" w:hAnsi="Palatino Linotype"/>
        </w:rPr>
        <w:t>el</w:t>
      </w:r>
      <w:r w:rsidR="00EB1142" w:rsidRPr="00CB7358">
        <w:rPr>
          <w:rFonts w:ascii="Palatino Linotype" w:hAnsi="Palatino Linotype"/>
        </w:rPr>
        <w:t xml:space="preserve"> </w:t>
      </w:r>
      <w:r w:rsidRPr="00CB7358">
        <w:rPr>
          <w:rFonts w:ascii="Palatino Linotype" w:hAnsi="Palatino Linotype"/>
        </w:rPr>
        <w:t xml:space="preserve">presente recurso </w:t>
      </w:r>
      <w:r w:rsidR="004857FC" w:rsidRPr="00CB7358">
        <w:rPr>
          <w:rFonts w:ascii="Palatino Linotype" w:hAnsi="Palatino Linotype"/>
        </w:rPr>
        <w:t>d</w:t>
      </w:r>
      <w:r w:rsidRPr="00CB7358">
        <w:rPr>
          <w:rFonts w:ascii="Palatino Linotype" w:hAnsi="Palatino Linotype"/>
        </w:rPr>
        <w:t xml:space="preserve">e </w:t>
      </w:r>
      <w:r w:rsidR="00FA04AD" w:rsidRPr="00CB7358">
        <w:rPr>
          <w:rFonts w:ascii="Palatino Linotype" w:hAnsi="Palatino Linotype"/>
        </w:rPr>
        <w:t xml:space="preserve">revisión. </w:t>
      </w:r>
    </w:p>
    <w:p w14:paraId="4183A742" w14:textId="77777777" w:rsidR="00460CB4" w:rsidRPr="00CB7358" w:rsidRDefault="00103049" w:rsidP="00774C86">
      <w:pPr>
        <w:spacing w:after="240" w:line="360" w:lineRule="auto"/>
        <w:contextualSpacing/>
        <w:jc w:val="both"/>
        <w:rPr>
          <w:rFonts w:ascii="Palatino Linotype" w:hAnsi="Palatino Linotype"/>
        </w:rPr>
      </w:pPr>
      <w:r w:rsidRPr="00CB7358">
        <w:rPr>
          <w:rFonts w:ascii="Palatino Linotype" w:hAnsi="Palatino Linotype"/>
        </w:rPr>
        <w:t>Una vez notificado el recurso de revisión a</w:t>
      </w:r>
      <w:r w:rsidR="00BC7FF0" w:rsidRPr="00CB7358">
        <w:rPr>
          <w:rFonts w:ascii="Palatino Linotype" w:hAnsi="Palatino Linotype"/>
        </w:rPr>
        <w:t xml:space="preserve">l </w:t>
      </w:r>
      <w:r w:rsidR="00BC7FF0" w:rsidRPr="00CB7358">
        <w:rPr>
          <w:rFonts w:ascii="Palatino Linotype" w:hAnsi="Palatino Linotype"/>
          <w:b/>
        </w:rPr>
        <w:t>SUJETO OBLIGADO</w:t>
      </w:r>
      <w:r w:rsidR="007E6274" w:rsidRPr="00CB7358">
        <w:rPr>
          <w:rFonts w:ascii="Palatino Linotype" w:hAnsi="Palatino Linotype"/>
        </w:rPr>
        <w:t xml:space="preserve">, </w:t>
      </w:r>
      <w:r w:rsidR="00774C86" w:rsidRPr="00CB7358">
        <w:rPr>
          <w:rFonts w:ascii="Palatino Linotype" w:hAnsi="Palatino Linotype"/>
        </w:rPr>
        <w:t xml:space="preserve">este rindió su informe justificado a través de cual en lo medular </w:t>
      </w:r>
      <w:r w:rsidR="00774C86" w:rsidRPr="00CB7358">
        <w:rPr>
          <w:rFonts w:ascii="Palatino Linotype" w:hAnsi="Palatino Linotype" w:cs="Arial"/>
        </w:rPr>
        <w:t xml:space="preserve">solicitó una ampliación por el término de 30 días </w:t>
      </w:r>
      <w:r w:rsidR="00774C86" w:rsidRPr="00CB7358">
        <w:rPr>
          <w:rFonts w:ascii="Palatino Linotype" w:eastAsia="Palatino Linotype" w:hAnsi="Palatino Linotype" w:cs="Palatino Linotype"/>
        </w:rPr>
        <w:t>para el cumplimiento de la resolución notificada en la presente Solicitud.</w:t>
      </w:r>
    </w:p>
    <w:p w14:paraId="72B45A20" w14:textId="77777777" w:rsidR="007E6274" w:rsidRPr="00CB7358" w:rsidRDefault="007E6274" w:rsidP="00C36B26">
      <w:pPr>
        <w:spacing w:after="240" w:line="360" w:lineRule="auto"/>
        <w:contextualSpacing/>
        <w:jc w:val="both"/>
        <w:rPr>
          <w:rFonts w:ascii="Palatino Linotype" w:hAnsi="Palatino Linotype" w:cs="Arial"/>
        </w:rPr>
      </w:pPr>
    </w:p>
    <w:p w14:paraId="0BF284F3" w14:textId="77777777" w:rsidR="00DC38DD" w:rsidRPr="00CB7358" w:rsidRDefault="00262370" w:rsidP="00DC38DD">
      <w:pPr>
        <w:spacing w:before="240" w:after="240" w:line="360" w:lineRule="auto"/>
        <w:ind w:right="-93"/>
        <w:jc w:val="both"/>
        <w:rPr>
          <w:rFonts w:ascii="Palatino Linotype" w:eastAsia="Palatino Linotype" w:hAnsi="Palatino Linotype" w:cs="Palatino Linotype"/>
        </w:rPr>
      </w:pPr>
      <w:r w:rsidRPr="00CB7358">
        <w:rPr>
          <w:rFonts w:ascii="Palatino Linotype" w:eastAsia="Palatino Linotype" w:hAnsi="Palatino Linotype" w:cs="Palatino Linotype"/>
        </w:rPr>
        <w:t xml:space="preserve">En virtud de lo anterior, se determina que la respuesta emitida por el </w:t>
      </w:r>
      <w:r w:rsidRPr="00CB7358">
        <w:rPr>
          <w:rFonts w:ascii="Palatino Linotype" w:eastAsia="Palatino Linotype" w:hAnsi="Palatino Linotype" w:cs="Palatino Linotype"/>
          <w:b/>
        </w:rPr>
        <w:t xml:space="preserve">SUJETO OBLIGADO </w:t>
      </w:r>
      <w:r w:rsidRPr="00CB7358">
        <w:rPr>
          <w:rFonts w:ascii="Palatino Linotype" w:eastAsia="Palatino Linotype" w:hAnsi="Palatino Linotype" w:cs="Palatino Linotype"/>
        </w:rPr>
        <w:t>a través de su informe justificado, no cumple con lo establ</w:t>
      </w:r>
      <w:r w:rsidR="003720E2" w:rsidRPr="00CB7358">
        <w:rPr>
          <w:rFonts w:ascii="Palatino Linotype" w:eastAsia="Palatino Linotype" w:hAnsi="Palatino Linotype" w:cs="Palatino Linotype"/>
        </w:rPr>
        <w:t xml:space="preserve">ecido por los artículos 4, 12, </w:t>
      </w:r>
      <w:r w:rsidRPr="00CB7358">
        <w:rPr>
          <w:rFonts w:ascii="Palatino Linotype" w:eastAsia="Palatino Linotype" w:hAnsi="Palatino Linotype" w:cs="Palatino Linotype"/>
        </w:rPr>
        <w:t xml:space="preserve">24 </w:t>
      </w:r>
      <w:r w:rsidR="00F11AF3" w:rsidRPr="00CB7358">
        <w:rPr>
          <w:rFonts w:ascii="Palatino Linotype" w:eastAsia="Palatino Linotype" w:hAnsi="Palatino Linotype" w:cs="Palatino Linotype"/>
        </w:rPr>
        <w:t>último</w:t>
      </w:r>
      <w:r w:rsidRPr="00CB7358">
        <w:rPr>
          <w:rFonts w:ascii="Palatino Linotype" w:eastAsia="Palatino Linotype" w:hAnsi="Palatino Linotype" w:cs="Palatino Linotype"/>
        </w:rPr>
        <w:t xml:space="preserve"> párrafo</w:t>
      </w:r>
      <w:r w:rsidR="003720E2" w:rsidRPr="00CB7358">
        <w:rPr>
          <w:rFonts w:ascii="Palatino Linotype" w:eastAsia="Palatino Linotype" w:hAnsi="Palatino Linotype" w:cs="Palatino Linotype"/>
        </w:rPr>
        <w:t xml:space="preserve"> y </w:t>
      </w:r>
      <w:r w:rsidR="00F11AF3" w:rsidRPr="00CB7358">
        <w:rPr>
          <w:rFonts w:ascii="Palatino Linotype" w:eastAsia="Palatino Linotype" w:hAnsi="Palatino Linotype" w:cs="Palatino Linotype"/>
        </w:rPr>
        <w:t>162</w:t>
      </w:r>
      <w:r w:rsidRPr="00CB7358">
        <w:rPr>
          <w:rFonts w:ascii="Palatino Linotype" w:eastAsia="Palatino Linotype" w:hAnsi="Palatino Linotype" w:cs="Palatino Linotype"/>
        </w:rPr>
        <w:t xml:space="preserve"> Ley de Transparencia y Acceso a la Información Pública del</w:t>
      </w:r>
      <w:r w:rsidR="003B4611" w:rsidRPr="00CB7358">
        <w:rPr>
          <w:rFonts w:ascii="Palatino Linotype" w:eastAsia="Palatino Linotype" w:hAnsi="Palatino Linotype" w:cs="Palatino Linotype"/>
        </w:rPr>
        <w:t xml:space="preserve"> Estado de México y Municipios, conforme a lo siguiente:</w:t>
      </w:r>
    </w:p>
    <w:p w14:paraId="71E3138C" w14:textId="77777777" w:rsidR="009F3BA8" w:rsidRPr="00CB7358" w:rsidRDefault="00774C86" w:rsidP="00DC38DD">
      <w:pPr>
        <w:spacing w:before="240" w:after="240" w:line="360" w:lineRule="auto"/>
        <w:ind w:right="-93"/>
        <w:jc w:val="both"/>
        <w:rPr>
          <w:rFonts w:ascii="Palatino Linotype" w:eastAsia="Palatino Linotype" w:hAnsi="Palatino Linotype" w:cs="Palatino Linotype"/>
        </w:rPr>
      </w:pPr>
      <w:r w:rsidRPr="00CB7358">
        <w:rPr>
          <w:rFonts w:ascii="Palatino Linotype" w:eastAsia="Palatino Linotype" w:hAnsi="Palatino Linotype" w:cs="Palatino Linotype"/>
        </w:rPr>
        <w:t xml:space="preserve">Sobre la información solicitada, el Instituto de Transparencia, Acceso a la Información Pública y Protección de Datos Personales del Estado de México y Municipios; </w:t>
      </w:r>
      <w:r w:rsidR="009F3BA8" w:rsidRPr="00CB7358">
        <w:rPr>
          <w:rFonts w:ascii="Palatino Linotype" w:eastAsia="Palatino Linotype" w:hAnsi="Palatino Linotype" w:cs="Palatino Linotype"/>
        </w:rPr>
        <w:t>tiene la facultad de resolver los recursos de revisión que sean sometidos a su consideración en términos de lo señalado por el artículo 185 de la Ley de la Materia, que señala:</w:t>
      </w:r>
    </w:p>
    <w:p w14:paraId="2F71E7AF" w14:textId="77777777" w:rsidR="009F3BA8" w:rsidRPr="00CB7358" w:rsidRDefault="009F3BA8" w:rsidP="009F3BA8">
      <w:pPr>
        <w:spacing w:before="240" w:after="240"/>
        <w:ind w:left="567" w:right="476"/>
        <w:contextualSpacing/>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t xml:space="preserve">“Artículo 185. El Instituto resolverá el recurso de revisión conforme a lo siguiente: </w:t>
      </w:r>
    </w:p>
    <w:p w14:paraId="3FD1E7EF" w14:textId="77777777" w:rsidR="009F3BA8" w:rsidRPr="00CB7358" w:rsidRDefault="009F3BA8" w:rsidP="009F3BA8">
      <w:pPr>
        <w:spacing w:before="240" w:after="240"/>
        <w:ind w:left="567" w:right="476"/>
        <w:contextualSpacing/>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lastRenderedPageBreak/>
        <w:t xml:space="preserve">I. Interpuesto el recurso de revisión, el sistema electrónico y excepcionalmente, el Presidente del Pleno lo turnará en un plazo no mayor de tres días hábiles, al Comisionado ponente que corresponda, quien deberá proceder a su análisis para que decrete su admisión o su </w:t>
      </w:r>
      <w:proofErr w:type="spellStart"/>
      <w:r w:rsidRPr="00CB7358">
        <w:rPr>
          <w:rFonts w:ascii="Palatino Linotype" w:eastAsia="Palatino Linotype" w:hAnsi="Palatino Linotype" w:cs="Palatino Linotype"/>
          <w:i/>
          <w:sz w:val="22"/>
          <w:szCs w:val="22"/>
        </w:rPr>
        <w:t>desechamiento</w:t>
      </w:r>
      <w:proofErr w:type="spellEnd"/>
      <w:r w:rsidRPr="00CB7358">
        <w:rPr>
          <w:rFonts w:ascii="Palatino Linotype" w:eastAsia="Palatino Linotype" w:hAnsi="Palatino Linotype" w:cs="Palatino Linotype"/>
          <w:i/>
          <w:sz w:val="22"/>
          <w:szCs w:val="22"/>
        </w:rPr>
        <w:t xml:space="preserve">; </w:t>
      </w:r>
    </w:p>
    <w:p w14:paraId="72BBA0FA" w14:textId="77777777" w:rsidR="009F3BA8" w:rsidRPr="00CB7358" w:rsidRDefault="009F3BA8" w:rsidP="009F3BA8">
      <w:pPr>
        <w:spacing w:before="240" w:after="240"/>
        <w:ind w:left="567" w:right="476"/>
        <w:contextualSpacing/>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t xml:space="preserve">II. Admitido el recurso de revisión, la o el Comisionado ponente deberá integrar un expediente y ponerlo a disposición de las partes, para que, en un plazo máximo de siete días hábiles, manifiesten lo que a su derecho convenga; </w:t>
      </w:r>
    </w:p>
    <w:p w14:paraId="231B78E7" w14:textId="77777777" w:rsidR="009F3BA8" w:rsidRPr="00CB7358" w:rsidRDefault="009F3BA8" w:rsidP="009F3BA8">
      <w:pPr>
        <w:spacing w:before="240" w:after="240"/>
        <w:ind w:left="567" w:right="476"/>
        <w:contextualSpacing/>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t xml:space="preserve">III. Recibido el informe justificado, cuando se modifique la respuesta, este se pondrá a disposición del recurrente para que en un plazo de tres días hábiles, manifieste lo que a su derecho convenga; IV. Dentro del plazo mencionado en la fracción II, las partes podrán ofrecer todo tipo de pruebas o alegatos excepto la confesional por parte de los sujetos obligados y aquéllas que sean contrarias a derecho; </w:t>
      </w:r>
    </w:p>
    <w:p w14:paraId="6FFA06EA" w14:textId="77777777" w:rsidR="009F3BA8" w:rsidRPr="00CB7358" w:rsidRDefault="009F3BA8" w:rsidP="009F3BA8">
      <w:pPr>
        <w:spacing w:before="240" w:after="240"/>
        <w:ind w:left="567" w:right="476"/>
        <w:contextualSpacing/>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t xml:space="preserve">V. La o el Comisionado ponente podrá determinar la celebración de audiencias con las partes durante la sustanciación del recurso de revisión; </w:t>
      </w:r>
    </w:p>
    <w:p w14:paraId="65E82668" w14:textId="77777777" w:rsidR="009F3BA8" w:rsidRPr="00CB7358" w:rsidRDefault="009F3BA8" w:rsidP="009F3BA8">
      <w:pPr>
        <w:spacing w:before="240" w:after="240"/>
        <w:ind w:left="567" w:right="476"/>
        <w:contextualSpacing/>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t>VI. Concluido el plazo señalado en la fracción II del presente artículo, la o el Comisionado ponente procederá a decretar el cierre de instrucción;</w:t>
      </w:r>
    </w:p>
    <w:p w14:paraId="16165719" w14:textId="77777777" w:rsidR="009F3BA8" w:rsidRPr="00CB7358" w:rsidRDefault="009F3BA8" w:rsidP="009F3BA8">
      <w:pPr>
        <w:spacing w:before="240" w:after="240"/>
        <w:ind w:left="567" w:right="476"/>
        <w:contextualSpacing/>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t xml:space="preserve">VII. El Instituto no estará obligado a atender la información remitida por el sujeto obligado una vez decretado el cierre de instrucción; y </w:t>
      </w:r>
    </w:p>
    <w:p w14:paraId="72182276" w14:textId="77777777" w:rsidR="009F3BA8" w:rsidRPr="00CB7358" w:rsidRDefault="009F3BA8" w:rsidP="009F3BA8">
      <w:pPr>
        <w:spacing w:before="240" w:after="240"/>
        <w:ind w:left="567" w:right="476"/>
        <w:contextualSpacing/>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t>VIII. Decretado el cierre de instrucción, el expediente pasará a resolución, en un plazo que no podrá exceder de veinte días hábiles.”(Sic)</w:t>
      </w:r>
    </w:p>
    <w:p w14:paraId="22EEF48B" w14:textId="77777777" w:rsidR="009F3BA8" w:rsidRPr="00CB7358" w:rsidRDefault="009F3BA8" w:rsidP="009F3BA8">
      <w:pPr>
        <w:spacing w:before="240" w:after="240"/>
        <w:ind w:left="567" w:right="476"/>
        <w:contextualSpacing/>
        <w:jc w:val="both"/>
        <w:rPr>
          <w:rFonts w:ascii="Palatino Linotype" w:eastAsia="Palatino Linotype" w:hAnsi="Palatino Linotype" w:cs="Palatino Linotype"/>
          <w:i/>
          <w:sz w:val="22"/>
          <w:szCs w:val="22"/>
        </w:rPr>
      </w:pPr>
    </w:p>
    <w:p w14:paraId="44282CB9" w14:textId="77777777" w:rsidR="009F3BA8" w:rsidRPr="00CB7358" w:rsidRDefault="009F3BA8" w:rsidP="00DC38DD">
      <w:pPr>
        <w:spacing w:before="240" w:after="240" w:line="360" w:lineRule="auto"/>
        <w:ind w:right="-93"/>
        <w:jc w:val="both"/>
        <w:rPr>
          <w:rFonts w:ascii="Palatino Linotype" w:eastAsia="Palatino Linotype" w:hAnsi="Palatino Linotype" w:cs="Palatino Linotype"/>
        </w:rPr>
      </w:pPr>
      <w:r w:rsidRPr="00CB7358">
        <w:rPr>
          <w:rFonts w:ascii="Palatino Linotype" w:eastAsia="Palatino Linotype" w:hAnsi="Palatino Linotype" w:cs="Palatino Linotype"/>
        </w:rPr>
        <w:t xml:space="preserve">Una vez resuelto el asunto por parte de este Organismo Garante, este le notificara la resolución al Titular de la Unidad de Transparencia del Sujeto Obligado que se trate, para que dé cumplimiento con la resolución, debiendo informar el Sujeto Obligado sobre el cumplimiento de la misma en un término de tres días, incluso el Sujeto Obligado puede solicitar una ampliación del plazo para dar cumplimiento al fallo correspondiente, en términos del artículo 198 de la Ley de la Materia, que señala:   </w:t>
      </w:r>
    </w:p>
    <w:p w14:paraId="54487FD6" w14:textId="77777777" w:rsidR="00D87AFE" w:rsidRPr="00CB7358" w:rsidRDefault="009F3BA8" w:rsidP="009F3BA8">
      <w:pPr>
        <w:spacing w:before="240" w:after="240"/>
        <w:ind w:left="567" w:right="476"/>
        <w:contextualSpacing/>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t xml:space="preserve">“Artículo 198. Los sujetos obligados, a través de la Unidad de Transparencia, darán estricto cumplimiento a las resoluciones del Instituto y deberán rendir Informe a éste sobre su cumplimiento. Excepcionalmente, considerando las circunstancias especiales del caso, los sujetos obligados podrán solicitar al Instituto, de manera fundada y motivada, una ampliación del plazo para el cumplimiento de la resolución. Dicha solicitud deberá presentarse, a más tardar, dentro de los primeros tres días hábiles del plazo otorgado para el cumplimiento, a efecto de que </w:t>
      </w:r>
      <w:r w:rsidRPr="00CB7358">
        <w:rPr>
          <w:rFonts w:ascii="Palatino Linotype" w:eastAsia="Palatino Linotype" w:hAnsi="Palatino Linotype" w:cs="Palatino Linotype"/>
          <w:i/>
          <w:sz w:val="22"/>
          <w:szCs w:val="22"/>
        </w:rPr>
        <w:lastRenderedPageBreak/>
        <w:t>el Instituto resuelva sobre la procedencia de la misma dentro de los cinco días hábiles siguientes.</w:t>
      </w:r>
      <w:r w:rsidR="00D87AFE" w:rsidRPr="00CB7358">
        <w:rPr>
          <w:rFonts w:ascii="Palatino Linotype" w:eastAsia="Palatino Linotype" w:hAnsi="Palatino Linotype" w:cs="Palatino Linotype"/>
          <w:i/>
          <w:sz w:val="22"/>
          <w:szCs w:val="22"/>
        </w:rPr>
        <w:t>” (Sic)</w:t>
      </w:r>
    </w:p>
    <w:p w14:paraId="7C5D0B48" w14:textId="77777777" w:rsidR="00D87AFE" w:rsidRPr="00CB7358" w:rsidRDefault="00D87AFE" w:rsidP="009F3BA8">
      <w:pPr>
        <w:spacing w:before="240" w:after="240"/>
        <w:ind w:left="567" w:right="476"/>
        <w:contextualSpacing/>
        <w:jc w:val="both"/>
        <w:rPr>
          <w:rFonts w:ascii="Palatino Linotype" w:eastAsia="Palatino Linotype" w:hAnsi="Palatino Linotype" w:cs="Palatino Linotype"/>
          <w:i/>
          <w:sz w:val="22"/>
          <w:szCs w:val="22"/>
        </w:rPr>
      </w:pPr>
    </w:p>
    <w:p w14:paraId="1886C17E" w14:textId="77777777" w:rsidR="00D87AFE" w:rsidRPr="00CB7358" w:rsidRDefault="00D87AFE" w:rsidP="00D87AFE">
      <w:pPr>
        <w:spacing w:before="240" w:after="240" w:line="360" w:lineRule="auto"/>
        <w:ind w:right="-93"/>
        <w:jc w:val="both"/>
        <w:rPr>
          <w:rFonts w:ascii="Palatino Linotype" w:eastAsia="Palatino Linotype" w:hAnsi="Palatino Linotype" w:cs="Palatino Linotype"/>
        </w:rPr>
      </w:pPr>
      <w:r w:rsidRPr="00CB7358">
        <w:rPr>
          <w:rFonts w:ascii="Palatino Linotype" w:eastAsia="Palatino Linotype" w:hAnsi="Palatino Linotype" w:cs="Palatino Linotype"/>
        </w:rPr>
        <w:t xml:space="preserve">Para el caso de incumplimiento a la resolución, este Organismo Garante tiene la atribución de emitir un acuerdo de incumplimiento, el cual deberá ser notificado al superior jerárquico del responsable para que este ordene el cumplimiento a la resolución al titular de la unidad de transparencia,  con el apercibimiento de seguir su negativa se le impondrá a su titular una medida de apremio, además de que incurrirá en la misma responsabilidad del servidor público inferior; es decir, que incurrirá en responsabilidad el servidor público encargado de dar cumplimiento con la resolución (Titular de la Unidad de Transparencia), por falta de cumplimiento, lo cual también aplicara para el servidor público superior jerárquico a quien se le notifico el acuerdo de incumplimiento, </w:t>
      </w:r>
      <w:r w:rsidR="00C80DC8" w:rsidRPr="00CB7358">
        <w:rPr>
          <w:rFonts w:ascii="Palatino Linotype" w:eastAsia="Palatino Linotype" w:hAnsi="Palatino Linotype" w:cs="Palatino Linotype"/>
        </w:rPr>
        <w:t>por así determinarlo lo</w:t>
      </w:r>
      <w:r w:rsidRPr="00CB7358">
        <w:rPr>
          <w:rFonts w:ascii="Palatino Linotype" w:eastAsia="Palatino Linotype" w:hAnsi="Palatino Linotype" w:cs="Palatino Linotype"/>
        </w:rPr>
        <w:t xml:space="preserve"> artículos </w:t>
      </w:r>
      <w:r w:rsidR="00C80DC8" w:rsidRPr="00CB7358">
        <w:rPr>
          <w:rFonts w:ascii="Palatino Linotype" w:eastAsia="Palatino Linotype" w:hAnsi="Palatino Linotype" w:cs="Palatino Linotype"/>
        </w:rPr>
        <w:t>200 de la Ley de la Materia, que señala:</w:t>
      </w:r>
    </w:p>
    <w:p w14:paraId="04B9CDD4" w14:textId="77777777" w:rsidR="00D87AFE" w:rsidRPr="00CB7358" w:rsidRDefault="00D87AFE" w:rsidP="009F3BA8">
      <w:pPr>
        <w:spacing w:before="240" w:after="240"/>
        <w:ind w:left="567" w:right="476"/>
        <w:contextualSpacing/>
        <w:jc w:val="both"/>
        <w:rPr>
          <w:rFonts w:ascii="Palatino Linotype" w:eastAsia="Palatino Linotype" w:hAnsi="Palatino Linotype" w:cs="Palatino Linotype"/>
          <w:i/>
          <w:sz w:val="22"/>
          <w:szCs w:val="22"/>
        </w:rPr>
      </w:pPr>
    </w:p>
    <w:p w14:paraId="6719E354" w14:textId="77777777" w:rsidR="00D87AFE" w:rsidRPr="00CB7358" w:rsidRDefault="00C80DC8" w:rsidP="009F3BA8">
      <w:pPr>
        <w:spacing w:before="240" w:after="240"/>
        <w:ind w:left="567" w:right="476"/>
        <w:contextualSpacing/>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t>“</w:t>
      </w:r>
      <w:r w:rsidR="009F3BA8" w:rsidRPr="00CB7358">
        <w:rPr>
          <w:rFonts w:ascii="Palatino Linotype" w:eastAsia="Palatino Linotype" w:hAnsi="Palatino Linotype" w:cs="Palatino Linotype"/>
          <w:i/>
          <w:sz w:val="22"/>
          <w:szCs w:val="22"/>
        </w:rPr>
        <w:t xml:space="preserve">Artículo 200. El Instituto deberá pronunciarse, en un plazo no mayor a cinco días hábiles, sobre todas las causas que el recurrente manifieste así como del resultado de la verificación realizada. Si el Instituto considera que se dio cumplimiento a la resolución, emitirá un acuerdo de cumplimiento y se ordenará el archivo del expediente. </w:t>
      </w:r>
    </w:p>
    <w:p w14:paraId="6732F8E3" w14:textId="77777777" w:rsidR="00D87AFE" w:rsidRPr="00CB7358" w:rsidRDefault="009F3BA8" w:rsidP="009F3BA8">
      <w:pPr>
        <w:spacing w:before="240" w:after="240"/>
        <w:ind w:left="567" w:right="476"/>
        <w:contextualSpacing/>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t xml:space="preserve">En caso contrario, el Instituto: </w:t>
      </w:r>
    </w:p>
    <w:p w14:paraId="29830178" w14:textId="77777777" w:rsidR="00D87AFE" w:rsidRPr="00CB7358" w:rsidRDefault="009F3BA8" w:rsidP="009F3BA8">
      <w:pPr>
        <w:spacing w:before="240" w:after="240"/>
        <w:ind w:left="567" w:right="476"/>
        <w:contextualSpacing/>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t xml:space="preserve">I. Emitirá un acuerdo de incumplimiento; </w:t>
      </w:r>
    </w:p>
    <w:p w14:paraId="21DC2CBE" w14:textId="77777777" w:rsidR="00D87AFE" w:rsidRPr="00CB7358" w:rsidRDefault="009F3BA8" w:rsidP="009F3BA8">
      <w:pPr>
        <w:spacing w:before="240" w:after="240"/>
        <w:ind w:left="567" w:right="476"/>
        <w:contextualSpacing/>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t xml:space="preserve">II. Notificará al superior jerárquico del responsable de dar cumplimiento, para el efecto de que, en un plazo no mayor a cinco días hábiles, se dé cumplimiento a la resolución, bajo el apercibimiento que de no demostrar que dio la orden, se le impondrá a su titular una medida de apremio en los términos señalados en esta Ley, además de que incurrirá en las mismas responsabilidades del servidor público inferior; y </w:t>
      </w:r>
    </w:p>
    <w:p w14:paraId="16AD27D4" w14:textId="77777777" w:rsidR="00C80DC8" w:rsidRPr="00CB7358" w:rsidRDefault="009F3BA8" w:rsidP="009F3BA8">
      <w:pPr>
        <w:spacing w:before="240" w:after="240"/>
        <w:ind w:left="567" w:right="476"/>
        <w:contextualSpacing/>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t xml:space="preserve">III. Determinará las medidas de apremio o sanciones, según corresponda, que deberán imponerse o las acciones procedentes que deberán aplicarse, de conformidad con lo señalado en el siguiente Título </w:t>
      </w:r>
    </w:p>
    <w:p w14:paraId="0BDDA957" w14:textId="77777777" w:rsidR="009F3BA8" w:rsidRPr="00CB7358" w:rsidRDefault="009F3BA8" w:rsidP="00C80DC8">
      <w:pPr>
        <w:spacing w:before="240" w:after="240"/>
        <w:ind w:left="567" w:right="476"/>
        <w:contextualSpacing/>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t xml:space="preserve">El servidor público requerido como superior jerárquico incurre en responsabilidad por falta de cumplimiento de la resolución, en los mismos términos en que incurrió el servidor público originalmente obligado. Todos los servidores públicos que tengan o deban tener intervención en </w:t>
      </w:r>
      <w:r w:rsidRPr="00CB7358">
        <w:rPr>
          <w:rFonts w:ascii="Palatino Linotype" w:eastAsia="Palatino Linotype" w:hAnsi="Palatino Linotype" w:cs="Palatino Linotype"/>
          <w:i/>
          <w:sz w:val="22"/>
          <w:szCs w:val="22"/>
        </w:rPr>
        <w:lastRenderedPageBreak/>
        <w:t>el cumplimiento de la resolución, están obligados a realizar, dentro del ámbito de su competencia, los actos necesarios para su eficaz cumplimiento y estarán sujetos a las mismas responsa</w:t>
      </w:r>
      <w:r w:rsidR="00C80DC8" w:rsidRPr="00CB7358">
        <w:rPr>
          <w:rFonts w:ascii="Palatino Linotype" w:eastAsia="Palatino Linotype" w:hAnsi="Palatino Linotype" w:cs="Palatino Linotype"/>
          <w:i/>
          <w:sz w:val="22"/>
          <w:szCs w:val="22"/>
        </w:rPr>
        <w:t>bilidades a que alude esta Ley.” (Sic)</w:t>
      </w:r>
    </w:p>
    <w:p w14:paraId="51B6205B" w14:textId="77777777" w:rsidR="0016212B" w:rsidRPr="00CB7358" w:rsidRDefault="0016212B" w:rsidP="00DC38DD">
      <w:pPr>
        <w:spacing w:before="240" w:after="240" w:line="360" w:lineRule="auto"/>
        <w:ind w:right="-93"/>
        <w:jc w:val="both"/>
        <w:rPr>
          <w:rFonts w:ascii="Palatino Linotype" w:eastAsia="Palatino Linotype" w:hAnsi="Palatino Linotype" w:cs="Palatino Linotype"/>
        </w:rPr>
      </w:pPr>
    </w:p>
    <w:p w14:paraId="53043446" w14:textId="77777777" w:rsidR="00774C86" w:rsidRPr="00CB7358" w:rsidRDefault="00C80DC8" w:rsidP="00DC38DD">
      <w:pPr>
        <w:spacing w:before="240" w:after="240" w:line="360" w:lineRule="auto"/>
        <w:ind w:right="-93"/>
        <w:jc w:val="both"/>
        <w:rPr>
          <w:rFonts w:ascii="Palatino Linotype" w:eastAsia="Palatino Linotype" w:hAnsi="Palatino Linotype" w:cs="Palatino Linotype"/>
        </w:rPr>
      </w:pPr>
      <w:r w:rsidRPr="00CB7358">
        <w:rPr>
          <w:rFonts w:ascii="Palatino Linotype" w:eastAsia="Palatino Linotype" w:hAnsi="Palatino Linotype" w:cs="Palatino Linotype"/>
        </w:rPr>
        <w:t>Medidas de apremio, que pueden ser en términos del a</w:t>
      </w:r>
      <w:r w:rsidR="00774C86" w:rsidRPr="00CB7358">
        <w:rPr>
          <w:rFonts w:ascii="Palatino Linotype" w:eastAsia="Palatino Linotype" w:hAnsi="Palatino Linotype" w:cs="Palatino Linotype"/>
        </w:rPr>
        <w:t xml:space="preserve">rtículo </w:t>
      </w:r>
      <w:r w:rsidR="009F3BA8" w:rsidRPr="00CB7358">
        <w:rPr>
          <w:rFonts w:ascii="Palatino Linotype" w:eastAsia="Palatino Linotype" w:hAnsi="Palatino Linotype" w:cs="Palatino Linotype"/>
        </w:rPr>
        <w:t xml:space="preserve">214 de la Ley de Transparencia y Acceso a la Información Pública del Estado de México y Municipios, </w:t>
      </w:r>
      <w:r w:rsidRPr="00CB7358">
        <w:rPr>
          <w:rFonts w:ascii="Palatino Linotype" w:eastAsia="Palatino Linotype" w:hAnsi="Palatino Linotype" w:cs="Palatino Linotype"/>
        </w:rPr>
        <w:t>las siguientes</w:t>
      </w:r>
      <w:r w:rsidR="009F3BA8" w:rsidRPr="00CB7358">
        <w:rPr>
          <w:rFonts w:ascii="Palatino Linotype" w:eastAsia="Palatino Linotype" w:hAnsi="Palatino Linotype" w:cs="Palatino Linotype"/>
        </w:rPr>
        <w:t>:</w:t>
      </w:r>
    </w:p>
    <w:p w14:paraId="63564CE0" w14:textId="77777777" w:rsidR="00C80DC8" w:rsidRPr="00CB7358" w:rsidRDefault="00C80DC8" w:rsidP="00C80DC8">
      <w:pPr>
        <w:spacing w:before="240" w:after="240"/>
        <w:ind w:left="567" w:right="476"/>
        <w:contextualSpacing/>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t>“</w:t>
      </w:r>
      <w:r w:rsidR="009F3BA8" w:rsidRPr="00CB7358">
        <w:rPr>
          <w:rFonts w:ascii="Palatino Linotype" w:eastAsia="Palatino Linotype" w:hAnsi="Palatino Linotype" w:cs="Palatino Linotype"/>
          <w:i/>
          <w:sz w:val="22"/>
          <w:szCs w:val="22"/>
        </w:rPr>
        <w:t xml:space="preserve">Artículo 214. </w:t>
      </w:r>
      <w:r w:rsidR="009F3BA8" w:rsidRPr="00CB7358">
        <w:rPr>
          <w:rFonts w:ascii="Palatino Linotype" w:eastAsia="Palatino Linotype" w:hAnsi="Palatino Linotype" w:cs="Palatino Linotype"/>
          <w:b/>
          <w:i/>
          <w:sz w:val="22"/>
          <w:szCs w:val="22"/>
        </w:rPr>
        <w:t>El Instituto podrá imponer al servidor público encargado de cumplir con la resolución</w:t>
      </w:r>
      <w:r w:rsidR="009F3BA8" w:rsidRPr="00CB7358">
        <w:rPr>
          <w:rFonts w:ascii="Palatino Linotype" w:eastAsia="Palatino Linotype" w:hAnsi="Palatino Linotype" w:cs="Palatino Linotype"/>
          <w:i/>
          <w:sz w:val="22"/>
          <w:szCs w:val="22"/>
        </w:rPr>
        <w:t>, o a los miembros de los sindicatos, partidos políticos o</w:t>
      </w:r>
      <w:r w:rsidRPr="00CB7358">
        <w:rPr>
          <w:rFonts w:ascii="Palatino Linotype" w:eastAsia="Palatino Linotype" w:hAnsi="Palatino Linotype" w:cs="Palatino Linotype"/>
          <w:i/>
          <w:sz w:val="22"/>
          <w:szCs w:val="22"/>
        </w:rPr>
        <w:t xml:space="preserve"> a la persona física o jurídico </w:t>
      </w:r>
      <w:r w:rsidR="009F3BA8" w:rsidRPr="00CB7358">
        <w:rPr>
          <w:rFonts w:ascii="Palatino Linotype" w:eastAsia="Palatino Linotype" w:hAnsi="Palatino Linotype" w:cs="Palatino Linotype"/>
          <w:i/>
          <w:sz w:val="22"/>
          <w:szCs w:val="22"/>
        </w:rPr>
        <w:t xml:space="preserve">colectiva responsable, </w:t>
      </w:r>
      <w:r w:rsidR="009F3BA8" w:rsidRPr="00CB7358">
        <w:rPr>
          <w:rFonts w:ascii="Palatino Linotype" w:eastAsia="Palatino Linotype" w:hAnsi="Palatino Linotype" w:cs="Palatino Linotype"/>
          <w:b/>
          <w:i/>
          <w:sz w:val="22"/>
          <w:szCs w:val="22"/>
        </w:rPr>
        <w:t>las siguientes medidas de apremio para asegurar el cumplimiento, de sus determinaciones:</w:t>
      </w:r>
      <w:r w:rsidR="009F3BA8" w:rsidRPr="00CB7358">
        <w:rPr>
          <w:rFonts w:ascii="Palatino Linotype" w:eastAsia="Palatino Linotype" w:hAnsi="Palatino Linotype" w:cs="Palatino Linotype"/>
          <w:i/>
          <w:sz w:val="22"/>
          <w:szCs w:val="22"/>
        </w:rPr>
        <w:t xml:space="preserve"> </w:t>
      </w:r>
    </w:p>
    <w:p w14:paraId="00D0195A" w14:textId="77777777" w:rsidR="00C80DC8" w:rsidRPr="00CB7358" w:rsidRDefault="009F3BA8" w:rsidP="00C80DC8">
      <w:pPr>
        <w:spacing w:before="240" w:after="240"/>
        <w:ind w:left="567" w:right="476"/>
        <w:contextualSpacing/>
        <w:jc w:val="both"/>
        <w:rPr>
          <w:rFonts w:ascii="Palatino Linotype" w:eastAsia="Palatino Linotype" w:hAnsi="Palatino Linotype" w:cs="Palatino Linotype"/>
          <w:b/>
          <w:i/>
          <w:sz w:val="22"/>
          <w:szCs w:val="22"/>
        </w:rPr>
      </w:pPr>
      <w:r w:rsidRPr="00CB7358">
        <w:rPr>
          <w:rFonts w:ascii="Palatino Linotype" w:eastAsia="Palatino Linotype" w:hAnsi="Palatino Linotype" w:cs="Palatino Linotype"/>
          <w:b/>
          <w:i/>
          <w:sz w:val="22"/>
          <w:szCs w:val="22"/>
        </w:rPr>
        <w:t xml:space="preserve">I. Apercibimiento; </w:t>
      </w:r>
    </w:p>
    <w:p w14:paraId="4A693B5B" w14:textId="77777777" w:rsidR="00C80DC8" w:rsidRPr="00CB7358" w:rsidRDefault="009F3BA8" w:rsidP="00C80DC8">
      <w:pPr>
        <w:spacing w:before="240" w:after="240"/>
        <w:ind w:left="567" w:right="476"/>
        <w:contextualSpacing/>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t xml:space="preserve">II. Amonestación pública; y </w:t>
      </w:r>
    </w:p>
    <w:p w14:paraId="4216EB99" w14:textId="77777777" w:rsidR="00C80DC8" w:rsidRPr="00CB7358" w:rsidRDefault="009F3BA8" w:rsidP="00C80DC8">
      <w:pPr>
        <w:spacing w:before="240" w:after="240"/>
        <w:ind w:left="567" w:right="476"/>
        <w:contextualSpacing/>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t xml:space="preserve">III. Multa, de ciento cincuenta hasta mil quinientas veces la UMA. </w:t>
      </w:r>
    </w:p>
    <w:p w14:paraId="04593436" w14:textId="77777777" w:rsidR="009F3BA8" w:rsidRPr="00CB7358" w:rsidRDefault="009F3BA8" w:rsidP="00C80DC8">
      <w:pPr>
        <w:spacing w:before="240" w:after="240"/>
        <w:ind w:left="567" w:right="476"/>
        <w:contextualSpacing/>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t>La multa mínima se impondrá cuando la conducta sea por primera vez y ésta se incrementará en un tanto por cada reincidencia, hasta llegar al límite superior.</w:t>
      </w:r>
      <w:r w:rsidR="00C80DC8" w:rsidRPr="00CB7358">
        <w:rPr>
          <w:rFonts w:ascii="Palatino Linotype" w:eastAsia="Palatino Linotype" w:hAnsi="Palatino Linotype" w:cs="Palatino Linotype"/>
          <w:i/>
          <w:sz w:val="22"/>
          <w:szCs w:val="22"/>
        </w:rPr>
        <w:t>”(Sic)</w:t>
      </w:r>
    </w:p>
    <w:p w14:paraId="6D34B71C" w14:textId="77777777" w:rsidR="009F3BA8" w:rsidRPr="00CB7358" w:rsidRDefault="009F3BA8" w:rsidP="00DC38DD">
      <w:pPr>
        <w:spacing w:before="240" w:after="240" w:line="360" w:lineRule="auto"/>
        <w:ind w:right="-93"/>
        <w:jc w:val="both"/>
        <w:rPr>
          <w:rFonts w:ascii="Palatino Linotype" w:eastAsia="Palatino Linotype" w:hAnsi="Palatino Linotype" w:cs="Palatino Linotype"/>
        </w:rPr>
      </w:pPr>
    </w:p>
    <w:p w14:paraId="1A618F8E" w14:textId="77777777" w:rsidR="00C80DC8" w:rsidRPr="00CB7358" w:rsidRDefault="00C80DC8" w:rsidP="00DC38DD">
      <w:pPr>
        <w:spacing w:before="240" w:after="240" w:line="360" w:lineRule="auto"/>
        <w:ind w:right="-93"/>
        <w:jc w:val="both"/>
        <w:rPr>
          <w:rFonts w:ascii="Palatino Linotype" w:eastAsia="Palatino Linotype" w:hAnsi="Palatino Linotype" w:cs="Palatino Linotype"/>
        </w:rPr>
      </w:pPr>
      <w:r w:rsidRPr="00CB7358">
        <w:rPr>
          <w:rFonts w:ascii="Palatino Linotype" w:eastAsia="Palatino Linotype" w:hAnsi="Palatino Linotype" w:cs="Palatino Linotype"/>
        </w:rPr>
        <w:t>Dentro de las cuales se destaca el apercibimiento, apercibimiento que será procedente en términos de lo señalado por el artículo 222 fracciones I, II, VII, VIII, XIX y XX</w:t>
      </w:r>
      <w:r w:rsidR="00512E48" w:rsidRPr="00CB7358">
        <w:rPr>
          <w:rFonts w:ascii="Palatino Linotype" w:eastAsia="Palatino Linotype" w:hAnsi="Palatino Linotype" w:cs="Palatino Linotype"/>
        </w:rPr>
        <w:t>, del ordenamiento legal antes señalado, que señala:</w:t>
      </w:r>
    </w:p>
    <w:p w14:paraId="2BCD0118" w14:textId="77777777" w:rsidR="00512E48" w:rsidRPr="00CB7358" w:rsidRDefault="00512E48" w:rsidP="00512E48">
      <w:pPr>
        <w:spacing w:before="240" w:after="240"/>
        <w:ind w:left="567" w:right="476"/>
        <w:contextualSpacing/>
        <w:jc w:val="both"/>
        <w:rPr>
          <w:rFonts w:ascii="Palatino Linotype" w:eastAsia="Palatino Linotype" w:hAnsi="Palatino Linotype" w:cs="Palatino Linotype"/>
          <w:b/>
          <w:i/>
          <w:sz w:val="22"/>
          <w:szCs w:val="22"/>
        </w:rPr>
      </w:pPr>
      <w:r w:rsidRPr="00CB7358">
        <w:rPr>
          <w:rFonts w:ascii="Palatino Linotype" w:eastAsia="Palatino Linotype" w:hAnsi="Palatino Linotype" w:cs="Palatino Linotype"/>
          <w:b/>
          <w:i/>
          <w:sz w:val="22"/>
          <w:szCs w:val="22"/>
        </w:rPr>
        <w:t xml:space="preserve">Artículo 222. Son causas de responsabilidad administrativa de los servidores públicos de los sujetos obligados, por incumplimiento de las obligaciones establecidas en la materia de la presente Ley, las siguientes: </w:t>
      </w:r>
    </w:p>
    <w:p w14:paraId="72AFCCA2" w14:textId="77777777" w:rsidR="00512E48" w:rsidRPr="00CB7358" w:rsidRDefault="00512E48" w:rsidP="00512E48">
      <w:pPr>
        <w:spacing w:before="240" w:after="240"/>
        <w:ind w:left="567" w:right="476"/>
        <w:contextualSpacing/>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t xml:space="preserve">I. Cualquier acto u omisión que provoque la suspensión o deficiencia en la atención de las solicitudes de información; </w:t>
      </w:r>
    </w:p>
    <w:p w14:paraId="5D4A57AA" w14:textId="77777777" w:rsidR="00512E48" w:rsidRPr="00CB7358" w:rsidRDefault="00512E48" w:rsidP="00512E48">
      <w:pPr>
        <w:spacing w:before="240" w:after="240"/>
        <w:ind w:left="567" w:right="476"/>
        <w:contextualSpacing/>
        <w:jc w:val="both"/>
        <w:rPr>
          <w:rFonts w:ascii="Palatino Linotype" w:eastAsia="Palatino Linotype" w:hAnsi="Palatino Linotype" w:cs="Palatino Linotype"/>
          <w:b/>
          <w:i/>
          <w:sz w:val="22"/>
          <w:szCs w:val="22"/>
        </w:rPr>
      </w:pPr>
      <w:r w:rsidRPr="00CB7358">
        <w:rPr>
          <w:rFonts w:ascii="Palatino Linotype" w:eastAsia="Palatino Linotype" w:hAnsi="Palatino Linotype" w:cs="Palatino Linotype"/>
          <w:b/>
          <w:i/>
          <w:sz w:val="22"/>
          <w:szCs w:val="22"/>
        </w:rPr>
        <w:t xml:space="preserve">II. La falta de respuesta a las solicitudes de información en los plazos señalados en la normatividad aplicable; </w:t>
      </w:r>
    </w:p>
    <w:p w14:paraId="0811F57E" w14:textId="77777777" w:rsidR="00512E48" w:rsidRPr="00CB7358" w:rsidRDefault="00512E48" w:rsidP="00512E48">
      <w:pPr>
        <w:spacing w:before="240" w:after="240"/>
        <w:ind w:left="567" w:right="476"/>
        <w:contextualSpacing/>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t>…</w:t>
      </w:r>
    </w:p>
    <w:p w14:paraId="3403A95B" w14:textId="77777777" w:rsidR="00512E48" w:rsidRPr="00CB7358" w:rsidRDefault="00512E48" w:rsidP="00512E48">
      <w:pPr>
        <w:spacing w:before="240" w:after="240"/>
        <w:ind w:left="567" w:right="476"/>
        <w:contextualSpacing/>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t xml:space="preserve">VII. Hacer caso omiso de los requerimientos y resoluciones del Instituto; </w:t>
      </w:r>
    </w:p>
    <w:p w14:paraId="0B84E5F3" w14:textId="77777777" w:rsidR="00512E48" w:rsidRPr="00CB7358" w:rsidRDefault="00512E48" w:rsidP="00512E48">
      <w:pPr>
        <w:spacing w:before="240" w:after="240"/>
        <w:ind w:left="567" w:right="476"/>
        <w:contextualSpacing/>
        <w:jc w:val="both"/>
        <w:rPr>
          <w:rFonts w:ascii="Palatino Linotype" w:eastAsia="Palatino Linotype" w:hAnsi="Palatino Linotype" w:cs="Palatino Linotype"/>
          <w:b/>
          <w:i/>
          <w:sz w:val="22"/>
          <w:szCs w:val="22"/>
        </w:rPr>
      </w:pPr>
      <w:r w:rsidRPr="00CB7358">
        <w:rPr>
          <w:rFonts w:ascii="Palatino Linotype" w:eastAsia="Palatino Linotype" w:hAnsi="Palatino Linotype" w:cs="Palatino Linotype"/>
          <w:b/>
          <w:i/>
          <w:sz w:val="22"/>
          <w:szCs w:val="22"/>
        </w:rPr>
        <w:t xml:space="preserve">VIII. Incumplir los plazos de atención previstos en la presente Ley; </w:t>
      </w:r>
    </w:p>
    <w:p w14:paraId="04763F3F" w14:textId="77777777" w:rsidR="00512E48" w:rsidRPr="00CB7358" w:rsidRDefault="00512E48" w:rsidP="00512E48">
      <w:pPr>
        <w:spacing w:before="240" w:after="240"/>
        <w:ind w:left="567" w:right="476"/>
        <w:contextualSpacing/>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lastRenderedPageBreak/>
        <w:t>…</w:t>
      </w:r>
    </w:p>
    <w:p w14:paraId="47650E8E" w14:textId="77777777" w:rsidR="00512E48" w:rsidRPr="00CB7358" w:rsidRDefault="00512E48" w:rsidP="00512E48">
      <w:pPr>
        <w:spacing w:before="240" w:after="240"/>
        <w:ind w:left="567" w:right="476"/>
        <w:contextualSpacing/>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b/>
          <w:i/>
          <w:sz w:val="22"/>
          <w:szCs w:val="22"/>
        </w:rPr>
        <w:t>XIX. No atender los requerimientos establecidos en la presente Ley, emitidos por el Instituto</w:t>
      </w:r>
      <w:r w:rsidRPr="00CB7358">
        <w:rPr>
          <w:rFonts w:ascii="Palatino Linotype" w:eastAsia="Palatino Linotype" w:hAnsi="Palatino Linotype" w:cs="Palatino Linotype"/>
          <w:i/>
          <w:sz w:val="22"/>
          <w:szCs w:val="22"/>
        </w:rPr>
        <w:t xml:space="preserve">; </w:t>
      </w:r>
    </w:p>
    <w:p w14:paraId="0AEC400C" w14:textId="77777777" w:rsidR="00512E48" w:rsidRPr="00CB7358" w:rsidRDefault="00512E48" w:rsidP="00512E48">
      <w:pPr>
        <w:spacing w:before="240" w:after="240"/>
        <w:ind w:left="567" w:right="476"/>
        <w:contextualSpacing/>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b/>
          <w:i/>
          <w:sz w:val="22"/>
          <w:szCs w:val="22"/>
        </w:rPr>
        <w:t>XX. No acatar las resoluciones emitidas por el Instituto, en ejercicio de sus funciones</w:t>
      </w:r>
      <w:r w:rsidRPr="00CB7358">
        <w:rPr>
          <w:rFonts w:ascii="Palatino Linotype" w:eastAsia="Palatino Linotype" w:hAnsi="Palatino Linotype" w:cs="Palatino Linotype"/>
          <w:i/>
          <w:sz w:val="22"/>
          <w:szCs w:val="22"/>
        </w:rPr>
        <w:t>…” (Sic)</w:t>
      </w:r>
    </w:p>
    <w:p w14:paraId="2461B366" w14:textId="77777777" w:rsidR="00512E48" w:rsidRPr="00CB7358" w:rsidRDefault="00512E48" w:rsidP="00DC38DD">
      <w:pPr>
        <w:spacing w:before="240" w:after="240" w:line="360" w:lineRule="auto"/>
        <w:ind w:right="-93"/>
        <w:jc w:val="both"/>
        <w:rPr>
          <w:rFonts w:ascii="Palatino Linotype" w:eastAsia="Palatino Linotype" w:hAnsi="Palatino Linotype" w:cs="Palatino Linotype"/>
        </w:rPr>
      </w:pPr>
    </w:p>
    <w:p w14:paraId="532C1BE2" w14:textId="77777777" w:rsidR="00512E48" w:rsidRPr="00CB7358" w:rsidRDefault="001521F0" w:rsidP="001521F0">
      <w:pPr>
        <w:spacing w:after="120" w:line="360" w:lineRule="auto"/>
        <w:contextualSpacing/>
        <w:jc w:val="both"/>
        <w:rPr>
          <w:rFonts w:ascii="Palatino Linotype" w:eastAsia="Palatino Linotype" w:hAnsi="Palatino Linotype" w:cs="Palatino Linotype"/>
        </w:rPr>
      </w:pPr>
      <w:r w:rsidRPr="00CB7358">
        <w:rPr>
          <w:rFonts w:ascii="Palatino Linotype" w:eastAsia="Palatino Linotype" w:hAnsi="Palatino Linotype" w:cs="Palatino Linotype"/>
        </w:rPr>
        <w:t xml:space="preserve">En ese sentido, regresando a la respuesta realizada por el </w:t>
      </w:r>
      <w:r w:rsidRPr="00CB7358">
        <w:rPr>
          <w:rFonts w:ascii="Palatino Linotype" w:eastAsia="Palatino Linotype" w:hAnsi="Palatino Linotype" w:cs="Palatino Linotype"/>
          <w:b/>
        </w:rPr>
        <w:t xml:space="preserve">SUJETO OBLIGADO, </w:t>
      </w:r>
      <w:r w:rsidRPr="00CB7358">
        <w:rPr>
          <w:rFonts w:ascii="Palatino Linotype" w:eastAsia="Palatino Linotype" w:hAnsi="Palatino Linotype" w:cs="Palatino Linotype"/>
        </w:rPr>
        <w:t xml:space="preserve">mediante informe justificado, </w:t>
      </w:r>
      <w:r w:rsidR="00512E48" w:rsidRPr="00CB7358">
        <w:rPr>
          <w:rFonts w:ascii="Palatino Linotype" w:eastAsia="Palatino Linotype" w:hAnsi="Palatino Linotype" w:cs="Palatino Linotype"/>
        </w:rPr>
        <w:t xml:space="preserve">sólo se concretó a entregar un oficio mediante el cual solicita una ampliación de plazo hasta por 30 días hábiles para el cumplimiento a la resolución notificada en la presente Solicitud, sin que se pronunciara respecto de la solicitud de acceso a la información pública de la parte </w:t>
      </w:r>
      <w:r w:rsidR="00512E48" w:rsidRPr="00CB7358">
        <w:rPr>
          <w:rFonts w:ascii="Palatino Linotype" w:eastAsia="Palatino Linotype" w:hAnsi="Palatino Linotype" w:cs="Palatino Linotype"/>
          <w:b/>
        </w:rPr>
        <w:t>RECURRENTE</w:t>
      </w:r>
      <w:r w:rsidR="00512E48" w:rsidRPr="00CB7358">
        <w:rPr>
          <w:rFonts w:ascii="Palatino Linotype" w:eastAsia="Palatino Linotype" w:hAnsi="Palatino Linotype" w:cs="Palatino Linotype"/>
        </w:rPr>
        <w:t xml:space="preserve">, que se analiza en el presente asunto. </w:t>
      </w:r>
    </w:p>
    <w:p w14:paraId="5E36800C" w14:textId="77777777" w:rsidR="00512E48" w:rsidRPr="00CB7358" w:rsidRDefault="00512E48" w:rsidP="001521F0">
      <w:pPr>
        <w:spacing w:after="120" w:line="360" w:lineRule="auto"/>
        <w:contextualSpacing/>
        <w:jc w:val="both"/>
        <w:rPr>
          <w:rFonts w:ascii="Palatino Linotype" w:eastAsia="Palatino Linotype" w:hAnsi="Palatino Linotype" w:cs="Palatino Linotype"/>
        </w:rPr>
      </w:pPr>
    </w:p>
    <w:p w14:paraId="6BDB291E" w14:textId="77777777" w:rsidR="00512E48" w:rsidRPr="00CB7358" w:rsidRDefault="00512E48" w:rsidP="00512E48">
      <w:pPr>
        <w:spacing w:line="360" w:lineRule="auto"/>
        <w:jc w:val="both"/>
        <w:rPr>
          <w:rFonts w:ascii="Palatino Linotype" w:eastAsia="Palatino Linotype" w:hAnsi="Palatino Linotype" w:cs="Palatino Linotype"/>
        </w:rPr>
      </w:pPr>
      <w:r w:rsidRPr="00CB7358">
        <w:rPr>
          <w:rFonts w:ascii="Palatino Linotype" w:eastAsia="Palatino Linotype" w:hAnsi="Palatino Linotype" w:cs="Palatino Linotype"/>
        </w:rPr>
        <w:t xml:space="preserve">En consecuencia el pronunciamiento del </w:t>
      </w:r>
      <w:r w:rsidRPr="00CB7358">
        <w:rPr>
          <w:rFonts w:ascii="Palatino Linotype" w:eastAsia="Palatino Linotype" w:hAnsi="Palatino Linotype" w:cs="Palatino Linotype"/>
          <w:b/>
        </w:rPr>
        <w:t>SUJETO OBLIGADO</w:t>
      </w:r>
      <w:r w:rsidRPr="00CB7358">
        <w:rPr>
          <w:rFonts w:ascii="Palatino Linotype" w:eastAsia="Palatino Linotype" w:hAnsi="Palatino Linotype" w:cs="Palatino Linotype"/>
        </w:rPr>
        <w:t>, careció de los principios de congruencia y exhaustividad, como refuerzo de lo anterior, resulta crucial el Criterio 02/17, emitido por el Pleno del Instituto Nacional de Transparencia y Acceso a la Información y Protección de Datos Personales, de título y texto siguientes:</w:t>
      </w:r>
    </w:p>
    <w:p w14:paraId="51C55F28" w14:textId="77777777" w:rsidR="00512E48" w:rsidRPr="00CB7358" w:rsidRDefault="00512E48" w:rsidP="00512E48">
      <w:pPr>
        <w:spacing w:line="360" w:lineRule="auto"/>
        <w:jc w:val="both"/>
        <w:rPr>
          <w:rFonts w:ascii="Palatino Linotype" w:eastAsia="Palatino Linotype" w:hAnsi="Palatino Linotype" w:cs="Palatino Linotype"/>
        </w:rPr>
      </w:pPr>
    </w:p>
    <w:p w14:paraId="1BE053BB" w14:textId="77777777" w:rsidR="00512E48" w:rsidRPr="00CB7358" w:rsidRDefault="00512E48" w:rsidP="00512E48">
      <w:pPr>
        <w:spacing w:before="240" w:after="240"/>
        <w:ind w:left="567" w:right="476"/>
        <w:contextualSpacing/>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t>“</w:t>
      </w:r>
      <w:r w:rsidRPr="00CB7358">
        <w:rPr>
          <w:rFonts w:ascii="Palatino Linotype" w:eastAsia="Palatino Linotype" w:hAnsi="Palatino Linotype" w:cs="Palatino Linotype"/>
          <w:b/>
          <w:i/>
          <w:sz w:val="22"/>
          <w:szCs w:val="22"/>
        </w:rPr>
        <w:t>Congruencia y exhaustividad.</w:t>
      </w:r>
      <w:r w:rsidRPr="00CB7358">
        <w:rPr>
          <w:rFonts w:ascii="Palatino Linotype" w:eastAsia="Palatino Linotype" w:hAnsi="Palatino Linotype" w:cs="Palatino Linotype"/>
          <w:i/>
          <w:sz w:val="22"/>
          <w:szCs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07F8EA61" w14:textId="77777777" w:rsidR="00512E48" w:rsidRPr="00CB7358" w:rsidRDefault="00512E48" w:rsidP="00512E48">
      <w:pPr>
        <w:spacing w:line="360" w:lineRule="auto"/>
        <w:ind w:right="51"/>
        <w:jc w:val="both"/>
        <w:rPr>
          <w:rFonts w:ascii="Palatino Linotype" w:eastAsia="Palatino Linotype" w:hAnsi="Palatino Linotype" w:cs="Palatino Linotype"/>
        </w:rPr>
      </w:pPr>
      <w:r w:rsidRPr="00CB7358">
        <w:rPr>
          <w:rFonts w:ascii="Palatino Linotype" w:eastAsia="Palatino Linotype" w:hAnsi="Palatino Linotype" w:cs="Palatino Linotype"/>
        </w:rPr>
        <w:lastRenderedPageBreak/>
        <w:t xml:space="preserve">Con lo cual se acredita que el </w:t>
      </w:r>
      <w:r w:rsidRPr="00CB7358">
        <w:rPr>
          <w:rFonts w:ascii="Palatino Linotype" w:eastAsia="Palatino Linotype" w:hAnsi="Palatino Linotype" w:cs="Palatino Linotype"/>
          <w:b/>
        </w:rPr>
        <w:t>SUJETO OBLIGADO</w:t>
      </w:r>
      <w:r w:rsidRPr="00CB7358">
        <w:rPr>
          <w:rFonts w:ascii="Palatino Linotype" w:eastAsia="Palatino Linotype" w:hAnsi="Palatino Linotype" w:cs="Palatino Linotype"/>
        </w:rPr>
        <w:t xml:space="preserve">, no siguió el procedimiento establecido por el artículo 162 de la Ley de Transparencia y Acceso a la Información Pública del Estado de México y Municipios, ya que, no se puede perder de vista que para otorgar respuesta a la solicitud inicial, el </w:t>
      </w:r>
      <w:r w:rsidRPr="00CB7358">
        <w:rPr>
          <w:rFonts w:ascii="Palatino Linotype" w:eastAsia="Palatino Linotype" w:hAnsi="Palatino Linotype" w:cs="Palatino Linotype"/>
          <w:b/>
        </w:rPr>
        <w:t>SUJETO OBLIGADO</w:t>
      </w:r>
      <w:r w:rsidRPr="00CB7358">
        <w:rPr>
          <w:rFonts w:ascii="Palatino Linotype" w:eastAsia="Palatino Linotype" w:hAnsi="Palatino Linotype" w:cs="Palatino Linotype"/>
        </w:rPr>
        <w:t xml:space="preserve"> debió turnar la solicitud a las áreas en las que podría obrar la información de conformidad con la fracción XXXIX del artículo tercero de la legislación local vigente en materia de transparencia, el Servidor Público Habilitado es el competente para apoyar, gestionar y entregar la información: </w:t>
      </w:r>
    </w:p>
    <w:p w14:paraId="73443C9D" w14:textId="77777777" w:rsidR="00512E48" w:rsidRPr="00CB7358" w:rsidRDefault="00512E48" w:rsidP="00512E48">
      <w:pPr>
        <w:spacing w:before="240" w:after="240"/>
        <w:ind w:left="709" w:right="902"/>
        <w:jc w:val="both"/>
        <w:rPr>
          <w:rFonts w:ascii="Palatino Linotype" w:eastAsia="Palatino Linotype" w:hAnsi="Palatino Linotype" w:cs="Palatino Linotype"/>
          <w:i/>
          <w:sz w:val="20"/>
          <w:szCs w:val="20"/>
        </w:rPr>
      </w:pPr>
      <w:r w:rsidRPr="00CB7358">
        <w:rPr>
          <w:rFonts w:ascii="Palatino Linotype" w:eastAsia="Palatino Linotype" w:hAnsi="Palatino Linotype" w:cs="Palatino Linotype"/>
          <w:i/>
          <w:sz w:val="20"/>
          <w:szCs w:val="20"/>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(Sic)</w:t>
      </w:r>
    </w:p>
    <w:p w14:paraId="1BD647C7" w14:textId="77777777" w:rsidR="00512E48" w:rsidRPr="00CB7358" w:rsidRDefault="00512E48" w:rsidP="00512E48">
      <w:pPr>
        <w:shd w:val="clear" w:color="auto" w:fill="FFFFFF"/>
        <w:spacing w:before="240" w:after="240" w:line="360" w:lineRule="auto"/>
        <w:jc w:val="both"/>
      </w:pPr>
      <w:r w:rsidRPr="00CB7358">
        <w:rPr>
          <w:rFonts w:ascii="Palatino Linotype" w:eastAsia="Palatino Linotype" w:hAnsi="Palatino Linotype" w:cs="Palatino Linotype"/>
        </w:rPr>
        <w:t>En este orden de ideas, se advierte que efectivamente la Unidad de Transparencia no cumplió con lo expresado en el artículo 162 de la Ley de Transparencia y Acceso a la Información Pública del Estado de México y Municipios, el cual menciona lo siguiente:</w:t>
      </w:r>
    </w:p>
    <w:p w14:paraId="068C50C6" w14:textId="77777777" w:rsidR="00512E48" w:rsidRPr="00CB7358" w:rsidRDefault="00512E48" w:rsidP="00512E48">
      <w:pPr>
        <w:shd w:val="clear" w:color="auto" w:fill="FFFFFF"/>
        <w:spacing w:after="240" w:line="276" w:lineRule="auto"/>
        <w:ind w:left="993" w:right="1041"/>
        <w:jc w:val="both"/>
      </w:pPr>
      <w:r w:rsidRPr="00CB7358">
        <w:rPr>
          <w:rFonts w:ascii="Palatino Linotype" w:eastAsia="Palatino Linotype" w:hAnsi="Palatino Linotype" w:cs="Palatino Linotype"/>
          <w:b/>
          <w:i/>
          <w:sz w:val="22"/>
          <w:szCs w:val="22"/>
        </w:rPr>
        <w:t>“Artículo 162.</w:t>
      </w:r>
      <w:r w:rsidRPr="00CB7358">
        <w:rPr>
          <w:rFonts w:ascii="Palatino Linotype" w:eastAsia="Palatino Linotype" w:hAnsi="Palatino Linotype" w:cs="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5003673D" w14:textId="77777777" w:rsidR="00512E48" w:rsidRPr="00CB7358" w:rsidRDefault="00512E48" w:rsidP="00512E48">
      <w:pPr>
        <w:shd w:val="clear" w:color="auto" w:fill="FFFFFF"/>
        <w:spacing w:line="360" w:lineRule="auto"/>
        <w:jc w:val="both"/>
      </w:pPr>
      <w:r w:rsidRPr="00CB7358">
        <w:rPr>
          <w:rFonts w:ascii="Palatino Linotype" w:eastAsia="Palatino Linotype" w:hAnsi="Palatino Linotype" w:cs="Palatino Linotype"/>
        </w:rPr>
        <w:t>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w:t>
      </w:r>
      <w:r w:rsidRPr="00CB7358">
        <w:rPr>
          <w:rFonts w:ascii="Palatino Linotype" w:eastAsia="Palatino Linotype" w:hAnsi="Palatino Linotype" w:cs="Palatino Linotype"/>
          <w:vertAlign w:val="superscript"/>
        </w:rPr>
        <w:footnoteReference w:id="3"/>
      </w:r>
      <w:r w:rsidRPr="00CB7358">
        <w:rPr>
          <w:rFonts w:ascii="Palatino Linotype" w:eastAsia="Palatino Linotype" w:hAnsi="Palatino Linotype" w:cs="Palatino Linotype"/>
        </w:rPr>
        <w:t xml:space="preserve">, para ello la misma norma establece que los sujetos obligados deberán otorgar el acceso a los documentos que obren </w:t>
      </w:r>
      <w:r w:rsidRPr="00CB7358">
        <w:rPr>
          <w:rFonts w:ascii="Palatino Linotype" w:eastAsia="Palatino Linotype" w:hAnsi="Palatino Linotype" w:cs="Palatino Linotype"/>
        </w:rPr>
        <w:lastRenderedPageBreak/>
        <w:t>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14:paraId="2D9C688D" w14:textId="77777777" w:rsidR="00512E48" w:rsidRPr="00CB7358" w:rsidRDefault="00512E48" w:rsidP="00512E48">
      <w:pPr>
        <w:shd w:val="clear" w:color="auto" w:fill="FFFFFF"/>
        <w:ind w:left="993" w:right="1041"/>
        <w:jc w:val="both"/>
        <w:rPr>
          <w:rFonts w:ascii="Palatino Linotype" w:eastAsia="Palatino Linotype" w:hAnsi="Palatino Linotype" w:cs="Palatino Linotype"/>
          <w:b/>
          <w:i/>
          <w:sz w:val="22"/>
          <w:szCs w:val="22"/>
        </w:rPr>
      </w:pPr>
    </w:p>
    <w:p w14:paraId="6463B772" w14:textId="77777777" w:rsidR="00512E48" w:rsidRPr="00CB7358" w:rsidRDefault="00512E48" w:rsidP="00512E48">
      <w:pPr>
        <w:shd w:val="clear" w:color="auto" w:fill="FFFFFF"/>
        <w:ind w:left="993" w:right="1041"/>
        <w:jc w:val="both"/>
      </w:pPr>
      <w:r w:rsidRPr="00CB7358">
        <w:rPr>
          <w:rFonts w:ascii="Palatino Linotype" w:eastAsia="Palatino Linotype" w:hAnsi="Palatino Linotype" w:cs="Palatino Linotype"/>
          <w:b/>
          <w:i/>
          <w:sz w:val="22"/>
          <w:szCs w:val="22"/>
        </w:rPr>
        <w:t>“Artículo 160. </w:t>
      </w:r>
      <w:r w:rsidRPr="00CB7358">
        <w:rPr>
          <w:rFonts w:ascii="Palatino Linotype" w:eastAsia="Palatino Linotype" w:hAnsi="Palatino Linotype" w:cs="Palatino Linotype"/>
          <w:i/>
          <w:sz w:val="22"/>
          <w:szCs w:val="22"/>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0818287" w14:textId="77777777" w:rsidR="00512E48" w:rsidRPr="00CB7358" w:rsidRDefault="00512E48" w:rsidP="00512E48">
      <w:pPr>
        <w:shd w:val="clear" w:color="auto" w:fill="FFFFFF"/>
        <w:ind w:left="993" w:right="1041"/>
        <w:jc w:val="both"/>
      </w:pPr>
      <w:r w:rsidRPr="00CB7358">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63796762" w14:textId="77777777" w:rsidR="00512E48" w:rsidRPr="00CB7358" w:rsidRDefault="00512E48" w:rsidP="00512E48">
      <w:pPr>
        <w:shd w:val="clear" w:color="auto" w:fill="FFFFFF"/>
        <w:ind w:left="993" w:right="1041"/>
        <w:jc w:val="both"/>
      </w:pPr>
      <w:r w:rsidRPr="00CB7358">
        <w:rPr>
          <w:rFonts w:ascii="Palatino Linotype" w:eastAsia="Palatino Linotype" w:hAnsi="Palatino Linotype" w:cs="Palatino Linotype"/>
          <w:b/>
          <w:i/>
          <w:sz w:val="22"/>
          <w:szCs w:val="22"/>
        </w:rPr>
        <w:t>Artículo 163.</w:t>
      </w:r>
      <w:r w:rsidRPr="00CB7358">
        <w:rPr>
          <w:rFonts w:ascii="Palatino Linotype" w:eastAsia="Palatino Linotype" w:hAnsi="Palatino Linotype" w:cs="Palatino Linotype"/>
          <w:i/>
          <w:sz w:val="22"/>
          <w:szCs w:val="22"/>
        </w:rPr>
        <w:t> La Unidad de Transparencia deberá notificar la respuesta a la solicitud al interesado en el menor tiempo posible, que no podrá exceder de quince días hábiles, contados a partir del día siguiente a la presentación de aquélla.</w:t>
      </w:r>
    </w:p>
    <w:p w14:paraId="437FFB7C" w14:textId="77777777" w:rsidR="00512E48" w:rsidRPr="00CB7358" w:rsidRDefault="00512E48" w:rsidP="00512E48">
      <w:pPr>
        <w:shd w:val="clear" w:color="auto" w:fill="FFFFFF"/>
        <w:ind w:left="993" w:right="1041"/>
        <w:jc w:val="both"/>
      </w:pPr>
      <w:r w:rsidRPr="00CB7358">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FDF9891" w14:textId="77777777" w:rsidR="00512E48" w:rsidRPr="00CB7358" w:rsidRDefault="00512E48" w:rsidP="00512E48">
      <w:pPr>
        <w:shd w:val="clear" w:color="auto" w:fill="FFFFFF"/>
        <w:ind w:left="993" w:right="1041"/>
        <w:jc w:val="both"/>
      </w:pPr>
      <w:r w:rsidRPr="00CB7358">
        <w:rPr>
          <w:rFonts w:ascii="Palatino Linotype" w:eastAsia="Palatino Linotype" w:hAnsi="Palatino Linotype" w:cs="Palatino Linotype"/>
          <w:b/>
          <w:i/>
          <w:sz w:val="22"/>
          <w:szCs w:val="22"/>
        </w:rPr>
        <w:t>Artículo 165.</w:t>
      </w:r>
      <w:r w:rsidRPr="00CB7358">
        <w:rPr>
          <w:rFonts w:ascii="Palatino Linotype" w:eastAsia="Palatino Linotype" w:hAnsi="Palatino Linotype" w:cs="Palatino Linotype"/>
          <w:i/>
          <w:sz w:val="22"/>
          <w:szCs w:val="22"/>
        </w:rPr>
        <w:t> Los sujetos obligados establecerán la forma y términos en que darán trámite interno a las solicitudes en materia de acceso a la información.</w:t>
      </w:r>
    </w:p>
    <w:p w14:paraId="5FECC851" w14:textId="77777777" w:rsidR="00512E48" w:rsidRPr="00CB7358" w:rsidRDefault="00512E48" w:rsidP="00512E48">
      <w:pPr>
        <w:shd w:val="clear" w:color="auto" w:fill="FFFFFF"/>
        <w:ind w:left="993" w:right="1041"/>
        <w:jc w:val="both"/>
      </w:pPr>
      <w:r w:rsidRPr="00CB7358">
        <w:rPr>
          <w:rFonts w:ascii="Palatino Linotype" w:eastAsia="Palatino Linotype" w:hAnsi="Palatino Linotype" w:cs="Palatino Linotype"/>
          <w:i/>
          <w:sz w:val="22"/>
          <w:szCs w:val="22"/>
        </w:rPr>
        <w:t>La información que se entregue en versión pública, cuya modalidad de reproducción o envío tenga un costo, procederá una vez que se acredite el pago respectivo. No puede entenderse como reproducción la elaboración de la misma.</w:t>
      </w:r>
    </w:p>
    <w:p w14:paraId="19CDBCDF" w14:textId="77777777" w:rsidR="00512E48" w:rsidRPr="00CB7358" w:rsidRDefault="00512E48" w:rsidP="00512E48">
      <w:pPr>
        <w:shd w:val="clear" w:color="auto" w:fill="FFFFFF"/>
        <w:spacing w:after="240"/>
        <w:ind w:left="993" w:right="1041"/>
        <w:jc w:val="both"/>
      </w:pPr>
      <w:r w:rsidRPr="00CB7358">
        <w:rPr>
          <w:rFonts w:ascii="Palatino Linotype" w:eastAsia="Palatino Linotype" w:hAnsi="Palatino Linotype" w:cs="Palatino Linotype"/>
          <w:i/>
          <w:sz w:val="22"/>
          <w:szCs w:val="22"/>
        </w:rPr>
        <w:t>Ante la falta de respuesta a una solicitud en el plazo previsto y en caso de que proceda el acceso, los costos de reproducción y envío correrán a cargo del sujeto obligado.” (Sic)</w:t>
      </w:r>
    </w:p>
    <w:p w14:paraId="04D36AA4" w14:textId="77777777" w:rsidR="00512E48" w:rsidRPr="00CB7358" w:rsidRDefault="00512E48" w:rsidP="00512E48">
      <w:pPr>
        <w:shd w:val="clear" w:color="auto" w:fill="FFFFFF"/>
        <w:spacing w:before="240" w:after="240" w:line="360" w:lineRule="auto"/>
        <w:jc w:val="both"/>
        <w:rPr>
          <w:rFonts w:ascii="Palatino Linotype" w:eastAsia="Palatino Linotype" w:hAnsi="Palatino Linotype" w:cs="Palatino Linotype"/>
        </w:rPr>
      </w:pPr>
      <w:r w:rsidRPr="00CB7358">
        <w:rPr>
          <w:rFonts w:ascii="Palatino Linotype" w:eastAsia="Palatino Linotype" w:hAnsi="Palatino Linotype" w:cs="Palatino Linotype"/>
        </w:rPr>
        <w:lastRenderedPageBreak/>
        <w:t>Finalmente, la Ley de Transparencia vigente determina que el procedimiento de acceso a la información pública se tendrá por cumplida cuando el solicitante tenga a su disposición la información requerida, o en su caso, cuando realice la consulta de la misma en el que ésta se localice</w:t>
      </w:r>
      <w:r w:rsidRPr="00CB7358">
        <w:rPr>
          <w:rFonts w:ascii="Palatino Linotype" w:eastAsia="Palatino Linotype" w:hAnsi="Palatino Linotype" w:cs="Palatino Linotype"/>
          <w:vertAlign w:val="superscript"/>
        </w:rPr>
        <w:footnoteReference w:id="4"/>
      </w:r>
      <w:r w:rsidRPr="00CB7358">
        <w:rPr>
          <w:rFonts w:ascii="Palatino Linotype" w:eastAsia="Palatino Linotype" w:hAnsi="Palatino Linotype" w:cs="Palatino Linotype"/>
        </w:rPr>
        <w:t xml:space="preserve">, situación que no se advierte en el presente caso, toda vez que el </w:t>
      </w:r>
      <w:r w:rsidRPr="00CB7358">
        <w:rPr>
          <w:rFonts w:ascii="Palatino Linotype" w:eastAsia="Palatino Linotype" w:hAnsi="Palatino Linotype" w:cs="Palatino Linotype"/>
          <w:b/>
        </w:rPr>
        <w:t>SUJETO OBLIGADO</w:t>
      </w:r>
      <w:r w:rsidRPr="00CB7358">
        <w:rPr>
          <w:rFonts w:ascii="Palatino Linotype" w:eastAsia="Palatino Linotype" w:hAnsi="Palatino Linotype" w:cs="Palatino Linotype"/>
        </w:rPr>
        <w:t>, a través de su Unidad de Transparencia no ha brindado el acceso a la información solicitada por el particular de manera completa,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p>
    <w:p w14:paraId="3DAECED3" w14:textId="77777777" w:rsidR="00512E48" w:rsidRPr="00CB7358" w:rsidRDefault="00512E48" w:rsidP="00512E48">
      <w:pPr>
        <w:spacing w:line="360" w:lineRule="auto"/>
        <w:ind w:right="51"/>
        <w:jc w:val="both"/>
        <w:rPr>
          <w:rFonts w:ascii="Palatino Linotype" w:eastAsia="Palatino Linotype" w:hAnsi="Palatino Linotype" w:cs="Palatino Linotype"/>
        </w:rPr>
      </w:pPr>
      <w:r w:rsidRPr="00CB7358">
        <w:rPr>
          <w:rFonts w:ascii="Palatino Linotype" w:eastAsia="Palatino Linotype" w:hAnsi="Palatino Linotype" w:cs="Palatino Linotype"/>
        </w:rPr>
        <w:t xml:space="preserve">En mérito de lo anterior, se colige que el </w:t>
      </w:r>
      <w:r w:rsidRPr="00CB7358">
        <w:rPr>
          <w:rFonts w:ascii="Palatino Linotype" w:eastAsia="Palatino Linotype" w:hAnsi="Palatino Linotype" w:cs="Palatino Linotype"/>
          <w:b/>
        </w:rPr>
        <w:t>SUJETO OBLIGADO</w:t>
      </w:r>
      <w:r w:rsidRPr="00CB7358">
        <w:rPr>
          <w:rFonts w:ascii="Palatino Linotype" w:eastAsia="Palatino Linotype" w:hAnsi="Palatino Linotype" w:cs="Palatino Linotype"/>
        </w:rPr>
        <w:t xml:space="preserve"> debió realizar una búsqueda exhaustiva y razonable de la información peticionada en todas las áreas competentes para que se pronunciaran respecto</w:t>
      </w:r>
      <w:r w:rsidR="009A7A04" w:rsidRPr="00CB7358">
        <w:rPr>
          <w:rFonts w:ascii="Palatino Linotype" w:eastAsia="Palatino Linotype" w:hAnsi="Palatino Linotype" w:cs="Palatino Linotype"/>
        </w:rPr>
        <w:t xml:space="preserve"> de la solicitud del particular; por ejemplo, </w:t>
      </w:r>
      <w:r w:rsidR="003E12CE" w:rsidRPr="00CB7358">
        <w:rPr>
          <w:rFonts w:ascii="Palatino Linotype" w:eastAsia="Palatino Linotype" w:hAnsi="Palatino Linotype" w:cs="Palatino Linotype"/>
        </w:rPr>
        <w:t xml:space="preserve">ante la Presidencia Municipal del Ayuntamiento de Zinacantepec, al ser el superior jerárquico del Titular de la Unidad de Transparencia del </w:t>
      </w:r>
      <w:r w:rsidR="00796B80" w:rsidRPr="00CB7358">
        <w:rPr>
          <w:rFonts w:ascii="Palatino Linotype" w:eastAsia="Palatino Linotype" w:hAnsi="Palatino Linotype" w:cs="Palatino Linotype"/>
          <w:b/>
        </w:rPr>
        <w:t>SUJETO OBLIGADO</w:t>
      </w:r>
      <w:r w:rsidR="00796B80" w:rsidRPr="00CB7358">
        <w:rPr>
          <w:rFonts w:ascii="Palatino Linotype" w:eastAsia="Palatino Linotype" w:hAnsi="Palatino Linotype" w:cs="Palatino Linotype"/>
        </w:rPr>
        <w:t>, en términos de lo señalado por el artículo 36 del Bando Municipal del Ayuntamiento de Zinacantepec 2023, que señala:</w:t>
      </w:r>
    </w:p>
    <w:p w14:paraId="764145CC" w14:textId="77777777" w:rsidR="00796B80" w:rsidRPr="00CB7358" w:rsidRDefault="00796B80" w:rsidP="00512E48">
      <w:pPr>
        <w:spacing w:line="360" w:lineRule="auto"/>
        <w:ind w:right="51"/>
        <w:jc w:val="both"/>
        <w:rPr>
          <w:rFonts w:ascii="Palatino Linotype" w:eastAsia="Palatino Linotype" w:hAnsi="Palatino Linotype" w:cs="Palatino Linotype"/>
        </w:rPr>
      </w:pPr>
    </w:p>
    <w:p w14:paraId="411F9873" w14:textId="77777777" w:rsidR="00796B80" w:rsidRPr="00CB7358" w:rsidRDefault="00796B80" w:rsidP="00796B80">
      <w:pPr>
        <w:shd w:val="clear" w:color="auto" w:fill="FFFFFF"/>
        <w:ind w:left="993" w:right="1041"/>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t xml:space="preserve">“Artículo 36. El gobierno del municipio, está depositado en un cuerpo colegiado deliberativo denominado Ayuntamiento y </w:t>
      </w:r>
      <w:r w:rsidRPr="00CB7358">
        <w:rPr>
          <w:rFonts w:ascii="Palatino Linotype" w:eastAsia="Palatino Linotype" w:hAnsi="Palatino Linotype" w:cs="Palatino Linotype"/>
          <w:b/>
          <w:i/>
          <w:sz w:val="22"/>
          <w:szCs w:val="22"/>
        </w:rPr>
        <w:t xml:space="preserve">la ejecución de sus determinaciones, corresponderá al Presidente Municipal, quien preside el mismo y </w:t>
      </w:r>
      <w:r w:rsidRPr="00CB7358">
        <w:rPr>
          <w:rFonts w:ascii="Palatino Linotype" w:eastAsia="Palatino Linotype" w:hAnsi="Palatino Linotype" w:cs="Palatino Linotype"/>
          <w:b/>
          <w:i/>
          <w:sz w:val="22"/>
          <w:szCs w:val="22"/>
          <w:u w:val="single"/>
        </w:rPr>
        <w:t>dirige la Administración Pública Municipal.</w:t>
      </w:r>
      <w:r w:rsidRPr="00CB7358">
        <w:rPr>
          <w:rFonts w:ascii="Palatino Linotype" w:eastAsia="Palatino Linotype" w:hAnsi="Palatino Linotype" w:cs="Palatino Linotype"/>
          <w:i/>
          <w:sz w:val="22"/>
          <w:szCs w:val="22"/>
        </w:rPr>
        <w:t xml:space="preserve"> </w:t>
      </w:r>
    </w:p>
    <w:p w14:paraId="742838A2" w14:textId="77777777" w:rsidR="00796B80" w:rsidRPr="00CB7358" w:rsidRDefault="00796B80" w:rsidP="00796B80">
      <w:pPr>
        <w:shd w:val="clear" w:color="auto" w:fill="FFFFFF"/>
        <w:ind w:left="993" w:right="1041"/>
        <w:jc w:val="both"/>
        <w:rPr>
          <w:rFonts w:ascii="Palatino Linotype" w:eastAsia="Palatino Linotype" w:hAnsi="Palatino Linotype" w:cs="Palatino Linotype"/>
          <w:i/>
          <w:sz w:val="22"/>
          <w:szCs w:val="22"/>
        </w:rPr>
      </w:pPr>
      <w:r w:rsidRPr="00CB7358">
        <w:rPr>
          <w:rFonts w:ascii="Palatino Linotype" w:eastAsia="Palatino Linotype" w:hAnsi="Palatino Linotype" w:cs="Palatino Linotype"/>
          <w:i/>
          <w:sz w:val="22"/>
          <w:szCs w:val="22"/>
        </w:rPr>
        <w:t xml:space="preserve">El Ayuntamiento deberá resolver colegiadamente, los asuntos de su competencia, constituyéndose así en asamblea deliberante denominada Cabildo, sesionando por lo </w:t>
      </w:r>
      <w:r w:rsidRPr="00CB7358">
        <w:rPr>
          <w:rFonts w:ascii="Palatino Linotype" w:eastAsia="Palatino Linotype" w:hAnsi="Palatino Linotype" w:cs="Palatino Linotype"/>
          <w:i/>
          <w:sz w:val="22"/>
          <w:szCs w:val="22"/>
        </w:rPr>
        <w:lastRenderedPageBreak/>
        <w:t>menos una vez a la semana, con base en los preceptos jurídicos aplicables, teniendo autoridad y competencia propia en los asuntos que se sometan a su consideración.”(Sic)</w:t>
      </w:r>
    </w:p>
    <w:p w14:paraId="46119C48" w14:textId="77777777" w:rsidR="00407BE7" w:rsidRPr="00CB7358" w:rsidRDefault="00407BE7" w:rsidP="00512E48">
      <w:pPr>
        <w:spacing w:before="240" w:after="240" w:line="360" w:lineRule="auto"/>
        <w:jc w:val="both"/>
        <w:rPr>
          <w:rFonts w:ascii="Palatino Linotype" w:eastAsia="Palatino Linotype" w:hAnsi="Palatino Linotype" w:cs="Palatino Linotype"/>
        </w:rPr>
      </w:pPr>
      <w:r w:rsidRPr="00CB7358">
        <w:rPr>
          <w:rFonts w:ascii="Palatino Linotype" w:eastAsia="Palatino Linotype" w:hAnsi="Palatino Linotype" w:cs="Palatino Linotype"/>
        </w:rPr>
        <w:t>Asimismo, este Organismo Garante localizó en el año 2022, en específico en el recurso de revisión 11458/INFOEM/IP/RR/2022 y acumulados, que la Contraloría Interna y Órgano de Control y Vigilancia, de este Instituto, notificó al Titular de la Unidad de Transparencia del Ayuntamiento de Zinacantepec, un apercibimiento como se observa a continuación:</w:t>
      </w:r>
    </w:p>
    <w:p w14:paraId="2CA552B2" w14:textId="77777777" w:rsidR="00407BE7" w:rsidRPr="00CB7358" w:rsidRDefault="00407BE7" w:rsidP="00512E48">
      <w:pPr>
        <w:spacing w:before="240" w:after="240" w:line="360" w:lineRule="auto"/>
        <w:jc w:val="both"/>
        <w:rPr>
          <w:rFonts w:ascii="Palatino Linotype" w:eastAsia="Palatino Linotype" w:hAnsi="Palatino Linotype" w:cs="Palatino Linotype"/>
        </w:rPr>
      </w:pPr>
      <w:r w:rsidRPr="00CB7358">
        <w:rPr>
          <w:noProof/>
          <w:lang w:val="es-MX" w:eastAsia="es-MX"/>
        </w:rPr>
        <w:drawing>
          <wp:inline distT="0" distB="0" distL="0" distR="0" wp14:anchorId="4713639B" wp14:editId="4DE1126A">
            <wp:extent cx="5984875" cy="343790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8980" t="15024" r="24824" b="17080"/>
                    <a:stretch/>
                  </pic:blipFill>
                  <pic:spPr bwMode="auto">
                    <a:xfrm>
                      <a:off x="0" y="0"/>
                      <a:ext cx="6002261" cy="3447893"/>
                    </a:xfrm>
                    <a:prstGeom prst="rect">
                      <a:avLst/>
                    </a:prstGeom>
                    <a:ln>
                      <a:noFill/>
                    </a:ln>
                    <a:extLst>
                      <a:ext uri="{53640926-AAD7-44D8-BBD7-CCE9431645EC}">
                        <a14:shadowObscured xmlns:a14="http://schemas.microsoft.com/office/drawing/2010/main"/>
                      </a:ext>
                    </a:extLst>
                  </pic:spPr>
                </pic:pic>
              </a:graphicData>
            </a:graphic>
          </wp:inline>
        </w:drawing>
      </w:r>
    </w:p>
    <w:p w14:paraId="5D6236A7" w14:textId="77777777" w:rsidR="00796B80" w:rsidRPr="00CB7358" w:rsidRDefault="00512E48" w:rsidP="00512E48">
      <w:pPr>
        <w:spacing w:before="240" w:after="240" w:line="360" w:lineRule="auto"/>
        <w:jc w:val="both"/>
        <w:rPr>
          <w:rFonts w:ascii="Palatino Linotype" w:eastAsia="Palatino Linotype" w:hAnsi="Palatino Linotype" w:cs="Palatino Linotype"/>
        </w:rPr>
      </w:pPr>
      <w:r w:rsidRPr="00CB7358">
        <w:rPr>
          <w:rFonts w:ascii="Palatino Linotype" w:eastAsia="Palatino Linotype" w:hAnsi="Palatino Linotype" w:cs="Palatino Linotype"/>
        </w:rPr>
        <w:t>Razones por las cuales lo procedente es ordenar la búsqueda exhaustiva y razonable de</w:t>
      </w:r>
      <w:r w:rsidR="00796B80" w:rsidRPr="00CB7358">
        <w:rPr>
          <w:rFonts w:ascii="Palatino Linotype" w:eastAsia="Palatino Linotype" w:hAnsi="Palatino Linotype" w:cs="Palatino Linotype"/>
        </w:rPr>
        <w:t xml:space="preserve">l documento o documentos en donde conste el número de apercibimientos que ha recibido </w:t>
      </w:r>
      <w:r w:rsidR="00CC3D58" w:rsidRPr="00CB7358">
        <w:rPr>
          <w:rFonts w:ascii="Palatino Linotype" w:eastAsia="Palatino Linotype" w:hAnsi="Palatino Linotype" w:cs="Palatino Linotype"/>
        </w:rPr>
        <w:t>el Titular de la Unidad de Transparencia del Ayuntamiento de Zinacantepec,</w:t>
      </w:r>
      <w:r w:rsidR="00796B80" w:rsidRPr="00CB7358">
        <w:rPr>
          <w:rFonts w:ascii="Palatino Linotype" w:eastAsia="Palatino Linotype" w:hAnsi="Palatino Linotype" w:cs="Palatino Linotype"/>
        </w:rPr>
        <w:t xml:space="preserve"> por parte del Instituto de </w:t>
      </w:r>
      <w:r w:rsidR="00796B80" w:rsidRPr="00CB7358">
        <w:rPr>
          <w:rFonts w:ascii="Palatino Linotype" w:hAnsi="Palatino Linotype" w:cs="Arial"/>
        </w:rPr>
        <w:t xml:space="preserve">Transparencia y Acceso a la Información Pública del Estado de México y </w:t>
      </w:r>
      <w:r w:rsidR="00796B80" w:rsidRPr="00CB7358">
        <w:rPr>
          <w:rFonts w:ascii="Palatino Linotype" w:hAnsi="Palatino Linotype" w:cs="Arial"/>
        </w:rPr>
        <w:lastRenderedPageBreak/>
        <w:t xml:space="preserve">Municipios, desde el primero de enero del año dos mil veintidós al </w:t>
      </w:r>
      <w:r w:rsidR="00796B80" w:rsidRPr="00CB7358">
        <w:rPr>
          <w:rFonts w:ascii="Palatino Linotype" w:eastAsia="Palatino Linotype" w:hAnsi="Palatino Linotype" w:cs="Palatino Linotype"/>
        </w:rPr>
        <w:t xml:space="preserve"> treinta y uno de enero del año dos mil veintitrés. </w:t>
      </w:r>
    </w:p>
    <w:p w14:paraId="1BD78328" w14:textId="77777777" w:rsidR="00BD69A2" w:rsidRPr="00CB7358" w:rsidRDefault="00BD69A2" w:rsidP="00BD69A2">
      <w:pPr>
        <w:spacing w:before="240" w:after="240" w:line="360" w:lineRule="auto"/>
        <w:jc w:val="both"/>
        <w:rPr>
          <w:rFonts w:ascii="Palatino Linotype" w:eastAsia="Palatino Linotype" w:hAnsi="Palatino Linotype" w:cs="Palatino Linotype"/>
        </w:rPr>
      </w:pPr>
      <w:r w:rsidRPr="00CB7358">
        <w:rPr>
          <w:rFonts w:ascii="Palatino Linotype" w:eastAsia="Palatino Linotype" w:hAnsi="Palatino Linotype" w:cs="Palatino Linotype"/>
        </w:rPr>
        <w:t xml:space="preserve">Finalmente, es de señalar que, como ha quedado de manifiesto, el </w:t>
      </w:r>
      <w:r w:rsidRPr="00CB7358">
        <w:rPr>
          <w:rFonts w:ascii="Palatino Linotype" w:eastAsia="Palatino Linotype" w:hAnsi="Palatino Linotype" w:cs="Palatino Linotype"/>
          <w:b/>
        </w:rPr>
        <w:t>SUJETO OBLIGADO</w:t>
      </w:r>
      <w:r w:rsidRPr="00CB7358">
        <w:rPr>
          <w:rFonts w:ascii="Palatino Linotype" w:eastAsia="Palatino Linotype" w:hAnsi="Palatino Linotype" w:cs="Palatino Linotype"/>
        </w:rPr>
        <w:t xml:space="preserve">, omitió proporcionar la respuesta a la solicitud de acceso a la información pública </w:t>
      </w:r>
      <w:r w:rsidR="00626FDA" w:rsidRPr="00CB7358">
        <w:rPr>
          <w:rFonts w:ascii="Palatino Linotype" w:eastAsia="Palatino Linotype" w:hAnsi="Palatino Linotype" w:cs="Palatino Linotype"/>
          <w:b/>
        </w:rPr>
        <w:t>00142/ZINACANT/IP/2023</w:t>
      </w:r>
      <w:r w:rsidRPr="00CB7358">
        <w:rPr>
          <w:rFonts w:ascii="Palatino Linotype" w:eastAsia="Palatino Linotype" w:hAnsi="Palatino Linotype" w:cs="Palatino Linotype"/>
          <w:b/>
        </w:rPr>
        <w:t>,</w:t>
      </w:r>
      <w:r w:rsidRPr="00CB7358">
        <w:rPr>
          <w:rFonts w:ascii="Palatino Linotype" w:eastAsia="Palatino Linotype" w:hAnsi="Palatino Linotype" w:cs="Palatino Linotype"/>
        </w:rPr>
        <w:t xml:space="preserve"> en el término contemplado en el artículo 163 de la ley de la materia, razón por la que se ordena dar vista a la Secretaría Técnica del Pleno de este Instituto para que dé vista al Órgano Interno de Control competente y se resuelva lo que a Derecho proceda, en términos del artículo 190 de la Ley de Transparencia y Acceso a la Información Pública del Estado de México y Municipios.</w:t>
      </w:r>
    </w:p>
    <w:p w14:paraId="35CF4AE2" w14:textId="77777777" w:rsidR="004C2440" w:rsidRPr="00CB7358" w:rsidRDefault="004C2440" w:rsidP="0030511D">
      <w:pPr>
        <w:spacing w:before="100" w:beforeAutospacing="1" w:after="100" w:afterAutospacing="1" w:line="360" w:lineRule="auto"/>
        <w:jc w:val="both"/>
        <w:rPr>
          <w:rFonts w:ascii="Palatino Linotype" w:hAnsi="Palatino Linotype" w:cs="Arial"/>
        </w:rPr>
      </w:pPr>
      <w:r w:rsidRPr="00CB7358">
        <w:rPr>
          <w:rFonts w:ascii="Palatino Linotype" w:hAnsi="Palatino Linotype" w:cs="Arial"/>
        </w:rPr>
        <w:t xml:space="preserve">Así, con fundamento en lo prescrito en los artículos 5 </w:t>
      </w:r>
      <w:r w:rsidRPr="00CB7358">
        <w:rPr>
          <w:rFonts w:ascii="Palatino Linotype" w:hAnsi="Palatino Linotype"/>
          <w:shd w:val="clear" w:color="auto" w:fill="FFFFFF"/>
        </w:rPr>
        <w:t xml:space="preserve">párrafos </w:t>
      </w:r>
      <w:r w:rsidR="00774C86" w:rsidRPr="00CB7358">
        <w:rPr>
          <w:rFonts w:ascii="Palatino Linotype" w:hAnsi="Palatino Linotype"/>
          <w:shd w:val="clear" w:color="auto" w:fill="FFFFFF"/>
        </w:rPr>
        <w:t>trigésimo segundo</w:t>
      </w:r>
      <w:r w:rsidRPr="00CB7358">
        <w:rPr>
          <w:rFonts w:ascii="Palatino Linotype" w:hAnsi="Palatino Linotype"/>
          <w:shd w:val="clear" w:color="auto" w:fill="FFFFFF"/>
        </w:rPr>
        <w:t>, trigésimo</w:t>
      </w:r>
      <w:r w:rsidR="00774C86" w:rsidRPr="00CB7358">
        <w:rPr>
          <w:rFonts w:ascii="Palatino Linotype" w:hAnsi="Palatino Linotype"/>
          <w:shd w:val="clear" w:color="auto" w:fill="FFFFFF"/>
        </w:rPr>
        <w:t xml:space="preserve"> tercero</w:t>
      </w:r>
      <w:r w:rsidRPr="00CB7358">
        <w:rPr>
          <w:rFonts w:ascii="Palatino Linotype" w:hAnsi="Palatino Linotype"/>
          <w:shd w:val="clear" w:color="auto" w:fill="FFFFFF"/>
        </w:rPr>
        <w:t xml:space="preserve"> </w:t>
      </w:r>
      <w:r w:rsidR="00774C86" w:rsidRPr="00CB7358">
        <w:rPr>
          <w:rFonts w:ascii="Palatino Linotype" w:hAnsi="Palatino Linotype"/>
          <w:shd w:val="clear" w:color="auto" w:fill="FFFFFF"/>
        </w:rPr>
        <w:t>y trigésimo cuarto</w:t>
      </w:r>
      <w:r w:rsidRPr="00CB7358">
        <w:rPr>
          <w:rFonts w:ascii="Palatino Linotype" w:hAnsi="Palatino Linotype"/>
          <w:shd w:val="clear" w:color="auto" w:fill="FFFFFF"/>
        </w:rPr>
        <w:t xml:space="preserve"> fracciones IV y V </w:t>
      </w:r>
      <w:r w:rsidRPr="00CB7358">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14:paraId="6C78802A" w14:textId="77777777" w:rsidR="004C7732" w:rsidRPr="00CB7358" w:rsidRDefault="004C7732" w:rsidP="004C7732">
      <w:pPr>
        <w:spacing w:before="240" w:after="240" w:line="360" w:lineRule="auto"/>
        <w:ind w:left="360"/>
        <w:contextualSpacing/>
        <w:jc w:val="center"/>
        <w:rPr>
          <w:rFonts w:ascii="Palatino Linotype" w:hAnsi="Palatino Linotype" w:cs="Arial"/>
          <w:b/>
        </w:rPr>
      </w:pPr>
      <w:r w:rsidRPr="00CB7358">
        <w:rPr>
          <w:rFonts w:ascii="Palatino Linotype" w:hAnsi="Palatino Linotype" w:cs="Arial"/>
          <w:b/>
        </w:rPr>
        <w:t>III. R E S U E L V E:</w:t>
      </w:r>
    </w:p>
    <w:p w14:paraId="65D9B0B5" w14:textId="77777777" w:rsidR="005C7C92" w:rsidRPr="00CB7358" w:rsidRDefault="005C7C92" w:rsidP="005C7C92">
      <w:pPr>
        <w:spacing w:before="240" w:after="240" w:line="360" w:lineRule="auto"/>
        <w:contextualSpacing/>
        <w:jc w:val="both"/>
        <w:rPr>
          <w:rFonts w:ascii="Palatino Linotype" w:eastAsia="Calibri" w:hAnsi="Palatino Linotype" w:cs="Arial"/>
          <w:b/>
        </w:rPr>
      </w:pPr>
    </w:p>
    <w:p w14:paraId="6B5D0DDB" w14:textId="77777777" w:rsidR="00AA0032" w:rsidRPr="00CB7358" w:rsidRDefault="00AA0032" w:rsidP="005C7C92">
      <w:pPr>
        <w:spacing w:before="240" w:after="240" w:line="360" w:lineRule="auto"/>
        <w:contextualSpacing/>
        <w:jc w:val="both"/>
        <w:rPr>
          <w:rFonts w:ascii="Palatino Linotype" w:eastAsia="Calibri" w:hAnsi="Palatino Linotype" w:cs="Arial"/>
        </w:rPr>
      </w:pPr>
      <w:r w:rsidRPr="00CB7358">
        <w:rPr>
          <w:rFonts w:ascii="Palatino Linotype" w:eastAsia="Calibri" w:hAnsi="Palatino Linotype" w:cs="Arial"/>
          <w:b/>
        </w:rPr>
        <w:t>Primero.</w:t>
      </w:r>
      <w:r w:rsidRPr="00CB7358">
        <w:rPr>
          <w:rFonts w:ascii="Palatino Linotype" w:eastAsia="Calibri" w:hAnsi="Palatino Linotype" w:cs="Arial"/>
        </w:rPr>
        <w:t xml:space="preserve"> Resultan </w:t>
      </w:r>
      <w:r w:rsidRPr="00CB7358">
        <w:rPr>
          <w:rFonts w:ascii="Palatino Linotype" w:eastAsia="Calibri" w:hAnsi="Palatino Linotype" w:cs="Arial"/>
          <w:b/>
        </w:rPr>
        <w:t>fundadas</w:t>
      </w:r>
      <w:r w:rsidRPr="00CB7358">
        <w:rPr>
          <w:rFonts w:ascii="Palatino Linotype" w:eastAsia="Calibri" w:hAnsi="Palatino Linotype" w:cs="Arial"/>
        </w:rPr>
        <w:t xml:space="preserve"> las razones o motivos de la inconformidad planteadas por el </w:t>
      </w:r>
      <w:r w:rsidR="008E4B26" w:rsidRPr="00CB7358">
        <w:rPr>
          <w:rFonts w:ascii="Palatino Linotype" w:hAnsi="Palatino Linotype" w:cs="Arial"/>
          <w:b/>
        </w:rPr>
        <w:t>RECURRENTE</w:t>
      </w:r>
      <w:r w:rsidRPr="00CB7358">
        <w:rPr>
          <w:rFonts w:ascii="Palatino Linotype" w:hAnsi="Palatino Linotype" w:cs="Arial"/>
          <w:b/>
          <w:i/>
        </w:rPr>
        <w:t xml:space="preserve"> </w:t>
      </w:r>
      <w:r w:rsidRPr="00CB7358">
        <w:rPr>
          <w:rFonts w:ascii="Palatino Linotype" w:eastAsia="Palatino Linotype" w:hAnsi="Palatino Linotype" w:cs="Palatino Linotype"/>
        </w:rPr>
        <w:t xml:space="preserve">en el recurso de revisión </w:t>
      </w:r>
      <w:r w:rsidR="00BD69A2" w:rsidRPr="00CB7358">
        <w:rPr>
          <w:rFonts w:ascii="Palatino Linotype" w:eastAsia="Palatino Linotype" w:hAnsi="Palatino Linotype" w:cs="Palatino Linotype"/>
          <w:b/>
        </w:rPr>
        <w:t>01219</w:t>
      </w:r>
      <w:r w:rsidR="007338A7" w:rsidRPr="00CB7358">
        <w:rPr>
          <w:rFonts w:ascii="Palatino Linotype" w:eastAsia="Palatino Linotype" w:hAnsi="Palatino Linotype" w:cs="Palatino Linotype"/>
          <w:b/>
        </w:rPr>
        <w:t>/INFOEM/IP/RR/2023</w:t>
      </w:r>
      <w:r w:rsidRPr="00CB7358">
        <w:rPr>
          <w:rFonts w:ascii="Palatino Linotype" w:eastAsia="Palatino Linotype" w:hAnsi="Palatino Linotype" w:cs="Palatino Linotype"/>
        </w:rPr>
        <w:t xml:space="preserve">, </w:t>
      </w:r>
      <w:r w:rsidRPr="00CB7358">
        <w:rPr>
          <w:rFonts w:ascii="Palatino Linotype" w:eastAsia="Calibri" w:hAnsi="Palatino Linotype" w:cs="Arial"/>
        </w:rPr>
        <w:t xml:space="preserve">en términos del Considerando </w:t>
      </w:r>
      <w:r w:rsidRPr="00CB7358">
        <w:rPr>
          <w:rFonts w:ascii="Palatino Linotype" w:eastAsia="Calibri" w:hAnsi="Palatino Linotype" w:cs="Arial"/>
          <w:b/>
        </w:rPr>
        <w:t>CUARTO</w:t>
      </w:r>
      <w:r w:rsidRPr="00CB7358">
        <w:rPr>
          <w:rFonts w:ascii="Palatino Linotype" w:eastAsia="Calibri" w:hAnsi="Palatino Linotype" w:cs="Arial"/>
        </w:rPr>
        <w:t xml:space="preserve"> de esta Resolución.</w:t>
      </w:r>
    </w:p>
    <w:p w14:paraId="6BE97F4B" w14:textId="77777777" w:rsidR="009510F8" w:rsidRPr="00CB7358" w:rsidRDefault="009510F8" w:rsidP="005C7C92">
      <w:pPr>
        <w:spacing w:before="240" w:after="240" w:line="360" w:lineRule="auto"/>
        <w:contextualSpacing/>
        <w:jc w:val="both"/>
        <w:rPr>
          <w:rFonts w:ascii="Palatino Linotype" w:eastAsia="Calibri" w:hAnsi="Palatino Linotype" w:cs="Arial"/>
        </w:rPr>
      </w:pPr>
    </w:p>
    <w:p w14:paraId="77C56072" w14:textId="77777777" w:rsidR="00303521" w:rsidRPr="00CB7358" w:rsidRDefault="009510F8" w:rsidP="00303521">
      <w:pPr>
        <w:spacing w:line="360" w:lineRule="auto"/>
        <w:jc w:val="both"/>
        <w:rPr>
          <w:rFonts w:ascii="Palatino Linotype" w:hAnsi="Palatino Linotype" w:cs="Arial"/>
          <w:b/>
        </w:rPr>
      </w:pPr>
      <w:r w:rsidRPr="00CB7358">
        <w:rPr>
          <w:rFonts w:ascii="Palatino Linotype" w:hAnsi="Palatino Linotype" w:cs="Arial"/>
          <w:b/>
          <w:bCs/>
          <w:lang w:val="es-MX" w:eastAsia="en-US"/>
        </w:rPr>
        <w:lastRenderedPageBreak/>
        <w:t xml:space="preserve">Segundo. </w:t>
      </w:r>
      <w:r w:rsidRPr="00CB7358">
        <w:rPr>
          <w:rFonts w:ascii="Palatino Linotype" w:eastAsia="Palatino Linotype" w:hAnsi="Palatino Linotype" w:cs="Palatino Linotype"/>
        </w:rPr>
        <w:t xml:space="preserve">Se </w:t>
      </w:r>
      <w:r w:rsidRPr="00CB7358">
        <w:rPr>
          <w:rFonts w:ascii="Palatino Linotype" w:eastAsia="Palatino Linotype" w:hAnsi="Palatino Linotype" w:cs="Palatino Linotype"/>
          <w:b/>
        </w:rPr>
        <w:t xml:space="preserve">Ordena </w:t>
      </w:r>
      <w:r w:rsidRPr="00CB7358">
        <w:rPr>
          <w:rFonts w:ascii="Palatino Linotype" w:eastAsia="Palatino Linotype" w:hAnsi="Palatino Linotype" w:cs="Palatino Linotype"/>
        </w:rPr>
        <w:t xml:space="preserve">al </w:t>
      </w:r>
      <w:r w:rsidRPr="00CB7358">
        <w:rPr>
          <w:rFonts w:ascii="Palatino Linotype" w:eastAsia="Palatino Linotype" w:hAnsi="Palatino Linotype" w:cs="Palatino Linotype"/>
          <w:b/>
        </w:rPr>
        <w:t>SUJETO OBLIGADO</w:t>
      </w:r>
      <w:r w:rsidRPr="00CB7358">
        <w:rPr>
          <w:rFonts w:ascii="Palatino Linotype" w:eastAsia="Palatino Linotype" w:hAnsi="Palatino Linotype" w:cs="Palatino Linotype"/>
        </w:rPr>
        <w:t xml:space="preserve"> a que, en términos del considerando </w:t>
      </w:r>
      <w:r w:rsidRPr="00CB7358">
        <w:rPr>
          <w:rFonts w:ascii="Palatino Linotype" w:eastAsia="Palatino Linotype" w:hAnsi="Palatino Linotype" w:cs="Palatino Linotype"/>
          <w:b/>
        </w:rPr>
        <w:t xml:space="preserve">Cuarto </w:t>
      </w:r>
      <w:r w:rsidRPr="00CB7358">
        <w:rPr>
          <w:rFonts w:ascii="Palatino Linotype" w:eastAsia="Palatino Linotype" w:hAnsi="Palatino Linotype" w:cs="Palatino Linotype"/>
        </w:rPr>
        <w:t xml:space="preserve">de esta resolución, </w:t>
      </w:r>
      <w:r w:rsidR="00303521" w:rsidRPr="00CB7358">
        <w:rPr>
          <w:rFonts w:ascii="Palatino Linotype" w:hAnsi="Palatino Linotype" w:cs="Arial"/>
        </w:rPr>
        <w:t>haga entrega al</w:t>
      </w:r>
      <w:r w:rsidR="00303521" w:rsidRPr="00CB7358">
        <w:rPr>
          <w:rFonts w:ascii="Palatino Linotype" w:hAnsi="Palatino Linotype" w:cs="Arial"/>
          <w:b/>
          <w:bCs/>
        </w:rPr>
        <w:t xml:space="preserve"> </w:t>
      </w:r>
      <w:r w:rsidR="00303521" w:rsidRPr="00CB7358">
        <w:rPr>
          <w:rFonts w:ascii="Palatino Linotype" w:hAnsi="Palatino Linotype" w:cs="Arial"/>
          <w:b/>
        </w:rPr>
        <w:t xml:space="preserve">RECURRENTE, </w:t>
      </w:r>
      <w:r w:rsidR="00303521" w:rsidRPr="00CB7358">
        <w:rPr>
          <w:rFonts w:ascii="Palatino Linotype" w:hAnsi="Palatino Linotype" w:cs="Arial"/>
        </w:rPr>
        <w:t xml:space="preserve">a través del Sistema de Acceso a la Información Mexiquense </w:t>
      </w:r>
      <w:r w:rsidR="0079200F" w:rsidRPr="00CB7358">
        <w:rPr>
          <w:rFonts w:ascii="Palatino Linotype" w:hAnsi="Palatino Linotype" w:cs="Arial"/>
          <w:b/>
        </w:rPr>
        <w:t xml:space="preserve">(SAIMEX), </w:t>
      </w:r>
      <w:r w:rsidR="00890877" w:rsidRPr="00CB7358">
        <w:rPr>
          <w:rFonts w:ascii="Palatino Linotype" w:hAnsi="Palatino Linotype" w:cs="Arial"/>
        </w:rPr>
        <w:t>d</w:t>
      </w:r>
      <w:r w:rsidR="00303521" w:rsidRPr="00CB7358">
        <w:rPr>
          <w:rFonts w:ascii="Palatino Linotype" w:hAnsi="Palatino Linotype" w:cs="Arial"/>
        </w:rPr>
        <w:t>el o los documentos donde conste lo siguiente</w:t>
      </w:r>
      <w:r w:rsidR="00303521" w:rsidRPr="00CB7358">
        <w:rPr>
          <w:rFonts w:ascii="Palatino Linotype" w:hAnsi="Palatino Linotype"/>
        </w:rPr>
        <w:t>:</w:t>
      </w:r>
      <w:r w:rsidR="00303521" w:rsidRPr="00CB7358">
        <w:rPr>
          <w:rFonts w:ascii="Palatino Linotype" w:hAnsi="Palatino Linotype" w:cs="Arial"/>
          <w:b/>
        </w:rPr>
        <w:t xml:space="preserve"> </w:t>
      </w:r>
    </w:p>
    <w:p w14:paraId="6A11ED86" w14:textId="77777777" w:rsidR="00890877" w:rsidRPr="00CB7358" w:rsidRDefault="00BD69A2" w:rsidP="00890877">
      <w:pPr>
        <w:pStyle w:val="Prrafodelista"/>
        <w:numPr>
          <w:ilvl w:val="0"/>
          <w:numId w:val="47"/>
        </w:numPr>
        <w:spacing w:before="240" w:after="240" w:line="360" w:lineRule="auto"/>
        <w:ind w:left="714" w:hanging="357"/>
        <w:contextualSpacing/>
        <w:jc w:val="both"/>
        <w:rPr>
          <w:rFonts w:ascii="Palatino Linotype" w:eastAsia="Palatino Linotype" w:hAnsi="Palatino Linotype" w:cs="Palatino Linotype"/>
        </w:rPr>
      </w:pPr>
      <w:r w:rsidRPr="00CB7358">
        <w:rPr>
          <w:rFonts w:ascii="Palatino Linotype" w:eastAsia="Palatino Linotype" w:hAnsi="Palatino Linotype" w:cs="Palatino Linotype"/>
        </w:rPr>
        <w:t xml:space="preserve">El número de apercibimientos que ha recibido el Titular de </w:t>
      </w:r>
      <w:r w:rsidR="00407BE7" w:rsidRPr="00CB7358">
        <w:rPr>
          <w:rFonts w:ascii="Palatino Linotype" w:eastAsia="Palatino Linotype" w:hAnsi="Palatino Linotype" w:cs="Palatino Linotype"/>
        </w:rPr>
        <w:t xml:space="preserve">la Unidad de </w:t>
      </w:r>
      <w:r w:rsidRPr="00CB7358">
        <w:rPr>
          <w:rFonts w:ascii="Palatino Linotype" w:eastAsia="Palatino Linotype" w:hAnsi="Palatino Linotype" w:cs="Palatino Linotype"/>
        </w:rPr>
        <w:t xml:space="preserve">Transparencia </w:t>
      </w:r>
      <w:r w:rsidR="00407BE7" w:rsidRPr="00CB7358">
        <w:rPr>
          <w:rFonts w:ascii="Palatino Linotype" w:eastAsia="Palatino Linotype" w:hAnsi="Palatino Linotype" w:cs="Palatino Linotype"/>
        </w:rPr>
        <w:t xml:space="preserve">del Ayuntamiento de Zinacantepec, </w:t>
      </w:r>
      <w:r w:rsidRPr="00CB7358">
        <w:rPr>
          <w:rFonts w:ascii="Palatino Linotype" w:eastAsia="Palatino Linotype" w:hAnsi="Palatino Linotype" w:cs="Palatino Linotype"/>
        </w:rPr>
        <w:t xml:space="preserve">por parte del Instituto de </w:t>
      </w:r>
      <w:r w:rsidRPr="00CB7358">
        <w:rPr>
          <w:rFonts w:ascii="Palatino Linotype" w:hAnsi="Palatino Linotype" w:cs="Arial"/>
        </w:rPr>
        <w:t xml:space="preserve">Transparencia y Acceso a la Información Pública del Estado de México y Municipios, desde el primero de enero del año dos mil veintidós al </w:t>
      </w:r>
      <w:r w:rsidRPr="00CB7358">
        <w:rPr>
          <w:rFonts w:ascii="Palatino Linotype" w:eastAsia="Palatino Linotype" w:hAnsi="Palatino Linotype" w:cs="Palatino Linotype"/>
        </w:rPr>
        <w:t xml:space="preserve"> treinta y uno de enero del año dos mil veintitrés</w:t>
      </w:r>
      <w:r w:rsidR="00937508" w:rsidRPr="00CB7358">
        <w:rPr>
          <w:rFonts w:ascii="Palatino Linotype" w:hAnsi="Palatino Linotype" w:cs="Arial"/>
          <w:iCs/>
        </w:rPr>
        <w:t>.</w:t>
      </w:r>
    </w:p>
    <w:p w14:paraId="4CD20E1D" w14:textId="77777777" w:rsidR="002303A3" w:rsidRPr="00CB7358" w:rsidRDefault="0079200F" w:rsidP="002303A3">
      <w:pPr>
        <w:spacing w:line="360" w:lineRule="auto"/>
        <w:ind w:right="49"/>
        <w:jc w:val="both"/>
        <w:rPr>
          <w:rFonts w:ascii="Palatino Linotype" w:eastAsia="Palatino Linotype" w:hAnsi="Palatino Linotype" w:cs="Palatino Linotype"/>
        </w:rPr>
      </w:pPr>
      <w:r w:rsidRPr="00CB7358">
        <w:rPr>
          <w:rFonts w:ascii="Palatino Linotype" w:hAnsi="Palatino Linotype"/>
          <w:b/>
          <w:bCs/>
        </w:rPr>
        <w:t xml:space="preserve">Tercero. Notifíquese, </w:t>
      </w:r>
      <w:r w:rsidRPr="00CB7358">
        <w:rPr>
          <w:rFonts w:ascii="Palatino Linotype" w:hAnsi="Palatino Linotype"/>
        </w:rPr>
        <w:t xml:space="preserve">vía </w:t>
      </w:r>
      <w:r w:rsidRPr="00CB7358">
        <w:rPr>
          <w:rFonts w:ascii="Palatino Linotype" w:hAnsi="Palatino Linotype"/>
          <w:b/>
          <w:bCs/>
        </w:rPr>
        <w:t>SAIMEX</w:t>
      </w:r>
      <w:r w:rsidRPr="00CB7358">
        <w:rPr>
          <w:rFonts w:ascii="Palatino Linotype" w:hAnsi="Palatino Linotype"/>
        </w:rPr>
        <w:t xml:space="preserve">, al Titular de la Unidad de Transparencia del </w:t>
      </w:r>
      <w:r w:rsidRPr="00CB7358">
        <w:rPr>
          <w:rFonts w:ascii="Palatino Linotype" w:hAnsi="Palatino Linotype"/>
          <w:b/>
          <w:bCs/>
        </w:rPr>
        <w:t>Sujeto Obligado,</w:t>
      </w:r>
      <w:r w:rsidRPr="00CB7358">
        <w:rPr>
          <w:rFonts w:ascii="Palatino Linotype" w:hAnsi="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002303A3" w:rsidRPr="00CB7358">
        <w:rPr>
          <w:rFonts w:ascii="Palatino Linotype" w:eastAsia="Palatino Linotype" w:hAnsi="Palatino Linotype" w:cs="Palatino Linotype"/>
        </w:rPr>
        <w:t>.</w:t>
      </w:r>
    </w:p>
    <w:p w14:paraId="31743F9C" w14:textId="77777777" w:rsidR="002303A3" w:rsidRPr="00CB7358" w:rsidRDefault="002303A3" w:rsidP="002303A3">
      <w:pPr>
        <w:spacing w:line="360" w:lineRule="auto"/>
        <w:ind w:right="49"/>
        <w:jc w:val="both"/>
        <w:rPr>
          <w:rFonts w:ascii="Palatino Linotype" w:eastAsia="Palatino Linotype" w:hAnsi="Palatino Linotype" w:cs="Palatino Linotype"/>
        </w:rPr>
      </w:pPr>
    </w:p>
    <w:p w14:paraId="53B90BAD" w14:textId="77777777" w:rsidR="002303A3" w:rsidRPr="00CB7358" w:rsidRDefault="002303A3" w:rsidP="002303A3">
      <w:pPr>
        <w:spacing w:line="360" w:lineRule="auto"/>
        <w:jc w:val="both"/>
        <w:rPr>
          <w:rFonts w:ascii="Palatino Linotype" w:eastAsia="Palatino Linotype" w:hAnsi="Palatino Linotype" w:cs="Palatino Linotype"/>
        </w:rPr>
      </w:pPr>
      <w:r w:rsidRPr="00CB7358">
        <w:rPr>
          <w:rFonts w:ascii="Palatino Linotype" w:eastAsia="Palatino Linotype" w:hAnsi="Palatino Linotype" w:cs="Palatino Linotype"/>
          <w:b/>
        </w:rPr>
        <w:t>Cuarto.</w:t>
      </w:r>
      <w:r w:rsidRPr="00CB7358">
        <w:rPr>
          <w:rFonts w:ascii="Palatino Linotype" w:eastAsia="Palatino Linotype" w:hAnsi="Palatino Linotype" w:cs="Palatino Linotype"/>
          <w:b/>
          <w:sz w:val="28"/>
          <w:szCs w:val="28"/>
        </w:rPr>
        <w:t xml:space="preserve"> </w:t>
      </w:r>
      <w:r w:rsidRPr="00CB7358">
        <w:rPr>
          <w:rFonts w:ascii="Palatino Linotype" w:eastAsia="Palatino Linotype" w:hAnsi="Palatino Linotype" w:cs="Palatino Linotype"/>
          <w:b/>
        </w:rPr>
        <w:t xml:space="preserve">Notifíquese </w:t>
      </w:r>
      <w:r w:rsidRPr="00CB7358">
        <w:rPr>
          <w:rFonts w:ascii="Palatino Linotype" w:eastAsia="Palatino Linotype" w:hAnsi="Palatino Linotype" w:cs="Palatino Linotype"/>
          <w:b/>
          <w:i/>
        </w:rPr>
        <w:t>vía SAIMEX</w:t>
      </w:r>
      <w:r w:rsidRPr="00CB7358">
        <w:rPr>
          <w:rFonts w:ascii="Palatino Linotype" w:eastAsia="Palatino Linotype" w:hAnsi="Palatino Linotype" w:cs="Palatino Linotype"/>
        </w:rPr>
        <w:t xml:space="preserve">, al </w:t>
      </w:r>
      <w:r w:rsidRPr="00CB7358">
        <w:rPr>
          <w:rFonts w:ascii="Palatino Linotype" w:eastAsia="Palatino Linotype" w:hAnsi="Palatino Linotype" w:cs="Palatino Linotype"/>
          <w:b/>
        </w:rPr>
        <w:t>RECURRENTE</w:t>
      </w:r>
      <w:r w:rsidRPr="00CB7358">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D01DB0A" w14:textId="77777777" w:rsidR="002303A3" w:rsidRPr="00CB7358" w:rsidRDefault="002303A3" w:rsidP="002303A3">
      <w:pPr>
        <w:spacing w:line="360" w:lineRule="auto"/>
        <w:jc w:val="both"/>
        <w:rPr>
          <w:rFonts w:ascii="Palatino Linotype" w:eastAsia="Palatino Linotype" w:hAnsi="Palatino Linotype" w:cs="Palatino Linotype"/>
        </w:rPr>
      </w:pPr>
    </w:p>
    <w:p w14:paraId="4B3CFDC0" w14:textId="77777777" w:rsidR="002303A3" w:rsidRPr="00CB7358" w:rsidRDefault="002303A3" w:rsidP="002303A3">
      <w:pPr>
        <w:widowControl w:val="0"/>
        <w:tabs>
          <w:tab w:val="left" w:pos="1701"/>
        </w:tabs>
        <w:spacing w:line="360" w:lineRule="auto"/>
        <w:ind w:right="51"/>
        <w:jc w:val="both"/>
        <w:rPr>
          <w:rFonts w:ascii="Palatino Linotype" w:eastAsia="Palatino Linotype" w:hAnsi="Palatino Linotype" w:cs="Palatino Linotype"/>
        </w:rPr>
      </w:pPr>
      <w:r w:rsidRPr="00CB7358">
        <w:rPr>
          <w:rFonts w:ascii="Palatino Linotype" w:eastAsia="Palatino Linotype" w:hAnsi="Palatino Linotype" w:cs="Palatino Linotype"/>
          <w:b/>
        </w:rPr>
        <w:t>Quinto.</w:t>
      </w:r>
      <w:r w:rsidRPr="00CB7358">
        <w:rPr>
          <w:rFonts w:ascii="Palatino Linotype" w:eastAsia="Palatino Linotype" w:hAnsi="Palatino Linotype" w:cs="Palatino Linotype"/>
        </w:rPr>
        <w:t xml:space="preserve"> </w:t>
      </w:r>
      <w:r w:rsidRPr="00CB7358">
        <w:rPr>
          <w:rFonts w:ascii="Palatino Linotype" w:eastAsia="Palatino Linotype" w:hAnsi="Palatino Linotype" w:cs="Palatino Linotype"/>
          <w:b/>
        </w:rPr>
        <w:t xml:space="preserve">Notifíquese </w:t>
      </w:r>
      <w:r w:rsidRPr="00CB7358">
        <w:rPr>
          <w:rFonts w:ascii="Palatino Linotype" w:eastAsia="Palatino Linotype" w:hAnsi="Palatino Linotype" w:cs="Palatino Linotype"/>
          <w:b/>
          <w:i/>
        </w:rPr>
        <w:t>vía SAIMEX</w:t>
      </w:r>
      <w:r w:rsidRPr="00CB7358">
        <w:rPr>
          <w:rFonts w:ascii="Palatino Linotype" w:eastAsia="Palatino Linotype" w:hAnsi="Palatino Linotype" w:cs="Palatino Linotype"/>
          <w:b/>
        </w:rPr>
        <w:t>, al</w:t>
      </w:r>
      <w:r w:rsidRPr="00CB7358">
        <w:rPr>
          <w:rFonts w:ascii="Palatino Linotype" w:eastAsia="Palatino Linotype" w:hAnsi="Palatino Linotype" w:cs="Palatino Linotype"/>
        </w:rPr>
        <w:t xml:space="preserve"> </w:t>
      </w:r>
      <w:r w:rsidRPr="00CB7358">
        <w:rPr>
          <w:rFonts w:ascii="Palatino Linotype" w:eastAsia="Palatino Linotype" w:hAnsi="Palatino Linotype" w:cs="Palatino Linotype"/>
          <w:b/>
        </w:rPr>
        <w:t xml:space="preserve">RECURRENTE </w:t>
      </w:r>
      <w:r w:rsidRPr="00CB7358">
        <w:rPr>
          <w:rFonts w:ascii="Palatino Linotype" w:eastAsia="Palatino Linotype" w:hAnsi="Palatino Linotype" w:cs="Palatino Linotype"/>
        </w:rPr>
        <w:t xml:space="preserve">que la respuesta que dé </w:t>
      </w:r>
      <w:r w:rsidRPr="00CB7358">
        <w:rPr>
          <w:rFonts w:ascii="Palatino Linotype" w:eastAsia="Palatino Linotype" w:hAnsi="Palatino Linotype" w:cs="Palatino Linotype"/>
          <w:b/>
        </w:rPr>
        <w:t>el SUJETO OBLIGADO</w:t>
      </w:r>
      <w:r w:rsidRPr="00CB7358">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DDF96F9" w14:textId="77777777" w:rsidR="002303A3" w:rsidRPr="00CB7358" w:rsidRDefault="002303A3" w:rsidP="002303A3">
      <w:pPr>
        <w:widowControl w:val="0"/>
        <w:tabs>
          <w:tab w:val="left" w:pos="1701"/>
        </w:tabs>
        <w:spacing w:line="360" w:lineRule="auto"/>
        <w:ind w:right="51"/>
        <w:jc w:val="both"/>
        <w:rPr>
          <w:rFonts w:ascii="Palatino Linotype" w:eastAsia="Palatino Linotype" w:hAnsi="Palatino Linotype" w:cs="Palatino Linotype"/>
        </w:rPr>
      </w:pPr>
    </w:p>
    <w:p w14:paraId="05AFC1B3" w14:textId="77777777" w:rsidR="00BD69A2" w:rsidRPr="00CB7358" w:rsidRDefault="00BD69A2" w:rsidP="00BD69A2">
      <w:pPr>
        <w:spacing w:line="360" w:lineRule="auto"/>
        <w:jc w:val="both"/>
        <w:rPr>
          <w:rFonts w:ascii="Palatino Linotype" w:eastAsia="Palatino Linotype" w:hAnsi="Palatino Linotype" w:cs="Palatino Linotype"/>
        </w:rPr>
      </w:pPr>
      <w:r w:rsidRPr="00CB7358">
        <w:rPr>
          <w:rFonts w:ascii="Palatino Linotype" w:eastAsia="Palatino Linotype" w:hAnsi="Palatino Linotype" w:cs="Palatino Linotype"/>
          <w:b/>
        </w:rPr>
        <w:t>Sexto.</w:t>
      </w:r>
      <w:r w:rsidRPr="00CB7358">
        <w:rPr>
          <w:rFonts w:ascii="Palatino Linotype" w:eastAsia="Palatino Linotype" w:hAnsi="Palatino Linotype" w:cs="Palatino Linotype"/>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 de la presente resolución.</w:t>
      </w:r>
    </w:p>
    <w:p w14:paraId="42A6B197" w14:textId="77777777" w:rsidR="00BD69A2" w:rsidRPr="00CB7358" w:rsidRDefault="00BD69A2" w:rsidP="00446491">
      <w:pPr>
        <w:spacing w:line="360" w:lineRule="auto"/>
        <w:ind w:right="49"/>
        <w:jc w:val="both"/>
        <w:rPr>
          <w:rFonts w:ascii="Palatino Linotype" w:hAnsi="Palatino Linotype"/>
        </w:rPr>
      </w:pPr>
    </w:p>
    <w:p w14:paraId="0FF7C53A" w14:textId="77777777" w:rsidR="00E2679B" w:rsidRPr="00CB7358" w:rsidRDefault="00E2679B" w:rsidP="00446491">
      <w:pPr>
        <w:spacing w:line="360" w:lineRule="auto"/>
        <w:ind w:right="49"/>
        <w:jc w:val="both"/>
        <w:rPr>
          <w:rFonts w:ascii="Palatino Linotype" w:hAnsi="Palatino Linotype"/>
        </w:rPr>
        <w:sectPr w:rsidR="00E2679B" w:rsidRPr="00CB7358" w:rsidSect="00B111A8">
          <w:headerReference w:type="default" r:id="rId10"/>
          <w:footerReference w:type="default" r:id="rId11"/>
          <w:headerReference w:type="first" r:id="rId12"/>
          <w:footerReference w:type="first" r:id="rId13"/>
          <w:pgSz w:w="12240" w:h="15840"/>
          <w:pgMar w:top="1701" w:right="1418" w:bottom="1843" w:left="1418" w:header="709" w:footer="709" w:gutter="0"/>
          <w:cols w:space="708"/>
          <w:titlePg/>
          <w:docGrid w:linePitch="360"/>
        </w:sectPr>
      </w:pPr>
      <w:r w:rsidRPr="00CB735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w:t>
      </w:r>
      <w:r w:rsidR="002303A3" w:rsidRPr="00CB7358">
        <w:rPr>
          <w:rFonts w:ascii="Palatino Linotype" w:hAnsi="Palatino Linotype"/>
        </w:rPr>
        <w:t xml:space="preserve">EÑA; EN </w:t>
      </w:r>
      <w:r w:rsidR="00407BE7" w:rsidRPr="00CB7358">
        <w:rPr>
          <w:rFonts w:ascii="Palatino Linotype" w:hAnsi="Palatino Linotype"/>
        </w:rPr>
        <w:t>LA TRIGÉSIMA TERCERA SESIÓN ORDINARIA CELEBRADA EL TRECE DE SEPTIEMBRE DE DOS MIL VEINTITRÉS</w:t>
      </w:r>
      <w:r w:rsidRPr="00CB7358">
        <w:rPr>
          <w:rFonts w:ascii="Palatino Linotype" w:hAnsi="Palatino Linotype"/>
        </w:rPr>
        <w:t>, ANTE EL SECRETARIO TÉCNICO DEL PLENO ALEXIS TAPIA RAMÍREZ.</w:t>
      </w:r>
    </w:p>
    <w:p w14:paraId="2F55ED9B" w14:textId="77777777" w:rsidR="00A44DE5" w:rsidRPr="00CB7358" w:rsidRDefault="00A44DE5" w:rsidP="00785613">
      <w:pPr>
        <w:spacing w:before="240" w:after="240" w:line="360" w:lineRule="auto"/>
        <w:jc w:val="both"/>
        <w:rPr>
          <w:rFonts w:ascii="Palatino Linotype" w:hAnsi="Palatino Linotype" w:cs="Arial"/>
        </w:rPr>
      </w:pPr>
    </w:p>
    <w:p w14:paraId="0E891B3E" w14:textId="77777777" w:rsidR="00E2679B" w:rsidRPr="00CB7358" w:rsidRDefault="00E2679B" w:rsidP="00785613">
      <w:pPr>
        <w:spacing w:before="240" w:after="240" w:line="360" w:lineRule="auto"/>
        <w:jc w:val="both"/>
        <w:rPr>
          <w:rFonts w:ascii="Palatino Linotype" w:hAnsi="Palatino Linotype" w:cs="Arial"/>
        </w:rPr>
      </w:pPr>
    </w:p>
    <w:p w14:paraId="3CE6DB63" w14:textId="77777777" w:rsidR="00E2679B" w:rsidRPr="00CB7358" w:rsidRDefault="00E2679B" w:rsidP="00785613">
      <w:pPr>
        <w:spacing w:before="240" w:after="240" w:line="360" w:lineRule="auto"/>
        <w:jc w:val="both"/>
        <w:rPr>
          <w:rFonts w:ascii="Palatino Linotype" w:hAnsi="Palatino Linotype" w:cs="Arial"/>
        </w:rPr>
      </w:pPr>
    </w:p>
    <w:p w14:paraId="7F7B31D6" w14:textId="77777777" w:rsidR="00E2679B" w:rsidRPr="00CB7358" w:rsidRDefault="00E2679B" w:rsidP="00785613">
      <w:pPr>
        <w:spacing w:before="240" w:after="240" w:line="360" w:lineRule="auto"/>
        <w:jc w:val="both"/>
        <w:rPr>
          <w:rFonts w:ascii="Palatino Linotype" w:hAnsi="Palatino Linotype" w:cs="Arial"/>
        </w:rPr>
      </w:pPr>
    </w:p>
    <w:p w14:paraId="3433ECE2" w14:textId="77777777" w:rsidR="008F01F6" w:rsidRPr="00CB7358" w:rsidRDefault="008F01F6" w:rsidP="008F01F6">
      <w:pPr>
        <w:jc w:val="both"/>
        <w:rPr>
          <w:rFonts w:ascii="Palatino Linotype" w:hAnsi="Palatino Linotype" w:cs="Arial"/>
          <w:sz w:val="20"/>
          <w:szCs w:val="20"/>
        </w:rPr>
      </w:pPr>
    </w:p>
    <w:sectPr w:rsidR="008F01F6" w:rsidRPr="00CB7358" w:rsidSect="00B111A8">
      <w:headerReference w:type="first" r:id="rId14"/>
      <w:pgSz w:w="12240" w:h="15840"/>
      <w:pgMar w:top="1701" w:right="1418" w:bottom="1843"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110CD" w14:textId="77777777" w:rsidR="00506E61" w:rsidRDefault="00506E61" w:rsidP="00C80F8C">
      <w:r>
        <w:separator/>
      </w:r>
    </w:p>
  </w:endnote>
  <w:endnote w:type="continuationSeparator" w:id="0">
    <w:p w14:paraId="1C9AA6D0" w14:textId="77777777" w:rsidR="00506E61" w:rsidRDefault="00506E6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panose1 w:val="00000000000000000000"/>
    <w:charset w:val="00"/>
    <w:family w:val="roman"/>
    <w:notTrueType/>
    <w:pitch w:val="default"/>
  </w:font>
  <w:font w:name="Tinos">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E320D" w14:textId="77777777" w:rsidR="000C54A4" w:rsidRPr="00986599" w:rsidRDefault="000C54A4"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459A4">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459A4">
      <w:rPr>
        <w:rFonts w:ascii="Arial" w:hAnsi="Arial" w:cs="Arial"/>
        <w:b/>
        <w:bCs/>
        <w:noProof/>
        <w:sz w:val="20"/>
        <w:szCs w:val="20"/>
      </w:rPr>
      <w:t>30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CD9E3" w14:textId="77777777" w:rsidR="000C54A4" w:rsidRPr="00986599" w:rsidRDefault="000C54A4"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459A4">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459A4">
      <w:rPr>
        <w:rFonts w:ascii="Arial" w:hAnsi="Arial" w:cs="Arial"/>
        <w:b/>
        <w:bCs/>
        <w:noProof/>
        <w:sz w:val="20"/>
        <w:szCs w:val="20"/>
      </w:rPr>
      <w:t>30</w:t>
    </w:r>
    <w:r w:rsidRPr="00986599">
      <w:rPr>
        <w:rFonts w:ascii="Arial" w:hAnsi="Arial" w:cs="Arial"/>
        <w:b/>
        <w:bCs/>
        <w:sz w:val="20"/>
        <w:szCs w:val="20"/>
      </w:rPr>
      <w:fldChar w:fldCharType="end"/>
    </w:r>
  </w:p>
  <w:p w14:paraId="623FBC98" w14:textId="77777777" w:rsidR="000C54A4" w:rsidRDefault="000C54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3F7B2" w14:textId="77777777" w:rsidR="00506E61" w:rsidRDefault="00506E61" w:rsidP="00C80F8C">
      <w:r>
        <w:separator/>
      </w:r>
    </w:p>
  </w:footnote>
  <w:footnote w:type="continuationSeparator" w:id="0">
    <w:p w14:paraId="1E183FEB" w14:textId="77777777" w:rsidR="00506E61" w:rsidRDefault="00506E61" w:rsidP="00C80F8C">
      <w:r>
        <w:continuationSeparator/>
      </w:r>
    </w:p>
  </w:footnote>
  <w:footnote w:id="1">
    <w:p w14:paraId="65003CB6" w14:textId="77777777" w:rsidR="000C54A4" w:rsidRDefault="000C54A4" w:rsidP="00B6450E">
      <w:pPr>
        <w:pStyle w:val="Textonotapie"/>
        <w:contextualSpacing/>
      </w:pPr>
      <w:r>
        <w:rPr>
          <w:rStyle w:val="Refdenotaalpie"/>
        </w:rPr>
        <w:footnoteRef/>
      </w:r>
      <w:r>
        <w:t xml:space="preserve"> </w:t>
      </w:r>
      <w:r w:rsidRPr="00920C32">
        <w:rPr>
          <w:rFonts w:ascii="Palatino Linotype" w:hAnsi="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t xml:space="preserve"> (…)</w:t>
      </w:r>
    </w:p>
  </w:footnote>
  <w:footnote w:id="2">
    <w:p w14:paraId="5525FC97" w14:textId="77777777" w:rsidR="000C54A4" w:rsidRPr="00815CEB" w:rsidRDefault="000C54A4" w:rsidP="00B6450E">
      <w:pPr>
        <w:pStyle w:val="Textonotapie"/>
        <w:jc w:val="both"/>
        <w:rPr>
          <w:rFonts w:ascii="Palatino Linotype" w:hAnsi="Palatino Linotype"/>
          <w:sz w:val="16"/>
          <w:szCs w:val="16"/>
        </w:rPr>
      </w:pPr>
      <w:r w:rsidRPr="008D59A3">
        <w:rPr>
          <w:rStyle w:val="Refdenotaalpie"/>
          <w:rFonts w:ascii="Palatino Linotype" w:hAnsi="Palatino Linotype"/>
          <w:sz w:val="19"/>
          <w:szCs w:val="19"/>
        </w:rPr>
        <w:footnoteRef/>
      </w:r>
      <w:r w:rsidRPr="008D59A3">
        <w:rPr>
          <w:rFonts w:ascii="Palatino Linotype" w:hAnsi="Palatino Linotype"/>
          <w:sz w:val="19"/>
          <w:szCs w:val="19"/>
        </w:rPr>
        <w:t xml:space="preserve"> </w:t>
      </w:r>
      <w:r w:rsidRPr="00815CEB">
        <w:rPr>
          <w:rFonts w:ascii="Palatino Linotype" w:hAnsi="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D580AF8" w14:textId="77777777" w:rsidR="00512E48" w:rsidRDefault="00512E48" w:rsidP="00512E48">
      <w:pP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de la Ley de Transparencia y Acceso a la Información Pública del Estado de México y Municipios</w:t>
      </w:r>
    </w:p>
  </w:footnote>
  <w:footnote w:id="4">
    <w:p w14:paraId="25A984F7" w14:textId="77777777" w:rsidR="00512E48" w:rsidRDefault="00512E48" w:rsidP="00512E48">
      <w:pP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165,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01340" w14:textId="77777777" w:rsidR="000C54A4" w:rsidRDefault="000C54A4" w:rsidP="009753FB">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588EA49D" wp14:editId="734DFE03">
          <wp:simplePos x="0" y="0"/>
          <wp:positionH relativeFrom="page">
            <wp:posOffset>354483</wp:posOffset>
          </wp:positionH>
          <wp:positionV relativeFrom="paragraph">
            <wp:posOffset>-446862</wp:posOffset>
          </wp:positionV>
          <wp:extent cx="7635600" cy="9943200"/>
          <wp:effectExtent l="0" t="0" r="381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7553" w:type="dxa"/>
      <w:tblInd w:w="3794" w:type="dxa"/>
      <w:tblLayout w:type="fixed"/>
      <w:tblLook w:val="04A0" w:firstRow="1" w:lastRow="0" w:firstColumn="1" w:lastColumn="0" w:noHBand="0" w:noVBand="1"/>
    </w:tblPr>
    <w:tblGrid>
      <w:gridCol w:w="2551"/>
      <w:gridCol w:w="4253"/>
      <w:gridCol w:w="749"/>
    </w:tblGrid>
    <w:tr w:rsidR="000C54A4" w:rsidRPr="00032B01" w14:paraId="6ADBE0DF" w14:textId="77777777" w:rsidTr="00BB223B">
      <w:tc>
        <w:tcPr>
          <w:tcW w:w="2551" w:type="dxa"/>
          <w:shd w:val="clear" w:color="auto" w:fill="auto"/>
        </w:tcPr>
        <w:p w14:paraId="099F692D" w14:textId="77777777" w:rsidR="000C54A4" w:rsidRPr="00032B01" w:rsidRDefault="000C54A4"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5002" w:type="dxa"/>
          <w:gridSpan w:val="2"/>
          <w:shd w:val="clear" w:color="auto" w:fill="auto"/>
        </w:tcPr>
        <w:p w14:paraId="43929E9E" w14:textId="77777777" w:rsidR="000C54A4" w:rsidRPr="00032B01" w:rsidRDefault="009137CA" w:rsidP="00815CEB">
          <w:pPr>
            <w:rPr>
              <w:rFonts w:ascii="Palatino Linotype" w:hAnsi="Palatino Linotype"/>
              <w:b/>
              <w:sz w:val="22"/>
              <w:szCs w:val="22"/>
            </w:rPr>
          </w:pPr>
          <w:r w:rsidRPr="009137CA">
            <w:rPr>
              <w:rFonts w:ascii="Palatino Linotype" w:hAnsi="Palatino Linotype"/>
              <w:b/>
              <w:sz w:val="22"/>
              <w:szCs w:val="22"/>
            </w:rPr>
            <w:t>01219</w:t>
          </w:r>
          <w:r w:rsidR="000C54A4" w:rsidRPr="009137CA">
            <w:rPr>
              <w:rFonts w:ascii="Palatino Linotype" w:hAnsi="Palatino Linotype"/>
              <w:b/>
              <w:sz w:val="22"/>
              <w:szCs w:val="22"/>
            </w:rPr>
            <w:t>/INFOEM/IP/RR/2023.</w:t>
          </w:r>
        </w:p>
      </w:tc>
    </w:tr>
    <w:tr w:rsidR="000C54A4" w:rsidRPr="00032B01" w14:paraId="02EAB436" w14:textId="77777777" w:rsidTr="00BB223B">
      <w:trPr>
        <w:gridAfter w:val="1"/>
        <w:wAfter w:w="749" w:type="dxa"/>
      </w:trPr>
      <w:tc>
        <w:tcPr>
          <w:tcW w:w="2551" w:type="dxa"/>
          <w:shd w:val="clear" w:color="auto" w:fill="auto"/>
        </w:tcPr>
        <w:p w14:paraId="104EC42D" w14:textId="77777777" w:rsidR="000C54A4" w:rsidRPr="00032B01" w:rsidRDefault="000C54A4"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53" w:type="dxa"/>
          <w:shd w:val="clear" w:color="auto" w:fill="auto"/>
        </w:tcPr>
        <w:p w14:paraId="38C89AE2" w14:textId="77777777" w:rsidR="000C54A4" w:rsidRPr="00032B01" w:rsidRDefault="000C54A4" w:rsidP="00F1687C">
          <w:pPr>
            <w:tabs>
              <w:tab w:val="left" w:pos="3606"/>
            </w:tabs>
            <w:ind w:right="996"/>
            <w:rPr>
              <w:rFonts w:ascii="Palatino Linotype" w:hAnsi="Palatino Linotype"/>
              <w:b/>
              <w:sz w:val="22"/>
              <w:szCs w:val="22"/>
            </w:rPr>
          </w:pPr>
          <w:r>
            <w:rPr>
              <w:rFonts w:ascii="Palatino Linotype" w:hAnsi="Palatino Linotype"/>
              <w:b/>
              <w:sz w:val="22"/>
              <w:szCs w:val="22"/>
            </w:rPr>
            <w:t>Ayuntamiento de Zinacantepec.</w:t>
          </w:r>
        </w:p>
      </w:tc>
    </w:tr>
    <w:tr w:rsidR="000C54A4" w:rsidRPr="00032B01" w14:paraId="5B00D815" w14:textId="77777777" w:rsidTr="00BB223B">
      <w:trPr>
        <w:trHeight w:val="228"/>
      </w:trPr>
      <w:tc>
        <w:tcPr>
          <w:tcW w:w="2551" w:type="dxa"/>
          <w:shd w:val="clear" w:color="auto" w:fill="auto"/>
        </w:tcPr>
        <w:p w14:paraId="01102282" w14:textId="77777777" w:rsidR="000C54A4" w:rsidRPr="00032B01" w:rsidRDefault="000C54A4" w:rsidP="00032B01">
          <w:pPr>
            <w:rPr>
              <w:rFonts w:ascii="Palatino Linotype" w:hAnsi="Palatino Linotype"/>
              <w:b/>
              <w:sz w:val="22"/>
              <w:szCs w:val="22"/>
            </w:rPr>
          </w:pPr>
          <w:r>
            <w:rPr>
              <w:rFonts w:ascii="Palatino Linotype" w:hAnsi="Palatino Linotype"/>
              <w:b/>
              <w:sz w:val="22"/>
              <w:szCs w:val="22"/>
            </w:rPr>
            <w:t>Comisionada</w:t>
          </w:r>
          <w:r w:rsidRPr="00032B01">
            <w:rPr>
              <w:rFonts w:ascii="Palatino Linotype" w:hAnsi="Palatino Linotype"/>
              <w:b/>
              <w:sz w:val="22"/>
              <w:szCs w:val="22"/>
            </w:rPr>
            <w:t xml:space="preserve"> ponente:</w:t>
          </w:r>
        </w:p>
      </w:tc>
      <w:tc>
        <w:tcPr>
          <w:tcW w:w="5002" w:type="dxa"/>
          <w:gridSpan w:val="2"/>
          <w:shd w:val="clear" w:color="auto" w:fill="auto"/>
        </w:tcPr>
        <w:p w14:paraId="6308931E" w14:textId="77777777" w:rsidR="000C54A4" w:rsidRPr="00032B01" w:rsidRDefault="000C54A4" w:rsidP="00032B01">
          <w:pPr>
            <w:rPr>
              <w:rFonts w:ascii="Palatino Linotype" w:hAnsi="Palatino Linotype"/>
              <w:b/>
              <w:sz w:val="22"/>
              <w:szCs w:val="22"/>
            </w:rPr>
          </w:pPr>
          <w:r>
            <w:rPr>
              <w:rFonts w:ascii="Palatino Linotype" w:hAnsi="Palatino Linotype"/>
              <w:b/>
              <w:sz w:val="22"/>
              <w:szCs w:val="22"/>
            </w:rPr>
            <w:t>Guadalupe Ramírez Peña</w:t>
          </w:r>
          <w:r w:rsidRPr="00032B01">
            <w:rPr>
              <w:rFonts w:ascii="Palatino Linotype" w:hAnsi="Palatino Linotype"/>
              <w:b/>
              <w:sz w:val="22"/>
              <w:szCs w:val="22"/>
            </w:rPr>
            <w:t>.</w:t>
          </w:r>
        </w:p>
      </w:tc>
    </w:tr>
  </w:tbl>
  <w:p w14:paraId="4A6E83D5" w14:textId="77777777" w:rsidR="000C54A4" w:rsidRPr="00032B01" w:rsidRDefault="000C54A4" w:rsidP="00032B01">
    <w:pPr>
      <w:pStyle w:val="Encabezado"/>
      <w:tabs>
        <w:tab w:val="clear" w:pos="4252"/>
        <w:tab w:val="clear" w:pos="8504"/>
        <w:tab w:val="left" w:pos="2326"/>
        <w:tab w:val="left" w:pos="7051"/>
      </w:tabs>
      <w:rPr>
        <w:rFonts w:ascii="Palatino Linotype" w:hAnsi="Palatino Linotype"/>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44" w:type="dxa"/>
      <w:tblInd w:w="3794" w:type="dxa"/>
      <w:tblLayout w:type="fixed"/>
      <w:tblLook w:val="04A0" w:firstRow="1" w:lastRow="0" w:firstColumn="1" w:lastColumn="0" w:noHBand="0" w:noVBand="1"/>
    </w:tblPr>
    <w:tblGrid>
      <w:gridCol w:w="2551"/>
      <w:gridCol w:w="3544"/>
      <w:gridCol w:w="749"/>
    </w:tblGrid>
    <w:tr w:rsidR="000C54A4" w:rsidRPr="000341AF" w14:paraId="37660C73" w14:textId="77777777" w:rsidTr="00032B01">
      <w:tc>
        <w:tcPr>
          <w:tcW w:w="2551" w:type="dxa"/>
          <w:shd w:val="clear" w:color="auto" w:fill="auto"/>
        </w:tcPr>
        <w:p w14:paraId="073FEF8E" w14:textId="77777777" w:rsidR="000C54A4" w:rsidRPr="00032B01" w:rsidRDefault="000C54A4"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4293" w:type="dxa"/>
          <w:gridSpan w:val="2"/>
          <w:shd w:val="clear" w:color="auto" w:fill="auto"/>
        </w:tcPr>
        <w:p w14:paraId="3AD5CEA9" w14:textId="77777777" w:rsidR="000C54A4" w:rsidRPr="00032B01" w:rsidRDefault="00E56198" w:rsidP="00B0091E">
          <w:pPr>
            <w:ind w:left="-74"/>
            <w:rPr>
              <w:rFonts w:ascii="Palatino Linotype" w:hAnsi="Palatino Linotype"/>
              <w:b/>
              <w:sz w:val="22"/>
              <w:szCs w:val="22"/>
            </w:rPr>
          </w:pPr>
          <w:r>
            <w:rPr>
              <w:rFonts w:ascii="Palatino Linotype" w:hAnsi="Palatino Linotype"/>
              <w:b/>
              <w:sz w:val="22"/>
              <w:szCs w:val="22"/>
            </w:rPr>
            <w:t>01219</w:t>
          </w:r>
          <w:r w:rsidR="000C54A4">
            <w:rPr>
              <w:rFonts w:ascii="Palatino Linotype" w:hAnsi="Palatino Linotype"/>
              <w:b/>
              <w:sz w:val="22"/>
              <w:szCs w:val="22"/>
            </w:rPr>
            <w:t>/INFOEM/IP/RR/2023.</w:t>
          </w:r>
        </w:p>
      </w:tc>
    </w:tr>
    <w:tr w:rsidR="000C54A4" w:rsidRPr="00032B01" w14:paraId="2DD0B4B7" w14:textId="77777777" w:rsidTr="00032B01">
      <w:trPr>
        <w:gridAfter w:val="1"/>
        <w:wAfter w:w="749" w:type="dxa"/>
      </w:trPr>
      <w:tc>
        <w:tcPr>
          <w:tcW w:w="2551" w:type="dxa"/>
          <w:shd w:val="clear" w:color="auto" w:fill="auto"/>
        </w:tcPr>
        <w:p w14:paraId="60F8768F" w14:textId="77777777" w:rsidR="000C54A4" w:rsidRPr="00032B01" w:rsidRDefault="000C54A4" w:rsidP="00C16B61">
          <w:pPr>
            <w:ind w:left="-74" w:right="1173" w:hanging="34"/>
            <w:rPr>
              <w:rFonts w:ascii="Palatino Linotype" w:hAnsi="Palatino Linotype"/>
              <w:b/>
              <w:sz w:val="22"/>
              <w:szCs w:val="22"/>
            </w:rPr>
          </w:pPr>
          <w:r>
            <w:rPr>
              <w:rFonts w:ascii="Palatino Linotype" w:hAnsi="Palatino Linotype"/>
              <w:b/>
              <w:sz w:val="22"/>
              <w:szCs w:val="22"/>
            </w:rPr>
            <w:t xml:space="preserve">  </w:t>
          </w:r>
          <w:r w:rsidRPr="00032B01">
            <w:rPr>
              <w:rFonts w:ascii="Palatino Linotype" w:hAnsi="Palatino Linotype"/>
              <w:b/>
              <w:sz w:val="22"/>
              <w:szCs w:val="22"/>
            </w:rPr>
            <w:t>Recurrente:</w:t>
          </w:r>
        </w:p>
      </w:tc>
      <w:tc>
        <w:tcPr>
          <w:tcW w:w="3544" w:type="dxa"/>
          <w:shd w:val="clear" w:color="auto" w:fill="auto"/>
        </w:tcPr>
        <w:p w14:paraId="36E94389" w14:textId="77777777" w:rsidR="000C54A4" w:rsidRPr="00C16B61" w:rsidRDefault="000C54A4" w:rsidP="008F5BE6">
          <w:pPr>
            <w:ind w:left="-74" w:right="1173" w:hanging="34"/>
            <w:rPr>
              <w:rFonts w:ascii="Palatino Linotype" w:hAnsi="Palatino Linotype"/>
              <w:b/>
              <w:sz w:val="22"/>
              <w:szCs w:val="22"/>
            </w:rPr>
          </w:pPr>
          <w:r>
            <w:rPr>
              <w:rFonts w:ascii="Palatino Linotype" w:hAnsi="Palatino Linotype"/>
              <w:b/>
              <w:sz w:val="22"/>
              <w:szCs w:val="22"/>
            </w:rPr>
            <w:t xml:space="preserve"> </w:t>
          </w:r>
        </w:p>
      </w:tc>
    </w:tr>
    <w:tr w:rsidR="000C54A4" w:rsidRPr="000341AF" w14:paraId="188E6C1B" w14:textId="77777777" w:rsidTr="00032B01">
      <w:trPr>
        <w:trHeight w:val="228"/>
      </w:trPr>
      <w:tc>
        <w:tcPr>
          <w:tcW w:w="2551" w:type="dxa"/>
          <w:shd w:val="clear" w:color="auto" w:fill="auto"/>
        </w:tcPr>
        <w:p w14:paraId="3AB19112" w14:textId="77777777" w:rsidR="000C54A4" w:rsidRPr="00032B01" w:rsidRDefault="000C54A4"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93" w:type="dxa"/>
          <w:gridSpan w:val="2"/>
          <w:shd w:val="clear" w:color="auto" w:fill="auto"/>
        </w:tcPr>
        <w:p w14:paraId="4917290B" w14:textId="77777777" w:rsidR="000C54A4" w:rsidRPr="00032B01" w:rsidRDefault="000C54A4" w:rsidP="00F1687C">
          <w:pPr>
            <w:ind w:left="-74" w:right="1173" w:hanging="34"/>
            <w:rPr>
              <w:rFonts w:ascii="Palatino Linotype" w:hAnsi="Palatino Linotype"/>
              <w:b/>
              <w:sz w:val="22"/>
              <w:szCs w:val="22"/>
            </w:rPr>
          </w:pPr>
          <w:r>
            <w:rPr>
              <w:rFonts w:ascii="Palatino Linotype" w:hAnsi="Palatino Linotype"/>
              <w:b/>
              <w:sz w:val="22"/>
              <w:szCs w:val="22"/>
            </w:rPr>
            <w:t>Ayuntamiento de Zinacantepec.</w:t>
          </w:r>
        </w:p>
      </w:tc>
    </w:tr>
    <w:tr w:rsidR="000C54A4" w:rsidRPr="000341AF" w14:paraId="7408C772" w14:textId="77777777" w:rsidTr="00032B01">
      <w:tc>
        <w:tcPr>
          <w:tcW w:w="2551" w:type="dxa"/>
          <w:shd w:val="clear" w:color="auto" w:fill="auto"/>
        </w:tcPr>
        <w:p w14:paraId="2AD60ADF" w14:textId="77777777" w:rsidR="000C54A4" w:rsidRPr="00032B01" w:rsidRDefault="000C54A4" w:rsidP="00032B01">
          <w:pPr>
            <w:ind w:right="-250"/>
            <w:rPr>
              <w:rFonts w:ascii="Palatino Linotype" w:hAnsi="Palatino Linotype"/>
              <w:b/>
              <w:sz w:val="22"/>
              <w:szCs w:val="22"/>
            </w:rPr>
          </w:pPr>
          <w:r>
            <w:rPr>
              <w:rFonts w:ascii="Palatino Linotype" w:hAnsi="Palatino Linotype"/>
              <w:b/>
              <w:sz w:val="22"/>
              <w:szCs w:val="22"/>
            </w:rPr>
            <w:t>Comisionada</w:t>
          </w:r>
          <w:r w:rsidRPr="00032B01">
            <w:rPr>
              <w:rFonts w:ascii="Palatino Linotype" w:hAnsi="Palatino Linotype"/>
              <w:b/>
              <w:sz w:val="22"/>
              <w:szCs w:val="22"/>
            </w:rPr>
            <w:t xml:space="preserve"> ponente:</w:t>
          </w:r>
        </w:p>
      </w:tc>
      <w:tc>
        <w:tcPr>
          <w:tcW w:w="4293" w:type="dxa"/>
          <w:gridSpan w:val="2"/>
          <w:shd w:val="clear" w:color="auto" w:fill="auto"/>
        </w:tcPr>
        <w:p w14:paraId="706BD64A" w14:textId="77777777" w:rsidR="000C54A4" w:rsidRPr="00032B01" w:rsidRDefault="000C54A4" w:rsidP="0065115E">
          <w:pPr>
            <w:ind w:left="-74"/>
            <w:rPr>
              <w:rFonts w:ascii="Palatino Linotype" w:hAnsi="Palatino Linotype"/>
              <w:b/>
              <w:sz w:val="22"/>
              <w:szCs w:val="22"/>
            </w:rPr>
          </w:pPr>
          <w:r>
            <w:rPr>
              <w:rFonts w:ascii="Palatino Linotype" w:hAnsi="Palatino Linotype"/>
              <w:b/>
              <w:sz w:val="22"/>
              <w:szCs w:val="22"/>
            </w:rPr>
            <w:t>Guadalupe Ramírez Peña.</w:t>
          </w:r>
        </w:p>
      </w:tc>
    </w:tr>
  </w:tbl>
  <w:p w14:paraId="0FD85648" w14:textId="77777777" w:rsidR="000C54A4" w:rsidRDefault="000C54A4">
    <w:pPr>
      <w:pStyle w:val="Encabezado"/>
    </w:pPr>
    <w:r>
      <w:rPr>
        <w:noProof/>
        <w:lang w:val="es-MX" w:eastAsia="es-MX"/>
      </w:rPr>
      <w:drawing>
        <wp:anchor distT="0" distB="0" distL="114300" distR="114300" simplePos="0" relativeHeight="251659264" behindDoc="1" locked="0" layoutInCell="1" allowOverlap="1" wp14:anchorId="1216B746" wp14:editId="0C81A76A">
          <wp:simplePos x="0" y="0"/>
          <wp:positionH relativeFrom="page">
            <wp:posOffset>445135</wp:posOffset>
          </wp:positionH>
          <wp:positionV relativeFrom="paragraph">
            <wp:posOffset>-1101725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6358F" w14:textId="77777777" w:rsidR="000C54A4" w:rsidRDefault="000C54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3042E"/>
    <w:multiLevelType w:val="hybridMultilevel"/>
    <w:tmpl w:val="EC7A9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0294C"/>
    <w:multiLevelType w:val="hybridMultilevel"/>
    <w:tmpl w:val="A5D8E496"/>
    <w:lvl w:ilvl="0" w:tplc="0DEC9D00">
      <w:start w:val="1"/>
      <w:numFmt w:val="lowerLetter"/>
      <w:lvlText w:val="%1)"/>
      <w:lvlJc w:val="left"/>
      <w:pPr>
        <w:ind w:left="1421" w:hanging="57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02C906DD"/>
    <w:multiLevelType w:val="hybridMultilevel"/>
    <w:tmpl w:val="9E1073D0"/>
    <w:lvl w:ilvl="0" w:tplc="820CA10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033E13A3"/>
    <w:multiLevelType w:val="hybridMultilevel"/>
    <w:tmpl w:val="2D240DF0"/>
    <w:lvl w:ilvl="0" w:tplc="04090017">
      <w:start w:val="1"/>
      <w:numFmt w:val="lowerLetter"/>
      <w:lvlText w:val="%1)"/>
      <w:lvlJc w:val="left"/>
      <w:pPr>
        <w:ind w:left="786" w:hanging="360"/>
      </w:pPr>
      <w:rPr>
        <w:rFonts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4">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nsid w:val="07557AAF"/>
    <w:multiLevelType w:val="hybridMultilevel"/>
    <w:tmpl w:val="195E95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9FE03A8"/>
    <w:multiLevelType w:val="hybridMultilevel"/>
    <w:tmpl w:val="FC887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B7F2CF1"/>
    <w:multiLevelType w:val="hybridMultilevel"/>
    <w:tmpl w:val="E1A61B6E"/>
    <w:lvl w:ilvl="0" w:tplc="46745498">
      <w:start w:val="1"/>
      <w:numFmt w:val="upperRoman"/>
      <w:lvlText w:val="%1."/>
      <w:lvlJc w:val="left"/>
      <w:pPr>
        <w:ind w:left="1571" w:hanging="72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8">
    <w:nsid w:val="0E574E8F"/>
    <w:multiLevelType w:val="hybridMultilevel"/>
    <w:tmpl w:val="0922B0EE"/>
    <w:lvl w:ilvl="0" w:tplc="1EDA1792">
      <w:start w:val="1"/>
      <w:numFmt w:val="decimal"/>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F7A6FD8"/>
    <w:multiLevelType w:val="hybridMultilevel"/>
    <w:tmpl w:val="E1B8CB52"/>
    <w:lvl w:ilvl="0" w:tplc="02467E04">
      <w:start w:val="50"/>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1B1B1637"/>
    <w:multiLevelType w:val="multilevel"/>
    <w:tmpl w:val="ED00A7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nsid w:val="1FFA7D7E"/>
    <w:multiLevelType w:val="hybridMultilevel"/>
    <w:tmpl w:val="C72ED49C"/>
    <w:lvl w:ilvl="0" w:tplc="8EACEB98">
      <w:start w:val="1"/>
      <w:numFmt w:val="upperRoman"/>
      <w:lvlText w:val="%1."/>
      <w:lvlJc w:val="left"/>
      <w:pPr>
        <w:ind w:left="1488" w:hanging="72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2">
    <w:nsid w:val="22111049"/>
    <w:multiLevelType w:val="hybridMultilevel"/>
    <w:tmpl w:val="551A166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nsid w:val="279C4F4E"/>
    <w:multiLevelType w:val="multilevel"/>
    <w:tmpl w:val="6180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DA4836"/>
    <w:multiLevelType w:val="hybridMultilevel"/>
    <w:tmpl w:val="A0CC5E6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A343C8E"/>
    <w:multiLevelType w:val="hybridMultilevel"/>
    <w:tmpl w:val="61767CF0"/>
    <w:lvl w:ilvl="0" w:tplc="76D8A1A4">
      <w:start w:val="1"/>
      <w:numFmt w:val="decimal"/>
      <w:lvlText w:val="%1)"/>
      <w:lvlJc w:val="left"/>
      <w:pPr>
        <w:ind w:left="1070" w:hanging="360"/>
      </w:pPr>
      <w:rPr>
        <w:rFonts w:ascii="Arial" w:eastAsia="Calibri" w:hAnsi="Arial" w:cs="Arial"/>
        <w:b w:val="0"/>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6">
    <w:nsid w:val="2D2C3AEF"/>
    <w:multiLevelType w:val="hybridMultilevel"/>
    <w:tmpl w:val="22B4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DF7DD5"/>
    <w:multiLevelType w:val="hybridMultilevel"/>
    <w:tmpl w:val="475CE4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7A1E8F"/>
    <w:multiLevelType w:val="hybridMultilevel"/>
    <w:tmpl w:val="2E8C2AD4"/>
    <w:lvl w:ilvl="0" w:tplc="4622FEB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362C6FF5"/>
    <w:multiLevelType w:val="hybridMultilevel"/>
    <w:tmpl w:val="3392BBA6"/>
    <w:lvl w:ilvl="0" w:tplc="E0A25124">
      <w:start w:val="2"/>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65930A1"/>
    <w:multiLevelType w:val="hybridMultilevel"/>
    <w:tmpl w:val="CFE2CF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665C1A"/>
    <w:multiLevelType w:val="hybridMultilevel"/>
    <w:tmpl w:val="888AA23C"/>
    <w:lvl w:ilvl="0" w:tplc="F58A543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3">
    <w:nsid w:val="40C76166"/>
    <w:multiLevelType w:val="hybridMultilevel"/>
    <w:tmpl w:val="21926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nsid w:val="41885318"/>
    <w:multiLevelType w:val="hybridMultilevel"/>
    <w:tmpl w:val="195E95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29634AD"/>
    <w:multiLevelType w:val="hybridMultilevel"/>
    <w:tmpl w:val="195E95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9B1413"/>
    <w:multiLevelType w:val="hybridMultilevel"/>
    <w:tmpl w:val="BD4207C0"/>
    <w:lvl w:ilvl="0" w:tplc="B28ACA0C">
      <w:start w:val="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2833DFC"/>
    <w:multiLevelType w:val="hybridMultilevel"/>
    <w:tmpl w:val="68BAF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nsid w:val="55D46593"/>
    <w:multiLevelType w:val="multilevel"/>
    <w:tmpl w:val="E92A7A5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6111C67"/>
    <w:multiLevelType w:val="hybridMultilevel"/>
    <w:tmpl w:val="BA82C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75519C2"/>
    <w:multiLevelType w:val="hybridMultilevel"/>
    <w:tmpl w:val="941204A4"/>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33">
    <w:nsid w:val="593E5EF8"/>
    <w:multiLevelType w:val="hybridMultilevel"/>
    <w:tmpl w:val="AFF031C8"/>
    <w:lvl w:ilvl="0" w:tplc="F0B04970">
      <w:start w:val="2"/>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EDD039A"/>
    <w:multiLevelType w:val="hybridMultilevel"/>
    <w:tmpl w:val="BCB84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FF62AB4"/>
    <w:multiLevelType w:val="multilevel"/>
    <w:tmpl w:val="C8BA3F2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nsid w:val="605D17B6"/>
    <w:multiLevelType w:val="hybridMultilevel"/>
    <w:tmpl w:val="45CE64C8"/>
    <w:lvl w:ilvl="0" w:tplc="30F0CF38">
      <w:start w:val="2"/>
      <w:numFmt w:val="bullet"/>
      <w:lvlText w:val="-"/>
      <w:lvlJc w:val="left"/>
      <w:pPr>
        <w:ind w:left="1781" w:hanging="360"/>
      </w:pPr>
      <w:rPr>
        <w:rFonts w:ascii="Palatino Linotype" w:eastAsia="Calibri" w:hAnsi="Palatino Linotype" w:cs="Arial" w:hint="default"/>
      </w:rPr>
    </w:lvl>
    <w:lvl w:ilvl="1" w:tplc="080A0003" w:tentative="1">
      <w:start w:val="1"/>
      <w:numFmt w:val="bullet"/>
      <w:lvlText w:val="o"/>
      <w:lvlJc w:val="left"/>
      <w:pPr>
        <w:ind w:left="2501" w:hanging="360"/>
      </w:pPr>
      <w:rPr>
        <w:rFonts w:ascii="Courier New" w:hAnsi="Courier New" w:cs="Courier New" w:hint="default"/>
      </w:rPr>
    </w:lvl>
    <w:lvl w:ilvl="2" w:tplc="080A0005" w:tentative="1">
      <w:start w:val="1"/>
      <w:numFmt w:val="bullet"/>
      <w:lvlText w:val=""/>
      <w:lvlJc w:val="left"/>
      <w:pPr>
        <w:ind w:left="3221" w:hanging="360"/>
      </w:pPr>
      <w:rPr>
        <w:rFonts w:ascii="Wingdings" w:hAnsi="Wingdings" w:hint="default"/>
      </w:rPr>
    </w:lvl>
    <w:lvl w:ilvl="3" w:tplc="080A0001" w:tentative="1">
      <w:start w:val="1"/>
      <w:numFmt w:val="bullet"/>
      <w:lvlText w:val=""/>
      <w:lvlJc w:val="left"/>
      <w:pPr>
        <w:ind w:left="3941" w:hanging="360"/>
      </w:pPr>
      <w:rPr>
        <w:rFonts w:ascii="Symbol" w:hAnsi="Symbol" w:hint="default"/>
      </w:rPr>
    </w:lvl>
    <w:lvl w:ilvl="4" w:tplc="080A0003" w:tentative="1">
      <w:start w:val="1"/>
      <w:numFmt w:val="bullet"/>
      <w:lvlText w:val="o"/>
      <w:lvlJc w:val="left"/>
      <w:pPr>
        <w:ind w:left="4661" w:hanging="360"/>
      </w:pPr>
      <w:rPr>
        <w:rFonts w:ascii="Courier New" w:hAnsi="Courier New" w:cs="Courier New" w:hint="default"/>
      </w:rPr>
    </w:lvl>
    <w:lvl w:ilvl="5" w:tplc="080A0005" w:tentative="1">
      <w:start w:val="1"/>
      <w:numFmt w:val="bullet"/>
      <w:lvlText w:val=""/>
      <w:lvlJc w:val="left"/>
      <w:pPr>
        <w:ind w:left="5381" w:hanging="360"/>
      </w:pPr>
      <w:rPr>
        <w:rFonts w:ascii="Wingdings" w:hAnsi="Wingdings" w:hint="default"/>
      </w:rPr>
    </w:lvl>
    <w:lvl w:ilvl="6" w:tplc="080A0001" w:tentative="1">
      <w:start w:val="1"/>
      <w:numFmt w:val="bullet"/>
      <w:lvlText w:val=""/>
      <w:lvlJc w:val="left"/>
      <w:pPr>
        <w:ind w:left="6101" w:hanging="360"/>
      </w:pPr>
      <w:rPr>
        <w:rFonts w:ascii="Symbol" w:hAnsi="Symbol" w:hint="default"/>
      </w:rPr>
    </w:lvl>
    <w:lvl w:ilvl="7" w:tplc="080A0003" w:tentative="1">
      <w:start w:val="1"/>
      <w:numFmt w:val="bullet"/>
      <w:lvlText w:val="o"/>
      <w:lvlJc w:val="left"/>
      <w:pPr>
        <w:ind w:left="6821" w:hanging="360"/>
      </w:pPr>
      <w:rPr>
        <w:rFonts w:ascii="Courier New" w:hAnsi="Courier New" w:cs="Courier New" w:hint="default"/>
      </w:rPr>
    </w:lvl>
    <w:lvl w:ilvl="8" w:tplc="080A0005" w:tentative="1">
      <w:start w:val="1"/>
      <w:numFmt w:val="bullet"/>
      <w:lvlText w:val=""/>
      <w:lvlJc w:val="left"/>
      <w:pPr>
        <w:ind w:left="7541" w:hanging="360"/>
      </w:pPr>
      <w:rPr>
        <w:rFonts w:ascii="Wingdings" w:hAnsi="Wingdings" w:hint="default"/>
      </w:rPr>
    </w:lvl>
  </w:abstractNum>
  <w:abstractNum w:abstractNumId="38">
    <w:nsid w:val="63A44FF6"/>
    <w:multiLevelType w:val="hybridMultilevel"/>
    <w:tmpl w:val="B0787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6A521B3"/>
    <w:multiLevelType w:val="hybridMultilevel"/>
    <w:tmpl w:val="DDBAD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nsid w:val="6E115589"/>
    <w:multiLevelType w:val="multilevel"/>
    <w:tmpl w:val="787454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72DE0747"/>
    <w:multiLevelType w:val="hybridMultilevel"/>
    <w:tmpl w:val="E382A078"/>
    <w:lvl w:ilvl="0" w:tplc="2834B2A4">
      <w:start w:val="8"/>
      <w:numFmt w:val="bullet"/>
      <w:lvlText w:val="-"/>
      <w:lvlJc w:val="left"/>
      <w:pPr>
        <w:ind w:left="720" w:hanging="360"/>
      </w:pPr>
      <w:rPr>
        <w:rFonts w:ascii="Palatino Linotype" w:eastAsia="Palatino Linotype" w:hAnsi="Palatino Linotype" w:cs="Palatino Linotype"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84C5909"/>
    <w:multiLevelType w:val="hybridMultilevel"/>
    <w:tmpl w:val="C3D6691C"/>
    <w:lvl w:ilvl="0" w:tplc="E0A834BE">
      <w:start w:val="1"/>
      <w:numFmt w:val="upperRoman"/>
      <w:lvlText w:val="%1."/>
      <w:lvlJc w:val="left"/>
      <w:pPr>
        <w:ind w:left="1571" w:hanging="720"/>
      </w:pPr>
      <w:rPr>
        <w:b/>
        <w:i/>
        <w:sz w:val="22"/>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45">
    <w:nsid w:val="78716C0E"/>
    <w:multiLevelType w:val="hybridMultilevel"/>
    <w:tmpl w:val="6AF0E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8D179B"/>
    <w:multiLevelType w:val="hybridMultilevel"/>
    <w:tmpl w:val="9098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1"/>
  </w:num>
  <w:num w:numId="3">
    <w:abstractNumId w:val="37"/>
  </w:num>
  <w:num w:numId="4">
    <w:abstractNumId w:val="12"/>
  </w:num>
  <w:num w:numId="5">
    <w:abstractNumId w:val="19"/>
  </w:num>
  <w:num w:numId="6">
    <w:abstractNumId w:val="34"/>
  </w:num>
  <w:num w:numId="7">
    <w:abstractNumId w:val="1"/>
  </w:num>
  <w:num w:numId="8">
    <w:abstractNumId w:val="2"/>
  </w:num>
  <w:num w:numId="9">
    <w:abstractNumId w:val="15"/>
  </w:num>
  <w:num w:numId="10">
    <w:abstractNumId w:val="24"/>
  </w:num>
  <w:num w:numId="11">
    <w:abstractNumId w:val="11"/>
  </w:num>
  <w:num w:numId="12">
    <w:abstractNumId w:val="8"/>
  </w:num>
  <w:num w:numId="13">
    <w:abstractNumId w:val="3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0"/>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8"/>
  </w:num>
  <w:num w:numId="21">
    <w:abstractNumId w:val="46"/>
  </w:num>
  <w:num w:numId="22">
    <w:abstractNumId w:val="40"/>
  </w:num>
  <w:num w:numId="23">
    <w:abstractNumId w:val="38"/>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33"/>
  </w:num>
  <w:num w:numId="27">
    <w:abstractNumId w:val="16"/>
  </w:num>
  <w:num w:numId="28">
    <w:abstractNumId w:val="23"/>
  </w:num>
  <w:num w:numId="29">
    <w:abstractNumId w:val="39"/>
  </w:num>
  <w:num w:numId="30">
    <w:abstractNumId w:val="25"/>
  </w:num>
  <w:num w:numId="31">
    <w:abstractNumId w:val="26"/>
  </w:num>
  <w:num w:numId="32">
    <w:abstractNumId w:val="18"/>
  </w:num>
  <w:num w:numId="33">
    <w:abstractNumId w:val="3"/>
  </w:num>
  <w:num w:numId="34">
    <w:abstractNumId w:val="5"/>
  </w:num>
  <w:num w:numId="35">
    <w:abstractNumId w:val="10"/>
  </w:num>
  <w:num w:numId="36">
    <w:abstractNumId w:val="45"/>
  </w:num>
  <w:num w:numId="37">
    <w:abstractNumId w:val="30"/>
  </w:num>
  <w:num w:numId="38">
    <w:abstractNumId w:val="42"/>
  </w:num>
  <w:num w:numId="39">
    <w:abstractNumId w:val="17"/>
  </w:num>
  <w:num w:numId="40">
    <w:abstractNumId w:val="13"/>
  </w:num>
  <w:num w:numId="41">
    <w:abstractNumId w:val="4"/>
  </w:num>
  <w:num w:numId="42">
    <w:abstractNumId w:val="47"/>
  </w:num>
  <w:num w:numId="43">
    <w:abstractNumId w:val="29"/>
  </w:num>
  <w:num w:numId="44">
    <w:abstractNumId w:val="6"/>
  </w:num>
  <w:num w:numId="45">
    <w:abstractNumId w:val="43"/>
  </w:num>
  <w:num w:numId="46">
    <w:abstractNumId w:val="14"/>
  </w:num>
  <w:num w:numId="47">
    <w:abstractNumId w:val="35"/>
  </w:num>
  <w:num w:numId="48">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C8"/>
    <w:rsid w:val="000002B3"/>
    <w:rsid w:val="0000209A"/>
    <w:rsid w:val="000033D5"/>
    <w:rsid w:val="000035FF"/>
    <w:rsid w:val="00003768"/>
    <w:rsid w:val="00004349"/>
    <w:rsid w:val="000047BA"/>
    <w:rsid w:val="00004C17"/>
    <w:rsid w:val="000053AD"/>
    <w:rsid w:val="00005638"/>
    <w:rsid w:val="000069B7"/>
    <w:rsid w:val="0000707D"/>
    <w:rsid w:val="0000739C"/>
    <w:rsid w:val="000079E0"/>
    <w:rsid w:val="00007EAA"/>
    <w:rsid w:val="00010027"/>
    <w:rsid w:val="00010A7B"/>
    <w:rsid w:val="00010DC7"/>
    <w:rsid w:val="00013109"/>
    <w:rsid w:val="000138B7"/>
    <w:rsid w:val="0001394F"/>
    <w:rsid w:val="000142B6"/>
    <w:rsid w:val="000144F8"/>
    <w:rsid w:val="000147F7"/>
    <w:rsid w:val="00015B8B"/>
    <w:rsid w:val="00015E5D"/>
    <w:rsid w:val="00017560"/>
    <w:rsid w:val="000205C8"/>
    <w:rsid w:val="00020D3F"/>
    <w:rsid w:val="00020F45"/>
    <w:rsid w:val="00022F13"/>
    <w:rsid w:val="00023203"/>
    <w:rsid w:val="00023C94"/>
    <w:rsid w:val="00024244"/>
    <w:rsid w:val="00024C73"/>
    <w:rsid w:val="000254C3"/>
    <w:rsid w:val="00026862"/>
    <w:rsid w:val="00027874"/>
    <w:rsid w:val="00027C82"/>
    <w:rsid w:val="00027F7E"/>
    <w:rsid w:val="00027FDD"/>
    <w:rsid w:val="00030286"/>
    <w:rsid w:val="000302E4"/>
    <w:rsid w:val="00030627"/>
    <w:rsid w:val="00031A33"/>
    <w:rsid w:val="00031C73"/>
    <w:rsid w:val="00031E61"/>
    <w:rsid w:val="0003214E"/>
    <w:rsid w:val="00032503"/>
    <w:rsid w:val="00032B01"/>
    <w:rsid w:val="0003438B"/>
    <w:rsid w:val="000344ED"/>
    <w:rsid w:val="0003561B"/>
    <w:rsid w:val="0003590D"/>
    <w:rsid w:val="00035CB0"/>
    <w:rsid w:val="000363AC"/>
    <w:rsid w:val="000365EE"/>
    <w:rsid w:val="000377CF"/>
    <w:rsid w:val="000378BF"/>
    <w:rsid w:val="0004000C"/>
    <w:rsid w:val="00040375"/>
    <w:rsid w:val="00040B69"/>
    <w:rsid w:val="00040C30"/>
    <w:rsid w:val="000413DF"/>
    <w:rsid w:val="00042374"/>
    <w:rsid w:val="00044028"/>
    <w:rsid w:val="00044E2B"/>
    <w:rsid w:val="0004534A"/>
    <w:rsid w:val="000459A4"/>
    <w:rsid w:val="00047A96"/>
    <w:rsid w:val="0005168D"/>
    <w:rsid w:val="00052A34"/>
    <w:rsid w:val="000536F6"/>
    <w:rsid w:val="00053F72"/>
    <w:rsid w:val="000555A2"/>
    <w:rsid w:val="00055B3B"/>
    <w:rsid w:val="00055C9D"/>
    <w:rsid w:val="00056525"/>
    <w:rsid w:val="000566AE"/>
    <w:rsid w:val="00056A6B"/>
    <w:rsid w:val="00057995"/>
    <w:rsid w:val="00057AFB"/>
    <w:rsid w:val="000607E0"/>
    <w:rsid w:val="000624F9"/>
    <w:rsid w:val="000625AA"/>
    <w:rsid w:val="00062E82"/>
    <w:rsid w:val="000630F1"/>
    <w:rsid w:val="00063F43"/>
    <w:rsid w:val="00065065"/>
    <w:rsid w:val="000655F3"/>
    <w:rsid w:val="00067896"/>
    <w:rsid w:val="00067B1C"/>
    <w:rsid w:val="00067B7C"/>
    <w:rsid w:val="00067EAA"/>
    <w:rsid w:val="000715B6"/>
    <w:rsid w:val="00071A8E"/>
    <w:rsid w:val="00073399"/>
    <w:rsid w:val="000738AA"/>
    <w:rsid w:val="000755C7"/>
    <w:rsid w:val="00076304"/>
    <w:rsid w:val="000772E0"/>
    <w:rsid w:val="000777F4"/>
    <w:rsid w:val="00080295"/>
    <w:rsid w:val="00080C1D"/>
    <w:rsid w:val="0008128D"/>
    <w:rsid w:val="0008147E"/>
    <w:rsid w:val="00082A5C"/>
    <w:rsid w:val="00083B11"/>
    <w:rsid w:val="00083B93"/>
    <w:rsid w:val="00083CF4"/>
    <w:rsid w:val="000848A3"/>
    <w:rsid w:val="000848C6"/>
    <w:rsid w:val="0008542A"/>
    <w:rsid w:val="00085CEB"/>
    <w:rsid w:val="0008669B"/>
    <w:rsid w:val="00087644"/>
    <w:rsid w:val="00087ED9"/>
    <w:rsid w:val="00090410"/>
    <w:rsid w:val="0009134F"/>
    <w:rsid w:val="000918BD"/>
    <w:rsid w:val="00091D3F"/>
    <w:rsid w:val="00091F54"/>
    <w:rsid w:val="0009207B"/>
    <w:rsid w:val="00094AD5"/>
    <w:rsid w:val="00095F49"/>
    <w:rsid w:val="0009666C"/>
    <w:rsid w:val="00097615"/>
    <w:rsid w:val="00097D34"/>
    <w:rsid w:val="000A0D5F"/>
    <w:rsid w:val="000A127A"/>
    <w:rsid w:val="000A16BF"/>
    <w:rsid w:val="000A2FCC"/>
    <w:rsid w:val="000A4F26"/>
    <w:rsid w:val="000A5646"/>
    <w:rsid w:val="000A6602"/>
    <w:rsid w:val="000A67FC"/>
    <w:rsid w:val="000A6A7F"/>
    <w:rsid w:val="000A6E79"/>
    <w:rsid w:val="000B13DE"/>
    <w:rsid w:val="000B27FB"/>
    <w:rsid w:val="000B283E"/>
    <w:rsid w:val="000B2DA6"/>
    <w:rsid w:val="000B3596"/>
    <w:rsid w:val="000B39C8"/>
    <w:rsid w:val="000B3FFD"/>
    <w:rsid w:val="000B4057"/>
    <w:rsid w:val="000B46C0"/>
    <w:rsid w:val="000B47E9"/>
    <w:rsid w:val="000B54C2"/>
    <w:rsid w:val="000B5A72"/>
    <w:rsid w:val="000B5DB6"/>
    <w:rsid w:val="000B670A"/>
    <w:rsid w:val="000B68EA"/>
    <w:rsid w:val="000B70B6"/>
    <w:rsid w:val="000B718D"/>
    <w:rsid w:val="000C0D51"/>
    <w:rsid w:val="000C141B"/>
    <w:rsid w:val="000C1B4B"/>
    <w:rsid w:val="000C2EBA"/>
    <w:rsid w:val="000C3CB7"/>
    <w:rsid w:val="000C3CC2"/>
    <w:rsid w:val="000C427F"/>
    <w:rsid w:val="000C4453"/>
    <w:rsid w:val="000C47FF"/>
    <w:rsid w:val="000C54A4"/>
    <w:rsid w:val="000C5568"/>
    <w:rsid w:val="000C6387"/>
    <w:rsid w:val="000C688A"/>
    <w:rsid w:val="000D0722"/>
    <w:rsid w:val="000D0897"/>
    <w:rsid w:val="000D0956"/>
    <w:rsid w:val="000D0C58"/>
    <w:rsid w:val="000D1663"/>
    <w:rsid w:val="000D22CF"/>
    <w:rsid w:val="000D26B9"/>
    <w:rsid w:val="000D3C92"/>
    <w:rsid w:val="000D5EB4"/>
    <w:rsid w:val="000E080D"/>
    <w:rsid w:val="000E097F"/>
    <w:rsid w:val="000E0EAB"/>
    <w:rsid w:val="000E103B"/>
    <w:rsid w:val="000E1BB1"/>
    <w:rsid w:val="000E2F28"/>
    <w:rsid w:val="000E3C3D"/>
    <w:rsid w:val="000E3E5A"/>
    <w:rsid w:val="000E43BD"/>
    <w:rsid w:val="000E5163"/>
    <w:rsid w:val="000E5178"/>
    <w:rsid w:val="000E57BA"/>
    <w:rsid w:val="000E61A8"/>
    <w:rsid w:val="000E712E"/>
    <w:rsid w:val="000E78E4"/>
    <w:rsid w:val="000E7CCB"/>
    <w:rsid w:val="000E7D73"/>
    <w:rsid w:val="000F08FA"/>
    <w:rsid w:val="000F0BAC"/>
    <w:rsid w:val="000F0D35"/>
    <w:rsid w:val="000F1841"/>
    <w:rsid w:val="000F22D8"/>
    <w:rsid w:val="000F257D"/>
    <w:rsid w:val="000F3AB6"/>
    <w:rsid w:val="000F3AEC"/>
    <w:rsid w:val="000F412B"/>
    <w:rsid w:val="000F52EB"/>
    <w:rsid w:val="000F65EE"/>
    <w:rsid w:val="000F7133"/>
    <w:rsid w:val="000F7C6D"/>
    <w:rsid w:val="00100BE0"/>
    <w:rsid w:val="00101FB5"/>
    <w:rsid w:val="00102689"/>
    <w:rsid w:val="00103049"/>
    <w:rsid w:val="00103D9E"/>
    <w:rsid w:val="00103DC3"/>
    <w:rsid w:val="001040C8"/>
    <w:rsid w:val="00104D08"/>
    <w:rsid w:val="00105D92"/>
    <w:rsid w:val="0010626B"/>
    <w:rsid w:val="00106391"/>
    <w:rsid w:val="0010649D"/>
    <w:rsid w:val="00106677"/>
    <w:rsid w:val="001066FC"/>
    <w:rsid w:val="0010729E"/>
    <w:rsid w:val="0010742D"/>
    <w:rsid w:val="00107783"/>
    <w:rsid w:val="00107E37"/>
    <w:rsid w:val="001111F9"/>
    <w:rsid w:val="001116F6"/>
    <w:rsid w:val="00111734"/>
    <w:rsid w:val="00113006"/>
    <w:rsid w:val="0011305D"/>
    <w:rsid w:val="001132BA"/>
    <w:rsid w:val="00114084"/>
    <w:rsid w:val="00114319"/>
    <w:rsid w:val="0011612A"/>
    <w:rsid w:val="00116926"/>
    <w:rsid w:val="00116EAF"/>
    <w:rsid w:val="0011712D"/>
    <w:rsid w:val="00120885"/>
    <w:rsid w:val="00120C1E"/>
    <w:rsid w:val="001222A7"/>
    <w:rsid w:val="001228C1"/>
    <w:rsid w:val="00122A0A"/>
    <w:rsid w:val="001242A7"/>
    <w:rsid w:val="00124483"/>
    <w:rsid w:val="00126059"/>
    <w:rsid w:val="00126071"/>
    <w:rsid w:val="0012609F"/>
    <w:rsid w:val="0012677E"/>
    <w:rsid w:val="001300D3"/>
    <w:rsid w:val="001319E0"/>
    <w:rsid w:val="001320DD"/>
    <w:rsid w:val="00132CA1"/>
    <w:rsid w:val="001338AE"/>
    <w:rsid w:val="00133D4A"/>
    <w:rsid w:val="00133D89"/>
    <w:rsid w:val="00134E0E"/>
    <w:rsid w:val="0013612D"/>
    <w:rsid w:val="0013746C"/>
    <w:rsid w:val="001375FB"/>
    <w:rsid w:val="00137D62"/>
    <w:rsid w:val="00137FC3"/>
    <w:rsid w:val="0014195C"/>
    <w:rsid w:val="001420DB"/>
    <w:rsid w:val="00142811"/>
    <w:rsid w:val="001429D8"/>
    <w:rsid w:val="00142F73"/>
    <w:rsid w:val="00144140"/>
    <w:rsid w:val="001472AE"/>
    <w:rsid w:val="001474C9"/>
    <w:rsid w:val="001475B6"/>
    <w:rsid w:val="00147BBB"/>
    <w:rsid w:val="001502C8"/>
    <w:rsid w:val="001516DB"/>
    <w:rsid w:val="00151B41"/>
    <w:rsid w:val="001520F1"/>
    <w:rsid w:val="001521F0"/>
    <w:rsid w:val="00153256"/>
    <w:rsid w:val="00153BCE"/>
    <w:rsid w:val="00154076"/>
    <w:rsid w:val="00154478"/>
    <w:rsid w:val="00156651"/>
    <w:rsid w:val="00156F88"/>
    <w:rsid w:val="00157358"/>
    <w:rsid w:val="0016080D"/>
    <w:rsid w:val="0016212B"/>
    <w:rsid w:val="00163916"/>
    <w:rsid w:val="00163C3B"/>
    <w:rsid w:val="0016405B"/>
    <w:rsid w:val="00164419"/>
    <w:rsid w:val="00164B2C"/>
    <w:rsid w:val="00165481"/>
    <w:rsid w:val="001654FD"/>
    <w:rsid w:val="0017035E"/>
    <w:rsid w:val="00170A15"/>
    <w:rsid w:val="00170B3E"/>
    <w:rsid w:val="001733EB"/>
    <w:rsid w:val="00173B28"/>
    <w:rsid w:val="00174189"/>
    <w:rsid w:val="00174DD4"/>
    <w:rsid w:val="00175BC2"/>
    <w:rsid w:val="001776B1"/>
    <w:rsid w:val="00177B8B"/>
    <w:rsid w:val="00181174"/>
    <w:rsid w:val="001815C0"/>
    <w:rsid w:val="00181EA8"/>
    <w:rsid w:val="00181FB8"/>
    <w:rsid w:val="0018248F"/>
    <w:rsid w:val="00182605"/>
    <w:rsid w:val="00182C57"/>
    <w:rsid w:val="00182F78"/>
    <w:rsid w:val="001843AD"/>
    <w:rsid w:val="00184442"/>
    <w:rsid w:val="0018456A"/>
    <w:rsid w:val="00184A5D"/>
    <w:rsid w:val="001857CD"/>
    <w:rsid w:val="0018674B"/>
    <w:rsid w:val="00186F3F"/>
    <w:rsid w:val="001872F7"/>
    <w:rsid w:val="00187CBD"/>
    <w:rsid w:val="00190250"/>
    <w:rsid w:val="001906F6"/>
    <w:rsid w:val="00191B8B"/>
    <w:rsid w:val="001920CA"/>
    <w:rsid w:val="001922F5"/>
    <w:rsid w:val="001923A9"/>
    <w:rsid w:val="00193461"/>
    <w:rsid w:val="0019370F"/>
    <w:rsid w:val="00194486"/>
    <w:rsid w:val="0019462B"/>
    <w:rsid w:val="001950A9"/>
    <w:rsid w:val="0019569C"/>
    <w:rsid w:val="00195FB1"/>
    <w:rsid w:val="00196205"/>
    <w:rsid w:val="00196348"/>
    <w:rsid w:val="001968B8"/>
    <w:rsid w:val="0019698F"/>
    <w:rsid w:val="001A0A66"/>
    <w:rsid w:val="001A195A"/>
    <w:rsid w:val="001A1E29"/>
    <w:rsid w:val="001A1FD8"/>
    <w:rsid w:val="001A232F"/>
    <w:rsid w:val="001A28E9"/>
    <w:rsid w:val="001A5771"/>
    <w:rsid w:val="001A6532"/>
    <w:rsid w:val="001A6E96"/>
    <w:rsid w:val="001A7D32"/>
    <w:rsid w:val="001B018D"/>
    <w:rsid w:val="001B07C0"/>
    <w:rsid w:val="001B0C6D"/>
    <w:rsid w:val="001B19C4"/>
    <w:rsid w:val="001B1AE4"/>
    <w:rsid w:val="001B2013"/>
    <w:rsid w:val="001B489F"/>
    <w:rsid w:val="001B5302"/>
    <w:rsid w:val="001B62B5"/>
    <w:rsid w:val="001B65A3"/>
    <w:rsid w:val="001C08B3"/>
    <w:rsid w:val="001C0B92"/>
    <w:rsid w:val="001C1BD9"/>
    <w:rsid w:val="001C24B5"/>
    <w:rsid w:val="001C2ED2"/>
    <w:rsid w:val="001C484E"/>
    <w:rsid w:val="001C507C"/>
    <w:rsid w:val="001C5AE2"/>
    <w:rsid w:val="001C7966"/>
    <w:rsid w:val="001D03B8"/>
    <w:rsid w:val="001D1A0C"/>
    <w:rsid w:val="001D1A23"/>
    <w:rsid w:val="001D1E03"/>
    <w:rsid w:val="001D34C8"/>
    <w:rsid w:val="001D39B5"/>
    <w:rsid w:val="001D4301"/>
    <w:rsid w:val="001D44C3"/>
    <w:rsid w:val="001D6045"/>
    <w:rsid w:val="001D6A81"/>
    <w:rsid w:val="001D6A93"/>
    <w:rsid w:val="001D7B33"/>
    <w:rsid w:val="001D7EF4"/>
    <w:rsid w:val="001E0040"/>
    <w:rsid w:val="001E0044"/>
    <w:rsid w:val="001E024D"/>
    <w:rsid w:val="001E0DC4"/>
    <w:rsid w:val="001E14A9"/>
    <w:rsid w:val="001E2415"/>
    <w:rsid w:val="001E2EED"/>
    <w:rsid w:val="001E2F0D"/>
    <w:rsid w:val="001E35BF"/>
    <w:rsid w:val="001E5626"/>
    <w:rsid w:val="001E6339"/>
    <w:rsid w:val="001E6B12"/>
    <w:rsid w:val="001E6FB9"/>
    <w:rsid w:val="001F2109"/>
    <w:rsid w:val="001F3075"/>
    <w:rsid w:val="001F354D"/>
    <w:rsid w:val="001F3D9F"/>
    <w:rsid w:val="001F4048"/>
    <w:rsid w:val="001F437D"/>
    <w:rsid w:val="001F48F0"/>
    <w:rsid w:val="001F49BC"/>
    <w:rsid w:val="001F4C95"/>
    <w:rsid w:val="001F5424"/>
    <w:rsid w:val="001F58AE"/>
    <w:rsid w:val="001F5AD0"/>
    <w:rsid w:val="001F6AC5"/>
    <w:rsid w:val="001F7058"/>
    <w:rsid w:val="001F79C4"/>
    <w:rsid w:val="001F7FE3"/>
    <w:rsid w:val="002002E7"/>
    <w:rsid w:val="0020073E"/>
    <w:rsid w:val="00200FA2"/>
    <w:rsid w:val="002010E7"/>
    <w:rsid w:val="002016A0"/>
    <w:rsid w:val="00201AD5"/>
    <w:rsid w:val="00201D5D"/>
    <w:rsid w:val="00202089"/>
    <w:rsid w:val="00202BE0"/>
    <w:rsid w:val="0020343D"/>
    <w:rsid w:val="00203EA5"/>
    <w:rsid w:val="00204761"/>
    <w:rsid w:val="00206763"/>
    <w:rsid w:val="00207733"/>
    <w:rsid w:val="002101CA"/>
    <w:rsid w:val="00210272"/>
    <w:rsid w:val="002106F0"/>
    <w:rsid w:val="00210EB7"/>
    <w:rsid w:val="002113F4"/>
    <w:rsid w:val="002118D4"/>
    <w:rsid w:val="00212701"/>
    <w:rsid w:val="002127DE"/>
    <w:rsid w:val="00212ADB"/>
    <w:rsid w:val="00214249"/>
    <w:rsid w:val="0021535A"/>
    <w:rsid w:val="002176FE"/>
    <w:rsid w:val="002203C1"/>
    <w:rsid w:val="00220B57"/>
    <w:rsid w:val="00222204"/>
    <w:rsid w:val="00223EFD"/>
    <w:rsid w:val="00224E13"/>
    <w:rsid w:val="00225F07"/>
    <w:rsid w:val="00226ACA"/>
    <w:rsid w:val="0022755F"/>
    <w:rsid w:val="00227F82"/>
    <w:rsid w:val="002303A3"/>
    <w:rsid w:val="00230480"/>
    <w:rsid w:val="00230792"/>
    <w:rsid w:val="00230D29"/>
    <w:rsid w:val="00231E95"/>
    <w:rsid w:val="002331F5"/>
    <w:rsid w:val="00233271"/>
    <w:rsid w:val="002332A3"/>
    <w:rsid w:val="00234D55"/>
    <w:rsid w:val="00235651"/>
    <w:rsid w:val="0023584B"/>
    <w:rsid w:val="002359CC"/>
    <w:rsid w:val="00235CEF"/>
    <w:rsid w:val="0023697D"/>
    <w:rsid w:val="00236B94"/>
    <w:rsid w:val="00237022"/>
    <w:rsid w:val="0023731C"/>
    <w:rsid w:val="0024012D"/>
    <w:rsid w:val="00240223"/>
    <w:rsid w:val="0024026A"/>
    <w:rsid w:val="00240A61"/>
    <w:rsid w:val="00242584"/>
    <w:rsid w:val="00242F5F"/>
    <w:rsid w:val="00244465"/>
    <w:rsid w:val="00244733"/>
    <w:rsid w:val="0024504A"/>
    <w:rsid w:val="00245411"/>
    <w:rsid w:val="002467BB"/>
    <w:rsid w:val="00247027"/>
    <w:rsid w:val="00247436"/>
    <w:rsid w:val="0025006A"/>
    <w:rsid w:val="00250937"/>
    <w:rsid w:val="002510CA"/>
    <w:rsid w:val="002515C2"/>
    <w:rsid w:val="00253789"/>
    <w:rsid w:val="0025394F"/>
    <w:rsid w:val="00253B71"/>
    <w:rsid w:val="002540DE"/>
    <w:rsid w:val="002556FF"/>
    <w:rsid w:val="00255BEF"/>
    <w:rsid w:val="00255CC9"/>
    <w:rsid w:val="002561AD"/>
    <w:rsid w:val="00256586"/>
    <w:rsid w:val="00257172"/>
    <w:rsid w:val="002579FA"/>
    <w:rsid w:val="00260762"/>
    <w:rsid w:val="002618A9"/>
    <w:rsid w:val="00262251"/>
    <w:rsid w:val="00262370"/>
    <w:rsid w:val="0026269A"/>
    <w:rsid w:val="00262E7E"/>
    <w:rsid w:val="002634FB"/>
    <w:rsid w:val="0026385D"/>
    <w:rsid w:val="00263DF5"/>
    <w:rsid w:val="002646C8"/>
    <w:rsid w:val="00264737"/>
    <w:rsid w:val="00265AD8"/>
    <w:rsid w:val="00266BCC"/>
    <w:rsid w:val="00267D96"/>
    <w:rsid w:val="002707BC"/>
    <w:rsid w:val="002708E4"/>
    <w:rsid w:val="00270A77"/>
    <w:rsid w:val="00273812"/>
    <w:rsid w:val="0027426E"/>
    <w:rsid w:val="002746C4"/>
    <w:rsid w:val="00274F40"/>
    <w:rsid w:val="00275365"/>
    <w:rsid w:val="002808ED"/>
    <w:rsid w:val="002814E2"/>
    <w:rsid w:val="00281C6D"/>
    <w:rsid w:val="00281D9C"/>
    <w:rsid w:val="0028275F"/>
    <w:rsid w:val="002827EE"/>
    <w:rsid w:val="00282869"/>
    <w:rsid w:val="00282A3C"/>
    <w:rsid w:val="002845B6"/>
    <w:rsid w:val="002846C3"/>
    <w:rsid w:val="0028599E"/>
    <w:rsid w:val="00287692"/>
    <w:rsid w:val="002900E6"/>
    <w:rsid w:val="00290547"/>
    <w:rsid w:val="00291F32"/>
    <w:rsid w:val="00292BCD"/>
    <w:rsid w:val="00293099"/>
    <w:rsid w:val="002936A2"/>
    <w:rsid w:val="00293E8F"/>
    <w:rsid w:val="00295A31"/>
    <w:rsid w:val="00297350"/>
    <w:rsid w:val="002975BE"/>
    <w:rsid w:val="00297BA4"/>
    <w:rsid w:val="002A0404"/>
    <w:rsid w:val="002A0EFE"/>
    <w:rsid w:val="002A11E2"/>
    <w:rsid w:val="002A2227"/>
    <w:rsid w:val="002A234B"/>
    <w:rsid w:val="002A3357"/>
    <w:rsid w:val="002A3A29"/>
    <w:rsid w:val="002A5E7B"/>
    <w:rsid w:val="002A65AD"/>
    <w:rsid w:val="002A7D4D"/>
    <w:rsid w:val="002B03B6"/>
    <w:rsid w:val="002B0B38"/>
    <w:rsid w:val="002B1A27"/>
    <w:rsid w:val="002B2431"/>
    <w:rsid w:val="002B3957"/>
    <w:rsid w:val="002B4C8F"/>
    <w:rsid w:val="002B4CCB"/>
    <w:rsid w:val="002B508F"/>
    <w:rsid w:val="002B574A"/>
    <w:rsid w:val="002B578F"/>
    <w:rsid w:val="002B5EB7"/>
    <w:rsid w:val="002B6E1C"/>
    <w:rsid w:val="002B7377"/>
    <w:rsid w:val="002C0618"/>
    <w:rsid w:val="002C0860"/>
    <w:rsid w:val="002C08EF"/>
    <w:rsid w:val="002C233A"/>
    <w:rsid w:val="002C2F4B"/>
    <w:rsid w:val="002C2FD9"/>
    <w:rsid w:val="002C3C58"/>
    <w:rsid w:val="002C4800"/>
    <w:rsid w:val="002C4A3D"/>
    <w:rsid w:val="002C4C1A"/>
    <w:rsid w:val="002C5DFA"/>
    <w:rsid w:val="002C62AB"/>
    <w:rsid w:val="002C6883"/>
    <w:rsid w:val="002C744C"/>
    <w:rsid w:val="002C75AD"/>
    <w:rsid w:val="002D1A51"/>
    <w:rsid w:val="002D2972"/>
    <w:rsid w:val="002D2D8E"/>
    <w:rsid w:val="002D3F0A"/>
    <w:rsid w:val="002D4BD7"/>
    <w:rsid w:val="002D50AA"/>
    <w:rsid w:val="002D6680"/>
    <w:rsid w:val="002D6F74"/>
    <w:rsid w:val="002E11E4"/>
    <w:rsid w:val="002E1DAA"/>
    <w:rsid w:val="002E2ED4"/>
    <w:rsid w:val="002E3D46"/>
    <w:rsid w:val="002E41C1"/>
    <w:rsid w:val="002E4334"/>
    <w:rsid w:val="002E56BA"/>
    <w:rsid w:val="002E639B"/>
    <w:rsid w:val="002E6EE3"/>
    <w:rsid w:val="002E6F11"/>
    <w:rsid w:val="002F03D3"/>
    <w:rsid w:val="002F0786"/>
    <w:rsid w:val="002F09CB"/>
    <w:rsid w:val="002F0A70"/>
    <w:rsid w:val="002F1EB0"/>
    <w:rsid w:val="002F265D"/>
    <w:rsid w:val="002F2F9A"/>
    <w:rsid w:val="002F317F"/>
    <w:rsid w:val="002F3BD5"/>
    <w:rsid w:val="002F44C7"/>
    <w:rsid w:val="002F5342"/>
    <w:rsid w:val="002F68F4"/>
    <w:rsid w:val="002F7B6B"/>
    <w:rsid w:val="00300274"/>
    <w:rsid w:val="00300932"/>
    <w:rsid w:val="00301790"/>
    <w:rsid w:val="00301F5E"/>
    <w:rsid w:val="00302194"/>
    <w:rsid w:val="0030241C"/>
    <w:rsid w:val="00302430"/>
    <w:rsid w:val="0030282D"/>
    <w:rsid w:val="00302E28"/>
    <w:rsid w:val="00303521"/>
    <w:rsid w:val="00303766"/>
    <w:rsid w:val="0030511D"/>
    <w:rsid w:val="0030527F"/>
    <w:rsid w:val="00306589"/>
    <w:rsid w:val="0030660B"/>
    <w:rsid w:val="003067BD"/>
    <w:rsid w:val="0030700B"/>
    <w:rsid w:val="00310E76"/>
    <w:rsid w:val="00314310"/>
    <w:rsid w:val="00315ADB"/>
    <w:rsid w:val="00316729"/>
    <w:rsid w:val="0031689E"/>
    <w:rsid w:val="00320591"/>
    <w:rsid w:val="00320625"/>
    <w:rsid w:val="00320DBE"/>
    <w:rsid w:val="003222BF"/>
    <w:rsid w:val="00322848"/>
    <w:rsid w:val="0032322B"/>
    <w:rsid w:val="00323673"/>
    <w:rsid w:val="00323F54"/>
    <w:rsid w:val="00325CBA"/>
    <w:rsid w:val="00325FCE"/>
    <w:rsid w:val="003267D3"/>
    <w:rsid w:val="003274DB"/>
    <w:rsid w:val="003277EF"/>
    <w:rsid w:val="0033043E"/>
    <w:rsid w:val="0033174E"/>
    <w:rsid w:val="00333196"/>
    <w:rsid w:val="003331C4"/>
    <w:rsid w:val="003332E4"/>
    <w:rsid w:val="00333DA9"/>
    <w:rsid w:val="00333DC5"/>
    <w:rsid w:val="003345E2"/>
    <w:rsid w:val="00335AB4"/>
    <w:rsid w:val="00335BB2"/>
    <w:rsid w:val="003360B8"/>
    <w:rsid w:val="003367E9"/>
    <w:rsid w:val="00337275"/>
    <w:rsid w:val="00337E49"/>
    <w:rsid w:val="0034033F"/>
    <w:rsid w:val="00342B01"/>
    <w:rsid w:val="00342B40"/>
    <w:rsid w:val="00343039"/>
    <w:rsid w:val="0034496A"/>
    <w:rsid w:val="00344E73"/>
    <w:rsid w:val="00345B64"/>
    <w:rsid w:val="003465E0"/>
    <w:rsid w:val="00346B86"/>
    <w:rsid w:val="00346FC1"/>
    <w:rsid w:val="0034783C"/>
    <w:rsid w:val="00347E9D"/>
    <w:rsid w:val="00351F79"/>
    <w:rsid w:val="00353132"/>
    <w:rsid w:val="003535B4"/>
    <w:rsid w:val="00355F07"/>
    <w:rsid w:val="003560C2"/>
    <w:rsid w:val="00357CE8"/>
    <w:rsid w:val="00357FEC"/>
    <w:rsid w:val="00360F5B"/>
    <w:rsid w:val="0036138B"/>
    <w:rsid w:val="00362954"/>
    <w:rsid w:val="00362D69"/>
    <w:rsid w:val="0036383B"/>
    <w:rsid w:val="00363D85"/>
    <w:rsid w:val="00363E4D"/>
    <w:rsid w:val="00364B62"/>
    <w:rsid w:val="0036532A"/>
    <w:rsid w:val="0036560E"/>
    <w:rsid w:val="0036596F"/>
    <w:rsid w:val="00365A1C"/>
    <w:rsid w:val="00365D54"/>
    <w:rsid w:val="00365FB6"/>
    <w:rsid w:val="00366945"/>
    <w:rsid w:val="00366E78"/>
    <w:rsid w:val="0036730C"/>
    <w:rsid w:val="00367D15"/>
    <w:rsid w:val="00370393"/>
    <w:rsid w:val="00371376"/>
    <w:rsid w:val="00371C05"/>
    <w:rsid w:val="003720E2"/>
    <w:rsid w:val="00373502"/>
    <w:rsid w:val="003741E5"/>
    <w:rsid w:val="00376C81"/>
    <w:rsid w:val="00377368"/>
    <w:rsid w:val="00377869"/>
    <w:rsid w:val="00377B92"/>
    <w:rsid w:val="0038011A"/>
    <w:rsid w:val="003816AF"/>
    <w:rsid w:val="00381863"/>
    <w:rsid w:val="00381F96"/>
    <w:rsid w:val="00382403"/>
    <w:rsid w:val="00382A7E"/>
    <w:rsid w:val="00384176"/>
    <w:rsid w:val="0038481A"/>
    <w:rsid w:val="0038505B"/>
    <w:rsid w:val="00386070"/>
    <w:rsid w:val="003866C5"/>
    <w:rsid w:val="00386B8A"/>
    <w:rsid w:val="003871BB"/>
    <w:rsid w:val="00390D2E"/>
    <w:rsid w:val="0039124A"/>
    <w:rsid w:val="00392CCC"/>
    <w:rsid w:val="00392D6B"/>
    <w:rsid w:val="00393358"/>
    <w:rsid w:val="003945EB"/>
    <w:rsid w:val="003949BC"/>
    <w:rsid w:val="0039690B"/>
    <w:rsid w:val="00396E0B"/>
    <w:rsid w:val="003A0E9F"/>
    <w:rsid w:val="003A17AA"/>
    <w:rsid w:val="003A3AEC"/>
    <w:rsid w:val="003A4E39"/>
    <w:rsid w:val="003A66EB"/>
    <w:rsid w:val="003A6FEC"/>
    <w:rsid w:val="003B1400"/>
    <w:rsid w:val="003B2131"/>
    <w:rsid w:val="003B2B5C"/>
    <w:rsid w:val="003B35EA"/>
    <w:rsid w:val="003B3A48"/>
    <w:rsid w:val="003B4125"/>
    <w:rsid w:val="003B4611"/>
    <w:rsid w:val="003B57AE"/>
    <w:rsid w:val="003B6B2F"/>
    <w:rsid w:val="003C00E9"/>
    <w:rsid w:val="003C2068"/>
    <w:rsid w:val="003C3574"/>
    <w:rsid w:val="003C3E95"/>
    <w:rsid w:val="003C420A"/>
    <w:rsid w:val="003C43C1"/>
    <w:rsid w:val="003C66D9"/>
    <w:rsid w:val="003D0E8D"/>
    <w:rsid w:val="003D10BB"/>
    <w:rsid w:val="003D1EE4"/>
    <w:rsid w:val="003D2759"/>
    <w:rsid w:val="003D30C8"/>
    <w:rsid w:val="003D3555"/>
    <w:rsid w:val="003D404A"/>
    <w:rsid w:val="003D40DF"/>
    <w:rsid w:val="003D46F7"/>
    <w:rsid w:val="003D58E7"/>
    <w:rsid w:val="003D5922"/>
    <w:rsid w:val="003D5DAB"/>
    <w:rsid w:val="003D5F16"/>
    <w:rsid w:val="003D6A1F"/>
    <w:rsid w:val="003D6D95"/>
    <w:rsid w:val="003D6E19"/>
    <w:rsid w:val="003D7571"/>
    <w:rsid w:val="003D7C10"/>
    <w:rsid w:val="003E087A"/>
    <w:rsid w:val="003E0DCC"/>
    <w:rsid w:val="003E0FDE"/>
    <w:rsid w:val="003E12CE"/>
    <w:rsid w:val="003E1380"/>
    <w:rsid w:val="003E30C7"/>
    <w:rsid w:val="003E31F6"/>
    <w:rsid w:val="003E3220"/>
    <w:rsid w:val="003E376F"/>
    <w:rsid w:val="003E5C88"/>
    <w:rsid w:val="003E5CC8"/>
    <w:rsid w:val="003E5FB5"/>
    <w:rsid w:val="003E6543"/>
    <w:rsid w:val="003E6BB8"/>
    <w:rsid w:val="003F0443"/>
    <w:rsid w:val="003F04CC"/>
    <w:rsid w:val="003F0B4B"/>
    <w:rsid w:val="003F0F3D"/>
    <w:rsid w:val="003F2371"/>
    <w:rsid w:val="003F23EA"/>
    <w:rsid w:val="003F278D"/>
    <w:rsid w:val="003F3CB4"/>
    <w:rsid w:val="003F5A8C"/>
    <w:rsid w:val="003F6367"/>
    <w:rsid w:val="003F6CF2"/>
    <w:rsid w:val="003F71EC"/>
    <w:rsid w:val="004001AB"/>
    <w:rsid w:val="00400976"/>
    <w:rsid w:val="00400C21"/>
    <w:rsid w:val="00401862"/>
    <w:rsid w:val="00404545"/>
    <w:rsid w:val="004049E2"/>
    <w:rsid w:val="00404AD2"/>
    <w:rsid w:val="00405ECB"/>
    <w:rsid w:val="0040633B"/>
    <w:rsid w:val="004072F9"/>
    <w:rsid w:val="00407BE7"/>
    <w:rsid w:val="00410B3A"/>
    <w:rsid w:val="00410BBA"/>
    <w:rsid w:val="004112CF"/>
    <w:rsid w:val="00412A9C"/>
    <w:rsid w:val="00412B89"/>
    <w:rsid w:val="00413DB3"/>
    <w:rsid w:val="004145A8"/>
    <w:rsid w:val="004152B2"/>
    <w:rsid w:val="004152B8"/>
    <w:rsid w:val="00415B05"/>
    <w:rsid w:val="0041729E"/>
    <w:rsid w:val="00417EF0"/>
    <w:rsid w:val="0042039B"/>
    <w:rsid w:val="0042066D"/>
    <w:rsid w:val="004207FD"/>
    <w:rsid w:val="00421150"/>
    <w:rsid w:val="0042424B"/>
    <w:rsid w:val="00424D5C"/>
    <w:rsid w:val="0042565F"/>
    <w:rsid w:val="0042769B"/>
    <w:rsid w:val="004279ED"/>
    <w:rsid w:val="00427BCF"/>
    <w:rsid w:val="00427BD3"/>
    <w:rsid w:val="00430C46"/>
    <w:rsid w:val="00431364"/>
    <w:rsid w:val="00431782"/>
    <w:rsid w:val="00431FA6"/>
    <w:rsid w:val="00432514"/>
    <w:rsid w:val="004330AC"/>
    <w:rsid w:val="00434211"/>
    <w:rsid w:val="00434E16"/>
    <w:rsid w:val="00435A0E"/>
    <w:rsid w:val="00436763"/>
    <w:rsid w:val="00437017"/>
    <w:rsid w:val="00437AFA"/>
    <w:rsid w:val="00437DC1"/>
    <w:rsid w:val="00441EB9"/>
    <w:rsid w:val="004420DF"/>
    <w:rsid w:val="004435B2"/>
    <w:rsid w:val="00443EC2"/>
    <w:rsid w:val="00446013"/>
    <w:rsid w:val="00446491"/>
    <w:rsid w:val="0044736B"/>
    <w:rsid w:val="00447445"/>
    <w:rsid w:val="004475A0"/>
    <w:rsid w:val="00451453"/>
    <w:rsid w:val="00451BA3"/>
    <w:rsid w:val="00451CB7"/>
    <w:rsid w:val="004521DC"/>
    <w:rsid w:val="004524F9"/>
    <w:rsid w:val="004528D7"/>
    <w:rsid w:val="004529CB"/>
    <w:rsid w:val="00454011"/>
    <w:rsid w:val="004548F0"/>
    <w:rsid w:val="00455FA3"/>
    <w:rsid w:val="00456D2B"/>
    <w:rsid w:val="00457C93"/>
    <w:rsid w:val="00460180"/>
    <w:rsid w:val="00460CB4"/>
    <w:rsid w:val="00460F4B"/>
    <w:rsid w:val="00463584"/>
    <w:rsid w:val="004649D5"/>
    <w:rsid w:val="004657F4"/>
    <w:rsid w:val="00465E0C"/>
    <w:rsid w:val="0046753B"/>
    <w:rsid w:val="0047002E"/>
    <w:rsid w:val="0047104E"/>
    <w:rsid w:val="004711EB"/>
    <w:rsid w:val="00471E4F"/>
    <w:rsid w:val="00471F24"/>
    <w:rsid w:val="004739A6"/>
    <w:rsid w:val="004770A2"/>
    <w:rsid w:val="004771D8"/>
    <w:rsid w:val="004801E3"/>
    <w:rsid w:val="00480380"/>
    <w:rsid w:val="004807B5"/>
    <w:rsid w:val="00482939"/>
    <w:rsid w:val="00482B39"/>
    <w:rsid w:val="00482C6E"/>
    <w:rsid w:val="00482DED"/>
    <w:rsid w:val="004839E3"/>
    <w:rsid w:val="00484759"/>
    <w:rsid w:val="004847FA"/>
    <w:rsid w:val="004848AE"/>
    <w:rsid w:val="00484BF2"/>
    <w:rsid w:val="00484E0E"/>
    <w:rsid w:val="004857FC"/>
    <w:rsid w:val="00486621"/>
    <w:rsid w:val="00486758"/>
    <w:rsid w:val="00486831"/>
    <w:rsid w:val="00486CEA"/>
    <w:rsid w:val="00486D34"/>
    <w:rsid w:val="00487829"/>
    <w:rsid w:val="0049017C"/>
    <w:rsid w:val="00490D84"/>
    <w:rsid w:val="00490F2B"/>
    <w:rsid w:val="00494E9A"/>
    <w:rsid w:val="00496070"/>
    <w:rsid w:val="00496901"/>
    <w:rsid w:val="00496966"/>
    <w:rsid w:val="004969F5"/>
    <w:rsid w:val="00497150"/>
    <w:rsid w:val="00497BDF"/>
    <w:rsid w:val="00497D9E"/>
    <w:rsid w:val="004A0371"/>
    <w:rsid w:val="004A08D5"/>
    <w:rsid w:val="004A0C82"/>
    <w:rsid w:val="004A110E"/>
    <w:rsid w:val="004A13BD"/>
    <w:rsid w:val="004A1AD8"/>
    <w:rsid w:val="004A36CB"/>
    <w:rsid w:val="004A41BD"/>
    <w:rsid w:val="004A4D82"/>
    <w:rsid w:val="004A523C"/>
    <w:rsid w:val="004A61D2"/>
    <w:rsid w:val="004A7267"/>
    <w:rsid w:val="004B0D19"/>
    <w:rsid w:val="004B2493"/>
    <w:rsid w:val="004B2898"/>
    <w:rsid w:val="004B4FC9"/>
    <w:rsid w:val="004B556E"/>
    <w:rsid w:val="004B5782"/>
    <w:rsid w:val="004B5805"/>
    <w:rsid w:val="004B5C27"/>
    <w:rsid w:val="004B7F57"/>
    <w:rsid w:val="004C0B60"/>
    <w:rsid w:val="004C2146"/>
    <w:rsid w:val="004C2440"/>
    <w:rsid w:val="004C2764"/>
    <w:rsid w:val="004C28F9"/>
    <w:rsid w:val="004C408F"/>
    <w:rsid w:val="004C4158"/>
    <w:rsid w:val="004C48C2"/>
    <w:rsid w:val="004C496D"/>
    <w:rsid w:val="004C568A"/>
    <w:rsid w:val="004C5B6C"/>
    <w:rsid w:val="004C6B8C"/>
    <w:rsid w:val="004C6D5D"/>
    <w:rsid w:val="004C7732"/>
    <w:rsid w:val="004D0427"/>
    <w:rsid w:val="004D0A26"/>
    <w:rsid w:val="004D12E5"/>
    <w:rsid w:val="004D1326"/>
    <w:rsid w:val="004D141B"/>
    <w:rsid w:val="004D18A3"/>
    <w:rsid w:val="004D31AD"/>
    <w:rsid w:val="004D4101"/>
    <w:rsid w:val="004D4E96"/>
    <w:rsid w:val="004D5B88"/>
    <w:rsid w:val="004D62D9"/>
    <w:rsid w:val="004D635B"/>
    <w:rsid w:val="004D6516"/>
    <w:rsid w:val="004D6950"/>
    <w:rsid w:val="004D6C0F"/>
    <w:rsid w:val="004D6CE8"/>
    <w:rsid w:val="004D7720"/>
    <w:rsid w:val="004D7B55"/>
    <w:rsid w:val="004E06EF"/>
    <w:rsid w:val="004E09E5"/>
    <w:rsid w:val="004E0D6B"/>
    <w:rsid w:val="004E1D51"/>
    <w:rsid w:val="004E2D4C"/>
    <w:rsid w:val="004E3CE0"/>
    <w:rsid w:val="004E4267"/>
    <w:rsid w:val="004E5231"/>
    <w:rsid w:val="004E5714"/>
    <w:rsid w:val="004E5A05"/>
    <w:rsid w:val="004E682C"/>
    <w:rsid w:val="004E68EC"/>
    <w:rsid w:val="004E6E70"/>
    <w:rsid w:val="004E76BA"/>
    <w:rsid w:val="004F0F02"/>
    <w:rsid w:val="004F161D"/>
    <w:rsid w:val="004F1F3A"/>
    <w:rsid w:val="004F3143"/>
    <w:rsid w:val="004F365E"/>
    <w:rsid w:val="004F3A98"/>
    <w:rsid w:val="004F4BCD"/>
    <w:rsid w:val="004F4E8B"/>
    <w:rsid w:val="004F5399"/>
    <w:rsid w:val="004F6AC5"/>
    <w:rsid w:val="00500BC9"/>
    <w:rsid w:val="005010CA"/>
    <w:rsid w:val="005016C0"/>
    <w:rsid w:val="005023ED"/>
    <w:rsid w:val="00502C9B"/>
    <w:rsid w:val="0050438E"/>
    <w:rsid w:val="00504786"/>
    <w:rsid w:val="00504B58"/>
    <w:rsid w:val="00504CF0"/>
    <w:rsid w:val="00506E61"/>
    <w:rsid w:val="005071E8"/>
    <w:rsid w:val="00511BB7"/>
    <w:rsid w:val="005120CF"/>
    <w:rsid w:val="00512970"/>
    <w:rsid w:val="00512E48"/>
    <w:rsid w:val="005132D9"/>
    <w:rsid w:val="00514AAD"/>
    <w:rsid w:val="005153FA"/>
    <w:rsid w:val="00516DB8"/>
    <w:rsid w:val="0052159B"/>
    <w:rsid w:val="0052168B"/>
    <w:rsid w:val="00521EBB"/>
    <w:rsid w:val="0052219D"/>
    <w:rsid w:val="0052348D"/>
    <w:rsid w:val="00523C9D"/>
    <w:rsid w:val="00523D0A"/>
    <w:rsid w:val="00523D68"/>
    <w:rsid w:val="0052460C"/>
    <w:rsid w:val="00525DCE"/>
    <w:rsid w:val="00525E42"/>
    <w:rsid w:val="00525EEC"/>
    <w:rsid w:val="005260CC"/>
    <w:rsid w:val="005264E3"/>
    <w:rsid w:val="00526858"/>
    <w:rsid w:val="005268DB"/>
    <w:rsid w:val="00527B4A"/>
    <w:rsid w:val="00530A6C"/>
    <w:rsid w:val="005312C4"/>
    <w:rsid w:val="00532478"/>
    <w:rsid w:val="00532600"/>
    <w:rsid w:val="0053304A"/>
    <w:rsid w:val="00534E2D"/>
    <w:rsid w:val="00534F7F"/>
    <w:rsid w:val="00537A25"/>
    <w:rsid w:val="00541055"/>
    <w:rsid w:val="0054215E"/>
    <w:rsid w:val="00542A6D"/>
    <w:rsid w:val="0054412C"/>
    <w:rsid w:val="00544D03"/>
    <w:rsid w:val="00544FA3"/>
    <w:rsid w:val="00545200"/>
    <w:rsid w:val="0054531E"/>
    <w:rsid w:val="005463F1"/>
    <w:rsid w:val="00546C16"/>
    <w:rsid w:val="0054700B"/>
    <w:rsid w:val="00547A6D"/>
    <w:rsid w:val="00547BE9"/>
    <w:rsid w:val="005511A7"/>
    <w:rsid w:val="005518D3"/>
    <w:rsid w:val="005520ED"/>
    <w:rsid w:val="00552FA5"/>
    <w:rsid w:val="00553E18"/>
    <w:rsid w:val="00554055"/>
    <w:rsid w:val="005554A3"/>
    <w:rsid w:val="00556A21"/>
    <w:rsid w:val="0055740E"/>
    <w:rsid w:val="00557E0B"/>
    <w:rsid w:val="00560742"/>
    <w:rsid w:val="0056075E"/>
    <w:rsid w:val="00560825"/>
    <w:rsid w:val="00560D9A"/>
    <w:rsid w:val="00561620"/>
    <w:rsid w:val="005626F8"/>
    <w:rsid w:val="0056399E"/>
    <w:rsid w:val="00564788"/>
    <w:rsid w:val="0056758A"/>
    <w:rsid w:val="00567FB4"/>
    <w:rsid w:val="00570398"/>
    <w:rsid w:val="00571453"/>
    <w:rsid w:val="0057163D"/>
    <w:rsid w:val="00571A6F"/>
    <w:rsid w:val="00572433"/>
    <w:rsid w:val="005728B6"/>
    <w:rsid w:val="005729CD"/>
    <w:rsid w:val="005731D2"/>
    <w:rsid w:val="005733D0"/>
    <w:rsid w:val="00573C77"/>
    <w:rsid w:val="00574678"/>
    <w:rsid w:val="0057577D"/>
    <w:rsid w:val="00576029"/>
    <w:rsid w:val="00576B36"/>
    <w:rsid w:val="00580E0B"/>
    <w:rsid w:val="00581663"/>
    <w:rsid w:val="0058166A"/>
    <w:rsid w:val="00582268"/>
    <w:rsid w:val="00583034"/>
    <w:rsid w:val="00583363"/>
    <w:rsid w:val="00583F48"/>
    <w:rsid w:val="00584475"/>
    <w:rsid w:val="00585FED"/>
    <w:rsid w:val="0058675C"/>
    <w:rsid w:val="00586DEF"/>
    <w:rsid w:val="00586F89"/>
    <w:rsid w:val="00587885"/>
    <w:rsid w:val="00590102"/>
    <w:rsid w:val="005902FD"/>
    <w:rsid w:val="00590AA6"/>
    <w:rsid w:val="00591E93"/>
    <w:rsid w:val="00591F5A"/>
    <w:rsid w:val="00592F7D"/>
    <w:rsid w:val="0059303A"/>
    <w:rsid w:val="00593B5B"/>
    <w:rsid w:val="005947AB"/>
    <w:rsid w:val="00596703"/>
    <w:rsid w:val="005967F0"/>
    <w:rsid w:val="00596FF3"/>
    <w:rsid w:val="00597BF6"/>
    <w:rsid w:val="00597D24"/>
    <w:rsid w:val="005A0CED"/>
    <w:rsid w:val="005A3628"/>
    <w:rsid w:val="005A495B"/>
    <w:rsid w:val="005A4DAE"/>
    <w:rsid w:val="005A515A"/>
    <w:rsid w:val="005A5C3A"/>
    <w:rsid w:val="005A60D5"/>
    <w:rsid w:val="005A67BA"/>
    <w:rsid w:val="005A7A45"/>
    <w:rsid w:val="005A7B5D"/>
    <w:rsid w:val="005B1775"/>
    <w:rsid w:val="005B188F"/>
    <w:rsid w:val="005B1B86"/>
    <w:rsid w:val="005B3F57"/>
    <w:rsid w:val="005B431C"/>
    <w:rsid w:val="005B5288"/>
    <w:rsid w:val="005B63D8"/>
    <w:rsid w:val="005B66E9"/>
    <w:rsid w:val="005B7007"/>
    <w:rsid w:val="005B7BD6"/>
    <w:rsid w:val="005C039F"/>
    <w:rsid w:val="005C0BC8"/>
    <w:rsid w:val="005C24C3"/>
    <w:rsid w:val="005C3F32"/>
    <w:rsid w:val="005C4106"/>
    <w:rsid w:val="005C4128"/>
    <w:rsid w:val="005C58F9"/>
    <w:rsid w:val="005C5B08"/>
    <w:rsid w:val="005C65E1"/>
    <w:rsid w:val="005C7C92"/>
    <w:rsid w:val="005D1BE2"/>
    <w:rsid w:val="005D2427"/>
    <w:rsid w:val="005D2CAC"/>
    <w:rsid w:val="005D2E36"/>
    <w:rsid w:val="005D2F96"/>
    <w:rsid w:val="005D4518"/>
    <w:rsid w:val="005D53A9"/>
    <w:rsid w:val="005D6BFB"/>
    <w:rsid w:val="005D708B"/>
    <w:rsid w:val="005E1B0D"/>
    <w:rsid w:val="005E1C9B"/>
    <w:rsid w:val="005E33A2"/>
    <w:rsid w:val="005E3EF5"/>
    <w:rsid w:val="005E50BE"/>
    <w:rsid w:val="005E7830"/>
    <w:rsid w:val="005E7CBD"/>
    <w:rsid w:val="005F02F6"/>
    <w:rsid w:val="005F1108"/>
    <w:rsid w:val="005F16F6"/>
    <w:rsid w:val="005F1A6E"/>
    <w:rsid w:val="005F2268"/>
    <w:rsid w:val="005F4736"/>
    <w:rsid w:val="005F5F28"/>
    <w:rsid w:val="005F6596"/>
    <w:rsid w:val="005F68D5"/>
    <w:rsid w:val="005F730F"/>
    <w:rsid w:val="00600FE1"/>
    <w:rsid w:val="0060175B"/>
    <w:rsid w:val="00602314"/>
    <w:rsid w:val="00605B6C"/>
    <w:rsid w:val="00605D52"/>
    <w:rsid w:val="00605ED5"/>
    <w:rsid w:val="00606DBC"/>
    <w:rsid w:val="00610104"/>
    <w:rsid w:val="006101BD"/>
    <w:rsid w:val="00610270"/>
    <w:rsid w:val="006102BE"/>
    <w:rsid w:val="00610672"/>
    <w:rsid w:val="0061067D"/>
    <w:rsid w:val="00610EB2"/>
    <w:rsid w:val="00611AA8"/>
    <w:rsid w:val="006122CC"/>
    <w:rsid w:val="00612321"/>
    <w:rsid w:val="00612587"/>
    <w:rsid w:val="0061297B"/>
    <w:rsid w:val="00612C03"/>
    <w:rsid w:val="00612CAF"/>
    <w:rsid w:val="00613834"/>
    <w:rsid w:val="00613A34"/>
    <w:rsid w:val="00613CDC"/>
    <w:rsid w:val="006143DA"/>
    <w:rsid w:val="00614D15"/>
    <w:rsid w:val="00615785"/>
    <w:rsid w:val="00615BCE"/>
    <w:rsid w:val="00615E25"/>
    <w:rsid w:val="00616079"/>
    <w:rsid w:val="00616215"/>
    <w:rsid w:val="00616963"/>
    <w:rsid w:val="00617117"/>
    <w:rsid w:val="0061790E"/>
    <w:rsid w:val="00617D0B"/>
    <w:rsid w:val="006203E6"/>
    <w:rsid w:val="00620D2C"/>
    <w:rsid w:val="006214C6"/>
    <w:rsid w:val="006221D1"/>
    <w:rsid w:val="00622389"/>
    <w:rsid w:val="0062316B"/>
    <w:rsid w:val="006235DD"/>
    <w:rsid w:val="00623850"/>
    <w:rsid w:val="0062559B"/>
    <w:rsid w:val="00625E44"/>
    <w:rsid w:val="00626003"/>
    <w:rsid w:val="00626FDA"/>
    <w:rsid w:val="00627188"/>
    <w:rsid w:val="00627FA9"/>
    <w:rsid w:val="00627FB6"/>
    <w:rsid w:val="006300CD"/>
    <w:rsid w:val="006313B3"/>
    <w:rsid w:val="00631B39"/>
    <w:rsid w:val="00631D8C"/>
    <w:rsid w:val="00632081"/>
    <w:rsid w:val="006320B0"/>
    <w:rsid w:val="00632720"/>
    <w:rsid w:val="00632833"/>
    <w:rsid w:val="00632F62"/>
    <w:rsid w:val="00634485"/>
    <w:rsid w:val="00635182"/>
    <w:rsid w:val="00635714"/>
    <w:rsid w:val="00635912"/>
    <w:rsid w:val="00637586"/>
    <w:rsid w:val="00642D75"/>
    <w:rsid w:val="006431E2"/>
    <w:rsid w:val="00643CCC"/>
    <w:rsid w:val="00643D1C"/>
    <w:rsid w:val="00645525"/>
    <w:rsid w:val="00645C93"/>
    <w:rsid w:val="006505B6"/>
    <w:rsid w:val="00650E7A"/>
    <w:rsid w:val="0065115E"/>
    <w:rsid w:val="006518A2"/>
    <w:rsid w:val="00651CC4"/>
    <w:rsid w:val="006521A3"/>
    <w:rsid w:val="0065267E"/>
    <w:rsid w:val="00652EC3"/>
    <w:rsid w:val="00653367"/>
    <w:rsid w:val="00654340"/>
    <w:rsid w:val="00655F63"/>
    <w:rsid w:val="00656487"/>
    <w:rsid w:val="00656C0F"/>
    <w:rsid w:val="00657A25"/>
    <w:rsid w:val="006600A5"/>
    <w:rsid w:val="00660D7E"/>
    <w:rsid w:val="00663063"/>
    <w:rsid w:val="00663AC4"/>
    <w:rsid w:val="00663FF8"/>
    <w:rsid w:val="006648A3"/>
    <w:rsid w:val="0066527E"/>
    <w:rsid w:val="006655FF"/>
    <w:rsid w:val="006662AD"/>
    <w:rsid w:val="00666300"/>
    <w:rsid w:val="00666503"/>
    <w:rsid w:val="006668B2"/>
    <w:rsid w:val="00667F41"/>
    <w:rsid w:val="0067045E"/>
    <w:rsid w:val="00670AC4"/>
    <w:rsid w:val="00670DF7"/>
    <w:rsid w:val="00671416"/>
    <w:rsid w:val="00671A50"/>
    <w:rsid w:val="00673BFD"/>
    <w:rsid w:val="00674270"/>
    <w:rsid w:val="006749FD"/>
    <w:rsid w:val="006754A9"/>
    <w:rsid w:val="006760F7"/>
    <w:rsid w:val="0067617B"/>
    <w:rsid w:val="00676DD6"/>
    <w:rsid w:val="00680427"/>
    <w:rsid w:val="00680FAC"/>
    <w:rsid w:val="00681764"/>
    <w:rsid w:val="00681C73"/>
    <w:rsid w:val="00681E7D"/>
    <w:rsid w:val="006826F2"/>
    <w:rsid w:val="0068380B"/>
    <w:rsid w:val="0068385B"/>
    <w:rsid w:val="00684070"/>
    <w:rsid w:val="00684120"/>
    <w:rsid w:val="00684448"/>
    <w:rsid w:val="00684949"/>
    <w:rsid w:val="0068660F"/>
    <w:rsid w:val="00686919"/>
    <w:rsid w:val="0068747B"/>
    <w:rsid w:val="00690712"/>
    <w:rsid w:val="006913CC"/>
    <w:rsid w:val="00691847"/>
    <w:rsid w:val="00693000"/>
    <w:rsid w:val="006931CE"/>
    <w:rsid w:val="0069329C"/>
    <w:rsid w:val="00693669"/>
    <w:rsid w:val="0069458E"/>
    <w:rsid w:val="0069500B"/>
    <w:rsid w:val="006950C6"/>
    <w:rsid w:val="00695290"/>
    <w:rsid w:val="006953F0"/>
    <w:rsid w:val="006969AB"/>
    <w:rsid w:val="00696C6C"/>
    <w:rsid w:val="006A1B7C"/>
    <w:rsid w:val="006A37D2"/>
    <w:rsid w:val="006A3DC9"/>
    <w:rsid w:val="006A469A"/>
    <w:rsid w:val="006A54BF"/>
    <w:rsid w:val="006A6D49"/>
    <w:rsid w:val="006A7136"/>
    <w:rsid w:val="006A7C49"/>
    <w:rsid w:val="006A7F07"/>
    <w:rsid w:val="006B1696"/>
    <w:rsid w:val="006B1CE3"/>
    <w:rsid w:val="006B2144"/>
    <w:rsid w:val="006B3C60"/>
    <w:rsid w:val="006B3D71"/>
    <w:rsid w:val="006B47D2"/>
    <w:rsid w:val="006B4E54"/>
    <w:rsid w:val="006B5C7E"/>
    <w:rsid w:val="006B5CEC"/>
    <w:rsid w:val="006B6F54"/>
    <w:rsid w:val="006B7C0E"/>
    <w:rsid w:val="006B7FCC"/>
    <w:rsid w:val="006C004F"/>
    <w:rsid w:val="006C085D"/>
    <w:rsid w:val="006C0AC8"/>
    <w:rsid w:val="006C31D0"/>
    <w:rsid w:val="006C32E1"/>
    <w:rsid w:val="006C413A"/>
    <w:rsid w:val="006C4A9A"/>
    <w:rsid w:val="006C5D2E"/>
    <w:rsid w:val="006C60EE"/>
    <w:rsid w:val="006C6E0F"/>
    <w:rsid w:val="006C7877"/>
    <w:rsid w:val="006C7EC6"/>
    <w:rsid w:val="006D0B51"/>
    <w:rsid w:val="006D0DC5"/>
    <w:rsid w:val="006D0F3E"/>
    <w:rsid w:val="006D3C64"/>
    <w:rsid w:val="006D3E97"/>
    <w:rsid w:val="006D4586"/>
    <w:rsid w:val="006D4816"/>
    <w:rsid w:val="006D4AD9"/>
    <w:rsid w:val="006D5458"/>
    <w:rsid w:val="006D6522"/>
    <w:rsid w:val="006D669A"/>
    <w:rsid w:val="006D7596"/>
    <w:rsid w:val="006E06EE"/>
    <w:rsid w:val="006E13A2"/>
    <w:rsid w:val="006E15F5"/>
    <w:rsid w:val="006E2CB8"/>
    <w:rsid w:val="006E2CD3"/>
    <w:rsid w:val="006E2D3C"/>
    <w:rsid w:val="006E32CE"/>
    <w:rsid w:val="006E3E2D"/>
    <w:rsid w:val="006E41C9"/>
    <w:rsid w:val="006E446C"/>
    <w:rsid w:val="006E4AEB"/>
    <w:rsid w:val="006E4B9D"/>
    <w:rsid w:val="006E4E3E"/>
    <w:rsid w:val="006E5682"/>
    <w:rsid w:val="006E5D83"/>
    <w:rsid w:val="006E60A7"/>
    <w:rsid w:val="006E6389"/>
    <w:rsid w:val="006E6C6E"/>
    <w:rsid w:val="006E6F16"/>
    <w:rsid w:val="006E758E"/>
    <w:rsid w:val="006E791F"/>
    <w:rsid w:val="006F0088"/>
    <w:rsid w:val="006F00C9"/>
    <w:rsid w:val="006F0504"/>
    <w:rsid w:val="006F05FC"/>
    <w:rsid w:val="006F0935"/>
    <w:rsid w:val="006F0D24"/>
    <w:rsid w:val="006F1322"/>
    <w:rsid w:val="006F15BD"/>
    <w:rsid w:val="006F26ED"/>
    <w:rsid w:val="006F30F8"/>
    <w:rsid w:val="006F3F3D"/>
    <w:rsid w:val="006F454F"/>
    <w:rsid w:val="006F5ABF"/>
    <w:rsid w:val="006F7BE7"/>
    <w:rsid w:val="00701473"/>
    <w:rsid w:val="007042E1"/>
    <w:rsid w:val="00704915"/>
    <w:rsid w:val="007049F5"/>
    <w:rsid w:val="00704A54"/>
    <w:rsid w:val="00705029"/>
    <w:rsid w:val="0070631A"/>
    <w:rsid w:val="00706520"/>
    <w:rsid w:val="00706E9A"/>
    <w:rsid w:val="007075B2"/>
    <w:rsid w:val="00707A6E"/>
    <w:rsid w:val="00707A93"/>
    <w:rsid w:val="00710283"/>
    <w:rsid w:val="0071057E"/>
    <w:rsid w:val="007132FF"/>
    <w:rsid w:val="00713309"/>
    <w:rsid w:val="007134AD"/>
    <w:rsid w:val="00714208"/>
    <w:rsid w:val="00714BD1"/>
    <w:rsid w:val="0071600A"/>
    <w:rsid w:val="007160CB"/>
    <w:rsid w:val="00717C83"/>
    <w:rsid w:val="00717E82"/>
    <w:rsid w:val="00717F15"/>
    <w:rsid w:val="00720FCD"/>
    <w:rsid w:val="0072157D"/>
    <w:rsid w:val="007233B1"/>
    <w:rsid w:val="0072395C"/>
    <w:rsid w:val="00723C32"/>
    <w:rsid w:val="00723E3E"/>
    <w:rsid w:val="0072590E"/>
    <w:rsid w:val="00725D9F"/>
    <w:rsid w:val="00725E74"/>
    <w:rsid w:val="0072689D"/>
    <w:rsid w:val="00726A89"/>
    <w:rsid w:val="00727A48"/>
    <w:rsid w:val="00727A94"/>
    <w:rsid w:val="00731654"/>
    <w:rsid w:val="007317E3"/>
    <w:rsid w:val="00732E0C"/>
    <w:rsid w:val="00733119"/>
    <w:rsid w:val="00733423"/>
    <w:rsid w:val="007338A7"/>
    <w:rsid w:val="007341C6"/>
    <w:rsid w:val="007345C8"/>
    <w:rsid w:val="007345FE"/>
    <w:rsid w:val="00734FAD"/>
    <w:rsid w:val="007359D9"/>
    <w:rsid w:val="0073600C"/>
    <w:rsid w:val="00736C06"/>
    <w:rsid w:val="00737930"/>
    <w:rsid w:val="00737AAC"/>
    <w:rsid w:val="007402F6"/>
    <w:rsid w:val="007416DA"/>
    <w:rsid w:val="007417D8"/>
    <w:rsid w:val="007427CA"/>
    <w:rsid w:val="00743726"/>
    <w:rsid w:val="00743957"/>
    <w:rsid w:val="00744098"/>
    <w:rsid w:val="00744D71"/>
    <w:rsid w:val="00745DCA"/>
    <w:rsid w:val="00745EE7"/>
    <w:rsid w:val="00745F28"/>
    <w:rsid w:val="00746DC9"/>
    <w:rsid w:val="0075086B"/>
    <w:rsid w:val="00750B21"/>
    <w:rsid w:val="0075127B"/>
    <w:rsid w:val="00751565"/>
    <w:rsid w:val="00753ED5"/>
    <w:rsid w:val="00754D31"/>
    <w:rsid w:val="00755ED1"/>
    <w:rsid w:val="00756266"/>
    <w:rsid w:val="00757763"/>
    <w:rsid w:val="00761368"/>
    <w:rsid w:val="00761467"/>
    <w:rsid w:val="007623AB"/>
    <w:rsid w:val="00762645"/>
    <w:rsid w:val="00762A67"/>
    <w:rsid w:val="00762A80"/>
    <w:rsid w:val="0076324B"/>
    <w:rsid w:val="00763B4E"/>
    <w:rsid w:val="00763DF1"/>
    <w:rsid w:val="007654FB"/>
    <w:rsid w:val="00765575"/>
    <w:rsid w:val="00765D87"/>
    <w:rsid w:val="00767A3A"/>
    <w:rsid w:val="00767C4D"/>
    <w:rsid w:val="00770F6D"/>
    <w:rsid w:val="007729F2"/>
    <w:rsid w:val="007736A4"/>
    <w:rsid w:val="00774C86"/>
    <w:rsid w:val="00775CB7"/>
    <w:rsid w:val="00776111"/>
    <w:rsid w:val="00776209"/>
    <w:rsid w:val="007768C2"/>
    <w:rsid w:val="00776BC3"/>
    <w:rsid w:val="00780805"/>
    <w:rsid w:val="00780A2F"/>
    <w:rsid w:val="0078130B"/>
    <w:rsid w:val="00782AE5"/>
    <w:rsid w:val="00782C00"/>
    <w:rsid w:val="00783C3D"/>
    <w:rsid w:val="00784A76"/>
    <w:rsid w:val="00785613"/>
    <w:rsid w:val="00785F86"/>
    <w:rsid w:val="007861F6"/>
    <w:rsid w:val="00787441"/>
    <w:rsid w:val="0078749F"/>
    <w:rsid w:val="00787AF7"/>
    <w:rsid w:val="0079144D"/>
    <w:rsid w:val="007918D8"/>
    <w:rsid w:val="0079200F"/>
    <w:rsid w:val="00793635"/>
    <w:rsid w:val="00793669"/>
    <w:rsid w:val="00793895"/>
    <w:rsid w:val="00794823"/>
    <w:rsid w:val="00795FF0"/>
    <w:rsid w:val="007961DE"/>
    <w:rsid w:val="00796B80"/>
    <w:rsid w:val="007977A0"/>
    <w:rsid w:val="0079790B"/>
    <w:rsid w:val="007A10B3"/>
    <w:rsid w:val="007A1D39"/>
    <w:rsid w:val="007A42BB"/>
    <w:rsid w:val="007A55B6"/>
    <w:rsid w:val="007A5881"/>
    <w:rsid w:val="007A611B"/>
    <w:rsid w:val="007A6AEA"/>
    <w:rsid w:val="007B0131"/>
    <w:rsid w:val="007B11A8"/>
    <w:rsid w:val="007B1E48"/>
    <w:rsid w:val="007B24C1"/>
    <w:rsid w:val="007B265E"/>
    <w:rsid w:val="007B3079"/>
    <w:rsid w:val="007B30A4"/>
    <w:rsid w:val="007B383B"/>
    <w:rsid w:val="007B3EA5"/>
    <w:rsid w:val="007B3FDA"/>
    <w:rsid w:val="007B470E"/>
    <w:rsid w:val="007B4ADF"/>
    <w:rsid w:val="007B4E42"/>
    <w:rsid w:val="007B6C3F"/>
    <w:rsid w:val="007B71E1"/>
    <w:rsid w:val="007B74E5"/>
    <w:rsid w:val="007C0566"/>
    <w:rsid w:val="007C10F6"/>
    <w:rsid w:val="007C112E"/>
    <w:rsid w:val="007C1CA1"/>
    <w:rsid w:val="007C1E00"/>
    <w:rsid w:val="007C2355"/>
    <w:rsid w:val="007C2723"/>
    <w:rsid w:val="007C3A68"/>
    <w:rsid w:val="007C3B73"/>
    <w:rsid w:val="007C4E99"/>
    <w:rsid w:val="007C4EEC"/>
    <w:rsid w:val="007C535A"/>
    <w:rsid w:val="007C64A3"/>
    <w:rsid w:val="007C7C75"/>
    <w:rsid w:val="007D1B80"/>
    <w:rsid w:val="007D227A"/>
    <w:rsid w:val="007D2CD7"/>
    <w:rsid w:val="007D4FAA"/>
    <w:rsid w:val="007D5678"/>
    <w:rsid w:val="007D57B6"/>
    <w:rsid w:val="007D6200"/>
    <w:rsid w:val="007D63CA"/>
    <w:rsid w:val="007D69B8"/>
    <w:rsid w:val="007D7774"/>
    <w:rsid w:val="007D7B1A"/>
    <w:rsid w:val="007D7E8D"/>
    <w:rsid w:val="007E064E"/>
    <w:rsid w:val="007E0C2E"/>
    <w:rsid w:val="007E0DFB"/>
    <w:rsid w:val="007E1B15"/>
    <w:rsid w:val="007E1DD3"/>
    <w:rsid w:val="007E3A19"/>
    <w:rsid w:val="007E3B9C"/>
    <w:rsid w:val="007E3FD6"/>
    <w:rsid w:val="007E6274"/>
    <w:rsid w:val="007E6435"/>
    <w:rsid w:val="007E6B5A"/>
    <w:rsid w:val="007E6B94"/>
    <w:rsid w:val="007E779D"/>
    <w:rsid w:val="007F00E0"/>
    <w:rsid w:val="007F0378"/>
    <w:rsid w:val="007F1CA3"/>
    <w:rsid w:val="007F2C08"/>
    <w:rsid w:val="007F2CDC"/>
    <w:rsid w:val="007F3CBC"/>
    <w:rsid w:val="007F49C9"/>
    <w:rsid w:val="007F4C85"/>
    <w:rsid w:val="007F4E5C"/>
    <w:rsid w:val="007F528B"/>
    <w:rsid w:val="007F5CAF"/>
    <w:rsid w:val="007F605B"/>
    <w:rsid w:val="007F6131"/>
    <w:rsid w:val="007F619C"/>
    <w:rsid w:val="007F6603"/>
    <w:rsid w:val="007F66C3"/>
    <w:rsid w:val="007F695F"/>
    <w:rsid w:val="007F7442"/>
    <w:rsid w:val="007F748B"/>
    <w:rsid w:val="00800750"/>
    <w:rsid w:val="00800CD9"/>
    <w:rsid w:val="00800F2D"/>
    <w:rsid w:val="00801E74"/>
    <w:rsid w:val="00803B7C"/>
    <w:rsid w:val="008043A1"/>
    <w:rsid w:val="00804B17"/>
    <w:rsid w:val="00805CB3"/>
    <w:rsid w:val="008062FB"/>
    <w:rsid w:val="00806B82"/>
    <w:rsid w:val="00806FF9"/>
    <w:rsid w:val="00807182"/>
    <w:rsid w:val="008135A2"/>
    <w:rsid w:val="00813635"/>
    <w:rsid w:val="0081485C"/>
    <w:rsid w:val="00815A32"/>
    <w:rsid w:val="00815CEB"/>
    <w:rsid w:val="00815F10"/>
    <w:rsid w:val="0081710B"/>
    <w:rsid w:val="0081752D"/>
    <w:rsid w:val="00821896"/>
    <w:rsid w:val="00821BA5"/>
    <w:rsid w:val="0082283B"/>
    <w:rsid w:val="00824554"/>
    <w:rsid w:val="00824566"/>
    <w:rsid w:val="00826CE5"/>
    <w:rsid w:val="00826D95"/>
    <w:rsid w:val="00827449"/>
    <w:rsid w:val="008278C5"/>
    <w:rsid w:val="00827C78"/>
    <w:rsid w:val="00827D92"/>
    <w:rsid w:val="00830172"/>
    <w:rsid w:val="008302E7"/>
    <w:rsid w:val="00830846"/>
    <w:rsid w:val="00830A20"/>
    <w:rsid w:val="00830A45"/>
    <w:rsid w:val="008321CD"/>
    <w:rsid w:val="00832D87"/>
    <w:rsid w:val="00833133"/>
    <w:rsid w:val="008336D9"/>
    <w:rsid w:val="008336E4"/>
    <w:rsid w:val="00834197"/>
    <w:rsid w:val="008345C4"/>
    <w:rsid w:val="008356EF"/>
    <w:rsid w:val="00836925"/>
    <w:rsid w:val="00836FBA"/>
    <w:rsid w:val="00836FDB"/>
    <w:rsid w:val="00837143"/>
    <w:rsid w:val="008373BA"/>
    <w:rsid w:val="0084220B"/>
    <w:rsid w:val="00842835"/>
    <w:rsid w:val="008431F6"/>
    <w:rsid w:val="008434AB"/>
    <w:rsid w:val="0084404A"/>
    <w:rsid w:val="0084411D"/>
    <w:rsid w:val="008452C3"/>
    <w:rsid w:val="008453F5"/>
    <w:rsid w:val="00845D2B"/>
    <w:rsid w:val="00846AE9"/>
    <w:rsid w:val="00847577"/>
    <w:rsid w:val="00847609"/>
    <w:rsid w:val="00851008"/>
    <w:rsid w:val="00851ADA"/>
    <w:rsid w:val="00852D5B"/>
    <w:rsid w:val="00853499"/>
    <w:rsid w:val="00854CD8"/>
    <w:rsid w:val="00855B2D"/>
    <w:rsid w:val="00856084"/>
    <w:rsid w:val="008567EC"/>
    <w:rsid w:val="00856ED4"/>
    <w:rsid w:val="008577C7"/>
    <w:rsid w:val="00857F67"/>
    <w:rsid w:val="00860EAD"/>
    <w:rsid w:val="00861697"/>
    <w:rsid w:val="0086226A"/>
    <w:rsid w:val="0086267D"/>
    <w:rsid w:val="00863AE8"/>
    <w:rsid w:val="0086465B"/>
    <w:rsid w:val="00864AEB"/>
    <w:rsid w:val="00865CAD"/>
    <w:rsid w:val="008660F5"/>
    <w:rsid w:val="00866F6A"/>
    <w:rsid w:val="00867011"/>
    <w:rsid w:val="0087042C"/>
    <w:rsid w:val="00870733"/>
    <w:rsid w:val="00870BF7"/>
    <w:rsid w:val="00870BFA"/>
    <w:rsid w:val="00871376"/>
    <w:rsid w:val="008718F3"/>
    <w:rsid w:val="00871DFB"/>
    <w:rsid w:val="0087288F"/>
    <w:rsid w:val="0087307A"/>
    <w:rsid w:val="00874399"/>
    <w:rsid w:val="00874E6A"/>
    <w:rsid w:val="00874E79"/>
    <w:rsid w:val="00874F8F"/>
    <w:rsid w:val="00875615"/>
    <w:rsid w:val="00876E52"/>
    <w:rsid w:val="00877173"/>
    <w:rsid w:val="00877891"/>
    <w:rsid w:val="008778AC"/>
    <w:rsid w:val="00882EA1"/>
    <w:rsid w:val="00883364"/>
    <w:rsid w:val="008841D6"/>
    <w:rsid w:val="00884A95"/>
    <w:rsid w:val="00884B20"/>
    <w:rsid w:val="00886342"/>
    <w:rsid w:val="00886671"/>
    <w:rsid w:val="00887452"/>
    <w:rsid w:val="00890877"/>
    <w:rsid w:val="00891374"/>
    <w:rsid w:val="00891985"/>
    <w:rsid w:val="00891D86"/>
    <w:rsid w:val="0089233B"/>
    <w:rsid w:val="00892AFC"/>
    <w:rsid w:val="00893E94"/>
    <w:rsid w:val="008942E9"/>
    <w:rsid w:val="00894526"/>
    <w:rsid w:val="00894684"/>
    <w:rsid w:val="008947F5"/>
    <w:rsid w:val="0089572E"/>
    <w:rsid w:val="008961DB"/>
    <w:rsid w:val="008967DC"/>
    <w:rsid w:val="008974A2"/>
    <w:rsid w:val="00897F0B"/>
    <w:rsid w:val="008A036E"/>
    <w:rsid w:val="008A0932"/>
    <w:rsid w:val="008A13BB"/>
    <w:rsid w:val="008A328B"/>
    <w:rsid w:val="008A37BB"/>
    <w:rsid w:val="008A3BFD"/>
    <w:rsid w:val="008A3DFA"/>
    <w:rsid w:val="008A5AB2"/>
    <w:rsid w:val="008A6B29"/>
    <w:rsid w:val="008B0634"/>
    <w:rsid w:val="008B1434"/>
    <w:rsid w:val="008B1C59"/>
    <w:rsid w:val="008B2E84"/>
    <w:rsid w:val="008B36A2"/>
    <w:rsid w:val="008B3B38"/>
    <w:rsid w:val="008B4AE3"/>
    <w:rsid w:val="008B4C27"/>
    <w:rsid w:val="008B5C08"/>
    <w:rsid w:val="008B639C"/>
    <w:rsid w:val="008B70B4"/>
    <w:rsid w:val="008B7AFD"/>
    <w:rsid w:val="008B7BFA"/>
    <w:rsid w:val="008C0A2C"/>
    <w:rsid w:val="008C0A6A"/>
    <w:rsid w:val="008C0F9A"/>
    <w:rsid w:val="008C133C"/>
    <w:rsid w:val="008C173D"/>
    <w:rsid w:val="008C19F5"/>
    <w:rsid w:val="008C1BA9"/>
    <w:rsid w:val="008C36DF"/>
    <w:rsid w:val="008C54AB"/>
    <w:rsid w:val="008C5769"/>
    <w:rsid w:val="008C5FD8"/>
    <w:rsid w:val="008C6427"/>
    <w:rsid w:val="008C6D93"/>
    <w:rsid w:val="008C6E06"/>
    <w:rsid w:val="008C7B7B"/>
    <w:rsid w:val="008C7C7C"/>
    <w:rsid w:val="008D1526"/>
    <w:rsid w:val="008D2B3E"/>
    <w:rsid w:val="008D2EAC"/>
    <w:rsid w:val="008D3238"/>
    <w:rsid w:val="008D37FF"/>
    <w:rsid w:val="008D3BD5"/>
    <w:rsid w:val="008D4360"/>
    <w:rsid w:val="008D4F86"/>
    <w:rsid w:val="008D52C6"/>
    <w:rsid w:val="008D5428"/>
    <w:rsid w:val="008D569C"/>
    <w:rsid w:val="008D5BF8"/>
    <w:rsid w:val="008D6105"/>
    <w:rsid w:val="008E0F42"/>
    <w:rsid w:val="008E1252"/>
    <w:rsid w:val="008E1468"/>
    <w:rsid w:val="008E218C"/>
    <w:rsid w:val="008E3269"/>
    <w:rsid w:val="008E3B14"/>
    <w:rsid w:val="008E48A8"/>
    <w:rsid w:val="008E4B26"/>
    <w:rsid w:val="008E52DC"/>
    <w:rsid w:val="008E5575"/>
    <w:rsid w:val="008E5914"/>
    <w:rsid w:val="008E6ED6"/>
    <w:rsid w:val="008E76CD"/>
    <w:rsid w:val="008E7A9A"/>
    <w:rsid w:val="008F01F6"/>
    <w:rsid w:val="008F0892"/>
    <w:rsid w:val="008F095F"/>
    <w:rsid w:val="008F17AE"/>
    <w:rsid w:val="008F1D62"/>
    <w:rsid w:val="008F27AA"/>
    <w:rsid w:val="008F3B47"/>
    <w:rsid w:val="008F483B"/>
    <w:rsid w:val="008F4D83"/>
    <w:rsid w:val="008F52A0"/>
    <w:rsid w:val="008F55B5"/>
    <w:rsid w:val="008F5BE6"/>
    <w:rsid w:val="008F7218"/>
    <w:rsid w:val="0090005E"/>
    <w:rsid w:val="00900371"/>
    <w:rsid w:val="00900546"/>
    <w:rsid w:val="00901AB8"/>
    <w:rsid w:val="00901E63"/>
    <w:rsid w:val="0090323B"/>
    <w:rsid w:val="0090369D"/>
    <w:rsid w:val="00904047"/>
    <w:rsid w:val="00904719"/>
    <w:rsid w:val="00904A6E"/>
    <w:rsid w:val="0090530D"/>
    <w:rsid w:val="009059E8"/>
    <w:rsid w:val="00905CBF"/>
    <w:rsid w:val="00905D98"/>
    <w:rsid w:val="0090671B"/>
    <w:rsid w:val="00906A4F"/>
    <w:rsid w:val="00906B08"/>
    <w:rsid w:val="00906CDC"/>
    <w:rsid w:val="009119AB"/>
    <w:rsid w:val="00912677"/>
    <w:rsid w:val="00912D62"/>
    <w:rsid w:val="009137CA"/>
    <w:rsid w:val="009150FF"/>
    <w:rsid w:val="00916816"/>
    <w:rsid w:val="00916E93"/>
    <w:rsid w:val="009172AD"/>
    <w:rsid w:val="0092071D"/>
    <w:rsid w:val="00920AA5"/>
    <w:rsid w:val="00920C32"/>
    <w:rsid w:val="00920EB1"/>
    <w:rsid w:val="00920EC4"/>
    <w:rsid w:val="00920FD5"/>
    <w:rsid w:val="00921337"/>
    <w:rsid w:val="00921B87"/>
    <w:rsid w:val="00921E60"/>
    <w:rsid w:val="00921FFB"/>
    <w:rsid w:val="00922019"/>
    <w:rsid w:val="009220E0"/>
    <w:rsid w:val="00923E08"/>
    <w:rsid w:val="00923F4B"/>
    <w:rsid w:val="00924942"/>
    <w:rsid w:val="0092531B"/>
    <w:rsid w:val="0092636F"/>
    <w:rsid w:val="00926AEB"/>
    <w:rsid w:val="009270A3"/>
    <w:rsid w:val="0093013E"/>
    <w:rsid w:val="009308D4"/>
    <w:rsid w:val="00930A49"/>
    <w:rsid w:val="00930ACE"/>
    <w:rsid w:val="0093170C"/>
    <w:rsid w:val="00931E5D"/>
    <w:rsid w:val="009328BF"/>
    <w:rsid w:val="00932ACF"/>
    <w:rsid w:val="00932D69"/>
    <w:rsid w:val="00932E4C"/>
    <w:rsid w:val="0093576D"/>
    <w:rsid w:val="009357D0"/>
    <w:rsid w:val="00935AF5"/>
    <w:rsid w:val="009365D8"/>
    <w:rsid w:val="00936A13"/>
    <w:rsid w:val="00936C27"/>
    <w:rsid w:val="009373A1"/>
    <w:rsid w:val="00937508"/>
    <w:rsid w:val="0093799B"/>
    <w:rsid w:val="0093799F"/>
    <w:rsid w:val="00937D95"/>
    <w:rsid w:val="00940235"/>
    <w:rsid w:val="00940354"/>
    <w:rsid w:val="00941098"/>
    <w:rsid w:val="00941DAB"/>
    <w:rsid w:val="009423A4"/>
    <w:rsid w:val="00942BF1"/>
    <w:rsid w:val="00943217"/>
    <w:rsid w:val="00943261"/>
    <w:rsid w:val="0094438C"/>
    <w:rsid w:val="0094481C"/>
    <w:rsid w:val="00945663"/>
    <w:rsid w:val="009464A7"/>
    <w:rsid w:val="009467BF"/>
    <w:rsid w:val="009467FF"/>
    <w:rsid w:val="009468BF"/>
    <w:rsid w:val="009508DF"/>
    <w:rsid w:val="009510F8"/>
    <w:rsid w:val="00951D8A"/>
    <w:rsid w:val="00952C34"/>
    <w:rsid w:val="00952D3E"/>
    <w:rsid w:val="00953987"/>
    <w:rsid w:val="009540DB"/>
    <w:rsid w:val="009558DE"/>
    <w:rsid w:val="00956376"/>
    <w:rsid w:val="009567C2"/>
    <w:rsid w:val="00956FCB"/>
    <w:rsid w:val="00960576"/>
    <w:rsid w:val="00960C16"/>
    <w:rsid w:val="009610A4"/>
    <w:rsid w:val="0096245A"/>
    <w:rsid w:val="00963F14"/>
    <w:rsid w:val="00964E04"/>
    <w:rsid w:val="009651DC"/>
    <w:rsid w:val="00965EAF"/>
    <w:rsid w:val="00966772"/>
    <w:rsid w:val="00966F59"/>
    <w:rsid w:val="0097272D"/>
    <w:rsid w:val="009753FB"/>
    <w:rsid w:val="00975EB9"/>
    <w:rsid w:val="00976BD1"/>
    <w:rsid w:val="00977056"/>
    <w:rsid w:val="009773A8"/>
    <w:rsid w:val="00977456"/>
    <w:rsid w:val="00980718"/>
    <w:rsid w:val="00980CA8"/>
    <w:rsid w:val="00982A98"/>
    <w:rsid w:val="0098325E"/>
    <w:rsid w:val="009841E6"/>
    <w:rsid w:val="00986AAB"/>
    <w:rsid w:val="00986ED5"/>
    <w:rsid w:val="00987473"/>
    <w:rsid w:val="00991301"/>
    <w:rsid w:val="00992B53"/>
    <w:rsid w:val="00992F62"/>
    <w:rsid w:val="00993B42"/>
    <w:rsid w:val="00993C12"/>
    <w:rsid w:val="00993F21"/>
    <w:rsid w:val="0099628A"/>
    <w:rsid w:val="00996A9B"/>
    <w:rsid w:val="00997110"/>
    <w:rsid w:val="00997153"/>
    <w:rsid w:val="0099745D"/>
    <w:rsid w:val="0099757E"/>
    <w:rsid w:val="009978AF"/>
    <w:rsid w:val="009A0952"/>
    <w:rsid w:val="009A103F"/>
    <w:rsid w:val="009A1158"/>
    <w:rsid w:val="009A34C9"/>
    <w:rsid w:val="009A3852"/>
    <w:rsid w:val="009A3D79"/>
    <w:rsid w:val="009A4309"/>
    <w:rsid w:val="009A45A4"/>
    <w:rsid w:val="009A5B67"/>
    <w:rsid w:val="009A60FC"/>
    <w:rsid w:val="009A70E9"/>
    <w:rsid w:val="009A73F8"/>
    <w:rsid w:val="009A7446"/>
    <w:rsid w:val="009A7A04"/>
    <w:rsid w:val="009A7D00"/>
    <w:rsid w:val="009A7D6C"/>
    <w:rsid w:val="009B0453"/>
    <w:rsid w:val="009B0FED"/>
    <w:rsid w:val="009B2486"/>
    <w:rsid w:val="009B2AAE"/>
    <w:rsid w:val="009B2BCE"/>
    <w:rsid w:val="009B3818"/>
    <w:rsid w:val="009B4797"/>
    <w:rsid w:val="009B5E89"/>
    <w:rsid w:val="009B5F9C"/>
    <w:rsid w:val="009B6BD8"/>
    <w:rsid w:val="009B7508"/>
    <w:rsid w:val="009B7858"/>
    <w:rsid w:val="009B7B9D"/>
    <w:rsid w:val="009C07AF"/>
    <w:rsid w:val="009C0DBA"/>
    <w:rsid w:val="009C29F9"/>
    <w:rsid w:val="009C2DFF"/>
    <w:rsid w:val="009C353E"/>
    <w:rsid w:val="009C42DE"/>
    <w:rsid w:val="009C5891"/>
    <w:rsid w:val="009C5BDE"/>
    <w:rsid w:val="009C670C"/>
    <w:rsid w:val="009C6841"/>
    <w:rsid w:val="009C6A19"/>
    <w:rsid w:val="009C6A7F"/>
    <w:rsid w:val="009C6EC8"/>
    <w:rsid w:val="009C75DD"/>
    <w:rsid w:val="009C7D8C"/>
    <w:rsid w:val="009D05AF"/>
    <w:rsid w:val="009D17E5"/>
    <w:rsid w:val="009D1D6E"/>
    <w:rsid w:val="009D2C1D"/>
    <w:rsid w:val="009D2E70"/>
    <w:rsid w:val="009D31FD"/>
    <w:rsid w:val="009D3B76"/>
    <w:rsid w:val="009D481A"/>
    <w:rsid w:val="009D48C7"/>
    <w:rsid w:val="009D5AFD"/>
    <w:rsid w:val="009D5FAC"/>
    <w:rsid w:val="009D61C6"/>
    <w:rsid w:val="009D6B29"/>
    <w:rsid w:val="009D6FEC"/>
    <w:rsid w:val="009D7202"/>
    <w:rsid w:val="009D7A26"/>
    <w:rsid w:val="009E011F"/>
    <w:rsid w:val="009E0301"/>
    <w:rsid w:val="009E03CA"/>
    <w:rsid w:val="009E0559"/>
    <w:rsid w:val="009E099D"/>
    <w:rsid w:val="009E0B58"/>
    <w:rsid w:val="009E0D1E"/>
    <w:rsid w:val="009E0E01"/>
    <w:rsid w:val="009E1E2F"/>
    <w:rsid w:val="009E268D"/>
    <w:rsid w:val="009E29B5"/>
    <w:rsid w:val="009E2BBB"/>
    <w:rsid w:val="009E45CF"/>
    <w:rsid w:val="009E49ED"/>
    <w:rsid w:val="009E4F90"/>
    <w:rsid w:val="009E781A"/>
    <w:rsid w:val="009F0295"/>
    <w:rsid w:val="009F02E2"/>
    <w:rsid w:val="009F06B0"/>
    <w:rsid w:val="009F125F"/>
    <w:rsid w:val="009F25BD"/>
    <w:rsid w:val="009F2C61"/>
    <w:rsid w:val="009F36F6"/>
    <w:rsid w:val="009F3BA8"/>
    <w:rsid w:val="009F4D46"/>
    <w:rsid w:val="009F5E2B"/>
    <w:rsid w:val="009F6649"/>
    <w:rsid w:val="009F77F4"/>
    <w:rsid w:val="009F78D7"/>
    <w:rsid w:val="009F7D9F"/>
    <w:rsid w:val="00A0067D"/>
    <w:rsid w:val="00A00CFC"/>
    <w:rsid w:val="00A00E82"/>
    <w:rsid w:val="00A0258A"/>
    <w:rsid w:val="00A0284D"/>
    <w:rsid w:val="00A02AAB"/>
    <w:rsid w:val="00A02B67"/>
    <w:rsid w:val="00A04118"/>
    <w:rsid w:val="00A0537D"/>
    <w:rsid w:val="00A05801"/>
    <w:rsid w:val="00A064F1"/>
    <w:rsid w:val="00A06D85"/>
    <w:rsid w:val="00A07942"/>
    <w:rsid w:val="00A10968"/>
    <w:rsid w:val="00A117A2"/>
    <w:rsid w:val="00A1195F"/>
    <w:rsid w:val="00A12B76"/>
    <w:rsid w:val="00A12F67"/>
    <w:rsid w:val="00A13153"/>
    <w:rsid w:val="00A13755"/>
    <w:rsid w:val="00A14400"/>
    <w:rsid w:val="00A14787"/>
    <w:rsid w:val="00A15C1E"/>
    <w:rsid w:val="00A16938"/>
    <w:rsid w:val="00A16B14"/>
    <w:rsid w:val="00A16B62"/>
    <w:rsid w:val="00A1784A"/>
    <w:rsid w:val="00A17E1E"/>
    <w:rsid w:val="00A2107E"/>
    <w:rsid w:val="00A21D14"/>
    <w:rsid w:val="00A23CAA"/>
    <w:rsid w:val="00A244AE"/>
    <w:rsid w:val="00A25A7C"/>
    <w:rsid w:val="00A26A83"/>
    <w:rsid w:val="00A26C4A"/>
    <w:rsid w:val="00A27457"/>
    <w:rsid w:val="00A30D4B"/>
    <w:rsid w:val="00A31409"/>
    <w:rsid w:val="00A316C6"/>
    <w:rsid w:val="00A31B95"/>
    <w:rsid w:val="00A32DAB"/>
    <w:rsid w:val="00A33A8C"/>
    <w:rsid w:val="00A340D6"/>
    <w:rsid w:val="00A3534E"/>
    <w:rsid w:val="00A35FEF"/>
    <w:rsid w:val="00A360AE"/>
    <w:rsid w:val="00A3614F"/>
    <w:rsid w:val="00A362BB"/>
    <w:rsid w:val="00A362EF"/>
    <w:rsid w:val="00A365EE"/>
    <w:rsid w:val="00A367B7"/>
    <w:rsid w:val="00A371BC"/>
    <w:rsid w:val="00A37222"/>
    <w:rsid w:val="00A3737B"/>
    <w:rsid w:val="00A373A1"/>
    <w:rsid w:val="00A374A1"/>
    <w:rsid w:val="00A40681"/>
    <w:rsid w:val="00A4083F"/>
    <w:rsid w:val="00A40F73"/>
    <w:rsid w:val="00A416BB"/>
    <w:rsid w:val="00A41802"/>
    <w:rsid w:val="00A418F3"/>
    <w:rsid w:val="00A44157"/>
    <w:rsid w:val="00A444C6"/>
    <w:rsid w:val="00A44DE5"/>
    <w:rsid w:val="00A44DE7"/>
    <w:rsid w:val="00A450E9"/>
    <w:rsid w:val="00A472F7"/>
    <w:rsid w:val="00A47B26"/>
    <w:rsid w:val="00A47BC2"/>
    <w:rsid w:val="00A47DA5"/>
    <w:rsid w:val="00A501B0"/>
    <w:rsid w:val="00A50381"/>
    <w:rsid w:val="00A5053E"/>
    <w:rsid w:val="00A52618"/>
    <w:rsid w:val="00A53559"/>
    <w:rsid w:val="00A5457A"/>
    <w:rsid w:val="00A5509A"/>
    <w:rsid w:val="00A55149"/>
    <w:rsid w:val="00A5529B"/>
    <w:rsid w:val="00A555B6"/>
    <w:rsid w:val="00A55E3D"/>
    <w:rsid w:val="00A561E7"/>
    <w:rsid w:val="00A56CCC"/>
    <w:rsid w:val="00A60297"/>
    <w:rsid w:val="00A6099F"/>
    <w:rsid w:val="00A60AF0"/>
    <w:rsid w:val="00A620D0"/>
    <w:rsid w:val="00A62F48"/>
    <w:rsid w:val="00A63120"/>
    <w:rsid w:val="00A63F7E"/>
    <w:rsid w:val="00A64981"/>
    <w:rsid w:val="00A64FDD"/>
    <w:rsid w:val="00A655A1"/>
    <w:rsid w:val="00A6566F"/>
    <w:rsid w:val="00A659D6"/>
    <w:rsid w:val="00A65D22"/>
    <w:rsid w:val="00A66864"/>
    <w:rsid w:val="00A67421"/>
    <w:rsid w:val="00A7008B"/>
    <w:rsid w:val="00A70FE1"/>
    <w:rsid w:val="00A71661"/>
    <w:rsid w:val="00A718A4"/>
    <w:rsid w:val="00A72705"/>
    <w:rsid w:val="00A72AA5"/>
    <w:rsid w:val="00A7314B"/>
    <w:rsid w:val="00A7426E"/>
    <w:rsid w:val="00A75C00"/>
    <w:rsid w:val="00A75D30"/>
    <w:rsid w:val="00A7603C"/>
    <w:rsid w:val="00A762D5"/>
    <w:rsid w:val="00A76C19"/>
    <w:rsid w:val="00A771E7"/>
    <w:rsid w:val="00A77E53"/>
    <w:rsid w:val="00A802DE"/>
    <w:rsid w:val="00A80765"/>
    <w:rsid w:val="00A81140"/>
    <w:rsid w:val="00A812B2"/>
    <w:rsid w:val="00A82B6E"/>
    <w:rsid w:val="00A83810"/>
    <w:rsid w:val="00A83935"/>
    <w:rsid w:val="00A83E44"/>
    <w:rsid w:val="00A924FE"/>
    <w:rsid w:val="00A92B29"/>
    <w:rsid w:val="00A92F22"/>
    <w:rsid w:val="00A94FD1"/>
    <w:rsid w:val="00A96027"/>
    <w:rsid w:val="00A97143"/>
    <w:rsid w:val="00A976AA"/>
    <w:rsid w:val="00AA0032"/>
    <w:rsid w:val="00AA0188"/>
    <w:rsid w:val="00AA1888"/>
    <w:rsid w:val="00AA1E8F"/>
    <w:rsid w:val="00AA255C"/>
    <w:rsid w:val="00AA27A7"/>
    <w:rsid w:val="00AA2C12"/>
    <w:rsid w:val="00AA32FA"/>
    <w:rsid w:val="00AA3335"/>
    <w:rsid w:val="00AA3D6A"/>
    <w:rsid w:val="00AA41C6"/>
    <w:rsid w:val="00AA5F4D"/>
    <w:rsid w:val="00AB13BD"/>
    <w:rsid w:val="00AB2336"/>
    <w:rsid w:val="00AB35CD"/>
    <w:rsid w:val="00AB3ACF"/>
    <w:rsid w:val="00AB690A"/>
    <w:rsid w:val="00AB6FD0"/>
    <w:rsid w:val="00AB7FAA"/>
    <w:rsid w:val="00AB7FAC"/>
    <w:rsid w:val="00AC1355"/>
    <w:rsid w:val="00AC16FE"/>
    <w:rsid w:val="00AC1A95"/>
    <w:rsid w:val="00AC1E0D"/>
    <w:rsid w:val="00AC2C6A"/>
    <w:rsid w:val="00AC3F65"/>
    <w:rsid w:val="00AC544D"/>
    <w:rsid w:val="00AC5B6C"/>
    <w:rsid w:val="00AC748A"/>
    <w:rsid w:val="00AD24F2"/>
    <w:rsid w:val="00AD359A"/>
    <w:rsid w:val="00AD3BC9"/>
    <w:rsid w:val="00AD4094"/>
    <w:rsid w:val="00AD56AA"/>
    <w:rsid w:val="00AD60AD"/>
    <w:rsid w:val="00AD6E47"/>
    <w:rsid w:val="00AD7673"/>
    <w:rsid w:val="00AE0F3A"/>
    <w:rsid w:val="00AE142B"/>
    <w:rsid w:val="00AE2772"/>
    <w:rsid w:val="00AE359A"/>
    <w:rsid w:val="00AE71CA"/>
    <w:rsid w:val="00AE7FC6"/>
    <w:rsid w:val="00AF0E53"/>
    <w:rsid w:val="00AF142B"/>
    <w:rsid w:val="00AF1F7B"/>
    <w:rsid w:val="00AF2700"/>
    <w:rsid w:val="00AF29DD"/>
    <w:rsid w:val="00AF3190"/>
    <w:rsid w:val="00AF3962"/>
    <w:rsid w:val="00AF4AC0"/>
    <w:rsid w:val="00AF569D"/>
    <w:rsid w:val="00AF5CA0"/>
    <w:rsid w:val="00AF70F8"/>
    <w:rsid w:val="00AF74F9"/>
    <w:rsid w:val="00B00396"/>
    <w:rsid w:val="00B0091E"/>
    <w:rsid w:val="00B00A41"/>
    <w:rsid w:val="00B01E6F"/>
    <w:rsid w:val="00B0231C"/>
    <w:rsid w:val="00B02B19"/>
    <w:rsid w:val="00B059C4"/>
    <w:rsid w:val="00B05DF9"/>
    <w:rsid w:val="00B0736E"/>
    <w:rsid w:val="00B1063F"/>
    <w:rsid w:val="00B10A2E"/>
    <w:rsid w:val="00B111A8"/>
    <w:rsid w:val="00B11BDA"/>
    <w:rsid w:val="00B11E6F"/>
    <w:rsid w:val="00B1219E"/>
    <w:rsid w:val="00B1251C"/>
    <w:rsid w:val="00B12A97"/>
    <w:rsid w:val="00B1356B"/>
    <w:rsid w:val="00B138C4"/>
    <w:rsid w:val="00B15AB4"/>
    <w:rsid w:val="00B15D89"/>
    <w:rsid w:val="00B15EC8"/>
    <w:rsid w:val="00B169DE"/>
    <w:rsid w:val="00B16CDA"/>
    <w:rsid w:val="00B17124"/>
    <w:rsid w:val="00B179EF"/>
    <w:rsid w:val="00B20E03"/>
    <w:rsid w:val="00B210BD"/>
    <w:rsid w:val="00B21263"/>
    <w:rsid w:val="00B23A07"/>
    <w:rsid w:val="00B249A9"/>
    <w:rsid w:val="00B25209"/>
    <w:rsid w:val="00B252F2"/>
    <w:rsid w:val="00B2541D"/>
    <w:rsid w:val="00B25CD5"/>
    <w:rsid w:val="00B26D3F"/>
    <w:rsid w:val="00B275A1"/>
    <w:rsid w:val="00B27947"/>
    <w:rsid w:val="00B30A16"/>
    <w:rsid w:val="00B30E85"/>
    <w:rsid w:val="00B31CA9"/>
    <w:rsid w:val="00B31F76"/>
    <w:rsid w:val="00B32F79"/>
    <w:rsid w:val="00B33CCC"/>
    <w:rsid w:val="00B35DA7"/>
    <w:rsid w:val="00B362FF"/>
    <w:rsid w:val="00B3646F"/>
    <w:rsid w:val="00B36873"/>
    <w:rsid w:val="00B36D89"/>
    <w:rsid w:val="00B4115F"/>
    <w:rsid w:val="00B4121F"/>
    <w:rsid w:val="00B413B5"/>
    <w:rsid w:val="00B41471"/>
    <w:rsid w:val="00B4196E"/>
    <w:rsid w:val="00B42DC4"/>
    <w:rsid w:val="00B4304A"/>
    <w:rsid w:val="00B443DE"/>
    <w:rsid w:val="00B47077"/>
    <w:rsid w:val="00B476DB"/>
    <w:rsid w:val="00B47DF2"/>
    <w:rsid w:val="00B47EB6"/>
    <w:rsid w:val="00B5100F"/>
    <w:rsid w:val="00B5299F"/>
    <w:rsid w:val="00B52CD9"/>
    <w:rsid w:val="00B53005"/>
    <w:rsid w:val="00B53367"/>
    <w:rsid w:val="00B54330"/>
    <w:rsid w:val="00B5468A"/>
    <w:rsid w:val="00B54A26"/>
    <w:rsid w:val="00B54AC5"/>
    <w:rsid w:val="00B54D6E"/>
    <w:rsid w:val="00B55D12"/>
    <w:rsid w:val="00B55F53"/>
    <w:rsid w:val="00B56FDE"/>
    <w:rsid w:val="00B57164"/>
    <w:rsid w:val="00B5792B"/>
    <w:rsid w:val="00B57F9D"/>
    <w:rsid w:val="00B60EAF"/>
    <w:rsid w:val="00B61847"/>
    <w:rsid w:val="00B6223E"/>
    <w:rsid w:val="00B624CC"/>
    <w:rsid w:val="00B638EF"/>
    <w:rsid w:val="00B6450E"/>
    <w:rsid w:val="00B66773"/>
    <w:rsid w:val="00B66909"/>
    <w:rsid w:val="00B66AE1"/>
    <w:rsid w:val="00B67497"/>
    <w:rsid w:val="00B677CD"/>
    <w:rsid w:val="00B7025E"/>
    <w:rsid w:val="00B70759"/>
    <w:rsid w:val="00B711AE"/>
    <w:rsid w:val="00B719A7"/>
    <w:rsid w:val="00B7221D"/>
    <w:rsid w:val="00B73677"/>
    <w:rsid w:val="00B7383E"/>
    <w:rsid w:val="00B74C31"/>
    <w:rsid w:val="00B754A8"/>
    <w:rsid w:val="00B76EF4"/>
    <w:rsid w:val="00B77589"/>
    <w:rsid w:val="00B803BA"/>
    <w:rsid w:val="00B80664"/>
    <w:rsid w:val="00B80DC9"/>
    <w:rsid w:val="00B833FD"/>
    <w:rsid w:val="00B844E7"/>
    <w:rsid w:val="00B851FF"/>
    <w:rsid w:val="00B85C31"/>
    <w:rsid w:val="00B869BB"/>
    <w:rsid w:val="00B86F2C"/>
    <w:rsid w:val="00B90200"/>
    <w:rsid w:val="00B90602"/>
    <w:rsid w:val="00B908DF"/>
    <w:rsid w:val="00B90918"/>
    <w:rsid w:val="00B90F21"/>
    <w:rsid w:val="00B910B6"/>
    <w:rsid w:val="00B915AF"/>
    <w:rsid w:val="00B920DB"/>
    <w:rsid w:val="00B92DE1"/>
    <w:rsid w:val="00B931D4"/>
    <w:rsid w:val="00B934B2"/>
    <w:rsid w:val="00B93528"/>
    <w:rsid w:val="00B936ED"/>
    <w:rsid w:val="00B93778"/>
    <w:rsid w:val="00B937A4"/>
    <w:rsid w:val="00B9383D"/>
    <w:rsid w:val="00B94A7B"/>
    <w:rsid w:val="00B95626"/>
    <w:rsid w:val="00B966D4"/>
    <w:rsid w:val="00B96811"/>
    <w:rsid w:val="00BA07A9"/>
    <w:rsid w:val="00BA1551"/>
    <w:rsid w:val="00BA159F"/>
    <w:rsid w:val="00BA17DB"/>
    <w:rsid w:val="00BA2EB3"/>
    <w:rsid w:val="00BA377C"/>
    <w:rsid w:val="00BA4B6D"/>
    <w:rsid w:val="00BA4E23"/>
    <w:rsid w:val="00BA55D3"/>
    <w:rsid w:val="00BA5C27"/>
    <w:rsid w:val="00BB0008"/>
    <w:rsid w:val="00BB07AD"/>
    <w:rsid w:val="00BB1BB7"/>
    <w:rsid w:val="00BB223B"/>
    <w:rsid w:val="00BB2421"/>
    <w:rsid w:val="00BB2A6D"/>
    <w:rsid w:val="00BB3DDD"/>
    <w:rsid w:val="00BB3DF9"/>
    <w:rsid w:val="00BB45C5"/>
    <w:rsid w:val="00BB4C3D"/>
    <w:rsid w:val="00BB55AE"/>
    <w:rsid w:val="00BB6051"/>
    <w:rsid w:val="00BB7DF1"/>
    <w:rsid w:val="00BC0A11"/>
    <w:rsid w:val="00BC0D36"/>
    <w:rsid w:val="00BC11BC"/>
    <w:rsid w:val="00BC268A"/>
    <w:rsid w:val="00BC4EE4"/>
    <w:rsid w:val="00BC7A54"/>
    <w:rsid w:val="00BC7FF0"/>
    <w:rsid w:val="00BD001E"/>
    <w:rsid w:val="00BD0E5F"/>
    <w:rsid w:val="00BD2224"/>
    <w:rsid w:val="00BD24DC"/>
    <w:rsid w:val="00BD34D5"/>
    <w:rsid w:val="00BD3C03"/>
    <w:rsid w:val="00BD3E87"/>
    <w:rsid w:val="00BD4811"/>
    <w:rsid w:val="00BD50E0"/>
    <w:rsid w:val="00BD5CC3"/>
    <w:rsid w:val="00BD5CE2"/>
    <w:rsid w:val="00BD69A2"/>
    <w:rsid w:val="00BD6F2B"/>
    <w:rsid w:val="00BD7483"/>
    <w:rsid w:val="00BE00A5"/>
    <w:rsid w:val="00BE0992"/>
    <w:rsid w:val="00BE14E0"/>
    <w:rsid w:val="00BE1519"/>
    <w:rsid w:val="00BE15BA"/>
    <w:rsid w:val="00BE1F56"/>
    <w:rsid w:val="00BE20C7"/>
    <w:rsid w:val="00BE37C2"/>
    <w:rsid w:val="00BE38AF"/>
    <w:rsid w:val="00BE4F08"/>
    <w:rsid w:val="00BE5EBA"/>
    <w:rsid w:val="00BE65FC"/>
    <w:rsid w:val="00BE6E73"/>
    <w:rsid w:val="00BE776C"/>
    <w:rsid w:val="00BE781D"/>
    <w:rsid w:val="00BF0085"/>
    <w:rsid w:val="00BF1D02"/>
    <w:rsid w:val="00BF2B94"/>
    <w:rsid w:val="00BF3DA4"/>
    <w:rsid w:val="00BF3E01"/>
    <w:rsid w:val="00BF4E77"/>
    <w:rsid w:val="00BF6753"/>
    <w:rsid w:val="00BF6D7E"/>
    <w:rsid w:val="00BF6E92"/>
    <w:rsid w:val="00BF7506"/>
    <w:rsid w:val="00BF75B2"/>
    <w:rsid w:val="00BF7AD8"/>
    <w:rsid w:val="00C003CE"/>
    <w:rsid w:val="00C00678"/>
    <w:rsid w:val="00C00978"/>
    <w:rsid w:val="00C03F7E"/>
    <w:rsid w:val="00C05046"/>
    <w:rsid w:val="00C05AB6"/>
    <w:rsid w:val="00C06F54"/>
    <w:rsid w:val="00C074F0"/>
    <w:rsid w:val="00C104CD"/>
    <w:rsid w:val="00C105EB"/>
    <w:rsid w:val="00C1127C"/>
    <w:rsid w:val="00C130F3"/>
    <w:rsid w:val="00C13442"/>
    <w:rsid w:val="00C13873"/>
    <w:rsid w:val="00C13C23"/>
    <w:rsid w:val="00C14139"/>
    <w:rsid w:val="00C15A9C"/>
    <w:rsid w:val="00C16B61"/>
    <w:rsid w:val="00C1722A"/>
    <w:rsid w:val="00C1778C"/>
    <w:rsid w:val="00C204A4"/>
    <w:rsid w:val="00C212D1"/>
    <w:rsid w:val="00C21E13"/>
    <w:rsid w:val="00C21FDD"/>
    <w:rsid w:val="00C22F88"/>
    <w:rsid w:val="00C2371A"/>
    <w:rsid w:val="00C23989"/>
    <w:rsid w:val="00C25413"/>
    <w:rsid w:val="00C261D1"/>
    <w:rsid w:val="00C2655E"/>
    <w:rsid w:val="00C2704E"/>
    <w:rsid w:val="00C274D6"/>
    <w:rsid w:val="00C27AE8"/>
    <w:rsid w:val="00C27EBD"/>
    <w:rsid w:val="00C27F51"/>
    <w:rsid w:val="00C30F0B"/>
    <w:rsid w:val="00C31166"/>
    <w:rsid w:val="00C316EA"/>
    <w:rsid w:val="00C31853"/>
    <w:rsid w:val="00C31F70"/>
    <w:rsid w:val="00C321FA"/>
    <w:rsid w:val="00C3315F"/>
    <w:rsid w:val="00C33623"/>
    <w:rsid w:val="00C3458F"/>
    <w:rsid w:val="00C3525F"/>
    <w:rsid w:val="00C358FA"/>
    <w:rsid w:val="00C3691C"/>
    <w:rsid w:val="00C36B26"/>
    <w:rsid w:val="00C37B89"/>
    <w:rsid w:val="00C37C39"/>
    <w:rsid w:val="00C40F59"/>
    <w:rsid w:val="00C41622"/>
    <w:rsid w:val="00C41704"/>
    <w:rsid w:val="00C4293E"/>
    <w:rsid w:val="00C42B63"/>
    <w:rsid w:val="00C43022"/>
    <w:rsid w:val="00C43101"/>
    <w:rsid w:val="00C432CA"/>
    <w:rsid w:val="00C434E4"/>
    <w:rsid w:val="00C43567"/>
    <w:rsid w:val="00C43BBD"/>
    <w:rsid w:val="00C44017"/>
    <w:rsid w:val="00C44F5A"/>
    <w:rsid w:val="00C455C0"/>
    <w:rsid w:val="00C45C76"/>
    <w:rsid w:val="00C47208"/>
    <w:rsid w:val="00C51126"/>
    <w:rsid w:val="00C5163D"/>
    <w:rsid w:val="00C51C7F"/>
    <w:rsid w:val="00C51C93"/>
    <w:rsid w:val="00C52861"/>
    <w:rsid w:val="00C53C27"/>
    <w:rsid w:val="00C555EB"/>
    <w:rsid w:val="00C55AB4"/>
    <w:rsid w:val="00C60B47"/>
    <w:rsid w:val="00C62504"/>
    <w:rsid w:val="00C62574"/>
    <w:rsid w:val="00C626DA"/>
    <w:rsid w:val="00C628BE"/>
    <w:rsid w:val="00C6342D"/>
    <w:rsid w:val="00C63ABA"/>
    <w:rsid w:val="00C63C4B"/>
    <w:rsid w:val="00C63C73"/>
    <w:rsid w:val="00C63DB0"/>
    <w:rsid w:val="00C647FD"/>
    <w:rsid w:val="00C6591E"/>
    <w:rsid w:val="00C659EA"/>
    <w:rsid w:val="00C66892"/>
    <w:rsid w:val="00C6735C"/>
    <w:rsid w:val="00C7027D"/>
    <w:rsid w:val="00C70491"/>
    <w:rsid w:val="00C72976"/>
    <w:rsid w:val="00C73B03"/>
    <w:rsid w:val="00C73E69"/>
    <w:rsid w:val="00C7409C"/>
    <w:rsid w:val="00C74334"/>
    <w:rsid w:val="00C74607"/>
    <w:rsid w:val="00C748DF"/>
    <w:rsid w:val="00C74A79"/>
    <w:rsid w:val="00C7534C"/>
    <w:rsid w:val="00C75FF1"/>
    <w:rsid w:val="00C76170"/>
    <w:rsid w:val="00C76556"/>
    <w:rsid w:val="00C769D1"/>
    <w:rsid w:val="00C76D88"/>
    <w:rsid w:val="00C779C7"/>
    <w:rsid w:val="00C8099B"/>
    <w:rsid w:val="00C80DC8"/>
    <w:rsid w:val="00C80F8C"/>
    <w:rsid w:val="00C8209E"/>
    <w:rsid w:val="00C821C3"/>
    <w:rsid w:val="00C83F85"/>
    <w:rsid w:val="00C85E13"/>
    <w:rsid w:val="00C86DE0"/>
    <w:rsid w:val="00C91845"/>
    <w:rsid w:val="00C91E18"/>
    <w:rsid w:val="00C928DF"/>
    <w:rsid w:val="00C92B08"/>
    <w:rsid w:val="00C92E5A"/>
    <w:rsid w:val="00C93146"/>
    <w:rsid w:val="00C9394D"/>
    <w:rsid w:val="00C943AD"/>
    <w:rsid w:val="00C943EC"/>
    <w:rsid w:val="00C94F83"/>
    <w:rsid w:val="00C96B51"/>
    <w:rsid w:val="00C976F2"/>
    <w:rsid w:val="00CA1A58"/>
    <w:rsid w:val="00CA1FE9"/>
    <w:rsid w:val="00CA2534"/>
    <w:rsid w:val="00CA3737"/>
    <w:rsid w:val="00CA4CF9"/>
    <w:rsid w:val="00CA5314"/>
    <w:rsid w:val="00CA57CE"/>
    <w:rsid w:val="00CB0420"/>
    <w:rsid w:val="00CB20FE"/>
    <w:rsid w:val="00CB2AD8"/>
    <w:rsid w:val="00CB2E49"/>
    <w:rsid w:val="00CB403D"/>
    <w:rsid w:val="00CB43EB"/>
    <w:rsid w:val="00CB4A8B"/>
    <w:rsid w:val="00CB55B6"/>
    <w:rsid w:val="00CB5CDE"/>
    <w:rsid w:val="00CB61AF"/>
    <w:rsid w:val="00CB6C21"/>
    <w:rsid w:val="00CB6D2E"/>
    <w:rsid w:val="00CB719D"/>
    <w:rsid w:val="00CB7358"/>
    <w:rsid w:val="00CB7419"/>
    <w:rsid w:val="00CB7E35"/>
    <w:rsid w:val="00CC0182"/>
    <w:rsid w:val="00CC166A"/>
    <w:rsid w:val="00CC1E8C"/>
    <w:rsid w:val="00CC2718"/>
    <w:rsid w:val="00CC34ED"/>
    <w:rsid w:val="00CC375C"/>
    <w:rsid w:val="00CC3C1A"/>
    <w:rsid w:val="00CC3D58"/>
    <w:rsid w:val="00CC3E00"/>
    <w:rsid w:val="00CC3E0B"/>
    <w:rsid w:val="00CC51DD"/>
    <w:rsid w:val="00CC55A4"/>
    <w:rsid w:val="00CC5F87"/>
    <w:rsid w:val="00CC612F"/>
    <w:rsid w:val="00CC646F"/>
    <w:rsid w:val="00CC6F66"/>
    <w:rsid w:val="00CC7DE2"/>
    <w:rsid w:val="00CD07BA"/>
    <w:rsid w:val="00CD0976"/>
    <w:rsid w:val="00CD0C3B"/>
    <w:rsid w:val="00CD0DD4"/>
    <w:rsid w:val="00CD14CD"/>
    <w:rsid w:val="00CD2409"/>
    <w:rsid w:val="00CD3065"/>
    <w:rsid w:val="00CD5928"/>
    <w:rsid w:val="00CD692F"/>
    <w:rsid w:val="00CD7661"/>
    <w:rsid w:val="00CE0EB7"/>
    <w:rsid w:val="00CE118C"/>
    <w:rsid w:val="00CE14A8"/>
    <w:rsid w:val="00CE191F"/>
    <w:rsid w:val="00CE1A87"/>
    <w:rsid w:val="00CE22DA"/>
    <w:rsid w:val="00CE2C0A"/>
    <w:rsid w:val="00CE2E83"/>
    <w:rsid w:val="00CE372E"/>
    <w:rsid w:val="00CE55DC"/>
    <w:rsid w:val="00CE58A1"/>
    <w:rsid w:val="00CE7BD8"/>
    <w:rsid w:val="00CE7E3F"/>
    <w:rsid w:val="00CE7FE2"/>
    <w:rsid w:val="00CF1346"/>
    <w:rsid w:val="00CF190A"/>
    <w:rsid w:val="00CF27A6"/>
    <w:rsid w:val="00CF352C"/>
    <w:rsid w:val="00CF4884"/>
    <w:rsid w:val="00CF49AF"/>
    <w:rsid w:val="00CF4D36"/>
    <w:rsid w:val="00CF4DD1"/>
    <w:rsid w:val="00CF5982"/>
    <w:rsid w:val="00CF689C"/>
    <w:rsid w:val="00CF6D82"/>
    <w:rsid w:val="00CF7572"/>
    <w:rsid w:val="00CF77AF"/>
    <w:rsid w:val="00CF797E"/>
    <w:rsid w:val="00D01CA5"/>
    <w:rsid w:val="00D02182"/>
    <w:rsid w:val="00D0220E"/>
    <w:rsid w:val="00D022EF"/>
    <w:rsid w:val="00D03843"/>
    <w:rsid w:val="00D04524"/>
    <w:rsid w:val="00D04B98"/>
    <w:rsid w:val="00D056A8"/>
    <w:rsid w:val="00D05BCB"/>
    <w:rsid w:val="00D05CBC"/>
    <w:rsid w:val="00D05DE7"/>
    <w:rsid w:val="00D061EB"/>
    <w:rsid w:val="00D06CF2"/>
    <w:rsid w:val="00D103C2"/>
    <w:rsid w:val="00D11EA9"/>
    <w:rsid w:val="00D12377"/>
    <w:rsid w:val="00D123F9"/>
    <w:rsid w:val="00D13117"/>
    <w:rsid w:val="00D13C82"/>
    <w:rsid w:val="00D14207"/>
    <w:rsid w:val="00D142A4"/>
    <w:rsid w:val="00D1435E"/>
    <w:rsid w:val="00D14883"/>
    <w:rsid w:val="00D14C5C"/>
    <w:rsid w:val="00D15864"/>
    <w:rsid w:val="00D16642"/>
    <w:rsid w:val="00D1765E"/>
    <w:rsid w:val="00D1778A"/>
    <w:rsid w:val="00D2017D"/>
    <w:rsid w:val="00D20914"/>
    <w:rsid w:val="00D226B5"/>
    <w:rsid w:val="00D22E0D"/>
    <w:rsid w:val="00D22EE3"/>
    <w:rsid w:val="00D2405F"/>
    <w:rsid w:val="00D24231"/>
    <w:rsid w:val="00D2573C"/>
    <w:rsid w:val="00D25936"/>
    <w:rsid w:val="00D26143"/>
    <w:rsid w:val="00D26503"/>
    <w:rsid w:val="00D26E4B"/>
    <w:rsid w:val="00D26F75"/>
    <w:rsid w:val="00D2712C"/>
    <w:rsid w:val="00D2744D"/>
    <w:rsid w:val="00D27818"/>
    <w:rsid w:val="00D27DF8"/>
    <w:rsid w:val="00D3063E"/>
    <w:rsid w:val="00D3094F"/>
    <w:rsid w:val="00D30E16"/>
    <w:rsid w:val="00D317EA"/>
    <w:rsid w:val="00D32422"/>
    <w:rsid w:val="00D32A6C"/>
    <w:rsid w:val="00D33B8B"/>
    <w:rsid w:val="00D34727"/>
    <w:rsid w:val="00D361D8"/>
    <w:rsid w:val="00D36242"/>
    <w:rsid w:val="00D37DB3"/>
    <w:rsid w:val="00D40559"/>
    <w:rsid w:val="00D40841"/>
    <w:rsid w:val="00D413D9"/>
    <w:rsid w:val="00D4148E"/>
    <w:rsid w:val="00D41EE9"/>
    <w:rsid w:val="00D42066"/>
    <w:rsid w:val="00D42B93"/>
    <w:rsid w:val="00D42BE3"/>
    <w:rsid w:val="00D42C25"/>
    <w:rsid w:val="00D441D8"/>
    <w:rsid w:val="00D450B1"/>
    <w:rsid w:val="00D454D1"/>
    <w:rsid w:val="00D460B7"/>
    <w:rsid w:val="00D464B3"/>
    <w:rsid w:val="00D46846"/>
    <w:rsid w:val="00D47400"/>
    <w:rsid w:val="00D47404"/>
    <w:rsid w:val="00D47A7F"/>
    <w:rsid w:val="00D507D8"/>
    <w:rsid w:val="00D514E6"/>
    <w:rsid w:val="00D51ED4"/>
    <w:rsid w:val="00D53A36"/>
    <w:rsid w:val="00D53BFC"/>
    <w:rsid w:val="00D54C9B"/>
    <w:rsid w:val="00D551E0"/>
    <w:rsid w:val="00D55A31"/>
    <w:rsid w:val="00D56077"/>
    <w:rsid w:val="00D56A8C"/>
    <w:rsid w:val="00D57C3A"/>
    <w:rsid w:val="00D6021E"/>
    <w:rsid w:val="00D60C51"/>
    <w:rsid w:val="00D60C91"/>
    <w:rsid w:val="00D61009"/>
    <w:rsid w:val="00D614E3"/>
    <w:rsid w:val="00D62A0E"/>
    <w:rsid w:val="00D62FD6"/>
    <w:rsid w:val="00D63E0D"/>
    <w:rsid w:val="00D66A40"/>
    <w:rsid w:val="00D67355"/>
    <w:rsid w:val="00D70032"/>
    <w:rsid w:val="00D712C1"/>
    <w:rsid w:val="00D71504"/>
    <w:rsid w:val="00D71CB9"/>
    <w:rsid w:val="00D722A2"/>
    <w:rsid w:val="00D72769"/>
    <w:rsid w:val="00D733CB"/>
    <w:rsid w:val="00D738DC"/>
    <w:rsid w:val="00D73DC2"/>
    <w:rsid w:val="00D7407B"/>
    <w:rsid w:val="00D7442B"/>
    <w:rsid w:val="00D74D7D"/>
    <w:rsid w:val="00D764A7"/>
    <w:rsid w:val="00D768BF"/>
    <w:rsid w:val="00D80EA7"/>
    <w:rsid w:val="00D80FEF"/>
    <w:rsid w:val="00D814D8"/>
    <w:rsid w:val="00D82C51"/>
    <w:rsid w:val="00D839E7"/>
    <w:rsid w:val="00D844B9"/>
    <w:rsid w:val="00D84B1C"/>
    <w:rsid w:val="00D84CAC"/>
    <w:rsid w:val="00D8555A"/>
    <w:rsid w:val="00D85C5F"/>
    <w:rsid w:val="00D85F49"/>
    <w:rsid w:val="00D86B14"/>
    <w:rsid w:val="00D86D4A"/>
    <w:rsid w:val="00D87449"/>
    <w:rsid w:val="00D8749A"/>
    <w:rsid w:val="00D87AFE"/>
    <w:rsid w:val="00D903E5"/>
    <w:rsid w:val="00D90562"/>
    <w:rsid w:val="00D91B18"/>
    <w:rsid w:val="00D9330A"/>
    <w:rsid w:val="00D959BD"/>
    <w:rsid w:val="00D95B21"/>
    <w:rsid w:val="00D9727A"/>
    <w:rsid w:val="00D97A57"/>
    <w:rsid w:val="00DA0074"/>
    <w:rsid w:val="00DA0355"/>
    <w:rsid w:val="00DA0F9A"/>
    <w:rsid w:val="00DA1C16"/>
    <w:rsid w:val="00DA2764"/>
    <w:rsid w:val="00DA5409"/>
    <w:rsid w:val="00DA5C9B"/>
    <w:rsid w:val="00DA5F6E"/>
    <w:rsid w:val="00DA6833"/>
    <w:rsid w:val="00DA69F4"/>
    <w:rsid w:val="00DA6C8D"/>
    <w:rsid w:val="00DA78A3"/>
    <w:rsid w:val="00DA791D"/>
    <w:rsid w:val="00DB1F07"/>
    <w:rsid w:val="00DB2015"/>
    <w:rsid w:val="00DB362C"/>
    <w:rsid w:val="00DB471C"/>
    <w:rsid w:val="00DB4878"/>
    <w:rsid w:val="00DB5CD3"/>
    <w:rsid w:val="00DB6BBA"/>
    <w:rsid w:val="00DC0566"/>
    <w:rsid w:val="00DC0A2B"/>
    <w:rsid w:val="00DC0C59"/>
    <w:rsid w:val="00DC1096"/>
    <w:rsid w:val="00DC18EF"/>
    <w:rsid w:val="00DC38DD"/>
    <w:rsid w:val="00DC50AE"/>
    <w:rsid w:val="00DC5881"/>
    <w:rsid w:val="00DC62E7"/>
    <w:rsid w:val="00DC637D"/>
    <w:rsid w:val="00DC65B8"/>
    <w:rsid w:val="00DC6E74"/>
    <w:rsid w:val="00DC7DC7"/>
    <w:rsid w:val="00DC7F93"/>
    <w:rsid w:val="00DD061D"/>
    <w:rsid w:val="00DD215A"/>
    <w:rsid w:val="00DD2F9B"/>
    <w:rsid w:val="00DD4186"/>
    <w:rsid w:val="00DD4806"/>
    <w:rsid w:val="00DD4CC1"/>
    <w:rsid w:val="00DD582A"/>
    <w:rsid w:val="00DD5910"/>
    <w:rsid w:val="00DD5D55"/>
    <w:rsid w:val="00DD66FF"/>
    <w:rsid w:val="00DD6D28"/>
    <w:rsid w:val="00DD738C"/>
    <w:rsid w:val="00DD7604"/>
    <w:rsid w:val="00DE0851"/>
    <w:rsid w:val="00DE0BC1"/>
    <w:rsid w:val="00DE25F0"/>
    <w:rsid w:val="00DE2DF9"/>
    <w:rsid w:val="00DE34D0"/>
    <w:rsid w:val="00DE3640"/>
    <w:rsid w:val="00DE49B2"/>
    <w:rsid w:val="00DE4F55"/>
    <w:rsid w:val="00DE5819"/>
    <w:rsid w:val="00DE5B12"/>
    <w:rsid w:val="00DE62CA"/>
    <w:rsid w:val="00DE7956"/>
    <w:rsid w:val="00DF067A"/>
    <w:rsid w:val="00DF0DC8"/>
    <w:rsid w:val="00DF1CE4"/>
    <w:rsid w:val="00DF44C1"/>
    <w:rsid w:val="00DF6A20"/>
    <w:rsid w:val="00DF7BAD"/>
    <w:rsid w:val="00E0015A"/>
    <w:rsid w:val="00E017F3"/>
    <w:rsid w:val="00E0256F"/>
    <w:rsid w:val="00E02862"/>
    <w:rsid w:val="00E032B4"/>
    <w:rsid w:val="00E03762"/>
    <w:rsid w:val="00E044D3"/>
    <w:rsid w:val="00E06516"/>
    <w:rsid w:val="00E06546"/>
    <w:rsid w:val="00E06AD3"/>
    <w:rsid w:val="00E07192"/>
    <w:rsid w:val="00E101E5"/>
    <w:rsid w:val="00E10C75"/>
    <w:rsid w:val="00E1184A"/>
    <w:rsid w:val="00E12C01"/>
    <w:rsid w:val="00E132EE"/>
    <w:rsid w:val="00E13F65"/>
    <w:rsid w:val="00E1402C"/>
    <w:rsid w:val="00E14AEE"/>
    <w:rsid w:val="00E1698F"/>
    <w:rsid w:val="00E2019F"/>
    <w:rsid w:val="00E214C6"/>
    <w:rsid w:val="00E222DB"/>
    <w:rsid w:val="00E23098"/>
    <w:rsid w:val="00E2349A"/>
    <w:rsid w:val="00E23DC4"/>
    <w:rsid w:val="00E23F67"/>
    <w:rsid w:val="00E2442B"/>
    <w:rsid w:val="00E24C8F"/>
    <w:rsid w:val="00E24F62"/>
    <w:rsid w:val="00E25758"/>
    <w:rsid w:val="00E25782"/>
    <w:rsid w:val="00E2679B"/>
    <w:rsid w:val="00E31ABE"/>
    <w:rsid w:val="00E32B31"/>
    <w:rsid w:val="00E32CCA"/>
    <w:rsid w:val="00E33715"/>
    <w:rsid w:val="00E345D7"/>
    <w:rsid w:val="00E35376"/>
    <w:rsid w:val="00E35B99"/>
    <w:rsid w:val="00E35D7C"/>
    <w:rsid w:val="00E36567"/>
    <w:rsid w:val="00E36D30"/>
    <w:rsid w:val="00E3738D"/>
    <w:rsid w:val="00E378E0"/>
    <w:rsid w:val="00E37E16"/>
    <w:rsid w:val="00E41565"/>
    <w:rsid w:val="00E422D0"/>
    <w:rsid w:val="00E43DBD"/>
    <w:rsid w:val="00E43E08"/>
    <w:rsid w:val="00E44BDA"/>
    <w:rsid w:val="00E46CA9"/>
    <w:rsid w:val="00E47205"/>
    <w:rsid w:val="00E506BC"/>
    <w:rsid w:val="00E507F4"/>
    <w:rsid w:val="00E50C53"/>
    <w:rsid w:val="00E50D83"/>
    <w:rsid w:val="00E50F02"/>
    <w:rsid w:val="00E52479"/>
    <w:rsid w:val="00E52B81"/>
    <w:rsid w:val="00E534DD"/>
    <w:rsid w:val="00E5454C"/>
    <w:rsid w:val="00E54902"/>
    <w:rsid w:val="00E54B7E"/>
    <w:rsid w:val="00E54DEB"/>
    <w:rsid w:val="00E554AF"/>
    <w:rsid w:val="00E55703"/>
    <w:rsid w:val="00E557FD"/>
    <w:rsid w:val="00E55F87"/>
    <w:rsid w:val="00E55F93"/>
    <w:rsid w:val="00E56198"/>
    <w:rsid w:val="00E56898"/>
    <w:rsid w:val="00E56FB3"/>
    <w:rsid w:val="00E56FC1"/>
    <w:rsid w:val="00E622BE"/>
    <w:rsid w:val="00E62CDE"/>
    <w:rsid w:val="00E62D24"/>
    <w:rsid w:val="00E640AB"/>
    <w:rsid w:val="00E64389"/>
    <w:rsid w:val="00E64A8F"/>
    <w:rsid w:val="00E64E89"/>
    <w:rsid w:val="00E650F7"/>
    <w:rsid w:val="00E66BA2"/>
    <w:rsid w:val="00E717A2"/>
    <w:rsid w:val="00E724F2"/>
    <w:rsid w:val="00E72607"/>
    <w:rsid w:val="00E72F71"/>
    <w:rsid w:val="00E750D4"/>
    <w:rsid w:val="00E7656B"/>
    <w:rsid w:val="00E76983"/>
    <w:rsid w:val="00E774CB"/>
    <w:rsid w:val="00E77DE7"/>
    <w:rsid w:val="00E80302"/>
    <w:rsid w:val="00E804C3"/>
    <w:rsid w:val="00E808D4"/>
    <w:rsid w:val="00E8156F"/>
    <w:rsid w:val="00E81E25"/>
    <w:rsid w:val="00E8299A"/>
    <w:rsid w:val="00E82E3B"/>
    <w:rsid w:val="00E8315E"/>
    <w:rsid w:val="00E83FBE"/>
    <w:rsid w:val="00E84E83"/>
    <w:rsid w:val="00E8628F"/>
    <w:rsid w:val="00E86E4F"/>
    <w:rsid w:val="00E878F7"/>
    <w:rsid w:val="00E87CFE"/>
    <w:rsid w:val="00E904EB"/>
    <w:rsid w:val="00E92B34"/>
    <w:rsid w:val="00E93F28"/>
    <w:rsid w:val="00E94D33"/>
    <w:rsid w:val="00E960C8"/>
    <w:rsid w:val="00E96732"/>
    <w:rsid w:val="00E9753A"/>
    <w:rsid w:val="00E97FF0"/>
    <w:rsid w:val="00EA002B"/>
    <w:rsid w:val="00EA26B4"/>
    <w:rsid w:val="00EA28BA"/>
    <w:rsid w:val="00EA2E30"/>
    <w:rsid w:val="00EA3960"/>
    <w:rsid w:val="00EA4496"/>
    <w:rsid w:val="00EA4552"/>
    <w:rsid w:val="00EA4D9C"/>
    <w:rsid w:val="00EA4E01"/>
    <w:rsid w:val="00EA4E03"/>
    <w:rsid w:val="00EA51A7"/>
    <w:rsid w:val="00EA5AD8"/>
    <w:rsid w:val="00EA6F19"/>
    <w:rsid w:val="00EA6FD5"/>
    <w:rsid w:val="00EA7CDF"/>
    <w:rsid w:val="00EB0824"/>
    <w:rsid w:val="00EB1142"/>
    <w:rsid w:val="00EB19C7"/>
    <w:rsid w:val="00EB1F4B"/>
    <w:rsid w:val="00EB277B"/>
    <w:rsid w:val="00EB2872"/>
    <w:rsid w:val="00EB2A13"/>
    <w:rsid w:val="00EB2A83"/>
    <w:rsid w:val="00EB2E9D"/>
    <w:rsid w:val="00EB31A0"/>
    <w:rsid w:val="00EB359B"/>
    <w:rsid w:val="00EB473F"/>
    <w:rsid w:val="00EB5603"/>
    <w:rsid w:val="00EB577E"/>
    <w:rsid w:val="00EB583C"/>
    <w:rsid w:val="00EB5A15"/>
    <w:rsid w:val="00EB5A63"/>
    <w:rsid w:val="00EB68A8"/>
    <w:rsid w:val="00EC0A69"/>
    <w:rsid w:val="00EC0C83"/>
    <w:rsid w:val="00EC0D68"/>
    <w:rsid w:val="00EC28A3"/>
    <w:rsid w:val="00EC2C62"/>
    <w:rsid w:val="00EC35FD"/>
    <w:rsid w:val="00EC4D25"/>
    <w:rsid w:val="00EC51EA"/>
    <w:rsid w:val="00EC5372"/>
    <w:rsid w:val="00EC5B08"/>
    <w:rsid w:val="00ED21D2"/>
    <w:rsid w:val="00ED2443"/>
    <w:rsid w:val="00ED24ED"/>
    <w:rsid w:val="00ED2927"/>
    <w:rsid w:val="00ED33DC"/>
    <w:rsid w:val="00ED39DF"/>
    <w:rsid w:val="00ED4716"/>
    <w:rsid w:val="00ED50CC"/>
    <w:rsid w:val="00ED5642"/>
    <w:rsid w:val="00ED5B91"/>
    <w:rsid w:val="00ED638B"/>
    <w:rsid w:val="00EE0A9C"/>
    <w:rsid w:val="00EE1190"/>
    <w:rsid w:val="00EE2597"/>
    <w:rsid w:val="00EE30F4"/>
    <w:rsid w:val="00EE3364"/>
    <w:rsid w:val="00EE3E8B"/>
    <w:rsid w:val="00EE4968"/>
    <w:rsid w:val="00EE4CBD"/>
    <w:rsid w:val="00EE5B5B"/>
    <w:rsid w:val="00EE613F"/>
    <w:rsid w:val="00EE66FC"/>
    <w:rsid w:val="00EE6743"/>
    <w:rsid w:val="00EE689F"/>
    <w:rsid w:val="00EE74B9"/>
    <w:rsid w:val="00EE77CD"/>
    <w:rsid w:val="00EE7F63"/>
    <w:rsid w:val="00EF0824"/>
    <w:rsid w:val="00EF0BA2"/>
    <w:rsid w:val="00EF177A"/>
    <w:rsid w:val="00EF1E90"/>
    <w:rsid w:val="00EF25FC"/>
    <w:rsid w:val="00EF3FC1"/>
    <w:rsid w:val="00EF400E"/>
    <w:rsid w:val="00EF4D0B"/>
    <w:rsid w:val="00EF501F"/>
    <w:rsid w:val="00EF525D"/>
    <w:rsid w:val="00EF6BA4"/>
    <w:rsid w:val="00EF724F"/>
    <w:rsid w:val="00EF78D8"/>
    <w:rsid w:val="00EF7F2A"/>
    <w:rsid w:val="00F006D7"/>
    <w:rsid w:val="00F00E9D"/>
    <w:rsid w:val="00F01862"/>
    <w:rsid w:val="00F022F8"/>
    <w:rsid w:val="00F025A3"/>
    <w:rsid w:val="00F02951"/>
    <w:rsid w:val="00F02CC4"/>
    <w:rsid w:val="00F02E14"/>
    <w:rsid w:val="00F042F0"/>
    <w:rsid w:val="00F046E3"/>
    <w:rsid w:val="00F053B8"/>
    <w:rsid w:val="00F053EB"/>
    <w:rsid w:val="00F05655"/>
    <w:rsid w:val="00F05A96"/>
    <w:rsid w:val="00F06132"/>
    <w:rsid w:val="00F067F0"/>
    <w:rsid w:val="00F06A60"/>
    <w:rsid w:val="00F07559"/>
    <w:rsid w:val="00F1004C"/>
    <w:rsid w:val="00F100DA"/>
    <w:rsid w:val="00F11AF3"/>
    <w:rsid w:val="00F12824"/>
    <w:rsid w:val="00F12F08"/>
    <w:rsid w:val="00F13712"/>
    <w:rsid w:val="00F14D8B"/>
    <w:rsid w:val="00F15E43"/>
    <w:rsid w:val="00F15FC9"/>
    <w:rsid w:val="00F160A5"/>
    <w:rsid w:val="00F1687C"/>
    <w:rsid w:val="00F16A13"/>
    <w:rsid w:val="00F177A9"/>
    <w:rsid w:val="00F2006C"/>
    <w:rsid w:val="00F20A49"/>
    <w:rsid w:val="00F20ECE"/>
    <w:rsid w:val="00F21D60"/>
    <w:rsid w:val="00F235C0"/>
    <w:rsid w:val="00F247FE"/>
    <w:rsid w:val="00F248D1"/>
    <w:rsid w:val="00F24ABF"/>
    <w:rsid w:val="00F261CB"/>
    <w:rsid w:val="00F309E0"/>
    <w:rsid w:val="00F31705"/>
    <w:rsid w:val="00F32E04"/>
    <w:rsid w:val="00F3330B"/>
    <w:rsid w:val="00F33413"/>
    <w:rsid w:val="00F33CFE"/>
    <w:rsid w:val="00F33D4D"/>
    <w:rsid w:val="00F33E50"/>
    <w:rsid w:val="00F34281"/>
    <w:rsid w:val="00F347B5"/>
    <w:rsid w:val="00F34B2B"/>
    <w:rsid w:val="00F36937"/>
    <w:rsid w:val="00F37FCA"/>
    <w:rsid w:val="00F41648"/>
    <w:rsid w:val="00F427D9"/>
    <w:rsid w:val="00F444CA"/>
    <w:rsid w:val="00F44EC8"/>
    <w:rsid w:val="00F44FD9"/>
    <w:rsid w:val="00F466E9"/>
    <w:rsid w:val="00F50C69"/>
    <w:rsid w:val="00F50C6B"/>
    <w:rsid w:val="00F50EA9"/>
    <w:rsid w:val="00F520D5"/>
    <w:rsid w:val="00F52977"/>
    <w:rsid w:val="00F52B39"/>
    <w:rsid w:val="00F5336C"/>
    <w:rsid w:val="00F5381C"/>
    <w:rsid w:val="00F5469E"/>
    <w:rsid w:val="00F548ED"/>
    <w:rsid w:val="00F54B75"/>
    <w:rsid w:val="00F564E5"/>
    <w:rsid w:val="00F5721B"/>
    <w:rsid w:val="00F5796D"/>
    <w:rsid w:val="00F61394"/>
    <w:rsid w:val="00F6387E"/>
    <w:rsid w:val="00F63883"/>
    <w:rsid w:val="00F65E66"/>
    <w:rsid w:val="00F672DB"/>
    <w:rsid w:val="00F67C6E"/>
    <w:rsid w:val="00F67D91"/>
    <w:rsid w:val="00F7100D"/>
    <w:rsid w:val="00F71BE3"/>
    <w:rsid w:val="00F73555"/>
    <w:rsid w:val="00F745E7"/>
    <w:rsid w:val="00F751A4"/>
    <w:rsid w:val="00F7593E"/>
    <w:rsid w:val="00F76B8B"/>
    <w:rsid w:val="00F77544"/>
    <w:rsid w:val="00F776B1"/>
    <w:rsid w:val="00F80A8A"/>
    <w:rsid w:val="00F811E9"/>
    <w:rsid w:val="00F8124C"/>
    <w:rsid w:val="00F81260"/>
    <w:rsid w:val="00F82507"/>
    <w:rsid w:val="00F82A7B"/>
    <w:rsid w:val="00F82D9E"/>
    <w:rsid w:val="00F8362C"/>
    <w:rsid w:val="00F83662"/>
    <w:rsid w:val="00F83FD5"/>
    <w:rsid w:val="00F8461C"/>
    <w:rsid w:val="00F84790"/>
    <w:rsid w:val="00F85A62"/>
    <w:rsid w:val="00F85BE3"/>
    <w:rsid w:val="00F87384"/>
    <w:rsid w:val="00F87B46"/>
    <w:rsid w:val="00F903AA"/>
    <w:rsid w:val="00F90F00"/>
    <w:rsid w:val="00F914E3"/>
    <w:rsid w:val="00F92394"/>
    <w:rsid w:val="00F93ED3"/>
    <w:rsid w:val="00F9407B"/>
    <w:rsid w:val="00F942B1"/>
    <w:rsid w:val="00F9608E"/>
    <w:rsid w:val="00F969A0"/>
    <w:rsid w:val="00F96A3E"/>
    <w:rsid w:val="00F96B67"/>
    <w:rsid w:val="00F97745"/>
    <w:rsid w:val="00F977DC"/>
    <w:rsid w:val="00FA01C6"/>
    <w:rsid w:val="00FA04AD"/>
    <w:rsid w:val="00FA0887"/>
    <w:rsid w:val="00FA1E45"/>
    <w:rsid w:val="00FA2805"/>
    <w:rsid w:val="00FA3F21"/>
    <w:rsid w:val="00FA4704"/>
    <w:rsid w:val="00FA4D30"/>
    <w:rsid w:val="00FA5154"/>
    <w:rsid w:val="00FA53D7"/>
    <w:rsid w:val="00FA5CFA"/>
    <w:rsid w:val="00FB020B"/>
    <w:rsid w:val="00FB0288"/>
    <w:rsid w:val="00FB1606"/>
    <w:rsid w:val="00FB1924"/>
    <w:rsid w:val="00FB1FEC"/>
    <w:rsid w:val="00FB250A"/>
    <w:rsid w:val="00FB33AB"/>
    <w:rsid w:val="00FB38C6"/>
    <w:rsid w:val="00FB3C15"/>
    <w:rsid w:val="00FB46D7"/>
    <w:rsid w:val="00FB46EC"/>
    <w:rsid w:val="00FB48D6"/>
    <w:rsid w:val="00FB52DF"/>
    <w:rsid w:val="00FB5930"/>
    <w:rsid w:val="00FB5AB5"/>
    <w:rsid w:val="00FB6DFE"/>
    <w:rsid w:val="00FB7263"/>
    <w:rsid w:val="00FB737A"/>
    <w:rsid w:val="00FB74C5"/>
    <w:rsid w:val="00FC149B"/>
    <w:rsid w:val="00FC1519"/>
    <w:rsid w:val="00FC183C"/>
    <w:rsid w:val="00FC4D20"/>
    <w:rsid w:val="00FC5215"/>
    <w:rsid w:val="00FC6510"/>
    <w:rsid w:val="00FC6976"/>
    <w:rsid w:val="00FC6E9B"/>
    <w:rsid w:val="00FC7C49"/>
    <w:rsid w:val="00FD10D0"/>
    <w:rsid w:val="00FD16D4"/>
    <w:rsid w:val="00FD2EEF"/>
    <w:rsid w:val="00FD33A4"/>
    <w:rsid w:val="00FD3883"/>
    <w:rsid w:val="00FD454C"/>
    <w:rsid w:val="00FD465F"/>
    <w:rsid w:val="00FD4CA1"/>
    <w:rsid w:val="00FD6AA5"/>
    <w:rsid w:val="00FD76CD"/>
    <w:rsid w:val="00FE0787"/>
    <w:rsid w:val="00FE1162"/>
    <w:rsid w:val="00FE1854"/>
    <w:rsid w:val="00FE26A2"/>
    <w:rsid w:val="00FE4BFD"/>
    <w:rsid w:val="00FE6BDE"/>
    <w:rsid w:val="00FE7204"/>
    <w:rsid w:val="00FE7B3B"/>
    <w:rsid w:val="00FF0DEF"/>
    <w:rsid w:val="00FF0E30"/>
    <w:rsid w:val="00FF12A5"/>
    <w:rsid w:val="00FF1380"/>
    <w:rsid w:val="00FF161E"/>
    <w:rsid w:val="00FF1D0D"/>
    <w:rsid w:val="00FF1FE2"/>
    <w:rsid w:val="00FF272D"/>
    <w:rsid w:val="00FF3705"/>
    <w:rsid w:val="00FF4B91"/>
    <w:rsid w:val="00FF4E75"/>
    <w:rsid w:val="00FF57C9"/>
    <w:rsid w:val="00FF6C66"/>
    <w:rsid w:val="00FF79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8F35820"/>
  <w15:docId w15:val="{267A6572-764C-4BC9-9014-7F2EBBC4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6F6"/>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rsid w:val="00D53BFC"/>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unhideWhenUsed/>
    <w:qFormat/>
    <w:rsid w:val="00D733CB"/>
    <w:pPr>
      <w:keepNext/>
      <w:keepLines/>
      <w:spacing w:before="40"/>
      <w:outlineLvl w:val="1"/>
    </w:pPr>
    <w:rPr>
      <w:rFonts w:ascii="Calibri" w:eastAsia="MS Gothic" w:hAnsi="Calibri"/>
      <w:color w:val="365F91"/>
      <w:sz w:val="26"/>
      <w:szCs w:val="26"/>
    </w:rPr>
  </w:style>
  <w:style w:type="paragraph" w:styleId="Ttulo3">
    <w:name w:val="heading 3"/>
    <w:basedOn w:val="Normal"/>
    <w:next w:val="Normal"/>
    <w:link w:val="Ttulo3Car"/>
    <w:uiPriority w:val="9"/>
    <w:unhideWhenUsed/>
    <w:qFormat/>
    <w:rsid w:val="00D53BFC"/>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unhideWhenUsed/>
    <w:qFormat/>
    <w:rsid w:val="00D53BFC"/>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Cambria" w:eastAsia="MS Mincho" w:hAnsi="Cambria"/>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Cambria" w:eastAsia="MS Mincho" w:hAnsi="Cambria"/>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MS Mincho" w:hAnsi="Lucida Grande" w:cs="Lucida Grande"/>
      <w:sz w:val="18"/>
      <w:szCs w:val="18"/>
      <w:lang w:val="es-ES_tradnl"/>
    </w:rPr>
  </w:style>
  <w:style w:type="character" w:customStyle="1" w:styleId="TextodegloboCar">
    <w:name w:val="Texto de globo Ca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753F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23DC4"/>
    <w:rPr>
      <w:rFonts w:ascii="Times New Roman" w:eastAsia="Times New Roman" w:hAnsi="Times New Roman" w:cs="Times New Roman"/>
      <w:lang w:val="es-ES"/>
    </w:rPr>
  </w:style>
  <w:style w:type="character" w:styleId="Hipervnculo">
    <w:name w:val="Hyperlink"/>
    <w:uiPriority w:val="99"/>
    <w:unhideWhenUsed/>
    <w:rsid w:val="00787441"/>
    <w:rPr>
      <w:strike w:val="0"/>
      <w:dstrike w:val="0"/>
      <w:color w:val="035899"/>
      <w:u w:val="none"/>
      <w:effect w:val="none"/>
    </w:rPr>
  </w:style>
  <w:style w:type="character" w:customStyle="1" w:styleId="apple-converted-space">
    <w:name w:val="apple-converted-space"/>
    <w:rsid w:val="00434211"/>
  </w:style>
  <w:style w:type="character" w:customStyle="1" w:styleId="Ttulo2Car">
    <w:name w:val="Título 2 Car"/>
    <w:link w:val="Ttulo2"/>
    <w:uiPriority w:val="9"/>
    <w:rsid w:val="00D733CB"/>
    <w:rPr>
      <w:rFonts w:ascii="Calibri" w:eastAsia="MS Gothic" w:hAnsi="Calibri"/>
      <w:color w:val="365F91"/>
      <w:sz w:val="26"/>
      <w:szCs w:val="26"/>
      <w:lang w:val="es-ES" w:eastAsia="es-ES"/>
    </w:rPr>
  </w:style>
  <w:style w:type="table" w:styleId="Tablaconcuadrcula">
    <w:name w:val="Table Grid"/>
    <w:basedOn w:val="Tablanormal"/>
    <w:uiPriority w:val="59"/>
    <w:rsid w:val="00625E44"/>
    <w:rPr>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632081"/>
    <w:rPr>
      <w:sz w:val="16"/>
      <w:szCs w:val="16"/>
    </w:rPr>
  </w:style>
  <w:style w:type="paragraph" w:styleId="Textocomentario">
    <w:name w:val="annotation text"/>
    <w:basedOn w:val="Normal"/>
    <w:link w:val="TextocomentarioCar"/>
    <w:uiPriority w:val="99"/>
    <w:semiHidden/>
    <w:unhideWhenUsed/>
    <w:rsid w:val="00632081"/>
    <w:rPr>
      <w:sz w:val="20"/>
      <w:szCs w:val="20"/>
    </w:rPr>
  </w:style>
  <w:style w:type="character" w:customStyle="1" w:styleId="TextocomentarioCar">
    <w:name w:val="Texto comentario Car"/>
    <w:link w:val="Textocomentario"/>
    <w:uiPriority w:val="99"/>
    <w:semiHidden/>
    <w:rsid w:val="00632081"/>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632081"/>
    <w:rPr>
      <w:b/>
      <w:bCs/>
    </w:rPr>
  </w:style>
  <w:style w:type="character" w:customStyle="1" w:styleId="AsuntodelcomentarioCar">
    <w:name w:val="Asunto del comentario Car"/>
    <w:link w:val="Asuntodelcomentario"/>
    <w:uiPriority w:val="99"/>
    <w:semiHidden/>
    <w:rsid w:val="00632081"/>
    <w:rPr>
      <w:rFonts w:ascii="Times New Roman" w:eastAsia="Times New Roman" w:hAnsi="Times New Roman"/>
      <w:b/>
      <w:bCs/>
      <w:lang w:val="es-ES" w:eastAsia="es-ES"/>
    </w:rPr>
  </w:style>
  <w:style w:type="paragraph" w:customStyle="1" w:styleId="Textonotapie1">
    <w:name w:val="Texto nota pie1"/>
    <w:basedOn w:val="Normal"/>
    <w:next w:val="Textonotapie"/>
    <w:link w:val="TextonotapieCar"/>
    <w:uiPriority w:val="99"/>
    <w:semiHidden/>
    <w:unhideWhenUsed/>
    <w:rsid w:val="00653367"/>
    <w:rPr>
      <w:rFonts w:ascii="Cambria" w:eastAsia="MS Mincho" w:hAnsi="Cambria"/>
      <w:sz w:val="20"/>
      <w:szCs w:val="20"/>
      <w:lang w:val="es-ES_tradn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1"/>
    <w:uiPriority w:val="99"/>
    <w:qFormat/>
    <w:rsid w:val="00653367"/>
    <w:rPr>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uiPriority w:val="99"/>
    <w:unhideWhenUsed/>
    <w:qFormat/>
    <w:rsid w:val="0065336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1"/>
    <w:uiPriority w:val="99"/>
    <w:unhideWhenUsed/>
    <w:qFormat/>
    <w:rsid w:val="00653367"/>
    <w:rPr>
      <w:sz w:val="20"/>
      <w:szCs w:val="20"/>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link w:val="Textonotapie"/>
    <w:uiPriority w:val="99"/>
    <w:rsid w:val="00653367"/>
    <w:rPr>
      <w:rFonts w:ascii="Times New Roman" w:eastAsia="Times New Roman" w:hAnsi="Times New Roman"/>
      <w:lang w:val="es-ES" w:eastAsia="es-ES"/>
    </w:rPr>
  </w:style>
  <w:style w:type="character" w:styleId="nfasis">
    <w:name w:val="Emphasis"/>
    <w:uiPriority w:val="20"/>
    <w:qFormat/>
    <w:rsid w:val="002176FE"/>
    <w:rPr>
      <w:i/>
      <w:iCs/>
    </w:rPr>
  </w:style>
  <w:style w:type="paragraph" w:customStyle="1" w:styleId="n2">
    <w:name w:val="n2"/>
    <w:basedOn w:val="Normal"/>
    <w:rsid w:val="002176FE"/>
    <w:pPr>
      <w:spacing w:after="120"/>
    </w:pPr>
    <w:rPr>
      <w:rFonts w:ascii="Tinos" w:hAnsi="Tinos"/>
      <w:color w:val="008000"/>
      <w:sz w:val="22"/>
      <w:szCs w:val="22"/>
      <w:lang w:val="es-MX" w:eastAsia="es-MX"/>
    </w:rPr>
  </w:style>
  <w:style w:type="paragraph" w:customStyle="1" w:styleId="j">
    <w:name w:val="j"/>
    <w:basedOn w:val="Normal"/>
    <w:rsid w:val="002176FE"/>
    <w:pPr>
      <w:spacing w:after="120"/>
    </w:pPr>
    <w:rPr>
      <w:lang w:val="es-MX" w:eastAsia="es-MX"/>
    </w:rPr>
  </w:style>
  <w:style w:type="character" w:customStyle="1" w:styleId="nacep">
    <w:name w:val="n_acep"/>
    <w:rsid w:val="002176FE"/>
  </w:style>
  <w:style w:type="paragraph" w:styleId="Lista">
    <w:name w:val="List"/>
    <w:basedOn w:val="Normal"/>
    <w:uiPriority w:val="99"/>
    <w:unhideWhenUsed/>
    <w:rsid w:val="002176FE"/>
    <w:pPr>
      <w:ind w:left="283" w:hanging="283"/>
      <w:contextualSpacing/>
    </w:pPr>
  </w:style>
  <w:style w:type="paragraph" w:styleId="Lista2">
    <w:name w:val="List 2"/>
    <w:basedOn w:val="Normal"/>
    <w:uiPriority w:val="99"/>
    <w:unhideWhenUsed/>
    <w:rsid w:val="002176FE"/>
    <w:pPr>
      <w:ind w:left="566" w:hanging="283"/>
      <w:contextualSpacing/>
    </w:pPr>
  </w:style>
  <w:style w:type="paragraph" w:styleId="Continuarlista">
    <w:name w:val="List Continue"/>
    <w:basedOn w:val="Normal"/>
    <w:uiPriority w:val="99"/>
    <w:unhideWhenUsed/>
    <w:rsid w:val="002176FE"/>
    <w:pPr>
      <w:spacing w:after="120"/>
      <w:ind w:left="283"/>
      <w:contextualSpacing/>
    </w:pPr>
  </w:style>
  <w:style w:type="paragraph" w:styleId="Textoindependiente">
    <w:name w:val="Body Text"/>
    <w:basedOn w:val="Normal"/>
    <w:link w:val="TextoindependienteCar"/>
    <w:uiPriority w:val="99"/>
    <w:unhideWhenUsed/>
    <w:rsid w:val="002176FE"/>
    <w:pPr>
      <w:spacing w:after="120"/>
    </w:pPr>
  </w:style>
  <w:style w:type="character" w:customStyle="1" w:styleId="TextoindependienteCar">
    <w:name w:val="Texto independiente Car"/>
    <w:link w:val="Textoindependiente"/>
    <w:uiPriority w:val="99"/>
    <w:rsid w:val="002176FE"/>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semiHidden/>
    <w:unhideWhenUsed/>
    <w:rsid w:val="002176FE"/>
    <w:pPr>
      <w:spacing w:after="120"/>
      <w:ind w:left="283"/>
    </w:pPr>
  </w:style>
  <w:style w:type="character" w:customStyle="1" w:styleId="SangradetextonormalCar">
    <w:name w:val="Sangría de texto normal Car"/>
    <w:link w:val="Sangradetextonormal"/>
    <w:uiPriority w:val="99"/>
    <w:semiHidden/>
    <w:rsid w:val="002176FE"/>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2176FE"/>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2176FE"/>
    <w:rPr>
      <w:rFonts w:ascii="Times New Roman" w:eastAsia="Times New Roman" w:hAnsi="Times New Roman"/>
      <w:sz w:val="24"/>
      <w:szCs w:val="24"/>
      <w:lang w:val="es-ES" w:eastAsia="es-ES"/>
    </w:rPr>
  </w:style>
  <w:style w:type="paragraph" w:styleId="Textonotaalfinal">
    <w:name w:val="endnote text"/>
    <w:basedOn w:val="Normal"/>
    <w:link w:val="TextonotaalfinalCar"/>
    <w:uiPriority w:val="99"/>
    <w:semiHidden/>
    <w:unhideWhenUsed/>
    <w:rsid w:val="00297350"/>
    <w:rPr>
      <w:sz w:val="20"/>
      <w:szCs w:val="20"/>
    </w:rPr>
  </w:style>
  <w:style w:type="character" w:customStyle="1" w:styleId="TextonotaalfinalCar">
    <w:name w:val="Texto nota al final Car"/>
    <w:link w:val="Textonotaalfinal"/>
    <w:uiPriority w:val="99"/>
    <w:semiHidden/>
    <w:rsid w:val="00297350"/>
    <w:rPr>
      <w:rFonts w:ascii="Times New Roman" w:eastAsia="Times New Roman" w:hAnsi="Times New Roman"/>
      <w:lang w:val="es-ES" w:eastAsia="es-ES"/>
    </w:rPr>
  </w:style>
  <w:style w:type="character" w:styleId="Refdenotaalfinal">
    <w:name w:val="endnote reference"/>
    <w:uiPriority w:val="99"/>
    <w:semiHidden/>
    <w:unhideWhenUsed/>
    <w:rsid w:val="00297350"/>
    <w:rPr>
      <w:vertAlign w:val="superscript"/>
    </w:rPr>
  </w:style>
  <w:style w:type="paragraph" w:customStyle="1" w:styleId="Default">
    <w:name w:val="Default"/>
    <w:rsid w:val="002F5342"/>
    <w:pPr>
      <w:autoSpaceDE w:val="0"/>
      <w:autoSpaceDN w:val="0"/>
      <w:adjustRightInd w:val="0"/>
    </w:pPr>
    <w:rPr>
      <w:rFonts w:ascii="Arial" w:eastAsia="Calibri" w:hAnsi="Arial" w:cs="Arial"/>
      <w:color w:val="000000"/>
      <w:sz w:val="24"/>
      <w:szCs w:val="24"/>
      <w:lang w:eastAsia="en-US"/>
    </w:rPr>
  </w:style>
  <w:style w:type="paragraph" w:styleId="Sinespaciado">
    <w:name w:val="No Spacing"/>
    <w:aliases w:val="Francesa,INAI"/>
    <w:link w:val="SinespaciadoCar"/>
    <w:uiPriority w:val="1"/>
    <w:qFormat/>
    <w:rsid w:val="00D53BFC"/>
    <w:rPr>
      <w:rFonts w:ascii="Times New Roman" w:eastAsia="Times New Roman" w:hAnsi="Times New Roman"/>
      <w:sz w:val="24"/>
      <w:szCs w:val="24"/>
      <w:lang w:val="es-ES" w:eastAsia="es-ES"/>
    </w:rPr>
  </w:style>
  <w:style w:type="character" w:customStyle="1" w:styleId="Ttulo1Car">
    <w:name w:val="Título 1 Car"/>
    <w:link w:val="Ttulo1"/>
    <w:uiPriority w:val="9"/>
    <w:rsid w:val="00D53BFC"/>
    <w:rPr>
      <w:rFonts w:ascii="Calibri Light" w:eastAsia="Times New Roman" w:hAnsi="Calibri Light" w:cs="Times New Roman"/>
      <w:b/>
      <w:bCs/>
      <w:kern w:val="32"/>
      <w:sz w:val="32"/>
      <w:szCs w:val="32"/>
      <w:lang w:val="es-ES" w:eastAsia="es-ES"/>
    </w:rPr>
  </w:style>
  <w:style w:type="character" w:customStyle="1" w:styleId="Ttulo3Car">
    <w:name w:val="Título 3 Car"/>
    <w:link w:val="Ttulo3"/>
    <w:uiPriority w:val="9"/>
    <w:rsid w:val="00D53BFC"/>
    <w:rPr>
      <w:rFonts w:ascii="Calibri Light" w:eastAsia="Times New Roman" w:hAnsi="Calibri Light" w:cs="Times New Roman"/>
      <w:b/>
      <w:bCs/>
      <w:sz w:val="26"/>
      <w:szCs w:val="26"/>
      <w:lang w:val="es-ES" w:eastAsia="es-ES"/>
    </w:rPr>
  </w:style>
  <w:style w:type="character" w:customStyle="1" w:styleId="Ttulo4Car">
    <w:name w:val="Título 4 Car"/>
    <w:link w:val="Ttulo4"/>
    <w:uiPriority w:val="9"/>
    <w:rsid w:val="00D53BFC"/>
    <w:rPr>
      <w:rFonts w:ascii="Calibri" w:eastAsia="Times New Roman" w:hAnsi="Calibri" w:cs="Times New Roman"/>
      <w:b/>
      <w:bCs/>
      <w:sz w:val="28"/>
      <w:szCs w:val="28"/>
      <w:lang w:val="es-ES" w:eastAsia="es-ES"/>
    </w:rPr>
  </w:style>
  <w:style w:type="paragraph" w:styleId="Textosinformato">
    <w:name w:val="Plain Text"/>
    <w:basedOn w:val="Normal"/>
    <w:link w:val="TextosinformatoCar"/>
    <w:uiPriority w:val="99"/>
    <w:semiHidden/>
    <w:unhideWhenUsed/>
    <w:rsid w:val="000D0897"/>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0D0897"/>
    <w:rPr>
      <w:rFonts w:ascii="Consolas" w:eastAsia="Times New Roman" w:hAnsi="Consolas"/>
      <w:sz w:val="21"/>
      <w:szCs w:val="21"/>
      <w:lang w:val="es-ES" w:eastAsia="es-ES"/>
    </w:rPr>
  </w:style>
  <w:style w:type="paragraph" w:styleId="NormalWeb">
    <w:name w:val="Normal (Web)"/>
    <w:basedOn w:val="Normal"/>
    <w:uiPriority w:val="99"/>
    <w:unhideWhenUsed/>
    <w:rsid w:val="00C40F59"/>
  </w:style>
  <w:style w:type="character" w:customStyle="1" w:styleId="normaltextrun">
    <w:name w:val="normaltextrun"/>
    <w:basedOn w:val="Fuentedeprrafopredeter"/>
    <w:rsid w:val="00BD4811"/>
  </w:style>
  <w:style w:type="character" w:customStyle="1" w:styleId="SinespaciadoCar">
    <w:name w:val="Sin espaciado Car"/>
    <w:aliases w:val="Francesa Car,INAI Car"/>
    <w:link w:val="Sinespaciado"/>
    <w:uiPriority w:val="1"/>
    <w:locked/>
    <w:rsid w:val="000B5A72"/>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0B5A72"/>
    <w:rPr>
      <w:b/>
      <w:bCs/>
    </w:rPr>
  </w:style>
  <w:style w:type="paragraph" w:customStyle="1" w:styleId="paragraph">
    <w:name w:val="paragraph"/>
    <w:basedOn w:val="Normal"/>
    <w:rsid w:val="00A659D6"/>
    <w:pPr>
      <w:spacing w:before="100" w:beforeAutospacing="1" w:after="100" w:afterAutospacing="1"/>
    </w:pPr>
    <w:rPr>
      <w:lang w:val="es-MX" w:eastAsia="es-MX"/>
    </w:rPr>
  </w:style>
  <w:style w:type="character" w:customStyle="1" w:styleId="apple-style-span">
    <w:name w:val="apple-style-span"/>
    <w:rsid w:val="006B4E54"/>
  </w:style>
  <w:style w:type="paragraph" w:customStyle="1" w:styleId="Citas">
    <w:name w:val="Citas"/>
    <w:basedOn w:val="Normal"/>
    <w:qFormat/>
    <w:rsid w:val="003B4611"/>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99984">
      <w:bodyDiv w:val="1"/>
      <w:marLeft w:val="0"/>
      <w:marRight w:val="0"/>
      <w:marTop w:val="0"/>
      <w:marBottom w:val="0"/>
      <w:divBdr>
        <w:top w:val="none" w:sz="0" w:space="0" w:color="auto"/>
        <w:left w:val="none" w:sz="0" w:space="0" w:color="auto"/>
        <w:bottom w:val="none" w:sz="0" w:space="0" w:color="auto"/>
        <w:right w:val="none" w:sz="0" w:space="0" w:color="auto"/>
      </w:divBdr>
    </w:div>
    <w:div w:id="131023710">
      <w:bodyDiv w:val="1"/>
      <w:marLeft w:val="0"/>
      <w:marRight w:val="0"/>
      <w:marTop w:val="0"/>
      <w:marBottom w:val="0"/>
      <w:divBdr>
        <w:top w:val="none" w:sz="0" w:space="0" w:color="auto"/>
        <w:left w:val="none" w:sz="0" w:space="0" w:color="auto"/>
        <w:bottom w:val="none" w:sz="0" w:space="0" w:color="auto"/>
        <w:right w:val="none" w:sz="0" w:space="0" w:color="auto"/>
      </w:divBdr>
    </w:div>
    <w:div w:id="431975379">
      <w:bodyDiv w:val="1"/>
      <w:marLeft w:val="0"/>
      <w:marRight w:val="0"/>
      <w:marTop w:val="0"/>
      <w:marBottom w:val="0"/>
      <w:divBdr>
        <w:top w:val="none" w:sz="0" w:space="0" w:color="auto"/>
        <w:left w:val="none" w:sz="0" w:space="0" w:color="auto"/>
        <w:bottom w:val="none" w:sz="0" w:space="0" w:color="auto"/>
        <w:right w:val="none" w:sz="0" w:space="0" w:color="auto"/>
      </w:divBdr>
    </w:div>
    <w:div w:id="544028941">
      <w:bodyDiv w:val="1"/>
      <w:marLeft w:val="0"/>
      <w:marRight w:val="0"/>
      <w:marTop w:val="0"/>
      <w:marBottom w:val="0"/>
      <w:divBdr>
        <w:top w:val="none" w:sz="0" w:space="0" w:color="auto"/>
        <w:left w:val="none" w:sz="0" w:space="0" w:color="auto"/>
        <w:bottom w:val="none" w:sz="0" w:space="0" w:color="auto"/>
        <w:right w:val="none" w:sz="0" w:space="0" w:color="auto"/>
      </w:divBdr>
    </w:div>
    <w:div w:id="744572158">
      <w:bodyDiv w:val="1"/>
      <w:marLeft w:val="0"/>
      <w:marRight w:val="0"/>
      <w:marTop w:val="0"/>
      <w:marBottom w:val="0"/>
      <w:divBdr>
        <w:top w:val="none" w:sz="0" w:space="0" w:color="auto"/>
        <w:left w:val="none" w:sz="0" w:space="0" w:color="auto"/>
        <w:bottom w:val="none" w:sz="0" w:space="0" w:color="auto"/>
        <w:right w:val="none" w:sz="0" w:space="0" w:color="auto"/>
      </w:divBdr>
    </w:div>
    <w:div w:id="869684379">
      <w:bodyDiv w:val="1"/>
      <w:marLeft w:val="0"/>
      <w:marRight w:val="0"/>
      <w:marTop w:val="0"/>
      <w:marBottom w:val="0"/>
      <w:divBdr>
        <w:top w:val="none" w:sz="0" w:space="0" w:color="auto"/>
        <w:left w:val="none" w:sz="0" w:space="0" w:color="auto"/>
        <w:bottom w:val="none" w:sz="0" w:space="0" w:color="auto"/>
        <w:right w:val="none" w:sz="0" w:space="0" w:color="auto"/>
      </w:divBdr>
    </w:div>
    <w:div w:id="870994409">
      <w:bodyDiv w:val="1"/>
      <w:marLeft w:val="0"/>
      <w:marRight w:val="0"/>
      <w:marTop w:val="0"/>
      <w:marBottom w:val="0"/>
      <w:divBdr>
        <w:top w:val="none" w:sz="0" w:space="0" w:color="auto"/>
        <w:left w:val="none" w:sz="0" w:space="0" w:color="auto"/>
        <w:bottom w:val="none" w:sz="0" w:space="0" w:color="auto"/>
        <w:right w:val="none" w:sz="0" w:space="0" w:color="auto"/>
      </w:divBdr>
    </w:div>
    <w:div w:id="936249958">
      <w:bodyDiv w:val="1"/>
      <w:marLeft w:val="0"/>
      <w:marRight w:val="0"/>
      <w:marTop w:val="0"/>
      <w:marBottom w:val="0"/>
      <w:divBdr>
        <w:top w:val="none" w:sz="0" w:space="0" w:color="auto"/>
        <w:left w:val="none" w:sz="0" w:space="0" w:color="auto"/>
        <w:bottom w:val="none" w:sz="0" w:space="0" w:color="auto"/>
        <w:right w:val="none" w:sz="0" w:space="0" w:color="auto"/>
      </w:divBdr>
    </w:div>
    <w:div w:id="966548092">
      <w:bodyDiv w:val="1"/>
      <w:marLeft w:val="0"/>
      <w:marRight w:val="0"/>
      <w:marTop w:val="0"/>
      <w:marBottom w:val="0"/>
      <w:divBdr>
        <w:top w:val="none" w:sz="0" w:space="0" w:color="auto"/>
        <w:left w:val="none" w:sz="0" w:space="0" w:color="auto"/>
        <w:bottom w:val="none" w:sz="0" w:space="0" w:color="auto"/>
        <w:right w:val="none" w:sz="0" w:space="0" w:color="auto"/>
      </w:divBdr>
    </w:div>
    <w:div w:id="972908989">
      <w:bodyDiv w:val="1"/>
      <w:marLeft w:val="0"/>
      <w:marRight w:val="0"/>
      <w:marTop w:val="0"/>
      <w:marBottom w:val="0"/>
      <w:divBdr>
        <w:top w:val="none" w:sz="0" w:space="0" w:color="auto"/>
        <w:left w:val="none" w:sz="0" w:space="0" w:color="auto"/>
        <w:bottom w:val="none" w:sz="0" w:space="0" w:color="auto"/>
        <w:right w:val="none" w:sz="0" w:space="0" w:color="auto"/>
      </w:divBdr>
    </w:div>
    <w:div w:id="1062018920">
      <w:bodyDiv w:val="1"/>
      <w:marLeft w:val="0"/>
      <w:marRight w:val="0"/>
      <w:marTop w:val="0"/>
      <w:marBottom w:val="0"/>
      <w:divBdr>
        <w:top w:val="none" w:sz="0" w:space="0" w:color="auto"/>
        <w:left w:val="none" w:sz="0" w:space="0" w:color="auto"/>
        <w:bottom w:val="none" w:sz="0" w:space="0" w:color="auto"/>
        <w:right w:val="none" w:sz="0" w:space="0" w:color="auto"/>
      </w:divBdr>
    </w:div>
    <w:div w:id="1062022529">
      <w:bodyDiv w:val="1"/>
      <w:marLeft w:val="0"/>
      <w:marRight w:val="0"/>
      <w:marTop w:val="0"/>
      <w:marBottom w:val="0"/>
      <w:divBdr>
        <w:top w:val="none" w:sz="0" w:space="0" w:color="auto"/>
        <w:left w:val="none" w:sz="0" w:space="0" w:color="auto"/>
        <w:bottom w:val="none" w:sz="0" w:space="0" w:color="auto"/>
        <w:right w:val="none" w:sz="0" w:space="0" w:color="auto"/>
      </w:divBdr>
    </w:div>
    <w:div w:id="1103693297">
      <w:bodyDiv w:val="1"/>
      <w:marLeft w:val="0"/>
      <w:marRight w:val="0"/>
      <w:marTop w:val="0"/>
      <w:marBottom w:val="0"/>
      <w:divBdr>
        <w:top w:val="none" w:sz="0" w:space="0" w:color="auto"/>
        <w:left w:val="none" w:sz="0" w:space="0" w:color="auto"/>
        <w:bottom w:val="none" w:sz="0" w:space="0" w:color="auto"/>
        <w:right w:val="none" w:sz="0" w:space="0" w:color="auto"/>
      </w:divBdr>
    </w:div>
    <w:div w:id="1108815582">
      <w:bodyDiv w:val="1"/>
      <w:marLeft w:val="0"/>
      <w:marRight w:val="0"/>
      <w:marTop w:val="0"/>
      <w:marBottom w:val="0"/>
      <w:divBdr>
        <w:top w:val="none" w:sz="0" w:space="0" w:color="auto"/>
        <w:left w:val="none" w:sz="0" w:space="0" w:color="auto"/>
        <w:bottom w:val="none" w:sz="0" w:space="0" w:color="auto"/>
        <w:right w:val="none" w:sz="0" w:space="0" w:color="auto"/>
      </w:divBdr>
    </w:div>
    <w:div w:id="1210067466">
      <w:bodyDiv w:val="1"/>
      <w:marLeft w:val="0"/>
      <w:marRight w:val="0"/>
      <w:marTop w:val="0"/>
      <w:marBottom w:val="0"/>
      <w:divBdr>
        <w:top w:val="none" w:sz="0" w:space="0" w:color="auto"/>
        <w:left w:val="none" w:sz="0" w:space="0" w:color="auto"/>
        <w:bottom w:val="none" w:sz="0" w:space="0" w:color="auto"/>
        <w:right w:val="none" w:sz="0" w:space="0" w:color="auto"/>
      </w:divBdr>
    </w:div>
    <w:div w:id="1288701648">
      <w:bodyDiv w:val="1"/>
      <w:marLeft w:val="0"/>
      <w:marRight w:val="0"/>
      <w:marTop w:val="0"/>
      <w:marBottom w:val="0"/>
      <w:divBdr>
        <w:top w:val="none" w:sz="0" w:space="0" w:color="auto"/>
        <w:left w:val="none" w:sz="0" w:space="0" w:color="auto"/>
        <w:bottom w:val="none" w:sz="0" w:space="0" w:color="auto"/>
        <w:right w:val="none" w:sz="0" w:space="0" w:color="auto"/>
      </w:divBdr>
    </w:div>
    <w:div w:id="1295982162">
      <w:bodyDiv w:val="1"/>
      <w:marLeft w:val="0"/>
      <w:marRight w:val="0"/>
      <w:marTop w:val="0"/>
      <w:marBottom w:val="0"/>
      <w:divBdr>
        <w:top w:val="none" w:sz="0" w:space="0" w:color="auto"/>
        <w:left w:val="none" w:sz="0" w:space="0" w:color="auto"/>
        <w:bottom w:val="none" w:sz="0" w:space="0" w:color="auto"/>
        <w:right w:val="none" w:sz="0" w:space="0" w:color="auto"/>
      </w:divBdr>
    </w:div>
    <w:div w:id="1331059776">
      <w:bodyDiv w:val="1"/>
      <w:marLeft w:val="0"/>
      <w:marRight w:val="0"/>
      <w:marTop w:val="0"/>
      <w:marBottom w:val="0"/>
      <w:divBdr>
        <w:top w:val="none" w:sz="0" w:space="0" w:color="auto"/>
        <w:left w:val="none" w:sz="0" w:space="0" w:color="auto"/>
        <w:bottom w:val="none" w:sz="0" w:space="0" w:color="auto"/>
        <w:right w:val="none" w:sz="0" w:space="0" w:color="auto"/>
      </w:divBdr>
    </w:div>
    <w:div w:id="1418744365">
      <w:bodyDiv w:val="1"/>
      <w:marLeft w:val="0"/>
      <w:marRight w:val="0"/>
      <w:marTop w:val="0"/>
      <w:marBottom w:val="0"/>
      <w:divBdr>
        <w:top w:val="none" w:sz="0" w:space="0" w:color="auto"/>
        <w:left w:val="none" w:sz="0" w:space="0" w:color="auto"/>
        <w:bottom w:val="none" w:sz="0" w:space="0" w:color="auto"/>
        <w:right w:val="none" w:sz="0" w:space="0" w:color="auto"/>
      </w:divBdr>
    </w:div>
    <w:div w:id="1593079780">
      <w:bodyDiv w:val="1"/>
      <w:marLeft w:val="0"/>
      <w:marRight w:val="0"/>
      <w:marTop w:val="0"/>
      <w:marBottom w:val="0"/>
      <w:divBdr>
        <w:top w:val="none" w:sz="0" w:space="0" w:color="auto"/>
        <w:left w:val="none" w:sz="0" w:space="0" w:color="auto"/>
        <w:bottom w:val="none" w:sz="0" w:space="0" w:color="auto"/>
        <w:right w:val="none" w:sz="0" w:space="0" w:color="auto"/>
      </w:divBdr>
    </w:div>
    <w:div w:id="1780949207">
      <w:bodyDiv w:val="1"/>
      <w:marLeft w:val="0"/>
      <w:marRight w:val="0"/>
      <w:marTop w:val="0"/>
      <w:marBottom w:val="0"/>
      <w:divBdr>
        <w:top w:val="none" w:sz="0" w:space="0" w:color="auto"/>
        <w:left w:val="none" w:sz="0" w:space="0" w:color="auto"/>
        <w:bottom w:val="none" w:sz="0" w:space="0" w:color="auto"/>
        <w:right w:val="none" w:sz="0" w:space="0" w:color="auto"/>
      </w:divBdr>
      <w:divsChild>
        <w:div w:id="663361550">
          <w:marLeft w:val="0"/>
          <w:marRight w:val="0"/>
          <w:marTop w:val="0"/>
          <w:marBottom w:val="0"/>
          <w:divBdr>
            <w:top w:val="none" w:sz="0" w:space="0" w:color="auto"/>
            <w:left w:val="none" w:sz="0" w:space="0" w:color="auto"/>
            <w:bottom w:val="none" w:sz="0" w:space="0" w:color="auto"/>
            <w:right w:val="none" w:sz="0" w:space="0" w:color="auto"/>
          </w:divBdr>
          <w:divsChild>
            <w:div w:id="684357151">
              <w:marLeft w:val="0"/>
              <w:marRight w:val="0"/>
              <w:marTop w:val="0"/>
              <w:marBottom w:val="0"/>
              <w:divBdr>
                <w:top w:val="none" w:sz="0" w:space="0" w:color="auto"/>
                <w:left w:val="none" w:sz="0" w:space="0" w:color="auto"/>
                <w:bottom w:val="none" w:sz="0" w:space="0" w:color="auto"/>
                <w:right w:val="none" w:sz="0" w:space="0" w:color="auto"/>
              </w:divBdr>
              <w:divsChild>
                <w:div w:id="468405975">
                  <w:marLeft w:val="0"/>
                  <w:marRight w:val="0"/>
                  <w:marTop w:val="0"/>
                  <w:marBottom w:val="0"/>
                  <w:divBdr>
                    <w:top w:val="none" w:sz="0" w:space="0" w:color="auto"/>
                    <w:left w:val="none" w:sz="0" w:space="0" w:color="auto"/>
                    <w:bottom w:val="none" w:sz="0" w:space="0" w:color="auto"/>
                    <w:right w:val="none" w:sz="0" w:space="0" w:color="auto"/>
                  </w:divBdr>
                  <w:divsChild>
                    <w:div w:id="1188908535">
                      <w:marLeft w:val="0"/>
                      <w:marRight w:val="240"/>
                      <w:marTop w:val="600"/>
                      <w:marBottom w:val="0"/>
                      <w:divBdr>
                        <w:top w:val="none" w:sz="0" w:space="0" w:color="auto"/>
                        <w:left w:val="none" w:sz="0" w:space="0" w:color="auto"/>
                        <w:bottom w:val="none" w:sz="0" w:space="0" w:color="auto"/>
                        <w:right w:val="none" w:sz="0" w:space="0" w:color="auto"/>
                      </w:divBdr>
                      <w:divsChild>
                        <w:div w:id="1644580584">
                          <w:marLeft w:val="0"/>
                          <w:marRight w:val="0"/>
                          <w:marTop w:val="0"/>
                          <w:marBottom w:val="0"/>
                          <w:divBdr>
                            <w:top w:val="none" w:sz="0" w:space="0" w:color="auto"/>
                            <w:left w:val="none" w:sz="0" w:space="0" w:color="auto"/>
                            <w:bottom w:val="none" w:sz="0" w:space="0" w:color="auto"/>
                            <w:right w:val="none" w:sz="0" w:space="0" w:color="auto"/>
                          </w:divBdr>
                          <w:divsChild>
                            <w:div w:id="9412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411415">
      <w:bodyDiv w:val="1"/>
      <w:marLeft w:val="0"/>
      <w:marRight w:val="0"/>
      <w:marTop w:val="0"/>
      <w:marBottom w:val="0"/>
      <w:divBdr>
        <w:top w:val="none" w:sz="0" w:space="0" w:color="auto"/>
        <w:left w:val="none" w:sz="0" w:space="0" w:color="auto"/>
        <w:bottom w:val="none" w:sz="0" w:space="0" w:color="auto"/>
        <w:right w:val="none" w:sz="0" w:space="0" w:color="auto"/>
      </w:divBdr>
    </w:div>
    <w:div w:id="1971979527">
      <w:bodyDiv w:val="1"/>
      <w:marLeft w:val="0"/>
      <w:marRight w:val="0"/>
      <w:marTop w:val="0"/>
      <w:marBottom w:val="0"/>
      <w:divBdr>
        <w:top w:val="none" w:sz="0" w:space="0" w:color="auto"/>
        <w:left w:val="none" w:sz="0" w:space="0" w:color="auto"/>
        <w:bottom w:val="none" w:sz="0" w:space="0" w:color="auto"/>
        <w:right w:val="none" w:sz="0" w:space="0" w:color="auto"/>
      </w:divBdr>
    </w:div>
    <w:div w:id="2061317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51389.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20D24-96C1-481E-9E57-6691E23B9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7706</Words>
  <Characters>42387</Characters>
  <Application>Microsoft Office Word</Application>
  <DocSecurity>0</DocSecurity>
  <Lines>353</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2023-09-15T19:49:00Z</cp:lastPrinted>
  <dcterms:created xsi:type="dcterms:W3CDTF">2023-09-21T23:35:00Z</dcterms:created>
  <dcterms:modified xsi:type="dcterms:W3CDTF">2023-09-21T23:35:00Z</dcterms:modified>
</cp:coreProperties>
</file>