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D26DB7" w14:textId="77777777" w:rsidR="00723AF2" w:rsidRDefault="00723AF2" w:rsidP="00723AF2">
      <w:pPr>
        <w:shd w:val="clear" w:color="auto" w:fill="FFFFFF"/>
        <w:spacing w:line="360" w:lineRule="auto"/>
        <w:jc w:val="both"/>
        <w:rPr>
          <w:rFonts w:ascii="Palatino Linotype" w:hAnsi="Palatino Linotype" w:cs="Arial"/>
          <w:color w:val="000000"/>
          <w:lang w:val="es-MX" w:eastAsia="es-MX"/>
        </w:rPr>
      </w:pPr>
    </w:p>
    <w:p w14:paraId="7DC7C757" w14:textId="209371A1" w:rsidR="00723AF2" w:rsidRPr="00037B15" w:rsidRDefault="00723AF2" w:rsidP="00723AF2">
      <w:pPr>
        <w:shd w:val="clear" w:color="auto" w:fill="FFFFFF"/>
        <w:spacing w:line="360" w:lineRule="auto"/>
        <w:jc w:val="both"/>
        <w:rPr>
          <w:rFonts w:ascii="Palatino Linotype" w:hAnsi="Palatino Linotype" w:cs="Arial"/>
          <w:color w:val="000000"/>
          <w:lang w:val="es-MX" w:eastAsia="es-MX"/>
        </w:rPr>
      </w:pPr>
      <w:r w:rsidRPr="00037B15">
        <w:rPr>
          <w:rFonts w:ascii="Palatino Linotype" w:hAnsi="Palatino Linotype" w:cs="Arial"/>
          <w:color w:val="000000"/>
          <w:lang w:val="es-MX" w:eastAsia="es-MX"/>
        </w:rPr>
        <w:t xml:space="preserve">Resolución del Pleno del Instituto de Transparencia, Acceso a la Información Pública y Protección de Datos Personales del Estado de México y Municipios, con domicilio en Metepec, Estado de México, a </w:t>
      </w:r>
      <w:r w:rsidR="00F01D0D">
        <w:rPr>
          <w:rFonts w:ascii="Palatino Linotype" w:hAnsi="Palatino Linotype" w:cs="Arial"/>
          <w:color w:val="000000"/>
          <w:lang w:val="es-MX" w:eastAsia="es-MX"/>
        </w:rPr>
        <w:t>tr</w:t>
      </w:r>
      <w:r>
        <w:rPr>
          <w:rFonts w:ascii="Palatino Linotype" w:hAnsi="Palatino Linotype" w:cs="Arial"/>
          <w:color w:val="000000"/>
          <w:lang w:val="es-MX" w:eastAsia="es-MX"/>
        </w:rPr>
        <w:t>e</w:t>
      </w:r>
      <w:r w:rsidR="00F01D0D">
        <w:rPr>
          <w:rFonts w:ascii="Palatino Linotype" w:hAnsi="Palatino Linotype" w:cs="Arial"/>
          <w:color w:val="000000"/>
          <w:lang w:val="es-MX" w:eastAsia="es-MX"/>
        </w:rPr>
        <w:t>s</w:t>
      </w:r>
      <w:r w:rsidRPr="00037B15">
        <w:rPr>
          <w:rFonts w:ascii="Palatino Linotype" w:hAnsi="Palatino Linotype" w:cs="Arial"/>
          <w:color w:val="000000"/>
          <w:lang w:val="es-MX" w:eastAsia="es-MX"/>
        </w:rPr>
        <w:t xml:space="preserve"> de </w:t>
      </w:r>
      <w:r>
        <w:rPr>
          <w:rFonts w:ascii="Palatino Linotype" w:hAnsi="Palatino Linotype" w:cs="Arial"/>
          <w:color w:val="000000"/>
          <w:lang w:val="es-MX" w:eastAsia="es-MX"/>
        </w:rPr>
        <w:t>octubre</w:t>
      </w:r>
      <w:r w:rsidRPr="00037B15">
        <w:rPr>
          <w:rFonts w:ascii="Palatino Linotype" w:hAnsi="Palatino Linotype" w:cs="Arial"/>
          <w:color w:val="000000"/>
          <w:lang w:val="es-MX" w:eastAsia="es-MX"/>
        </w:rPr>
        <w:t xml:space="preserve"> dos mil veintitrés.</w:t>
      </w:r>
    </w:p>
    <w:p w14:paraId="743747D8" w14:textId="77777777" w:rsidR="00723AF2" w:rsidRPr="00037B15" w:rsidRDefault="00723AF2" w:rsidP="00723AF2">
      <w:pPr>
        <w:tabs>
          <w:tab w:val="left" w:pos="1701"/>
        </w:tabs>
        <w:spacing w:line="360" w:lineRule="auto"/>
        <w:jc w:val="both"/>
        <w:rPr>
          <w:rFonts w:ascii="Palatino Linotype" w:hAnsi="Palatino Linotype" w:cs="Arial"/>
          <w:color w:val="000000"/>
          <w:lang w:val="es-MX" w:eastAsia="es-MX"/>
        </w:rPr>
      </w:pPr>
    </w:p>
    <w:p w14:paraId="07CC1166" w14:textId="77777777" w:rsidR="00723AF2" w:rsidRPr="00037B15" w:rsidRDefault="00723AF2" w:rsidP="00723AF2">
      <w:pPr>
        <w:tabs>
          <w:tab w:val="left" w:pos="1701"/>
        </w:tabs>
        <w:spacing w:line="360" w:lineRule="auto"/>
        <w:jc w:val="both"/>
        <w:rPr>
          <w:rFonts w:ascii="Palatino Linotype" w:eastAsiaTheme="minorHAnsi" w:hAnsi="Palatino Linotype" w:cs="Arial"/>
          <w:lang w:val="es-MX" w:eastAsia="en-US"/>
        </w:rPr>
      </w:pPr>
      <w:r w:rsidRPr="00037B15">
        <w:rPr>
          <w:rFonts w:ascii="Palatino Linotype" w:eastAsiaTheme="minorHAnsi" w:hAnsi="Palatino Linotype" w:cs="Arial"/>
          <w:b/>
          <w:lang w:val="es-MX" w:eastAsia="en-US"/>
        </w:rPr>
        <w:t>VISTO</w:t>
      </w:r>
      <w:r w:rsidRPr="00037B15">
        <w:rPr>
          <w:rFonts w:ascii="Palatino Linotype" w:eastAsiaTheme="minorHAnsi" w:hAnsi="Palatino Linotype" w:cs="Arial"/>
          <w:lang w:val="es-MX" w:eastAsia="en-US"/>
        </w:rPr>
        <w:t xml:space="preserve"> el expediente electrónico formado con motivo del recurso de revisión número </w:t>
      </w:r>
      <w:r>
        <w:rPr>
          <w:rFonts w:ascii="Palatino Linotype" w:eastAsiaTheme="minorHAnsi" w:hAnsi="Palatino Linotype" w:cs="Arial"/>
          <w:b/>
          <w:lang w:val="es-MX" w:eastAsia="en-US"/>
        </w:rPr>
        <w:t>02180</w:t>
      </w:r>
      <w:r w:rsidRPr="00037B15">
        <w:rPr>
          <w:rFonts w:ascii="Palatino Linotype" w:eastAsiaTheme="minorHAnsi" w:hAnsi="Palatino Linotype" w:cs="Arial"/>
          <w:b/>
          <w:bCs/>
          <w:lang w:val="es-MX" w:eastAsia="es-MX"/>
        </w:rPr>
        <w:t>/INFOEM/IP/RR/202</w:t>
      </w:r>
      <w:r>
        <w:rPr>
          <w:rFonts w:ascii="Palatino Linotype" w:eastAsiaTheme="minorHAnsi" w:hAnsi="Palatino Linotype" w:cs="Arial"/>
          <w:b/>
          <w:bCs/>
          <w:lang w:val="es-MX" w:eastAsia="es-MX"/>
        </w:rPr>
        <w:t>3</w:t>
      </w:r>
      <w:r w:rsidRPr="00037B15">
        <w:rPr>
          <w:rFonts w:ascii="Palatino Linotype" w:eastAsiaTheme="minorHAnsi" w:hAnsi="Palatino Linotype" w:cs="Arial"/>
          <w:lang w:val="es-MX" w:eastAsia="en-US"/>
        </w:rPr>
        <w:t xml:space="preserve">, </w:t>
      </w:r>
      <w:r w:rsidRPr="00037B15">
        <w:rPr>
          <w:rFonts w:ascii="Palatino Linotype" w:hAnsi="Palatino Linotype" w:cs="Arial"/>
        </w:rPr>
        <w:t xml:space="preserve">interpuesto por un particular que al momento de ingresar la solicitud de información e interponer el recurso de revisión, </w:t>
      </w:r>
      <w:r>
        <w:rPr>
          <w:rFonts w:ascii="Palatino Linotype" w:hAnsi="Palatino Linotype" w:cs="Arial"/>
          <w:b/>
        </w:rPr>
        <w:t>no proporcionó su nombre</w:t>
      </w:r>
      <w:r>
        <w:rPr>
          <w:rFonts w:ascii="Palatino Linotype" w:hAnsi="Palatino Linotype" w:cs="Arial"/>
        </w:rPr>
        <w:t>,</w:t>
      </w:r>
      <w:r w:rsidRPr="00037B15">
        <w:rPr>
          <w:rFonts w:ascii="Palatino Linotype" w:hAnsi="Palatino Linotype" w:cs="Arial"/>
        </w:rPr>
        <w:t xml:space="preserve"> con el cual desee ser identificado,</w:t>
      </w:r>
      <w:r w:rsidRPr="00037B15">
        <w:rPr>
          <w:rFonts w:ascii="Palatino Linotype" w:hAnsi="Palatino Linotype" w:cs="Arial"/>
          <w:b/>
        </w:rPr>
        <w:t xml:space="preserve"> </w:t>
      </w:r>
      <w:r w:rsidRPr="00037B15">
        <w:rPr>
          <w:rFonts w:ascii="Palatino Linotype" w:hAnsi="Palatino Linotype" w:cs="Arial"/>
        </w:rPr>
        <w:t xml:space="preserve">en lo sucesivo </w:t>
      </w:r>
      <w:r>
        <w:rPr>
          <w:rFonts w:ascii="Palatino Linotype" w:hAnsi="Palatino Linotype" w:cs="Arial"/>
          <w:b/>
        </w:rPr>
        <w:t>la parte</w:t>
      </w:r>
      <w:r w:rsidRPr="00037B15">
        <w:rPr>
          <w:rFonts w:ascii="Palatino Linotype" w:hAnsi="Palatino Linotype" w:cs="Arial"/>
          <w:b/>
        </w:rPr>
        <w:t xml:space="preserve"> Recurrente</w:t>
      </w:r>
      <w:r w:rsidRPr="00037B15">
        <w:rPr>
          <w:rFonts w:ascii="Palatino Linotype" w:eastAsiaTheme="minorHAnsi" w:hAnsi="Palatino Linotype" w:cs="Arial"/>
          <w:lang w:val="es-MX" w:eastAsia="en-US"/>
        </w:rPr>
        <w:t xml:space="preserve">, en contra de la respuesta del </w:t>
      </w:r>
      <w:r>
        <w:rPr>
          <w:rFonts w:ascii="Palatino Linotype" w:eastAsiaTheme="minorHAnsi" w:hAnsi="Palatino Linotype" w:cs="Arial"/>
          <w:b/>
          <w:lang w:val="es-MX" w:eastAsia="en-US"/>
        </w:rPr>
        <w:t>Secretaría de Educación</w:t>
      </w:r>
      <w:r w:rsidRPr="00037B15">
        <w:rPr>
          <w:rFonts w:ascii="Palatino Linotype" w:eastAsiaTheme="minorHAnsi" w:hAnsi="Palatino Linotype" w:cs="Arial"/>
          <w:lang w:val="es-MX" w:eastAsia="en-US"/>
        </w:rPr>
        <w:t>,</w:t>
      </w:r>
      <w:r w:rsidRPr="00037B15">
        <w:rPr>
          <w:rFonts w:ascii="Palatino Linotype" w:eastAsiaTheme="minorHAnsi" w:hAnsi="Palatino Linotype" w:cs="Arial"/>
          <w:b/>
          <w:lang w:val="es-MX" w:eastAsia="en-US"/>
        </w:rPr>
        <w:t xml:space="preserve"> </w:t>
      </w:r>
      <w:r w:rsidRPr="00037B15">
        <w:rPr>
          <w:rFonts w:ascii="Palatino Linotype" w:eastAsiaTheme="minorHAnsi" w:hAnsi="Palatino Linotype" w:cs="Arial"/>
          <w:lang w:val="es-MX" w:eastAsia="en-US"/>
        </w:rPr>
        <w:t>en lo subsecuente</w:t>
      </w:r>
      <w:r w:rsidRPr="00037B15">
        <w:rPr>
          <w:rFonts w:ascii="Palatino Linotype" w:eastAsiaTheme="minorHAnsi" w:hAnsi="Palatino Linotype" w:cs="Arial"/>
          <w:b/>
          <w:lang w:val="es-MX" w:eastAsia="en-US"/>
        </w:rPr>
        <w:t xml:space="preserve"> </w:t>
      </w:r>
      <w:r w:rsidRPr="00CC215B">
        <w:rPr>
          <w:rFonts w:ascii="Palatino Linotype" w:eastAsiaTheme="minorHAnsi" w:hAnsi="Palatino Linotype" w:cs="Arial"/>
          <w:lang w:val="es-MX" w:eastAsia="en-US"/>
        </w:rPr>
        <w:t xml:space="preserve">el </w:t>
      </w:r>
      <w:r w:rsidRPr="00037B15">
        <w:rPr>
          <w:rFonts w:ascii="Palatino Linotype" w:eastAsiaTheme="minorHAnsi" w:hAnsi="Palatino Linotype" w:cs="Arial"/>
          <w:b/>
          <w:lang w:val="es-MX" w:eastAsia="en-US"/>
        </w:rPr>
        <w:t xml:space="preserve">Sujeto Obligado, </w:t>
      </w:r>
      <w:r w:rsidRPr="00037B15">
        <w:rPr>
          <w:rFonts w:ascii="Palatino Linotype" w:eastAsiaTheme="minorHAnsi" w:hAnsi="Palatino Linotype" w:cs="Arial"/>
          <w:lang w:val="es-MX" w:eastAsia="en-US"/>
        </w:rPr>
        <w:t>se procede a dictar la presente resolución.</w:t>
      </w:r>
    </w:p>
    <w:p w14:paraId="3AC42722" w14:textId="77777777" w:rsidR="00723AF2" w:rsidRPr="00037B15" w:rsidRDefault="00723AF2" w:rsidP="00723AF2">
      <w:pPr>
        <w:tabs>
          <w:tab w:val="left" w:pos="1701"/>
        </w:tabs>
        <w:spacing w:line="360" w:lineRule="auto"/>
        <w:jc w:val="both"/>
        <w:rPr>
          <w:rFonts w:ascii="Palatino Linotype" w:eastAsiaTheme="minorHAnsi" w:hAnsi="Palatino Linotype" w:cs="Arial"/>
          <w:b/>
          <w:sz w:val="20"/>
          <w:lang w:val="es-MX" w:eastAsia="en-US"/>
        </w:rPr>
      </w:pPr>
    </w:p>
    <w:p w14:paraId="121E1C38" w14:textId="77777777" w:rsidR="00723AF2" w:rsidRPr="00037B15" w:rsidRDefault="00723AF2" w:rsidP="00723AF2">
      <w:pPr>
        <w:spacing w:line="360" w:lineRule="auto"/>
        <w:jc w:val="center"/>
        <w:rPr>
          <w:rFonts w:ascii="Palatino Linotype" w:eastAsiaTheme="minorHAnsi" w:hAnsi="Palatino Linotype" w:cs="Arial"/>
          <w:b/>
          <w:sz w:val="28"/>
          <w:lang w:val="es-MX" w:eastAsia="en-US"/>
        </w:rPr>
      </w:pPr>
      <w:r w:rsidRPr="00037B15">
        <w:rPr>
          <w:rFonts w:ascii="Palatino Linotype" w:eastAsiaTheme="minorHAnsi" w:hAnsi="Palatino Linotype" w:cs="Arial"/>
          <w:b/>
          <w:sz w:val="28"/>
          <w:lang w:val="es-MX" w:eastAsia="en-US"/>
        </w:rPr>
        <w:t>A N T E C E D E N T E S</w:t>
      </w:r>
    </w:p>
    <w:p w14:paraId="282D5428" w14:textId="77777777" w:rsidR="00723AF2" w:rsidRPr="00037B15" w:rsidRDefault="00723AF2" w:rsidP="00723AF2">
      <w:pPr>
        <w:spacing w:line="360" w:lineRule="auto"/>
        <w:jc w:val="center"/>
        <w:rPr>
          <w:rFonts w:ascii="Palatino Linotype" w:eastAsiaTheme="minorHAnsi" w:hAnsi="Palatino Linotype" w:cs="Arial"/>
          <w:b/>
          <w:sz w:val="16"/>
          <w:lang w:val="es-MX" w:eastAsia="en-US"/>
        </w:rPr>
      </w:pPr>
    </w:p>
    <w:p w14:paraId="6E0244C4" w14:textId="77777777" w:rsidR="00723AF2" w:rsidRPr="00037B15" w:rsidRDefault="00723AF2" w:rsidP="00723AF2">
      <w:pPr>
        <w:spacing w:line="360" w:lineRule="auto"/>
        <w:jc w:val="both"/>
        <w:rPr>
          <w:rFonts w:ascii="Palatino Linotype" w:eastAsiaTheme="minorHAnsi" w:hAnsi="Palatino Linotype" w:cs="Arial"/>
          <w:b/>
          <w:sz w:val="28"/>
          <w:lang w:val="es-MX" w:eastAsia="en-US"/>
        </w:rPr>
      </w:pPr>
      <w:r w:rsidRPr="00037B15">
        <w:rPr>
          <w:rFonts w:ascii="Palatino Linotype" w:eastAsiaTheme="minorHAnsi" w:hAnsi="Palatino Linotype" w:cs="Arial"/>
          <w:b/>
          <w:sz w:val="28"/>
          <w:lang w:val="es-MX" w:eastAsia="en-US"/>
        </w:rPr>
        <w:t>PRIMERO. De la solicitud de información.</w:t>
      </w:r>
    </w:p>
    <w:p w14:paraId="681502EB" w14:textId="77777777" w:rsidR="00723AF2" w:rsidRPr="00037B15" w:rsidRDefault="00723AF2" w:rsidP="00723AF2">
      <w:pPr>
        <w:spacing w:line="360" w:lineRule="auto"/>
        <w:jc w:val="both"/>
        <w:rPr>
          <w:rFonts w:ascii="Palatino Linotype" w:eastAsiaTheme="minorHAnsi" w:hAnsi="Palatino Linotype" w:cs="Arial"/>
          <w:szCs w:val="22"/>
          <w:lang w:val="es-MX" w:eastAsia="en-US"/>
        </w:rPr>
      </w:pPr>
      <w:r w:rsidRPr="00037B15">
        <w:rPr>
          <w:rFonts w:ascii="Palatino Linotype" w:eastAsiaTheme="minorHAnsi" w:hAnsi="Palatino Linotype" w:cs="Arial"/>
          <w:szCs w:val="22"/>
          <w:lang w:val="es-MX" w:eastAsia="en-US"/>
        </w:rPr>
        <w:t xml:space="preserve">En fecha </w:t>
      </w:r>
      <w:r w:rsidRPr="005F423C">
        <w:rPr>
          <w:rFonts w:ascii="Palatino Linotype" w:eastAsiaTheme="minorHAnsi" w:hAnsi="Palatino Linotype" w:cs="Arial"/>
          <w:b/>
          <w:szCs w:val="22"/>
          <w:lang w:val="es-MX" w:eastAsia="en-US"/>
        </w:rPr>
        <w:t>once de abril de dos mil veintitrés</w:t>
      </w:r>
      <w:r w:rsidRPr="00037B15">
        <w:rPr>
          <w:rFonts w:ascii="Palatino Linotype" w:eastAsiaTheme="minorHAnsi" w:hAnsi="Palatino Linotype" w:cs="Arial"/>
          <w:szCs w:val="22"/>
          <w:lang w:val="es-MX" w:eastAsia="en-US"/>
        </w:rPr>
        <w:t xml:space="preserve">, </w:t>
      </w:r>
      <w:r>
        <w:rPr>
          <w:rFonts w:ascii="Palatino Linotype" w:eastAsiaTheme="minorHAnsi" w:hAnsi="Palatino Linotype" w:cs="Arial"/>
          <w:szCs w:val="22"/>
          <w:lang w:val="es-MX" w:eastAsia="en-US"/>
        </w:rPr>
        <w:t>la parte</w:t>
      </w:r>
      <w:r w:rsidRPr="00037B15">
        <w:rPr>
          <w:rFonts w:ascii="Palatino Linotype" w:eastAsiaTheme="minorHAnsi" w:hAnsi="Palatino Linotype" w:cs="Arial"/>
          <w:szCs w:val="22"/>
          <w:lang w:val="es-MX" w:eastAsia="en-US"/>
        </w:rPr>
        <w:t xml:space="preserve"> </w:t>
      </w:r>
      <w:r w:rsidRPr="00037B15">
        <w:rPr>
          <w:rFonts w:ascii="Palatino Linotype" w:eastAsiaTheme="minorHAnsi" w:hAnsi="Palatino Linotype" w:cs="Arial"/>
          <w:b/>
          <w:szCs w:val="22"/>
          <w:lang w:val="es-MX" w:eastAsia="en-US"/>
        </w:rPr>
        <w:t>Recurrente</w:t>
      </w:r>
      <w:r w:rsidRPr="00037B15">
        <w:rPr>
          <w:rFonts w:ascii="Palatino Linotype" w:eastAsiaTheme="minorHAnsi" w:hAnsi="Palatino Linotype" w:cs="Arial"/>
          <w:szCs w:val="22"/>
          <w:lang w:val="es-MX" w:eastAsia="en-US"/>
        </w:rPr>
        <w:t xml:space="preserve">, presentó a través del Sistema de Acceso a la Información Mexiquense </w:t>
      </w:r>
      <w:r w:rsidRPr="00037B15">
        <w:rPr>
          <w:rFonts w:ascii="Palatino Linotype" w:eastAsiaTheme="minorHAnsi" w:hAnsi="Palatino Linotype" w:cs="Arial"/>
          <w:b/>
          <w:szCs w:val="22"/>
          <w:lang w:val="es-MX" w:eastAsia="en-US"/>
        </w:rPr>
        <w:t>(SAIMEX),</w:t>
      </w:r>
      <w:r w:rsidRPr="00037B15">
        <w:rPr>
          <w:rFonts w:ascii="Palatino Linotype" w:eastAsiaTheme="minorHAnsi" w:hAnsi="Palatino Linotype" w:cs="Arial"/>
          <w:szCs w:val="22"/>
          <w:lang w:val="es-MX" w:eastAsia="en-US"/>
        </w:rPr>
        <w:t xml:space="preserve"> ante el </w:t>
      </w:r>
      <w:r w:rsidRPr="00037B15">
        <w:rPr>
          <w:rFonts w:ascii="Palatino Linotype" w:eastAsiaTheme="minorHAnsi" w:hAnsi="Palatino Linotype" w:cs="Arial"/>
          <w:b/>
          <w:szCs w:val="22"/>
          <w:lang w:val="es-MX" w:eastAsia="en-US"/>
        </w:rPr>
        <w:t>Sujeto Obligado</w:t>
      </w:r>
      <w:r w:rsidRPr="00037B15">
        <w:rPr>
          <w:rFonts w:ascii="Palatino Linotype" w:eastAsiaTheme="minorHAnsi" w:hAnsi="Palatino Linotype" w:cs="Arial"/>
          <w:szCs w:val="22"/>
          <w:lang w:val="es-MX" w:eastAsia="en-US"/>
        </w:rPr>
        <w:t xml:space="preserve">, la solicitud de acceso a la información pública, a la que se le asignó el número de expediente </w:t>
      </w:r>
      <w:r w:rsidRPr="00037B15">
        <w:rPr>
          <w:rFonts w:ascii="Palatino Linotype" w:eastAsiaTheme="minorHAnsi" w:hAnsi="Palatino Linotype" w:cs="Arial"/>
          <w:b/>
          <w:szCs w:val="22"/>
          <w:lang w:val="es-MX" w:eastAsia="en-US"/>
        </w:rPr>
        <w:t>00</w:t>
      </w:r>
      <w:r>
        <w:rPr>
          <w:rFonts w:ascii="Palatino Linotype" w:eastAsiaTheme="minorHAnsi" w:hAnsi="Palatino Linotype" w:cs="Arial"/>
          <w:b/>
          <w:szCs w:val="22"/>
          <w:lang w:val="es-MX" w:eastAsia="en-US"/>
        </w:rPr>
        <w:t>460</w:t>
      </w:r>
      <w:r w:rsidRPr="00037B15">
        <w:rPr>
          <w:rFonts w:ascii="Palatino Linotype" w:eastAsiaTheme="minorHAnsi" w:hAnsi="Palatino Linotype" w:cs="Arial"/>
          <w:b/>
          <w:szCs w:val="22"/>
          <w:lang w:val="es-MX" w:eastAsia="en-US"/>
        </w:rPr>
        <w:t>/</w:t>
      </w:r>
      <w:r>
        <w:rPr>
          <w:rFonts w:ascii="Palatino Linotype" w:eastAsiaTheme="minorHAnsi" w:hAnsi="Palatino Linotype" w:cs="Arial"/>
          <w:b/>
          <w:szCs w:val="22"/>
          <w:lang w:val="es-MX" w:eastAsia="en-US"/>
        </w:rPr>
        <w:t>SE/IP/2023</w:t>
      </w:r>
      <w:r w:rsidRPr="00037B15">
        <w:rPr>
          <w:rFonts w:ascii="Palatino Linotype" w:eastAsiaTheme="minorHAnsi" w:hAnsi="Palatino Linotype" w:cs="Arial"/>
          <w:szCs w:val="22"/>
          <w:lang w:val="es-MX" w:eastAsia="en-US"/>
        </w:rPr>
        <w:t>, mediante la cual solicitó lo siguiente:</w:t>
      </w:r>
    </w:p>
    <w:p w14:paraId="091DEAFC" w14:textId="77777777" w:rsidR="00723AF2" w:rsidRPr="00037B15" w:rsidRDefault="00723AF2" w:rsidP="00723AF2">
      <w:pPr>
        <w:pStyle w:val="Sinespaciado"/>
        <w:rPr>
          <w:rFonts w:eastAsiaTheme="minorHAnsi"/>
          <w:lang w:eastAsia="en-US"/>
        </w:rPr>
      </w:pPr>
    </w:p>
    <w:p w14:paraId="5BCC7174" w14:textId="77777777" w:rsidR="00723AF2" w:rsidRPr="00037B15" w:rsidRDefault="00723AF2" w:rsidP="00723AF2">
      <w:pPr>
        <w:spacing w:line="360" w:lineRule="auto"/>
        <w:ind w:left="284" w:right="332"/>
        <w:jc w:val="both"/>
        <w:rPr>
          <w:rFonts w:ascii="Palatino Linotype" w:hAnsi="Palatino Linotype"/>
          <w:i/>
          <w:sz w:val="22"/>
          <w:szCs w:val="22"/>
          <w:lang w:val="es-ES_tradnl"/>
        </w:rPr>
      </w:pPr>
      <w:r w:rsidRPr="00037B15">
        <w:rPr>
          <w:rFonts w:ascii="Palatino Linotype" w:hAnsi="Palatino Linotype"/>
          <w:i/>
          <w:sz w:val="22"/>
          <w:szCs w:val="22"/>
          <w:lang w:val="es-MX"/>
        </w:rPr>
        <w:t>“</w:t>
      </w:r>
      <w:r w:rsidRPr="00723AF2">
        <w:rPr>
          <w:rFonts w:ascii="Palatino Linotype" w:hAnsi="Palatino Linotype"/>
          <w:i/>
          <w:sz w:val="22"/>
          <w:szCs w:val="22"/>
          <w:lang w:val="es-MX" w:eastAsia="es-MX"/>
        </w:rPr>
        <w:t xml:space="preserve">Solicito me puedan dar información respecto a </w:t>
      </w:r>
      <w:r w:rsidRPr="00CC6112">
        <w:rPr>
          <w:rFonts w:ascii="Palatino Linotype" w:hAnsi="Palatino Linotype"/>
          <w:b/>
          <w:i/>
          <w:sz w:val="22"/>
          <w:szCs w:val="22"/>
          <w:u w:val="single"/>
          <w:lang w:val="es-MX" w:eastAsia="es-MX"/>
        </w:rPr>
        <w:t>que capacitaciones se les han ofrecido a los servidores públicos del área de transparencia en materia de la Ley de Transparencia</w:t>
      </w:r>
      <w:r w:rsidRPr="00723AF2">
        <w:rPr>
          <w:rFonts w:ascii="Palatino Linotype" w:hAnsi="Palatino Linotype"/>
          <w:i/>
          <w:sz w:val="22"/>
          <w:szCs w:val="22"/>
          <w:lang w:val="es-MX" w:eastAsia="es-MX"/>
        </w:rPr>
        <w:t xml:space="preserve">, así como requiero </w:t>
      </w:r>
      <w:r w:rsidRPr="00CC6112">
        <w:rPr>
          <w:rFonts w:ascii="Palatino Linotype" w:hAnsi="Palatino Linotype"/>
          <w:b/>
          <w:i/>
          <w:sz w:val="22"/>
          <w:szCs w:val="22"/>
          <w:u w:val="single"/>
          <w:lang w:val="es-MX" w:eastAsia="es-MX"/>
        </w:rPr>
        <w:t>las evidencias de cursos ofrecidos</w:t>
      </w:r>
      <w:r w:rsidRPr="00723AF2">
        <w:rPr>
          <w:rFonts w:ascii="Palatino Linotype" w:hAnsi="Palatino Linotype"/>
          <w:i/>
          <w:sz w:val="22"/>
          <w:szCs w:val="22"/>
          <w:lang w:val="es-MX" w:eastAsia="es-MX"/>
        </w:rPr>
        <w:t xml:space="preserve"> tanto a docentes como administrativos, personal que analiza, solicita y atiende las solicitudes, hasta el personal que elabora las actas, quién sube la información en el sistema de IPOMEX.</w:t>
      </w:r>
      <w:r w:rsidRPr="00037B15">
        <w:rPr>
          <w:rFonts w:ascii="Palatino Linotype" w:hAnsi="Palatino Linotype"/>
          <w:i/>
          <w:sz w:val="22"/>
          <w:szCs w:val="22"/>
          <w:lang w:val="es-MX"/>
        </w:rPr>
        <w:t>”</w:t>
      </w:r>
      <w:r w:rsidRPr="00037B15">
        <w:rPr>
          <w:rFonts w:ascii="Palatino Linotype" w:hAnsi="Palatino Linotype"/>
          <w:i/>
          <w:sz w:val="22"/>
          <w:szCs w:val="22"/>
          <w:lang w:val="es-ES_tradnl"/>
        </w:rPr>
        <w:t xml:space="preserve"> (Sic).</w:t>
      </w:r>
    </w:p>
    <w:p w14:paraId="4D2959EA" w14:textId="77777777" w:rsidR="00723AF2" w:rsidRDefault="00723AF2" w:rsidP="00723AF2">
      <w:pPr>
        <w:tabs>
          <w:tab w:val="left" w:pos="5647"/>
        </w:tabs>
        <w:spacing w:line="360" w:lineRule="auto"/>
        <w:ind w:right="49"/>
        <w:jc w:val="both"/>
        <w:rPr>
          <w:rFonts w:ascii="Palatino Linotype" w:hAnsi="Palatino Linotype"/>
          <w:b/>
          <w:lang w:val="es-ES_tradnl"/>
        </w:rPr>
      </w:pPr>
    </w:p>
    <w:p w14:paraId="466B39A1" w14:textId="77777777" w:rsidR="00723AF2" w:rsidRDefault="00723AF2" w:rsidP="00723AF2">
      <w:pPr>
        <w:tabs>
          <w:tab w:val="left" w:pos="5647"/>
        </w:tabs>
        <w:spacing w:line="360" w:lineRule="auto"/>
        <w:ind w:right="49"/>
        <w:jc w:val="both"/>
        <w:rPr>
          <w:rFonts w:ascii="Palatino Linotype" w:eastAsiaTheme="minorHAnsi" w:hAnsi="Palatino Linotype" w:cstheme="minorBidi"/>
          <w:color w:val="000000"/>
          <w:lang w:val="es-MX" w:eastAsia="en-US"/>
        </w:rPr>
      </w:pPr>
      <w:r w:rsidRPr="00037B15">
        <w:rPr>
          <w:rFonts w:ascii="Palatino Linotype" w:hAnsi="Palatino Linotype"/>
          <w:b/>
          <w:lang w:val="es-ES_tradnl"/>
        </w:rPr>
        <w:t>MODALIDAD DE ENTREGA:</w:t>
      </w:r>
      <w:r w:rsidRPr="00037B15">
        <w:rPr>
          <w:rFonts w:ascii="Palatino Linotype" w:hAnsi="Palatino Linotype"/>
          <w:lang w:val="es-ES_tradnl"/>
        </w:rPr>
        <w:t xml:space="preserve"> </w:t>
      </w:r>
      <w:r w:rsidRPr="00037B15">
        <w:rPr>
          <w:rFonts w:ascii="Palatino Linotype" w:eastAsiaTheme="minorHAnsi" w:hAnsi="Palatino Linotype" w:cstheme="minorBidi"/>
          <w:color w:val="000000"/>
          <w:lang w:val="es-MX" w:eastAsia="en-US"/>
        </w:rPr>
        <w:t xml:space="preserve">A través del </w:t>
      </w:r>
      <w:r w:rsidRPr="00037B15">
        <w:rPr>
          <w:rFonts w:ascii="Palatino Linotype" w:eastAsiaTheme="minorHAnsi" w:hAnsi="Palatino Linotype" w:cstheme="minorBidi"/>
          <w:b/>
          <w:color w:val="000000"/>
          <w:lang w:val="es-MX" w:eastAsia="en-US"/>
        </w:rPr>
        <w:t>SAIMEX</w:t>
      </w:r>
      <w:r w:rsidRPr="00037B15">
        <w:rPr>
          <w:rFonts w:ascii="Palatino Linotype" w:eastAsiaTheme="minorHAnsi" w:hAnsi="Palatino Linotype" w:cstheme="minorBidi"/>
          <w:color w:val="000000"/>
          <w:lang w:val="es-MX" w:eastAsia="en-US"/>
        </w:rPr>
        <w:t>.</w:t>
      </w:r>
    </w:p>
    <w:p w14:paraId="1A8EA43E" w14:textId="77777777" w:rsidR="00723AF2" w:rsidRDefault="00723AF2" w:rsidP="00723AF2">
      <w:pPr>
        <w:spacing w:line="360" w:lineRule="auto"/>
        <w:jc w:val="both"/>
        <w:rPr>
          <w:rFonts w:ascii="Palatino Linotype" w:eastAsiaTheme="minorHAnsi" w:hAnsi="Palatino Linotype" w:cs="Arial"/>
          <w:b/>
          <w:sz w:val="28"/>
          <w:lang w:val="es-MX" w:eastAsia="en-US"/>
        </w:rPr>
      </w:pPr>
    </w:p>
    <w:p w14:paraId="6D3F8E53" w14:textId="77777777" w:rsidR="00723AF2" w:rsidRPr="00037B15" w:rsidRDefault="00723AF2" w:rsidP="00723AF2">
      <w:pPr>
        <w:spacing w:line="360" w:lineRule="auto"/>
        <w:jc w:val="both"/>
        <w:rPr>
          <w:rFonts w:ascii="Palatino Linotype" w:eastAsiaTheme="minorHAnsi" w:hAnsi="Palatino Linotype" w:cs="Arial"/>
          <w:b/>
          <w:sz w:val="28"/>
          <w:lang w:val="es-MX" w:eastAsia="en-US"/>
        </w:rPr>
      </w:pPr>
      <w:r w:rsidRPr="00037B15">
        <w:rPr>
          <w:rFonts w:ascii="Palatino Linotype" w:eastAsiaTheme="minorHAnsi" w:hAnsi="Palatino Linotype" w:cs="Arial"/>
          <w:b/>
          <w:sz w:val="28"/>
          <w:lang w:val="es-MX" w:eastAsia="en-US"/>
        </w:rPr>
        <w:t xml:space="preserve">SEGUNDO. De la respuesta del Sujeto Obligado. </w:t>
      </w:r>
    </w:p>
    <w:p w14:paraId="3A440202" w14:textId="77777777" w:rsidR="00723AF2" w:rsidRPr="00037B15" w:rsidRDefault="00723AF2" w:rsidP="00723AF2">
      <w:pPr>
        <w:spacing w:line="360" w:lineRule="auto"/>
        <w:jc w:val="both"/>
        <w:rPr>
          <w:rFonts w:ascii="Palatino Linotype" w:eastAsiaTheme="minorHAnsi" w:hAnsi="Palatino Linotype" w:cs="Arial"/>
          <w:lang w:val="es-MX" w:eastAsia="en-US"/>
        </w:rPr>
      </w:pPr>
      <w:r w:rsidRPr="00037B15">
        <w:rPr>
          <w:rFonts w:ascii="Palatino Linotype" w:eastAsiaTheme="minorHAnsi" w:hAnsi="Palatino Linotype" w:cs="Arial"/>
          <w:lang w:val="es-MX" w:eastAsia="en-US"/>
        </w:rPr>
        <w:t xml:space="preserve">De las constancias que obran en el sistema SAIMEX, se advierte que en fecha </w:t>
      </w:r>
      <w:r w:rsidR="00CC6112" w:rsidRPr="005F423C">
        <w:rPr>
          <w:rFonts w:ascii="Palatino Linotype" w:eastAsiaTheme="minorHAnsi" w:hAnsi="Palatino Linotype" w:cs="Arial"/>
          <w:b/>
          <w:lang w:val="es-MX" w:eastAsia="en-US"/>
        </w:rPr>
        <w:t>veintiuno</w:t>
      </w:r>
      <w:r w:rsidRPr="005F423C">
        <w:rPr>
          <w:rFonts w:ascii="Palatino Linotype" w:eastAsiaTheme="minorHAnsi" w:hAnsi="Palatino Linotype" w:cs="Arial"/>
          <w:b/>
          <w:lang w:val="es-MX" w:eastAsia="en-US"/>
        </w:rPr>
        <w:t xml:space="preserve"> de </w:t>
      </w:r>
      <w:r w:rsidR="00CC6112" w:rsidRPr="005F423C">
        <w:rPr>
          <w:rFonts w:ascii="Palatino Linotype" w:eastAsiaTheme="minorHAnsi" w:hAnsi="Palatino Linotype" w:cs="Arial"/>
          <w:b/>
          <w:lang w:val="es-MX" w:eastAsia="en-US"/>
        </w:rPr>
        <w:t>abril</w:t>
      </w:r>
      <w:r w:rsidRPr="005F423C">
        <w:rPr>
          <w:rFonts w:ascii="Palatino Linotype" w:eastAsiaTheme="minorHAnsi" w:hAnsi="Palatino Linotype" w:cs="Arial"/>
          <w:b/>
          <w:lang w:val="es-MX" w:eastAsia="en-US"/>
        </w:rPr>
        <w:t xml:space="preserve"> de dos mil veintitrés</w:t>
      </w:r>
      <w:r w:rsidRPr="00037B15">
        <w:rPr>
          <w:rFonts w:ascii="Palatino Linotype" w:eastAsiaTheme="minorHAnsi" w:hAnsi="Palatino Linotype" w:cs="Arial"/>
          <w:lang w:val="es-MX" w:eastAsia="en-US"/>
        </w:rPr>
        <w:t xml:space="preserve">, </w:t>
      </w:r>
      <w:r w:rsidRPr="00037B15">
        <w:rPr>
          <w:rFonts w:ascii="Palatino Linotype" w:eastAsiaTheme="minorHAnsi" w:hAnsi="Palatino Linotype" w:cs="Arial"/>
          <w:b/>
          <w:lang w:val="es-MX" w:eastAsia="en-US"/>
        </w:rPr>
        <w:t>El Sujeto Obligado</w:t>
      </w:r>
      <w:r w:rsidRPr="00037B15">
        <w:rPr>
          <w:rFonts w:ascii="Palatino Linotype" w:eastAsiaTheme="minorHAnsi" w:hAnsi="Palatino Linotype" w:cs="Arial"/>
          <w:lang w:val="es-MX" w:eastAsia="en-US"/>
        </w:rPr>
        <w:t xml:space="preserve"> emitió la respuesta en los siguientes términos:</w:t>
      </w:r>
    </w:p>
    <w:p w14:paraId="5E0DEA4E" w14:textId="77777777" w:rsidR="00723AF2" w:rsidRPr="00037B15" w:rsidRDefault="00723AF2" w:rsidP="00723AF2">
      <w:pPr>
        <w:rPr>
          <w:lang w:val="es-MX"/>
        </w:rPr>
      </w:pPr>
    </w:p>
    <w:p w14:paraId="56E29B89" w14:textId="77777777" w:rsidR="00CC6112" w:rsidRPr="00CC6112" w:rsidRDefault="00723AF2" w:rsidP="00CC6112">
      <w:pPr>
        <w:spacing w:line="276" w:lineRule="auto"/>
        <w:ind w:left="567" w:right="567"/>
        <w:jc w:val="both"/>
        <w:rPr>
          <w:rFonts w:ascii="Palatino Linotype" w:hAnsi="Palatino Linotype"/>
          <w:i/>
          <w:sz w:val="22"/>
          <w:szCs w:val="22"/>
          <w:lang w:val="es-MX" w:eastAsia="es-MX"/>
        </w:rPr>
      </w:pPr>
      <w:r w:rsidRPr="00037B15">
        <w:rPr>
          <w:rFonts w:ascii="Palatino Linotype" w:hAnsi="Palatino Linotype"/>
          <w:i/>
          <w:sz w:val="22"/>
          <w:szCs w:val="22"/>
          <w:lang w:val="es-MX" w:eastAsia="es-MX"/>
        </w:rPr>
        <w:t>“</w:t>
      </w:r>
      <w:r w:rsidR="00CC6112" w:rsidRPr="00CC6112">
        <w:rPr>
          <w:rFonts w:ascii="Palatino Linotype" w:hAnsi="Palatino Linotype"/>
          <w:i/>
          <w:sz w:val="22"/>
          <w:szCs w:val="22"/>
          <w:lang w:val="es-MX" w:eastAsia="es-MX"/>
        </w:rPr>
        <w:t>Toluca, México a 21 de abril de 2023 Folio de la solicitud: 00460/SE/IP/2023 Con fundamento en los artículos 53 fracciones II, V y VI y 163 de la Ley de Transparencia y Acceso a la Información Pública del Estado de México y Municipios, en respuesta a su solicitud de información se adjunta el Acuerdo de respuesta de fecha 20 de abril de dos mil veintitrés, asimismo, se anexan los archivos que contienen la información remitida por el Servidor Público Habilitado responsable de generar la información. A T E N T A M E N T E L.C. Paulina Cruz Casas Titular de la Unidad de Transparencia Secretaría de Educación</w:t>
      </w:r>
    </w:p>
    <w:p w14:paraId="4E75B182" w14:textId="77777777" w:rsidR="00CC6112" w:rsidRPr="00CC6112" w:rsidRDefault="00CC6112" w:rsidP="00CC6112">
      <w:pPr>
        <w:spacing w:line="276" w:lineRule="auto"/>
        <w:ind w:left="567" w:right="567"/>
        <w:jc w:val="both"/>
        <w:rPr>
          <w:rFonts w:ascii="Palatino Linotype" w:hAnsi="Palatino Linotype"/>
          <w:i/>
          <w:sz w:val="22"/>
          <w:szCs w:val="22"/>
          <w:lang w:val="es-MX" w:eastAsia="es-MX"/>
        </w:rPr>
      </w:pPr>
      <w:r w:rsidRPr="00CC6112">
        <w:rPr>
          <w:rFonts w:ascii="Palatino Linotype" w:hAnsi="Palatino Linotype"/>
          <w:i/>
          <w:sz w:val="22"/>
          <w:szCs w:val="22"/>
          <w:lang w:val="es-MX" w:eastAsia="es-MX"/>
        </w:rPr>
        <w:t>ATENTAMENTE</w:t>
      </w:r>
    </w:p>
    <w:p w14:paraId="1427A0CB" w14:textId="77777777" w:rsidR="00723AF2" w:rsidRPr="00037B15" w:rsidRDefault="00CC6112" w:rsidP="00CC6112">
      <w:pPr>
        <w:spacing w:line="276" w:lineRule="auto"/>
        <w:ind w:left="567" w:right="567"/>
        <w:jc w:val="both"/>
        <w:rPr>
          <w:rFonts w:ascii="Palatino Linotype" w:hAnsi="Palatino Linotype"/>
          <w:i/>
          <w:sz w:val="22"/>
          <w:szCs w:val="22"/>
          <w:lang w:val="es-MX" w:eastAsia="es-MX"/>
        </w:rPr>
      </w:pPr>
      <w:r w:rsidRPr="00CC6112">
        <w:rPr>
          <w:rFonts w:ascii="Palatino Linotype" w:hAnsi="Palatino Linotype"/>
          <w:i/>
          <w:sz w:val="22"/>
          <w:szCs w:val="22"/>
          <w:lang w:val="es-MX" w:eastAsia="es-MX"/>
        </w:rPr>
        <w:t xml:space="preserve">L.C. Paulina Cruz </w:t>
      </w:r>
      <w:proofErr w:type="spellStart"/>
      <w:r w:rsidRPr="00CC6112">
        <w:rPr>
          <w:rFonts w:ascii="Palatino Linotype" w:hAnsi="Palatino Linotype"/>
          <w:i/>
          <w:sz w:val="22"/>
          <w:szCs w:val="22"/>
          <w:lang w:val="es-MX" w:eastAsia="es-MX"/>
        </w:rPr>
        <w:t>Casas</w:t>
      </w:r>
      <w:r w:rsidR="00723AF2" w:rsidRPr="00640B16">
        <w:rPr>
          <w:rFonts w:ascii="Palatino Linotype" w:hAnsi="Palatino Linotype"/>
          <w:i/>
          <w:sz w:val="22"/>
          <w:szCs w:val="22"/>
          <w:lang w:val="es-MX" w:eastAsia="es-MX"/>
        </w:rPr>
        <w:t>Z</w:t>
      </w:r>
      <w:proofErr w:type="spellEnd"/>
      <w:r w:rsidR="00723AF2" w:rsidRPr="00037B15">
        <w:rPr>
          <w:rFonts w:ascii="Palatino Linotype" w:hAnsi="Palatino Linotype"/>
          <w:i/>
          <w:sz w:val="22"/>
          <w:szCs w:val="22"/>
          <w:lang w:val="es-MX" w:eastAsia="es-MX"/>
        </w:rPr>
        <w:t>” (Sic).</w:t>
      </w:r>
    </w:p>
    <w:p w14:paraId="4F505A0C" w14:textId="77777777" w:rsidR="00723AF2" w:rsidRPr="00037B15" w:rsidRDefault="00723AF2" w:rsidP="00723AF2">
      <w:pPr>
        <w:ind w:right="567"/>
        <w:jc w:val="both"/>
        <w:rPr>
          <w:rFonts w:ascii="Palatino Linotype" w:hAnsi="Palatino Linotype"/>
          <w:i/>
          <w:sz w:val="14"/>
          <w:szCs w:val="22"/>
          <w:lang w:val="es-MX" w:eastAsia="es-MX"/>
        </w:rPr>
      </w:pPr>
    </w:p>
    <w:p w14:paraId="589B5114" w14:textId="77777777" w:rsidR="00723AF2" w:rsidRPr="00037B15" w:rsidRDefault="00723AF2" w:rsidP="00723AF2">
      <w:pPr>
        <w:pStyle w:val="Sinespaciado"/>
        <w:rPr>
          <w:lang w:eastAsia="es-MX"/>
        </w:rPr>
      </w:pPr>
    </w:p>
    <w:p w14:paraId="59825A7C" w14:textId="77777777" w:rsidR="00723AF2" w:rsidRPr="00037B15" w:rsidRDefault="00723AF2" w:rsidP="00CC6112">
      <w:pPr>
        <w:spacing w:line="360" w:lineRule="auto"/>
        <w:jc w:val="both"/>
        <w:rPr>
          <w:rFonts w:ascii="Palatino Linotype" w:hAnsi="Palatino Linotype"/>
          <w:i/>
          <w:sz w:val="22"/>
          <w:szCs w:val="22"/>
          <w:lang w:val="es-MX" w:eastAsia="es-MX"/>
        </w:rPr>
      </w:pPr>
      <w:r w:rsidRPr="00037B15">
        <w:rPr>
          <w:rFonts w:ascii="Palatino Linotype" w:eastAsiaTheme="minorHAnsi" w:hAnsi="Palatino Linotype" w:cs="Arial"/>
          <w:lang w:val="es-MX" w:eastAsia="en-US"/>
        </w:rPr>
        <w:t xml:space="preserve">El </w:t>
      </w:r>
      <w:r w:rsidRPr="00037B15">
        <w:rPr>
          <w:rFonts w:ascii="Palatino Linotype" w:eastAsiaTheme="minorHAnsi" w:hAnsi="Palatino Linotype" w:cs="Arial"/>
          <w:b/>
          <w:lang w:val="es-MX" w:eastAsia="en-US"/>
        </w:rPr>
        <w:t>Sujeto Obligado</w:t>
      </w:r>
      <w:r w:rsidRPr="00037B15">
        <w:rPr>
          <w:rFonts w:ascii="Palatino Linotype" w:eastAsiaTheme="minorHAnsi" w:hAnsi="Palatino Linotype" w:cs="Arial"/>
          <w:lang w:val="es-MX" w:eastAsia="en-US"/>
        </w:rPr>
        <w:t xml:space="preserve"> adjuntó a su respuesta, </w:t>
      </w:r>
      <w:r>
        <w:rPr>
          <w:rFonts w:ascii="Palatino Linotype" w:eastAsiaTheme="minorHAnsi" w:hAnsi="Palatino Linotype" w:cs="Arial"/>
          <w:lang w:val="es-MX" w:eastAsia="en-US"/>
        </w:rPr>
        <w:t>el</w:t>
      </w:r>
      <w:r w:rsidRPr="00037B15">
        <w:rPr>
          <w:rFonts w:ascii="Palatino Linotype" w:eastAsiaTheme="minorHAnsi" w:hAnsi="Palatino Linotype" w:cs="Arial"/>
          <w:lang w:val="es-MX" w:eastAsia="en-US"/>
        </w:rPr>
        <w:t xml:space="preserve"> archivo electrónico denominado </w:t>
      </w:r>
      <w:r>
        <w:rPr>
          <w:rFonts w:ascii="Palatino Linotype" w:eastAsiaTheme="minorHAnsi" w:hAnsi="Palatino Linotype" w:cs="Arial"/>
          <w:lang w:val="es-MX" w:eastAsia="en-US"/>
        </w:rPr>
        <w:t>“</w:t>
      </w:r>
      <w:r w:rsidR="00CC6112" w:rsidRPr="00CC6112">
        <w:rPr>
          <w:rFonts w:ascii="Palatino Linotype" w:eastAsiaTheme="minorHAnsi" w:hAnsi="Palatino Linotype" w:cs="Arial"/>
          <w:i/>
          <w:lang w:val="es-MX" w:eastAsia="en-US"/>
        </w:rPr>
        <w:t>anexo 3.jpg</w:t>
      </w:r>
      <w:r w:rsidR="00CC6112">
        <w:rPr>
          <w:rFonts w:ascii="Palatino Linotype" w:eastAsiaTheme="minorHAnsi" w:hAnsi="Palatino Linotype" w:cs="Arial"/>
          <w:i/>
          <w:lang w:val="es-MX" w:eastAsia="en-US"/>
        </w:rPr>
        <w:t>”, “</w:t>
      </w:r>
      <w:r w:rsidR="00CC6112" w:rsidRPr="00CC6112">
        <w:rPr>
          <w:rFonts w:ascii="Palatino Linotype" w:eastAsiaTheme="minorHAnsi" w:hAnsi="Palatino Linotype" w:cs="Arial"/>
          <w:i/>
          <w:lang w:val="es-MX" w:eastAsia="en-US"/>
        </w:rPr>
        <w:t xml:space="preserve">Oficio de Respuesta UT 460 of. </w:t>
      </w:r>
      <w:proofErr w:type="spellStart"/>
      <w:r w:rsidR="00CC6112" w:rsidRPr="00CC6112">
        <w:rPr>
          <w:rFonts w:ascii="Palatino Linotype" w:eastAsiaTheme="minorHAnsi" w:hAnsi="Palatino Linotype" w:cs="Arial"/>
          <w:i/>
          <w:lang w:val="es-MX" w:eastAsia="en-US"/>
        </w:rPr>
        <w:t>num</w:t>
      </w:r>
      <w:proofErr w:type="spellEnd"/>
      <w:r w:rsidR="00CC6112" w:rsidRPr="00CC6112">
        <w:rPr>
          <w:rFonts w:ascii="Palatino Linotype" w:eastAsiaTheme="minorHAnsi" w:hAnsi="Palatino Linotype" w:cs="Arial"/>
          <w:i/>
          <w:lang w:val="es-MX" w:eastAsia="en-US"/>
        </w:rPr>
        <w:t>. 975.pdf</w:t>
      </w:r>
      <w:r w:rsidR="00CC6112">
        <w:rPr>
          <w:rFonts w:ascii="Palatino Linotype" w:eastAsiaTheme="minorHAnsi" w:hAnsi="Palatino Linotype" w:cs="Arial"/>
          <w:i/>
          <w:lang w:val="es-MX" w:eastAsia="en-US"/>
        </w:rPr>
        <w:t>”, “</w:t>
      </w:r>
      <w:r w:rsidR="00CC6112" w:rsidRPr="00CC6112">
        <w:rPr>
          <w:rFonts w:ascii="Palatino Linotype" w:eastAsiaTheme="minorHAnsi" w:hAnsi="Palatino Linotype" w:cs="Arial"/>
          <w:i/>
          <w:lang w:val="es-MX" w:eastAsia="en-US"/>
        </w:rPr>
        <w:t>ANEXO FUNCIONES.pdf</w:t>
      </w:r>
      <w:r w:rsidR="00CC6112">
        <w:rPr>
          <w:rFonts w:ascii="Palatino Linotype" w:eastAsiaTheme="minorHAnsi" w:hAnsi="Palatino Linotype" w:cs="Arial"/>
          <w:i/>
          <w:lang w:val="es-MX" w:eastAsia="en-US"/>
        </w:rPr>
        <w:t>”, “</w:t>
      </w:r>
      <w:r w:rsidR="00CC6112" w:rsidRPr="00CC6112">
        <w:rPr>
          <w:rFonts w:ascii="Palatino Linotype" w:eastAsiaTheme="minorHAnsi" w:hAnsi="Palatino Linotype" w:cs="Arial"/>
          <w:i/>
          <w:lang w:val="es-MX" w:eastAsia="en-US"/>
        </w:rPr>
        <w:t>anexo 1.jpg</w:t>
      </w:r>
      <w:r w:rsidR="00CC6112">
        <w:rPr>
          <w:rFonts w:ascii="Palatino Linotype" w:eastAsiaTheme="minorHAnsi" w:hAnsi="Palatino Linotype" w:cs="Arial"/>
          <w:i/>
          <w:lang w:val="es-MX" w:eastAsia="en-US"/>
        </w:rPr>
        <w:t xml:space="preserve">” </w:t>
      </w:r>
      <w:r w:rsidR="00CC6112">
        <w:rPr>
          <w:rFonts w:ascii="Palatino Linotype" w:eastAsiaTheme="minorHAnsi" w:hAnsi="Palatino Linotype" w:cs="Arial"/>
          <w:lang w:val="es-MX" w:eastAsia="en-US"/>
        </w:rPr>
        <w:t>y</w:t>
      </w:r>
      <w:r w:rsidR="00CC6112">
        <w:rPr>
          <w:rFonts w:ascii="Palatino Linotype" w:eastAsiaTheme="minorHAnsi" w:hAnsi="Palatino Linotype" w:cs="Arial"/>
          <w:i/>
          <w:lang w:val="es-MX" w:eastAsia="en-US"/>
        </w:rPr>
        <w:t xml:space="preserve"> “</w:t>
      </w:r>
      <w:r w:rsidR="00CC6112" w:rsidRPr="00CC6112">
        <w:rPr>
          <w:rFonts w:ascii="Palatino Linotype" w:eastAsiaTheme="minorHAnsi" w:hAnsi="Palatino Linotype" w:cs="Arial"/>
          <w:i/>
          <w:lang w:val="es-MX" w:eastAsia="en-US"/>
        </w:rPr>
        <w:t>ANEXO 2 FUNCIONES.pdf</w:t>
      </w:r>
      <w:r>
        <w:rPr>
          <w:rFonts w:ascii="Palatino Linotype" w:eastAsiaTheme="minorHAnsi" w:hAnsi="Palatino Linotype" w:cs="Arial"/>
          <w:i/>
          <w:lang w:val="es-MX" w:eastAsia="en-US"/>
        </w:rPr>
        <w:t>”</w:t>
      </w:r>
      <w:r w:rsidRPr="00037B15">
        <w:rPr>
          <w:rFonts w:ascii="Palatino Linotype" w:eastAsiaTheme="minorHAnsi" w:hAnsi="Palatino Linotype" w:cs="Arial"/>
          <w:i/>
          <w:lang w:val="es-MX" w:eastAsia="en-US"/>
        </w:rPr>
        <w:t>;</w:t>
      </w:r>
      <w:r w:rsidRPr="00037B15">
        <w:rPr>
          <w:rFonts w:ascii="Palatino Linotype" w:eastAsiaTheme="minorHAnsi" w:hAnsi="Palatino Linotype" w:cs="Arial"/>
          <w:lang w:val="es-MX" w:eastAsia="en-US"/>
        </w:rPr>
        <w:t xml:space="preserve"> cuyo contenido no se inserta por ser del conocimiento de las partes, sin embargo, será</w:t>
      </w:r>
      <w:r w:rsidR="00CC6112">
        <w:rPr>
          <w:rFonts w:ascii="Palatino Linotype" w:eastAsiaTheme="minorHAnsi" w:hAnsi="Palatino Linotype" w:cs="Arial"/>
          <w:lang w:val="es-MX" w:eastAsia="en-US"/>
        </w:rPr>
        <w:t>n</w:t>
      </w:r>
      <w:r w:rsidRPr="00037B15">
        <w:rPr>
          <w:rFonts w:ascii="Palatino Linotype" w:eastAsiaTheme="minorHAnsi" w:hAnsi="Palatino Linotype" w:cs="Arial"/>
          <w:lang w:val="es-MX" w:eastAsia="en-US"/>
        </w:rPr>
        <w:t xml:space="preserve"> motivo de estudio en el Considerado respectivo. </w:t>
      </w:r>
    </w:p>
    <w:p w14:paraId="78D6284D" w14:textId="77777777" w:rsidR="00723AF2" w:rsidRPr="00037B15" w:rsidRDefault="00723AF2" w:rsidP="00723AF2">
      <w:pPr>
        <w:spacing w:line="360" w:lineRule="auto"/>
        <w:jc w:val="both"/>
        <w:rPr>
          <w:rFonts w:ascii="Palatino Linotype" w:eastAsiaTheme="minorHAnsi" w:hAnsi="Palatino Linotype" w:cs="Arial"/>
          <w:b/>
          <w:lang w:val="es-MX" w:eastAsia="en-US"/>
        </w:rPr>
      </w:pPr>
    </w:p>
    <w:p w14:paraId="4AD50955" w14:textId="77777777" w:rsidR="00723AF2" w:rsidRPr="00037B15" w:rsidRDefault="00723AF2" w:rsidP="00723AF2">
      <w:pPr>
        <w:spacing w:line="360" w:lineRule="auto"/>
        <w:jc w:val="both"/>
        <w:rPr>
          <w:rFonts w:ascii="Palatino Linotype" w:eastAsiaTheme="minorHAnsi" w:hAnsi="Palatino Linotype" w:cs="Arial"/>
          <w:b/>
          <w:sz w:val="28"/>
          <w:lang w:val="es-MX" w:eastAsia="en-US"/>
        </w:rPr>
      </w:pPr>
      <w:r w:rsidRPr="00037B15">
        <w:rPr>
          <w:rFonts w:ascii="Palatino Linotype" w:eastAsiaTheme="minorHAnsi" w:hAnsi="Palatino Linotype" w:cs="Arial"/>
          <w:b/>
          <w:sz w:val="28"/>
          <w:lang w:val="es-MX" w:eastAsia="en-US"/>
        </w:rPr>
        <w:t>TERCERO. Del recurso de revisión.</w:t>
      </w:r>
    </w:p>
    <w:p w14:paraId="69D3E95A" w14:textId="77777777" w:rsidR="00723AF2" w:rsidRPr="00037B15" w:rsidRDefault="00723AF2" w:rsidP="00723AF2">
      <w:pPr>
        <w:spacing w:line="360" w:lineRule="auto"/>
        <w:jc w:val="both"/>
        <w:rPr>
          <w:rFonts w:ascii="Palatino Linotype" w:eastAsiaTheme="minorHAnsi" w:hAnsi="Palatino Linotype" w:cs="Arial"/>
          <w:lang w:val="es-MX" w:eastAsia="en-US"/>
        </w:rPr>
      </w:pPr>
      <w:r w:rsidRPr="00037B15">
        <w:rPr>
          <w:rFonts w:ascii="Palatino Linotype" w:eastAsiaTheme="minorHAnsi" w:hAnsi="Palatino Linotype" w:cs="Arial"/>
          <w:lang w:val="es-MX" w:eastAsia="en-US"/>
        </w:rPr>
        <w:t xml:space="preserve">Inconforme con la respuesta por parte del </w:t>
      </w:r>
      <w:r w:rsidRPr="00037B15">
        <w:rPr>
          <w:rFonts w:ascii="Palatino Linotype" w:eastAsiaTheme="minorHAnsi" w:hAnsi="Palatino Linotype" w:cs="Arial"/>
          <w:b/>
          <w:lang w:val="es-MX" w:eastAsia="en-US"/>
        </w:rPr>
        <w:t>Sujeto Obligado</w:t>
      </w:r>
      <w:r w:rsidRPr="00037B15">
        <w:rPr>
          <w:rFonts w:ascii="Palatino Linotype" w:eastAsiaTheme="minorHAnsi" w:hAnsi="Palatino Linotype" w:cs="Arial"/>
          <w:lang w:val="es-MX" w:eastAsia="en-US"/>
        </w:rPr>
        <w:t>, l</w:t>
      </w:r>
      <w:r>
        <w:rPr>
          <w:rFonts w:ascii="Palatino Linotype" w:eastAsiaTheme="minorHAnsi" w:hAnsi="Palatino Linotype" w:cs="Arial"/>
          <w:lang w:val="es-MX" w:eastAsia="en-US"/>
        </w:rPr>
        <w:t>a</w:t>
      </w:r>
      <w:r w:rsidRPr="00037B15">
        <w:rPr>
          <w:rFonts w:ascii="Palatino Linotype" w:eastAsiaTheme="minorHAnsi" w:hAnsi="Palatino Linotype" w:cs="Arial"/>
          <w:lang w:val="es-MX" w:eastAsia="en-US"/>
        </w:rPr>
        <w:t xml:space="preserve"> ahora</w:t>
      </w:r>
      <w:r>
        <w:rPr>
          <w:rFonts w:ascii="Palatino Linotype" w:eastAsiaTheme="minorHAnsi" w:hAnsi="Palatino Linotype" w:cs="Arial"/>
          <w:lang w:val="es-MX" w:eastAsia="en-US"/>
        </w:rPr>
        <w:t xml:space="preserve"> parte</w:t>
      </w:r>
      <w:r w:rsidRPr="00037B15">
        <w:rPr>
          <w:rFonts w:ascii="Palatino Linotype" w:eastAsiaTheme="minorHAnsi" w:hAnsi="Palatino Linotype" w:cs="Arial"/>
          <w:lang w:val="es-MX" w:eastAsia="en-US"/>
        </w:rPr>
        <w:t xml:space="preserve"> </w:t>
      </w:r>
      <w:r w:rsidRPr="00037B15">
        <w:rPr>
          <w:rFonts w:ascii="Palatino Linotype" w:eastAsiaTheme="minorHAnsi" w:hAnsi="Palatino Linotype" w:cs="Arial"/>
          <w:b/>
          <w:lang w:val="es-MX" w:eastAsia="en-US"/>
        </w:rPr>
        <w:t>Recurrente</w:t>
      </w:r>
      <w:r w:rsidRPr="00037B15">
        <w:rPr>
          <w:rFonts w:ascii="Palatino Linotype" w:eastAsiaTheme="minorHAnsi" w:hAnsi="Palatino Linotype" w:cs="Arial"/>
          <w:lang w:val="es-MX" w:eastAsia="en-US"/>
        </w:rPr>
        <w:t xml:space="preserve"> interpuso el presente recurso de revisión en fecha </w:t>
      </w:r>
      <w:r w:rsidRPr="005F423C">
        <w:rPr>
          <w:rFonts w:ascii="Palatino Linotype" w:eastAsiaTheme="minorHAnsi" w:hAnsi="Palatino Linotype" w:cs="Arial"/>
          <w:b/>
          <w:lang w:val="es-MX" w:eastAsia="en-US"/>
        </w:rPr>
        <w:t>veintic</w:t>
      </w:r>
      <w:r w:rsidR="005F423C" w:rsidRPr="005F423C">
        <w:rPr>
          <w:rFonts w:ascii="Palatino Linotype" w:eastAsiaTheme="minorHAnsi" w:hAnsi="Palatino Linotype" w:cs="Arial"/>
          <w:b/>
          <w:lang w:val="es-MX" w:eastAsia="en-US"/>
        </w:rPr>
        <w:t>inc</w:t>
      </w:r>
      <w:r w:rsidRPr="005F423C">
        <w:rPr>
          <w:rFonts w:ascii="Palatino Linotype" w:eastAsiaTheme="minorHAnsi" w:hAnsi="Palatino Linotype" w:cs="Arial"/>
          <w:b/>
          <w:lang w:val="es-MX" w:eastAsia="en-US"/>
        </w:rPr>
        <w:t xml:space="preserve">o de </w:t>
      </w:r>
      <w:r w:rsidR="005F423C" w:rsidRPr="005F423C">
        <w:rPr>
          <w:rFonts w:ascii="Palatino Linotype" w:eastAsiaTheme="minorHAnsi" w:hAnsi="Palatino Linotype" w:cs="Arial"/>
          <w:b/>
          <w:lang w:val="es-MX" w:eastAsia="en-US"/>
        </w:rPr>
        <w:t>abril</w:t>
      </w:r>
      <w:r w:rsidRPr="005F423C">
        <w:rPr>
          <w:rFonts w:ascii="Palatino Linotype" w:eastAsiaTheme="minorHAnsi" w:hAnsi="Palatino Linotype" w:cs="Arial"/>
          <w:b/>
          <w:lang w:val="es-MX" w:eastAsia="en-US"/>
        </w:rPr>
        <w:t xml:space="preserve"> de dos mil </w:t>
      </w:r>
      <w:r w:rsidRPr="005F423C">
        <w:rPr>
          <w:rFonts w:ascii="Palatino Linotype" w:eastAsiaTheme="minorHAnsi" w:hAnsi="Palatino Linotype" w:cs="Arial"/>
          <w:b/>
          <w:lang w:val="es-MX" w:eastAsia="en-US"/>
        </w:rPr>
        <w:lastRenderedPageBreak/>
        <w:t>veintitrés</w:t>
      </w:r>
      <w:r w:rsidRPr="00037B15">
        <w:rPr>
          <w:rFonts w:ascii="Palatino Linotype" w:eastAsiaTheme="minorHAnsi" w:hAnsi="Palatino Linotype" w:cs="Arial"/>
          <w:lang w:val="es-MX" w:eastAsia="en-US"/>
        </w:rPr>
        <w:t>, el cual fue registrado</w:t>
      </w:r>
      <w:r w:rsidRPr="00037B15">
        <w:rPr>
          <w:rFonts w:ascii="Palatino Linotype" w:eastAsiaTheme="minorHAnsi" w:hAnsi="Palatino Linotype" w:cs="Arial"/>
          <w:b/>
          <w:lang w:val="es-MX" w:eastAsia="en-US"/>
        </w:rPr>
        <w:t xml:space="preserve"> </w:t>
      </w:r>
      <w:r w:rsidRPr="00037B15">
        <w:rPr>
          <w:rFonts w:ascii="Palatino Linotype" w:eastAsiaTheme="minorHAnsi" w:hAnsi="Palatino Linotype" w:cs="Arial"/>
          <w:lang w:val="es-MX" w:eastAsia="en-US"/>
        </w:rPr>
        <w:t xml:space="preserve">en el sistema electrónico con el expediente número </w:t>
      </w:r>
      <w:r w:rsidRPr="00AB11F1">
        <w:rPr>
          <w:rFonts w:ascii="Palatino Linotype" w:eastAsiaTheme="minorHAnsi" w:hAnsi="Palatino Linotype" w:cs="Arial"/>
          <w:b/>
          <w:lang w:val="es-MX" w:eastAsia="en-US"/>
        </w:rPr>
        <w:t>0</w:t>
      </w:r>
      <w:r w:rsidR="005F423C">
        <w:rPr>
          <w:rFonts w:ascii="Palatino Linotype" w:eastAsiaTheme="minorHAnsi" w:hAnsi="Palatino Linotype" w:cs="Arial"/>
          <w:b/>
          <w:lang w:val="es-MX" w:eastAsia="en-US"/>
        </w:rPr>
        <w:t>21</w:t>
      </w:r>
      <w:r w:rsidRPr="00AB11F1">
        <w:rPr>
          <w:rFonts w:ascii="Palatino Linotype" w:eastAsiaTheme="minorHAnsi" w:hAnsi="Palatino Linotype" w:cs="Arial"/>
          <w:b/>
          <w:lang w:val="es-MX" w:eastAsia="en-US"/>
        </w:rPr>
        <w:t>8</w:t>
      </w:r>
      <w:r w:rsidR="005F423C">
        <w:rPr>
          <w:rFonts w:ascii="Palatino Linotype" w:eastAsiaTheme="minorHAnsi" w:hAnsi="Palatino Linotype" w:cs="Arial"/>
          <w:b/>
          <w:lang w:val="es-MX" w:eastAsia="en-US"/>
        </w:rPr>
        <w:t>0</w:t>
      </w:r>
      <w:r w:rsidRPr="00037B15">
        <w:rPr>
          <w:rFonts w:ascii="Palatino Linotype" w:eastAsiaTheme="minorHAnsi" w:hAnsi="Palatino Linotype" w:cs="Arial"/>
          <w:b/>
          <w:bCs/>
          <w:lang w:val="es-MX" w:eastAsia="es-MX"/>
        </w:rPr>
        <w:t>/INFOEM/IP/RR/202</w:t>
      </w:r>
      <w:r>
        <w:rPr>
          <w:rFonts w:ascii="Palatino Linotype" w:eastAsiaTheme="minorHAnsi" w:hAnsi="Palatino Linotype" w:cs="Arial"/>
          <w:b/>
          <w:bCs/>
          <w:lang w:val="es-MX" w:eastAsia="es-MX"/>
        </w:rPr>
        <w:t>3</w:t>
      </w:r>
      <w:r w:rsidRPr="00037B15">
        <w:rPr>
          <w:rFonts w:ascii="Palatino Linotype" w:eastAsiaTheme="minorHAnsi" w:hAnsi="Palatino Linotype" w:cs="Arial"/>
          <w:lang w:val="es-MX" w:eastAsia="en-US"/>
        </w:rPr>
        <w:t>, en el cual aduce, las siguientes manifestaciones:</w:t>
      </w:r>
    </w:p>
    <w:p w14:paraId="01AC1BFB" w14:textId="77777777" w:rsidR="00723AF2" w:rsidRPr="00037B15" w:rsidRDefault="00723AF2" w:rsidP="00723AF2">
      <w:pPr>
        <w:rPr>
          <w:lang w:val="es-MX"/>
        </w:rPr>
      </w:pPr>
    </w:p>
    <w:p w14:paraId="42BA3072" w14:textId="77777777" w:rsidR="00723AF2" w:rsidRDefault="00723AF2" w:rsidP="00723AF2">
      <w:pPr>
        <w:numPr>
          <w:ilvl w:val="0"/>
          <w:numId w:val="1"/>
        </w:numPr>
        <w:spacing w:line="259" w:lineRule="auto"/>
        <w:jc w:val="both"/>
        <w:rPr>
          <w:rFonts w:ascii="Palatino Linotype" w:hAnsi="Palatino Linotype" w:cs="Arial"/>
          <w:b/>
          <w:sz w:val="26"/>
          <w:szCs w:val="26"/>
        </w:rPr>
      </w:pPr>
      <w:r w:rsidRPr="00037B15">
        <w:rPr>
          <w:rFonts w:ascii="Palatino Linotype" w:hAnsi="Palatino Linotype" w:cs="Arial"/>
          <w:b/>
          <w:sz w:val="26"/>
          <w:szCs w:val="26"/>
        </w:rPr>
        <w:t xml:space="preserve">Acto Impugnado: </w:t>
      </w:r>
    </w:p>
    <w:p w14:paraId="7BE14B19" w14:textId="77777777" w:rsidR="00723AF2" w:rsidRDefault="00723AF2" w:rsidP="00723AF2">
      <w:pPr>
        <w:spacing w:line="259" w:lineRule="auto"/>
        <w:ind w:left="720"/>
        <w:jc w:val="both"/>
        <w:rPr>
          <w:rFonts w:ascii="Palatino Linotype" w:eastAsiaTheme="minorHAnsi" w:hAnsi="Palatino Linotype" w:cstheme="minorBidi"/>
          <w:i/>
          <w:color w:val="000000"/>
          <w:sz w:val="22"/>
          <w:szCs w:val="22"/>
          <w:lang w:val="es-MX" w:eastAsia="en-US"/>
        </w:rPr>
      </w:pPr>
      <w:r w:rsidRPr="00037B15">
        <w:rPr>
          <w:rFonts w:ascii="Palatino Linotype" w:eastAsiaTheme="minorHAnsi" w:hAnsi="Palatino Linotype" w:cstheme="minorBidi"/>
          <w:i/>
          <w:color w:val="000000"/>
          <w:sz w:val="22"/>
          <w:szCs w:val="22"/>
          <w:lang w:val="es-MX" w:eastAsia="en-US"/>
        </w:rPr>
        <w:t>“</w:t>
      </w:r>
      <w:r w:rsidR="005F423C" w:rsidRPr="005F423C">
        <w:rPr>
          <w:rFonts w:ascii="Palatino Linotype" w:eastAsiaTheme="minorHAnsi" w:hAnsi="Palatino Linotype" w:cstheme="minorBidi"/>
          <w:i/>
          <w:color w:val="000000"/>
          <w:sz w:val="22"/>
          <w:szCs w:val="22"/>
          <w:lang w:val="es-MX" w:eastAsia="en-US"/>
        </w:rPr>
        <w:t>No solicite las funciones del personal, en la respuesta que dan podemos observar que las personas encargadas de responder mi solicitud no están capacitadas para dar respuesta, tanto que no saben comprender lo que solicité.</w:t>
      </w:r>
      <w:r w:rsidRPr="00037B15">
        <w:rPr>
          <w:rFonts w:ascii="Palatino Linotype" w:eastAsiaTheme="minorHAnsi" w:hAnsi="Palatino Linotype" w:cstheme="minorBidi"/>
          <w:i/>
          <w:color w:val="000000"/>
          <w:sz w:val="22"/>
          <w:szCs w:val="22"/>
          <w:lang w:val="es-MX" w:eastAsia="en-US"/>
        </w:rPr>
        <w:t>” (Sic).</w:t>
      </w:r>
    </w:p>
    <w:p w14:paraId="0D0AEC15" w14:textId="77777777" w:rsidR="00723AF2" w:rsidRPr="00037B15" w:rsidRDefault="00723AF2" w:rsidP="00723AF2">
      <w:pPr>
        <w:spacing w:line="259" w:lineRule="auto"/>
        <w:ind w:left="720"/>
        <w:jc w:val="both"/>
        <w:rPr>
          <w:rFonts w:ascii="Palatino Linotype" w:hAnsi="Palatino Linotype" w:cs="Arial"/>
          <w:b/>
          <w:sz w:val="26"/>
          <w:szCs w:val="26"/>
        </w:rPr>
      </w:pPr>
    </w:p>
    <w:p w14:paraId="770F879D" w14:textId="77777777" w:rsidR="00723AF2" w:rsidRPr="00304479" w:rsidRDefault="00723AF2" w:rsidP="00723AF2">
      <w:pPr>
        <w:pStyle w:val="Prrafodelista"/>
        <w:numPr>
          <w:ilvl w:val="0"/>
          <w:numId w:val="1"/>
        </w:numPr>
        <w:jc w:val="both"/>
        <w:rPr>
          <w:rFonts w:ascii="Palatino Linotype" w:hAnsi="Palatino Linotype"/>
          <w:i/>
          <w:sz w:val="26"/>
          <w:szCs w:val="26"/>
          <w:lang w:val="es-MX" w:eastAsia="es-MX"/>
        </w:rPr>
      </w:pPr>
      <w:r w:rsidRPr="00037B15">
        <w:rPr>
          <w:rFonts w:ascii="Palatino Linotype" w:hAnsi="Palatino Linotype" w:cs="Arial"/>
          <w:b/>
          <w:sz w:val="26"/>
          <w:szCs w:val="26"/>
        </w:rPr>
        <w:t>Razones o Motivos de Inconformidad</w:t>
      </w:r>
      <w:r w:rsidRPr="00037B15">
        <w:rPr>
          <w:rFonts w:ascii="Palatino Linotype" w:hAnsi="Palatino Linotype" w:cs="Arial"/>
          <w:sz w:val="26"/>
          <w:szCs w:val="26"/>
        </w:rPr>
        <w:t xml:space="preserve">: </w:t>
      </w:r>
    </w:p>
    <w:p w14:paraId="29D295C3" w14:textId="77777777" w:rsidR="00723AF2" w:rsidRPr="00304479" w:rsidRDefault="00723AF2" w:rsidP="00723AF2">
      <w:pPr>
        <w:pStyle w:val="Prrafodelista"/>
        <w:ind w:left="720"/>
        <w:jc w:val="both"/>
        <w:rPr>
          <w:rFonts w:ascii="Palatino Linotype" w:hAnsi="Palatino Linotype"/>
          <w:i/>
          <w:sz w:val="26"/>
          <w:szCs w:val="26"/>
          <w:lang w:val="es-MX" w:eastAsia="es-MX"/>
        </w:rPr>
      </w:pPr>
      <w:r w:rsidRPr="00037B15">
        <w:rPr>
          <w:rFonts w:ascii="Palatino Linotype" w:eastAsiaTheme="minorHAnsi" w:hAnsi="Palatino Linotype" w:cs="Arial"/>
          <w:i/>
          <w:sz w:val="22"/>
          <w:szCs w:val="22"/>
          <w:lang w:val="es-MX" w:eastAsia="en-US"/>
        </w:rPr>
        <w:t>“</w:t>
      </w:r>
      <w:r w:rsidR="005F423C" w:rsidRPr="005F423C">
        <w:rPr>
          <w:rFonts w:ascii="Palatino Linotype" w:eastAsiaTheme="minorHAnsi" w:hAnsi="Palatino Linotype" w:cstheme="minorBidi"/>
          <w:i/>
          <w:color w:val="000000"/>
          <w:sz w:val="22"/>
          <w:szCs w:val="22"/>
          <w:lang w:val="es-MX" w:eastAsia="en-US"/>
        </w:rPr>
        <w:t xml:space="preserve">SOLICITE EVIDENCIA del personal, </w:t>
      </w:r>
      <w:proofErr w:type="spellStart"/>
      <w:r w:rsidR="005F423C" w:rsidRPr="005F423C">
        <w:rPr>
          <w:rFonts w:ascii="Palatino Linotype" w:eastAsiaTheme="minorHAnsi" w:hAnsi="Palatino Linotype" w:cstheme="minorBidi"/>
          <w:i/>
          <w:color w:val="000000"/>
          <w:sz w:val="22"/>
          <w:szCs w:val="22"/>
          <w:lang w:val="es-MX" w:eastAsia="en-US"/>
        </w:rPr>
        <w:t>explicandolo</w:t>
      </w:r>
      <w:proofErr w:type="spellEnd"/>
      <w:r w:rsidR="005F423C" w:rsidRPr="005F423C">
        <w:rPr>
          <w:rFonts w:ascii="Palatino Linotype" w:eastAsiaTheme="minorHAnsi" w:hAnsi="Palatino Linotype" w:cstheme="minorBidi"/>
          <w:i/>
          <w:color w:val="000000"/>
          <w:sz w:val="22"/>
          <w:szCs w:val="22"/>
          <w:lang w:val="es-MX" w:eastAsia="en-US"/>
        </w:rPr>
        <w:t xml:space="preserve"> con peras y manzanas, esperando que así entiendan podrían enviar (si es que existiera) listas de asistencia a algún curso, fotos del personal tomando cursos, constancias de cursos que tomo el personal de la unidad de transparencia. De no tener la información pueden responder con su artículo 12 cómo siempre lo hacen. En sus respuestas se detona la incompetencia de sus capacidades</w:t>
      </w:r>
      <w:r w:rsidRPr="00037B15">
        <w:rPr>
          <w:rFonts w:ascii="Palatino Linotype" w:eastAsiaTheme="minorHAnsi" w:hAnsi="Palatino Linotype" w:cstheme="minorBidi"/>
          <w:i/>
          <w:color w:val="000000"/>
          <w:sz w:val="22"/>
          <w:szCs w:val="22"/>
          <w:lang w:val="es-MX" w:eastAsia="en-US"/>
        </w:rPr>
        <w:t>” (Sic)</w:t>
      </w:r>
    </w:p>
    <w:p w14:paraId="0EC819E8" w14:textId="77777777" w:rsidR="00723AF2" w:rsidRPr="00037B15" w:rsidRDefault="00723AF2" w:rsidP="00723AF2">
      <w:pPr>
        <w:spacing w:line="360" w:lineRule="auto"/>
        <w:jc w:val="both"/>
        <w:rPr>
          <w:rFonts w:ascii="Palatino Linotype" w:eastAsiaTheme="minorHAnsi" w:hAnsi="Palatino Linotype" w:cs="Arial"/>
          <w:b/>
          <w:lang w:val="es-MX" w:eastAsia="en-US"/>
        </w:rPr>
      </w:pPr>
    </w:p>
    <w:p w14:paraId="2D96985F" w14:textId="77777777" w:rsidR="00723AF2" w:rsidRPr="00037B15" w:rsidRDefault="00723AF2" w:rsidP="00723AF2">
      <w:pPr>
        <w:spacing w:line="360" w:lineRule="auto"/>
        <w:jc w:val="both"/>
        <w:rPr>
          <w:rFonts w:ascii="Palatino Linotype" w:eastAsiaTheme="minorHAnsi" w:hAnsi="Palatino Linotype" w:cs="Arial"/>
          <w:b/>
          <w:sz w:val="28"/>
          <w:lang w:val="es-MX" w:eastAsia="en-US"/>
        </w:rPr>
      </w:pPr>
      <w:r w:rsidRPr="00037B15">
        <w:rPr>
          <w:rFonts w:ascii="Palatino Linotype" w:eastAsiaTheme="minorHAnsi" w:hAnsi="Palatino Linotype" w:cs="Arial"/>
          <w:b/>
          <w:sz w:val="28"/>
          <w:lang w:val="es-MX" w:eastAsia="en-US"/>
        </w:rPr>
        <w:t>CUARTO. Del turno del recurso de revisión.</w:t>
      </w:r>
    </w:p>
    <w:p w14:paraId="05604C1B" w14:textId="77777777" w:rsidR="00723AF2" w:rsidRPr="00037B15" w:rsidRDefault="00723AF2" w:rsidP="00723AF2">
      <w:pPr>
        <w:spacing w:line="360" w:lineRule="auto"/>
        <w:jc w:val="both"/>
        <w:rPr>
          <w:rFonts w:ascii="Palatino Linotype" w:eastAsiaTheme="minorHAnsi" w:hAnsi="Palatino Linotype" w:cs="Arial"/>
          <w:lang w:val="es-MX" w:eastAsia="en-US"/>
        </w:rPr>
      </w:pPr>
      <w:r w:rsidRPr="00037B15">
        <w:rPr>
          <w:rFonts w:ascii="Palatino Linotype" w:eastAsiaTheme="minorHAnsi" w:hAnsi="Palatino Linotype" w:cs="Arial"/>
          <w:lang w:val="es-MX" w:eastAsia="en-US"/>
        </w:rPr>
        <w:t xml:space="preserve">Medio de impugnación que le fue turnado al Comisionado Presidente </w:t>
      </w:r>
      <w:r w:rsidRPr="00037B15">
        <w:rPr>
          <w:rFonts w:ascii="Palatino Linotype" w:eastAsiaTheme="minorHAnsi" w:hAnsi="Palatino Linotype" w:cs="Arial"/>
          <w:b/>
          <w:lang w:val="es-MX" w:eastAsia="en-US"/>
        </w:rPr>
        <w:t>José Martínez Vilchis</w:t>
      </w:r>
      <w:r w:rsidRPr="00037B15">
        <w:rPr>
          <w:rFonts w:ascii="Palatino Linotype" w:eastAsiaTheme="minorHAnsi" w:hAnsi="Palatino Linotype" w:cs="Arial"/>
          <w:lang w:val="es-MX" w:eastAsia="en-US"/>
        </w:rPr>
        <w:t xml:space="preserve">, por medio del sistema electrónico, en términos del arábigo 185, fracción I, de la Ley de Transparencia y Acceso a la información Pública del Estado de México y Municipios, del cual recayó acuerdo de admisión en fecha </w:t>
      </w:r>
      <w:r w:rsidR="000F566D" w:rsidRPr="000F566D">
        <w:rPr>
          <w:rFonts w:ascii="Palatino Linotype" w:eastAsiaTheme="minorHAnsi" w:hAnsi="Palatino Linotype" w:cs="Arial"/>
          <w:b/>
          <w:lang w:val="es-MX" w:eastAsia="en-US"/>
        </w:rPr>
        <w:t>dos</w:t>
      </w:r>
      <w:r w:rsidRPr="000F566D">
        <w:rPr>
          <w:rFonts w:ascii="Palatino Linotype" w:eastAsiaTheme="minorHAnsi" w:hAnsi="Palatino Linotype" w:cs="Arial"/>
          <w:b/>
          <w:lang w:val="es-MX" w:eastAsia="en-US"/>
        </w:rPr>
        <w:t xml:space="preserve"> de ma</w:t>
      </w:r>
      <w:r w:rsidR="000F566D" w:rsidRPr="000F566D">
        <w:rPr>
          <w:rFonts w:ascii="Palatino Linotype" w:eastAsiaTheme="minorHAnsi" w:hAnsi="Palatino Linotype" w:cs="Arial"/>
          <w:b/>
          <w:lang w:val="es-MX" w:eastAsia="en-US"/>
        </w:rPr>
        <w:t>y</w:t>
      </w:r>
      <w:r w:rsidRPr="000F566D">
        <w:rPr>
          <w:rFonts w:ascii="Palatino Linotype" w:eastAsiaTheme="minorHAnsi" w:hAnsi="Palatino Linotype" w:cs="Arial"/>
          <w:b/>
          <w:lang w:val="es-MX" w:eastAsia="en-US"/>
        </w:rPr>
        <w:t>o de dos mil veintitrés</w:t>
      </w:r>
      <w:r w:rsidRPr="00037B15">
        <w:rPr>
          <w:rFonts w:ascii="Palatino Linotype" w:eastAsiaTheme="minorHAnsi" w:hAnsi="Palatino Linotype" w:cs="Arial"/>
          <w:lang w:val="es-MX" w:eastAsia="en-US"/>
        </w:rPr>
        <w:t>, determinándose en él, un plazo de siete días para que las partes manifestaran lo que a su derecho corresponda en términos del numeral ya citado.</w:t>
      </w:r>
    </w:p>
    <w:p w14:paraId="5A54683F" w14:textId="77777777" w:rsidR="00723AF2" w:rsidRPr="00037B15" w:rsidRDefault="00723AF2" w:rsidP="00723AF2">
      <w:pPr>
        <w:spacing w:line="360" w:lineRule="auto"/>
        <w:jc w:val="both"/>
        <w:rPr>
          <w:rFonts w:ascii="Palatino Linotype" w:eastAsiaTheme="minorHAnsi" w:hAnsi="Palatino Linotype" w:cs="Arial"/>
          <w:lang w:val="es-MX" w:eastAsia="en-US"/>
        </w:rPr>
      </w:pPr>
    </w:p>
    <w:p w14:paraId="73301AD1" w14:textId="77777777" w:rsidR="00723AF2" w:rsidRPr="00037B15" w:rsidRDefault="00723AF2" w:rsidP="00723AF2">
      <w:pPr>
        <w:spacing w:line="360" w:lineRule="auto"/>
        <w:jc w:val="both"/>
        <w:rPr>
          <w:rFonts w:ascii="Palatino Linotype" w:eastAsiaTheme="minorHAnsi" w:hAnsi="Palatino Linotype" w:cs="Arial"/>
          <w:b/>
          <w:sz w:val="28"/>
          <w:lang w:val="es-MX" w:eastAsia="en-US"/>
        </w:rPr>
      </w:pPr>
      <w:r w:rsidRPr="00037B15">
        <w:rPr>
          <w:rFonts w:ascii="Palatino Linotype" w:eastAsiaTheme="minorHAnsi" w:hAnsi="Palatino Linotype" w:cs="Arial"/>
          <w:b/>
          <w:sz w:val="28"/>
          <w:lang w:val="es-MX" w:eastAsia="en-US"/>
        </w:rPr>
        <w:t>QUINTO. De la etapa de manifestaciones y/o alegatos.</w:t>
      </w:r>
    </w:p>
    <w:p w14:paraId="1781AD47" w14:textId="77777777" w:rsidR="00723AF2" w:rsidRDefault="00723AF2" w:rsidP="00723AF2">
      <w:pPr>
        <w:spacing w:line="360" w:lineRule="auto"/>
        <w:jc w:val="both"/>
        <w:rPr>
          <w:rFonts w:ascii="Palatino Linotype" w:eastAsiaTheme="minorHAnsi" w:hAnsi="Palatino Linotype" w:cs="Arial"/>
          <w:lang w:val="es-MX" w:eastAsia="en-US"/>
        </w:rPr>
      </w:pPr>
      <w:r w:rsidRPr="00037B15">
        <w:rPr>
          <w:rFonts w:ascii="Palatino Linotype" w:eastAsiaTheme="minorHAnsi" w:hAnsi="Palatino Linotype" w:cs="Arial"/>
          <w:lang w:val="es-MX" w:eastAsia="en-US"/>
        </w:rPr>
        <w:t xml:space="preserve">Una vez transcurrido el término legal referido, </w:t>
      </w:r>
      <w:r w:rsidRPr="00037B15">
        <w:rPr>
          <w:rFonts w:ascii="Palatino Linotype" w:eastAsiaTheme="minorHAnsi" w:hAnsi="Palatino Linotype" w:cs="Arial"/>
          <w:b/>
          <w:lang w:val="es-MX" w:eastAsia="en-US"/>
        </w:rPr>
        <w:t>El Sujeto Obligado</w:t>
      </w:r>
      <w:r w:rsidRPr="00037B15">
        <w:rPr>
          <w:rFonts w:ascii="Palatino Linotype" w:eastAsiaTheme="minorHAnsi" w:hAnsi="Palatino Linotype" w:cs="Arial"/>
          <w:lang w:val="es-MX" w:eastAsia="en-US"/>
        </w:rPr>
        <w:t xml:space="preserve"> </w:t>
      </w:r>
      <w:r>
        <w:rPr>
          <w:rFonts w:ascii="Palatino Linotype" w:eastAsiaTheme="minorHAnsi" w:hAnsi="Palatino Linotype" w:cs="Arial"/>
          <w:lang w:val="es-MX" w:eastAsia="en-US"/>
        </w:rPr>
        <w:t>rindió</w:t>
      </w:r>
      <w:r w:rsidRPr="00037B15">
        <w:rPr>
          <w:rFonts w:ascii="Palatino Linotype" w:eastAsiaTheme="minorHAnsi" w:hAnsi="Palatino Linotype" w:cs="Arial"/>
          <w:lang w:val="es-MX" w:eastAsia="en-US"/>
        </w:rPr>
        <w:t xml:space="preserve"> su informe justificado</w:t>
      </w:r>
      <w:r>
        <w:rPr>
          <w:rFonts w:ascii="Palatino Linotype" w:eastAsiaTheme="minorHAnsi" w:hAnsi="Palatino Linotype" w:cs="Arial"/>
          <w:lang w:val="es-MX" w:eastAsia="en-US"/>
        </w:rPr>
        <w:t xml:space="preserve">, el día </w:t>
      </w:r>
      <w:r w:rsidR="00BF7802" w:rsidRPr="00BF7802">
        <w:rPr>
          <w:rFonts w:ascii="Palatino Linotype" w:eastAsiaTheme="minorHAnsi" w:hAnsi="Palatino Linotype" w:cs="Arial"/>
          <w:b/>
          <w:lang w:val="es-MX" w:eastAsia="en-US"/>
        </w:rPr>
        <w:t>cuatro</w:t>
      </w:r>
      <w:r w:rsidRPr="00BF7802">
        <w:rPr>
          <w:rFonts w:ascii="Palatino Linotype" w:eastAsiaTheme="minorHAnsi" w:hAnsi="Palatino Linotype" w:cs="Arial"/>
          <w:b/>
          <w:lang w:val="es-MX" w:eastAsia="en-US"/>
        </w:rPr>
        <w:t xml:space="preserve"> de ma</w:t>
      </w:r>
      <w:r w:rsidR="00BF7802" w:rsidRPr="00BF7802">
        <w:rPr>
          <w:rFonts w:ascii="Palatino Linotype" w:eastAsiaTheme="minorHAnsi" w:hAnsi="Palatino Linotype" w:cs="Arial"/>
          <w:b/>
          <w:lang w:val="es-MX" w:eastAsia="en-US"/>
        </w:rPr>
        <w:t>y</w:t>
      </w:r>
      <w:r w:rsidRPr="00BF7802">
        <w:rPr>
          <w:rFonts w:ascii="Palatino Linotype" w:eastAsiaTheme="minorHAnsi" w:hAnsi="Palatino Linotype" w:cs="Arial"/>
          <w:b/>
          <w:lang w:val="es-MX" w:eastAsia="en-US"/>
        </w:rPr>
        <w:t>o de</w:t>
      </w:r>
      <w:r w:rsidR="00BF7802" w:rsidRPr="00BF7802">
        <w:rPr>
          <w:rFonts w:ascii="Palatino Linotype" w:eastAsiaTheme="minorHAnsi" w:hAnsi="Palatino Linotype" w:cs="Arial"/>
          <w:b/>
          <w:lang w:val="es-MX" w:eastAsia="en-US"/>
        </w:rPr>
        <w:t>l dos mil veintitrés</w:t>
      </w:r>
      <w:r w:rsidR="00BF7802">
        <w:rPr>
          <w:rFonts w:ascii="Palatino Linotype" w:eastAsiaTheme="minorHAnsi" w:hAnsi="Palatino Linotype" w:cs="Arial"/>
          <w:lang w:val="es-MX" w:eastAsia="en-US"/>
        </w:rPr>
        <w:t>,</w:t>
      </w:r>
      <w:r>
        <w:rPr>
          <w:rFonts w:ascii="Palatino Linotype" w:eastAsiaTheme="minorHAnsi" w:hAnsi="Palatino Linotype" w:cs="Arial"/>
          <w:lang w:val="es-MX" w:eastAsia="en-US"/>
        </w:rPr>
        <w:t xml:space="preserve"> a través del archivo electrónico denominado </w:t>
      </w:r>
      <w:r w:rsidRPr="00BF7802">
        <w:rPr>
          <w:rFonts w:ascii="Palatino Linotype" w:eastAsiaTheme="minorHAnsi" w:hAnsi="Palatino Linotype" w:cs="Arial"/>
          <w:b/>
          <w:i/>
          <w:lang w:val="es-MX" w:eastAsia="en-US"/>
        </w:rPr>
        <w:t>“</w:t>
      </w:r>
      <w:r w:rsidR="000F566D" w:rsidRPr="00BF7802">
        <w:rPr>
          <w:rFonts w:ascii="Palatino Linotype" w:eastAsiaTheme="minorHAnsi" w:hAnsi="Palatino Linotype" w:cs="Arial"/>
          <w:b/>
          <w:i/>
          <w:lang w:val="es-MX" w:eastAsia="en-US"/>
        </w:rPr>
        <w:t xml:space="preserve">manifestaciones460-05-04-2023-of. </w:t>
      </w:r>
      <w:proofErr w:type="spellStart"/>
      <w:r w:rsidR="000F566D" w:rsidRPr="00BF7802">
        <w:rPr>
          <w:rFonts w:ascii="Palatino Linotype" w:eastAsiaTheme="minorHAnsi" w:hAnsi="Palatino Linotype" w:cs="Arial"/>
          <w:b/>
          <w:i/>
          <w:lang w:val="es-MX" w:eastAsia="en-US"/>
        </w:rPr>
        <w:t>num</w:t>
      </w:r>
      <w:proofErr w:type="spellEnd"/>
      <w:r w:rsidR="000F566D" w:rsidRPr="00BF7802">
        <w:rPr>
          <w:rFonts w:ascii="Palatino Linotype" w:eastAsiaTheme="minorHAnsi" w:hAnsi="Palatino Linotype" w:cs="Arial"/>
          <w:b/>
          <w:i/>
          <w:lang w:val="es-MX" w:eastAsia="en-US"/>
        </w:rPr>
        <w:t>. 1124.pdf</w:t>
      </w:r>
      <w:r w:rsidRPr="00BF7802">
        <w:rPr>
          <w:rFonts w:ascii="Palatino Linotype" w:eastAsiaTheme="minorHAnsi" w:hAnsi="Palatino Linotype" w:cs="Arial"/>
          <w:b/>
          <w:i/>
          <w:lang w:val="es-MX" w:eastAsia="en-US"/>
        </w:rPr>
        <w:t>”</w:t>
      </w:r>
      <w:r>
        <w:rPr>
          <w:rFonts w:ascii="Palatino Linotype" w:eastAsiaTheme="minorHAnsi" w:hAnsi="Palatino Linotype" w:cs="Arial"/>
          <w:lang w:val="es-MX" w:eastAsia="en-US"/>
        </w:rPr>
        <w:t xml:space="preserve">, en el cual el Sujeto Obligado </w:t>
      </w:r>
      <w:r w:rsidRPr="0035692D">
        <w:rPr>
          <w:rFonts w:ascii="Palatino Linotype" w:eastAsiaTheme="minorHAnsi" w:hAnsi="Palatino Linotype" w:cs="Arial"/>
          <w:lang w:val="es-MX" w:eastAsia="en-US"/>
        </w:rPr>
        <w:t>ratifica su respuesta primigenia</w:t>
      </w:r>
      <w:r>
        <w:rPr>
          <w:rFonts w:ascii="Palatino Linotype" w:eastAsiaTheme="minorHAnsi" w:hAnsi="Palatino Linotype" w:cs="Arial"/>
          <w:lang w:val="es-MX" w:eastAsia="en-US"/>
        </w:rPr>
        <w:t xml:space="preserve">, mismo que fue puesto a la vista de la parte </w:t>
      </w:r>
      <w:r>
        <w:rPr>
          <w:rFonts w:ascii="Palatino Linotype" w:eastAsiaTheme="minorHAnsi" w:hAnsi="Palatino Linotype" w:cs="Arial"/>
          <w:lang w:val="es-MX" w:eastAsia="en-US"/>
        </w:rPr>
        <w:lastRenderedPageBreak/>
        <w:t xml:space="preserve">Recurrente en fecha </w:t>
      </w:r>
      <w:r w:rsidR="00BF7802" w:rsidRPr="00BF7802">
        <w:rPr>
          <w:rFonts w:ascii="Palatino Linotype" w:eastAsiaTheme="minorHAnsi" w:hAnsi="Palatino Linotype" w:cs="Arial"/>
          <w:b/>
          <w:lang w:val="es-MX" w:eastAsia="en-US"/>
        </w:rPr>
        <w:t>ocho</w:t>
      </w:r>
      <w:r w:rsidRPr="00BF7802">
        <w:rPr>
          <w:rFonts w:ascii="Palatino Linotype" w:eastAsiaTheme="minorHAnsi" w:hAnsi="Palatino Linotype" w:cs="Arial"/>
          <w:b/>
          <w:lang w:val="es-MX" w:eastAsia="en-US"/>
        </w:rPr>
        <w:t xml:space="preserve"> de ma</w:t>
      </w:r>
      <w:r w:rsidR="00BF7802" w:rsidRPr="00BF7802">
        <w:rPr>
          <w:rFonts w:ascii="Palatino Linotype" w:eastAsiaTheme="minorHAnsi" w:hAnsi="Palatino Linotype" w:cs="Arial"/>
          <w:b/>
          <w:lang w:val="es-MX" w:eastAsia="en-US"/>
        </w:rPr>
        <w:t>y</w:t>
      </w:r>
      <w:r w:rsidRPr="00BF7802">
        <w:rPr>
          <w:rFonts w:ascii="Palatino Linotype" w:eastAsiaTheme="minorHAnsi" w:hAnsi="Palatino Linotype" w:cs="Arial"/>
          <w:b/>
          <w:lang w:val="es-MX" w:eastAsia="en-US"/>
        </w:rPr>
        <w:t>o del año dos mil veintitrés</w:t>
      </w:r>
      <w:r w:rsidRPr="00037B15">
        <w:rPr>
          <w:rFonts w:ascii="Palatino Linotype" w:eastAsiaTheme="minorHAnsi" w:hAnsi="Palatino Linotype" w:cs="Arial"/>
          <w:lang w:val="es-MX" w:eastAsia="en-US"/>
        </w:rPr>
        <w:t xml:space="preserve">; asimismo, se aprecia que </w:t>
      </w:r>
      <w:r>
        <w:rPr>
          <w:rFonts w:ascii="Palatino Linotype" w:eastAsiaTheme="minorHAnsi" w:hAnsi="Palatino Linotype" w:cs="Arial"/>
          <w:lang w:val="es-MX" w:eastAsia="en-US"/>
        </w:rPr>
        <w:t>la parte</w:t>
      </w:r>
      <w:r w:rsidRPr="00037B15">
        <w:rPr>
          <w:rFonts w:ascii="Palatino Linotype" w:eastAsiaTheme="minorHAnsi" w:hAnsi="Palatino Linotype" w:cs="Arial"/>
          <w:lang w:val="es-MX" w:eastAsia="en-US"/>
        </w:rPr>
        <w:t xml:space="preserve"> </w:t>
      </w:r>
      <w:r w:rsidRPr="00037B15">
        <w:rPr>
          <w:rFonts w:ascii="Palatino Linotype" w:eastAsiaTheme="minorHAnsi" w:hAnsi="Palatino Linotype" w:cs="Arial"/>
          <w:b/>
          <w:lang w:val="es-MX" w:eastAsia="en-US"/>
        </w:rPr>
        <w:t>Recurrente</w:t>
      </w:r>
      <w:r w:rsidRPr="00037B15">
        <w:rPr>
          <w:rFonts w:ascii="Palatino Linotype" w:eastAsiaTheme="minorHAnsi" w:hAnsi="Palatino Linotype" w:cs="Arial"/>
          <w:lang w:val="es-MX" w:eastAsia="en-US"/>
        </w:rPr>
        <w:t xml:space="preserve"> </w:t>
      </w:r>
      <w:r>
        <w:rPr>
          <w:rFonts w:ascii="Palatino Linotype" w:eastAsiaTheme="minorHAnsi" w:hAnsi="Palatino Linotype" w:cs="Arial"/>
          <w:lang w:val="es-MX" w:eastAsia="en-US"/>
        </w:rPr>
        <w:t>n</w:t>
      </w:r>
      <w:r w:rsidRPr="00037B15">
        <w:rPr>
          <w:rFonts w:ascii="Palatino Linotype" w:eastAsiaTheme="minorHAnsi" w:hAnsi="Palatino Linotype" w:cs="Arial"/>
          <w:lang w:val="es-MX" w:eastAsia="en-US"/>
        </w:rPr>
        <w:t>o realizó alegatos, ni ofreció pruebas o manifestaciones</w:t>
      </w:r>
      <w:r>
        <w:rPr>
          <w:rFonts w:ascii="Palatino Linotype" w:eastAsiaTheme="minorHAnsi" w:hAnsi="Palatino Linotype" w:cs="Arial"/>
          <w:lang w:val="es-MX" w:eastAsia="en-US"/>
        </w:rPr>
        <w:t>.</w:t>
      </w:r>
    </w:p>
    <w:p w14:paraId="64E13F41" w14:textId="77777777" w:rsidR="00723AF2" w:rsidRPr="00B237EB" w:rsidRDefault="00723AF2" w:rsidP="00723AF2">
      <w:pPr>
        <w:tabs>
          <w:tab w:val="left" w:pos="3206"/>
        </w:tabs>
        <w:spacing w:line="360" w:lineRule="auto"/>
        <w:jc w:val="center"/>
        <w:rPr>
          <w:rFonts w:ascii="Palatino Linotype" w:eastAsiaTheme="minorHAnsi" w:hAnsi="Palatino Linotype" w:cs="Arial"/>
          <w:b/>
          <w:szCs w:val="52"/>
          <w:lang w:val="es-MX" w:eastAsia="en-US"/>
        </w:rPr>
      </w:pPr>
    </w:p>
    <w:p w14:paraId="30447EE0" w14:textId="77777777" w:rsidR="00723AF2" w:rsidRPr="00037B15" w:rsidRDefault="00723AF2" w:rsidP="00723AF2">
      <w:pPr>
        <w:tabs>
          <w:tab w:val="left" w:pos="3206"/>
        </w:tabs>
        <w:spacing w:line="360" w:lineRule="auto"/>
        <w:jc w:val="both"/>
        <w:rPr>
          <w:rFonts w:ascii="Palatino Linotype" w:eastAsiaTheme="minorHAnsi" w:hAnsi="Palatino Linotype" w:cs="Arial"/>
          <w:b/>
          <w:sz w:val="28"/>
          <w:lang w:val="es-MX" w:eastAsia="en-US"/>
        </w:rPr>
      </w:pPr>
      <w:r w:rsidRPr="00037B15">
        <w:rPr>
          <w:rFonts w:ascii="Palatino Linotype" w:eastAsiaTheme="minorHAnsi" w:hAnsi="Palatino Linotype" w:cs="Arial"/>
          <w:b/>
          <w:sz w:val="28"/>
          <w:lang w:val="es-MX" w:eastAsia="en-US"/>
        </w:rPr>
        <w:t>SEXTO. Del cierre de instrucción.</w:t>
      </w:r>
      <w:r w:rsidRPr="00037B15">
        <w:rPr>
          <w:rFonts w:ascii="Palatino Linotype" w:eastAsiaTheme="minorHAnsi" w:hAnsi="Palatino Linotype" w:cs="Arial"/>
          <w:b/>
          <w:sz w:val="28"/>
          <w:lang w:val="es-MX" w:eastAsia="en-US"/>
        </w:rPr>
        <w:tab/>
      </w:r>
    </w:p>
    <w:p w14:paraId="4EC41E2F" w14:textId="77777777" w:rsidR="00723AF2" w:rsidRPr="00037B15" w:rsidRDefault="00723AF2" w:rsidP="00723AF2">
      <w:pPr>
        <w:spacing w:line="360" w:lineRule="auto"/>
        <w:jc w:val="both"/>
        <w:rPr>
          <w:rFonts w:ascii="Palatino Linotype" w:eastAsiaTheme="minorHAnsi" w:hAnsi="Palatino Linotype" w:cs="Arial"/>
          <w:lang w:val="es-MX" w:eastAsia="en-US"/>
        </w:rPr>
      </w:pPr>
      <w:r w:rsidRPr="00037B15">
        <w:rPr>
          <w:rFonts w:ascii="Palatino Linotype" w:eastAsiaTheme="minorHAnsi" w:hAnsi="Palatino Linotype" w:cs="Arial"/>
          <w:lang w:val="es-MX" w:eastAsia="en-US"/>
        </w:rPr>
        <w:t xml:space="preserve">Así, una vez transcurrido el término legal, permitió decretarse el cierre de instrucción en fecha </w:t>
      </w:r>
      <w:r w:rsidR="0023386F" w:rsidRPr="0023386F">
        <w:rPr>
          <w:rFonts w:ascii="Palatino Linotype" w:eastAsiaTheme="minorHAnsi" w:hAnsi="Palatino Linotype" w:cs="Arial"/>
          <w:b/>
          <w:lang w:val="es-MX" w:eastAsia="en-US"/>
        </w:rPr>
        <w:t>diecisiete</w:t>
      </w:r>
      <w:r w:rsidRPr="0023386F">
        <w:rPr>
          <w:rFonts w:ascii="Palatino Linotype" w:eastAsiaTheme="minorHAnsi" w:hAnsi="Palatino Linotype" w:cs="Arial"/>
          <w:b/>
          <w:lang w:val="es-MX" w:eastAsia="en-US"/>
        </w:rPr>
        <w:t xml:space="preserve"> de ma</w:t>
      </w:r>
      <w:r w:rsidR="0023386F" w:rsidRPr="0023386F">
        <w:rPr>
          <w:rFonts w:ascii="Palatino Linotype" w:eastAsiaTheme="minorHAnsi" w:hAnsi="Palatino Linotype" w:cs="Arial"/>
          <w:b/>
          <w:lang w:val="es-MX" w:eastAsia="en-US"/>
        </w:rPr>
        <w:t>y</w:t>
      </w:r>
      <w:r w:rsidRPr="0023386F">
        <w:rPr>
          <w:rFonts w:ascii="Palatino Linotype" w:eastAsiaTheme="minorHAnsi" w:hAnsi="Palatino Linotype" w:cs="Arial"/>
          <w:b/>
          <w:lang w:val="es-MX" w:eastAsia="en-US"/>
        </w:rPr>
        <w:t>o del año en dos mil veintitrés</w:t>
      </w:r>
      <w:r w:rsidRPr="00037B15">
        <w:rPr>
          <w:rFonts w:ascii="Palatino Linotype" w:eastAsiaTheme="minorHAnsi" w:hAnsi="Palatino Linotype" w:cs="Arial"/>
          <w:lang w:val="es-MX" w:eastAsia="en-US"/>
        </w:rPr>
        <w:t xml:space="preserve">, en términos del artículo 185, </w:t>
      </w:r>
      <w:r>
        <w:rPr>
          <w:rFonts w:ascii="Palatino Linotype" w:eastAsiaTheme="minorHAnsi" w:hAnsi="Palatino Linotype" w:cs="Arial"/>
          <w:lang w:val="es-MX" w:eastAsia="en-US"/>
        </w:rPr>
        <w:t>f</w:t>
      </w:r>
      <w:r w:rsidRPr="00037B15">
        <w:rPr>
          <w:rFonts w:ascii="Palatino Linotype" w:eastAsiaTheme="minorHAnsi" w:hAnsi="Palatino Linotype" w:cs="Arial"/>
          <w:lang w:val="es-MX" w:eastAsia="en-US"/>
        </w:rPr>
        <w:t>racción VI, de la Ley de Transparencia y Acceso a la Información Pública del Estado de México y Municipios, iniciando el término legal para dictar resolución definitiva del asunto.</w:t>
      </w:r>
    </w:p>
    <w:p w14:paraId="54C6BD80" w14:textId="77777777" w:rsidR="00723AF2" w:rsidRDefault="00723AF2" w:rsidP="00723AF2">
      <w:pPr>
        <w:pStyle w:val="Sinespaciado"/>
        <w:spacing w:line="360" w:lineRule="auto"/>
        <w:jc w:val="both"/>
        <w:rPr>
          <w:rFonts w:ascii="Palatino Linotype" w:hAnsi="Palatino Linotype" w:cs="Arial"/>
          <w:b/>
          <w:sz w:val="28"/>
        </w:rPr>
      </w:pPr>
    </w:p>
    <w:p w14:paraId="6760BBD4" w14:textId="77777777" w:rsidR="00723AF2" w:rsidRPr="00C220D0" w:rsidRDefault="00723AF2" w:rsidP="00723AF2">
      <w:pPr>
        <w:pStyle w:val="Sinespaciado"/>
        <w:spacing w:line="360" w:lineRule="auto"/>
        <w:jc w:val="both"/>
        <w:rPr>
          <w:rFonts w:ascii="Palatino Linotype" w:hAnsi="Palatino Linotype" w:cs="Arial"/>
          <w:b/>
          <w:sz w:val="28"/>
          <w:szCs w:val="28"/>
        </w:rPr>
      </w:pPr>
      <w:r>
        <w:rPr>
          <w:rFonts w:ascii="Palatino Linotype" w:hAnsi="Palatino Linotype" w:cs="Arial"/>
          <w:b/>
          <w:sz w:val="28"/>
        </w:rPr>
        <w:t>SÉPTIM</w:t>
      </w:r>
      <w:r w:rsidRPr="00667998">
        <w:rPr>
          <w:rFonts w:ascii="Palatino Linotype" w:hAnsi="Palatino Linotype" w:cs="Arial"/>
          <w:b/>
          <w:sz w:val="28"/>
        </w:rPr>
        <w:t xml:space="preserve">O. </w:t>
      </w:r>
      <w:r w:rsidRPr="00667998">
        <w:rPr>
          <w:rFonts w:ascii="Palatino Linotype" w:hAnsi="Palatino Linotype" w:cs="Arial"/>
          <w:b/>
          <w:sz w:val="28"/>
          <w:szCs w:val="28"/>
        </w:rPr>
        <w:t>De</w:t>
      </w:r>
      <w:r>
        <w:rPr>
          <w:rFonts w:ascii="Palatino Linotype" w:hAnsi="Palatino Linotype" w:cs="Arial"/>
          <w:b/>
          <w:sz w:val="28"/>
          <w:szCs w:val="28"/>
        </w:rPr>
        <w:t xml:space="preserve"> </w:t>
      </w:r>
      <w:r w:rsidRPr="00667998">
        <w:rPr>
          <w:rFonts w:ascii="Palatino Linotype" w:hAnsi="Palatino Linotype" w:cs="Arial"/>
          <w:b/>
          <w:sz w:val="28"/>
          <w:szCs w:val="28"/>
        </w:rPr>
        <w:t xml:space="preserve">la </w:t>
      </w:r>
      <w:r>
        <w:rPr>
          <w:rFonts w:ascii="Palatino Linotype" w:hAnsi="Palatino Linotype" w:cs="Arial"/>
          <w:b/>
          <w:sz w:val="28"/>
          <w:szCs w:val="28"/>
        </w:rPr>
        <w:t>ampliación del término para resolver</w:t>
      </w:r>
      <w:r w:rsidRPr="00667998">
        <w:rPr>
          <w:rFonts w:ascii="Palatino Linotype" w:hAnsi="Palatino Linotype" w:cs="Arial"/>
          <w:b/>
          <w:sz w:val="28"/>
          <w:szCs w:val="28"/>
        </w:rPr>
        <w:t>.</w:t>
      </w:r>
    </w:p>
    <w:p w14:paraId="0512962D" w14:textId="77777777" w:rsidR="00723AF2" w:rsidRDefault="00723AF2" w:rsidP="00723AF2">
      <w:pPr>
        <w:spacing w:line="360" w:lineRule="auto"/>
        <w:jc w:val="both"/>
        <w:rPr>
          <w:rFonts w:ascii="Palatino Linotype" w:hAnsi="Palatino Linotype" w:cs="Arial"/>
        </w:rPr>
      </w:pPr>
      <w:r>
        <w:rPr>
          <w:rFonts w:ascii="Palatino Linotype" w:hAnsi="Palatino Linotype" w:cs="Arial"/>
        </w:rPr>
        <w:t>E</w:t>
      </w:r>
      <w:r w:rsidRPr="00667998">
        <w:rPr>
          <w:rFonts w:ascii="Palatino Linotype" w:hAnsi="Palatino Linotype" w:cs="Arial"/>
        </w:rPr>
        <w:t xml:space="preserve">n fecha </w:t>
      </w:r>
      <w:r w:rsidRPr="0023386F">
        <w:rPr>
          <w:rFonts w:ascii="Palatino Linotype" w:hAnsi="Palatino Linotype" w:cs="Arial"/>
          <w:b/>
        </w:rPr>
        <w:t>d</w:t>
      </w:r>
      <w:r w:rsidR="0023386F" w:rsidRPr="0023386F">
        <w:rPr>
          <w:rFonts w:ascii="Palatino Linotype" w:hAnsi="Palatino Linotype" w:cs="Arial"/>
          <w:b/>
        </w:rPr>
        <w:t>iecinueve</w:t>
      </w:r>
      <w:r w:rsidRPr="0023386F">
        <w:rPr>
          <w:rFonts w:ascii="Palatino Linotype" w:hAnsi="Palatino Linotype" w:cs="Arial"/>
          <w:b/>
        </w:rPr>
        <w:t xml:space="preserve"> de </w:t>
      </w:r>
      <w:r w:rsidR="0023386F" w:rsidRPr="0023386F">
        <w:rPr>
          <w:rFonts w:ascii="Palatino Linotype" w:hAnsi="Palatino Linotype" w:cs="Arial"/>
          <w:b/>
        </w:rPr>
        <w:t>juni</w:t>
      </w:r>
      <w:r w:rsidRPr="0023386F">
        <w:rPr>
          <w:rFonts w:ascii="Palatino Linotype" w:hAnsi="Palatino Linotype" w:cs="Arial"/>
          <w:b/>
        </w:rPr>
        <w:t>o del año dos mil veintitrés</w:t>
      </w:r>
      <w:r w:rsidRPr="00667998">
        <w:rPr>
          <w:rFonts w:ascii="Palatino Linotype" w:hAnsi="Palatino Linotype" w:cs="Arial"/>
        </w:rPr>
        <w:t>, se amplió el plazo para dictar resolución, en términos del artículo 181, de la Ley de Transparencia y Acceso a la Información Pública del Estado de México y Municipios.</w:t>
      </w:r>
    </w:p>
    <w:p w14:paraId="3517EDE0" w14:textId="77777777" w:rsidR="00723AF2" w:rsidRDefault="00723AF2" w:rsidP="00723AF2">
      <w:pPr>
        <w:spacing w:line="360" w:lineRule="auto"/>
        <w:jc w:val="both"/>
        <w:rPr>
          <w:rFonts w:ascii="Palatino Linotype" w:hAnsi="Palatino Linotype" w:cs="Arial"/>
        </w:rPr>
      </w:pPr>
    </w:p>
    <w:p w14:paraId="720D86AF" w14:textId="77777777" w:rsidR="00723AF2" w:rsidRPr="00037B15" w:rsidRDefault="00723AF2" w:rsidP="00723AF2">
      <w:pPr>
        <w:spacing w:line="360" w:lineRule="auto"/>
        <w:jc w:val="center"/>
        <w:rPr>
          <w:rFonts w:ascii="Palatino Linotype" w:eastAsiaTheme="minorHAnsi" w:hAnsi="Palatino Linotype" w:cs="Arial"/>
          <w:b/>
          <w:sz w:val="28"/>
          <w:lang w:val="es-MX" w:eastAsia="en-US"/>
        </w:rPr>
      </w:pPr>
      <w:r w:rsidRPr="00037B15">
        <w:rPr>
          <w:rFonts w:ascii="Palatino Linotype" w:eastAsiaTheme="minorHAnsi" w:hAnsi="Palatino Linotype" w:cs="Arial"/>
          <w:b/>
          <w:sz w:val="28"/>
          <w:lang w:val="es-MX" w:eastAsia="en-US"/>
        </w:rPr>
        <w:t xml:space="preserve">C O N S I D E R A N D O </w:t>
      </w:r>
    </w:p>
    <w:p w14:paraId="0BF4DF63" w14:textId="77777777" w:rsidR="00723AF2" w:rsidRPr="00037B15" w:rsidRDefault="00723AF2" w:rsidP="00723AF2">
      <w:pPr>
        <w:spacing w:line="360" w:lineRule="auto"/>
        <w:jc w:val="center"/>
        <w:rPr>
          <w:rFonts w:ascii="Palatino Linotype" w:eastAsiaTheme="minorHAnsi" w:hAnsi="Palatino Linotype" w:cs="Arial"/>
          <w:b/>
          <w:sz w:val="14"/>
          <w:lang w:val="es-MX" w:eastAsia="en-US"/>
        </w:rPr>
      </w:pPr>
    </w:p>
    <w:p w14:paraId="4C2A9D86" w14:textId="77777777" w:rsidR="00723AF2" w:rsidRPr="00037B15" w:rsidRDefault="00723AF2" w:rsidP="00723AF2">
      <w:pPr>
        <w:spacing w:line="360" w:lineRule="auto"/>
        <w:jc w:val="both"/>
        <w:rPr>
          <w:rFonts w:ascii="Palatino Linotype" w:eastAsiaTheme="minorHAnsi" w:hAnsi="Palatino Linotype" w:cs="Arial"/>
          <w:sz w:val="28"/>
          <w:lang w:val="es-MX" w:eastAsia="en-US"/>
        </w:rPr>
      </w:pPr>
      <w:r w:rsidRPr="00037B15">
        <w:rPr>
          <w:rFonts w:ascii="Palatino Linotype" w:eastAsiaTheme="minorHAnsi" w:hAnsi="Palatino Linotype" w:cs="Arial"/>
          <w:b/>
          <w:sz w:val="28"/>
          <w:lang w:val="es-MX" w:eastAsia="en-US"/>
        </w:rPr>
        <w:t>PRIMERO. De la competencia</w:t>
      </w:r>
      <w:r w:rsidRPr="00037B15">
        <w:rPr>
          <w:rFonts w:ascii="Palatino Linotype" w:eastAsiaTheme="minorHAnsi" w:hAnsi="Palatino Linotype" w:cs="Arial"/>
          <w:sz w:val="28"/>
          <w:lang w:val="es-MX" w:eastAsia="en-US"/>
        </w:rPr>
        <w:t>.</w:t>
      </w:r>
    </w:p>
    <w:p w14:paraId="19E9FF3D" w14:textId="77777777" w:rsidR="00723AF2" w:rsidRPr="00037B15" w:rsidRDefault="00723AF2" w:rsidP="00723AF2">
      <w:pPr>
        <w:spacing w:line="360" w:lineRule="auto"/>
        <w:jc w:val="both"/>
        <w:rPr>
          <w:rFonts w:ascii="Palatino Linotype" w:eastAsiaTheme="minorHAnsi" w:hAnsi="Palatino Linotype" w:cs="Arial"/>
          <w:lang w:val="es-MX" w:eastAsia="en-US"/>
        </w:rPr>
      </w:pPr>
      <w:r w:rsidRPr="00037B15">
        <w:rPr>
          <w:rFonts w:ascii="Palatino Linotype" w:eastAsiaTheme="minorHAnsi" w:hAnsi="Palatino Linotype" w:cs="Arial"/>
          <w:lang w:val="es-MX" w:eastAsia="en-US"/>
        </w:rPr>
        <w:t xml:space="preserve">Este Instituto de Transparencia, Acceso a la Información Pública y Protección de Datos Personales del Estado de México y Municipios, es competente para conocer y resolver el presente recurso de revisión, conforme a lo dispuesto en los artículos 6, apartado A, fracción IV, de la Constitución Política de los Estados Unidos Mexicanos; 5, párrafos trigésimo, trigésimo primero y trigésimo segundo, fracciones IV y V, de la Constitución Política del Estado Libre y Soberano de México; artículos 1, 2 fracción II, 13, 29, 36 fracciones I y II, 176, 178, 179, 181 párrafo tercero y 185 de la Ley de Transparencia y </w:t>
      </w:r>
      <w:r w:rsidRPr="00037B15">
        <w:rPr>
          <w:rFonts w:ascii="Palatino Linotype" w:eastAsiaTheme="minorHAnsi" w:hAnsi="Palatino Linotype" w:cs="Arial"/>
          <w:lang w:val="es-MX" w:eastAsia="en-US"/>
        </w:rPr>
        <w:lastRenderedPageBreak/>
        <w:t>Acceso a la Información Pública del Estado de México y Municipios;</w:t>
      </w:r>
      <w:r>
        <w:rPr>
          <w:rFonts w:ascii="Palatino Linotype" w:eastAsiaTheme="minorHAnsi" w:hAnsi="Palatino Linotype" w:cs="Arial"/>
          <w:lang w:val="es-MX" w:eastAsia="en-US"/>
        </w:rPr>
        <w:t xml:space="preserve"> 6, </w:t>
      </w:r>
      <w:r w:rsidRPr="00584F17">
        <w:rPr>
          <w:rFonts w:ascii="Palatino Linotype" w:hAnsi="Palatino Linotype"/>
        </w:rPr>
        <w:t>9 fracciones I y XXI</w:t>
      </w:r>
      <w:r>
        <w:rPr>
          <w:rFonts w:ascii="Palatino Linotype" w:hAnsi="Palatino Linotype"/>
        </w:rPr>
        <w:t>II</w:t>
      </w:r>
      <w:r w:rsidRPr="00584F17">
        <w:rPr>
          <w:rFonts w:ascii="Palatino Linotype" w:hAnsi="Palatino Linotype"/>
        </w:rPr>
        <w:t xml:space="preserve">, y 11 </w:t>
      </w:r>
      <w:r>
        <w:rPr>
          <w:rFonts w:ascii="Palatino Linotype" w:hAnsi="Palatino Linotype"/>
        </w:rPr>
        <w:t>d</w:t>
      </w:r>
      <w:r w:rsidRPr="00037B15">
        <w:rPr>
          <w:rFonts w:ascii="Palatino Linotype" w:eastAsiaTheme="minorHAnsi" w:hAnsi="Palatino Linotype" w:cs="Arial"/>
          <w:lang w:val="es-MX" w:eastAsia="en-US"/>
        </w:rPr>
        <w:t>el Reglamento Interior del Instituto de Transparencia, Acceso a la Información Pública y Protección de Datos Personales del Estado de México y Municipios.</w:t>
      </w:r>
    </w:p>
    <w:p w14:paraId="40F18DAB" w14:textId="77777777" w:rsidR="00723AF2" w:rsidRPr="00037B15" w:rsidRDefault="00723AF2" w:rsidP="00723AF2">
      <w:pPr>
        <w:spacing w:line="360" w:lineRule="auto"/>
        <w:jc w:val="both"/>
        <w:rPr>
          <w:rFonts w:ascii="Palatino Linotype" w:eastAsiaTheme="minorHAnsi" w:hAnsi="Palatino Linotype" w:cs="Arial"/>
          <w:lang w:val="es-MX" w:eastAsia="en-US"/>
        </w:rPr>
      </w:pPr>
    </w:p>
    <w:p w14:paraId="0DD4B00B" w14:textId="77777777" w:rsidR="00723AF2" w:rsidRPr="00037B15" w:rsidRDefault="00723AF2" w:rsidP="00723AF2">
      <w:pPr>
        <w:autoSpaceDE w:val="0"/>
        <w:autoSpaceDN w:val="0"/>
        <w:adjustRightInd w:val="0"/>
        <w:spacing w:line="360" w:lineRule="auto"/>
        <w:jc w:val="both"/>
        <w:rPr>
          <w:rFonts w:ascii="Palatino Linotype" w:eastAsiaTheme="minorHAnsi" w:hAnsi="Palatino Linotype" w:cs="Arial"/>
          <w:b/>
          <w:sz w:val="28"/>
          <w:lang w:val="es-MX" w:eastAsia="en-US"/>
        </w:rPr>
      </w:pPr>
      <w:r w:rsidRPr="00037B15">
        <w:rPr>
          <w:rFonts w:ascii="Palatino Linotype" w:eastAsiaTheme="minorHAnsi" w:hAnsi="Palatino Linotype" w:cs="Arial"/>
          <w:b/>
          <w:sz w:val="28"/>
          <w:lang w:val="es-MX" w:eastAsia="en-US"/>
        </w:rPr>
        <w:t xml:space="preserve">SEGUNDO. De los alcances del Recurso de Revisión. </w:t>
      </w:r>
    </w:p>
    <w:p w14:paraId="33723E15" w14:textId="77777777" w:rsidR="00723AF2" w:rsidRPr="00037B15" w:rsidRDefault="00723AF2" w:rsidP="00723AF2">
      <w:pPr>
        <w:autoSpaceDE w:val="0"/>
        <w:autoSpaceDN w:val="0"/>
        <w:adjustRightInd w:val="0"/>
        <w:spacing w:line="360" w:lineRule="auto"/>
        <w:jc w:val="both"/>
        <w:rPr>
          <w:rFonts w:ascii="Palatino Linotype" w:eastAsiaTheme="minorHAnsi" w:hAnsi="Palatino Linotype" w:cs="Arial"/>
          <w:lang w:val="es-MX" w:eastAsia="en-US"/>
        </w:rPr>
      </w:pPr>
      <w:r w:rsidRPr="00037B15">
        <w:rPr>
          <w:rFonts w:ascii="Palatino Linotype" w:eastAsiaTheme="minorHAnsi" w:hAnsi="Palatino Linotype" w:cs="Arial"/>
          <w:lang w:val="es-MX" w:eastAsia="en-US"/>
        </w:rPr>
        <w:t>Anterior a todo debe destacarse que el recurso de revisión tiene el fin y alcance que señalan los numerales 176, 179,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14:paraId="40C48C49" w14:textId="77777777" w:rsidR="00723AF2" w:rsidRDefault="00723AF2" w:rsidP="00723AF2">
      <w:pPr>
        <w:autoSpaceDE w:val="0"/>
        <w:autoSpaceDN w:val="0"/>
        <w:adjustRightInd w:val="0"/>
        <w:spacing w:line="360" w:lineRule="auto"/>
        <w:jc w:val="both"/>
        <w:rPr>
          <w:rFonts w:ascii="Palatino Linotype" w:hAnsi="Palatino Linotype" w:cs="Arial"/>
          <w:b/>
          <w:sz w:val="28"/>
        </w:rPr>
      </w:pPr>
    </w:p>
    <w:p w14:paraId="4F46B27F" w14:textId="77777777" w:rsidR="00723AF2" w:rsidRDefault="00723AF2" w:rsidP="00723AF2">
      <w:pPr>
        <w:autoSpaceDE w:val="0"/>
        <w:autoSpaceDN w:val="0"/>
        <w:adjustRightInd w:val="0"/>
        <w:spacing w:line="360" w:lineRule="auto"/>
        <w:jc w:val="both"/>
        <w:rPr>
          <w:rFonts w:ascii="Palatino Linotype" w:hAnsi="Palatino Linotype" w:cs="Arial"/>
          <w:b/>
          <w:sz w:val="28"/>
        </w:rPr>
      </w:pPr>
      <w:r w:rsidRPr="00037B15">
        <w:rPr>
          <w:rFonts w:ascii="Palatino Linotype" w:hAnsi="Palatino Linotype" w:cs="Arial"/>
          <w:b/>
          <w:sz w:val="28"/>
        </w:rPr>
        <w:t>TERCERO. Del estudio de las causas de improcedencia y sobreseimiento.</w:t>
      </w:r>
    </w:p>
    <w:p w14:paraId="663A9424" w14:textId="77777777" w:rsidR="00723AF2" w:rsidRPr="00037B15" w:rsidRDefault="00723AF2" w:rsidP="00723AF2">
      <w:pPr>
        <w:spacing w:line="360" w:lineRule="auto"/>
        <w:jc w:val="both"/>
        <w:rPr>
          <w:rFonts w:ascii="Palatino Linotype" w:hAnsi="Palatino Linotype"/>
        </w:rPr>
      </w:pPr>
      <w:r w:rsidRPr="00037B15">
        <w:rPr>
          <w:rFonts w:ascii="Palatino Linotype" w:hAnsi="Palatino Linotype"/>
        </w:rPr>
        <w:t xml:space="preserve">Aunado a los anterior tenemos algunas cuestiones de previo y especial pronunciamiento, antes de entrar al estudio del fondo del asunto y es necesario referir, que si bien el recurso de mérito es procedente al haber sido admitido como ha quedado descrito en el apartado de antecedentes, no menos cierto es que en el acuerdo de admisión no se hace mención al nombre del </w:t>
      </w:r>
      <w:r w:rsidRPr="00037B15">
        <w:rPr>
          <w:rFonts w:ascii="Palatino Linotype" w:hAnsi="Palatino Linotype"/>
          <w:b/>
        </w:rPr>
        <w:t>Recurrente,</w:t>
      </w:r>
      <w:r w:rsidRPr="00037B15">
        <w:rPr>
          <w:rFonts w:ascii="Palatino Linotype" w:hAnsi="Palatino Linotype"/>
        </w:rPr>
        <w:t xml:space="preserve"> por lo que en este punto se tiene por satisfecho, ya que el artículo 180, de la Ley de Transparencia y Acceso a la Información Pública del Estado de México y Municipios último párrafo, prevé que no es requisito indispensable contener el nombre cuando se hace la impugnación de </w:t>
      </w:r>
      <w:r w:rsidRPr="00037B15">
        <w:rPr>
          <w:rFonts w:ascii="Palatino Linotype" w:hAnsi="Palatino Linotype"/>
        </w:rPr>
        <w:lastRenderedPageBreak/>
        <w:t>manera electrónica, ello porque no se advierte nombre en específico</w:t>
      </w:r>
      <w:r w:rsidRPr="00037B15">
        <w:rPr>
          <w:rFonts w:ascii="Palatino Linotype" w:hAnsi="Palatino Linotype" w:cs="Arial"/>
        </w:rPr>
        <w:t>, del cual no se colige que corresponda al nombre de una persona.</w:t>
      </w:r>
    </w:p>
    <w:p w14:paraId="70521965" w14:textId="77777777" w:rsidR="00723AF2" w:rsidRDefault="00723AF2" w:rsidP="00723AF2">
      <w:pPr>
        <w:widowControl w:val="0"/>
        <w:autoSpaceDE w:val="0"/>
        <w:autoSpaceDN w:val="0"/>
        <w:adjustRightInd w:val="0"/>
        <w:spacing w:line="360" w:lineRule="auto"/>
        <w:jc w:val="both"/>
        <w:rPr>
          <w:rFonts w:ascii="Palatino Linotype" w:hAnsi="Palatino Linotype" w:cs="Arial"/>
        </w:rPr>
      </w:pPr>
    </w:p>
    <w:p w14:paraId="18A51C3F" w14:textId="77777777" w:rsidR="00723AF2" w:rsidRPr="00037B15" w:rsidRDefault="00723AF2" w:rsidP="00723AF2">
      <w:pPr>
        <w:widowControl w:val="0"/>
        <w:autoSpaceDE w:val="0"/>
        <w:autoSpaceDN w:val="0"/>
        <w:adjustRightInd w:val="0"/>
        <w:spacing w:line="360" w:lineRule="auto"/>
        <w:jc w:val="both"/>
        <w:rPr>
          <w:rFonts w:ascii="Palatino Linotype" w:hAnsi="Palatino Linotype" w:cs="Arial"/>
        </w:rPr>
      </w:pPr>
      <w:r w:rsidRPr="00037B15">
        <w:rPr>
          <w:rFonts w:ascii="Palatino Linotype" w:hAnsi="Palatino Linotype" w:cs="Arial"/>
        </w:rPr>
        <w:t xml:space="preserve">Esta Ponencia considera importante abordar el análisis de los requisitos de procedibilidad de los recursos de revisión, así el artículo 180 de la </w:t>
      </w:r>
      <w:r w:rsidRPr="00037B15">
        <w:rPr>
          <w:rFonts w:ascii="Palatino Linotype" w:hAnsi="Palatino Linotype" w:cs="Arial"/>
          <w:lang w:eastAsia="es-MX"/>
        </w:rPr>
        <w:t xml:space="preserve">Ley de Transparencia y Acceso a la Información Pública del Estado de México y Municipios, que </w:t>
      </w:r>
      <w:r w:rsidRPr="00037B15">
        <w:rPr>
          <w:rFonts w:ascii="Palatino Linotype" w:hAnsi="Palatino Linotype" w:cs="Arial"/>
        </w:rPr>
        <w:t>establece lo siguiente:</w:t>
      </w:r>
    </w:p>
    <w:p w14:paraId="11396DBD" w14:textId="77777777" w:rsidR="00723AF2" w:rsidRPr="00037B15" w:rsidRDefault="00723AF2" w:rsidP="00723AF2">
      <w:pPr>
        <w:rPr>
          <w:lang w:val="es-MX"/>
        </w:rPr>
      </w:pPr>
    </w:p>
    <w:p w14:paraId="63339EC2" w14:textId="77777777" w:rsidR="00723AF2" w:rsidRPr="00037B15" w:rsidRDefault="00723AF2" w:rsidP="00723AF2">
      <w:pPr>
        <w:ind w:left="851" w:right="851"/>
        <w:jc w:val="both"/>
        <w:rPr>
          <w:rFonts w:ascii="Palatino Linotype" w:hAnsi="Palatino Linotype"/>
          <w:b/>
          <w:i/>
          <w:sz w:val="22"/>
        </w:rPr>
      </w:pPr>
      <w:r w:rsidRPr="00037B15">
        <w:rPr>
          <w:rFonts w:ascii="Palatino Linotype" w:hAnsi="Palatino Linotype"/>
          <w:i/>
          <w:sz w:val="22"/>
        </w:rPr>
        <w:t>“</w:t>
      </w:r>
      <w:r w:rsidRPr="00037B15">
        <w:rPr>
          <w:rFonts w:ascii="Palatino Linotype" w:hAnsi="Palatino Linotype"/>
          <w:b/>
          <w:i/>
          <w:sz w:val="22"/>
        </w:rPr>
        <w:t xml:space="preserve">Artículo 180. </w:t>
      </w:r>
      <w:r w:rsidRPr="00037B15">
        <w:rPr>
          <w:rFonts w:ascii="Palatino Linotype" w:hAnsi="Palatino Linotype"/>
          <w:i/>
          <w:sz w:val="22"/>
        </w:rPr>
        <w:t xml:space="preserve">El </w:t>
      </w:r>
      <w:r w:rsidRPr="00037B15">
        <w:rPr>
          <w:rFonts w:ascii="Palatino Linotype" w:hAnsi="Palatino Linotype" w:cs="Arial"/>
          <w:i/>
          <w:sz w:val="22"/>
        </w:rPr>
        <w:t>recurso</w:t>
      </w:r>
      <w:r w:rsidRPr="00037B15">
        <w:rPr>
          <w:rFonts w:ascii="Palatino Linotype" w:hAnsi="Palatino Linotype"/>
          <w:i/>
          <w:sz w:val="22"/>
        </w:rPr>
        <w:t xml:space="preserve"> </w:t>
      </w:r>
      <w:r w:rsidRPr="00037B15">
        <w:rPr>
          <w:rFonts w:ascii="Palatino Linotype" w:hAnsi="Palatino Linotype" w:cs="Arial"/>
          <w:i/>
          <w:sz w:val="22"/>
          <w:lang w:eastAsia="es-MX"/>
        </w:rPr>
        <w:t>de</w:t>
      </w:r>
      <w:r w:rsidRPr="00037B15">
        <w:rPr>
          <w:rFonts w:ascii="Palatino Linotype" w:hAnsi="Palatino Linotype"/>
          <w:i/>
          <w:sz w:val="22"/>
        </w:rPr>
        <w:t xml:space="preserve"> revisión contendrá:</w:t>
      </w:r>
      <w:r w:rsidRPr="00037B15">
        <w:rPr>
          <w:rFonts w:ascii="Palatino Linotype" w:hAnsi="Palatino Linotype"/>
          <w:b/>
          <w:i/>
          <w:sz w:val="22"/>
        </w:rPr>
        <w:t xml:space="preserve"> </w:t>
      </w:r>
    </w:p>
    <w:p w14:paraId="4E5E7408" w14:textId="77777777" w:rsidR="00723AF2" w:rsidRPr="00037B15" w:rsidRDefault="00723AF2" w:rsidP="00723AF2">
      <w:pPr>
        <w:ind w:left="851" w:right="851"/>
        <w:jc w:val="both"/>
        <w:rPr>
          <w:rFonts w:ascii="Palatino Linotype" w:hAnsi="Palatino Linotype"/>
          <w:b/>
          <w:i/>
          <w:sz w:val="22"/>
        </w:rPr>
      </w:pPr>
      <w:r w:rsidRPr="00037B15">
        <w:rPr>
          <w:rFonts w:ascii="Palatino Linotype" w:hAnsi="Palatino Linotype"/>
          <w:b/>
          <w:i/>
          <w:sz w:val="22"/>
        </w:rPr>
        <w:t xml:space="preserve">I. </w:t>
      </w:r>
      <w:r w:rsidRPr="00037B15">
        <w:rPr>
          <w:rFonts w:ascii="Palatino Linotype" w:hAnsi="Palatino Linotype"/>
          <w:i/>
          <w:sz w:val="22"/>
        </w:rPr>
        <w:t xml:space="preserve">El sujeto obligado ante </w:t>
      </w:r>
      <w:r w:rsidRPr="00037B15">
        <w:rPr>
          <w:rFonts w:ascii="Palatino Linotype" w:hAnsi="Palatino Linotype" w:cs="Arial"/>
          <w:i/>
          <w:sz w:val="22"/>
        </w:rPr>
        <w:t>la</w:t>
      </w:r>
      <w:r w:rsidRPr="00037B15">
        <w:rPr>
          <w:rFonts w:ascii="Palatino Linotype" w:hAnsi="Palatino Linotype"/>
          <w:i/>
          <w:sz w:val="22"/>
        </w:rPr>
        <w:t xml:space="preserve"> cual </w:t>
      </w:r>
      <w:r w:rsidRPr="00037B15">
        <w:rPr>
          <w:rFonts w:ascii="Palatino Linotype" w:hAnsi="Palatino Linotype" w:cs="Arial"/>
          <w:i/>
          <w:sz w:val="22"/>
          <w:lang w:eastAsia="es-MX"/>
        </w:rPr>
        <w:t>se</w:t>
      </w:r>
      <w:r w:rsidRPr="00037B15">
        <w:rPr>
          <w:rFonts w:ascii="Palatino Linotype" w:hAnsi="Palatino Linotype"/>
          <w:i/>
          <w:sz w:val="22"/>
        </w:rPr>
        <w:t xml:space="preserve"> presentó la solicitud;</w:t>
      </w:r>
      <w:r w:rsidRPr="00037B15">
        <w:rPr>
          <w:rFonts w:ascii="Palatino Linotype" w:hAnsi="Palatino Linotype"/>
          <w:b/>
          <w:i/>
          <w:sz w:val="22"/>
        </w:rPr>
        <w:t xml:space="preserve"> </w:t>
      </w:r>
    </w:p>
    <w:p w14:paraId="189644E7" w14:textId="77777777" w:rsidR="00723AF2" w:rsidRPr="00037B15" w:rsidRDefault="00723AF2" w:rsidP="00723AF2">
      <w:pPr>
        <w:ind w:left="851" w:right="851"/>
        <w:jc w:val="both"/>
        <w:rPr>
          <w:rFonts w:ascii="Palatino Linotype" w:hAnsi="Palatino Linotype"/>
          <w:b/>
          <w:i/>
          <w:sz w:val="22"/>
        </w:rPr>
      </w:pPr>
      <w:r w:rsidRPr="00037B15">
        <w:rPr>
          <w:rFonts w:ascii="Palatino Linotype" w:hAnsi="Palatino Linotype"/>
          <w:b/>
          <w:i/>
          <w:sz w:val="22"/>
        </w:rPr>
        <w:t xml:space="preserve">II. </w:t>
      </w:r>
      <w:r w:rsidRPr="00037B15">
        <w:rPr>
          <w:rFonts w:ascii="Palatino Linotype" w:hAnsi="Palatino Linotype"/>
          <w:b/>
          <w:i/>
          <w:sz w:val="22"/>
          <w:u w:val="single"/>
        </w:rPr>
        <w:t xml:space="preserve">El nombre del solicitante </w:t>
      </w:r>
      <w:r w:rsidRPr="00037B15">
        <w:rPr>
          <w:rFonts w:ascii="Palatino Linotype" w:hAnsi="Palatino Linotype" w:cs="Arial"/>
          <w:b/>
          <w:i/>
          <w:sz w:val="22"/>
          <w:u w:val="single"/>
          <w:lang w:eastAsia="es-MX"/>
        </w:rPr>
        <w:t>que</w:t>
      </w:r>
      <w:r w:rsidRPr="00037B15">
        <w:rPr>
          <w:rFonts w:ascii="Palatino Linotype" w:hAnsi="Palatino Linotype"/>
          <w:b/>
          <w:i/>
          <w:sz w:val="22"/>
          <w:u w:val="single"/>
        </w:rPr>
        <w:t xml:space="preserve"> recurre</w:t>
      </w:r>
      <w:r w:rsidRPr="00037B15">
        <w:rPr>
          <w:rFonts w:ascii="Palatino Linotype" w:hAnsi="Palatino Linotype"/>
          <w:b/>
          <w:i/>
          <w:sz w:val="22"/>
        </w:rPr>
        <w:t xml:space="preserve"> </w:t>
      </w:r>
      <w:r w:rsidRPr="00037B15">
        <w:rPr>
          <w:rFonts w:ascii="Palatino Linotype" w:hAnsi="Palatino Linotype"/>
          <w:i/>
          <w:sz w:val="22"/>
        </w:rPr>
        <w:t>o de su representante y, en su caso, del tercero interesado, así como la dirección o medio que señale para recibir notificaciones;</w:t>
      </w:r>
      <w:r w:rsidRPr="00037B15">
        <w:rPr>
          <w:rFonts w:ascii="Palatino Linotype" w:hAnsi="Palatino Linotype"/>
          <w:b/>
          <w:i/>
          <w:sz w:val="22"/>
        </w:rPr>
        <w:t xml:space="preserve"> </w:t>
      </w:r>
    </w:p>
    <w:p w14:paraId="57DE1E45" w14:textId="77777777" w:rsidR="00723AF2" w:rsidRPr="00037B15" w:rsidRDefault="00723AF2" w:rsidP="00723AF2">
      <w:pPr>
        <w:ind w:left="851" w:right="851"/>
        <w:rPr>
          <w:rFonts w:ascii="Palatino Linotype" w:hAnsi="Palatino Linotype"/>
          <w:i/>
          <w:sz w:val="22"/>
        </w:rPr>
      </w:pPr>
      <w:r w:rsidRPr="00037B15">
        <w:rPr>
          <w:rFonts w:ascii="Palatino Linotype" w:hAnsi="Palatino Linotype"/>
          <w:i/>
          <w:sz w:val="22"/>
        </w:rPr>
        <w:t>(…)” [Sic]</w:t>
      </w:r>
    </w:p>
    <w:p w14:paraId="7F3C1A6C" w14:textId="77777777" w:rsidR="00723AF2" w:rsidRPr="00037B15" w:rsidRDefault="00723AF2" w:rsidP="00723AF2">
      <w:pPr>
        <w:widowControl w:val="0"/>
        <w:autoSpaceDE w:val="0"/>
        <w:autoSpaceDN w:val="0"/>
        <w:adjustRightInd w:val="0"/>
        <w:spacing w:line="360" w:lineRule="auto"/>
        <w:jc w:val="both"/>
        <w:rPr>
          <w:rFonts w:ascii="Palatino Linotype" w:hAnsi="Palatino Linotype"/>
        </w:rPr>
      </w:pPr>
    </w:p>
    <w:p w14:paraId="3FCEADE0" w14:textId="77777777" w:rsidR="00723AF2" w:rsidRPr="00037B15" w:rsidRDefault="00723AF2" w:rsidP="00723AF2">
      <w:pPr>
        <w:widowControl w:val="0"/>
        <w:autoSpaceDE w:val="0"/>
        <w:autoSpaceDN w:val="0"/>
        <w:adjustRightInd w:val="0"/>
        <w:spacing w:line="360" w:lineRule="auto"/>
        <w:jc w:val="both"/>
        <w:rPr>
          <w:rFonts w:ascii="Palatino Linotype" w:hAnsi="Palatino Linotype"/>
        </w:rPr>
      </w:pPr>
      <w:r w:rsidRPr="00037B15">
        <w:rPr>
          <w:rFonts w:ascii="Palatino Linotype" w:hAnsi="Palatino Linotype"/>
        </w:rPr>
        <w:t xml:space="preserve">En principio, de una interpretación del artículo transcrito se observan los requisitos que </w:t>
      </w:r>
      <w:r w:rsidRPr="00037B15">
        <w:rPr>
          <w:rFonts w:ascii="Palatino Linotype" w:hAnsi="Palatino Linotype" w:cs="Arial"/>
        </w:rPr>
        <w:t>deberán</w:t>
      </w:r>
      <w:r w:rsidRPr="00037B15">
        <w:rPr>
          <w:rFonts w:ascii="Palatino Linotype" w:hAnsi="Palatino Linotype"/>
        </w:rPr>
        <w:t xml:space="preserve"> contener los recursos de revisión; sobre el particular, de la revisión del expediente electrónico del </w:t>
      </w:r>
      <w:r w:rsidRPr="00037B15">
        <w:rPr>
          <w:rFonts w:ascii="Palatino Linotype" w:hAnsi="Palatino Linotype"/>
          <w:b/>
        </w:rPr>
        <w:t>SAIMEX</w:t>
      </w:r>
      <w:r w:rsidRPr="00037B15">
        <w:rPr>
          <w:rFonts w:ascii="Palatino Linotype" w:hAnsi="Palatino Linotype"/>
        </w:rPr>
        <w:t xml:space="preserve"> se desprende que el solicitante y ahora </w:t>
      </w:r>
      <w:r w:rsidRPr="00037B15">
        <w:rPr>
          <w:rFonts w:ascii="Palatino Linotype" w:hAnsi="Palatino Linotype"/>
          <w:b/>
        </w:rPr>
        <w:t>Recurrente</w:t>
      </w:r>
      <w:r w:rsidRPr="00037B15">
        <w:rPr>
          <w:rFonts w:ascii="Palatino Linotype" w:hAnsi="Palatino Linotype"/>
        </w:rPr>
        <w:t xml:space="preserve">, en ejercicio de su derecho de acceso a la información pública, no proporcionó un nombre para que </w:t>
      </w:r>
      <w:r w:rsidRPr="00037B15">
        <w:rPr>
          <w:rFonts w:ascii="Palatino Linotype" w:hAnsi="Palatino Linotype" w:cs="Arial"/>
        </w:rPr>
        <w:t>sea</w:t>
      </w:r>
      <w:r w:rsidRPr="00037B15">
        <w:rPr>
          <w:rFonts w:ascii="Palatino Linotype" w:hAnsi="Palatino Linotype"/>
        </w:rPr>
        <w:t xml:space="preserve"> identificado; por lo que no tiene certeza sobre su identidad, lo que en estricto sentido, no se colmarían los requisitos establecidos en el citado artículo 180, de la Ley de Transparencia.</w:t>
      </w:r>
    </w:p>
    <w:p w14:paraId="76F141F7" w14:textId="77777777" w:rsidR="00723AF2" w:rsidRPr="00037B15" w:rsidRDefault="00723AF2" w:rsidP="00723AF2">
      <w:pPr>
        <w:widowControl w:val="0"/>
        <w:autoSpaceDE w:val="0"/>
        <w:autoSpaceDN w:val="0"/>
        <w:adjustRightInd w:val="0"/>
        <w:spacing w:line="360" w:lineRule="auto"/>
        <w:jc w:val="both"/>
        <w:rPr>
          <w:rFonts w:ascii="Palatino Linotype" w:hAnsi="Palatino Linotype"/>
        </w:rPr>
      </w:pPr>
    </w:p>
    <w:p w14:paraId="207C8789" w14:textId="77777777" w:rsidR="00723AF2" w:rsidRPr="00037B15" w:rsidRDefault="00723AF2" w:rsidP="00723AF2">
      <w:pPr>
        <w:widowControl w:val="0"/>
        <w:autoSpaceDE w:val="0"/>
        <w:autoSpaceDN w:val="0"/>
        <w:adjustRightInd w:val="0"/>
        <w:spacing w:line="360" w:lineRule="auto"/>
        <w:jc w:val="both"/>
        <w:rPr>
          <w:rFonts w:ascii="Palatino Linotype" w:hAnsi="Palatino Linotype" w:cs="Arial"/>
        </w:rPr>
      </w:pPr>
      <w:r w:rsidRPr="00037B15">
        <w:rPr>
          <w:rFonts w:ascii="Palatino Linotype" w:hAnsi="Palatino Linotype"/>
        </w:rPr>
        <w:t xml:space="preserve">No obstante lo anterior, debe destacarse que el artículo 15, de </w:t>
      </w:r>
      <w:r w:rsidRPr="00037B15">
        <w:rPr>
          <w:rFonts w:ascii="Palatino Linotype" w:hAnsi="Palatino Linotype" w:cs="Arial"/>
          <w:lang w:eastAsia="es-MX"/>
        </w:rPr>
        <w:t xml:space="preserve">Ley de Transparencia y Acceso a la </w:t>
      </w:r>
      <w:r w:rsidRPr="00037B15">
        <w:rPr>
          <w:rFonts w:ascii="Palatino Linotype" w:hAnsi="Palatino Linotype" w:cs="Arial"/>
        </w:rPr>
        <w:t>Información</w:t>
      </w:r>
      <w:r w:rsidRPr="00037B15">
        <w:rPr>
          <w:rFonts w:ascii="Palatino Linotype" w:hAnsi="Palatino Linotype" w:cs="Arial"/>
          <w:lang w:eastAsia="es-MX"/>
        </w:rPr>
        <w:t xml:space="preserve"> Pública del Estado de México y Municipios </w:t>
      </w:r>
      <w:r w:rsidRPr="00037B15">
        <w:rPr>
          <w:rFonts w:ascii="Palatino Linotype" w:hAnsi="Palatino Linotype" w:cs="Arial"/>
          <w:iCs/>
        </w:rPr>
        <w:t xml:space="preserve">prevé que, </w:t>
      </w:r>
      <w:r w:rsidRPr="00037B15">
        <w:rPr>
          <w:rFonts w:ascii="Palatino Linotype" w:hAnsi="Palatino Linotype"/>
        </w:rPr>
        <w:t xml:space="preserve">toda persona tendrá acceso a la información </w:t>
      </w:r>
      <w:r w:rsidRPr="00037B15">
        <w:rPr>
          <w:rFonts w:ascii="Palatino Linotype" w:hAnsi="Palatino Linotype" w:cs="Arial"/>
        </w:rPr>
        <w:t xml:space="preserve">sin necesidad de acreditar interés alguno o justificar su utilización, de lo que se infiere que para el </w:t>
      </w:r>
      <w:r w:rsidRPr="00037B15">
        <w:rPr>
          <w:rFonts w:ascii="Palatino Linotype" w:hAnsi="Palatino Linotype"/>
        </w:rPr>
        <w:t>ejercicio</w:t>
      </w:r>
      <w:r w:rsidRPr="00037B15">
        <w:rPr>
          <w:rFonts w:ascii="Palatino Linotype" w:hAnsi="Palatino Linotype" w:cs="Arial"/>
        </w:rPr>
        <w:t xml:space="preserve"> del derecho de acceso a la información pública, el nombre no es un requisito </w:t>
      </w:r>
      <w:r w:rsidRPr="00037B15">
        <w:rPr>
          <w:rFonts w:ascii="Palatino Linotype" w:hAnsi="Palatino Linotype" w:cs="Arial"/>
          <w:i/>
        </w:rPr>
        <w:t>sine qua non</w:t>
      </w:r>
      <w:r w:rsidRPr="00037B15">
        <w:rPr>
          <w:rFonts w:ascii="Palatino Linotype" w:hAnsi="Palatino Linotype" w:cs="Arial"/>
        </w:rPr>
        <w:t xml:space="preserve"> que los particulares y, en su caso, los recurrentes deban señalar, por el contrario la Ley de Transparencia </w:t>
      </w:r>
      <w:r w:rsidRPr="00037B15">
        <w:rPr>
          <w:rFonts w:ascii="Palatino Linotype" w:hAnsi="Palatino Linotype" w:cs="Arial"/>
        </w:rPr>
        <w:lastRenderedPageBreak/>
        <w:t>prevé en su artículo 155, párrafo segundo la posibilidad de que las solicitudes de información sean anónimas, con nombre incompleto o seudónimo.</w:t>
      </w:r>
    </w:p>
    <w:p w14:paraId="64684E56" w14:textId="77777777" w:rsidR="00723AF2" w:rsidRPr="00037B15" w:rsidRDefault="00723AF2" w:rsidP="00723AF2">
      <w:pPr>
        <w:widowControl w:val="0"/>
        <w:autoSpaceDE w:val="0"/>
        <w:autoSpaceDN w:val="0"/>
        <w:adjustRightInd w:val="0"/>
        <w:spacing w:line="360" w:lineRule="auto"/>
        <w:jc w:val="both"/>
        <w:rPr>
          <w:rFonts w:ascii="Palatino Linotype" w:hAnsi="Palatino Linotype" w:cs="Arial"/>
        </w:rPr>
      </w:pPr>
    </w:p>
    <w:p w14:paraId="10922298" w14:textId="77777777" w:rsidR="00723AF2" w:rsidRPr="00037B15" w:rsidRDefault="00723AF2" w:rsidP="00723AF2">
      <w:pPr>
        <w:widowControl w:val="0"/>
        <w:autoSpaceDE w:val="0"/>
        <w:autoSpaceDN w:val="0"/>
        <w:adjustRightInd w:val="0"/>
        <w:spacing w:line="360" w:lineRule="auto"/>
        <w:jc w:val="both"/>
        <w:rPr>
          <w:rFonts w:ascii="Palatino Linotype" w:hAnsi="Palatino Linotype"/>
        </w:rPr>
      </w:pPr>
      <w:r w:rsidRPr="00037B15">
        <w:rPr>
          <w:rFonts w:ascii="Palatino Linotype" w:hAnsi="Palatino Linotype"/>
        </w:rPr>
        <w:t xml:space="preserve">Por lo que el derecho humano de acceso a la información pública se reitera que toda persona, sin necesidad de acreditar interés alguno o justificar su utilización, deberá tener acceso a la información pública, es decir, dicho </w:t>
      </w:r>
      <w:r w:rsidRPr="00037B15">
        <w:rPr>
          <w:rFonts w:ascii="Palatino Linotype" w:hAnsi="Palatino Linotype" w:cs="Arial"/>
        </w:rPr>
        <w:t>derecho</w:t>
      </w:r>
      <w:r w:rsidRPr="00037B15">
        <w:rPr>
          <w:rFonts w:ascii="Palatino Linotype" w:hAnsi="Palatino Linotype"/>
        </w:rPr>
        <w:t xml:space="preserve">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5145E388" w14:textId="77777777" w:rsidR="00723AF2" w:rsidRPr="00037B15" w:rsidRDefault="00723AF2" w:rsidP="00723AF2">
      <w:pPr>
        <w:autoSpaceDE w:val="0"/>
        <w:autoSpaceDN w:val="0"/>
        <w:adjustRightInd w:val="0"/>
        <w:spacing w:line="360" w:lineRule="auto"/>
        <w:jc w:val="both"/>
        <w:rPr>
          <w:rFonts w:ascii="Palatino Linotype" w:eastAsiaTheme="minorHAnsi" w:hAnsi="Palatino Linotype" w:cs="Arial"/>
          <w:lang w:val="es-MX" w:eastAsia="en-US"/>
        </w:rPr>
      </w:pPr>
    </w:p>
    <w:p w14:paraId="0136A8BC" w14:textId="77777777" w:rsidR="00723AF2" w:rsidRDefault="00723AF2" w:rsidP="00723AF2">
      <w:pPr>
        <w:autoSpaceDE w:val="0"/>
        <w:autoSpaceDN w:val="0"/>
        <w:adjustRightInd w:val="0"/>
        <w:spacing w:line="360" w:lineRule="auto"/>
        <w:jc w:val="both"/>
        <w:rPr>
          <w:rFonts w:ascii="Palatino Linotype" w:hAnsi="Palatino Linotype" w:cs="Arial"/>
          <w:b/>
          <w:sz w:val="28"/>
        </w:rPr>
      </w:pPr>
      <w:r>
        <w:rPr>
          <w:rFonts w:ascii="Palatino Linotype" w:hAnsi="Palatino Linotype" w:cs="Arial"/>
          <w:b/>
          <w:sz w:val="28"/>
          <w:szCs w:val="28"/>
        </w:rPr>
        <w:t>CUART</w:t>
      </w:r>
      <w:r w:rsidRPr="000B61B4">
        <w:rPr>
          <w:rFonts w:ascii="Palatino Linotype" w:hAnsi="Palatino Linotype" w:cs="Arial"/>
          <w:b/>
          <w:sz w:val="28"/>
          <w:szCs w:val="28"/>
        </w:rPr>
        <w:t>O.</w:t>
      </w:r>
      <w:r>
        <w:rPr>
          <w:rFonts w:ascii="Palatino Linotype" w:hAnsi="Palatino Linotype" w:cs="Arial"/>
          <w:b/>
          <w:sz w:val="28"/>
        </w:rPr>
        <w:t xml:space="preserve"> De las causas de improcedencia.</w:t>
      </w:r>
    </w:p>
    <w:p w14:paraId="28F3DCFC" w14:textId="77777777" w:rsidR="00723AF2" w:rsidRPr="00667998" w:rsidRDefault="00723AF2" w:rsidP="00723AF2">
      <w:pPr>
        <w:pStyle w:val="Prrafodelista"/>
        <w:autoSpaceDE w:val="0"/>
        <w:autoSpaceDN w:val="0"/>
        <w:adjustRightInd w:val="0"/>
        <w:spacing w:line="360" w:lineRule="auto"/>
        <w:ind w:left="0"/>
        <w:jc w:val="both"/>
        <w:rPr>
          <w:rFonts w:ascii="Palatino Linotype" w:hAnsi="Palatino Linotype" w:cs="Arial"/>
        </w:rPr>
      </w:pPr>
      <w:r w:rsidRPr="00667998">
        <w:rPr>
          <w:rFonts w:ascii="Palatino Linotype" w:hAnsi="Palatino Linotype" w:cs="Arial"/>
        </w:rPr>
        <w:t>En el procedimiento de acceso a la información y de los medios de impugnación de la materia, se advierten diversos supuestos de procedibilidad, los cuales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2E717B3A" w14:textId="77777777" w:rsidR="00723AF2" w:rsidRDefault="00723AF2" w:rsidP="00723AF2">
      <w:pPr>
        <w:pStyle w:val="Prrafodelista"/>
        <w:autoSpaceDE w:val="0"/>
        <w:autoSpaceDN w:val="0"/>
        <w:adjustRightInd w:val="0"/>
        <w:spacing w:line="360" w:lineRule="auto"/>
        <w:ind w:left="0"/>
        <w:jc w:val="both"/>
        <w:rPr>
          <w:rFonts w:ascii="Palatino Linotype" w:hAnsi="Palatino Linotype" w:cs="Arial"/>
        </w:rPr>
      </w:pPr>
    </w:p>
    <w:p w14:paraId="52913094" w14:textId="77777777" w:rsidR="00723AF2" w:rsidRDefault="00723AF2" w:rsidP="00723AF2">
      <w:pPr>
        <w:pStyle w:val="Prrafodelista"/>
        <w:autoSpaceDE w:val="0"/>
        <w:autoSpaceDN w:val="0"/>
        <w:adjustRightInd w:val="0"/>
        <w:spacing w:line="360" w:lineRule="auto"/>
        <w:ind w:left="0"/>
        <w:jc w:val="both"/>
        <w:rPr>
          <w:rFonts w:ascii="Palatino Linotype" w:hAnsi="Palatino Linotype" w:cs="Arial"/>
        </w:rPr>
      </w:pPr>
      <w:r w:rsidRPr="00667998">
        <w:rPr>
          <w:rFonts w:ascii="Palatino Linotype" w:hAnsi="Palatino Linotype" w:cs="Arial"/>
        </w:rPr>
        <w:t xml:space="preserve">De lo anterior, 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w:t>
      </w:r>
      <w:r w:rsidRPr="00667998">
        <w:rPr>
          <w:rFonts w:ascii="Palatino Linotype" w:hAnsi="Palatino Linotype" w:cs="Arial"/>
        </w:rPr>
        <w:lastRenderedPageBreak/>
        <w:t>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Pr="00667998">
        <w:rPr>
          <w:rStyle w:val="Refdenotaalpie"/>
          <w:rFonts w:ascii="Palatino Linotype" w:hAnsi="Palatino Linotype" w:cs="Arial"/>
        </w:rPr>
        <w:footnoteReference w:id="1"/>
      </w:r>
      <w:r w:rsidRPr="00667998">
        <w:rPr>
          <w:rFonts w:ascii="Palatino Linotype" w:hAnsi="Palatino Linotype" w:cs="Arial"/>
        </w:rPr>
        <w:t>.</w:t>
      </w:r>
    </w:p>
    <w:p w14:paraId="2701916B" w14:textId="77777777" w:rsidR="00723AF2" w:rsidRDefault="00723AF2" w:rsidP="00723AF2">
      <w:pPr>
        <w:pStyle w:val="Prrafodelista"/>
        <w:autoSpaceDE w:val="0"/>
        <w:autoSpaceDN w:val="0"/>
        <w:adjustRightInd w:val="0"/>
        <w:spacing w:line="360" w:lineRule="auto"/>
        <w:ind w:left="0"/>
        <w:jc w:val="both"/>
        <w:rPr>
          <w:rFonts w:ascii="Palatino Linotype" w:hAnsi="Palatino Linotype" w:cs="Arial"/>
        </w:rPr>
      </w:pPr>
    </w:p>
    <w:p w14:paraId="02348A65" w14:textId="77777777" w:rsidR="00723AF2" w:rsidRDefault="00723AF2" w:rsidP="00723AF2">
      <w:pPr>
        <w:pStyle w:val="Prrafodelista"/>
        <w:autoSpaceDE w:val="0"/>
        <w:autoSpaceDN w:val="0"/>
        <w:adjustRightInd w:val="0"/>
        <w:spacing w:line="360" w:lineRule="auto"/>
        <w:ind w:left="0"/>
        <w:jc w:val="both"/>
        <w:rPr>
          <w:rFonts w:ascii="Palatino Linotype" w:hAnsi="Palatino Linotype" w:cs="Arial"/>
          <w:b/>
          <w:sz w:val="28"/>
        </w:rPr>
      </w:pPr>
      <w:r w:rsidRPr="00667998">
        <w:rPr>
          <w:rFonts w:ascii="Palatino Linotype" w:hAnsi="Palatino Linotype" w:cs="Arial"/>
        </w:rPr>
        <w:t xml:space="preserve">Así las cosas, </w:t>
      </w:r>
      <w:r>
        <w:rPr>
          <w:rFonts w:ascii="Palatino Linotype" w:hAnsi="Palatino Linotype" w:cs="Arial"/>
        </w:rPr>
        <w:t xml:space="preserve">en la especie, no se actualiza ninguna causa de improcedencia de las referidas en el artículo 191 de la Ley de Transparencia y Acceso a la Información Pública del Estado de México y Municipios, encontrándose actualizados todos los supuestos procesales para atender el fondo del asunto, en los términos del considerando posterior. </w:t>
      </w:r>
    </w:p>
    <w:p w14:paraId="34ADF3F9" w14:textId="77777777" w:rsidR="00723AF2" w:rsidRPr="00ED250C" w:rsidRDefault="00723AF2" w:rsidP="00723AF2">
      <w:pPr>
        <w:pStyle w:val="Prrafodelista"/>
        <w:autoSpaceDE w:val="0"/>
        <w:autoSpaceDN w:val="0"/>
        <w:adjustRightInd w:val="0"/>
        <w:spacing w:line="360" w:lineRule="auto"/>
        <w:ind w:left="0"/>
        <w:jc w:val="both"/>
        <w:rPr>
          <w:rFonts w:ascii="Palatino Linotype" w:hAnsi="Palatino Linotype" w:cs="Arial"/>
          <w:b/>
        </w:rPr>
      </w:pPr>
    </w:p>
    <w:p w14:paraId="1075628A" w14:textId="77777777" w:rsidR="00723AF2" w:rsidRDefault="00723AF2" w:rsidP="00723AF2">
      <w:pPr>
        <w:pStyle w:val="Prrafodelista"/>
        <w:autoSpaceDE w:val="0"/>
        <w:autoSpaceDN w:val="0"/>
        <w:adjustRightInd w:val="0"/>
        <w:spacing w:line="360" w:lineRule="auto"/>
        <w:ind w:left="0"/>
        <w:jc w:val="both"/>
        <w:rPr>
          <w:rFonts w:ascii="Palatino Linotype" w:hAnsi="Palatino Linotype" w:cs="Arial"/>
          <w:b/>
          <w:sz w:val="28"/>
        </w:rPr>
      </w:pPr>
      <w:r>
        <w:rPr>
          <w:rFonts w:ascii="Palatino Linotype" w:hAnsi="Palatino Linotype" w:cs="Arial"/>
          <w:b/>
          <w:sz w:val="28"/>
        </w:rPr>
        <w:t>QUINT</w:t>
      </w:r>
      <w:r w:rsidRPr="00667998">
        <w:rPr>
          <w:rFonts w:ascii="Palatino Linotype" w:hAnsi="Palatino Linotype" w:cs="Arial"/>
          <w:b/>
          <w:sz w:val="28"/>
        </w:rPr>
        <w:t>O. Estudio y resolución del asunto.</w:t>
      </w:r>
    </w:p>
    <w:p w14:paraId="025212C4" w14:textId="77777777" w:rsidR="00723AF2" w:rsidRDefault="00723AF2" w:rsidP="00723AF2">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El</w:t>
      </w:r>
      <w:r w:rsidRPr="00E42C3F">
        <w:rPr>
          <w:rFonts w:ascii="Palatino Linotype" w:hAnsi="Palatino Linotype" w:cs="Arial"/>
        </w:rPr>
        <w:t xml:space="preserve"> </w:t>
      </w:r>
      <w:r>
        <w:rPr>
          <w:rFonts w:ascii="Palatino Linotype" w:hAnsi="Palatino Linotype" w:cs="Arial"/>
        </w:rPr>
        <w:t xml:space="preserve">análisis del </w:t>
      </w:r>
      <w:r w:rsidRPr="00E42C3F">
        <w:rPr>
          <w:rFonts w:ascii="Palatino Linotype" w:hAnsi="Palatino Linotype" w:cs="Arial"/>
        </w:rPr>
        <w:t xml:space="preserve"> presente recurso, </w:t>
      </w:r>
      <w:r>
        <w:rPr>
          <w:rFonts w:ascii="Palatino Linotype" w:hAnsi="Palatino Linotype" w:cs="Arial"/>
        </w:rPr>
        <w:t>se basará en e</w:t>
      </w:r>
      <w:r w:rsidRPr="00E42C3F">
        <w:rPr>
          <w:rFonts w:ascii="Palatino Linotype" w:hAnsi="Palatino Linotype" w:cs="Arial"/>
        </w:rPr>
        <w:t xml:space="preserve">l contenido íntegro </w:t>
      </w:r>
      <w:r>
        <w:rPr>
          <w:rFonts w:ascii="Palatino Linotype" w:hAnsi="Palatino Linotype" w:cs="Arial"/>
        </w:rPr>
        <w:t>de las actuaciones que obran en el expediente electrónico,</w:t>
      </w:r>
      <w:r w:rsidRPr="00E42C3F">
        <w:rPr>
          <w:rFonts w:ascii="Palatino Linotype" w:hAnsi="Palatino Linotype" w:cs="Arial"/>
        </w:rPr>
        <w:t xml:space="preserve"> para así estar en posibilidad este Órgano </w:t>
      </w:r>
      <w:r w:rsidRPr="00E42C3F">
        <w:rPr>
          <w:rFonts w:ascii="Palatino Linotype" w:hAnsi="Palatino Linotype" w:cs="Arial"/>
        </w:rPr>
        <w:lastRenderedPageBreak/>
        <w:t>Colegiado de dictar el fallo cor</w:t>
      </w:r>
      <w:r>
        <w:rPr>
          <w:rFonts w:ascii="Palatino Linotype" w:hAnsi="Palatino Linotype" w:cs="Arial"/>
        </w:rPr>
        <w:t xml:space="preserve">respondiente conforme a derecho, tomando en consideración los elementos aportados por las partes </w:t>
      </w:r>
      <w:r w:rsidRPr="00E42C3F">
        <w:rPr>
          <w:rFonts w:ascii="Palatino Linotype" w:hAnsi="Palatino Linotype" w:cs="Arial"/>
        </w:rPr>
        <w:t xml:space="preserve">y </w:t>
      </w:r>
      <w:r>
        <w:rPr>
          <w:rFonts w:ascii="Palatino Linotype" w:hAnsi="Palatino Linotype" w:cs="Arial"/>
        </w:rPr>
        <w:t>respetando</w:t>
      </w:r>
      <w:r w:rsidRPr="00E42C3F">
        <w:rPr>
          <w:rFonts w:ascii="Palatino Linotype" w:hAnsi="Palatino Linotype" w:cs="Arial"/>
        </w:rPr>
        <w:t xml:space="preserve"> en todo momento </w:t>
      </w:r>
      <w:r w:rsidRPr="008C0974">
        <w:rPr>
          <w:rFonts w:ascii="Palatino Linotype" w:hAnsi="Palatino Linotype" w:cs="Arial"/>
        </w:rPr>
        <w:t xml:space="preserve">al principio de máxima publicidad consagrado en nuestra Constitución Federal, Local </w:t>
      </w:r>
      <w:r w:rsidRPr="00AE4E9C">
        <w:rPr>
          <w:rFonts w:ascii="Palatino Linotype" w:hAnsi="Palatino Linotype" w:cs="Arial"/>
        </w:rPr>
        <w:t xml:space="preserve">y demás leyes aplicables en la materia, así como en los tratados internacionales en los </w:t>
      </w:r>
      <w:r>
        <w:rPr>
          <w:rFonts w:ascii="Palatino Linotype" w:hAnsi="Palatino Linotype" w:cs="Arial"/>
        </w:rPr>
        <w:t>q</w:t>
      </w:r>
      <w:r w:rsidRPr="00AE4E9C">
        <w:rPr>
          <w:rFonts w:ascii="Palatino Linotype" w:hAnsi="Palatino Linotype" w:cs="Arial"/>
        </w:rPr>
        <w:t>ue el Estado Mexicano sea parte, en concordancia con el párrafo tercero del artículo 1 de la Constitución Federal y el diverso 8 de la Ley de Transparencia local.</w:t>
      </w:r>
      <w:r>
        <w:rPr>
          <w:rFonts w:ascii="Palatino Linotype" w:hAnsi="Palatino Linotype" w:cs="Arial"/>
        </w:rPr>
        <w:t xml:space="preserve"> </w:t>
      </w:r>
    </w:p>
    <w:p w14:paraId="21A69962" w14:textId="77777777" w:rsidR="00723AF2" w:rsidRDefault="00723AF2" w:rsidP="00723AF2">
      <w:pPr>
        <w:pStyle w:val="Prrafodelista"/>
        <w:autoSpaceDE w:val="0"/>
        <w:autoSpaceDN w:val="0"/>
        <w:adjustRightInd w:val="0"/>
        <w:spacing w:line="360" w:lineRule="auto"/>
        <w:ind w:left="0"/>
        <w:jc w:val="both"/>
        <w:rPr>
          <w:rFonts w:ascii="Palatino Linotype" w:hAnsi="Palatino Linotype" w:cs="Arial"/>
        </w:rPr>
      </w:pPr>
    </w:p>
    <w:p w14:paraId="0F571694" w14:textId="77777777" w:rsidR="00723AF2" w:rsidRPr="002869E1" w:rsidRDefault="00723AF2" w:rsidP="00723AF2">
      <w:pPr>
        <w:spacing w:line="360" w:lineRule="auto"/>
        <w:jc w:val="both"/>
        <w:rPr>
          <w:rFonts w:ascii="Palatino Linotype" w:hAnsi="Palatino Linotype"/>
        </w:rPr>
      </w:pPr>
      <w:r w:rsidRPr="002869E1">
        <w:rPr>
          <w:rFonts w:ascii="Palatino Linotype" w:hAnsi="Palatino Linotype" w:cs="Arial"/>
        </w:rPr>
        <w:t xml:space="preserve">En este tenor, es necesario subrayar que </w:t>
      </w:r>
      <w:r w:rsidRPr="002869E1">
        <w:rPr>
          <w:rFonts w:ascii="Palatino Linotype" w:hAnsi="Palatino Linotype"/>
        </w:rPr>
        <w:t>el derecho de acceso a la información pública implica que cualquier persona conozca la información contenida en los documentos que se encuentren en los archivos de los sujetos obligados, conforme a los artículos 4, 12, 24 último párrafo y 160 de la Ley local en la materia, que a la letra citan:</w:t>
      </w:r>
    </w:p>
    <w:p w14:paraId="1B09EB4F" w14:textId="77777777" w:rsidR="00723AF2" w:rsidRDefault="00723AF2" w:rsidP="00723AF2">
      <w:pPr>
        <w:pStyle w:val="Prrafodelista"/>
        <w:autoSpaceDE w:val="0"/>
        <w:autoSpaceDN w:val="0"/>
        <w:adjustRightInd w:val="0"/>
        <w:spacing w:line="360" w:lineRule="auto"/>
        <w:ind w:left="0"/>
        <w:jc w:val="both"/>
        <w:rPr>
          <w:rFonts w:ascii="Palatino Linotype" w:hAnsi="Palatino Linotype" w:cs="Arial"/>
        </w:rPr>
      </w:pPr>
    </w:p>
    <w:p w14:paraId="6694EA5F" w14:textId="77777777" w:rsidR="00723AF2" w:rsidRPr="00DF68E9" w:rsidRDefault="00723AF2" w:rsidP="00723AF2">
      <w:pPr>
        <w:spacing w:line="360" w:lineRule="auto"/>
        <w:ind w:left="567" w:right="567"/>
        <w:jc w:val="both"/>
        <w:rPr>
          <w:rFonts w:ascii="Palatino Linotype" w:hAnsi="Palatino Linotype"/>
          <w:i/>
          <w:sz w:val="22"/>
          <w:szCs w:val="22"/>
        </w:rPr>
      </w:pPr>
      <w:r w:rsidRPr="00DF68E9">
        <w:rPr>
          <w:rFonts w:ascii="Palatino Linotype" w:hAnsi="Palatino Linotype"/>
          <w:b/>
          <w:i/>
          <w:sz w:val="22"/>
          <w:szCs w:val="22"/>
        </w:rPr>
        <w:t>“Artículo 4.</w:t>
      </w:r>
      <w:r w:rsidRPr="00DF68E9">
        <w:rPr>
          <w:rFonts w:ascii="Palatino Linotype" w:hAnsi="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79F032F2" w14:textId="77777777" w:rsidR="00723AF2" w:rsidRPr="00DF68E9" w:rsidRDefault="00723AF2" w:rsidP="00723AF2">
      <w:pPr>
        <w:spacing w:line="360" w:lineRule="auto"/>
        <w:ind w:left="567" w:right="567"/>
        <w:jc w:val="both"/>
        <w:rPr>
          <w:rFonts w:ascii="Palatino Linotype" w:hAnsi="Palatino Linotype"/>
          <w:i/>
          <w:sz w:val="22"/>
          <w:szCs w:val="22"/>
        </w:rPr>
      </w:pPr>
      <w:r w:rsidRPr="00DF68E9">
        <w:rPr>
          <w:rFonts w:ascii="Palatino Linotype" w:hAnsi="Palatino Linotype"/>
          <w:i/>
          <w:sz w:val="22"/>
          <w:szCs w:val="22"/>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0EDF7876" w14:textId="77777777" w:rsidR="00723AF2" w:rsidRPr="00DF68E9" w:rsidRDefault="00723AF2" w:rsidP="00723AF2">
      <w:pPr>
        <w:spacing w:line="360" w:lineRule="auto"/>
        <w:ind w:left="567" w:right="567"/>
        <w:jc w:val="both"/>
        <w:rPr>
          <w:rFonts w:ascii="Palatino Linotype" w:hAnsi="Palatino Linotype"/>
          <w:i/>
          <w:sz w:val="22"/>
          <w:szCs w:val="22"/>
        </w:rPr>
      </w:pPr>
      <w:r w:rsidRPr="00DF68E9">
        <w:rPr>
          <w:rFonts w:ascii="Palatino Linotype" w:hAnsi="Palatino Linotype"/>
          <w:i/>
          <w:sz w:val="22"/>
          <w:szCs w:val="22"/>
        </w:rPr>
        <w:t>Los sujetos obligados deben poner en práctica, políticas y programas de acceso a la información que se apeguen a criterios de publicidad, veracidad, oportunidad, precisión y suficiencia en beneficio de los solicitantes.</w:t>
      </w:r>
    </w:p>
    <w:p w14:paraId="2E1CF4CD" w14:textId="77777777" w:rsidR="00723AF2" w:rsidRPr="00DF68E9" w:rsidRDefault="00723AF2" w:rsidP="00723AF2">
      <w:pPr>
        <w:spacing w:line="360" w:lineRule="auto"/>
        <w:ind w:left="567" w:right="567"/>
        <w:jc w:val="both"/>
        <w:rPr>
          <w:rFonts w:ascii="Palatino Linotype" w:hAnsi="Palatino Linotype"/>
          <w:i/>
          <w:sz w:val="22"/>
          <w:szCs w:val="22"/>
        </w:rPr>
      </w:pPr>
      <w:r w:rsidRPr="00DF68E9">
        <w:rPr>
          <w:rFonts w:ascii="Palatino Linotype" w:hAnsi="Palatino Linotype"/>
          <w:b/>
          <w:i/>
          <w:sz w:val="22"/>
          <w:szCs w:val="22"/>
        </w:rPr>
        <w:lastRenderedPageBreak/>
        <w:t>Artículo 12.</w:t>
      </w:r>
      <w:r w:rsidRPr="00DF68E9">
        <w:rPr>
          <w:rFonts w:ascii="Palatino Linotype" w:hAnsi="Palatino Linotype"/>
          <w:i/>
          <w:sz w:val="22"/>
          <w:szCs w:val="22"/>
        </w:rPr>
        <w:t xml:space="preserve"> Quienes generen, recopilen, administren, manejen, procesen, archiven o conserven información pública serán responsables de la misma en los términos de las disposiciones jurídicas aplicables.</w:t>
      </w:r>
    </w:p>
    <w:p w14:paraId="27E81D36" w14:textId="77777777" w:rsidR="00723AF2" w:rsidRPr="00DF68E9" w:rsidRDefault="00723AF2" w:rsidP="00723AF2">
      <w:pPr>
        <w:spacing w:line="360" w:lineRule="auto"/>
        <w:ind w:left="567" w:right="567"/>
        <w:jc w:val="both"/>
        <w:rPr>
          <w:rFonts w:ascii="Palatino Linotype" w:hAnsi="Palatino Linotype"/>
          <w:i/>
          <w:sz w:val="22"/>
          <w:szCs w:val="22"/>
        </w:rPr>
      </w:pPr>
      <w:r w:rsidRPr="00DF68E9">
        <w:rPr>
          <w:rFonts w:ascii="Palatino Linotype" w:hAnsi="Palatino Linotype"/>
          <w:i/>
          <w:sz w:val="22"/>
          <w:szCs w:val="22"/>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0EB57810" w14:textId="77777777" w:rsidR="00723AF2" w:rsidRPr="00DF68E9" w:rsidRDefault="00723AF2" w:rsidP="00723AF2">
      <w:pPr>
        <w:spacing w:line="360" w:lineRule="auto"/>
        <w:ind w:left="567" w:right="567"/>
        <w:jc w:val="both"/>
        <w:rPr>
          <w:rFonts w:ascii="Palatino Linotype" w:hAnsi="Palatino Linotype"/>
          <w:i/>
          <w:sz w:val="22"/>
          <w:szCs w:val="22"/>
        </w:rPr>
      </w:pPr>
      <w:r w:rsidRPr="00DF68E9">
        <w:rPr>
          <w:rFonts w:ascii="Palatino Linotype" w:hAnsi="Palatino Linotype"/>
          <w:i/>
          <w:sz w:val="22"/>
          <w:szCs w:val="22"/>
        </w:rPr>
        <w:t>(…)</w:t>
      </w:r>
    </w:p>
    <w:p w14:paraId="62CBB050" w14:textId="77777777" w:rsidR="00723AF2" w:rsidRPr="00DF68E9" w:rsidRDefault="00723AF2" w:rsidP="00723AF2">
      <w:pPr>
        <w:spacing w:line="360" w:lineRule="auto"/>
        <w:ind w:left="567" w:right="567"/>
        <w:jc w:val="both"/>
        <w:rPr>
          <w:rFonts w:ascii="Palatino Linotype" w:hAnsi="Palatino Linotype"/>
          <w:b/>
          <w:i/>
          <w:sz w:val="22"/>
          <w:szCs w:val="22"/>
        </w:rPr>
      </w:pPr>
      <w:r w:rsidRPr="00DF68E9">
        <w:rPr>
          <w:rFonts w:ascii="Palatino Linotype" w:hAnsi="Palatino Linotype"/>
          <w:b/>
          <w:i/>
          <w:sz w:val="22"/>
          <w:szCs w:val="22"/>
        </w:rPr>
        <w:t xml:space="preserve">Artículo 24. </w:t>
      </w:r>
    </w:p>
    <w:p w14:paraId="3B37D73D" w14:textId="77777777" w:rsidR="00723AF2" w:rsidRPr="00DF68E9" w:rsidRDefault="00723AF2" w:rsidP="00723AF2">
      <w:pPr>
        <w:spacing w:line="360" w:lineRule="auto"/>
        <w:ind w:left="567" w:right="567"/>
        <w:jc w:val="both"/>
        <w:rPr>
          <w:rFonts w:ascii="Palatino Linotype" w:hAnsi="Palatino Linotype"/>
          <w:i/>
          <w:sz w:val="22"/>
          <w:szCs w:val="22"/>
        </w:rPr>
      </w:pPr>
      <w:r w:rsidRPr="00DF68E9">
        <w:rPr>
          <w:rFonts w:ascii="Palatino Linotype" w:hAnsi="Palatino Linotype"/>
          <w:i/>
          <w:sz w:val="22"/>
          <w:szCs w:val="22"/>
        </w:rPr>
        <w:t>(…)</w:t>
      </w:r>
    </w:p>
    <w:p w14:paraId="68490165" w14:textId="77777777" w:rsidR="00723AF2" w:rsidRPr="00DF68E9" w:rsidRDefault="00723AF2" w:rsidP="00723AF2">
      <w:pPr>
        <w:spacing w:line="360" w:lineRule="auto"/>
        <w:ind w:left="567" w:right="567"/>
        <w:jc w:val="both"/>
        <w:rPr>
          <w:rFonts w:ascii="Palatino Linotype" w:hAnsi="Palatino Linotype"/>
          <w:i/>
          <w:sz w:val="22"/>
          <w:szCs w:val="22"/>
        </w:rPr>
      </w:pPr>
      <w:r w:rsidRPr="00DF68E9">
        <w:rPr>
          <w:rFonts w:ascii="Palatino Linotype" w:hAnsi="Palatino Linotype"/>
          <w:i/>
          <w:sz w:val="22"/>
          <w:szCs w:val="22"/>
        </w:rPr>
        <w:t>Los sujetos obligados solo proporcionarán la información pública que generen, administren o posean en el ejercicio de sus atribuciones.”</w:t>
      </w:r>
    </w:p>
    <w:p w14:paraId="53C76F69" w14:textId="77777777" w:rsidR="00723AF2" w:rsidRPr="00DF68E9" w:rsidRDefault="00723AF2" w:rsidP="00723AF2">
      <w:pPr>
        <w:spacing w:line="360" w:lineRule="auto"/>
        <w:ind w:left="567" w:right="567"/>
        <w:jc w:val="both"/>
        <w:rPr>
          <w:rFonts w:ascii="Palatino Linotype" w:hAnsi="Palatino Linotype"/>
          <w:i/>
          <w:sz w:val="22"/>
          <w:szCs w:val="22"/>
        </w:rPr>
      </w:pPr>
      <w:r w:rsidRPr="00DF68E9">
        <w:rPr>
          <w:rFonts w:ascii="Palatino Linotype" w:hAnsi="Palatino Linotype"/>
          <w:i/>
          <w:sz w:val="22"/>
          <w:szCs w:val="22"/>
        </w:rPr>
        <w:t>(…)</w:t>
      </w:r>
    </w:p>
    <w:p w14:paraId="2509E251" w14:textId="77777777" w:rsidR="00723AF2" w:rsidRPr="00DF68E9" w:rsidRDefault="00723AF2" w:rsidP="00723AF2">
      <w:pPr>
        <w:spacing w:line="360" w:lineRule="auto"/>
        <w:ind w:left="567" w:right="567"/>
        <w:jc w:val="both"/>
        <w:rPr>
          <w:rFonts w:ascii="Palatino Linotype" w:hAnsi="Palatino Linotype"/>
          <w:i/>
          <w:sz w:val="22"/>
          <w:szCs w:val="22"/>
        </w:rPr>
      </w:pPr>
      <w:r w:rsidRPr="00DF68E9">
        <w:rPr>
          <w:rFonts w:ascii="Palatino Linotype" w:hAnsi="Palatino Linotype"/>
          <w:b/>
          <w:i/>
          <w:sz w:val="22"/>
          <w:szCs w:val="22"/>
        </w:rPr>
        <w:t>Artículo 160.</w:t>
      </w:r>
      <w:r w:rsidRPr="00DF68E9">
        <w:rPr>
          <w:rFonts w:ascii="Palatino Linotype" w:hAnsi="Palatino Linotype"/>
          <w:i/>
          <w:sz w:val="22"/>
          <w:szCs w:val="22"/>
        </w:rPr>
        <w:t xml:space="preserve"> Los sujetos obligados deberán otorgar acceso a los documentos que se </w:t>
      </w:r>
      <w:r w:rsidRPr="00DF68E9">
        <w:rPr>
          <w:rFonts w:ascii="Palatino Linotype" w:hAnsi="Palatino Linotype"/>
          <w:b/>
          <w:i/>
          <w:sz w:val="22"/>
          <w:szCs w:val="22"/>
        </w:rPr>
        <w:t xml:space="preserve"> </w:t>
      </w:r>
      <w:r w:rsidRPr="00DF68E9">
        <w:rPr>
          <w:rFonts w:ascii="Palatino Linotype" w:hAnsi="Palatino Linotype"/>
          <w:i/>
          <w:sz w:val="22"/>
          <w:szCs w:val="22"/>
        </w:rPr>
        <w:t>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073C08BC" w14:textId="77777777" w:rsidR="00723AF2" w:rsidRPr="00DF68E9" w:rsidRDefault="00723AF2" w:rsidP="00723AF2">
      <w:pPr>
        <w:spacing w:line="360" w:lineRule="auto"/>
        <w:ind w:left="567" w:right="567"/>
        <w:jc w:val="both"/>
        <w:rPr>
          <w:rFonts w:ascii="Palatino Linotype" w:hAnsi="Palatino Linotype"/>
          <w:b/>
          <w:i/>
          <w:sz w:val="22"/>
          <w:szCs w:val="22"/>
        </w:rPr>
      </w:pPr>
      <w:r w:rsidRPr="00DF68E9">
        <w:rPr>
          <w:rFonts w:ascii="Palatino Linotype" w:hAnsi="Palatino Linotype"/>
          <w:i/>
          <w:sz w:val="22"/>
          <w:szCs w:val="22"/>
        </w:rPr>
        <w:t>En caso que la información solicitada consista en bases de datos se deberá privilegiar la entrega de la misma en formatos abiertos.”</w:t>
      </w:r>
      <w:r w:rsidRPr="00DF68E9">
        <w:rPr>
          <w:rFonts w:ascii="Palatino Linotype" w:hAnsi="Palatino Linotype"/>
          <w:b/>
          <w:i/>
          <w:sz w:val="22"/>
          <w:szCs w:val="22"/>
        </w:rPr>
        <w:t>[Sic]</w:t>
      </w:r>
    </w:p>
    <w:p w14:paraId="2527B677" w14:textId="77777777" w:rsidR="00723AF2" w:rsidRDefault="00723AF2" w:rsidP="00723AF2">
      <w:pPr>
        <w:spacing w:line="360" w:lineRule="auto"/>
        <w:jc w:val="both"/>
        <w:rPr>
          <w:rFonts w:ascii="Palatino Linotype" w:hAnsi="Palatino Linotype"/>
        </w:rPr>
      </w:pPr>
    </w:p>
    <w:p w14:paraId="7F8FC679" w14:textId="77777777" w:rsidR="00723AF2" w:rsidRDefault="00723AF2" w:rsidP="00723AF2">
      <w:pPr>
        <w:spacing w:line="360" w:lineRule="auto"/>
        <w:jc w:val="both"/>
        <w:rPr>
          <w:rFonts w:ascii="Palatino Linotype" w:hAnsi="Palatino Linotype"/>
        </w:rPr>
      </w:pPr>
      <w:r w:rsidRPr="006010FE">
        <w:rPr>
          <w:rFonts w:ascii="Palatino Linotype" w:hAnsi="Palatino Linotype"/>
        </w:rPr>
        <w:t>As</w:t>
      </w:r>
      <w:r>
        <w:rPr>
          <w:rFonts w:ascii="Palatino Linotype" w:hAnsi="Palatino Linotype"/>
        </w:rPr>
        <w:t xml:space="preserve">í que la obligación de los </w:t>
      </w:r>
      <w:r w:rsidRPr="006E4CCA">
        <w:rPr>
          <w:rFonts w:ascii="Palatino Linotype" w:hAnsi="Palatino Linotype"/>
          <w:b/>
        </w:rPr>
        <w:t>Sujetos Obligados</w:t>
      </w:r>
      <w:r w:rsidRPr="006010FE">
        <w:rPr>
          <w:rFonts w:ascii="Palatino Linotype" w:hAnsi="Palatino Linotype"/>
        </w:rPr>
        <w:t xml:space="preserve"> de dar acceso a la información pública que generen, administre o posean, se tendrá por cumplida cuando el solicitante tenga a su disposición la información requerida, o cuando realice la consulta de la misma en el lugar que ésta se localice, de acuerdo a lo señalado por el artículo 166 </w:t>
      </w:r>
      <w:r w:rsidRPr="006010FE">
        <w:rPr>
          <w:rFonts w:ascii="Palatino Linotype" w:hAnsi="Palatino Linotype"/>
          <w:bCs/>
        </w:rPr>
        <w:t>de la Ley local en la materia, que se reproduce de la siguiente forma</w:t>
      </w:r>
      <w:r w:rsidRPr="006010FE">
        <w:rPr>
          <w:rFonts w:ascii="Palatino Linotype" w:hAnsi="Palatino Linotype"/>
        </w:rPr>
        <w:t>:</w:t>
      </w:r>
    </w:p>
    <w:p w14:paraId="49BE0897" w14:textId="77777777" w:rsidR="00723AF2" w:rsidRPr="006010FE" w:rsidRDefault="00723AF2" w:rsidP="00723AF2">
      <w:pPr>
        <w:spacing w:line="360" w:lineRule="auto"/>
        <w:jc w:val="both"/>
        <w:rPr>
          <w:rFonts w:ascii="Palatino Linotype" w:hAnsi="Palatino Linotype"/>
        </w:rPr>
      </w:pPr>
    </w:p>
    <w:p w14:paraId="1A5C73C8" w14:textId="77777777" w:rsidR="00723AF2" w:rsidRDefault="00723AF2" w:rsidP="00723AF2">
      <w:pPr>
        <w:spacing w:line="360" w:lineRule="auto"/>
        <w:ind w:left="567" w:right="567"/>
        <w:jc w:val="both"/>
        <w:rPr>
          <w:rFonts w:ascii="Palatino Linotype" w:hAnsi="Palatino Linotype" w:cs="Arial"/>
          <w:b/>
          <w:i/>
        </w:rPr>
      </w:pPr>
      <w:r w:rsidRPr="006E4CCA">
        <w:rPr>
          <w:rFonts w:ascii="Palatino Linotype" w:hAnsi="Palatino Linotype" w:cs="Arial"/>
          <w:i/>
        </w:rPr>
        <w:t xml:space="preserve">“Artículo 166. La obligación de acceso a la información pública se tendrá por cumplida cuando el solicitante tenga a su disposición la información requerida, o cuando realice la consulta de la misma en el lugar en el que ésta se localice.” </w:t>
      </w:r>
      <w:r w:rsidRPr="006E4CCA">
        <w:rPr>
          <w:rFonts w:ascii="Palatino Linotype" w:hAnsi="Palatino Linotype" w:cs="Arial"/>
          <w:b/>
          <w:i/>
        </w:rPr>
        <w:t>[Sic]</w:t>
      </w:r>
    </w:p>
    <w:p w14:paraId="67D27AD9" w14:textId="77777777" w:rsidR="00723AF2" w:rsidRDefault="00723AF2" w:rsidP="00723AF2">
      <w:pPr>
        <w:pStyle w:val="Prrafodelista"/>
        <w:autoSpaceDE w:val="0"/>
        <w:autoSpaceDN w:val="0"/>
        <w:adjustRightInd w:val="0"/>
        <w:spacing w:line="360" w:lineRule="auto"/>
        <w:ind w:left="0"/>
        <w:jc w:val="both"/>
        <w:rPr>
          <w:rFonts w:ascii="Palatino Linotype" w:hAnsi="Palatino Linotype" w:cs="Arial"/>
        </w:rPr>
      </w:pPr>
    </w:p>
    <w:p w14:paraId="10BFC3B5" w14:textId="77777777" w:rsidR="00723AF2" w:rsidRPr="00667998" w:rsidRDefault="00723AF2" w:rsidP="00723AF2">
      <w:pPr>
        <w:pStyle w:val="Prrafodelista"/>
        <w:autoSpaceDE w:val="0"/>
        <w:autoSpaceDN w:val="0"/>
        <w:adjustRightInd w:val="0"/>
        <w:spacing w:line="360" w:lineRule="auto"/>
        <w:ind w:left="0"/>
        <w:jc w:val="both"/>
        <w:rPr>
          <w:rFonts w:ascii="Palatino Linotype" w:hAnsi="Palatino Linotype" w:cs="Arial"/>
        </w:rPr>
      </w:pPr>
      <w:r w:rsidRPr="00667998">
        <w:rPr>
          <w:rFonts w:ascii="Palatino Linotype" w:hAnsi="Palatino Linotype" w:cs="Arial"/>
        </w:rPr>
        <w:t>Ahora bien, se procede al análisis del presente recurso, así como el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14:paraId="27C3A74F" w14:textId="77777777" w:rsidR="00723AF2" w:rsidRPr="00667998" w:rsidRDefault="00723AF2" w:rsidP="00723AF2">
      <w:pPr>
        <w:tabs>
          <w:tab w:val="left" w:pos="709"/>
        </w:tabs>
        <w:spacing w:line="360" w:lineRule="auto"/>
        <w:jc w:val="both"/>
        <w:rPr>
          <w:rFonts w:ascii="Palatino Linotype" w:hAnsi="Palatino Linotype" w:cs="Arial"/>
        </w:rPr>
      </w:pPr>
    </w:p>
    <w:p w14:paraId="17F65027" w14:textId="77777777" w:rsidR="00723AF2" w:rsidRDefault="00723AF2" w:rsidP="00723AF2">
      <w:pPr>
        <w:spacing w:line="360" w:lineRule="auto"/>
        <w:jc w:val="both"/>
        <w:rPr>
          <w:rFonts w:ascii="Palatino Linotype" w:hAnsi="Palatino Linotype"/>
        </w:rPr>
      </w:pPr>
      <w:r w:rsidRPr="00BE7582">
        <w:rPr>
          <w:rFonts w:ascii="Palatino Linotype" w:hAnsi="Palatino Linotype"/>
        </w:rPr>
        <w:t xml:space="preserve">Con el propósito de resolver el presente medio de impugnación, es </w:t>
      </w:r>
      <w:r>
        <w:rPr>
          <w:rFonts w:ascii="Palatino Linotype" w:hAnsi="Palatino Linotype"/>
        </w:rPr>
        <w:t xml:space="preserve">conveniente recordar que la </w:t>
      </w:r>
      <w:r w:rsidR="003B43A6">
        <w:rPr>
          <w:rFonts w:ascii="Palatino Linotype" w:hAnsi="Palatino Linotype"/>
        </w:rPr>
        <w:t xml:space="preserve">parte </w:t>
      </w:r>
      <w:r w:rsidRPr="00BE7582">
        <w:rPr>
          <w:rFonts w:ascii="Palatino Linotype" w:hAnsi="Palatino Linotype"/>
        </w:rPr>
        <w:t xml:space="preserve">Recurrente solicitó al Sujeto Obligado que se le proporcionara vía </w:t>
      </w:r>
      <w:r w:rsidRPr="00667998">
        <w:rPr>
          <w:rFonts w:ascii="Palatino Linotype" w:hAnsi="Palatino Linotype" w:cs="Arial"/>
        </w:rPr>
        <w:t>Sistema de Acceso a la Información Mexiquense</w:t>
      </w:r>
      <w:r w:rsidRPr="00BE7582">
        <w:rPr>
          <w:rFonts w:ascii="Palatino Linotype" w:hAnsi="Palatino Linotype"/>
        </w:rPr>
        <w:t xml:space="preserve"> </w:t>
      </w:r>
      <w:r>
        <w:rPr>
          <w:rFonts w:ascii="Palatino Linotype" w:hAnsi="Palatino Linotype"/>
        </w:rPr>
        <w:t>(</w:t>
      </w:r>
      <w:r w:rsidRPr="00BE7582">
        <w:rPr>
          <w:rFonts w:ascii="Palatino Linotype" w:hAnsi="Palatino Linotype"/>
        </w:rPr>
        <w:t>SAIMEX</w:t>
      </w:r>
      <w:r>
        <w:rPr>
          <w:rFonts w:ascii="Palatino Linotype" w:hAnsi="Palatino Linotype"/>
        </w:rPr>
        <w:t>)</w:t>
      </w:r>
      <w:r w:rsidRPr="00BE7582">
        <w:rPr>
          <w:rFonts w:ascii="Palatino Linotype" w:hAnsi="Palatino Linotype"/>
        </w:rPr>
        <w:t>, lo siguiente:</w:t>
      </w:r>
    </w:p>
    <w:p w14:paraId="5F6DA276" w14:textId="77777777" w:rsidR="00723AF2" w:rsidRDefault="00723AF2" w:rsidP="00723AF2">
      <w:pPr>
        <w:spacing w:line="360" w:lineRule="auto"/>
        <w:jc w:val="both"/>
        <w:rPr>
          <w:rFonts w:ascii="Palatino Linotype" w:hAnsi="Palatino Linotype"/>
        </w:rPr>
      </w:pPr>
    </w:p>
    <w:p w14:paraId="0BFE6ED9" w14:textId="77777777" w:rsidR="00B418AE" w:rsidRDefault="00B418AE" w:rsidP="00B418AE">
      <w:pPr>
        <w:pStyle w:val="Prrafodelista"/>
        <w:numPr>
          <w:ilvl w:val="0"/>
          <w:numId w:val="4"/>
        </w:numPr>
        <w:spacing w:line="360" w:lineRule="auto"/>
        <w:jc w:val="both"/>
        <w:rPr>
          <w:rFonts w:ascii="Palatino Linotype" w:hAnsi="Palatino Linotype"/>
        </w:rPr>
      </w:pPr>
      <w:r w:rsidRPr="003B43A6">
        <w:rPr>
          <w:rFonts w:ascii="Palatino Linotype" w:hAnsi="Palatino Linotype"/>
        </w:rPr>
        <w:t>Capacitaciones ofrecidas a los servidores públicos del área de transparencia en mate</w:t>
      </w:r>
      <w:r>
        <w:rPr>
          <w:rFonts w:ascii="Palatino Linotype" w:hAnsi="Palatino Linotype"/>
        </w:rPr>
        <w:t>ria de la Ley de Transparencia.</w:t>
      </w:r>
    </w:p>
    <w:p w14:paraId="3AEF367A" w14:textId="77777777" w:rsidR="00B418AE" w:rsidRDefault="00B418AE" w:rsidP="00B418AE">
      <w:pPr>
        <w:pStyle w:val="Prrafodelista"/>
        <w:numPr>
          <w:ilvl w:val="0"/>
          <w:numId w:val="4"/>
        </w:numPr>
        <w:spacing w:line="360" w:lineRule="auto"/>
        <w:jc w:val="both"/>
        <w:rPr>
          <w:rFonts w:ascii="Palatino Linotype" w:hAnsi="Palatino Linotype"/>
        </w:rPr>
      </w:pPr>
      <w:r>
        <w:rPr>
          <w:rFonts w:ascii="Palatino Linotype" w:hAnsi="Palatino Linotype"/>
        </w:rPr>
        <w:t>E</w:t>
      </w:r>
      <w:r w:rsidRPr="00080B48">
        <w:rPr>
          <w:rFonts w:ascii="Palatino Linotype" w:hAnsi="Palatino Linotype"/>
        </w:rPr>
        <w:t>videncias de cursos ofrecidos tanto a docentes como administrativos</w:t>
      </w:r>
      <w:r>
        <w:rPr>
          <w:rFonts w:ascii="Palatino Linotype" w:hAnsi="Palatino Linotype"/>
        </w:rPr>
        <w:t>.</w:t>
      </w:r>
    </w:p>
    <w:p w14:paraId="0609B047" w14:textId="77777777" w:rsidR="00B418AE" w:rsidRDefault="00B418AE" w:rsidP="00B418AE">
      <w:pPr>
        <w:pStyle w:val="Prrafodelista"/>
        <w:numPr>
          <w:ilvl w:val="0"/>
          <w:numId w:val="4"/>
        </w:numPr>
        <w:spacing w:line="360" w:lineRule="auto"/>
        <w:jc w:val="both"/>
        <w:rPr>
          <w:rFonts w:ascii="Palatino Linotype" w:hAnsi="Palatino Linotype"/>
        </w:rPr>
      </w:pPr>
      <w:r w:rsidRPr="00080B48">
        <w:rPr>
          <w:rFonts w:ascii="Palatino Linotype" w:hAnsi="Palatino Linotype"/>
        </w:rPr>
        <w:t>Personal que analiza, soli</w:t>
      </w:r>
      <w:r>
        <w:rPr>
          <w:rFonts w:ascii="Palatino Linotype" w:hAnsi="Palatino Linotype"/>
        </w:rPr>
        <w:t>cita y atiende las solicitudes.</w:t>
      </w:r>
    </w:p>
    <w:p w14:paraId="3CBC51FC" w14:textId="2E0F1EA4" w:rsidR="00B418AE" w:rsidRDefault="00B418AE" w:rsidP="00B418AE">
      <w:pPr>
        <w:pStyle w:val="Prrafodelista"/>
        <w:numPr>
          <w:ilvl w:val="0"/>
          <w:numId w:val="4"/>
        </w:numPr>
        <w:spacing w:line="360" w:lineRule="auto"/>
        <w:jc w:val="both"/>
        <w:rPr>
          <w:rFonts w:ascii="Palatino Linotype" w:hAnsi="Palatino Linotype"/>
        </w:rPr>
      </w:pPr>
      <w:r>
        <w:rPr>
          <w:rFonts w:ascii="Palatino Linotype" w:hAnsi="Palatino Linotype"/>
        </w:rPr>
        <w:t>P</w:t>
      </w:r>
      <w:r w:rsidRPr="00080B48">
        <w:rPr>
          <w:rFonts w:ascii="Palatino Linotype" w:hAnsi="Palatino Linotype"/>
        </w:rPr>
        <w:t>ersonal que elabora las actas</w:t>
      </w:r>
      <w:r w:rsidR="00F01D0D">
        <w:rPr>
          <w:rFonts w:ascii="Palatino Linotype" w:hAnsi="Palatino Linotype"/>
        </w:rPr>
        <w:t>.</w:t>
      </w:r>
      <w:r w:rsidRPr="00080B48">
        <w:rPr>
          <w:rFonts w:ascii="Palatino Linotype" w:hAnsi="Palatino Linotype"/>
        </w:rPr>
        <w:t xml:space="preserve"> </w:t>
      </w:r>
    </w:p>
    <w:p w14:paraId="1FA2013F" w14:textId="77777777" w:rsidR="00B418AE" w:rsidRPr="00080B48" w:rsidRDefault="00B418AE" w:rsidP="00B418AE">
      <w:pPr>
        <w:pStyle w:val="Prrafodelista"/>
        <w:numPr>
          <w:ilvl w:val="0"/>
          <w:numId w:val="4"/>
        </w:numPr>
        <w:spacing w:line="360" w:lineRule="auto"/>
        <w:jc w:val="both"/>
        <w:rPr>
          <w:rFonts w:ascii="Palatino Linotype" w:hAnsi="Palatino Linotype"/>
        </w:rPr>
      </w:pPr>
      <w:r>
        <w:rPr>
          <w:rFonts w:ascii="Palatino Linotype" w:hAnsi="Palatino Linotype"/>
        </w:rPr>
        <w:t>Personal que</w:t>
      </w:r>
      <w:r w:rsidRPr="00080B48">
        <w:rPr>
          <w:rFonts w:ascii="Palatino Linotype" w:hAnsi="Palatino Linotype"/>
        </w:rPr>
        <w:t xml:space="preserve"> sube la información en el sistema de IPOMEX.</w:t>
      </w:r>
    </w:p>
    <w:p w14:paraId="2516996B" w14:textId="77777777" w:rsidR="00D52B27" w:rsidRDefault="00D52B27" w:rsidP="00723AF2">
      <w:pPr>
        <w:spacing w:line="360" w:lineRule="auto"/>
        <w:jc w:val="both"/>
        <w:rPr>
          <w:rFonts w:ascii="Palatino Linotype" w:eastAsia="Arial Unicode MS" w:hAnsi="Palatino Linotype" w:cs="Arial"/>
        </w:rPr>
      </w:pPr>
    </w:p>
    <w:p w14:paraId="6F0854F1" w14:textId="77777777" w:rsidR="00723AF2" w:rsidRDefault="00723AF2" w:rsidP="00723AF2">
      <w:pPr>
        <w:spacing w:line="360" w:lineRule="auto"/>
        <w:jc w:val="both"/>
        <w:rPr>
          <w:rFonts w:ascii="Palatino Linotype" w:eastAsiaTheme="minorHAnsi" w:hAnsi="Palatino Linotype" w:cs="TimesNewRomanPS-ItalicMT"/>
          <w:iCs/>
          <w:lang w:val="es-MX" w:eastAsia="en-US"/>
        </w:rPr>
      </w:pPr>
      <w:r>
        <w:rPr>
          <w:rFonts w:ascii="Palatino Linotype" w:eastAsia="Arial Unicode MS" w:hAnsi="Palatino Linotype" w:cs="Arial"/>
        </w:rPr>
        <w:t>E</w:t>
      </w:r>
      <w:r w:rsidRPr="00CF4795">
        <w:rPr>
          <w:rFonts w:ascii="Palatino Linotype" w:eastAsia="Arial Unicode MS" w:hAnsi="Palatino Linotype" w:cs="Arial"/>
        </w:rPr>
        <w:t xml:space="preserve">n atención al requerimiento de información planteado, </w:t>
      </w:r>
      <w:r>
        <w:rPr>
          <w:rFonts w:ascii="Palatino Linotype" w:eastAsia="Arial Unicode MS" w:hAnsi="Palatino Linotype" w:cs="Arial"/>
          <w:bCs/>
        </w:rPr>
        <w:t>el S</w:t>
      </w:r>
      <w:r w:rsidRPr="00CF4795">
        <w:rPr>
          <w:rFonts w:ascii="Palatino Linotype" w:eastAsia="Arial Unicode MS" w:hAnsi="Palatino Linotype" w:cs="Arial"/>
          <w:bCs/>
        </w:rPr>
        <w:t xml:space="preserve">ujeto </w:t>
      </w:r>
      <w:r>
        <w:rPr>
          <w:rFonts w:ascii="Palatino Linotype" w:eastAsia="Arial Unicode MS" w:hAnsi="Palatino Linotype" w:cs="Arial"/>
          <w:bCs/>
        </w:rPr>
        <w:t>O</w:t>
      </w:r>
      <w:r w:rsidRPr="00CF4795">
        <w:rPr>
          <w:rFonts w:ascii="Palatino Linotype" w:eastAsia="Arial Unicode MS" w:hAnsi="Palatino Linotype" w:cs="Arial"/>
          <w:bCs/>
        </w:rPr>
        <w:t>bligado</w:t>
      </w:r>
      <w:r>
        <w:rPr>
          <w:rFonts w:ascii="Palatino Linotype" w:eastAsia="Arial Unicode MS" w:hAnsi="Palatino Linotype" w:cs="Arial"/>
          <w:bCs/>
        </w:rPr>
        <w:t xml:space="preserve"> adjuntó el archivo electrónico denominado </w:t>
      </w:r>
      <w:r w:rsidR="00D52B27" w:rsidRPr="00D52B27">
        <w:rPr>
          <w:rFonts w:ascii="Palatino Linotype" w:eastAsiaTheme="minorHAnsi" w:hAnsi="Palatino Linotype" w:cs="Arial"/>
          <w:b/>
          <w:i/>
          <w:sz w:val="22"/>
          <w:szCs w:val="22"/>
          <w:lang w:val="es-MX" w:eastAsia="en-US"/>
        </w:rPr>
        <w:t xml:space="preserve">“anexo 3.jpg”, “Oficio de Respuesta UT 460 of. </w:t>
      </w:r>
      <w:proofErr w:type="spellStart"/>
      <w:r w:rsidR="00D52B27" w:rsidRPr="00D52B27">
        <w:rPr>
          <w:rFonts w:ascii="Palatino Linotype" w:eastAsiaTheme="minorHAnsi" w:hAnsi="Palatino Linotype" w:cs="Arial"/>
          <w:b/>
          <w:i/>
          <w:sz w:val="22"/>
          <w:szCs w:val="22"/>
          <w:lang w:val="es-MX" w:eastAsia="en-US"/>
        </w:rPr>
        <w:t>num</w:t>
      </w:r>
      <w:proofErr w:type="spellEnd"/>
      <w:r w:rsidR="00D52B27" w:rsidRPr="00D52B27">
        <w:rPr>
          <w:rFonts w:ascii="Palatino Linotype" w:eastAsiaTheme="minorHAnsi" w:hAnsi="Palatino Linotype" w:cs="Arial"/>
          <w:b/>
          <w:i/>
          <w:sz w:val="22"/>
          <w:szCs w:val="22"/>
          <w:lang w:val="es-MX" w:eastAsia="en-US"/>
        </w:rPr>
        <w:t>. 975.pdf”, “ANEXO FUNCIONES.pdf”, “anexo 1.jpg” y “ANEXO 2 FUNCIONES.pdf</w:t>
      </w:r>
      <w:r w:rsidR="00D52B27" w:rsidRPr="00D52B27">
        <w:rPr>
          <w:rFonts w:ascii="Palatino Linotype" w:eastAsiaTheme="minorHAnsi" w:hAnsi="Palatino Linotype" w:cs="Arial"/>
          <w:i/>
          <w:sz w:val="22"/>
          <w:szCs w:val="22"/>
          <w:lang w:val="es-MX" w:eastAsia="en-US"/>
        </w:rPr>
        <w:t>”</w:t>
      </w:r>
      <w:r w:rsidRPr="00037B15">
        <w:rPr>
          <w:rFonts w:ascii="Palatino Linotype" w:eastAsiaTheme="minorHAnsi" w:hAnsi="Palatino Linotype" w:cs="Arial"/>
          <w:i/>
          <w:sz w:val="22"/>
          <w:szCs w:val="22"/>
          <w:lang w:val="es-MX" w:eastAsia="en-US"/>
        </w:rPr>
        <w:t xml:space="preserve">; </w:t>
      </w:r>
      <w:r>
        <w:rPr>
          <w:rFonts w:ascii="Palatino Linotype" w:eastAsiaTheme="minorHAnsi" w:hAnsi="Palatino Linotype" w:cs="TimesNewRomanPS-ItalicMT"/>
          <w:iCs/>
          <w:lang w:val="es-MX" w:eastAsia="en-US"/>
        </w:rPr>
        <w:t>l</w:t>
      </w:r>
      <w:r w:rsidR="00D52B27">
        <w:rPr>
          <w:rFonts w:ascii="Palatino Linotype" w:eastAsiaTheme="minorHAnsi" w:hAnsi="Palatino Linotype" w:cs="TimesNewRomanPS-ItalicMT"/>
          <w:iCs/>
          <w:lang w:val="es-MX" w:eastAsia="en-US"/>
        </w:rPr>
        <w:t>os</w:t>
      </w:r>
      <w:r>
        <w:rPr>
          <w:rFonts w:ascii="Palatino Linotype" w:eastAsiaTheme="minorHAnsi" w:hAnsi="Palatino Linotype" w:cs="TimesNewRomanPS-ItalicMT"/>
          <w:iCs/>
          <w:lang w:val="es-MX" w:eastAsia="en-US"/>
        </w:rPr>
        <w:t xml:space="preserve"> cual</w:t>
      </w:r>
      <w:r w:rsidR="00D52B27">
        <w:rPr>
          <w:rFonts w:ascii="Palatino Linotype" w:eastAsiaTheme="minorHAnsi" w:hAnsi="Palatino Linotype" w:cs="TimesNewRomanPS-ItalicMT"/>
          <w:iCs/>
          <w:lang w:val="es-MX" w:eastAsia="en-US"/>
        </w:rPr>
        <w:t>es se describen a continuación</w:t>
      </w:r>
      <w:r>
        <w:rPr>
          <w:rFonts w:ascii="Palatino Linotype" w:eastAsiaTheme="minorHAnsi" w:hAnsi="Palatino Linotype" w:cs="TimesNewRomanPS-ItalicMT"/>
          <w:iCs/>
          <w:lang w:val="es-MX" w:eastAsia="en-US"/>
        </w:rPr>
        <w:t>:</w:t>
      </w:r>
    </w:p>
    <w:p w14:paraId="2DAF8ECC" w14:textId="77777777" w:rsidR="00723AF2" w:rsidRDefault="00723AF2" w:rsidP="00723AF2">
      <w:pPr>
        <w:spacing w:line="360" w:lineRule="auto"/>
        <w:jc w:val="both"/>
        <w:rPr>
          <w:rFonts w:ascii="Palatino Linotype" w:eastAsiaTheme="minorHAnsi" w:hAnsi="Palatino Linotype" w:cs="TimesNewRomanPS-ItalicMT"/>
          <w:iCs/>
          <w:lang w:val="es-MX" w:eastAsia="en-US"/>
        </w:rPr>
      </w:pPr>
    </w:p>
    <w:p w14:paraId="4305FBA8" w14:textId="77777777" w:rsidR="00337950" w:rsidRPr="00337950" w:rsidRDefault="00337950" w:rsidP="00337950">
      <w:pPr>
        <w:pStyle w:val="Prrafodelista"/>
        <w:numPr>
          <w:ilvl w:val="0"/>
          <w:numId w:val="5"/>
        </w:numPr>
        <w:spacing w:line="360" w:lineRule="auto"/>
        <w:jc w:val="both"/>
        <w:rPr>
          <w:rFonts w:ascii="Palatino Linotype" w:eastAsiaTheme="minorHAnsi" w:hAnsi="Palatino Linotype" w:cs="TimesNewRomanPS-ItalicMT"/>
          <w:iCs/>
          <w:sz w:val="28"/>
          <w:lang w:val="es-MX" w:eastAsia="en-US"/>
        </w:rPr>
      </w:pPr>
      <w:r w:rsidRPr="00337950">
        <w:rPr>
          <w:rFonts w:ascii="Palatino Linotype" w:eastAsiaTheme="minorHAnsi" w:hAnsi="Palatino Linotype" w:cs="Arial"/>
          <w:b/>
          <w:szCs w:val="22"/>
          <w:lang w:val="es-MX" w:eastAsia="en-US"/>
        </w:rPr>
        <w:t>anexo 3.jpg</w:t>
      </w:r>
      <w:r w:rsidRPr="00337950">
        <w:rPr>
          <w:rFonts w:ascii="Palatino Linotype" w:eastAsiaTheme="minorHAnsi" w:hAnsi="Palatino Linotype" w:cs="Arial"/>
          <w:szCs w:val="22"/>
          <w:lang w:val="es-MX" w:eastAsia="en-US"/>
        </w:rPr>
        <w:t>:</w:t>
      </w:r>
      <w:r>
        <w:rPr>
          <w:rFonts w:ascii="Palatino Linotype" w:eastAsiaTheme="minorHAnsi" w:hAnsi="Palatino Linotype" w:cs="Arial"/>
          <w:szCs w:val="22"/>
          <w:lang w:val="es-MX" w:eastAsia="en-US"/>
        </w:rPr>
        <w:t xml:space="preserve"> consistente en captura de pantalla del curso denominado “Transparencia y Protección de Datos Personales</w:t>
      </w:r>
      <w:r w:rsidR="00C36F5E">
        <w:rPr>
          <w:rFonts w:ascii="Palatino Linotype" w:eastAsiaTheme="minorHAnsi" w:hAnsi="Palatino Linotype" w:cs="Arial"/>
          <w:szCs w:val="22"/>
          <w:lang w:val="es-MX" w:eastAsia="en-US"/>
        </w:rPr>
        <w:t>”</w:t>
      </w:r>
      <w:r>
        <w:rPr>
          <w:rFonts w:ascii="Palatino Linotype" w:eastAsiaTheme="minorHAnsi" w:hAnsi="Palatino Linotype" w:cs="Arial"/>
          <w:szCs w:val="22"/>
          <w:lang w:val="es-MX" w:eastAsia="en-US"/>
        </w:rPr>
        <w:t>.</w:t>
      </w:r>
    </w:p>
    <w:p w14:paraId="579423D0" w14:textId="77777777" w:rsidR="00337950" w:rsidRPr="00337950" w:rsidRDefault="00337950" w:rsidP="00337950">
      <w:pPr>
        <w:pStyle w:val="Prrafodelista"/>
        <w:spacing w:line="360" w:lineRule="auto"/>
        <w:ind w:left="720"/>
        <w:jc w:val="both"/>
        <w:rPr>
          <w:rFonts w:ascii="Palatino Linotype" w:eastAsiaTheme="minorHAnsi" w:hAnsi="Palatino Linotype" w:cs="TimesNewRomanPS-ItalicMT"/>
          <w:iCs/>
          <w:sz w:val="28"/>
          <w:lang w:val="es-MX" w:eastAsia="en-US"/>
        </w:rPr>
      </w:pPr>
    </w:p>
    <w:p w14:paraId="692EBCD9" w14:textId="77777777" w:rsidR="00337950" w:rsidRPr="003519D3" w:rsidRDefault="00337950" w:rsidP="00337950">
      <w:pPr>
        <w:pStyle w:val="Prrafodelista"/>
        <w:numPr>
          <w:ilvl w:val="0"/>
          <w:numId w:val="5"/>
        </w:numPr>
        <w:spacing w:line="360" w:lineRule="auto"/>
        <w:jc w:val="both"/>
        <w:rPr>
          <w:rFonts w:ascii="Palatino Linotype" w:eastAsiaTheme="minorHAnsi" w:hAnsi="Palatino Linotype" w:cs="TimesNewRomanPS-ItalicMT"/>
          <w:b/>
          <w:iCs/>
          <w:sz w:val="32"/>
          <w:lang w:val="es-MX" w:eastAsia="en-US"/>
        </w:rPr>
      </w:pPr>
      <w:r w:rsidRPr="00337950">
        <w:rPr>
          <w:rFonts w:ascii="Palatino Linotype" w:eastAsiaTheme="minorHAnsi" w:hAnsi="Palatino Linotype" w:cs="Arial"/>
          <w:b/>
          <w:szCs w:val="22"/>
          <w:lang w:val="es-MX" w:eastAsia="en-US"/>
        </w:rPr>
        <w:t xml:space="preserve">Oficio de Respuesta UT 460 of. </w:t>
      </w:r>
      <w:proofErr w:type="spellStart"/>
      <w:r w:rsidRPr="00337950">
        <w:rPr>
          <w:rFonts w:ascii="Palatino Linotype" w:eastAsiaTheme="minorHAnsi" w:hAnsi="Palatino Linotype" w:cs="Arial"/>
          <w:b/>
          <w:szCs w:val="22"/>
          <w:lang w:val="es-MX" w:eastAsia="en-US"/>
        </w:rPr>
        <w:t>num</w:t>
      </w:r>
      <w:proofErr w:type="spellEnd"/>
      <w:r w:rsidRPr="00337950">
        <w:rPr>
          <w:rFonts w:ascii="Palatino Linotype" w:eastAsiaTheme="minorHAnsi" w:hAnsi="Palatino Linotype" w:cs="Arial"/>
          <w:b/>
          <w:szCs w:val="22"/>
          <w:lang w:val="es-MX" w:eastAsia="en-US"/>
        </w:rPr>
        <w:t>. 975.pdf:</w:t>
      </w:r>
      <w:r>
        <w:rPr>
          <w:rFonts w:ascii="Palatino Linotype" w:eastAsiaTheme="minorHAnsi" w:hAnsi="Palatino Linotype" w:cs="Arial"/>
          <w:b/>
          <w:szCs w:val="22"/>
          <w:lang w:val="es-MX" w:eastAsia="en-US"/>
        </w:rPr>
        <w:t xml:space="preserve"> </w:t>
      </w:r>
      <w:r w:rsidRPr="00337950">
        <w:rPr>
          <w:rFonts w:ascii="Palatino Linotype" w:eastAsiaTheme="minorHAnsi" w:hAnsi="Palatino Linotype" w:cs="Arial"/>
          <w:szCs w:val="22"/>
          <w:lang w:val="es-MX" w:eastAsia="en-US"/>
        </w:rPr>
        <w:t>consistente en número de oficio</w:t>
      </w:r>
      <w:r w:rsidR="00233FDA">
        <w:rPr>
          <w:rFonts w:ascii="Palatino Linotype" w:eastAsiaTheme="minorHAnsi" w:hAnsi="Palatino Linotype" w:cs="Arial"/>
          <w:szCs w:val="22"/>
          <w:lang w:val="es-MX" w:eastAsia="en-US"/>
        </w:rPr>
        <w:t xml:space="preserve"> 21000007010000S/0975/UT/2023, a través del cual la Titular de la Unidad manifestó adjuntar las evidencias de las capacitaciones y cursos que se les han otorgado a los servidores públicos de la unidad de transparencia, así como oficio de las funciones que de los servidores públicos referidos en la solicitud de informaci</w:t>
      </w:r>
      <w:r w:rsidR="001537AF">
        <w:rPr>
          <w:rFonts w:ascii="Palatino Linotype" w:eastAsiaTheme="minorHAnsi" w:hAnsi="Palatino Linotype" w:cs="Arial"/>
          <w:szCs w:val="22"/>
          <w:lang w:val="es-MX" w:eastAsia="en-US"/>
        </w:rPr>
        <w:t xml:space="preserve">ón. Además proporcionó el enlace de los cursos que se encuentran disponibles en materia de transparencia </w:t>
      </w:r>
      <w:hyperlink r:id="rId7" w:history="1">
        <w:r w:rsidR="001537AF" w:rsidRPr="007E4873">
          <w:rPr>
            <w:rStyle w:val="Hipervnculo"/>
            <w:rFonts w:ascii="Palatino Linotype" w:eastAsiaTheme="minorHAnsi" w:hAnsi="Palatino Linotype" w:cs="Arial"/>
            <w:szCs w:val="22"/>
            <w:lang w:val="es-MX" w:eastAsia="en-US"/>
          </w:rPr>
          <w:t>https://capacitacion.infoem.org.mx/</w:t>
        </w:r>
      </w:hyperlink>
      <w:r w:rsidR="001537AF">
        <w:rPr>
          <w:rFonts w:ascii="Palatino Linotype" w:eastAsiaTheme="minorHAnsi" w:hAnsi="Palatino Linotype" w:cs="Arial"/>
          <w:szCs w:val="22"/>
          <w:lang w:val="es-MX" w:eastAsia="en-US"/>
        </w:rPr>
        <w:t xml:space="preserve"> </w:t>
      </w:r>
    </w:p>
    <w:p w14:paraId="410FCC50" w14:textId="77777777" w:rsidR="003519D3" w:rsidRPr="003519D3" w:rsidRDefault="003519D3" w:rsidP="003519D3">
      <w:pPr>
        <w:pStyle w:val="Prrafodelista"/>
        <w:rPr>
          <w:rFonts w:ascii="Palatino Linotype" w:eastAsiaTheme="minorHAnsi" w:hAnsi="Palatino Linotype" w:cs="TimesNewRomanPS-ItalicMT"/>
          <w:b/>
          <w:iCs/>
          <w:sz w:val="32"/>
          <w:lang w:val="es-MX" w:eastAsia="en-US"/>
        </w:rPr>
      </w:pPr>
    </w:p>
    <w:p w14:paraId="161E0017" w14:textId="77777777" w:rsidR="003519D3" w:rsidRPr="003519D3" w:rsidRDefault="003519D3" w:rsidP="003519D3">
      <w:pPr>
        <w:pStyle w:val="Prrafodelista"/>
        <w:numPr>
          <w:ilvl w:val="0"/>
          <w:numId w:val="5"/>
        </w:numPr>
        <w:spacing w:line="360" w:lineRule="auto"/>
        <w:jc w:val="both"/>
        <w:rPr>
          <w:rFonts w:ascii="Palatino Linotype" w:eastAsiaTheme="minorHAnsi" w:hAnsi="Palatino Linotype" w:cs="TimesNewRomanPS-ItalicMT"/>
          <w:b/>
          <w:iCs/>
          <w:lang w:val="es-MX" w:eastAsia="en-US"/>
        </w:rPr>
      </w:pPr>
      <w:r w:rsidRPr="003519D3">
        <w:rPr>
          <w:rFonts w:ascii="Palatino Linotype" w:eastAsiaTheme="minorHAnsi" w:hAnsi="Palatino Linotype" w:cs="TimesNewRomanPS-ItalicMT"/>
          <w:b/>
          <w:iCs/>
          <w:lang w:val="es-MX" w:eastAsia="en-US"/>
        </w:rPr>
        <w:t>ANEXO FUNCIONES.pdf:</w:t>
      </w:r>
      <w:r>
        <w:rPr>
          <w:rFonts w:ascii="Palatino Linotype" w:eastAsiaTheme="minorHAnsi" w:hAnsi="Palatino Linotype" w:cs="TimesNewRomanPS-ItalicMT"/>
          <w:b/>
          <w:iCs/>
          <w:lang w:val="es-MX" w:eastAsia="en-US"/>
        </w:rPr>
        <w:t xml:space="preserve"> </w:t>
      </w:r>
      <w:r>
        <w:rPr>
          <w:rFonts w:ascii="Palatino Linotype" w:eastAsiaTheme="minorHAnsi" w:hAnsi="Palatino Linotype" w:cs="TimesNewRomanPS-ItalicMT"/>
          <w:iCs/>
          <w:lang w:val="es-MX" w:eastAsia="en-US"/>
        </w:rPr>
        <w:t>Constante de veinticuatro (24) fojas, las cuales contienen los siguientes oficios:</w:t>
      </w:r>
    </w:p>
    <w:p w14:paraId="17F642D5" w14:textId="77777777" w:rsidR="003519D3" w:rsidRPr="003519D3" w:rsidRDefault="003519D3" w:rsidP="003519D3">
      <w:pPr>
        <w:pStyle w:val="Prrafodelista"/>
        <w:rPr>
          <w:rFonts w:ascii="Palatino Linotype" w:eastAsiaTheme="minorHAnsi" w:hAnsi="Palatino Linotype" w:cs="TimesNewRomanPS-ItalicMT"/>
          <w:b/>
          <w:iCs/>
          <w:lang w:val="es-MX" w:eastAsia="en-US"/>
        </w:rPr>
      </w:pPr>
    </w:p>
    <w:p w14:paraId="5D6E9C00" w14:textId="77777777" w:rsidR="003519D3" w:rsidRDefault="003519D3" w:rsidP="003519D3">
      <w:pPr>
        <w:pStyle w:val="Prrafodelista"/>
        <w:numPr>
          <w:ilvl w:val="0"/>
          <w:numId w:val="6"/>
        </w:numPr>
        <w:spacing w:line="360" w:lineRule="auto"/>
        <w:jc w:val="both"/>
        <w:rPr>
          <w:rFonts w:ascii="Palatino Linotype" w:eastAsiaTheme="minorHAnsi" w:hAnsi="Palatino Linotype" w:cs="TimesNewRomanPS-ItalicMT"/>
          <w:iCs/>
          <w:lang w:val="es-MX" w:eastAsia="en-US"/>
        </w:rPr>
      </w:pPr>
      <w:r w:rsidRPr="003519D3">
        <w:rPr>
          <w:rFonts w:ascii="Palatino Linotype" w:eastAsiaTheme="minorHAnsi" w:hAnsi="Palatino Linotype" w:cs="TimesNewRomanPS-ItalicMT"/>
          <w:iCs/>
          <w:lang w:val="es-MX" w:eastAsia="en-US"/>
        </w:rPr>
        <w:t>Oficio número 21000007010000S/786/UT/2023</w:t>
      </w:r>
      <w:r>
        <w:rPr>
          <w:rFonts w:ascii="Palatino Linotype" w:eastAsiaTheme="minorHAnsi" w:hAnsi="Palatino Linotype" w:cs="TimesNewRomanPS-ItalicMT"/>
          <w:iCs/>
          <w:lang w:val="es-MX" w:eastAsia="en-US"/>
        </w:rPr>
        <w:t>, de fecha veintinueve de marzo de dos mil veinti</w:t>
      </w:r>
      <w:r w:rsidR="00BF5777">
        <w:rPr>
          <w:rFonts w:ascii="Palatino Linotype" w:eastAsiaTheme="minorHAnsi" w:hAnsi="Palatino Linotype" w:cs="TimesNewRomanPS-ItalicMT"/>
          <w:iCs/>
          <w:lang w:val="es-MX" w:eastAsia="en-US"/>
        </w:rPr>
        <w:t>dó</w:t>
      </w:r>
      <w:r>
        <w:rPr>
          <w:rFonts w:ascii="Palatino Linotype" w:eastAsiaTheme="minorHAnsi" w:hAnsi="Palatino Linotype" w:cs="TimesNewRomanPS-ItalicMT"/>
          <w:iCs/>
          <w:lang w:val="es-MX" w:eastAsia="en-US"/>
        </w:rPr>
        <w:t>s, a través del cual la Titular de la Unidad de Transparencia hace del conocimiento a servidora pública adscrita a la Unidad de Transparencia, sus actividades y funciones.</w:t>
      </w:r>
    </w:p>
    <w:p w14:paraId="776395CC" w14:textId="77777777" w:rsidR="006F4AF9" w:rsidRPr="003519D3" w:rsidRDefault="006F4AF9" w:rsidP="006F4AF9">
      <w:pPr>
        <w:pStyle w:val="Prrafodelista"/>
        <w:numPr>
          <w:ilvl w:val="0"/>
          <w:numId w:val="6"/>
        </w:numPr>
        <w:spacing w:line="360" w:lineRule="auto"/>
        <w:jc w:val="both"/>
        <w:rPr>
          <w:rFonts w:ascii="Palatino Linotype" w:eastAsiaTheme="minorHAnsi" w:hAnsi="Palatino Linotype" w:cs="TimesNewRomanPS-ItalicMT"/>
          <w:iCs/>
          <w:lang w:val="es-MX" w:eastAsia="en-US"/>
        </w:rPr>
      </w:pPr>
      <w:r w:rsidRPr="003519D3">
        <w:rPr>
          <w:rFonts w:ascii="Palatino Linotype" w:eastAsiaTheme="minorHAnsi" w:hAnsi="Palatino Linotype" w:cs="TimesNewRomanPS-ItalicMT"/>
          <w:iCs/>
          <w:lang w:val="es-MX" w:eastAsia="en-US"/>
        </w:rPr>
        <w:t>Oficio número 21000007010000S/</w:t>
      </w:r>
      <w:r>
        <w:rPr>
          <w:rFonts w:ascii="Palatino Linotype" w:eastAsiaTheme="minorHAnsi" w:hAnsi="Palatino Linotype" w:cs="TimesNewRomanPS-ItalicMT"/>
          <w:iCs/>
          <w:lang w:val="es-MX" w:eastAsia="en-US"/>
        </w:rPr>
        <w:t>1744</w:t>
      </w:r>
      <w:r w:rsidRPr="003519D3">
        <w:rPr>
          <w:rFonts w:ascii="Palatino Linotype" w:eastAsiaTheme="minorHAnsi" w:hAnsi="Palatino Linotype" w:cs="TimesNewRomanPS-ItalicMT"/>
          <w:iCs/>
          <w:lang w:val="es-MX" w:eastAsia="en-US"/>
        </w:rPr>
        <w:t>/UT/2023</w:t>
      </w:r>
      <w:r>
        <w:rPr>
          <w:rFonts w:ascii="Palatino Linotype" w:eastAsiaTheme="minorHAnsi" w:hAnsi="Palatino Linotype" w:cs="TimesNewRomanPS-ItalicMT"/>
          <w:iCs/>
          <w:lang w:val="es-MX" w:eastAsia="en-US"/>
        </w:rPr>
        <w:t>, de fecha nueve de noviembre de dos mil veinti</w:t>
      </w:r>
      <w:r w:rsidR="00BF5777">
        <w:rPr>
          <w:rFonts w:ascii="Palatino Linotype" w:eastAsiaTheme="minorHAnsi" w:hAnsi="Palatino Linotype" w:cs="TimesNewRomanPS-ItalicMT"/>
          <w:iCs/>
          <w:lang w:val="es-MX" w:eastAsia="en-US"/>
        </w:rPr>
        <w:t>dó</w:t>
      </w:r>
      <w:r>
        <w:rPr>
          <w:rFonts w:ascii="Palatino Linotype" w:eastAsiaTheme="minorHAnsi" w:hAnsi="Palatino Linotype" w:cs="TimesNewRomanPS-ItalicMT"/>
          <w:iCs/>
          <w:lang w:val="es-MX" w:eastAsia="en-US"/>
        </w:rPr>
        <w:t xml:space="preserve">s, a través del cual la Titular de la Unidad de </w:t>
      </w:r>
      <w:r>
        <w:rPr>
          <w:rFonts w:ascii="Palatino Linotype" w:eastAsiaTheme="minorHAnsi" w:hAnsi="Palatino Linotype" w:cs="TimesNewRomanPS-ItalicMT"/>
          <w:iCs/>
          <w:lang w:val="es-MX" w:eastAsia="en-US"/>
        </w:rPr>
        <w:lastRenderedPageBreak/>
        <w:t>Transparencia hace del conocimiento a servidora pública adscrita a la Unidad de Transparencia, sus actividades y funciones.</w:t>
      </w:r>
    </w:p>
    <w:p w14:paraId="42769F3B" w14:textId="77777777" w:rsidR="006F4AF9" w:rsidRPr="003519D3" w:rsidRDefault="006F4AF9" w:rsidP="006F4AF9">
      <w:pPr>
        <w:pStyle w:val="Prrafodelista"/>
        <w:numPr>
          <w:ilvl w:val="0"/>
          <w:numId w:val="6"/>
        </w:numPr>
        <w:spacing w:line="360" w:lineRule="auto"/>
        <w:jc w:val="both"/>
        <w:rPr>
          <w:rFonts w:ascii="Palatino Linotype" w:eastAsiaTheme="minorHAnsi" w:hAnsi="Palatino Linotype" w:cs="TimesNewRomanPS-ItalicMT"/>
          <w:iCs/>
          <w:lang w:val="es-MX" w:eastAsia="en-US"/>
        </w:rPr>
      </w:pPr>
      <w:r w:rsidRPr="003519D3">
        <w:rPr>
          <w:rFonts w:ascii="Palatino Linotype" w:eastAsiaTheme="minorHAnsi" w:hAnsi="Palatino Linotype" w:cs="TimesNewRomanPS-ItalicMT"/>
          <w:iCs/>
          <w:lang w:val="es-MX" w:eastAsia="en-US"/>
        </w:rPr>
        <w:t>Oficio número 21000007010000S/</w:t>
      </w:r>
      <w:r>
        <w:rPr>
          <w:rFonts w:ascii="Palatino Linotype" w:eastAsiaTheme="minorHAnsi" w:hAnsi="Palatino Linotype" w:cs="TimesNewRomanPS-ItalicMT"/>
          <w:iCs/>
          <w:lang w:val="es-MX" w:eastAsia="en-US"/>
        </w:rPr>
        <w:t>174</w:t>
      </w:r>
      <w:r w:rsidR="0019745C">
        <w:rPr>
          <w:rFonts w:ascii="Palatino Linotype" w:eastAsiaTheme="minorHAnsi" w:hAnsi="Palatino Linotype" w:cs="TimesNewRomanPS-ItalicMT"/>
          <w:iCs/>
          <w:lang w:val="es-MX" w:eastAsia="en-US"/>
        </w:rPr>
        <w:t>6</w:t>
      </w:r>
      <w:r w:rsidRPr="003519D3">
        <w:rPr>
          <w:rFonts w:ascii="Palatino Linotype" w:eastAsiaTheme="minorHAnsi" w:hAnsi="Palatino Linotype" w:cs="TimesNewRomanPS-ItalicMT"/>
          <w:iCs/>
          <w:lang w:val="es-MX" w:eastAsia="en-US"/>
        </w:rPr>
        <w:t>/UT/2023</w:t>
      </w:r>
      <w:r>
        <w:rPr>
          <w:rFonts w:ascii="Palatino Linotype" w:eastAsiaTheme="minorHAnsi" w:hAnsi="Palatino Linotype" w:cs="TimesNewRomanPS-ItalicMT"/>
          <w:iCs/>
          <w:lang w:val="es-MX" w:eastAsia="en-US"/>
        </w:rPr>
        <w:t>, de fecha nueve de noviembre</w:t>
      </w:r>
      <w:r w:rsidR="00BF5777">
        <w:rPr>
          <w:rFonts w:ascii="Palatino Linotype" w:eastAsiaTheme="minorHAnsi" w:hAnsi="Palatino Linotype" w:cs="TimesNewRomanPS-ItalicMT"/>
          <w:iCs/>
          <w:lang w:val="es-MX" w:eastAsia="en-US"/>
        </w:rPr>
        <w:t xml:space="preserve"> de dos mil veintidó</w:t>
      </w:r>
      <w:r>
        <w:rPr>
          <w:rFonts w:ascii="Palatino Linotype" w:eastAsiaTheme="minorHAnsi" w:hAnsi="Palatino Linotype" w:cs="TimesNewRomanPS-ItalicMT"/>
          <w:iCs/>
          <w:lang w:val="es-MX" w:eastAsia="en-US"/>
        </w:rPr>
        <w:t>s, a través del cual la Titular de la Unidad de Transparencia hace del conocimiento a servidora pública adscrita a la Unidad de Transparencia, sus actividades y funciones.</w:t>
      </w:r>
    </w:p>
    <w:p w14:paraId="5BC77878" w14:textId="77777777" w:rsidR="0019745C" w:rsidRPr="003519D3" w:rsidRDefault="0019745C" w:rsidP="0019745C">
      <w:pPr>
        <w:pStyle w:val="Prrafodelista"/>
        <w:numPr>
          <w:ilvl w:val="0"/>
          <w:numId w:val="6"/>
        </w:numPr>
        <w:spacing w:line="360" w:lineRule="auto"/>
        <w:jc w:val="both"/>
        <w:rPr>
          <w:rFonts w:ascii="Palatino Linotype" w:eastAsiaTheme="minorHAnsi" w:hAnsi="Palatino Linotype" w:cs="TimesNewRomanPS-ItalicMT"/>
          <w:iCs/>
          <w:lang w:val="es-MX" w:eastAsia="en-US"/>
        </w:rPr>
      </w:pPr>
      <w:r w:rsidRPr="003519D3">
        <w:rPr>
          <w:rFonts w:ascii="Palatino Linotype" w:eastAsiaTheme="minorHAnsi" w:hAnsi="Palatino Linotype" w:cs="TimesNewRomanPS-ItalicMT"/>
          <w:iCs/>
          <w:lang w:val="es-MX" w:eastAsia="en-US"/>
        </w:rPr>
        <w:t>Oficio número 21000007010000S/</w:t>
      </w:r>
      <w:r>
        <w:rPr>
          <w:rFonts w:ascii="Palatino Linotype" w:eastAsiaTheme="minorHAnsi" w:hAnsi="Palatino Linotype" w:cs="TimesNewRomanPS-ItalicMT"/>
          <w:iCs/>
          <w:lang w:val="es-MX" w:eastAsia="en-US"/>
        </w:rPr>
        <w:t>1747</w:t>
      </w:r>
      <w:r w:rsidRPr="003519D3">
        <w:rPr>
          <w:rFonts w:ascii="Palatino Linotype" w:eastAsiaTheme="minorHAnsi" w:hAnsi="Palatino Linotype" w:cs="TimesNewRomanPS-ItalicMT"/>
          <w:iCs/>
          <w:lang w:val="es-MX" w:eastAsia="en-US"/>
        </w:rPr>
        <w:t>/UT/2023</w:t>
      </w:r>
      <w:r>
        <w:rPr>
          <w:rFonts w:ascii="Palatino Linotype" w:eastAsiaTheme="minorHAnsi" w:hAnsi="Palatino Linotype" w:cs="TimesNewRomanPS-ItalicMT"/>
          <w:iCs/>
          <w:lang w:val="es-MX" w:eastAsia="en-US"/>
        </w:rPr>
        <w:t>, de fecha nueve de noviembre de dos mil veinti</w:t>
      </w:r>
      <w:r w:rsidR="00BF5777">
        <w:rPr>
          <w:rFonts w:ascii="Palatino Linotype" w:eastAsiaTheme="minorHAnsi" w:hAnsi="Palatino Linotype" w:cs="TimesNewRomanPS-ItalicMT"/>
          <w:iCs/>
          <w:lang w:val="es-MX" w:eastAsia="en-US"/>
        </w:rPr>
        <w:t>dó</w:t>
      </w:r>
      <w:r>
        <w:rPr>
          <w:rFonts w:ascii="Palatino Linotype" w:eastAsiaTheme="minorHAnsi" w:hAnsi="Palatino Linotype" w:cs="TimesNewRomanPS-ItalicMT"/>
          <w:iCs/>
          <w:lang w:val="es-MX" w:eastAsia="en-US"/>
        </w:rPr>
        <w:t>s, a través del cual la Titular de la Unidad de Transparencia hace del conocimiento a servidora pública adscrita a la Unidad de Transparencia, sus actividades y funciones.</w:t>
      </w:r>
    </w:p>
    <w:p w14:paraId="0E656BDD" w14:textId="77777777" w:rsidR="0019745C" w:rsidRPr="003519D3" w:rsidRDefault="0019745C" w:rsidP="0019745C">
      <w:pPr>
        <w:pStyle w:val="Prrafodelista"/>
        <w:numPr>
          <w:ilvl w:val="0"/>
          <w:numId w:val="6"/>
        </w:numPr>
        <w:spacing w:line="360" w:lineRule="auto"/>
        <w:jc w:val="both"/>
        <w:rPr>
          <w:rFonts w:ascii="Palatino Linotype" w:eastAsiaTheme="minorHAnsi" w:hAnsi="Palatino Linotype" w:cs="TimesNewRomanPS-ItalicMT"/>
          <w:iCs/>
          <w:lang w:val="es-MX" w:eastAsia="en-US"/>
        </w:rPr>
      </w:pPr>
      <w:r w:rsidRPr="003519D3">
        <w:rPr>
          <w:rFonts w:ascii="Palatino Linotype" w:eastAsiaTheme="minorHAnsi" w:hAnsi="Palatino Linotype" w:cs="TimesNewRomanPS-ItalicMT"/>
          <w:iCs/>
          <w:lang w:val="es-MX" w:eastAsia="en-US"/>
        </w:rPr>
        <w:t>Oficio número 21000007010000S/</w:t>
      </w:r>
      <w:r>
        <w:rPr>
          <w:rFonts w:ascii="Palatino Linotype" w:eastAsiaTheme="minorHAnsi" w:hAnsi="Palatino Linotype" w:cs="TimesNewRomanPS-ItalicMT"/>
          <w:iCs/>
          <w:lang w:val="es-MX" w:eastAsia="en-US"/>
        </w:rPr>
        <w:t>1750</w:t>
      </w:r>
      <w:r w:rsidRPr="003519D3">
        <w:rPr>
          <w:rFonts w:ascii="Palatino Linotype" w:eastAsiaTheme="minorHAnsi" w:hAnsi="Palatino Linotype" w:cs="TimesNewRomanPS-ItalicMT"/>
          <w:iCs/>
          <w:lang w:val="es-MX" w:eastAsia="en-US"/>
        </w:rPr>
        <w:t>/UT/2023</w:t>
      </w:r>
      <w:r>
        <w:rPr>
          <w:rFonts w:ascii="Palatino Linotype" w:eastAsiaTheme="minorHAnsi" w:hAnsi="Palatino Linotype" w:cs="TimesNewRomanPS-ItalicMT"/>
          <w:iCs/>
          <w:lang w:val="es-MX" w:eastAsia="en-US"/>
        </w:rPr>
        <w:t>, de fecha nueve de noviembre de dos mil veinti</w:t>
      </w:r>
      <w:r w:rsidR="00BF5777">
        <w:rPr>
          <w:rFonts w:ascii="Palatino Linotype" w:eastAsiaTheme="minorHAnsi" w:hAnsi="Palatino Linotype" w:cs="TimesNewRomanPS-ItalicMT"/>
          <w:iCs/>
          <w:lang w:val="es-MX" w:eastAsia="en-US"/>
        </w:rPr>
        <w:t>dó</w:t>
      </w:r>
      <w:r>
        <w:rPr>
          <w:rFonts w:ascii="Palatino Linotype" w:eastAsiaTheme="minorHAnsi" w:hAnsi="Palatino Linotype" w:cs="TimesNewRomanPS-ItalicMT"/>
          <w:iCs/>
          <w:lang w:val="es-MX" w:eastAsia="en-US"/>
        </w:rPr>
        <w:t>s, a través del cual la Titular de la Unidad de Transparencia hace del conocimiento a servidor público adscrita a la Unidad de Transparencia, sus actividades y funciones.</w:t>
      </w:r>
    </w:p>
    <w:p w14:paraId="63E7AFB6" w14:textId="77777777" w:rsidR="0092542C" w:rsidRPr="003519D3" w:rsidRDefault="0092542C" w:rsidP="0092542C">
      <w:pPr>
        <w:pStyle w:val="Prrafodelista"/>
        <w:numPr>
          <w:ilvl w:val="0"/>
          <w:numId w:val="6"/>
        </w:numPr>
        <w:spacing w:line="360" w:lineRule="auto"/>
        <w:jc w:val="both"/>
        <w:rPr>
          <w:rFonts w:ascii="Palatino Linotype" w:eastAsiaTheme="minorHAnsi" w:hAnsi="Palatino Linotype" w:cs="TimesNewRomanPS-ItalicMT"/>
          <w:iCs/>
          <w:lang w:val="es-MX" w:eastAsia="en-US"/>
        </w:rPr>
      </w:pPr>
      <w:r w:rsidRPr="003519D3">
        <w:rPr>
          <w:rFonts w:ascii="Palatino Linotype" w:eastAsiaTheme="minorHAnsi" w:hAnsi="Palatino Linotype" w:cs="TimesNewRomanPS-ItalicMT"/>
          <w:iCs/>
          <w:lang w:val="es-MX" w:eastAsia="en-US"/>
        </w:rPr>
        <w:t>Oficio número 21000007010000S/</w:t>
      </w:r>
      <w:r>
        <w:rPr>
          <w:rFonts w:ascii="Palatino Linotype" w:eastAsiaTheme="minorHAnsi" w:hAnsi="Palatino Linotype" w:cs="TimesNewRomanPS-ItalicMT"/>
          <w:iCs/>
          <w:lang w:val="es-MX" w:eastAsia="en-US"/>
        </w:rPr>
        <w:t>1751</w:t>
      </w:r>
      <w:r w:rsidRPr="003519D3">
        <w:rPr>
          <w:rFonts w:ascii="Palatino Linotype" w:eastAsiaTheme="minorHAnsi" w:hAnsi="Palatino Linotype" w:cs="TimesNewRomanPS-ItalicMT"/>
          <w:iCs/>
          <w:lang w:val="es-MX" w:eastAsia="en-US"/>
        </w:rPr>
        <w:t>/UT/2023</w:t>
      </w:r>
      <w:r>
        <w:rPr>
          <w:rFonts w:ascii="Palatino Linotype" w:eastAsiaTheme="minorHAnsi" w:hAnsi="Palatino Linotype" w:cs="TimesNewRomanPS-ItalicMT"/>
          <w:iCs/>
          <w:lang w:val="es-MX" w:eastAsia="en-US"/>
        </w:rPr>
        <w:t>, de fecha siete de noviembre</w:t>
      </w:r>
      <w:r w:rsidR="00BF5777">
        <w:rPr>
          <w:rFonts w:ascii="Palatino Linotype" w:eastAsiaTheme="minorHAnsi" w:hAnsi="Palatino Linotype" w:cs="TimesNewRomanPS-ItalicMT"/>
          <w:iCs/>
          <w:lang w:val="es-MX" w:eastAsia="en-US"/>
        </w:rPr>
        <w:t xml:space="preserve"> de dos mil veintidó</w:t>
      </w:r>
      <w:r>
        <w:rPr>
          <w:rFonts w:ascii="Palatino Linotype" w:eastAsiaTheme="minorHAnsi" w:hAnsi="Palatino Linotype" w:cs="TimesNewRomanPS-ItalicMT"/>
          <w:iCs/>
          <w:lang w:val="es-MX" w:eastAsia="en-US"/>
        </w:rPr>
        <w:t>s, a través del cual la Titular de la Unidad de Transparencia hace del conocimiento a servidora pública adscrita a la Unidad de Transparencia, sus actividades y funciones.</w:t>
      </w:r>
    </w:p>
    <w:p w14:paraId="4A4CBC52" w14:textId="77777777" w:rsidR="0092542C" w:rsidRPr="003519D3" w:rsidRDefault="0092542C" w:rsidP="0092542C">
      <w:pPr>
        <w:pStyle w:val="Prrafodelista"/>
        <w:numPr>
          <w:ilvl w:val="0"/>
          <w:numId w:val="6"/>
        </w:numPr>
        <w:spacing w:line="360" w:lineRule="auto"/>
        <w:jc w:val="both"/>
        <w:rPr>
          <w:rFonts w:ascii="Palatino Linotype" w:eastAsiaTheme="minorHAnsi" w:hAnsi="Palatino Linotype" w:cs="TimesNewRomanPS-ItalicMT"/>
          <w:iCs/>
          <w:lang w:val="es-MX" w:eastAsia="en-US"/>
        </w:rPr>
      </w:pPr>
      <w:r w:rsidRPr="003519D3">
        <w:rPr>
          <w:rFonts w:ascii="Palatino Linotype" w:eastAsiaTheme="minorHAnsi" w:hAnsi="Palatino Linotype" w:cs="TimesNewRomanPS-ItalicMT"/>
          <w:iCs/>
          <w:lang w:val="es-MX" w:eastAsia="en-US"/>
        </w:rPr>
        <w:t>Oficio número 21000007010000S/</w:t>
      </w:r>
      <w:r>
        <w:rPr>
          <w:rFonts w:ascii="Palatino Linotype" w:eastAsiaTheme="minorHAnsi" w:hAnsi="Palatino Linotype" w:cs="TimesNewRomanPS-ItalicMT"/>
          <w:iCs/>
          <w:lang w:val="es-MX" w:eastAsia="en-US"/>
        </w:rPr>
        <w:t>1752</w:t>
      </w:r>
      <w:r w:rsidRPr="003519D3">
        <w:rPr>
          <w:rFonts w:ascii="Palatino Linotype" w:eastAsiaTheme="minorHAnsi" w:hAnsi="Palatino Linotype" w:cs="TimesNewRomanPS-ItalicMT"/>
          <w:iCs/>
          <w:lang w:val="es-MX" w:eastAsia="en-US"/>
        </w:rPr>
        <w:t>/UT/2023</w:t>
      </w:r>
      <w:r>
        <w:rPr>
          <w:rFonts w:ascii="Palatino Linotype" w:eastAsiaTheme="minorHAnsi" w:hAnsi="Palatino Linotype" w:cs="TimesNewRomanPS-ItalicMT"/>
          <w:iCs/>
          <w:lang w:val="es-MX" w:eastAsia="en-US"/>
        </w:rPr>
        <w:t>, de fecha nueve de noviembre de dos mil veinti</w:t>
      </w:r>
      <w:r w:rsidR="00BF5777">
        <w:rPr>
          <w:rFonts w:ascii="Palatino Linotype" w:eastAsiaTheme="minorHAnsi" w:hAnsi="Palatino Linotype" w:cs="TimesNewRomanPS-ItalicMT"/>
          <w:iCs/>
          <w:lang w:val="es-MX" w:eastAsia="en-US"/>
        </w:rPr>
        <w:t>dó</w:t>
      </w:r>
      <w:r>
        <w:rPr>
          <w:rFonts w:ascii="Palatino Linotype" w:eastAsiaTheme="minorHAnsi" w:hAnsi="Palatino Linotype" w:cs="TimesNewRomanPS-ItalicMT"/>
          <w:iCs/>
          <w:lang w:val="es-MX" w:eastAsia="en-US"/>
        </w:rPr>
        <w:t>s, a través del cual la Titular de la Unidad de Transparencia hace del conocimiento a servidora pública adscrita a la Unidad de Transparencia, sus actividades y funciones.</w:t>
      </w:r>
    </w:p>
    <w:p w14:paraId="7CE18282" w14:textId="77777777" w:rsidR="00BF5777" w:rsidRPr="003519D3" w:rsidRDefault="00BF5777" w:rsidP="00BF5777">
      <w:pPr>
        <w:pStyle w:val="Prrafodelista"/>
        <w:numPr>
          <w:ilvl w:val="0"/>
          <w:numId w:val="6"/>
        </w:numPr>
        <w:spacing w:line="360" w:lineRule="auto"/>
        <w:jc w:val="both"/>
        <w:rPr>
          <w:rFonts w:ascii="Palatino Linotype" w:eastAsiaTheme="minorHAnsi" w:hAnsi="Palatino Linotype" w:cs="TimesNewRomanPS-ItalicMT"/>
          <w:iCs/>
          <w:lang w:val="es-MX" w:eastAsia="en-US"/>
        </w:rPr>
      </w:pPr>
      <w:r w:rsidRPr="003519D3">
        <w:rPr>
          <w:rFonts w:ascii="Palatino Linotype" w:eastAsiaTheme="minorHAnsi" w:hAnsi="Palatino Linotype" w:cs="TimesNewRomanPS-ItalicMT"/>
          <w:iCs/>
          <w:lang w:val="es-MX" w:eastAsia="en-US"/>
        </w:rPr>
        <w:t>Oficio número 21000007010000S/</w:t>
      </w:r>
      <w:r>
        <w:rPr>
          <w:rFonts w:ascii="Palatino Linotype" w:eastAsiaTheme="minorHAnsi" w:hAnsi="Palatino Linotype" w:cs="TimesNewRomanPS-ItalicMT"/>
          <w:iCs/>
          <w:lang w:val="es-MX" w:eastAsia="en-US"/>
        </w:rPr>
        <w:t>1753</w:t>
      </w:r>
      <w:r w:rsidRPr="003519D3">
        <w:rPr>
          <w:rFonts w:ascii="Palatino Linotype" w:eastAsiaTheme="minorHAnsi" w:hAnsi="Palatino Linotype" w:cs="TimesNewRomanPS-ItalicMT"/>
          <w:iCs/>
          <w:lang w:val="es-MX" w:eastAsia="en-US"/>
        </w:rPr>
        <w:t>/UT/2023</w:t>
      </w:r>
      <w:r>
        <w:rPr>
          <w:rFonts w:ascii="Palatino Linotype" w:eastAsiaTheme="minorHAnsi" w:hAnsi="Palatino Linotype" w:cs="TimesNewRomanPS-ItalicMT"/>
          <w:iCs/>
          <w:lang w:val="es-MX" w:eastAsia="en-US"/>
        </w:rPr>
        <w:t xml:space="preserve">, de fecha nueve de noviembre de dos mil veintidós, a través del cual la Titular de la Unidad de </w:t>
      </w:r>
      <w:r>
        <w:rPr>
          <w:rFonts w:ascii="Palatino Linotype" w:eastAsiaTheme="minorHAnsi" w:hAnsi="Palatino Linotype" w:cs="TimesNewRomanPS-ItalicMT"/>
          <w:iCs/>
          <w:lang w:val="es-MX" w:eastAsia="en-US"/>
        </w:rPr>
        <w:lastRenderedPageBreak/>
        <w:t>Transparencia hace del conocimiento a servidor público adscrita a la Unidad de Transparencia, sus actividades y funciones.</w:t>
      </w:r>
    </w:p>
    <w:p w14:paraId="7258A491" w14:textId="77777777" w:rsidR="00BF5777" w:rsidRPr="003519D3" w:rsidRDefault="00BF5777" w:rsidP="00BF5777">
      <w:pPr>
        <w:pStyle w:val="Prrafodelista"/>
        <w:numPr>
          <w:ilvl w:val="0"/>
          <w:numId w:val="6"/>
        </w:numPr>
        <w:spacing w:line="360" w:lineRule="auto"/>
        <w:jc w:val="both"/>
        <w:rPr>
          <w:rFonts w:ascii="Palatino Linotype" w:eastAsiaTheme="minorHAnsi" w:hAnsi="Palatino Linotype" w:cs="TimesNewRomanPS-ItalicMT"/>
          <w:iCs/>
          <w:lang w:val="es-MX" w:eastAsia="en-US"/>
        </w:rPr>
      </w:pPr>
      <w:r w:rsidRPr="003519D3">
        <w:rPr>
          <w:rFonts w:ascii="Palatino Linotype" w:eastAsiaTheme="minorHAnsi" w:hAnsi="Palatino Linotype" w:cs="TimesNewRomanPS-ItalicMT"/>
          <w:iCs/>
          <w:lang w:val="es-MX" w:eastAsia="en-US"/>
        </w:rPr>
        <w:t>Oficio número 21000007010000S/</w:t>
      </w:r>
      <w:r>
        <w:rPr>
          <w:rFonts w:ascii="Palatino Linotype" w:eastAsiaTheme="minorHAnsi" w:hAnsi="Palatino Linotype" w:cs="TimesNewRomanPS-ItalicMT"/>
          <w:iCs/>
          <w:lang w:val="es-MX" w:eastAsia="en-US"/>
        </w:rPr>
        <w:t>1759</w:t>
      </w:r>
      <w:r w:rsidRPr="003519D3">
        <w:rPr>
          <w:rFonts w:ascii="Palatino Linotype" w:eastAsiaTheme="minorHAnsi" w:hAnsi="Palatino Linotype" w:cs="TimesNewRomanPS-ItalicMT"/>
          <w:iCs/>
          <w:lang w:val="es-MX" w:eastAsia="en-US"/>
        </w:rPr>
        <w:t>/UT/2023</w:t>
      </w:r>
      <w:r>
        <w:rPr>
          <w:rFonts w:ascii="Palatino Linotype" w:eastAsiaTheme="minorHAnsi" w:hAnsi="Palatino Linotype" w:cs="TimesNewRomanPS-ItalicMT"/>
          <w:iCs/>
          <w:lang w:val="es-MX" w:eastAsia="en-US"/>
        </w:rPr>
        <w:t>, de fecha nueve de noviembre de dos mil veintidós, a través del cual la Titular de la Unidad de Transparencia hace del conocimiento a servidora pública adscrita a la Unidad de Transparencia, sus actividades y funciones.</w:t>
      </w:r>
    </w:p>
    <w:p w14:paraId="4DAE4BE1" w14:textId="77777777" w:rsidR="00BF5777" w:rsidRPr="003519D3" w:rsidRDefault="00BF5777" w:rsidP="00BF5777">
      <w:pPr>
        <w:pStyle w:val="Prrafodelista"/>
        <w:numPr>
          <w:ilvl w:val="0"/>
          <w:numId w:val="6"/>
        </w:numPr>
        <w:spacing w:line="360" w:lineRule="auto"/>
        <w:jc w:val="both"/>
        <w:rPr>
          <w:rFonts w:ascii="Palatino Linotype" w:eastAsiaTheme="minorHAnsi" w:hAnsi="Palatino Linotype" w:cs="TimesNewRomanPS-ItalicMT"/>
          <w:iCs/>
          <w:lang w:val="es-MX" w:eastAsia="en-US"/>
        </w:rPr>
      </w:pPr>
      <w:r w:rsidRPr="003519D3">
        <w:rPr>
          <w:rFonts w:ascii="Palatino Linotype" w:eastAsiaTheme="minorHAnsi" w:hAnsi="Palatino Linotype" w:cs="TimesNewRomanPS-ItalicMT"/>
          <w:iCs/>
          <w:lang w:val="es-MX" w:eastAsia="en-US"/>
        </w:rPr>
        <w:t>Oficio número 21000007010000S/</w:t>
      </w:r>
      <w:r>
        <w:rPr>
          <w:rFonts w:ascii="Palatino Linotype" w:eastAsiaTheme="minorHAnsi" w:hAnsi="Palatino Linotype" w:cs="TimesNewRomanPS-ItalicMT"/>
          <w:iCs/>
          <w:lang w:val="es-MX" w:eastAsia="en-US"/>
        </w:rPr>
        <w:t>1743</w:t>
      </w:r>
      <w:r w:rsidRPr="003519D3">
        <w:rPr>
          <w:rFonts w:ascii="Palatino Linotype" w:eastAsiaTheme="minorHAnsi" w:hAnsi="Palatino Linotype" w:cs="TimesNewRomanPS-ItalicMT"/>
          <w:iCs/>
          <w:lang w:val="es-MX" w:eastAsia="en-US"/>
        </w:rPr>
        <w:t>/UT/2023</w:t>
      </w:r>
      <w:r>
        <w:rPr>
          <w:rFonts w:ascii="Palatino Linotype" w:eastAsiaTheme="minorHAnsi" w:hAnsi="Palatino Linotype" w:cs="TimesNewRomanPS-ItalicMT"/>
          <w:iCs/>
          <w:lang w:val="es-MX" w:eastAsia="en-US"/>
        </w:rPr>
        <w:t>, de fecha nueve de noviembre de dos mil veintidós, a través del cual la Titular de la Unidad de Transparencia hace del conocimiento a servidor público adscrita a la Unidad de Transparencia, sus actividades y funciones.</w:t>
      </w:r>
    </w:p>
    <w:p w14:paraId="32A1E4A9" w14:textId="77777777" w:rsidR="00BF5777" w:rsidRDefault="00BF5777" w:rsidP="00BF5777">
      <w:pPr>
        <w:pStyle w:val="Prrafodelista"/>
        <w:numPr>
          <w:ilvl w:val="0"/>
          <w:numId w:val="6"/>
        </w:numPr>
        <w:spacing w:line="360" w:lineRule="auto"/>
        <w:jc w:val="both"/>
        <w:rPr>
          <w:rFonts w:ascii="Palatino Linotype" w:eastAsiaTheme="minorHAnsi" w:hAnsi="Palatino Linotype" w:cs="TimesNewRomanPS-ItalicMT"/>
          <w:iCs/>
          <w:lang w:val="es-MX" w:eastAsia="en-US"/>
        </w:rPr>
      </w:pPr>
      <w:r w:rsidRPr="003519D3">
        <w:rPr>
          <w:rFonts w:ascii="Palatino Linotype" w:eastAsiaTheme="minorHAnsi" w:hAnsi="Palatino Linotype" w:cs="TimesNewRomanPS-ItalicMT"/>
          <w:iCs/>
          <w:lang w:val="es-MX" w:eastAsia="en-US"/>
        </w:rPr>
        <w:t>Oficio número 21000007010000S/</w:t>
      </w:r>
      <w:r>
        <w:rPr>
          <w:rFonts w:ascii="Palatino Linotype" w:eastAsiaTheme="minorHAnsi" w:hAnsi="Palatino Linotype" w:cs="TimesNewRomanPS-ItalicMT"/>
          <w:iCs/>
          <w:lang w:val="es-MX" w:eastAsia="en-US"/>
        </w:rPr>
        <w:t>1748</w:t>
      </w:r>
      <w:r w:rsidRPr="003519D3">
        <w:rPr>
          <w:rFonts w:ascii="Palatino Linotype" w:eastAsiaTheme="minorHAnsi" w:hAnsi="Palatino Linotype" w:cs="TimesNewRomanPS-ItalicMT"/>
          <w:iCs/>
          <w:lang w:val="es-MX" w:eastAsia="en-US"/>
        </w:rPr>
        <w:t>/UT/2023</w:t>
      </w:r>
      <w:r>
        <w:rPr>
          <w:rFonts w:ascii="Palatino Linotype" w:eastAsiaTheme="minorHAnsi" w:hAnsi="Palatino Linotype" w:cs="TimesNewRomanPS-ItalicMT"/>
          <w:iCs/>
          <w:lang w:val="es-MX" w:eastAsia="en-US"/>
        </w:rPr>
        <w:t>, de fecha nueve de noviembre de dos mil veintidós, a través del cual la Titular de la Unidad de Transparencia hace del conocimiento a servidor público adscrita a la Unidad de Transparencia, sus actividades y funciones.</w:t>
      </w:r>
    </w:p>
    <w:p w14:paraId="07CDECC8" w14:textId="77777777" w:rsidR="00BF5777" w:rsidRDefault="00BF5777" w:rsidP="00BF5777">
      <w:pPr>
        <w:pStyle w:val="Prrafodelista"/>
        <w:numPr>
          <w:ilvl w:val="0"/>
          <w:numId w:val="6"/>
        </w:numPr>
        <w:spacing w:line="360" w:lineRule="auto"/>
        <w:jc w:val="both"/>
        <w:rPr>
          <w:rFonts w:ascii="Palatino Linotype" w:eastAsiaTheme="minorHAnsi" w:hAnsi="Palatino Linotype" w:cs="TimesNewRomanPS-ItalicMT"/>
          <w:iCs/>
          <w:lang w:val="es-MX" w:eastAsia="en-US"/>
        </w:rPr>
      </w:pPr>
      <w:r w:rsidRPr="003519D3">
        <w:rPr>
          <w:rFonts w:ascii="Palatino Linotype" w:eastAsiaTheme="minorHAnsi" w:hAnsi="Palatino Linotype" w:cs="TimesNewRomanPS-ItalicMT"/>
          <w:iCs/>
          <w:lang w:val="es-MX" w:eastAsia="en-US"/>
        </w:rPr>
        <w:t>Oficio número 21000007010000S/</w:t>
      </w:r>
      <w:r>
        <w:rPr>
          <w:rFonts w:ascii="Palatino Linotype" w:eastAsiaTheme="minorHAnsi" w:hAnsi="Palatino Linotype" w:cs="TimesNewRomanPS-ItalicMT"/>
          <w:iCs/>
          <w:lang w:val="es-MX" w:eastAsia="en-US"/>
        </w:rPr>
        <w:t>1749</w:t>
      </w:r>
      <w:r w:rsidRPr="003519D3">
        <w:rPr>
          <w:rFonts w:ascii="Palatino Linotype" w:eastAsiaTheme="minorHAnsi" w:hAnsi="Palatino Linotype" w:cs="TimesNewRomanPS-ItalicMT"/>
          <w:iCs/>
          <w:lang w:val="es-MX" w:eastAsia="en-US"/>
        </w:rPr>
        <w:t>/UT/2023</w:t>
      </w:r>
      <w:r>
        <w:rPr>
          <w:rFonts w:ascii="Palatino Linotype" w:eastAsiaTheme="minorHAnsi" w:hAnsi="Palatino Linotype" w:cs="TimesNewRomanPS-ItalicMT"/>
          <w:iCs/>
          <w:lang w:val="es-MX" w:eastAsia="en-US"/>
        </w:rPr>
        <w:t>, de fecha nueve de noviembre de dos mil veintidós, a través del cual la Titular de la Unidad de Transparencia hace del conocimiento a servidor público adscrita a la Unidad de Transparencia, sus actividades y funciones.</w:t>
      </w:r>
    </w:p>
    <w:p w14:paraId="02016FC7" w14:textId="77777777" w:rsidR="00EB543F" w:rsidRDefault="00EB543F" w:rsidP="00EB543F">
      <w:pPr>
        <w:spacing w:line="360" w:lineRule="auto"/>
        <w:jc w:val="both"/>
        <w:rPr>
          <w:rFonts w:ascii="Palatino Linotype" w:eastAsiaTheme="minorHAnsi" w:hAnsi="Palatino Linotype" w:cs="TimesNewRomanPS-ItalicMT"/>
          <w:iCs/>
          <w:lang w:val="es-MX" w:eastAsia="en-US"/>
        </w:rPr>
      </w:pPr>
    </w:p>
    <w:p w14:paraId="0C29E4D6" w14:textId="77777777" w:rsidR="00EB543F" w:rsidRPr="00337950" w:rsidRDefault="00EB543F" w:rsidP="00EB543F">
      <w:pPr>
        <w:pStyle w:val="Prrafodelista"/>
        <w:numPr>
          <w:ilvl w:val="0"/>
          <w:numId w:val="5"/>
        </w:numPr>
        <w:spacing w:line="360" w:lineRule="auto"/>
        <w:jc w:val="both"/>
        <w:rPr>
          <w:rFonts w:ascii="Palatino Linotype" w:eastAsiaTheme="minorHAnsi" w:hAnsi="Palatino Linotype" w:cs="TimesNewRomanPS-ItalicMT"/>
          <w:iCs/>
          <w:sz w:val="28"/>
          <w:lang w:val="es-MX" w:eastAsia="en-US"/>
        </w:rPr>
      </w:pPr>
      <w:r>
        <w:rPr>
          <w:rFonts w:ascii="Palatino Linotype" w:eastAsiaTheme="minorHAnsi" w:hAnsi="Palatino Linotype" w:cs="Arial"/>
          <w:b/>
          <w:szCs w:val="22"/>
          <w:lang w:val="es-MX" w:eastAsia="en-US"/>
        </w:rPr>
        <w:t>anexo 1</w:t>
      </w:r>
      <w:r w:rsidRPr="00337950">
        <w:rPr>
          <w:rFonts w:ascii="Palatino Linotype" w:eastAsiaTheme="minorHAnsi" w:hAnsi="Palatino Linotype" w:cs="Arial"/>
          <w:b/>
          <w:szCs w:val="22"/>
          <w:lang w:val="es-MX" w:eastAsia="en-US"/>
        </w:rPr>
        <w:t>.jpg</w:t>
      </w:r>
      <w:r w:rsidRPr="00337950">
        <w:rPr>
          <w:rFonts w:ascii="Palatino Linotype" w:eastAsiaTheme="minorHAnsi" w:hAnsi="Palatino Linotype" w:cs="Arial"/>
          <w:szCs w:val="22"/>
          <w:lang w:val="es-MX" w:eastAsia="en-US"/>
        </w:rPr>
        <w:t>:</w:t>
      </w:r>
      <w:r>
        <w:rPr>
          <w:rFonts w:ascii="Palatino Linotype" w:eastAsiaTheme="minorHAnsi" w:hAnsi="Palatino Linotype" w:cs="Arial"/>
          <w:szCs w:val="22"/>
          <w:lang w:val="es-MX" w:eastAsia="en-US"/>
        </w:rPr>
        <w:t xml:space="preserve"> consistente en captura de pantalla del curso denominado “Acceso a la Información Pública”.</w:t>
      </w:r>
    </w:p>
    <w:p w14:paraId="3E3C9A6B" w14:textId="77777777" w:rsidR="00EB543F" w:rsidRPr="00337950" w:rsidRDefault="00EB543F" w:rsidP="00EB543F">
      <w:pPr>
        <w:pStyle w:val="Prrafodelista"/>
        <w:spacing w:line="360" w:lineRule="auto"/>
        <w:ind w:left="720"/>
        <w:jc w:val="both"/>
        <w:rPr>
          <w:rFonts w:ascii="Palatino Linotype" w:eastAsiaTheme="minorHAnsi" w:hAnsi="Palatino Linotype" w:cs="TimesNewRomanPS-ItalicMT"/>
          <w:iCs/>
          <w:sz w:val="28"/>
          <w:lang w:val="es-MX" w:eastAsia="en-US"/>
        </w:rPr>
      </w:pPr>
    </w:p>
    <w:p w14:paraId="35FCDFF1" w14:textId="77777777" w:rsidR="00EB543F" w:rsidRPr="003519D3" w:rsidRDefault="00C36F5E" w:rsidP="00C36F5E">
      <w:pPr>
        <w:pStyle w:val="Prrafodelista"/>
        <w:numPr>
          <w:ilvl w:val="0"/>
          <w:numId w:val="5"/>
        </w:numPr>
        <w:spacing w:line="360" w:lineRule="auto"/>
        <w:jc w:val="both"/>
        <w:rPr>
          <w:rFonts w:ascii="Palatino Linotype" w:eastAsiaTheme="minorHAnsi" w:hAnsi="Palatino Linotype" w:cs="TimesNewRomanPS-ItalicMT"/>
          <w:b/>
          <w:iCs/>
          <w:sz w:val="32"/>
          <w:lang w:val="es-MX" w:eastAsia="en-US"/>
        </w:rPr>
      </w:pPr>
      <w:r w:rsidRPr="00C36F5E">
        <w:rPr>
          <w:rFonts w:ascii="Palatino Linotype" w:eastAsiaTheme="minorHAnsi" w:hAnsi="Palatino Linotype" w:cs="Arial"/>
          <w:b/>
          <w:szCs w:val="22"/>
          <w:lang w:val="es-MX" w:eastAsia="en-US"/>
        </w:rPr>
        <w:t>ANEXO 2 FUNCIONES.pdf</w:t>
      </w:r>
      <w:r w:rsidR="00EB543F" w:rsidRPr="00337950">
        <w:rPr>
          <w:rFonts w:ascii="Palatino Linotype" w:eastAsiaTheme="minorHAnsi" w:hAnsi="Palatino Linotype" w:cs="Arial"/>
          <w:b/>
          <w:szCs w:val="22"/>
          <w:lang w:val="es-MX" w:eastAsia="en-US"/>
        </w:rPr>
        <w:t>:</w:t>
      </w:r>
      <w:r w:rsidR="00EB543F">
        <w:rPr>
          <w:rFonts w:ascii="Palatino Linotype" w:eastAsiaTheme="minorHAnsi" w:hAnsi="Palatino Linotype" w:cs="Arial"/>
          <w:b/>
          <w:szCs w:val="22"/>
          <w:lang w:val="es-MX" w:eastAsia="en-US"/>
        </w:rPr>
        <w:t xml:space="preserve"> </w:t>
      </w:r>
      <w:r w:rsidR="00EB543F" w:rsidRPr="00337950">
        <w:rPr>
          <w:rFonts w:ascii="Palatino Linotype" w:eastAsiaTheme="minorHAnsi" w:hAnsi="Palatino Linotype" w:cs="Arial"/>
          <w:szCs w:val="22"/>
          <w:lang w:val="es-MX" w:eastAsia="en-US"/>
        </w:rPr>
        <w:t>consistente en número de oficio</w:t>
      </w:r>
      <w:r w:rsidR="00EB543F">
        <w:rPr>
          <w:rFonts w:ascii="Palatino Linotype" w:eastAsiaTheme="minorHAnsi" w:hAnsi="Palatino Linotype" w:cs="Arial"/>
          <w:szCs w:val="22"/>
          <w:lang w:val="es-MX" w:eastAsia="en-US"/>
        </w:rPr>
        <w:t xml:space="preserve"> 210000070</w:t>
      </w:r>
      <w:r>
        <w:rPr>
          <w:rFonts w:ascii="Palatino Linotype" w:eastAsiaTheme="minorHAnsi" w:hAnsi="Palatino Linotype" w:cs="Arial"/>
          <w:szCs w:val="22"/>
          <w:lang w:val="es-MX" w:eastAsia="en-US"/>
        </w:rPr>
        <w:t>S</w:t>
      </w:r>
      <w:r w:rsidR="00EB543F">
        <w:rPr>
          <w:rFonts w:ascii="Palatino Linotype" w:eastAsiaTheme="minorHAnsi" w:hAnsi="Palatino Linotype" w:cs="Arial"/>
          <w:szCs w:val="22"/>
          <w:lang w:val="es-MX" w:eastAsia="en-US"/>
        </w:rPr>
        <w:t>/0</w:t>
      </w:r>
      <w:r>
        <w:rPr>
          <w:rFonts w:ascii="Palatino Linotype" w:eastAsiaTheme="minorHAnsi" w:hAnsi="Palatino Linotype" w:cs="Arial"/>
          <w:szCs w:val="22"/>
          <w:lang w:val="es-MX" w:eastAsia="en-US"/>
        </w:rPr>
        <w:t>410</w:t>
      </w:r>
      <w:r w:rsidR="00EB543F">
        <w:rPr>
          <w:rFonts w:ascii="Palatino Linotype" w:eastAsiaTheme="minorHAnsi" w:hAnsi="Palatino Linotype" w:cs="Arial"/>
          <w:szCs w:val="22"/>
          <w:lang w:val="es-MX" w:eastAsia="en-US"/>
        </w:rPr>
        <w:t>/</w:t>
      </w:r>
      <w:r>
        <w:rPr>
          <w:rFonts w:ascii="Palatino Linotype" w:eastAsiaTheme="minorHAnsi" w:hAnsi="Palatino Linotype" w:cs="Arial"/>
          <w:szCs w:val="22"/>
          <w:lang w:val="es-MX" w:eastAsia="en-US"/>
        </w:rPr>
        <w:t>2021</w:t>
      </w:r>
      <w:r w:rsidR="00EB543F">
        <w:rPr>
          <w:rFonts w:ascii="Palatino Linotype" w:eastAsiaTheme="minorHAnsi" w:hAnsi="Palatino Linotype" w:cs="Arial"/>
          <w:szCs w:val="22"/>
          <w:lang w:val="es-MX" w:eastAsia="en-US"/>
        </w:rPr>
        <w:t xml:space="preserve">, </w:t>
      </w:r>
      <w:r>
        <w:rPr>
          <w:rFonts w:ascii="Palatino Linotype" w:eastAsiaTheme="minorHAnsi" w:hAnsi="Palatino Linotype" w:cs="TimesNewRomanPS-ItalicMT"/>
          <w:iCs/>
          <w:lang w:val="es-MX" w:eastAsia="en-US"/>
        </w:rPr>
        <w:t xml:space="preserve">de fecha ocho de abril de dos mil veintiuno, a través del </w:t>
      </w:r>
      <w:r>
        <w:rPr>
          <w:rFonts w:ascii="Palatino Linotype" w:eastAsiaTheme="minorHAnsi" w:hAnsi="Palatino Linotype" w:cs="TimesNewRomanPS-ItalicMT"/>
          <w:iCs/>
          <w:lang w:val="es-MX" w:eastAsia="en-US"/>
        </w:rPr>
        <w:lastRenderedPageBreak/>
        <w:t>cual la Titular de la Unidad de Transparencia hace del conocimiento a servidores públicos adscritos a la Unidad de Transparencia, sus actividades y funciones.</w:t>
      </w:r>
    </w:p>
    <w:p w14:paraId="4127EC61" w14:textId="77777777" w:rsidR="000D47A3" w:rsidRDefault="000D47A3" w:rsidP="00723AF2">
      <w:pPr>
        <w:spacing w:line="360" w:lineRule="auto"/>
        <w:ind w:right="141"/>
        <w:jc w:val="both"/>
        <w:rPr>
          <w:rFonts w:ascii="Palatino Linotype" w:hAnsi="Palatino Linotype" w:cs="Arial"/>
          <w:bCs/>
        </w:rPr>
      </w:pPr>
    </w:p>
    <w:p w14:paraId="33A4182F" w14:textId="77777777" w:rsidR="00723AF2" w:rsidRDefault="00723AF2" w:rsidP="00723AF2">
      <w:pPr>
        <w:spacing w:line="360" w:lineRule="auto"/>
        <w:ind w:right="141"/>
        <w:jc w:val="both"/>
        <w:rPr>
          <w:rFonts w:ascii="Palatino Linotype" w:hAnsi="Palatino Linotype" w:cs="Arial"/>
          <w:i/>
        </w:rPr>
      </w:pPr>
      <w:r w:rsidRPr="00352C80">
        <w:rPr>
          <w:rFonts w:ascii="Palatino Linotype" w:hAnsi="Palatino Linotype" w:cs="Arial"/>
          <w:bCs/>
        </w:rPr>
        <w:t>Derivado de la respuesta emitida por el</w:t>
      </w:r>
      <w:r w:rsidRPr="00352C80">
        <w:rPr>
          <w:rFonts w:ascii="Palatino Linotype" w:hAnsi="Palatino Linotype" w:cs="Arial"/>
          <w:b/>
          <w:bCs/>
        </w:rPr>
        <w:t xml:space="preserve"> Sujeto Obligado</w:t>
      </w:r>
      <w:r w:rsidRPr="00352C80">
        <w:rPr>
          <w:rFonts w:ascii="Palatino Linotype" w:hAnsi="Palatino Linotype" w:cs="Arial"/>
          <w:bCs/>
        </w:rPr>
        <w:t xml:space="preserve">, </w:t>
      </w:r>
      <w:r w:rsidRPr="00352C80">
        <w:rPr>
          <w:rFonts w:ascii="Palatino Linotype" w:hAnsi="Palatino Linotype" w:cs="Arial"/>
          <w:b/>
        </w:rPr>
        <w:t>la</w:t>
      </w:r>
      <w:r>
        <w:rPr>
          <w:rFonts w:ascii="Palatino Linotype" w:hAnsi="Palatino Linotype" w:cs="Arial"/>
          <w:b/>
        </w:rPr>
        <w:t xml:space="preserve"> parte</w:t>
      </w:r>
      <w:r w:rsidRPr="00352C80">
        <w:rPr>
          <w:rFonts w:ascii="Palatino Linotype" w:hAnsi="Palatino Linotype" w:cs="Arial"/>
          <w:b/>
        </w:rPr>
        <w:t xml:space="preserve"> </w:t>
      </w:r>
      <w:r w:rsidRPr="00352C80">
        <w:rPr>
          <w:rFonts w:ascii="Palatino Linotype" w:hAnsi="Palatino Linotype" w:cs="Arial"/>
          <w:b/>
          <w:bCs/>
        </w:rPr>
        <w:t>Recurrente</w:t>
      </w:r>
      <w:r w:rsidRPr="00352C80">
        <w:rPr>
          <w:rFonts w:ascii="Palatino Linotype" w:hAnsi="Palatino Linotype" w:cs="Arial"/>
          <w:bCs/>
        </w:rPr>
        <w:t>, interpuso el presente recurso de revisión, señalando sustancialmente en su medio de impugnación, lo siguiente:</w:t>
      </w:r>
      <w:r>
        <w:rPr>
          <w:rFonts w:ascii="Palatino Linotype" w:hAnsi="Palatino Linotype" w:cs="Arial"/>
          <w:bCs/>
        </w:rPr>
        <w:t xml:space="preserve"> </w:t>
      </w:r>
      <w:r w:rsidRPr="00352C80">
        <w:rPr>
          <w:rFonts w:ascii="Palatino Linotype" w:eastAsia="Arial Unicode MS" w:hAnsi="Palatino Linotype" w:cs="Arial"/>
          <w:i/>
        </w:rPr>
        <w:t>“</w:t>
      </w:r>
      <w:r w:rsidR="000D47A3" w:rsidRPr="000D47A3">
        <w:rPr>
          <w:rFonts w:ascii="Palatino Linotype" w:eastAsia="Arial Unicode MS" w:hAnsi="Palatino Linotype" w:cs="Arial"/>
          <w:i/>
        </w:rPr>
        <w:t xml:space="preserve">SOLICITE EVIDENCIA del personal, </w:t>
      </w:r>
      <w:proofErr w:type="spellStart"/>
      <w:r w:rsidR="000D47A3" w:rsidRPr="000D47A3">
        <w:rPr>
          <w:rFonts w:ascii="Palatino Linotype" w:eastAsia="Arial Unicode MS" w:hAnsi="Palatino Linotype" w:cs="Arial"/>
          <w:i/>
        </w:rPr>
        <w:t>explicandolo</w:t>
      </w:r>
      <w:proofErr w:type="spellEnd"/>
      <w:r w:rsidR="000D47A3" w:rsidRPr="000D47A3">
        <w:rPr>
          <w:rFonts w:ascii="Palatino Linotype" w:eastAsia="Arial Unicode MS" w:hAnsi="Palatino Linotype" w:cs="Arial"/>
          <w:i/>
        </w:rPr>
        <w:t xml:space="preserve"> con peras y manzanas, esperando que así entiendan podrían enviar (si es que existiera) listas de asistencia a algún curso, fotos del personal tomando cursos, constancias de cursos que tomo el personal de la unidad de transparencia. De no tener la información pueden responder con su artículo 12 cómo siempre lo hacen. En sus respuestas se detona la incompetencia de sus capacidades</w:t>
      </w:r>
      <w:r w:rsidRPr="00352C80">
        <w:rPr>
          <w:rFonts w:ascii="Palatino Linotype" w:hAnsi="Palatino Linotype" w:cs="Arial"/>
          <w:i/>
        </w:rPr>
        <w:t>” (Sic).</w:t>
      </w:r>
    </w:p>
    <w:p w14:paraId="39409FD6" w14:textId="77777777" w:rsidR="00C91FFA" w:rsidRDefault="00C91FFA" w:rsidP="00723AF2">
      <w:pPr>
        <w:spacing w:line="360" w:lineRule="auto"/>
        <w:ind w:right="141"/>
        <w:jc w:val="both"/>
        <w:rPr>
          <w:rFonts w:ascii="Palatino Linotype" w:hAnsi="Palatino Linotype" w:cs="Arial"/>
          <w:i/>
        </w:rPr>
      </w:pPr>
    </w:p>
    <w:p w14:paraId="7F40A9A2" w14:textId="77777777" w:rsidR="00C91FFA" w:rsidRDefault="00C91FFA" w:rsidP="00C91FFA">
      <w:pPr>
        <w:spacing w:line="360" w:lineRule="auto"/>
        <w:jc w:val="both"/>
        <w:rPr>
          <w:rFonts w:ascii="Palatino Linotype" w:eastAsia="Calibri" w:hAnsi="Palatino Linotype"/>
          <w:lang w:val="es-ES_tradnl"/>
        </w:rPr>
      </w:pPr>
      <w:r w:rsidRPr="00A4464C">
        <w:rPr>
          <w:rFonts w:ascii="Palatino Linotype" w:eastAsia="Calibri" w:hAnsi="Palatino Linotype"/>
          <w:lang w:val="es-ES_tradnl"/>
        </w:rPr>
        <w:t>Atentos a lo anterior, para un mejor estudio y análisis del asunto, resulta necesari</w:t>
      </w:r>
      <w:r>
        <w:rPr>
          <w:rFonts w:ascii="Palatino Linotype" w:eastAsia="Calibri" w:hAnsi="Palatino Linotype"/>
          <w:lang w:val="es-ES_tradnl"/>
        </w:rPr>
        <w:t>o</w:t>
      </w:r>
      <w:r w:rsidRPr="00A4464C">
        <w:rPr>
          <w:rFonts w:ascii="Palatino Linotype" w:eastAsia="Calibri" w:hAnsi="Palatino Linotype"/>
          <w:lang w:val="es-ES_tradnl"/>
        </w:rPr>
        <w:t xml:space="preserve"> la elaboración de un cuadro comparativo que permita confrontar los requerimientos de información </w:t>
      </w:r>
      <w:r>
        <w:rPr>
          <w:rFonts w:ascii="Palatino Linotype" w:eastAsia="Calibri" w:hAnsi="Palatino Linotype"/>
          <w:lang w:val="es-ES_tradnl"/>
        </w:rPr>
        <w:t>con la respuesta</w:t>
      </w:r>
      <w:r w:rsidRPr="00A4464C">
        <w:rPr>
          <w:rFonts w:ascii="Palatino Linotype" w:eastAsia="Calibri" w:hAnsi="Palatino Linotype"/>
          <w:lang w:val="es-ES_tradnl"/>
        </w:rPr>
        <w:t xml:space="preserve"> proporcionada, a efecto de poder estar en posibilidades de advertir, si se tienen por atendidos, por lo que se procede en los términos siguientes:</w:t>
      </w:r>
    </w:p>
    <w:p w14:paraId="6EB8A455" w14:textId="77777777" w:rsidR="00723AF2" w:rsidRPr="00037B15" w:rsidRDefault="00723AF2" w:rsidP="00723AF2">
      <w:pPr>
        <w:spacing w:line="360" w:lineRule="auto"/>
        <w:jc w:val="both"/>
        <w:rPr>
          <w:rFonts w:ascii="Palatino Linotype" w:eastAsiaTheme="minorHAnsi" w:hAnsi="Palatino Linotype" w:cs="TimesNewRomanPS-ItalicMT"/>
          <w:iCs/>
          <w:lang w:val="es-MX" w:eastAsia="en-US"/>
        </w:rPr>
      </w:pPr>
    </w:p>
    <w:tbl>
      <w:tblPr>
        <w:tblStyle w:val="Tablaconcuadrcula"/>
        <w:tblW w:w="0" w:type="auto"/>
        <w:tblLook w:val="04A0" w:firstRow="1" w:lastRow="0" w:firstColumn="1" w:lastColumn="0" w:noHBand="0" w:noVBand="1"/>
      </w:tblPr>
      <w:tblGrid>
        <w:gridCol w:w="2775"/>
        <w:gridCol w:w="4875"/>
        <w:gridCol w:w="1461"/>
      </w:tblGrid>
      <w:tr w:rsidR="00B418AE" w:rsidRPr="003D1701" w14:paraId="6EA22B02" w14:textId="77777777" w:rsidTr="00B418AE">
        <w:tc>
          <w:tcPr>
            <w:tcW w:w="2775" w:type="dxa"/>
            <w:shd w:val="clear" w:color="auto" w:fill="E7E6E6" w:themeFill="background2"/>
          </w:tcPr>
          <w:p w14:paraId="3C855414" w14:textId="77777777" w:rsidR="00B418AE" w:rsidRPr="003D1701" w:rsidRDefault="00B418AE" w:rsidP="00C57080">
            <w:pPr>
              <w:spacing w:line="360" w:lineRule="auto"/>
              <w:contextualSpacing/>
              <w:jc w:val="center"/>
              <w:rPr>
                <w:rFonts w:ascii="Palatino Linotype" w:hAnsi="Palatino Linotype"/>
                <w:b/>
              </w:rPr>
            </w:pPr>
            <w:r w:rsidRPr="003D1701">
              <w:rPr>
                <w:rFonts w:ascii="Palatino Linotype" w:hAnsi="Palatino Linotype"/>
                <w:b/>
              </w:rPr>
              <w:t>Requerimiento</w:t>
            </w:r>
          </w:p>
        </w:tc>
        <w:tc>
          <w:tcPr>
            <w:tcW w:w="4875" w:type="dxa"/>
            <w:shd w:val="clear" w:color="auto" w:fill="E7E6E6" w:themeFill="background2"/>
          </w:tcPr>
          <w:p w14:paraId="61F75F33" w14:textId="77777777" w:rsidR="00B418AE" w:rsidRPr="003D1701" w:rsidRDefault="00B418AE" w:rsidP="00C57080">
            <w:pPr>
              <w:spacing w:line="360" w:lineRule="auto"/>
              <w:contextualSpacing/>
              <w:jc w:val="center"/>
              <w:rPr>
                <w:rFonts w:ascii="Palatino Linotype" w:hAnsi="Palatino Linotype"/>
                <w:b/>
              </w:rPr>
            </w:pPr>
            <w:r w:rsidRPr="003D1701">
              <w:rPr>
                <w:rFonts w:ascii="Palatino Linotype" w:hAnsi="Palatino Linotype"/>
                <w:b/>
              </w:rPr>
              <w:t>Respuesta</w:t>
            </w:r>
          </w:p>
        </w:tc>
        <w:tc>
          <w:tcPr>
            <w:tcW w:w="1461" w:type="dxa"/>
            <w:shd w:val="clear" w:color="auto" w:fill="E7E6E6" w:themeFill="background2"/>
          </w:tcPr>
          <w:p w14:paraId="6A0C22DB" w14:textId="77777777" w:rsidR="00B418AE" w:rsidRPr="003D1701" w:rsidRDefault="00B418AE" w:rsidP="00C57080">
            <w:pPr>
              <w:spacing w:line="360" w:lineRule="auto"/>
              <w:contextualSpacing/>
              <w:jc w:val="center"/>
              <w:rPr>
                <w:rFonts w:ascii="Palatino Linotype" w:hAnsi="Palatino Linotype"/>
                <w:b/>
              </w:rPr>
            </w:pPr>
            <w:r w:rsidRPr="003D1701">
              <w:rPr>
                <w:rFonts w:ascii="Palatino Linotype" w:hAnsi="Palatino Linotype"/>
                <w:b/>
              </w:rPr>
              <w:t>Colma</w:t>
            </w:r>
          </w:p>
        </w:tc>
      </w:tr>
      <w:tr w:rsidR="00B418AE" w14:paraId="371ED815" w14:textId="77777777" w:rsidTr="00B418AE">
        <w:tc>
          <w:tcPr>
            <w:tcW w:w="2775" w:type="dxa"/>
          </w:tcPr>
          <w:p w14:paraId="5E58EACE" w14:textId="77777777" w:rsidR="00B418AE" w:rsidRPr="00B418AE" w:rsidRDefault="00B418AE" w:rsidP="00B418AE">
            <w:pPr>
              <w:jc w:val="both"/>
              <w:rPr>
                <w:rFonts w:ascii="Palatino Linotype" w:hAnsi="Palatino Linotype"/>
                <w:sz w:val="22"/>
              </w:rPr>
            </w:pPr>
            <w:r>
              <w:rPr>
                <w:rFonts w:ascii="Palatino Linotype" w:hAnsi="Palatino Linotype"/>
                <w:sz w:val="22"/>
              </w:rPr>
              <w:t xml:space="preserve">1. </w:t>
            </w:r>
            <w:r w:rsidRPr="00B418AE">
              <w:rPr>
                <w:rFonts w:ascii="Palatino Linotype" w:hAnsi="Palatino Linotype"/>
                <w:sz w:val="22"/>
              </w:rPr>
              <w:t>Capacitaciones ofrecidas a los servidores públicos del área de transparencia en materia de la Ley de Transparencia.</w:t>
            </w:r>
          </w:p>
          <w:p w14:paraId="1434BD13" w14:textId="77777777" w:rsidR="00B418AE" w:rsidRPr="003D1701" w:rsidRDefault="00B418AE" w:rsidP="00C57080">
            <w:pPr>
              <w:contextualSpacing/>
              <w:jc w:val="both"/>
              <w:rPr>
                <w:rFonts w:ascii="Palatino Linotype" w:hAnsi="Palatino Linotype"/>
                <w:sz w:val="22"/>
                <w:szCs w:val="22"/>
              </w:rPr>
            </w:pPr>
          </w:p>
        </w:tc>
        <w:tc>
          <w:tcPr>
            <w:tcW w:w="4875" w:type="dxa"/>
            <w:vAlign w:val="center"/>
          </w:tcPr>
          <w:p w14:paraId="46464C62" w14:textId="77777777" w:rsidR="00B418AE" w:rsidRDefault="00B418AE" w:rsidP="00B418AE">
            <w:pPr>
              <w:contextualSpacing/>
              <w:jc w:val="both"/>
              <w:rPr>
                <w:rFonts w:ascii="Palatino Linotype" w:hAnsi="Palatino Linotype"/>
                <w:sz w:val="22"/>
                <w:szCs w:val="22"/>
              </w:rPr>
            </w:pPr>
            <w:r w:rsidRPr="003D1701">
              <w:rPr>
                <w:rFonts w:ascii="Palatino Linotype" w:hAnsi="Palatino Linotype"/>
                <w:sz w:val="22"/>
                <w:szCs w:val="22"/>
              </w:rPr>
              <w:t xml:space="preserve">El Sujeto Obligado </w:t>
            </w:r>
            <w:r w:rsidRPr="00B418AE">
              <w:rPr>
                <w:rFonts w:ascii="Palatino Linotype" w:hAnsi="Palatino Linotype"/>
                <w:sz w:val="22"/>
                <w:szCs w:val="22"/>
              </w:rPr>
              <w:t xml:space="preserve">proporcionó el enlace de los cursos que se encuentran disponibles en materia de transparencia </w:t>
            </w:r>
            <w:hyperlink r:id="rId8" w:history="1">
              <w:r w:rsidRPr="007E4873">
                <w:rPr>
                  <w:rStyle w:val="Hipervnculo"/>
                  <w:rFonts w:ascii="Palatino Linotype" w:hAnsi="Palatino Linotype"/>
                  <w:sz w:val="22"/>
                  <w:szCs w:val="22"/>
                </w:rPr>
                <w:t>https://capacitacion.infoem.org.mx/</w:t>
              </w:r>
            </w:hyperlink>
            <w:r>
              <w:rPr>
                <w:rFonts w:ascii="Palatino Linotype" w:hAnsi="Palatino Linotype"/>
                <w:sz w:val="22"/>
                <w:szCs w:val="22"/>
              </w:rPr>
              <w:t xml:space="preserve"> </w:t>
            </w:r>
          </w:p>
          <w:p w14:paraId="11ED1436" w14:textId="77777777" w:rsidR="00B418AE" w:rsidRDefault="00B418AE" w:rsidP="00B418AE">
            <w:pPr>
              <w:contextualSpacing/>
              <w:jc w:val="both"/>
              <w:rPr>
                <w:rFonts w:ascii="Palatino Linotype" w:hAnsi="Palatino Linotype"/>
                <w:sz w:val="22"/>
                <w:szCs w:val="22"/>
              </w:rPr>
            </w:pPr>
          </w:p>
          <w:p w14:paraId="4F2D0F78" w14:textId="77777777" w:rsidR="00B418AE" w:rsidRPr="003D1701" w:rsidRDefault="00B418AE" w:rsidP="00B418AE">
            <w:pPr>
              <w:contextualSpacing/>
              <w:jc w:val="center"/>
              <w:rPr>
                <w:rFonts w:ascii="Palatino Linotype" w:hAnsi="Palatino Linotype"/>
                <w:sz w:val="22"/>
                <w:szCs w:val="22"/>
              </w:rPr>
            </w:pPr>
            <w:r>
              <w:rPr>
                <w:noProof/>
                <w:lang w:val="es-MX" w:eastAsia="es-MX"/>
              </w:rPr>
              <w:lastRenderedPageBreak/>
              <w:drawing>
                <wp:inline distT="0" distB="0" distL="0" distR="0" wp14:anchorId="28A85C06" wp14:editId="5DDF153D">
                  <wp:extent cx="2352134" cy="2957885"/>
                  <wp:effectExtent l="76200" t="95250" r="67310" b="9017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50384" t="10251" r="11172" b="3809"/>
                          <a:stretch/>
                        </pic:blipFill>
                        <pic:spPr bwMode="auto">
                          <a:xfrm>
                            <a:off x="0" y="0"/>
                            <a:ext cx="2356513" cy="2963392"/>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tc>
        <w:tc>
          <w:tcPr>
            <w:tcW w:w="1461" w:type="dxa"/>
            <w:vAlign w:val="center"/>
          </w:tcPr>
          <w:p w14:paraId="0EB73CBF" w14:textId="77777777" w:rsidR="00B418AE" w:rsidRPr="003D1701" w:rsidRDefault="00B418AE" w:rsidP="00C57080">
            <w:pPr>
              <w:contextualSpacing/>
              <w:jc w:val="center"/>
              <w:rPr>
                <w:rFonts w:ascii="Palatino Linotype" w:hAnsi="Palatino Linotype"/>
                <w:b/>
                <w:i/>
                <w:sz w:val="22"/>
                <w:szCs w:val="22"/>
              </w:rPr>
            </w:pPr>
          </w:p>
          <w:p w14:paraId="26A2302C" w14:textId="77777777" w:rsidR="00B418AE" w:rsidRPr="003D1701" w:rsidRDefault="00B418AE" w:rsidP="00C57080">
            <w:pPr>
              <w:contextualSpacing/>
              <w:jc w:val="center"/>
              <w:rPr>
                <w:rFonts w:ascii="Palatino Linotype" w:hAnsi="Palatino Linotype"/>
                <w:b/>
                <w:i/>
                <w:sz w:val="22"/>
                <w:szCs w:val="22"/>
              </w:rPr>
            </w:pPr>
            <w:r w:rsidRPr="003D1701">
              <w:rPr>
                <w:rFonts w:ascii="Palatino Linotype" w:hAnsi="Palatino Linotype"/>
                <w:b/>
                <w:i/>
                <w:sz w:val="22"/>
                <w:szCs w:val="22"/>
              </w:rPr>
              <w:t>Colma y tiene actos consentidos</w:t>
            </w:r>
          </w:p>
        </w:tc>
      </w:tr>
      <w:tr w:rsidR="00B418AE" w14:paraId="1B67F1C6" w14:textId="77777777" w:rsidTr="00B418AE">
        <w:tc>
          <w:tcPr>
            <w:tcW w:w="2775" w:type="dxa"/>
          </w:tcPr>
          <w:p w14:paraId="35547E23" w14:textId="77777777" w:rsidR="00B418AE" w:rsidRPr="003D1701" w:rsidRDefault="00B418AE" w:rsidP="00C57080">
            <w:pPr>
              <w:jc w:val="both"/>
              <w:rPr>
                <w:sz w:val="22"/>
                <w:szCs w:val="22"/>
              </w:rPr>
            </w:pPr>
            <w:r>
              <w:rPr>
                <w:rFonts w:ascii="Palatino Linotype" w:hAnsi="Palatino Linotype"/>
                <w:sz w:val="22"/>
                <w:szCs w:val="22"/>
              </w:rPr>
              <w:t xml:space="preserve">2. </w:t>
            </w:r>
            <w:r w:rsidRPr="00B418AE">
              <w:rPr>
                <w:rFonts w:ascii="Palatino Linotype" w:hAnsi="Palatino Linotype"/>
                <w:sz w:val="22"/>
                <w:szCs w:val="22"/>
              </w:rPr>
              <w:t>Evidencias de cursos ofrecidos tanto a docentes como administrativos.</w:t>
            </w:r>
          </w:p>
        </w:tc>
        <w:tc>
          <w:tcPr>
            <w:tcW w:w="4875" w:type="dxa"/>
          </w:tcPr>
          <w:p w14:paraId="0577DCC2" w14:textId="77777777" w:rsidR="00B418AE" w:rsidRDefault="00B418AE" w:rsidP="00B418AE">
            <w:pPr>
              <w:contextualSpacing/>
              <w:jc w:val="both"/>
              <w:rPr>
                <w:rFonts w:ascii="Palatino Linotype" w:eastAsiaTheme="minorHAnsi" w:hAnsi="Palatino Linotype" w:cs="Arial"/>
                <w:sz w:val="22"/>
                <w:szCs w:val="22"/>
                <w:lang w:val="es-MX" w:eastAsia="en-US"/>
              </w:rPr>
            </w:pPr>
            <w:r>
              <w:rPr>
                <w:rFonts w:ascii="Palatino Linotype" w:hAnsi="Palatino Linotype"/>
                <w:sz w:val="22"/>
                <w:szCs w:val="22"/>
              </w:rPr>
              <w:t xml:space="preserve">El Sujeto Obligado a través de los archivos electrónicos denominados </w:t>
            </w:r>
            <w:r>
              <w:rPr>
                <w:rFonts w:ascii="Palatino Linotype" w:eastAsiaTheme="minorHAnsi" w:hAnsi="Palatino Linotype" w:cs="Arial"/>
                <w:b/>
                <w:i/>
                <w:sz w:val="22"/>
                <w:szCs w:val="22"/>
                <w:lang w:val="es-MX" w:eastAsia="en-US"/>
              </w:rPr>
              <w:t xml:space="preserve">“anexo 3.jpg” </w:t>
            </w:r>
            <w:r w:rsidRPr="00B418AE">
              <w:rPr>
                <w:rFonts w:ascii="Palatino Linotype" w:eastAsiaTheme="minorHAnsi" w:hAnsi="Palatino Linotype" w:cs="Arial"/>
                <w:sz w:val="22"/>
                <w:szCs w:val="22"/>
                <w:lang w:val="es-MX" w:eastAsia="en-US"/>
              </w:rPr>
              <w:t>y</w:t>
            </w:r>
            <w:r w:rsidRPr="00D52B27">
              <w:rPr>
                <w:rFonts w:ascii="Palatino Linotype" w:eastAsiaTheme="minorHAnsi" w:hAnsi="Palatino Linotype" w:cs="Arial"/>
                <w:b/>
                <w:i/>
                <w:sz w:val="22"/>
                <w:szCs w:val="22"/>
                <w:lang w:val="es-MX" w:eastAsia="en-US"/>
              </w:rPr>
              <w:t xml:space="preserve"> “anexo 1.jpg</w:t>
            </w:r>
            <w:r w:rsidR="00205A91" w:rsidRPr="00D52B27">
              <w:rPr>
                <w:rFonts w:ascii="Palatino Linotype" w:eastAsiaTheme="minorHAnsi" w:hAnsi="Palatino Linotype" w:cs="Arial"/>
                <w:b/>
                <w:i/>
                <w:sz w:val="22"/>
                <w:szCs w:val="22"/>
                <w:lang w:val="es-MX" w:eastAsia="en-US"/>
              </w:rPr>
              <w:t>”</w:t>
            </w:r>
            <w:r w:rsidR="00205A91">
              <w:rPr>
                <w:rFonts w:ascii="Palatino Linotype" w:eastAsiaTheme="minorHAnsi" w:hAnsi="Palatino Linotype" w:cs="Arial"/>
                <w:b/>
                <w:i/>
                <w:sz w:val="22"/>
                <w:szCs w:val="22"/>
                <w:lang w:val="es-MX" w:eastAsia="en-US"/>
              </w:rPr>
              <w:t xml:space="preserve">, </w:t>
            </w:r>
            <w:r w:rsidR="00205A91" w:rsidRPr="00205A91">
              <w:rPr>
                <w:rFonts w:ascii="Palatino Linotype" w:eastAsiaTheme="minorHAnsi" w:hAnsi="Palatino Linotype" w:cs="Arial"/>
                <w:sz w:val="22"/>
                <w:szCs w:val="22"/>
                <w:lang w:val="es-MX" w:eastAsia="en-US"/>
              </w:rPr>
              <w:t>adjuntó</w:t>
            </w:r>
            <w:r w:rsidRPr="00205A91">
              <w:rPr>
                <w:rFonts w:ascii="Palatino Linotype" w:eastAsiaTheme="minorHAnsi" w:hAnsi="Palatino Linotype" w:cs="Arial"/>
                <w:sz w:val="22"/>
                <w:szCs w:val="22"/>
                <w:lang w:val="es-MX" w:eastAsia="en-US"/>
              </w:rPr>
              <w:t xml:space="preserve"> </w:t>
            </w:r>
            <w:r>
              <w:rPr>
                <w:rFonts w:ascii="Palatino Linotype" w:eastAsiaTheme="minorHAnsi" w:hAnsi="Palatino Linotype" w:cs="Arial"/>
                <w:sz w:val="22"/>
                <w:szCs w:val="22"/>
                <w:lang w:val="es-MX" w:eastAsia="en-US"/>
              </w:rPr>
              <w:t xml:space="preserve">capturas de pantallas </w:t>
            </w:r>
            <w:r w:rsidRPr="00B418AE">
              <w:rPr>
                <w:rFonts w:ascii="Palatino Linotype" w:eastAsiaTheme="minorHAnsi" w:hAnsi="Palatino Linotype" w:cs="Arial"/>
                <w:sz w:val="22"/>
                <w:szCs w:val="22"/>
                <w:lang w:val="es-MX" w:eastAsia="en-US"/>
              </w:rPr>
              <w:t>captura de pantalla de</w:t>
            </w:r>
            <w:r>
              <w:rPr>
                <w:rFonts w:ascii="Palatino Linotype" w:eastAsiaTheme="minorHAnsi" w:hAnsi="Palatino Linotype" w:cs="Arial"/>
                <w:sz w:val="22"/>
                <w:szCs w:val="22"/>
                <w:lang w:val="es-MX" w:eastAsia="en-US"/>
              </w:rPr>
              <w:t xml:space="preserve"> </w:t>
            </w:r>
            <w:r w:rsidRPr="00B418AE">
              <w:rPr>
                <w:rFonts w:ascii="Palatino Linotype" w:eastAsiaTheme="minorHAnsi" w:hAnsi="Palatino Linotype" w:cs="Arial"/>
                <w:sz w:val="22"/>
                <w:szCs w:val="22"/>
                <w:lang w:val="es-MX" w:eastAsia="en-US"/>
              </w:rPr>
              <w:t>l</w:t>
            </w:r>
            <w:r>
              <w:rPr>
                <w:rFonts w:ascii="Palatino Linotype" w:eastAsiaTheme="minorHAnsi" w:hAnsi="Palatino Linotype" w:cs="Arial"/>
                <w:sz w:val="22"/>
                <w:szCs w:val="22"/>
                <w:lang w:val="es-MX" w:eastAsia="en-US"/>
              </w:rPr>
              <w:t>os</w:t>
            </w:r>
            <w:r w:rsidRPr="00B418AE">
              <w:rPr>
                <w:rFonts w:ascii="Palatino Linotype" w:eastAsiaTheme="minorHAnsi" w:hAnsi="Palatino Linotype" w:cs="Arial"/>
                <w:sz w:val="22"/>
                <w:szCs w:val="22"/>
                <w:lang w:val="es-MX" w:eastAsia="en-US"/>
              </w:rPr>
              <w:t xml:space="preserve"> curso</w:t>
            </w:r>
            <w:r>
              <w:rPr>
                <w:rFonts w:ascii="Palatino Linotype" w:eastAsiaTheme="minorHAnsi" w:hAnsi="Palatino Linotype" w:cs="Arial"/>
                <w:sz w:val="22"/>
                <w:szCs w:val="22"/>
                <w:lang w:val="es-MX" w:eastAsia="en-US"/>
              </w:rPr>
              <w:t>s</w:t>
            </w:r>
            <w:r w:rsidRPr="00B418AE">
              <w:rPr>
                <w:rFonts w:ascii="Palatino Linotype" w:eastAsiaTheme="minorHAnsi" w:hAnsi="Palatino Linotype" w:cs="Arial"/>
                <w:sz w:val="22"/>
                <w:szCs w:val="22"/>
                <w:lang w:val="es-MX" w:eastAsia="en-US"/>
              </w:rPr>
              <w:t xml:space="preserve"> denominado</w:t>
            </w:r>
            <w:r>
              <w:rPr>
                <w:rFonts w:ascii="Palatino Linotype" w:eastAsiaTheme="minorHAnsi" w:hAnsi="Palatino Linotype" w:cs="Arial"/>
                <w:sz w:val="22"/>
                <w:szCs w:val="22"/>
                <w:lang w:val="es-MX" w:eastAsia="en-US"/>
              </w:rPr>
              <w:t>s</w:t>
            </w:r>
            <w:r w:rsidRPr="00B418AE">
              <w:rPr>
                <w:rFonts w:ascii="Palatino Linotype" w:eastAsiaTheme="minorHAnsi" w:hAnsi="Palatino Linotype" w:cs="Arial"/>
                <w:sz w:val="22"/>
                <w:szCs w:val="22"/>
                <w:lang w:val="es-MX" w:eastAsia="en-US"/>
              </w:rPr>
              <w:t xml:space="preserve"> “Transparencia y Protección de Datos Persona</w:t>
            </w:r>
            <w:r>
              <w:rPr>
                <w:rFonts w:ascii="Palatino Linotype" w:eastAsiaTheme="minorHAnsi" w:hAnsi="Palatino Linotype" w:cs="Arial"/>
                <w:sz w:val="22"/>
                <w:szCs w:val="22"/>
                <w:lang w:val="es-MX" w:eastAsia="en-US"/>
              </w:rPr>
              <w:t xml:space="preserve">les” y </w:t>
            </w:r>
            <w:r w:rsidRPr="00B418AE">
              <w:rPr>
                <w:rFonts w:ascii="Palatino Linotype" w:eastAsiaTheme="minorHAnsi" w:hAnsi="Palatino Linotype" w:cs="Arial"/>
                <w:sz w:val="22"/>
                <w:szCs w:val="22"/>
                <w:lang w:val="es-MX" w:eastAsia="en-US"/>
              </w:rPr>
              <w:t>“Acceso a la Información Pública”.</w:t>
            </w:r>
          </w:p>
          <w:p w14:paraId="625CC25C" w14:textId="77777777" w:rsidR="00205A91" w:rsidRDefault="00205A91" w:rsidP="00205A91">
            <w:pPr>
              <w:contextualSpacing/>
              <w:jc w:val="center"/>
              <w:rPr>
                <w:rFonts w:ascii="Palatino Linotype" w:hAnsi="Palatino Linotype"/>
                <w:sz w:val="22"/>
                <w:szCs w:val="22"/>
              </w:rPr>
            </w:pPr>
            <w:r>
              <w:rPr>
                <w:noProof/>
                <w:lang w:val="es-MX" w:eastAsia="es-MX"/>
              </w:rPr>
              <w:drawing>
                <wp:inline distT="0" distB="0" distL="0" distR="0" wp14:anchorId="523EB4CD" wp14:editId="4AAB0F0A">
                  <wp:extent cx="2655222" cy="1184744"/>
                  <wp:effectExtent l="76200" t="76200" r="69215" b="730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51893" t="31488" r="2245" b="32136"/>
                          <a:stretch/>
                        </pic:blipFill>
                        <pic:spPr bwMode="auto">
                          <a:xfrm>
                            <a:off x="0" y="0"/>
                            <a:ext cx="2656210" cy="1185185"/>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1B9932FE" w14:textId="77777777" w:rsidR="00205A91" w:rsidRPr="00B418AE" w:rsidRDefault="00205A91" w:rsidP="00205A91">
            <w:pPr>
              <w:contextualSpacing/>
              <w:jc w:val="center"/>
              <w:rPr>
                <w:rFonts w:ascii="Palatino Linotype" w:hAnsi="Palatino Linotype"/>
                <w:sz w:val="22"/>
                <w:szCs w:val="22"/>
              </w:rPr>
            </w:pPr>
            <w:r>
              <w:rPr>
                <w:noProof/>
                <w:lang w:val="es-MX" w:eastAsia="es-MX"/>
              </w:rPr>
              <w:drawing>
                <wp:inline distT="0" distB="0" distL="0" distR="0" wp14:anchorId="1F6CC20F" wp14:editId="2A5D819B">
                  <wp:extent cx="2703443" cy="1240155"/>
                  <wp:effectExtent l="76200" t="76200" r="78105" b="7429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51893" t="31974" b="31893"/>
                          <a:stretch/>
                        </pic:blipFill>
                        <pic:spPr bwMode="auto">
                          <a:xfrm>
                            <a:off x="0" y="0"/>
                            <a:ext cx="2713763" cy="1244889"/>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tc>
        <w:tc>
          <w:tcPr>
            <w:tcW w:w="1461" w:type="dxa"/>
            <w:vAlign w:val="center"/>
          </w:tcPr>
          <w:p w14:paraId="5F45FF81" w14:textId="77777777" w:rsidR="00B418AE" w:rsidRPr="003D1701" w:rsidRDefault="00B418AE" w:rsidP="00B418AE">
            <w:pPr>
              <w:jc w:val="center"/>
              <w:rPr>
                <w:b/>
                <w:i/>
                <w:sz w:val="22"/>
                <w:szCs w:val="22"/>
              </w:rPr>
            </w:pPr>
            <w:r w:rsidRPr="003D1701">
              <w:rPr>
                <w:rFonts w:ascii="Palatino Linotype" w:hAnsi="Palatino Linotype"/>
                <w:b/>
                <w:i/>
                <w:sz w:val="22"/>
                <w:szCs w:val="22"/>
              </w:rPr>
              <w:t xml:space="preserve">Colma </w:t>
            </w:r>
          </w:p>
        </w:tc>
      </w:tr>
      <w:tr w:rsidR="00B418AE" w14:paraId="300F8E7E" w14:textId="77777777" w:rsidTr="00B418AE">
        <w:tc>
          <w:tcPr>
            <w:tcW w:w="2775" w:type="dxa"/>
          </w:tcPr>
          <w:p w14:paraId="7DB300B5" w14:textId="77777777" w:rsidR="00B418AE" w:rsidRPr="00205A91" w:rsidRDefault="00205A91" w:rsidP="00C57080">
            <w:pPr>
              <w:jc w:val="both"/>
              <w:rPr>
                <w:rFonts w:ascii="Palatino Linotype" w:hAnsi="Palatino Linotype"/>
                <w:sz w:val="22"/>
                <w:szCs w:val="22"/>
              </w:rPr>
            </w:pPr>
            <w:r>
              <w:rPr>
                <w:rFonts w:ascii="Palatino Linotype" w:hAnsi="Palatino Linotype"/>
                <w:sz w:val="22"/>
                <w:szCs w:val="22"/>
              </w:rPr>
              <w:t xml:space="preserve">3. </w:t>
            </w:r>
            <w:r w:rsidRPr="00205A91">
              <w:rPr>
                <w:rFonts w:ascii="Palatino Linotype" w:hAnsi="Palatino Linotype"/>
                <w:sz w:val="22"/>
                <w:szCs w:val="22"/>
              </w:rPr>
              <w:t>Personal que analiza, solicita y atiende las solicitudes.</w:t>
            </w:r>
          </w:p>
        </w:tc>
        <w:tc>
          <w:tcPr>
            <w:tcW w:w="4875" w:type="dxa"/>
            <w:vAlign w:val="center"/>
          </w:tcPr>
          <w:p w14:paraId="572F2068" w14:textId="77777777" w:rsidR="00B418AE" w:rsidRPr="003D1701" w:rsidRDefault="004460CF" w:rsidP="005B2446">
            <w:pPr>
              <w:contextualSpacing/>
              <w:jc w:val="both"/>
              <w:rPr>
                <w:rFonts w:ascii="Palatino Linotype" w:hAnsi="Palatino Linotype"/>
                <w:sz w:val="22"/>
                <w:szCs w:val="22"/>
              </w:rPr>
            </w:pPr>
            <w:r>
              <w:rPr>
                <w:rFonts w:ascii="Palatino Linotype" w:hAnsi="Palatino Linotype"/>
                <w:sz w:val="22"/>
                <w:szCs w:val="22"/>
              </w:rPr>
              <w:t xml:space="preserve">El Sujeto Obligado a través del archivo electrónico denominado </w:t>
            </w:r>
            <w:r w:rsidRPr="004460CF">
              <w:rPr>
                <w:rFonts w:ascii="Palatino Linotype" w:eastAsiaTheme="minorHAnsi" w:hAnsi="Palatino Linotype" w:cs="Arial"/>
                <w:b/>
                <w:i/>
                <w:sz w:val="22"/>
                <w:szCs w:val="22"/>
                <w:lang w:val="es-MX" w:eastAsia="en-US"/>
              </w:rPr>
              <w:t>“ANEXO FUNCIONES.pdf”</w:t>
            </w:r>
            <w:r>
              <w:rPr>
                <w:rFonts w:ascii="Palatino Linotype" w:eastAsiaTheme="minorHAnsi" w:hAnsi="Palatino Linotype" w:cs="Arial"/>
                <w:b/>
                <w:i/>
                <w:sz w:val="22"/>
                <w:szCs w:val="22"/>
                <w:lang w:val="es-MX" w:eastAsia="en-US"/>
              </w:rPr>
              <w:t xml:space="preserve">, </w:t>
            </w:r>
            <w:r>
              <w:rPr>
                <w:rFonts w:ascii="Palatino Linotype" w:eastAsiaTheme="minorHAnsi" w:hAnsi="Palatino Linotype" w:cs="Arial"/>
                <w:sz w:val="22"/>
                <w:szCs w:val="22"/>
                <w:lang w:val="es-MX" w:eastAsia="en-US"/>
              </w:rPr>
              <w:t xml:space="preserve">señaló las actividades y </w:t>
            </w:r>
            <w:r>
              <w:rPr>
                <w:rFonts w:ascii="Palatino Linotype" w:eastAsiaTheme="minorHAnsi" w:hAnsi="Palatino Linotype" w:cs="Arial"/>
                <w:sz w:val="22"/>
                <w:szCs w:val="22"/>
                <w:lang w:val="es-MX" w:eastAsia="en-US"/>
              </w:rPr>
              <w:lastRenderedPageBreak/>
              <w:t>funciones del personal adscrito al área de Transparencia.</w:t>
            </w:r>
          </w:p>
          <w:p w14:paraId="45FB0AFA" w14:textId="77777777" w:rsidR="00B418AE" w:rsidRPr="003D1701" w:rsidRDefault="00B418AE" w:rsidP="00C57080">
            <w:pPr>
              <w:contextualSpacing/>
              <w:rPr>
                <w:rFonts w:ascii="Palatino Linotype" w:hAnsi="Palatino Linotype"/>
                <w:sz w:val="22"/>
                <w:szCs w:val="22"/>
              </w:rPr>
            </w:pPr>
          </w:p>
        </w:tc>
        <w:tc>
          <w:tcPr>
            <w:tcW w:w="1461" w:type="dxa"/>
            <w:vAlign w:val="center"/>
          </w:tcPr>
          <w:p w14:paraId="4AE0E074" w14:textId="77777777" w:rsidR="00B418AE" w:rsidRPr="003D1701" w:rsidRDefault="00B418AE" w:rsidP="00C57080">
            <w:pPr>
              <w:jc w:val="center"/>
              <w:rPr>
                <w:b/>
                <w:i/>
                <w:sz w:val="22"/>
                <w:szCs w:val="22"/>
              </w:rPr>
            </w:pPr>
            <w:r w:rsidRPr="003D1701">
              <w:rPr>
                <w:rFonts w:ascii="Palatino Linotype" w:hAnsi="Palatino Linotype"/>
                <w:b/>
                <w:i/>
                <w:sz w:val="22"/>
                <w:szCs w:val="22"/>
              </w:rPr>
              <w:lastRenderedPageBreak/>
              <w:t>Colma y tiene actos consentidos</w:t>
            </w:r>
          </w:p>
        </w:tc>
      </w:tr>
      <w:tr w:rsidR="00B418AE" w14:paraId="2A0EA54B" w14:textId="77777777" w:rsidTr="00B418AE">
        <w:tc>
          <w:tcPr>
            <w:tcW w:w="2775" w:type="dxa"/>
          </w:tcPr>
          <w:p w14:paraId="5FDA5522" w14:textId="77777777" w:rsidR="00B418AE" w:rsidRPr="003D1701" w:rsidRDefault="004460CF" w:rsidP="00C57080">
            <w:pPr>
              <w:jc w:val="both"/>
              <w:rPr>
                <w:rFonts w:ascii="Palatino Linotype" w:hAnsi="Palatino Linotype"/>
                <w:sz w:val="22"/>
                <w:szCs w:val="22"/>
              </w:rPr>
            </w:pPr>
            <w:r w:rsidRPr="004460CF">
              <w:rPr>
                <w:rFonts w:ascii="Palatino Linotype" w:hAnsi="Palatino Linotype"/>
                <w:sz w:val="22"/>
                <w:szCs w:val="22"/>
              </w:rPr>
              <w:t>4.</w:t>
            </w:r>
            <w:r>
              <w:rPr>
                <w:rFonts w:ascii="Palatino Linotype" w:hAnsi="Palatino Linotype"/>
                <w:sz w:val="22"/>
                <w:szCs w:val="22"/>
              </w:rPr>
              <w:t xml:space="preserve"> Personal que elabora las actas.</w:t>
            </w:r>
          </w:p>
        </w:tc>
        <w:tc>
          <w:tcPr>
            <w:tcW w:w="4875" w:type="dxa"/>
          </w:tcPr>
          <w:p w14:paraId="5600DFA1" w14:textId="77777777" w:rsidR="004460CF" w:rsidRPr="003D1701" w:rsidRDefault="004460CF" w:rsidP="004460CF">
            <w:pPr>
              <w:contextualSpacing/>
              <w:jc w:val="both"/>
              <w:rPr>
                <w:rFonts w:ascii="Palatino Linotype" w:hAnsi="Palatino Linotype"/>
                <w:sz w:val="22"/>
                <w:szCs w:val="22"/>
              </w:rPr>
            </w:pPr>
            <w:r>
              <w:rPr>
                <w:rFonts w:ascii="Palatino Linotype" w:hAnsi="Palatino Linotype"/>
                <w:sz w:val="22"/>
                <w:szCs w:val="22"/>
              </w:rPr>
              <w:t xml:space="preserve">El Sujeto Obligado a través del archivo electrónico denominado </w:t>
            </w:r>
            <w:r w:rsidRPr="004460CF">
              <w:rPr>
                <w:rFonts w:ascii="Palatino Linotype" w:eastAsiaTheme="minorHAnsi" w:hAnsi="Palatino Linotype" w:cs="Arial"/>
                <w:b/>
                <w:i/>
                <w:sz w:val="22"/>
                <w:szCs w:val="22"/>
                <w:lang w:val="es-MX" w:eastAsia="en-US"/>
              </w:rPr>
              <w:t>“ANEXO FUNCIONES.pdf”</w:t>
            </w:r>
            <w:r>
              <w:rPr>
                <w:rFonts w:ascii="Palatino Linotype" w:eastAsiaTheme="minorHAnsi" w:hAnsi="Palatino Linotype" w:cs="Arial"/>
                <w:b/>
                <w:i/>
                <w:sz w:val="22"/>
                <w:szCs w:val="22"/>
                <w:lang w:val="es-MX" w:eastAsia="en-US"/>
              </w:rPr>
              <w:t xml:space="preserve">, </w:t>
            </w:r>
            <w:r>
              <w:rPr>
                <w:rFonts w:ascii="Palatino Linotype" w:eastAsiaTheme="minorHAnsi" w:hAnsi="Palatino Linotype" w:cs="Arial"/>
                <w:sz w:val="22"/>
                <w:szCs w:val="22"/>
                <w:lang w:val="es-MX" w:eastAsia="en-US"/>
              </w:rPr>
              <w:t>señaló las actividades y funciones del personal adscrito al área de Transparencia.</w:t>
            </w:r>
          </w:p>
          <w:p w14:paraId="7A8FFB00" w14:textId="77777777" w:rsidR="00B418AE" w:rsidRPr="003D1701" w:rsidRDefault="00B418AE" w:rsidP="00C57080">
            <w:pPr>
              <w:contextualSpacing/>
              <w:jc w:val="both"/>
              <w:rPr>
                <w:rFonts w:ascii="Palatino Linotype" w:hAnsi="Palatino Linotype"/>
                <w:sz w:val="22"/>
                <w:szCs w:val="22"/>
              </w:rPr>
            </w:pPr>
          </w:p>
        </w:tc>
        <w:tc>
          <w:tcPr>
            <w:tcW w:w="1461" w:type="dxa"/>
            <w:vAlign w:val="center"/>
          </w:tcPr>
          <w:p w14:paraId="009D3533" w14:textId="77777777" w:rsidR="00B418AE" w:rsidRPr="003D1701" w:rsidRDefault="00B418AE" w:rsidP="00C57080">
            <w:pPr>
              <w:contextualSpacing/>
              <w:jc w:val="center"/>
              <w:rPr>
                <w:rFonts w:ascii="Palatino Linotype" w:hAnsi="Palatino Linotype"/>
                <w:b/>
                <w:i/>
                <w:sz w:val="22"/>
                <w:szCs w:val="22"/>
              </w:rPr>
            </w:pPr>
            <w:r w:rsidRPr="003D1701">
              <w:rPr>
                <w:rFonts w:ascii="Palatino Linotype" w:hAnsi="Palatino Linotype"/>
                <w:b/>
                <w:i/>
                <w:sz w:val="22"/>
                <w:szCs w:val="22"/>
              </w:rPr>
              <w:t>Colma y tiene actos consentidos</w:t>
            </w:r>
          </w:p>
        </w:tc>
      </w:tr>
      <w:tr w:rsidR="00B418AE" w14:paraId="60B0BAA5" w14:textId="77777777" w:rsidTr="00B418AE">
        <w:tc>
          <w:tcPr>
            <w:tcW w:w="2775" w:type="dxa"/>
          </w:tcPr>
          <w:p w14:paraId="0EE7F7D5" w14:textId="77777777" w:rsidR="00B418AE" w:rsidRPr="004460CF" w:rsidRDefault="004460CF" w:rsidP="004460CF">
            <w:pPr>
              <w:jc w:val="both"/>
              <w:rPr>
                <w:rFonts w:ascii="Palatino Linotype" w:hAnsi="Palatino Linotype"/>
                <w:sz w:val="22"/>
                <w:szCs w:val="22"/>
              </w:rPr>
            </w:pPr>
            <w:r>
              <w:rPr>
                <w:rFonts w:ascii="Palatino Linotype" w:hAnsi="Palatino Linotype"/>
                <w:sz w:val="22"/>
                <w:szCs w:val="22"/>
              </w:rPr>
              <w:t xml:space="preserve">5. </w:t>
            </w:r>
            <w:r w:rsidRPr="004460CF">
              <w:rPr>
                <w:rFonts w:ascii="Palatino Linotype" w:hAnsi="Palatino Linotype"/>
                <w:sz w:val="22"/>
                <w:szCs w:val="22"/>
              </w:rPr>
              <w:t>Personal que sube la información en el sistema de IPOMEX.</w:t>
            </w:r>
          </w:p>
        </w:tc>
        <w:tc>
          <w:tcPr>
            <w:tcW w:w="4875" w:type="dxa"/>
          </w:tcPr>
          <w:p w14:paraId="741B4D3A" w14:textId="77777777" w:rsidR="004460CF" w:rsidRPr="003D1701" w:rsidRDefault="004460CF" w:rsidP="004460CF">
            <w:pPr>
              <w:contextualSpacing/>
              <w:jc w:val="both"/>
              <w:rPr>
                <w:rFonts w:ascii="Palatino Linotype" w:hAnsi="Palatino Linotype"/>
                <w:sz w:val="22"/>
                <w:szCs w:val="22"/>
              </w:rPr>
            </w:pPr>
            <w:r>
              <w:rPr>
                <w:rFonts w:ascii="Palatino Linotype" w:hAnsi="Palatino Linotype"/>
                <w:sz w:val="22"/>
                <w:szCs w:val="22"/>
              </w:rPr>
              <w:t xml:space="preserve">El Sujeto Obligado a través del archivo electrónico denominado </w:t>
            </w:r>
            <w:r w:rsidRPr="004460CF">
              <w:rPr>
                <w:rFonts w:ascii="Palatino Linotype" w:eastAsiaTheme="minorHAnsi" w:hAnsi="Palatino Linotype" w:cs="Arial"/>
                <w:b/>
                <w:i/>
                <w:sz w:val="22"/>
                <w:szCs w:val="22"/>
                <w:lang w:val="es-MX" w:eastAsia="en-US"/>
              </w:rPr>
              <w:t>“ANEXO FUNCIONES.pdf”</w:t>
            </w:r>
            <w:r>
              <w:rPr>
                <w:rFonts w:ascii="Palatino Linotype" w:eastAsiaTheme="minorHAnsi" w:hAnsi="Palatino Linotype" w:cs="Arial"/>
                <w:b/>
                <w:i/>
                <w:sz w:val="22"/>
                <w:szCs w:val="22"/>
                <w:lang w:val="es-MX" w:eastAsia="en-US"/>
              </w:rPr>
              <w:t xml:space="preserve">, </w:t>
            </w:r>
            <w:r>
              <w:rPr>
                <w:rFonts w:ascii="Palatino Linotype" w:eastAsiaTheme="minorHAnsi" w:hAnsi="Palatino Linotype" w:cs="Arial"/>
                <w:sz w:val="22"/>
                <w:szCs w:val="22"/>
                <w:lang w:val="es-MX" w:eastAsia="en-US"/>
              </w:rPr>
              <w:t>señaló las actividades y funciones del personal adscrito al área de Transparencia.</w:t>
            </w:r>
          </w:p>
          <w:p w14:paraId="566E9E05" w14:textId="77777777" w:rsidR="00B418AE" w:rsidRPr="003D1701" w:rsidRDefault="00B418AE" w:rsidP="00C57080">
            <w:pPr>
              <w:contextualSpacing/>
              <w:jc w:val="both"/>
              <w:rPr>
                <w:rFonts w:ascii="Palatino Linotype" w:hAnsi="Palatino Linotype"/>
                <w:sz w:val="22"/>
                <w:szCs w:val="22"/>
              </w:rPr>
            </w:pPr>
          </w:p>
        </w:tc>
        <w:tc>
          <w:tcPr>
            <w:tcW w:w="1461" w:type="dxa"/>
            <w:vAlign w:val="center"/>
          </w:tcPr>
          <w:p w14:paraId="6CB11648" w14:textId="77777777" w:rsidR="00B418AE" w:rsidRPr="003D1701" w:rsidRDefault="00B418AE" w:rsidP="00C57080">
            <w:pPr>
              <w:contextualSpacing/>
              <w:jc w:val="center"/>
              <w:rPr>
                <w:rFonts w:ascii="Palatino Linotype" w:hAnsi="Palatino Linotype"/>
                <w:b/>
                <w:i/>
                <w:sz w:val="22"/>
                <w:szCs w:val="22"/>
              </w:rPr>
            </w:pPr>
            <w:r w:rsidRPr="003D1701">
              <w:rPr>
                <w:rFonts w:ascii="Palatino Linotype" w:hAnsi="Palatino Linotype"/>
                <w:b/>
                <w:i/>
                <w:sz w:val="22"/>
                <w:szCs w:val="22"/>
              </w:rPr>
              <w:t>Colma y tiene actos consentidos</w:t>
            </w:r>
          </w:p>
        </w:tc>
      </w:tr>
    </w:tbl>
    <w:p w14:paraId="76F53AC2" w14:textId="77777777" w:rsidR="00096B89" w:rsidRDefault="00096B89" w:rsidP="00723AF2">
      <w:pPr>
        <w:spacing w:line="360" w:lineRule="auto"/>
        <w:jc w:val="both"/>
        <w:rPr>
          <w:rFonts w:ascii="Palatino Linotype" w:hAnsi="Palatino Linotype"/>
          <w:bCs/>
        </w:rPr>
      </w:pPr>
    </w:p>
    <w:p w14:paraId="38DC171E" w14:textId="77777777" w:rsidR="00723AF2" w:rsidRDefault="00723AF2" w:rsidP="00096B89">
      <w:pPr>
        <w:spacing w:line="360" w:lineRule="auto"/>
        <w:jc w:val="both"/>
        <w:rPr>
          <w:rFonts w:ascii="Palatino Linotype" w:hAnsi="Palatino Linotype" w:cs="Arial"/>
        </w:rPr>
      </w:pPr>
      <w:r w:rsidRPr="004C24E7">
        <w:rPr>
          <w:rFonts w:ascii="Palatino Linotype" w:hAnsi="Palatino Linotype"/>
          <w:bCs/>
        </w:rPr>
        <w:t>Ahora bien, en relación a las razones de inconformidad</w:t>
      </w:r>
      <w:r w:rsidRPr="004C24E7">
        <w:rPr>
          <w:rFonts w:ascii="Palatino Linotype" w:hAnsi="Palatino Linotype" w:cs="Arial"/>
        </w:rPr>
        <w:t xml:space="preserve">, </w:t>
      </w:r>
      <w:r w:rsidRPr="004C24E7">
        <w:rPr>
          <w:rFonts w:ascii="Palatino Linotype" w:hAnsi="Palatino Linotype"/>
          <w:bCs/>
        </w:rPr>
        <w:t xml:space="preserve">no se advierte que se haya adolecido de </w:t>
      </w:r>
      <w:r>
        <w:rPr>
          <w:rFonts w:ascii="Palatino Linotype" w:hAnsi="Palatino Linotype"/>
          <w:bCs/>
        </w:rPr>
        <w:t>l</w:t>
      </w:r>
      <w:r w:rsidR="00096B89">
        <w:rPr>
          <w:rFonts w:ascii="Palatino Linotype" w:hAnsi="Palatino Linotype"/>
          <w:bCs/>
        </w:rPr>
        <w:t>as c</w:t>
      </w:r>
      <w:r w:rsidR="00096B89" w:rsidRPr="00096B89">
        <w:rPr>
          <w:rFonts w:ascii="Palatino Linotype" w:hAnsi="Palatino Linotype"/>
          <w:bCs/>
        </w:rPr>
        <w:t>apacitaciones ofrecidas a los servidores públicos del área de transparencia en materia de la Ley de Transparencia</w:t>
      </w:r>
      <w:r>
        <w:rPr>
          <w:rFonts w:ascii="Palatino Linotype" w:hAnsi="Palatino Linotype"/>
          <w:bCs/>
        </w:rPr>
        <w:t>,</w:t>
      </w:r>
      <w:r w:rsidR="00096B89">
        <w:rPr>
          <w:rFonts w:ascii="Palatino Linotype" w:hAnsi="Palatino Linotype"/>
          <w:bCs/>
        </w:rPr>
        <w:t xml:space="preserve"> así como del p</w:t>
      </w:r>
      <w:r w:rsidR="00096B89" w:rsidRPr="00096B89">
        <w:rPr>
          <w:rFonts w:ascii="Palatino Linotype" w:hAnsi="Palatino Linotype"/>
          <w:bCs/>
        </w:rPr>
        <w:t>ersonal que analiza, solicita y atiende las solicitudes</w:t>
      </w:r>
      <w:r w:rsidR="00096B89">
        <w:rPr>
          <w:rFonts w:ascii="Palatino Linotype" w:hAnsi="Palatino Linotype"/>
          <w:bCs/>
        </w:rPr>
        <w:t>, p</w:t>
      </w:r>
      <w:r w:rsidR="00096B89" w:rsidRPr="00096B89">
        <w:rPr>
          <w:rFonts w:ascii="Palatino Linotype" w:hAnsi="Palatino Linotype"/>
          <w:bCs/>
        </w:rPr>
        <w:t>ersonal que elabora las actas</w:t>
      </w:r>
      <w:r w:rsidR="00096B89">
        <w:rPr>
          <w:rFonts w:ascii="Palatino Linotype" w:hAnsi="Palatino Linotype"/>
          <w:bCs/>
        </w:rPr>
        <w:t xml:space="preserve"> y p</w:t>
      </w:r>
      <w:r w:rsidR="00096B89" w:rsidRPr="00096B89">
        <w:rPr>
          <w:rFonts w:ascii="Palatino Linotype" w:hAnsi="Palatino Linotype"/>
          <w:bCs/>
        </w:rPr>
        <w:t>ersonal que sube la información en el sistema de IPOMEX</w:t>
      </w:r>
      <w:r w:rsidR="00096B89">
        <w:rPr>
          <w:rFonts w:ascii="Palatino Linotype" w:hAnsi="Palatino Linotype"/>
          <w:bCs/>
        </w:rPr>
        <w:t>,</w:t>
      </w:r>
      <w:r w:rsidRPr="004C24E7">
        <w:rPr>
          <w:rFonts w:ascii="Palatino Linotype" w:hAnsi="Palatino Linotype"/>
          <w:bCs/>
        </w:rPr>
        <w:t xml:space="preserve"> a través del cual expreso textualmente</w:t>
      </w:r>
      <w:r>
        <w:rPr>
          <w:rFonts w:ascii="Palatino Linotype" w:hAnsi="Palatino Linotype"/>
          <w:bCs/>
        </w:rPr>
        <w:t xml:space="preserve">: </w:t>
      </w:r>
      <w:r w:rsidRPr="00352C80">
        <w:rPr>
          <w:rFonts w:ascii="Palatino Linotype" w:eastAsia="Arial Unicode MS" w:hAnsi="Palatino Linotype" w:cs="Arial"/>
          <w:i/>
        </w:rPr>
        <w:t>“</w:t>
      </w:r>
      <w:r w:rsidR="00096B89" w:rsidRPr="00096B89">
        <w:rPr>
          <w:rFonts w:ascii="Palatino Linotype" w:eastAsia="Arial Unicode MS" w:hAnsi="Palatino Linotype" w:cs="Arial"/>
          <w:i/>
          <w:u w:val="single"/>
        </w:rPr>
        <w:t>SOLICITE EVIDENCIA</w:t>
      </w:r>
      <w:r w:rsidR="00096B89" w:rsidRPr="00096B89">
        <w:rPr>
          <w:rFonts w:ascii="Palatino Linotype" w:eastAsia="Arial Unicode MS" w:hAnsi="Palatino Linotype" w:cs="Arial"/>
          <w:i/>
        </w:rPr>
        <w:t xml:space="preserve"> del personal, </w:t>
      </w:r>
      <w:proofErr w:type="spellStart"/>
      <w:r w:rsidR="00096B89" w:rsidRPr="00096B89">
        <w:rPr>
          <w:rFonts w:ascii="Palatino Linotype" w:eastAsia="Arial Unicode MS" w:hAnsi="Palatino Linotype" w:cs="Arial"/>
          <w:i/>
        </w:rPr>
        <w:t>explicandolo</w:t>
      </w:r>
      <w:proofErr w:type="spellEnd"/>
      <w:r w:rsidR="00096B89" w:rsidRPr="00096B89">
        <w:rPr>
          <w:rFonts w:ascii="Palatino Linotype" w:eastAsia="Arial Unicode MS" w:hAnsi="Palatino Linotype" w:cs="Arial"/>
          <w:i/>
        </w:rPr>
        <w:t xml:space="preserve"> con peras y manzanas, esperando que así entiendan podrían enviar (si es que existiera) listas de asistencia a algún curso, fotos del personal tomando cursos, constancias de cursos que tomo el personal de la unidad de transparencia. De no tener la información pueden responder con su artículo 12 cómo siempre lo hacen. En sus respuestas se detona la incompetencia de sus capacidades</w:t>
      </w:r>
      <w:r w:rsidRPr="00352C80">
        <w:rPr>
          <w:rFonts w:ascii="Palatino Linotype" w:hAnsi="Palatino Linotype" w:cs="Arial"/>
          <w:i/>
        </w:rPr>
        <w:t>”</w:t>
      </w:r>
      <w:r>
        <w:rPr>
          <w:rFonts w:ascii="Palatino Linotype" w:hAnsi="Palatino Linotype" w:cs="Arial"/>
          <w:i/>
        </w:rPr>
        <w:t>;</w:t>
      </w:r>
      <w:r w:rsidRPr="00BC3AEA">
        <w:rPr>
          <w:rFonts w:ascii="Palatino Linotype" w:hAnsi="Palatino Linotype"/>
          <w:bCs/>
          <w:color w:val="000000"/>
        </w:rPr>
        <w:t xml:space="preserve"> </w:t>
      </w:r>
      <w:r w:rsidRPr="00EC3301">
        <w:rPr>
          <w:rFonts w:ascii="Palatino Linotype" w:hAnsi="Palatino Linotype"/>
          <w:bCs/>
          <w:color w:val="000000"/>
        </w:rPr>
        <w:t>de lo anterior</w:t>
      </w:r>
      <w:r w:rsidRPr="00EC3301">
        <w:rPr>
          <w:rFonts w:ascii="Palatino Linotype" w:hAnsi="Palatino Linotype"/>
          <w:bCs/>
          <w:sz w:val="28"/>
        </w:rPr>
        <w:t xml:space="preserve"> </w:t>
      </w:r>
      <w:r w:rsidRPr="00BC487B">
        <w:rPr>
          <w:rFonts w:ascii="Palatino Linotype" w:hAnsi="Palatino Linotype"/>
          <w:bCs/>
        </w:rPr>
        <w:t>se colige que</w:t>
      </w:r>
      <w:r>
        <w:rPr>
          <w:rFonts w:ascii="Palatino Linotype" w:hAnsi="Palatino Linotype"/>
          <w:bCs/>
          <w:sz w:val="28"/>
        </w:rPr>
        <w:t xml:space="preserve"> </w:t>
      </w:r>
      <w:r>
        <w:rPr>
          <w:rFonts w:ascii="Palatino Linotype" w:hAnsi="Palatino Linotype"/>
          <w:lang w:eastAsia="es-MX"/>
        </w:rPr>
        <w:t>la</w:t>
      </w:r>
      <w:r w:rsidRPr="00604859">
        <w:rPr>
          <w:rFonts w:ascii="Palatino Linotype" w:hAnsi="Palatino Linotype"/>
          <w:lang w:eastAsia="es-MX"/>
        </w:rPr>
        <w:t xml:space="preserve"> hoy</w:t>
      </w:r>
      <w:r>
        <w:rPr>
          <w:rFonts w:ascii="Palatino Linotype" w:hAnsi="Palatino Linotype"/>
          <w:lang w:eastAsia="es-MX"/>
        </w:rPr>
        <w:t xml:space="preserve"> parte</w:t>
      </w:r>
      <w:r w:rsidRPr="00604859">
        <w:rPr>
          <w:rFonts w:ascii="Palatino Linotype" w:hAnsi="Palatino Linotype"/>
          <w:lang w:eastAsia="es-MX"/>
        </w:rPr>
        <w:t xml:space="preserve"> </w:t>
      </w:r>
      <w:r w:rsidRPr="00604859">
        <w:rPr>
          <w:rFonts w:ascii="Palatino Linotype" w:hAnsi="Palatino Linotype"/>
          <w:b/>
          <w:lang w:eastAsia="es-MX"/>
        </w:rPr>
        <w:t>Recurrente,</w:t>
      </w:r>
      <w:r>
        <w:rPr>
          <w:rFonts w:ascii="Palatino Linotype" w:hAnsi="Palatino Linotype"/>
          <w:b/>
          <w:lang w:eastAsia="es-MX"/>
        </w:rPr>
        <w:t xml:space="preserve"> </w:t>
      </w:r>
      <w:r w:rsidRPr="00EC3301">
        <w:rPr>
          <w:rFonts w:ascii="Palatino Linotype" w:hAnsi="Palatino Linotype"/>
          <w:bCs/>
        </w:rPr>
        <w:t>está conforme</w:t>
      </w:r>
      <w:r>
        <w:rPr>
          <w:rFonts w:ascii="Palatino Linotype" w:hAnsi="Palatino Linotype"/>
          <w:bCs/>
        </w:rPr>
        <w:t xml:space="preserve"> </w:t>
      </w:r>
      <w:r w:rsidRPr="00EC3301">
        <w:rPr>
          <w:rFonts w:ascii="Palatino Linotype" w:hAnsi="Palatino Linotype"/>
          <w:lang w:eastAsia="es-MX"/>
        </w:rPr>
        <w:t xml:space="preserve">toda vez que </w:t>
      </w:r>
      <w:r>
        <w:rPr>
          <w:rFonts w:ascii="Palatino Linotype" w:hAnsi="Palatino Linotype"/>
          <w:lang w:eastAsia="es-MX"/>
        </w:rPr>
        <w:t xml:space="preserve">no se inconformo </w:t>
      </w:r>
      <w:r>
        <w:rPr>
          <w:rFonts w:ascii="Palatino Linotype" w:hAnsi="Palatino Linotype" w:cs="Arial"/>
        </w:rPr>
        <w:t xml:space="preserve">de </w:t>
      </w:r>
      <w:r w:rsidR="00096B89">
        <w:rPr>
          <w:rFonts w:ascii="Palatino Linotype" w:hAnsi="Palatino Linotype"/>
          <w:bCs/>
        </w:rPr>
        <w:t>las c</w:t>
      </w:r>
      <w:r w:rsidR="00096B89" w:rsidRPr="00096B89">
        <w:rPr>
          <w:rFonts w:ascii="Palatino Linotype" w:hAnsi="Palatino Linotype"/>
          <w:bCs/>
        </w:rPr>
        <w:t>apacitaciones ofrecidas a los servidores públicos del área de transparencia en materia de la Ley de Transparencia</w:t>
      </w:r>
      <w:r w:rsidR="00096B89">
        <w:rPr>
          <w:rFonts w:ascii="Palatino Linotype" w:hAnsi="Palatino Linotype"/>
          <w:bCs/>
        </w:rPr>
        <w:t>, así como del p</w:t>
      </w:r>
      <w:r w:rsidR="00096B89" w:rsidRPr="00096B89">
        <w:rPr>
          <w:rFonts w:ascii="Palatino Linotype" w:hAnsi="Palatino Linotype"/>
          <w:bCs/>
        </w:rPr>
        <w:t>ersonal que analiza, solicita y atiende las solicitudes</w:t>
      </w:r>
      <w:r w:rsidR="00096B89">
        <w:rPr>
          <w:rFonts w:ascii="Palatino Linotype" w:hAnsi="Palatino Linotype"/>
          <w:bCs/>
        </w:rPr>
        <w:t>, p</w:t>
      </w:r>
      <w:r w:rsidR="00096B89" w:rsidRPr="00096B89">
        <w:rPr>
          <w:rFonts w:ascii="Palatino Linotype" w:hAnsi="Palatino Linotype"/>
          <w:bCs/>
        </w:rPr>
        <w:t>ersonal que elabora las actas</w:t>
      </w:r>
      <w:r w:rsidR="00096B89">
        <w:rPr>
          <w:rFonts w:ascii="Palatino Linotype" w:hAnsi="Palatino Linotype"/>
          <w:bCs/>
        </w:rPr>
        <w:t xml:space="preserve"> y p</w:t>
      </w:r>
      <w:r w:rsidR="00096B89" w:rsidRPr="00096B89">
        <w:rPr>
          <w:rFonts w:ascii="Palatino Linotype" w:hAnsi="Palatino Linotype"/>
          <w:bCs/>
        </w:rPr>
        <w:t>ersonal que sube la información en el sistema de IPOMEX</w:t>
      </w:r>
      <w:r>
        <w:rPr>
          <w:rFonts w:ascii="Palatino Linotype" w:hAnsi="Palatino Linotype"/>
          <w:lang w:eastAsia="es-MX"/>
        </w:rPr>
        <w:t>;</w:t>
      </w:r>
      <w:r w:rsidRPr="00EC3301">
        <w:rPr>
          <w:rFonts w:ascii="Palatino Linotype" w:hAnsi="Palatino Linotype"/>
          <w:lang w:eastAsia="es-MX"/>
        </w:rPr>
        <w:t xml:space="preserve"> por lo que </w:t>
      </w:r>
      <w:r>
        <w:rPr>
          <w:rFonts w:ascii="Palatino Linotype" w:hAnsi="Palatino Linotype"/>
          <w:bCs/>
        </w:rPr>
        <w:t>debe declararse consentida</w:t>
      </w:r>
      <w:r w:rsidRPr="00604859">
        <w:rPr>
          <w:rFonts w:ascii="Palatino Linotype" w:hAnsi="Palatino Linotype"/>
          <w:lang w:eastAsia="es-MX"/>
        </w:rPr>
        <w:t xml:space="preserve"> ya que </w:t>
      </w:r>
      <w:r w:rsidRPr="00604859">
        <w:rPr>
          <w:rFonts w:ascii="Palatino Linotype" w:hAnsi="Palatino Linotype" w:cs="Arial"/>
          <w:lang w:eastAsia="es-MX"/>
        </w:rPr>
        <w:t xml:space="preserve">no pueden producirse efectos </w:t>
      </w:r>
      <w:r w:rsidRPr="00604859">
        <w:rPr>
          <w:rFonts w:ascii="Palatino Linotype" w:hAnsi="Palatino Linotype" w:cs="Arial"/>
          <w:lang w:eastAsia="es-MX"/>
        </w:rPr>
        <w:lastRenderedPageBreak/>
        <w:t xml:space="preserve">jurídicos tendentes a revocar, confirmar o modificar la parte de la respuesta con relación a la parte de la solicitud que no fue motivo de disenso ya que se infiere un consentimiento </w:t>
      </w:r>
      <w:r>
        <w:rPr>
          <w:rFonts w:ascii="Palatino Linotype" w:hAnsi="Palatino Linotype" w:cs="Arial"/>
          <w:lang w:eastAsia="es-MX"/>
        </w:rPr>
        <w:t>de la</w:t>
      </w:r>
      <w:r w:rsidRPr="00604859">
        <w:rPr>
          <w:rFonts w:ascii="Palatino Linotype" w:hAnsi="Palatino Linotype" w:cs="Arial"/>
          <w:lang w:eastAsia="es-MX"/>
        </w:rPr>
        <w:t xml:space="preserve"> </w:t>
      </w:r>
      <w:r>
        <w:rPr>
          <w:rFonts w:ascii="Palatino Linotype" w:hAnsi="Palatino Linotype" w:cs="Arial"/>
          <w:lang w:eastAsia="es-MX"/>
        </w:rPr>
        <w:t xml:space="preserve">parte </w:t>
      </w:r>
      <w:r w:rsidRPr="00604859">
        <w:rPr>
          <w:rFonts w:ascii="Palatino Linotype" w:hAnsi="Palatino Linotype" w:cs="Arial"/>
          <w:b/>
          <w:lang w:eastAsia="es-MX"/>
        </w:rPr>
        <w:t>Recurrente</w:t>
      </w:r>
      <w:r w:rsidRPr="00604859">
        <w:rPr>
          <w:rFonts w:ascii="Palatino Linotype" w:hAnsi="Palatino Linotype" w:cs="Arial"/>
          <w:lang w:eastAsia="es-MX"/>
        </w:rPr>
        <w:t xml:space="preserve"> ante la falta de impugnación eficaz. </w:t>
      </w:r>
      <w:r w:rsidRPr="00604859">
        <w:rPr>
          <w:rFonts w:ascii="Palatino Linotype" w:hAnsi="Palatino Linotype" w:cs="Arial"/>
        </w:rPr>
        <w:t xml:space="preserve">Sirve de sustento a lo anterior, por analogía, la tesis jurisprudencial, que a la letra dice: </w:t>
      </w:r>
    </w:p>
    <w:p w14:paraId="6E6FB070" w14:textId="77777777" w:rsidR="00723AF2" w:rsidRPr="00604859" w:rsidRDefault="00723AF2" w:rsidP="00723AF2">
      <w:pPr>
        <w:spacing w:line="360" w:lineRule="auto"/>
        <w:jc w:val="both"/>
        <w:rPr>
          <w:rFonts w:ascii="Palatino Linotype" w:hAnsi="Palatino Linotype" w:cs="Arial"/>
        </w:rPr>
      </w:pPr>
    </w:p>
    <w:p w14:paraId="4DD0B106" w14:textId="77777777" w:rsidR="00723AF2" w:rsidRPr="001300D8" w:rsidRDefault="00723AF2" w:rsidP="00723AF2">
      <w:pPr>
        <w:pStyle w:val="Prrafodelista"/>
        <w:ind w:left="567" w:right="567"/>
        <w:jc w:val="both"/>
        <w:rPr>
          <w:rFonts w:ascii="Palatino Linotype" w:hAnsi="Palatino Linotype"/>
          <w:i/>
          <w:sz w:val="22"/>
          <w:szCs w:val="22"/>
        </w:rPr>
      </w:pPr>
      <w:r w:rsidRPr="001300D8">
        <w:rPr>
          <w:rFonts w:ascii="Palatino Linotype" w:hAnsi="Palatino Linotype"/>
          <w:i/>
          <w:sz w:val="22"/>
          <w:szCs w:val="22"/>
        </w:rPr>
        <w:t>“Época: Novena</w:t>
      </w:r>
    </w:p>
    <w:p w14:paraId="5A24023A" w14:textId="77777777" w:rsidR="00723AF2" w:rsidRPr="001300D8" w:rsidRDefault="00723AF2" w:rsidP="00723AF2">
      <w:pPr>
        <w:pStyle w:val="Prrafodelista"/>
        <w:ind w:left="567" w:right="567"/>
        <w:jc w:val="both"/>
        <w:rPr>
          <w:rFonts w:ascii="Palatino Linotype" w:hAnsi="Palatino Linotype"/>
          <w:i/>
          <w:sz w:val="22"/>
          <w:szCs w:val="22"/>
        </w:rPr>
      </w:pPr>
      <w:r w:rsidRPr="001300D8">
        <w:rPr>
          <w:rFonts w:ascii="Palatino Linotype" w:hAnsi="Palatino Linotype"/>
          <w:i/>
          <w:sz w:val="22"/>
          <w:szCs w:val="22"/>
        </w:rPr>
        <w:t>Registro: 176608</w:t>
      </w:r>
    </w:p>
    <w:p w14:paraId="32765D1D" w14:textId="77777777" w:rsidR="00723AF2" w:rsidRPr="001300D8" w:rsidRDefault="00723AF2" w:rsidP="00723AF2">
      <w:pPr>
        <w:pStyle w:val="Prrafodelista"/>
        <w:ind w:left="567" w:right="567"/>
        <w:jc w:val="both"/>
        <w:rPr>
          <w:rFonts w:ascii="Palatino Linotype" w:hAnsi="Palatino Linotype"/>
          <w:i/>
          <w:sz w:val="22"/>
          <w:szCs w:val="22"/>
        </w:rPr>
      </w:pPr>
      <w:r w:rsidRPr="001300D8">
        <w:rPr>
          <w:rFonts w:ascii="Palatino Linotype" w:hAnsi="Palatino Linotype"/>
          <w:i/>
          <w:sz w:val="22"/>
          <w:szCs w:val="22"/>
        </w:rPr>
        <w:t>Tipo de tesis: Jurisprudencia</w:t>
      </w:r>
    </w:p>
    <w:p w14:paraId="01DEE68C" w14:textId="77777777" w:rsidR="00723AF2" w:rsidRPr="001300D8" w:rsidRDefault="00723AF2" w:rsidP="00723AF2">
      <w:pPr>
        <w:pStyle w:val="Prrafodelista"/>
        <w:ind w:left="567" w:right="567"/>
        <w:jc w:val="both"/>
        <w:rPr>
          <w:rFonts w:ascii="Palatino Linotype" w:hAnsi="Palatino Linotype"/>
          <w:i/>
          <w:sz w:val="22"/>
          <w:szCs w:val="22"/>
        </w:rPr>
      </w:pPr>
      <w:r w:rsidRPr="001300D8">
        <w:rPr>
          <w:rFonts w:ascii="Palatino Linotype" w:hAnsi="Palatino Linotype"/>
          <w:i/>
          <w:sz w:val="22"/>
          <w:szCs w:val="22"/>
        </w:rPr>
        <w:t>Fuente: Semanario Judicial de la Federación y su Gaceta</w:t>
      </w:r>
    </w:p>
    <w:p w14:paraId="5F3F477F" w14:textId="77777777" w:rsidR="00723AF2" w:rsidRPr="001300D8" w:rsidRDefault="00723AF2" w:rsidP="00723AF2">
      <w:pPr>
        <w:pStyle w:val="Prrafodelista"/>
        <w:ind w:left="567" w:right="567"/>
        <w:jc w:val="both"/>
        <w:rPr>
          <w:rFonts w:ascii="Palatino Linotype" w:hAnsi="Palatino Linotype"/>
          <w:i/>
          <w:sz w:val="22"/>
          <w:szCs w:val="22"/>
        </w:rPr>
      </w:pPr>
      <w:r w:rsidRPr="001300D8">
        <w:rPr>
          <w:rFonts w:ascii="Palatino Linotype" w:hAnsi="Palatino Linotype"/>
          <w:i/>
          <w:sz w:val="22"/>
          <w:szCs w:val="22"/>
        </w:rPr>
        <w:t>Diciembre de 2005, Tomo XXII</w:t>
      </w:r>
    </w:p>
    <w:p w14:paraId="19A6CDA6" w14:textId="77777777" w:rsidR="00723AF2" w:rsidRPr="001300D8" w:rsidRDefault="00723AF2" w:rsidP="00723AF2">
      <w:pPr>
        <w:pStyle w:val="Prrafodelista"/>
        <w:ind w:left="567" w:right="567"/>
        <w:jc w:val="both"/>
        <w:rPr>
          <w:rFonts w:ascii="Palatino Linotype" w:hAnsi="Palatino Linotype"/>
          <w:i/>
          <w:sz w:val="22"/>
          <w:szCs w:val="22"/>
        </w:rPr>
      </w:pPr>
      <w:r w:rsidRPr="001300D8">
        <w:rPr>
          <w:rFonts w:ascii="Palatino Linotype" w:hAnsi="Palatino Linotype"/>
          <w:i/>
          <w:sz w:val="22"/>
          <w:szCs w:val="22"/>
        </w:rPr>
        <w:t>Materia (s): Común</w:t>
      </w:r>
    </w:p>
    <w:p w14:paraId="2F2C231C" w14:textId="77777777" w:rsidR="00723AF2" w:rsidRPr="001300D8" w:rsidRDefault="00723AF2" w:rsidP="00723AF2">
      <w:pPr>
        <w:pStyle w:val="Prrafodelista"/>
        <w:ind w:left="567" w:right="567"/>
        <w:jc w:val="both"/>
        <w:rPr>
          <w:rFonts w:ascii="Palatino Linotype" w:hAnsi="Palatino Linotype"/>
          <w:i/>
          <w:sz w:val="22"/>
          <w:szCs w:val="22"/>
        </w:rPr>
      </w:pPr>
      <w:r w:rsidRPr="001300D8">
        <w:rPr>
          <w:rFonts w:ascii="Palatino Linotype" w:hAnsi="Palatino Linotype"/>
          <w:i/>
          <w:sz w:val="22"/>
          <w:szCs w:val="22"/>
        </w:rPr>
        <w:t>Tesis: VI. 3o.C. J/60</w:t>
      </w:r>
    </w:p>
    <w:p w14:paraId="4B4BBFCA" w14:textId="77777777" w:rsidR="00723AF2" w:rsidRPr="001300D8" w:rsidRDefault="00723AF2" w:rsidP="00723AF2">
      <w:pPr>
        <w:pStyle w:val="Prrafodelista"/>
        <w:ind w:left="567" w:right="567"/>
        <w:jc w:val="both"/>
        <w:rPr>
          <w:rFonts w:ascii="Palatino Linotype" w:hAnsi="Palatino Linotype"/>
          <w:i/>
          <w:sz w:val="22"/>
          <w:szCs w:val="22"/>
        </w:rPr>
      </w:pPr>
      <w:r w:rsidRPr="001300D8">
        <w:rPr>
          <w:rFonts w:ascii="Palatino Linotype" w:hAnsi="Palatino Linotype"/>
          <w:i/>
          <w:sz w:val="22"/>
          <w:szCs w:val="22"/>
        </w:rPr>
        <w:t>Página: 2365</w:t>
      </w:r>
    </w:p>
    <w:p w14:paraId="34098153" w14:textId="77777777" w:rsidR="00723AF2" w:rsidRPr="001300D8" w:rsidRDefault="00723AF2" w:rsidP="00723AF2">
      <w:pPr>
        <w:ind w:left="567" w:right="567"/>
        <w:jc w:val="both"/>
        <w:rPr>
          <w:rFonts w:ascii="Palatino Linotype" w:hAnsi="Palatino Linotype" w:cs="Arial"/>
          <w:i/>
          <w:lang w:eastAsia="es-MX"/>
        </w:rPr>
      </w:pPr>
      <w:r w:rsidRPr="001300D8">
        <w:rPr>
          <w:rFonts w:ascii="Palatino Linotype" w:hAnsi="Palatino Linotype" w:cs="Arial"/>
          <w:i/>
          <w:lang w:eastAsia="es-MX"/>
        </w:rPr>
        <w:t xml:space="preserve"> </w:t>
      </w:r>
      <w:r w:rsidRPr="001300D8">
        <w:rPr>
          <w:rFonts w:ascii="Palatino Linotype" w:hAnsi="Palatino Linotype" w:cs="Arial"/>
          <w:b/>
          <w:i/>
          <w:lang w:eastAsia="es-MX"/>
        </w:rPr>
        <w:t>ACTOS CONSENTIDOS. SON LOS QUE NO SE IMPUGNAN MEDIANTE EL RECURSO IDÓNEO</w:t>
      </w:r>
      <w:r w:rsidRPr="001300D8">
        <w:rPr>
          <w:rFonts w:ascii="Palatino Linotype" w:hAnsi="Palatino Linotype" w:cs="Arial"/>
          <w:i/>
          <w:lang w:eastAsia="es-MX"/>
        </w:rPr>
        <w:t xml:space="preserve">. </w:t>
      </w:r>
    </w:p>
    <w:p w14:paraId="6BB317EE" w14:textId="77777777" w:rsidR="00723AF2" w:rsidRPr="001300D8" w:rsidRDefault="00723AF2" w:rsidP="00723AF2">
      <w:pPr>
        <w:ind w:left="567" w:right="567"/>
        <w:jc w:val="both"/>
        <w:rPr>
          <w:rFonts w:ascii="Palatino Linotype" w:hAnsi="Palatino Linotype" w:cs="Arial"/>
          <w:i/>
          <w:lang w:eastAsia="es-MX"/>
        </w:rPr>
      </w:pPr>
      <w:r w:rsidRPr="001300D8">
        <w:rPr>
          <w:rFonts w:ascii="Palatino Linotype" w:hAnsi="Palatino Linotype" w:cs="Arial"/>
          <w:i/>
          <w:lang w:eastAsia="es-MX"/>
        </w:rPr>
        <w:t>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50A9E9F0" w14:textId="77777777" w:rsidR="00723AF2" w:rsidRPr="001300D8" w:rsidRDefault="00723AF2" w:rsidP="00723AF2">
      <w:pPr>
        <w:ind w:left="567" w:right="567"/>
        <w:jc w:val="both"/>
        <w:rPr>
          <w:rFonts w:ascii="Palatino Linotype" w:hAnsi="Palatino Linotype" w:cs="Calibri"/>
          <w:i/>
          <w:color w:val="000000"/>
          <w:lang w:eastAsia="es-MX"/>
        </w:rPr>
      </w:pPr>
      <w:r w:rsidRPr="001300D8">
        <w:rPr>
          <w:rFonts w:ascii="Palatino Linotype" w:hAnsi="Palatino Linotype" w:cs="Calibri"/>
          <w:i/>
          <w:color w:val="000000"/>
          <w:lang w:eastAsia="es-MX"/>
        </w:rPr>
        <w:t>TERCER TRIBUNAL COLEGIADO EN MATERIA CIVIL DEL SEXTO CIRCUITO.</w:t>
      </w:r>
    </w:p>
    <w:p w14:paraId="21808C5B" w14:textId="77777777" w:rsidR="00723AF2" w:rsidRPr="001300D8" w:rsidRDefault="00723AF2" w:rsidP="00723AF2">
      <w:pPr>
        <w:ind w:left="567" w:right="567"/>
        <w:jc w:val="both"/>
        <w:rPr>
          <w:rFonts w:ascii="Palatino Linotype" w:hAnsi="Palatino Linotype" w:cs="Calibri"/>
          <w:i/>
          <w:color w:val="444444"/>
          <w:lang w:eastAsia="es-MX"/>
        </w:rPr>
      </w:pPr>
      <w:r w:rsidRPr="001300D8">
        <w:rPr>
          <w:rFonts w:ascii="Palatino Linotype" w:hAnsi="Palatino Linotype" w:cs="Calibri"/>
          <w:i/>
          <w:color w:val="444444"/>
          <w:lang w:eastAsia="es-MX"/>
        </w:rPr>
        <w:t>Amparo en revisión 2/90. Germán Miguel Núñez Rivera. 13 de noviembre de 1990. Unanimidad de votos. Ponente: Juan Manuel Brito Velázquez. Secretaria: Luz del Carmen Herrera Calderón.</w:t>
      </w:r>
    </w:p>
    <w:p w14:paraId="5B9555AD" w14:textId="77777777" w:rsidR="00723AF2" w:rsidRPr="001300D8" w:rsidRDefault="00723AF2" w:rsidP="00723AF2">
      <w:pPr>
        <w:ind w:left="567" w:right="567"/>
        <w:jc w:val="both"/>
        <w:rPr>
          <w:rFonts w:ascii="Palatino Linotype" w:hAnsi="Palatino Linotype" w:cs="Calibri"/>
          <w:i/>
          <w:color w:val="444444"/>
          <w:lang w:eastAsia="es-MX"/>
        </w:rPr>
      </w:pPr>
      <w:r w:rsidRPr="001300D8">
        <w:rPr>
          <w:rFonts w:ascii="Palatino Linotype" w:hAnsi="Palatino Linotype" w:cs="Calibri"/>
          <w:i/>
          <w:color w:val="444444"/>
          <w:lang w:eastAsia="es-MX"/>
        </w:rPr>
        <w:t xml:space="preserve">Amparo en revisión 393/90. Amparo </w:t>
      </w:r>
      <w:proofErr w:type="spellStart"/>
      <w:r w:rsidRPr="001300D8">
        <w:rPr>
          <w:rFonts w:ascii="Palatino Linotype" w:hAnsi="Palatino Linotype" w:cs="Calibri"/>
          <w:i/>
          <w:color w:val="444444"/>
          <w:lang w:eastAsia="es-MX"/>
        </w:rPr>
        <w:t>Naylor</w:t>
      </w:r>
      <w:proofErr w:type="spellEnd"/>
      <w:r w:rsidRPr="001300D8">
        <w:rPr>
          <w:rFonts w:ascii="Palatino Linotype" w:hAnsi="Palatino Linotype" w:cs="Calibri"/>
          <w:i/>
          <w:color w:val="444444"/>
          <w:lang w:eastAsia="es-MX"/>
        </w:rPr>
        <w:t xml:space="preserve"> Hernández y otros. 6 de diciembre de 1990. Unanimidad de votos. Ponente: Juan Manuel Brito Velázquez. Secretaria: María Dolores Olarte Ruvalcaba.</w:t>
      </w:r>
    </w:p>
    <w:p w14:paraId="0B04A6CB" w14:textId="77777777" w:rsidR="00723AF2" w:rsidRPr="001300D8" w:rsidRDefault="00723AF2" w:rsidP="00723AF2">
      <w:pPr>
        <w:ind w:left="567" w:right="567"/>
        <w:jc w:val="both"/>
        <w:rPr>
          <w:rFonts w:ascii="Palatino Linotype" w:hAnsi="Palatino Linotype" w:cs="Calibri"/>
          <w:i/>
          <w:color w:val="444444"/>
          <w:lang w:eastAsia="es-MX"/>
        </w:rPr>
      </w:pPr>
      <w:r w:rsidRPr="001300D8">
        <w:rPr>
          <w:rFonts w:ascii="Palatino Linotype" w:hAnsi="Palatino Linotype" w:cs="Calibri"/>
          <w:i/>
          <w:color w:val="444444"/>
          <w:lang w:eastAsia="es-MX"/>
        </w:rPr>
        <w:t>Amparo directo 352/2000. Omar González Morales. 1o. de septiembre de 2000. Unanimidad de votos. Ponente: Teresa Munguía Sánchez. Secretaria: Julieta Esther Fernández Gaona.</w:t>
      </w:r>
    </w:p>
    <w:p w14:paraId="4C7F5E29" w14:textId="77777777" w:rsidR="00723AF2" w:rsidRPr="001300D8" w:rsidRDefault="00723AF2" w:rsidP="00723AF2">
      <w:pPr>
        <w:ind w:left="567" w:right="567"/>
        <w:jc w:val="both"/>
        <w:rPr>
          <w:rFonts w:ascii="Palatino Linotype" w:hAnsi="Palatino Linotype" w:cs="Calibri"/>
          <w:i/>
          <w:color w:val="444444"/>
          <w:lang w:eastAsia="es-MX"/>
        </w:rPr>
      </w:pPr>
      <w:r w:rsidRPr="001300D8">
        <w:rPr>
          <w:rFonts w:ascii="Palatino Linotype" w:hAnsi="Palatino Linotype" w:cs="Calibri"/>
          <w:i/>
          <w:color w:val="444444"/>
          <w:lang w:eastAsia="es-MX"/>
        </w:rPr>
        <w:t xml:space="preserve">Amparo directo 366/2005. Virginia </w:t>
      </w:r>
      <w:proofErr w:type="spellStart"/>
      <w:r w:rsidRPr="001300D8">
        <w:rPr>
          <w:rFonts w:ascii="Palatino Linotype" w:hAnsi="Palatino Linotype" w:cs="Calibri"/>
          <w:i/>
          <w:color w:val="444444"/>
          <w:lang w:eastAsia="es-MX"/>
        </w:rPr>
        <w:t>Quixihuitl</w:t>
      </w:r>
      <w:proofErr w:type="spellEnd"/>
      <w:r w:rsidRPr="001300D8">
        <w:rPr>
          <w:rFonts w:ascii="Palatino Linotype" w:hAnsi="Palatino Linotype" w:cs="Calibri"/>
          <w:i/>
          <w:color w:val="444444"/>
          <w:lang w:eastAsia="es-MX"/>
        </w:rPr>
        <w:t xml:space="preserve"> Burgos y otra. 14 de octubre de 2005. Unanimidad de votos. Ponente: Norma </w:t>
      </w:r>
      <w:proofErr w:type="spellStart"/>
      <w:r w:rsidRPr="001300D8">
        <w:rPr>
          <w:rFonts w:ascii="Palatino Linotype" w:hAnsi="Palatino Linotype" w:cs="Calibri"/>
          <w:i/>
          <w:color w:val="444444"/>
          <w:lang w:eastAsia="es-MX"/>
        </w:rPr>
        <w:t>Fiallega</w:t>
      </w:r>
      <w:proofErr w:type="spellEnd"/>
      <w:r w:rsidRPr="001300D8">
        <w:rPr>
          <w:rFonts w:ascii="Palatino Linotype" w:hAnsi="Palatino Linotype" w:cs="Calibri"/>
          <w:i/>
          <w:color w:val="444444"/>
          <w:lang w:eastAsia="es-MX"/>
        </w:rPr>
        <w:t xml:space="preserve"> Sánchez. Secretario: Horacio Óscar Rosete Mentado.</w:t>
      </w:r>
    </w:p>
    <w:p w14:paraId="4D4C2F5F" w14:textId="77777777" w:rsidR="00723AF2" w:rsidRDefault="00723AF2" w:rsidP="00723AF2">
      <w:pPr>
        <w:ind w:left="567" w:right="567"/>
        <w:jc w:val="both"/>
        <w:rPr>
          <w:rFonts w:ascii="Palatino Linotype" w:hAnsi="Palatino Linotype" w:cs="Calibri"/>
          <w:b/>
          <w:i/>
          <w:color w:val="444444"/>
          <w:lang w:eastAsia="es-MX"/>
        </w:rPr>
      </w:pPr>
      <w:r w:rsidRPr="001300D8">
        <w:rPr>
          <w:rFonts w:ascii="Palatino Linotype" w:hAnsi="Palatino Linotype" w:cs="Calibri"/>
          <w:i/>
          <w:color w:val="444444"/>
          <w:lang w:eastAsia="es-MX"/>
        </w:rPr>
        <w:lastRenderedPageBreak/>
        <w:t xml:space="preserve">Amparo en revisión 353/2005. Francisco Torres Coronel y otro. 4 de noviembre de 2005. Unanimidad de votos. Ponente: Filiberto Méndez Gutiérrez. Secretaria: Carla </w:t>
      </w:r>
      <w:proofErr w:type="spellStart"/>
      <w:r w:rsidRPr="001300D8">
        <w:rPr>
          <w:rFonts w:ascii="Palatino Linotype" w:hAnsi="Palatino Linotype" w:cs="Calibri"/>
          <w:i/>
          <w:color w:val="444444"/>
          <w:lang w:eastAsia="es-MX"/>
        </w:rPr>
        <w:t>Isselín</w:t>
      </w:r>
      <w:proofErr w:type="spellEnd"/>
      <w:r w:rsidRPr="001300D8">
        <w:rPr>
          <w:rFonts w:ascii="Palatino Linotype" w:hAnsi="Palatino Linotype" w:cs="Calibri"/>
          <w:i/>
          <w:color w:val="444444"/>
          <w:lang w:eastAsia="es-MX"/>
        </w:rPr>
        <w:t xml:space="preserve"> Talavera.” </w:t>
      </w:r>
      <w:r w:rsidRPr="001300D8">
        <w:rPr>
          <w:rFonts w:ascii="Palatino Linotype" w:hAnsi="Palatino Linotype" w:cs="Calibri"/>
          <w:b/>
          <w:i/>
          <w:color w:val="444444"/>
          <w:lang w:eastAsia="es-MX"/>
        </w:rPr>
        <w:t>[Sic]</w:t>
      </w:r>
    </w:p>
    <w:p w14:paraId="7EC23F9A" w14:textId="77777777" w:rsidR="00723AF2" w:rsidRDefault="00723AF2" w:rsidP="00723AF2">
      <w:pPr>
        <w:spacing w:line="360" w:lineRule="auto"/>
        <w:jc w:val="both"/>
        <w:rPr>
          <w:rFonts w:ascii="Palatino Linotype" w:hAnsi="Palatino Linotype" w:cs="Arial"/>
          <w:noProof/>
          <w:color w:val="000000"/>
          <w:lang w:eastAsia="es-MX"/>
        </w:rPr>
      </w:pPr>
    </w:p>
    <w:p w14:paraId="7D0EECF4" w14:textId="77777777" w:rsidR="00723AF2" w:rsidRDefault="00723AF2" w:rsidP="00723AF2">
      <w:pPr>
        <w:spacing w:line="360" w:lineRule="auto"/>
        <w:jc w:val="both"/>
        <w:rPr>
          <w:rFonts w:ascii="Palatino Linotype" w:hAnsi="Palatino Linotype" w:cs="Arial"/>
          <w:noProof/>
          <w:color w:val="000000"/>
          <w:lang w:eastAsia="es-MX"/>
        </w:rPr>
      </w:pPr>
      <w:r>
        <w:rPr>
          <w:rFonts w:ascii="Palatino Linotype" w:hAnsi="Palatino Linotype" w:cs="Arial"/>
          <w:noProof/>
          <w:color w:val="000000"/>
          <w:lang w:eastAsia="es-MX"/>
        </w:rPr>
        <w:t xml:space="preserve">De forma complementaria, robustece lo anterior el criterio </w:t>
      </w:r>
      <w:r>
        <w:rPr>
          <w:rFonts w:ascii="Palatino Linotype" w:hAnsi="Palatino Linotype" w:cs="Arial"/>
          <w:b/>
          <w:bCs/>
          <w:noProof/>
          <w:color w:val="000000"/>
          <w:lang w:eastAsia="es-MX"/>
        </w:rPr>
        <w:t xml:space="preserve">01/20 </w:t>
      </w:r>
      <w:r>
        <w:rPr>
          <w:rFonts w:ascii="Palatino Linotype" w:hAnsi="Palatino Linotype" w:cs="Arial"/>
          <w:noProof/>
          <w:color w:val="000000"/>
          <w:lang w:eastAsia="es-MX"/>
        </w:rPr>
        <w:t xml:space="preserve">emitido por el Instituto Nacional de Transparencia, Acceso a la Información y Protección de Datos Personales, cuyo rubro y texto señalan a la literalidad lo siguiente: </w:t>
      </w:r>
    </w:p>
    <w:p w14:paraId="40A55024" w14:textId="77777777" w:rsidR="00723AF2" w:rsidRDefault="00723AF2" w:rsidP="00723AF2">
      <w:pPr>
        <w:spacing w:line="360" w:lineRule="auto"/>
        <w:jc w:val="both"/>
        <w:rPr>
          <w:rFonts w:ascii="Palatino Linotype" w:hAnsi="Palatino Linotype" w:cs="Arial"/>
          <w:noProof/>
          <w:color w:val="000000"/>
          <w:lang w:eastAsia="es-MX"/>
        </w:rPr>
      </w:pPr>
    </w:p>
    <w:p w14:paraId="21004687" w14:textId="77777777" w:rsidR="00723AF2" w:rsidRDefault="00723AF2" w:rsidP="00723AF2">
      <w:pPr>
        <w:pStyle w:val="Citas"/>
        <w:spacing w:before="0" w:after="0" w:line="240" w:lineRule="auto"/>
        <w:ind w:left="567" w:right="567"/>
        <w:rPr>
          <w:b/>
        </w:rPr>
      </w:pPr>
      <w:r>
        <w:rPr>
          <w:b/>
        </w:rPr>
        <w:t>“</w:t>
      </w:r>
      <w:r w:rsidRPr="00D83913">
        <w:rPr>
          <w:b/>
        </w:rPr>
        <w:t>ACTOS CONSENTIDOS</w:t>
      </w:r>
      <w:r>
        <w:rPr>
          <w:b/>
        </w:rPr>
        <w:t xml:space="preserve"> TÁCITAMENTE</w:t>
      </w:r>
      <w:r w:rsidRPr="00D83913">
        <w:rPr>
          <w:b/>
        </w:rPr>
        <w:t xml:space="preserve">. </w:t>
      </w:r>
      <w:r w:rsidRPr="004A37A7">
        <w:rPr>
          <w:b/>
        </w:rPr>
        <w:t>IMPROCEDENCIA</w:t>
      </w:r>
      <w:r w:rsidRPr="00D83913">
        <w:rPr>
          <w:b/>
        </w:rPr>
        <w:t xml:space="preserve"> DE SU ANÁLISIS. </w:t>
      </w:r>
    </w:p>
    <w:p w14:paraId="229E6D88" w14:textId="77777777" w:rsidR="00723AF2" w:rsidRPr="0071419E" w:rsidRDefault="00723AF2" w:rsidP="00723AF2">
      <w:pPr>
        <w:pStyle w:val="Citas"/>
        <w:spacing w:before="0" w:after="0" w:line="240" w:lineRule="auto"/>
        <w:ind w:left="567" w:right="567"/>
        <w:rPr>
          <w:strike/>
        </w:rPr>
      </w:pPr>
      <w:r>
        <w:t xml:space="preserve">Si en su recurso de revisión, la persona recurrente </w:t>
      </w:r>
      <w:r w:rsidRPr="00D83913">
        <w:t xml:space="preserve">no expresó inconformidad alguna con ciertas partes de la respuesta otorgada, </w:t>
      </w:r>
      <w:r w:rsidRPr="0071419E">
        <w:t xml:space="preserve">se entienden tácitamente consentidas, por ende, no deben formar parte del estudio de fondo de la resolución que emite el Instituto. </w:t>
      </w:r>
    </w:p>
    <w:p w14:paraId="32DCAEA2" w14:textId="77777777" w:rsidR="00723AF2" w:rsidRPr="00D83913" w:rsidRDefault="00723AF2" w:rsidP="00723AF2">
      <w:pPr>
        <w:pStyle w:val="Citas"/>
        <w:spacing w:before="0" w:after="0" w:line="240" w:lineRule="auto"/>
        <w:ind w:left="567" w:right="567"/>
        <w:rPr>
          <w:b/>
          <w:bCs/>
        </w:rPr>
      </w:pPr>
      <w:r w:rsidRPr="00D83913">
        <w:rPr>
          <w:b/>
          <w:bCs/>
        </w:rPr>
        <w:t>Resoluciones</w:t>
      </w:r>
      <w:r>
        <w:rPr>
          <w:b/>
          <w:bCs/>
        </w:rPr>
        <w:t>:</w:t>
      </w:r>
    </w:p>
    <w:p w14:paraId="5724477B" w14:textId="77777777" w:rsidR="00723AF2" w:rsidRPr="00D83913" w:rsidRDefault="00723AF2" w:rsidP="00723AF2">
      <w:pPr>
        <w:pStyle w:val="Citas"/>
        <w:spacing w:before="0" w:after="0" w:line="240" w:lineRule="auto"/>
        <w:ind w:left="567" w:right="567"/>
      </w:pPr>
      <w:r w:rsidRPr="00D83913">
        <w:rPr>
          <w:b/>
        </w:rPr>
        <w:t xml:space="preserve">RRA 4548/18. </w:t>
      </w:r>
      <w:r w:rsidRPr="00D83913">
        <w:t>Instituto de Seguridad y Servicios Sociales de los Trabajadores del Estado. 12 de septiembre de 2018. Por unanimidad. Comisionado Ponente Oscar Mauricio Guerra Ford.</w:t>
      </w:r>
    </w:p>
    <w:p w14:paraId="25D7103A" w14:textId="77777777" w:rsidR="00723AF2" w:rsidRPr="009754D6" w:rsidRDefault="00A1380A" w:rsidP="00723AF2">
      <w:pPr>
        <w:pStyle w:val="Citas"/>
        <w:spacing w:before="0" w:after="0" w:line="240" w:lineRule="auto"/>
        <w:ind w:left="567" w:right="567"/>
        <w:rPr>
          <w:sz w:val="20"/>
        </w:rPr>
      </w:pPr>
      <w:hyperlink r:id="rId12" w:history="1">
        <w:r w:rsidR="00723AF2" w:rsidRPr="009754D6">
          <w:rPr>
            <w:rStyle w:val="Hipervnculo"/>
          </w:rPr>
          <w:t>http://consultas.ifai.org.mx/descargar.php?r=./pdf/resoluciones/2018/&amp;a=RRA%204548.pdf</w:t>
        </w:r>
      </w:hyperlink>
    </w:p>
    <w:p w14:paraId="4696530B" w14:textId="77777777" w:rsidR="00723AF2" w:rsidRPr="009754D6" w:rsidRDefault="00723AF2" w:rsidP="00723AF2">
      <w:pPr>
        <w:pStyle w:val="Citas"/>
        <w:spacing w:before="0" w:after="0" w:line="240" w:lineRule="auto"/>
        <w:ind w:left="567" w:right="567"/>
        <w:rPr>
          <w:b/>
        </w:rPr>
      </w:pPr>
      <w:r w:rsidRPr="009754D6">
        <w:rPr>
          <w:b/>
        </w:rPr>
        <w:t xml:space="preserve">RRA 5097/18. </w:t>
      </w:r>
      <w:r w:rsidRPr="009754D6">
        <w:t>Secretaría de Hacienda y Crédito Público. 05 de septiembre de 2018. Por unanimidad. Comisionado Ponente Joel Salas Suárez.</w:t>
      </w:r>
    </w:p>
    <w:p w14:paraId="0FFC9BE6" w14:textId="77777777" w:rsidR="00723AF2" w:rsidRPr="009754D6" w:rsidRDefault="00A1380A" w:rsidP="00723AF2">
      <w:pPr>
        <w:pStyle w:val="Citas"/>
        <w:spacing w:before="0" w:after="0" w:line="240" w:lineRule="auto"/>
        <w:ind w:left="567" w:right="567"/>
        <w:rPr>
          <w:sz w:val="20"/>
        </w:rPr>
      </w:pPr>
      <w:hyperlink r:id="rId13" w:history="1">
        <w:r w:rsidR="00723AF2" w:rsidRPr="009754D6">
          <w:rPr>
            <w:rStyle w:val="Hipervnculo"/>
          </w:rPr>
          <w:t>http://consultas.ifai.org.mx/descargar.php?r=./pdf/resoluciones/2018/&amp;a=RRA%205097.pdf</w:t>
        </w:r>
      </w:hyperlink>
    </w:p>
    <w:p w14:paraId="68F5844B" w14:textId="77777777" w:rsidR="00723AF2" w:rsidRPr="009754D6" w:rsidRDefault="00723AF2" w:rsidP="00723AF2">
      <w:pPr>
        <w:pStyle w:val="Citas"/>
        <w:spacing w:before="0" w:after="0" w:line="240" w:lineRule="auto"/>
        <w:ind w:left="567" w:right="567"/>
        <w:rPr>
          <w:b/>
        </w:rPr>
      </w:pPr>
      <w:r w:rsidRPr="009754D6">
        <w:rPr>
          <w:b/>
        </w:rPr>
        <w:t xml:space="preserve">RRA 14270/19. </w:t>
      </w:r>
      <w:r w:rsidRPr="009754D6">
        <w:t>Registro Agrario Nacional. 22 de enero de 2020. Por unanimidad. Comisionado Ponente Francisco Javier Acuña Llamas.</w:t>
      </w:r>
    </w:p>
    <w:p w14:paraId="2DE124DD" w14:textId="77777777" w:rsidR="00723AF2" w:rsidRPr="0080627D" w:rsidRDefault="00A1380A" w:rsidP="00723AF2">
      <w:pPr>
        <w:pStyle w:val="Citas"/>
        <w:spacing w:before="0" w:after="0" w:line="240" w:lineRule="auto"/>
        <w:ind w:left="567" w:right="567"/>
        <w:rPr>
          <w:rStyle w:val="Hipervnculo"/>
          <w:b/>
          <w:bCs/>
          <w:sz w:val="24"/>
          <w:szCs w:val="24"/>
          <w:lang w:val="en-US"/>
        </w:rPr>
      </w:pPr>
      <w:hyperlink r:id="rId14" w:history="1">
        <w:r w:rsidR="00723AF2" w:rsidRPr="0080627D">
          <w:rPr>
            <w:rStyle w:val="Hipervnculo"/>
            <w:lang w:val="en-US"/>
          </w:rPr>
          <w:t>http://consultas.ifai.org.mx/descargar.php?r=./pdf/resoluciones/2019/&amp;a=RRA%2014270.pdf</w:t>
        </w:r>
      </w:hyperlink>
      <w:r w:rsidR="00723AF2" w:rsidRPr="0080627D">
        <w:rPr>
          <w:rStyle w:val="Hipervnculo"/>
          <w:sz w:val="20"/>
          <w:lang w:val="en-US"/>
        </w:rPr>
        <w:t xml:space="preserve">” </w:t>
      </w:r>
      <w:r w:rsidR="00723AF2" w:rsidRPr="0080627D">
        <w:rPr>
          <w:rStyle w:val="Hipervnculo"/>
          <w:i w:val="0"/>
          <w:iCs/>
          <w:sz w:val="24"/>
          <w:szCs w:val="24"/>
          <w:lang w:val="en-US"/>
        </w:rPr>
        <w:t xml:space="preserve"> </w:t>
      </w:r>
      <w:r w:rsidR="00723AF2" w:rsidRPr="0080627D">
        <w:rPr>
          <w:rStyle w:val="Hipervnculo"/>
          <w:b/>
          <w:bCs/>
          <w:sz w:val="24"/>
          <w:szCs w:val="24"/>
          <w:lang w:val="en-US"/>
        </w:rPr>
        <w:t xml:space="preserve">[Sic] </w:t>
      </w:r>
    </w:p>
    <w:p w14:paraId="314FF02D" w14:textId="77777777" w:rsidR="00723AF2" w:rsidRDefault="00723AF2" w:rsidP="00723AF2">
      <w:pPr>
        <w:pStyle w:val="Prrafodelista"/>
        <w:spacing w:line="360" w:lineRule="auto"/>
        <w:ind w:left="0" w:right="49"/>
        <w:contextualSpacing/>
        <w:jc w:val="both"/>
        <w:rPr>
          <w:rFonts w:ascii="Palatino Linotype" w:hAnsi="Palatino Linotype" w:cs="Arial"/>
          <w:lang w:val="en-US"/>
        </w:rPr>
      </w:pPr>
    </w:p>
    <w:p w14:paraId="62BDC989" w14:textId="77777777" w:rsidR="00723AF2" w:rsidRDefault="00723AF2" w:rsidP="00723AF2">
      <w:pPr>
        <w:pStyle w:val="Prrafodelista"/>
        <w:spacing w:line="360" w:lineRule="auto"/>
        <w:ind w:left="0" w:right="49"/>
        <w:contextualSpacing/>
        <w:jc w:val="both"/>
        <w:rPr>
          <w:rFonts w:ascii="Palatino Linotype" w:hAnsi="Palatino Linotype"/>
        </w:rPr>
      </w:pPr>
      <w:r>
        <w:rPr>
          <w:rFonts w:ascii="Palatino Linotype" w:hAnsi="Palatino Linotype" w:cs="Arial"/>
        </w:rPr>
        <w:t>Por lo anteriormente señalado</w:t>
      </w:r>
      <w:r>
        <w:rPr>
          <w:rFonts w:ascii="Palatino Linotype" w:hAnsi="Palatino Linotype"/>
        </w:rPr>
        <w:t>, se tienen por colmado, lo requerido por la parte Recurrente en relación con los documentos de seguridad vigentes, en virtud de que fueron atendidos por el</w:t>
      </w:r>
      <w:r>
        <w:rPr>
          <w:rFonts w:ascii="Palatino Linotype" w:hAnsi="Palatino Linotype"/>
          <w:b/>
          <w:bCs/>
        </w:rPr>
        <w:t xml:space="preserve"> </w:t>
      </w:r>
      <w:r w:rsidRPr="00530C4A">
        <w:rPr>
          <w:rFonts w:ascii="Palatino Linotype" w:hAnsi="Palatino Linotype"/>
        </w:rPr>
        <w:t>Sujeto Obligado</w:t>
      </w:r>
      <w:r>
        <w:rPr>
          <w:rFonts w:ascii="Palatino Linotype" w:hAnsi="Palatino Linotype"/>
        </w:rPr>
        <w:t xml:space="preserve"> y consentidos por la </w:t>
      </w:r>
      <w:r w:rsidR="00F177E5">
        <w:rPr>
          <w:rFonts w:ascii="Palatino Linotype" w:hAnsi="Palatino Linotype"/>
        </w:rPr>
        <w:t xml:space="preserve">parte </w:t>
      </w:r>
      <w:r>
        <w:rPr>
          <w:rFonts w:ascii="Palatino Linotype" w:hAnsi="Palatino Linotype"/>
        </w:rPr>
        <w:t xml:space="preserve">Recurrente. </w:t>
      </w:r>
    </w:p>
    <w:p w14:paraId="25E968C9" w14:textId="77777777" w:rsidR="00723AF2" w:rsidRDefault="00723AF2" w:rsidP="00723AF2">
      <w:pPr>
        <w:tabs>
          <w:tab w:val="left" w:pos="1155"/>
        </w:tabs>
        <w:spacing w:line="360" w:lineRule="auto"/>
        <w:jc w:val="both"/>
        <w:rPr>
          <w:rFonts w:ascii="Palatino Linotype" w:hAnsi="Palatino Linotype" w:cs="Arial"/>
        </w:rPr>
      </w:pPr>
    </w:p>
    <w:p w14:paraId="06659C99" w14:textId="77777777" w:rsidR="00723AF2" w:rsidRDefault="00723AF2" w:rsidP="00723AF2">
      <w:pPr>
        <w:jc w:val="center"/>
        <w:rPr>
          <w:rFonts w:asciiTheme="minorHAnsi" w:eastAsiaTheme="minorHAnsi" w:hAnsiTheme="minorHAnsi" w:cstheme="minorBidi"/>
          <w:sz w:val="22"/>
          <w:szCs w:val="22"/>
          <w:lang w:val="es-MX" w:eastAsia="en-US"/>
        </w:rPr>
      </w:pPr>
    </w:p>
    <w:p w14:paraId="03354831" w14:textId="77777777" w:rsidR="00723AF2" w:rsidRDefault="00723AF2" w:rsidP="00723AF2">
      <w:pPr>
        <w:jc w:val="center"/>
        <w:rPr>
          <w:rFonts w:asciiTheme="minorHAnsi" w:eastAsiaTheme="minorHAnsi" w:hAnsiTheme="minorHAnsi" w:cstheme="minorBidi"/>
          <w:sz w:val="22"/>
          <w:szCs w:val="22"/>
          <w:lang w:val="es-MX" w:eastAsia="en-US"/>
        </w:rPr>
      </w:pPr>
    </w:p>
    <w:p w14:paraId="2E1F3287" w14:textId="77777777" w:rsidR="00723AF2" w:rsidRDefault="00723AF2" w:rsidP="00723AF2">
      <w:pPr>
        <w:jc w:val="both"/>
        <w:rPr>
          <w:rFonts w:asciiTheme="minorHAnsi" w:eastAsiaTheme="minorHAnsi" w:hAnsiTheme="minorHAnsi" w:cstheme="minorBidi"/>
          <w:sz w:val="22"/>
          <w:szCs w:val="22"/>
          <w:lang w:val="es-MX" w:eastAsia="en-US"/>
        </w:rPr>
      </w:pPr>
    </w:p>
    <w:p w14:paraId="7DE23DC2" w14:textId="77777777" w:rsidR="00723AF2" w:rsidRDefault="00723AF2" w:rsidP="002655F3">
      <w:pPr>
        <w:rPr>
          <w:rFonts w:asciiTheme="minorHAnsi" w:eastAsiaTheme="minorHAnsi" w:hAnsiTheme="minorHAnsi" w:cstheme="minorBidi"/>
          <w:sz w:val="22"/>
          <w:szCs w:val="22"/>
          <w:lang w:val="es-MX" w:eastAsia="en-US"/>
        </w:rPr>
      </w:pPr>
    </w:p>
    <w:p w14:paraId="6B682EB7" w14:textId="77777777" w:rsidR="002655F3" w:rsidRDefault="002655F3" w:rsidP="002655F3">
      <w:pPr>
        <w:tabs>
          <w:tab w:val="left" w:pos="709"/>
        </w:tabs>
        <w:spacing w:line="360" w:lineRule="auto"/>
        <w:jc w:val="both"/>
        <w:rPr>
          <w:rFonts w:ascii="Palatino Linotype" w:eastAsia="Palatino Linotype" w:hAnsi="Palatino Linotype" w:cs="Palatino Linotype"/>
          <w:bCs/>
        </w:rPr>
      </w:pPr>
      <w:r>
        <w:rPr>
          <w:rFonts w:ascii="Palatino Linotype" w:eastAsia="Palatino Linotype" w:hAnsi="Palatino Linotype" w:cs="Palatino Linotype"/>
          <w:bCs/>
        </w:rPr>
        <w:t xml:space="preserve">Del análisis de las constancias que obran en autos se advierte que </w:t>
      </w:r>
      <w:r w:rsidRPr="00A14011">
        <w:rPr>
          <w:rFonts w:ascii="Palatino Linotype" w:eastAsia="Palatino Linotype" w:hAnsi="Palatino Linotype" w:cs="Palatino Linotype"/>
          <w:b/>
        </w:rPr>
        <w:t>El Sujeto Obligado</w:t>
      </w:r>
      <w:r>
        <w:rPr>
          <w:rFonts w:ascii="Palatino Linotype" w:eastAsia="Palatino Linotype" w:hAnsi="Palatino Linotype" w:cs="Palatino Linotype"/>
          <w:bCs/>
        </w:rPr>
        <w:t xml:space="preserve"> </w:t>
      </w:r>
      <w:r w:rsidRPr="00BF3191">
        <w:rPr>
          <w:rFonts w:ascii="Palatino Linotype" w:eastAsia="Palatino Linotype" w:hAnsi="Palatino Linotype" w:cs="Palatino Linotype"/>
          <w:b/>
        </w:rPr>
        <w:t>sí ha colmado la solicitud</w:t>
      </w:r>
      <w:r>
        <w:rPr>
          <w:rFonts w:ascii="Palatino Linotype" w:eastAsia="Palatino Linotype" w:hAnsi="Palatino Linotype" w:cs="Palatino Linotype"/>
          <w:bCs/>
        </w:rPr>
        <w:t xml:space="preserve"> de </w:t>
      </w:r>
      <w:r>
        <w:rPr>
          <w:rFonts w:ascii="Palatino Linotype" w:eastAsia="Palatino Linotype" w:hAnsi="Palatino Linotype" w:cs="Palatino Linotype"/>
          <w:b/>
        </w:rPr>
        <w:t>El Recurrente</w:t>
      </w:r>
      <w:r>
        <w:rPr>
          <w:rFonts w:ascii="Palatino Linotype" w:eastAsia="Palatino Linotype" w:hAnsi="Palatino Linotype" w:cs="Palatino Linotype"/>
          <w:bCs/>
        </w:rPr>
        <w:t xml:space="preserve"> como se demostrará en líneas siguientes:</w:t>
      </w:r>
    </w:p>
    <w:p w14:paraId="16D50A69" w14:textId="77777777" w:rsidR="002655F3" w:rsidRDefault="002655F3" w:rsidP="002655F3">
      <w:pPr>
        <w:tabs>
          <w:tab w:val="left" w:pos="2212"/>
        </w:tabs>
        <w:spacing w:line="360" w:lineRule="auto"/>
        <w:jc w:val="both"/>
        <w:rPr>
          <w:rFonts w:ascii="Palatino Linotype" w:eastAsia="Palatino Linotype" w:hAnsi="Palatino Linotype" w:cs="Palatino Linotype"/>
          <w:bCs/>
        </w:rPr>
      </w:pPr>
    </w:p>
    <w:p w14:paraId="05FD0F3A" w14:textId="77777777" w:rsidR="002655F3" w:rsidRDefault="002655F3" w:rsidP="002655F3">
      <w:pPr>
        <w:tabs>
          <w:tab w:val="left" w:pos="2212"/>
        </w:tabs>
        <w:spacing w:line="360" w:lineRule="auto"/>
        <w:jc w:val="both"/>
        <w:rPr>
          <w:rFonts w:ascii="Palatino Linotype" w:eastAsia="Palatino Linotype" w:hAnsi="Palatino Linotype" w:cs="Palatino Linotype"/>
          <w:bCs/>
        </w:rPr>
      </w:pPr>
      <w:r>
        <w:rPr>
          <w:rFonts w:ascii="Palatino Linotype" w:eastAsia="Palatino Linotype" w:hAnsi="Palatino Linotype" w:cs="Palatino Linotype"/>
          <w:bCs/>
        </w:rPr>
        <w:t xml:space="preserve">Primeramente, se analizarán algunos artículos de la Ley de Transparencia local, relacionados con las obligaciones de los sujetos obligados en materia de capacitación, para, con base en ello, </w:t>
      </w:r>
      <w:bookmarkStart w:id="0" w:name="_Hlk137669329"/>
      <w:r w:rsidRPr="00C41B93">
        <w:rPr>
          <w:rFonts w:ascii="Palatino Linotype" w:eastAsia="Palatino Linotype" w:hAnsi="Palatino Linotype" w:cs="Palatino Linotype"/>
          <w:bCs/>
        </w:rPr>
        <w:t>determinar si El Sujeto Obligado cuenta con facultades para tener la información solicitada</w:t>
      </w:r>
      <w:r>
        <w:rPr>
          <w:rFonts w:ascii="Palatino Linotype" w:eastAsia="Palatino Linotype" w:hAnsi="Palatino Linotype" w:cs="Palatino Linotype"/>
          <w:bCs/>
        </w:rPr>
        <w:t xml:space="preserve"> y, </w:t>
      </w:r>
      <w:bookmarkStart w:id="1" w:name="_Hlk137669711"/>
      <w:r>
        <w:rPr>
          <w:rFonts w:ascii="Palatino Linotype" w:eastAsia="Palatino Linotype" w:hAnsi="Palatino Linotype" w:cs="Palatino Linotype"/>
          <w:bCs/>
        </w:rPr>
        <w:t>si la persona titular de la Unidad de Transparencia tiene la obligación de emitir capacitaciones en la materia.</w:t>
      </w:r>
      <w:bookmarkEnd w:id="1"/>
    </w:p>
    <w:bookmarkEnd w:id="0"/>
    <w:p w14:paraId="583DD692" w14:textId="77777777" w:rsidR="002655F3" w:rsidRDefault="002655F3" w:rsidP="002655F3">
      <w:pPr>
        <w:tabs>
          <w:tab w:val="left" w:pos="2212"/>
        </w:tabs>
        <w:spacing w:line="360" w:lineRule="auto"/>
        <w:jc w:val="both"/>
        <w:rPr>
          <w:rFonts w:ascii="Palatino Linotype" w:eastAsia="Palatino Linotype" w:hAnsi="Palatino Linotype" w:cs="Palatino Linotype"/>
          <w:bCs/>
        </w:rPr>
      </w:pPr>
    </w:p>
    <w:p w14:paraId="575D8936" w14:textId="77777777" w:rsidR="002655F3" w:rsidRPr="00F01D0D" w:rsidRDefault="002655F3" w:rsidP="002655F3">
      <w:pPr>
        <w:tabs>
          <w:tab w:val="left" w:pos="2212"/>
        </w:tabs>
        <w:ind w:left="851" w:right="899"/>
        <w:jc w:val="both"/>
        <w:rPr>
          <w:rFonts w:ascii="Palatino Linotype" w:eastAsia="Palatino Linotype" w:hAnsi="Palatino Linotype" w:cs="Palatino Linotype"/>
          <w:bCs/>
          <w:i/>
          <w:iCs/>
          <w:sz w:val="22"/>
          <w:szCs w:val="22"/>
        </w:rPr>
      </w:pPr>
      <w:r w:rsidRPr="00F01D0D">
        <w:rPr>
          <w:rFonts w:ascii="Palatino Linotype" w:eastAsia="Palatino Linotype" w:hAnsi="Palatino Linotype" w:cs="Palatino Linotype"/>
          <w:b/>
          <w:i/>
          <w:iCs/>
          <w:sz w:val="22"/>
          <w:szCs w:val="22"/>
        </w:rPr>
        <w:t>Artículo 24.</w:t>
      </w:r>
      <w:r w:rsidRPr="00F01D0D">
        <w:rPr>
          <w:rFonts w:ascii="Palatino Linotype" w:eastAsia="Palatino Linotype" w:hAnsi="Palatino Linotype" w:cs="Palatino Linotype"/>
          <w:bCs/>
          <w:i/>
          <w:iCs/>
          <w:sz w:val="22"/>
          <w:szCs w:val="22"/>
        </w:rPr>
        <w:t xml:space="preserve"> Para el cumplimiento de los objetivos de esta Ley, </w:t>
      </w:r>
      <w:r w:rsidRPr="00F01D0D">
        <w:rPr>
          <w:rFonts w:ascii="Palatino Linotype" w:eastAsia="Palatino Linotype" w:hAnsi="Palatino Linotype" w:cs="Palatino Linotype"/>
          <w:b/>
          <w:i/>
          <w:iCs/>
          <w:sz w:val="22"/>
          <w:szCs w:val="22"/>
        </w:rPr>
        <w:t>los sujetos obligados deberán cumplir con las siguientes obligaciones</w:t>
      </w:r>
      <w:r w:rsidRPr="00F01D0D">
        <w:rPr>
          <w:rFonts w:ascii="Palatino Linotype" w:eastAsia="Palatino Linotype" w:hAnsi="Palatino Linotype" w:cs="Palatino Linotype"/>
          <w:bCs/>
          <w:i/>
          <w:iCs/>
          <w:sz w:val="22"/>
          <w:szCs w:val="22"/>
        </w:rPr>
        <w:t>, según corresponda, de acuerdo a su naturaleza:</w:t>
      </w:r>
    </w:p>
    <w:p w14:paraId="3A65C538" w14:textId="77777777" w:rsidR="002655F3" w:rsidRPr="00F01D0D" w:rsidRDefault="002655F3" w:rsidP="002655F3">
      <w:pPr>
        <w:tabs>
          <w:tab w:val="left" w:pos="2212"/>
        </w:tabs>
        <w:ind w:left="851" w:right="899"/>
        <w:jc w:val="both"/>
        <w:rPr>
          <w:rFonts w:ascii="Palatino Linotype" w:eastAsia="Palatino Linotype" w:hAnsi="Palatino Linotype" w:cs="Palatino Linotype"/>
          <w:bCs/>
          <w:i/>
          <w:iCs/>
          <w:sz w:val="22"/>
          <w:szCs w:val="22"/>
        </w:rPr>
      </w:pPr>
    </w:p>
    <w:p w14:paraId="6D4BBEB2" w14:textId="77777777" w:rsidR="002655F3" w:rsidRPr="00F01D0D" w:rsidRDefault="002655F3" w:rsidP="002655F3">
      <w:pPr>
        <w:tabs>
          <w:tab w:val="left" w:pos="2212"/>
        </w:tabs>
        <w:ind w:left="851" w:right="899"/>
        <w:jc w:val="both"/>
        <w:rPr>
          <w:rFonts w:ascii="Palatino Linotype" w:eastAsia="Palatino Linotype" w:hAnsi="Palatino Linotype" w:cs="Palatino Linotype"/>
          <w:bCs/>
          <w:i/>
          <w:iCs/>
          <w:sz w:val="22"/>
          <w:szCs w:val="22"/>
        </w:rPr>
      </w:pPr>
      <w:r w:rsidRPr="00F01D0D">
        <w:rPr>
          <w:rFonts w:ascii="Palatino Linotype" w:eastAsia="Palatino Linotype" w:hAnsi="Palatino Linotype" w:cs="Palatino Linotype"/>
          <w:b/>
          <w:i/>
          <w:iCs/>
          <w:sz w:val="22"/>
          <w:szCs w:val="22"/>
        </w:rPr>
        <w:t>III.</w:t>
      </w:r>
      <w:r w:rsidRPr="00F01D0D">
        <w:rPr>
          <w:rFonts w:ascii="Palatino Linotype" w:eastAsia="Palatino Linotype" w:hAnsi="Palatino Linotype" w:cs="Palatino Linotype"/>
          <w:bCs/>
          <w:i/>
          <w:iCs/>
          <w:sz w:val="22"/>
          <w:szCs w:val="22"/>
        </w:rPr>
        <w:t xml:space="preserve"> </w:t>
      </w:r>
      <w:r w:rsidRPr="00F01D0D">
        <w:rPr>
          <w:rFonts w:ascii="Palatino Linotype" w:eastAsia="Palatino Linotype" w:hAnsi="Palatino Linotype" w:cs="Palatino Linotype"/>
          <w:b/>
          <w:i/>
          <w:iCs/>
          <w:sz w:val="22"/>
          <w:szCs w:val="22"/>
        </w:rPr>
        <w:t>Proporcionar capacitación continua y especializada en coordinación con el Instituto, al personal que formen parte de los comités y unidades de transparencia;</w:t>
      </w:r>
      <w:r w:rsidRPr="00F01D0D">
        <w:rPr>
          <w:rFonts w:ascii="Palatino Linotype" w:eastAsia="Palatino Linotype" w:hAnsi="Palatino Linotype" w:cs="Palatino Linotype"/>
          <w:bCs/>
          <w:i/>
          <w:iCs/>
          <w:sz w:val="22"/>
          <w:szCs w:val="22"/>
        </w:rPr>
        <w:t xml:space="preserve"> en temas de transparencia, acceso a la información y rendición de cuentas;</w:t>
      </w:r>
    </w:p>
    <w:p w14:paraId="0DDFAC33" w14:textId="77777777" w:rsidR="002655F3" w:rsidRPr="00F01D0D" w:rsidRDefault="002655F3" w:rsidP="002655F3">
      <w:pPr>
        <w:tabs>
          <w:tab w:val="left" w:pos="2212"/>
        </w:tabs>
        <w:spacing w:line="360" w:lineRule="auto"/>
        <w:ind w:right="899"/>
        <w:jc w:val="both"/>
        <w:rPr>
          <w:rFonts w:ascii="Palatino Linotype" w:eastAsia="Palatino Linotype" w:hAnsi="Palatino Linotype" w:cs="Palatino Linotype"/>
          <w:bCs/>
          <w:i/>
          <w:iCs/>
        </w:rPr>
      </w:pPr>
    </w:p>
    <w:p w14:paraId="58DDEBFB" w14:textId="77777777" w:rsidR="002655F3" w:rsidRPr="00F01D0D" w:rsidRDefault="002655F3" w:rsidP="002655F3">
      <w:pPr>
        <w:tabs>
          <w:tab w:val="left" w:pos="2212"/>
        </w:tabs>
        <w:ind w:left="851" w:right="899"/>
        <w:jc w:val="both"/>
        <w:rPr>
          <w:rFonts w:ascii="Palatino Linotype" w:eastAsia="Palatino Linotype" w:hAnsi="Palatino Linotype" w:cs="Palatino Linotype"/>
          <w:bCs/>
          <w:i/>
          <w:iCs/>
          <w:sz w:val="22"/>
          <w:szCs w:val="22"/>
        </w:rPr>
      </w:pPr>
      <w:r w:rsidRPr="00F01D0D">
        <w:rPr>
          <w:rFonts w:ascii="Palatino Linotype" w:eastAsia="Palatino Linotype" w:hAnsi="Palatino Linotype" w:cs="Palatino Linotype"/>
          <w:b/>
          <w:i/>
          <w:iCs/>
          <w:sz w:val="22"/>
          <w:szCs w:val="22"/>
        </w:rPr>
        <w:t>Artículo 45.</w:t>
      </w:r>
      <w:r w:rsidRPr="00F01D0D">
        <w:rPr>
          <w:rFonts w:ascii="Palatino Linotype" w:eastAsia="Palatino Linotype" w:hAnsi="Palatino Linotype" w:cs="Palatino Linotype"/>
          <w:bCs/>
          <w:i/>
          <w:iCs/>
          <w:sz w:val="22"/>
          <w:szCs w:val="22"/>
        </w:rPr>
        <w:t xml:space="preserve"> Cada sujeto obligado establecerá un Comité de Transparencia, colegiado e integrado por lo menos por tres miembros, debiendo de ser siempre un número impar.</w:t>
      </w:r>
    </w:p>
    <w:p w14:paraId="54B2D2A6" w14:textId="77777777" w:rsidR="002655F3" w:rsidRPr="00F01D0D" w:rsidRDefault="002655F3" w:rsidP="002655F3">
      <w:pPr>
        <w:tabs>
          <w:tab w:val="left" w:pos="2212"/>
        </w:tabs>
        <w:ind w:left="851" w:right="899"/>
        <w:jc w:val="both"/>
        <w:rPr>
          <w:rFonts w:ascii="Palatino Linotype" w:eastAsia="Palatino Linotype" w:hAnsi="Palatino Linotype" w:cs="Palatino Linotype"/>
          <w:bCs/>
          <w:i/>
          <w:iCs/>
          <w:sz w:val="22"/>
          <w:szCs w:val="22"/>
        </w:rPr>
      </w:pPr>
    </w:p>
    <w:p w14:paraId="6B481BAB" w14:textId="77777777" w:rsidR="002655F3" w:rsidRPr="00F01D0D" w:rsidRDefault="002655F3" w:rsidP="002655F3">
      <w:pPr>
        <w:tabs>
          <w:tab w:val="left" w:pos="2212"/>
        </w:tabs>
        <w:ind w:left="851" w:right="899"/>
        <w:jc w:val="both"/>
        <w:rPr>
          <w:rFonts w:ascii="Palatino Linotype" w:eastAsia="Palatino Linotype" w:hAnsi="Palatino Linotype" w:cs="Palatino Linotype"/>
          <w:bCs/>
          <w:i/>
          <w:iCs/>
          <w:sz w:val="22"/>
          <w:szCs w:val="22"/>
        </w:rPr>
      </w:pPr>
      <w:r w:rsidRPr="00F01D0D">
        <w:rPr>
          <w:rFonts w:ascii="Palatino Linotype" w:eastAsia="Palatino Linotype" w:hAnsi="Palatino Linotype" w:cs="Palatino Linotype"/>
          <w:b/>
          <w:i/>
          <w:iCs/>
          <w:sz w:val="22"/>
          <w:szCs w:val="22"/>
        </w:rPr>
        <w:t>Artículo 46.</w:t>
      </w:r>
      <w:r w:rsidRPr="00F01D0D">
        <w:rPr>
          <w:rFonts w:ascii="Palatino Linotype" w:eastAsia="Palatino Linotype" w:hAnsi="Palatino Linotype" w:cs="Palatino Linotype"/>
          <w:bCs/>
          <w:i/>
          <w:iCs/>
          <w:sz w:val="22"/>
          <w:szCs w:val="22"/>
        </w:rPr>
        <w:t xml:space="preserve"> Los sujetos obligados </w:t>
      </w:r>
      <w:r w:rsidRPr="00F01D0D">
        <w:rPr>
          <w:rFonts w:ascii="Palatino Linotype" w:eastAsia="Palatino Linotype" w:hAnsi="Palatino Linotype" w:cs="Palatino Linotype"/>
          <w:b/>
          <w:i/>
          <w:iCs/>
          <w:sz w:val="22"/>
          <w:szCs w:val="22"/>
        </w:rPr>
        <w:t>integrarán sus Comités de Transparencia</w:t>
      </w:r>
      <w:r w:rsidRPr="00F01D0D">
        <w:rPr>
          <w:rFonts w:ascii="Palatino Linotype" w:eastAsia="Palatino Linotype" w:hAnsi="Palatino Linotype" w:cs="Palatino Linotype"/>
          <w:bCs/>
          <w:i/>
          <w:iCs/>
          <w:sz w:val="22"/>
          <w:szCs w:val="22"/>
        </w:rPr>
        <w:t xml:space="preserve"> de la siguiente forma: </w:t>
      </w:r>
    </w:p>
    <w:p w14:paraId="485A6881" w14:textId="77777777" w:rsidR="002655F3" w:rsidRPr="00F01D0D" w:rsidRDefault="002655F3" w:rsidP="002655F3">
      <w:pPr>
        <w:tabs>
          <w:tab w:val="left" w:pos="2212"/>
        </w:tabs>
        <w:ind w:left="851" w:right="899"/>
        <w:jc w:val="both"/>
        <w:rPr>
          <w:rFonts w:ascii="Palatino Linotype" w:eastAsia="Palatino Linotype" w:hAnsi="Palatino Linotype" w:cs="Palatino Linotype"/>
          <w:b/>
          <w:i/>
          <w:iCs/>
          <w:sz w:val="22"/>
          <w:szCs w:val="22"/>
        </w:rPr>
      </w:pPr>
      <w:r w:rsidRPr="00F01D0D">
        <w:rPr>
          <w:rFonts w:ascii="Palatino Linotype" w:eastAsia="Palatino Linotype" w:hAnsi="Palatino Linotype" w:cs="Palatino Linotype"/>
          <w:b/>
          <w:i/>
          <w:iCs/>
          <w:sz w:val="22"/>
          <w:szCs w:val="22"/>
        </w:rPr>
        <w:t>I.</w:t>
      </w:r>
      <w:r w:rsidRPr="00F01D0D">
        <w:rPr>
          <w:rFonts w:ascii="Palatino Linotype" w:eastAsia="Palatino Linotype" w:hAnsi="Palatino Linotype" w:cs="Palatino Linotype"/>
          <w:bCs/>
          <w:i/>
          <w:iCs/>
          <w:sz w:val="22"/>
          <w:szCs w:val="22"/>
        </w:rPr>
        <w:t xml:space="preserve"> </w:t>
      </w:r>
      <w:r w:rsidRPr="00F01D0D">
        <w:rPr>
          <w:rFonts w:ascii="Palatino Linotype" w:eastAsia="Palatino Linotype" w:hAnsi="Palatino Linotype" w:cs="Palatino Linotype"/>
          <w:b/>
          <w:i/>
          <w:iCs/>
          <w:sz w:val="22"/>
          <w:szCs w:val="22"/>
        </w:rPr>
        <w:t xml:space="preserve">El titular de la unidad de transparencia; </w:t>
      </w:r>
    </w:p>
    <w:p w14:paraId="4F680098" w14:textId="77777777" w:rsidR="002655F3" w:rsidRPr="00F01D0D" w:rsidRDefault="002655F3" w:rsidP="002655F3">
      <w:pPr>
        <w:tabs>
          <w:tab w:val="left" w:pos="2212"/>
        </w:tabs>
        <w:ind w:left="851" w:right="899"/>
        <w:jc w:val="both"/>
        <w:rPr>
          <w:rFonts w:ascii="Palatino Linotype" w:eastAsia="Palatino Linotype" w:hAnsi="Palatino Linotype" w:cs="Palatino Linotype"/>
          <w:b/>
          <w:i/>
          <w:iCs/>
          <w:sz w:val="22"/>
          <w:szCs w:val="22"/>
        </w:rPr>
      </w:pPr>
      <w:r w:rsidRPr="00F01D0D">
        <w:rPr>
          <w:rFonts w:ascii="Palatino Linotype" w:eastAsia="Palatino Linotype" w:hAnsi="Palatino Linotype" w:cs="Palatino Linotype"/>
          <w:b/>
          <w:i/>
          <w:iCs/>
          <w:sz w:val="22"/>
          <w:szCs w:val="22"/>
        </w:rPr>
        <w:t xml:space="preserve">II. El responsable del área coordinadora de archivos o equivalente; y </w:t>
      </w:r>
    </w:p>
    <w:p w14:paraId="63EB97FD" w14:textId="77777777" w:rsidR="002655F3" w:rsidRPr="00F01D0D" w:rsidRDefault="002655F3" w:rsidP="002655F3">
      <w:pPr>
        <w:tabs>
          <w:tab w:val="left" w:pos="2212"/>
        </w:tabs>
        <w:ind w:left="851" w:right="899"/>
        <w:jc w:val="both"/>
        <w:rPr>
          <w:rFonts w:ascii="Palatino Linotype" w:eastAsia="Palatino Linotype" w:hAnsi="Palatino Linotype" w:cs="Palatino Linotype"/>
          <w:b/>
          <w:i/>
          <w:iCs/>
          <w:sz w:val="22"/>
          <w:szCs w:val="22"/>
        </w:rPr>
      </w:pPr>
      <w:r w:rsidRPr="00F01D0D">
        <w:rPr>
          <w:rFonts w:ascii="Palatino Linotype" w:eastAsia="Palatino Linotype" w:hAnsi="Palatino Linotype" w:cs="Palatino Linotype"/>
          <w:b/>
          <w:i/>
          <w:iCs/>
          <w:sz w:val="22"/>
          <w:szCs w:val="22"/>
        </w:rPr>
        <w:t>III. El titular del órgano de control interno o equivalente</w:t>
      </w:r>
    </w:p>
    <w:p w14:paraId="6032BDC5" w14:textId="77777777" w:rsidR="002655F3" w:rsidRPr="00F01D0D" w:rsidRDefault="002655F3" w:rsidP="002655F3">
      <w:pPr>
        <w:tabs>
          <w:tab w:val="left" w:pos="2212"/>
        </w:tabs>
        <w:ind w:left="851" w:right="899"/>
        <w:jc w:val="both"/>
        <w:rPr>
          <w:rFonts w:ascii="Palatino Linotype" w:eastAsia="Palatino Linotype" w:hAnsi="Palatino Linotype" w:cs="Palatino Linotype"/>
          <w:bCs/>
          <w:i/>
          <w:iCs/>
          <w:sz w:val="22"/>
          <w:szCs w:val="22"/>
        </w:rPr>
      </w:pPr>
    </w:p>
    <w:p w14:paraId="15A707E2" w14:textId="77777777" w:rsidR="002655F3" w:rsidRPr="00F01D0D" w:rsidRDefault="002655F3" w:rsidP="002655F3">
      <w:pPr>
        <w:tabs>
          <w:tab w:val="left" w:pos="2212"/>
        </w:tabs>
        <w:ind w:left="851" w:right="899"/>
        <w:jc w:val="both"/>
        <w:rPr>
          <w:rFonts w:ascii="Palatino Linotype" w:eastAsia="Palatino Linotype" w:hAnsi="Palatino Linotype" w:cs="Palatino Linotype"/>
          <w:bCs/>
          <w:i/>
          <w:iCs/>
          <w:sz w:val="22"/>
          <w:szCs w:val="22"/>
        </w:rPr>
      </w:pPr>
      <w:r w:rsidRPr="00F01D0D">
        <w:rPr>
          <w:rFonts w:ascii="Palatino Linotype" w:eastAsia="Palatino Linotype" w:hAnsi="Palatino Linotype" w:cs="Palatino Linotype"/>
          <w:b/>
          <w:i/>
          <w:iCs/>
          <w:sz w:val="22"/>
          <w:szCs w:val="22"/>
        </w:rPr>
        <w:t>Artículo 47.</w:t>
      </w:r>
      <w:r w:rsidRPr="00F01D0D">
        <w:rPr>
          <w:rFonts w:ascii="Palatino Linotype" w:eastAsia="Palatino Linotype" w:hAnsi="Palatino Linotype" w:cs="Palatino Linotype"/>
          <w:bCs/>
          <w:i/>
          <w:iCs/>
          <w:sz w:val="22"/>
          <w:szCs w:val="22"/>
        </w:rPr>
        <w:t xml:space="preserve"> El Comité de Transparencia será la autoridad máxima al interior del sujeto obligado en materia del derecho de acceso a la información.</w:t>
      </w:r>
    </w:p>
    <w:p w14:paraId="43E6305C" w14:textId="77777777" w:rsidR="002655F3" w:rsidRDefault="002655F3" w:rsidP="002655F3">
      <w:pPr>
        <w:tabs>
          <w:tab w:val="left" w:pos="2212"/>
        </w:tabs>
        <w:spacing w:line="360" w:lineRule="auto"/>
        <w:ind w:right="899"/>
        <w:jc w:val="both"/>
        <w:rPr>
          <w:rFonts w:ascii="Palatino Linotype" w:eastAsia="Palatino Linotype" w:hAnsi="Palatino Linotype" w:cs="Palatino Linotype"/>
          <w:bCs/>
        </w:rPr>
      </w:pPr>
    </w:p>
    <w:p w14:paraId="70DA094B" w14:textId="77777777" w:rsidR="002655F3" w:rsidRDefault="002655F3" w:rsidP="002655F3">
      <w:pPr>
        <w:tabs>
          <w:tab w:val="left" w:pos="0"/>
          <w:tab w:val="left" w:pos="2212"/>
        </w:tabs>
        <w:spacing w:line="360" w:lineRule="auto"/>
        <w:ind w:right="49"/>
        <w:jc w:val="both"/>
        <w:rPr>
          <w:rFonts w:ascii="Palatino Linotype" w:eastAsia="Palatino Linotype" w:hAnsi="Palatino Linotype" w:cs="Palatino Linotype"/>
          <w:bCs/>
        </w:rPr>
      </w:pPr>
      <w:r>
        <w:rPr>
          <w:rFonts w:ascii="Palatino Linotype" w:eastAsia="Palatino Linotype" w:hAnsi="Palatino Linotype" w:cs="Palatino Linotype"/>
          <w:bCs/>
        </w:rPr>
        <w:t xml:space="preserve">Del precepto anterior, se advierte la obligación de los sujetos obligados para proporcionar capacitación en coordinación con el </w:t>
      </w:r>
      <w:r w:rsidRPr="005605F9">
        <w:rPr>
          <w:rFonts w:ascii="Palatino Linotype" w:eastAsia="Palatino Linotype" w:hAnsi="Palatino Linotype" w:cs="Palatino Linotype"/>
          <w:bCs/>
        </w:rPr>
        <w:t xml:space="preserve">Instituto de Transparencia, Acceso a </w:t>
      </w:r>
      <w:r w:rsidRPr="005605F9">
        <w:rPr>
          <w:rFonts w:ascii="Palatino Linotype" w:eastAsia="Palatino Linotype" w:hAnsi="Palatino Linotype" w:cs="Palatino Linotype"/>
          <w:bCs/>
        </w:rPr>
        <w:lastRenderedPageBreak/>
        <w:t>la Información Pública y Protección de Datos</w:t>
      </w:r>
      <w:r>
        <w:rPr>
          <w:rFonts w:ascii="Palatino Linotype" w:eastAsia="Palatino Linotype" w:hAnsi="Palatino Linotype" w:cs="Palatino Linotype"/>
          <w:bCs/>
        </w:rPr>
        <w:t xml:space="preserve"> </w:t>
      </w:r>
      <w:r w:rsidRPr="005605F9">
        <w:rPr>
          <w:rFonts w:ascii="Palatino Linotype" w:eastAsia="Palatino Linotype" w:hAnsi="Palatino Linotype" w:cs="Palatino Linotype"/>
          <w:bCs/>
        </w:rPr>
        <w:t>Personales del Estado de México y Municipios</w:t>
      </w:r>
      <w:r>
        <w:rPr>
          <w:rFonts w:ascii="Palatino Linotype" w:eastAsia="Palatino Linotype" w:hAnsi="Palatino Linotype" w:cs="Palatino Linotype"/>
          <w:bCs/>
        </w:rPr>
        <w:t xml:space="preserve"> a los integrantes de los Comités y Unidades de Transparencia.</w:t>
      </w:r>
    </w:p>
    <w:p w14:paraId="77A37435" w14:textId="77777777" w:rsidR="002655F3" w:rsidRDefault="002655F3" w:rsidP="002655F3">
      <w:pPr>
        <w:tabs>
          <w:tab w:val="left" w:pos="2212"/>
        </w:tabs>
        <w:spacing w:line="360" w:lineRule="auto"/>
        <w:ind w:right="899"/>
        <w:jc w:val="both"/>
        <w:rPr>
          <w:rFonts w:ascii="Palatino Linotype" w:eastAsia="Palatino Linotype" w:hAnsi="Palatino Linotype" w:cs="Palatino Linotype"/>
          <w:bCs/>
        </w:rPr>
      </w:pPr>
    </w:p>
    <w:p w14:paraId="54AE2018" w14:textId="77777777" w:rsidR="002655F3" w:rsidRDefault="002655F3" w:rsidP="002655F3">
      <w:pPr>
        <w:tabs>
          <w:tab w:val="left" w:pos="2212"/>
        </w:tabs>
        <w:spacing w:line="360" w:lineRule="auto"/>
        <w:ind w:right="49"/>
        <w:jc w:val="both"/>
        <w:rPr>
          <w:rFonts w:ascii="Palatino Linotype" w:eastAsia="Palatino Linotype" w:hAnsi="Palatino Linotype" w:cs="Palatino Linotype"/>
          <w:bCs/>
        </w:rPr>
      </w:pPr>
      <w:r>
        <w:rPr>
          <w:rFonts w:ascii="Palatino Linotype" w:eastAsia="Palatino Linotype" w:hAnsi="Palatino Linotype" w:cs="Palatino Linotype"/>
          <w:bCs/>
        </w:rPr>
        <w:t>Ahora bien, el artículo 49, establece las obligaciones de los Comités de Transparencia en donde se puede advertir:</w:t>
      </w:r>
    </w:p>
    <w:p w14:paraId="371228E3" w14:textId="77777777" w:rsidR="002655F3" w:rsidRDefault="002655F3" w:rsidP="002655F3">
      <w:pPr>
        <w:tabs>
          <w:tab w:val="left" w:pos="2212"/>
        </w:tabs>
        <w:ind w:left="851" w:right="899"/>
        <w:jc w:val="both"/>
      </w:pPr>
    </w:p>
    <w:p w14:paraId="4EB76315" w14:textId="77777777" w:rsidR="002655F3" w:rsidRPr="00F01D0D" w:rsidRDefault="002655F3" w:rsidP="002655F3">
      <w:pPr>
        <w:tabs>
          <w:tab w:val="left" w:pos="2212"/>
        </w:tabs>
        <w:ind w:left="851" w:right="899"/>
        <w:jc w:val="both"/>
        <w:rPr>
          <w:rFonts w:ascii="Palatino Linotype" w:hAnsi="Palatino Linotype"/>
          <w:i/>
          <w:iCs/>
          <w:sz w:val="22"/>
          <w:szCs w:val="22"/>
        </w:rPr>
      </w:pPr>
      <w:r w:rsidRPr="00F01D0D">
        <w:rPr>
          <w:rFonts w:ascii="Palatino Linotype" w:hAnsi="Palatino Linotype"/>
          <w:b/>
          <w:bCs/>
          <w:i/>
          <w:iCs/>
          <w:sz w:val="22"/>
          <w:szCs w:val="22"/>
        </w:rPr>
        <w:t>Artículo 49.</w:t>
      </w:r>
      <w:r w:rsidRPr="00F01D0D">
        <w:rPr>
          <w:rFonts w:ascii="Palatino Linotype" w:hAnsi="Palatino Linotype"/>
          <w:i/>
          <w:iCs/>
          <w:sz w:val="22"/>
          <w:szCs w:val="22"/>
        </w:rPr>
        <w:t xml:space="preserve"> Los Comités de Transparencia tendrán las siguientes </w:t>
      </w:r>
      <w:r w:rsidRPr="00F01D0D">
        <w:rPr>
          <w:rFonts w:ascii="Palatino Linotype" w:hAnsi="Palatino Linotype"/>
          <w:b/>
          <w:bCs/>
          <w:i/>
          <w:iCs/>
          <w:sz w:val="22"/>
          <w:szCs w:val="22"/>
        </w:rPr>
        <w:t>atribuciones:</w:t>
      </w:r>
    </w:p>
    <w:p w14:paraId="6C60F591" w14:textId="77777777" w:rsidR="002655F3" w:rsidRPr="00F01D0D" w:rsidRDefault="002655F3" w:rsidP="002655F3">
      <w:pPr>
        <w:tabs>
          <w:tab w:val="left" w:pos="2212"/>
        </w:tabs>
        <w:ind w:left="851" w:right="899"/>
        <w:jc w:val="both"/>
        <w:rPr>
          <w:rFonts w:ascii="Palatino Linotype" w:hAnsi="Palatino Linotype"/>
          <w:i/>
          <w:iCs/>
          <w:sz w:val="22"/>
          <w:szCs w:val="22"/>
        </w:rPr>
      </w:pPr>
    </w:p>
    <w:p w14:paraId="5EB9ACD1" w14:textId="77777777" w:rsidR="002655F3" w:rsidRPr="00F01D0D" w:rsidRDefault="002655F3" w:rsidP="002655F3">
      <w:pPr>
        <w:tabs>
          <w:tab w:val="left" w:pos="2212"/>
        </w:tabs>
        <w:ind w:left="851" w:right="899"/>
        <w:jc w:val="both"/>
        <w:rPr>
          <w:rFonts w:ascii="Palatino Linotype" w:eastAsia="Palatino Linotype" w:hAnsi="Palatino Linotype" w:cs="Palatino Linotype"/>
          <w:b/>
          <w:i/>
          <w:iCs/>
          <w:sz w:val="22"/>
          <w:szCs w:val="22"/>
        </w:rPr>
      </w:pPr>
      <w:r w:rsidRPr="00F01D0D">
        <w:rPr>
          <w:rFonts w:ascii="Palatino Linotype" w:eastAsia="Palatino Linotype" w:hAnsi="Palatino Linotype" w:cs="Palatino Linotype"/>
          <w:b/>
          <w:i/>
          <w:iCs/>
          <w:sz w:val="22"/>
          <w:szCs w:val="22"/>
        </w:rPr>
        <w:t xml:space="preserve">V. Promover la capacitación y actualización de los servidores públicos o integrantes adscritos a las unidades de transparencia; </w:t>
      </w:r>
    </w:p>
    <w:p w14:paraId="1427B28F" w14:textId="77777777" w:rsidR="002655F3" w:rsidRPr="00F01D0D" w:rsidRDefault="002655F3" w:rsidP="002655F3">
      <w:pPr>
        <w:tabs>
          <w:tab w:val="left" w:pos="2212"/>
        </w:tabs>
        <w:ind w:left="851" w:right="899"/>
        <w:jc w:val="both"/>
        <w:rPr>
          <w:rFonts w:ascii="Palatino Linotype" w:eastAsia="Palatino Linotype" w:hAnsi="Palatino Linotype" w:cs="Palatino Linotype"/>
          <w:bCs/>
          <w:i/>
          <w:iCs/>
          <w:sz w:val="22"/>
          <w:szCs w:val="22"/>
        </w:rPr>
      </w:pPr>
    </w:p>
    <w:p w14:paraId="51F9C940" w14:textId="77777777" w:rsidR="002655F3" w:rsidRPr="00F01D0D" w:rsidRDefault="002655F3" w:rsidP="002655F3">
      <w:pPr>
        <w:tabs>
          <w:tab w:val="left" w:pos="2212"/>
        </w:tabs>
        <w:ind w:left="851" w:right="899"/>
        <w:jc w:val="both"/>
        <w:rPr>
          <w:rFonts w:ascii="Palatino Linotype" w:eastAsia="Palatino Linotype" w:hAnsi="Palatino Linotype" w:cs="Palatino Linotype"/>
          <w:b/>
          <w:i/>
          <w:iCs/>
          <w:sz w:val="22"/>
          <w:szCs w:val="22"/>
        </w:rPr>
      </w:pPr>
      <w:r w:rsidRPr="00F01D0D">
        <w:rPr>
          <w:rFonts w:ascii="Palatino Linotype" w:eastAsia="Palatino Linotype" w:hAnsi="Palatino Linotype" w:cs="Palatino Linotype"/>
          <w:b/>
          <w:i/>
          <w:iCs/>
          <w:sz w:val="22"/>
          <w:szCs w:val="22"/>
        </w:rPr>
        <w:t xml:space="preserve">VI. Establecer programas de capacitación en materia de transparencia, acceso a la información, accesibilidad y protección de datos personales, </w:t>
      </w:r>
      <w:r w:rsidRPr="00F01D0D">
        <w:rPr>
          <w:rFonts w:ascii="Palatino Linotype" w:eastAsia="Palatino Linotype" w:hAnsi="Palatino Linotype" w:cs="Palatino Linotype"/>
          <w:b/>
          <w:i/>
          <w:iCs/>
          <w:sz w:val="22"/>
          <w:szCs w:val="22"/>
          <w:u w:val="single"/>
        </w:rPr>
        <w:t xml:space="preserve">para todos </w:t>
      </w:r>
      <w:bookmarkStart w:id="2" w:name="_Hlk137669862"/>
      <w:r w:rsidRPr="00F01D0D">
        <w:rPr>
          <w:rFonts w:ascii="Palatino Linotype" w:eastAsia="Palatino Linotype" w:hAnsi="Palatino Linotype" w:cs="Palatino Linotype"/>
          <w:b/>
          <w:i/>
          <w:iCs/>
          <w:sz w:val="22"/>
          <w:szCs w:val="22"/>
          <w:u w:val="single"/>
        </w:rPr>
        <w:t>los servidores públicos o integrantes del sujeto obligado</w:t>
      </w:r>
      <w:bookmarkEnd w:id="2"/>
      <w:r w:rsidRPr="00F01D0D">
        <w:rPr>
          <w:rFonts w:ascii="Palatino Linotype" w:eastAsia="Palatino Linotype" w:hAnsi="Palatino Linotype" w:cs="Palatino Linotype"/>
          <w:b/>
          <w:i/>
          <w:iCs/>
          <w:sz w:val="22"/>
          <w:szCs w:val="22"/>
        </w:rPr>
        <w:t>;</w:t>
      </w:r>
    </w:p>
    <w:p w14:paraId="76AA8A04" w14:textId="77777777" w:rsidR="002655F3" w:rsidRDefault="002655F3" w:rsidP="002655F3">
      <w:pPr>
        <w:tabs>
          <w:tab w:val="left" w:pos="2212"/>
        </w:tabs>
        <w:spacing w:line="360" w:lineRule="auto"/>
        <w:ind w:right="899"/>
        <w:jc w:val="both"/>
        <w:rPr>
          <w:rFonts w:ascii="Palatino Linotype" w:eastAsia="Palatino Linotype" w:hAnsi="Palatino Linotype" w:cs="Palatino Linotype"/>
          <w:bCs/>
        </w:rPr>
      </w:pPr>
    </w:p>
    <w:p w14:paraId="077DBFA1" w14:textId="77777777" w:rsidR="002655F3" w:rsidRDefault="002655F3" w:rsidP="002655F3">
      <w:pPr>
        <w:tabs>
          <w:tab w:val="left" w:pos="2212"/>
        </w:tabs>
        <w:spacing w:line="360" w:lineRule="auto"/>
        <w:ind w:right="49"/>
        <w:jc w:val="both"/>
        <w:rPr>
          <w:rFonts w:ascii="Palatino Linotype" w:eastAsia="Palatino Linotype" w:hAnsi="Palatino Linotype" w:cs="Palatino Linotype"/>
          <w:bCs/>
        </w:rPr>
      </w:pPr>
      <w:r>
        <w:rPr>
          <w:rFonts w:ascii="Palatino Linotype" w:eastAsia="Palatino Linotype" w:hAnsi="Palatino Linotype" w:cs="Palatino Linotype"/>
          <w:bCs/>
        </w:rPr>
        <w:t xml:space="preserve">Como se puede observar, corresponde al Comité de Transparencia de los sujetos obligados, establecer programas de capacitación en la materia </w:t>
      </w:r>
      <w:r w:rsidRPr="005605F9">
        <w:rPr>
          <w:rFonts w:ascii="Palatino Linotype" w:eastAsia="Palatino Linotype" w:hAnsi="Palatino Linotype" w:cs="Palatino Linotype"/>
          <w:b/>
        </w:rPr>
        <w:t>a todos los servidores públicos</w:t>
      </w:r>
      <w:r>
        <w:rPr>
          <w:rFonts w:ascii="Palatino Linotype" w:eastAsia="Palatino Linotype" w:hAnsi="Palatino Linotype" w:cs="Palatino Linotype"/>
          <w:bCs/>
        </w:rPr>
        <w:t>, por tanto, se puede afirmar que E</w:t>
      </w:r>
      <w:r w:rsidRPr="00C41B93">
        <w:rPr>
          <w:rFonts w:ascii="Palatino Linotype" w:eastAsia="Palatino Linotype" w:hAnsi="Palatino Linotype" w:cs="Palatino Linotype"/>
          <w:bCs/>
        </w:rPr>
        <w:t xml:space="preserve">l Sujeto Obligado </w:t>
      </w:r>
      <w:r>
        <w:rPr>
          <w:rFonts w:ascii="Palatino Linotype" w:eastAsia="Palatino Linotype" w:hAnsi="Palatino Linotype" w:cs="Palatino Linotype"/>
          <w:bCs/>
        </w:rPr>
        <w:t xml:space="preserve">sí </w:t>
      </w:r>
      <w:r w:rsidRPr="00C41B93">
        <w:rPr>
          <w:rFonts w:ascii="Palatino Linotype" w:eastAsia="Palatino Linotype" w:hAnsi="Palatino Linotype" w:cs="Palatino Linotype"/>
          <w:bCs/>
        </w:rPr>
        <w:t>cuenta con facultades para tener la información solicitada</w:t>
      </w:r>
      <w:r>
        <w:rPr>
          <w:rFonts w:ascii="Palatino Linotype" w:eastAsia="Palatino Linotype" w:hAnsi="Palatino Linotype" w:cs="Palatino Linotype"/>
          <w:bCs/>
        </w:rPr>
        <w:t xml:space="preserve">, quedando a cargo del Comité esa atribución. </w:t>
      </w:r>
    </w:p>
    <w:p w14:paraId="7E2D46D8" w14:textId="77777777" w:rsidR="002655F3" w:rsidRDefault="002655F3" w:rsidP="002655F3">
      <w:pPr>
        <w:tabs>
          <w:tab w:val="left" w:pos="2212"/>
        </w:tabs>
        <w:spacing w:line="360" w:lineRule="auto"/>
        <w:ind w:right="49"/>
        <w:jc w:val="both"/>
        <w:rPr>
          <w:rFonts w:ascii="Palatino Linotype" w:eastAsia="Palatino Linotype" w:hAnsi="Palatino Linotype" w:cs="Palatino Linotype"/>
          <w:bCs/>
        </w:rPr>
      </w:pPr>
    </w:p>
    <w:p w14:paraId="2A03D7FD" w14:textId="77777777" w:rsidR="002655F3" w:rsidRDefault="002655F3" w:rsidP="002655F3">
      <w:pPr>
        <w:tabs>
          <w:tab w:val="left" w:pos="2212"/>
        </w:tabs>
        <w:spacing w:line="360" w:lineRule="auto"/>
        <w:ind w:right="49"/>
        <w:jc w:val="both"/>
        <w:rPr>
          <w:rFonts w:ascii="Palatino Linotype" w:eastAsia="Palatino Linotype" w:hAnsi="Palatino Linotype" w:cs="Palatino Linotype"/>
          <w:bCs/>
        </w:rPr>
      </w:pPr>
      <w:r>
        <w:rPr>
          <w:rFonts w:ascii="Palatino Linotype" w:eastAsia="Palatino Linotype" w:hAnsi="Palatino Linotype" w:cs="Palatino Linotype"/>
          <w:bCs/>
        </w:rPr>
        <w:t>Ahora bien, respecto de las Unidades de Transparencia, en lo que al caso interesa, se lee:</w:t>
      </w:r>
    </w:p>
    <w:p w14:paraId="7081C0C6" w14:textId="77777777" w:rsidR="002655F3" w:rsidRPr="002655F3" w:rsidRDefault="002655F3" w:rsidP="002655F3">
      <w:pPr>
        <w:tabs>
          <w:tab w:val="left" w:pos="2212"/>
        </w:tabs>
        <w:ind w:left="567" w:right="567"/>
        <w:jc w:val="both"/>
        <w:rPr>
          <w:rFonts w:ascii="Palatino Linotype" w:eastAsia="Palatino Linotype" w:hAnsi="Palatino Linotype" w:cs="Palatino Linotype"/>
          <w:bCs/>
          <w:i/>
          <w:sz w:val="22"/>
          <w:szCs w:val="22"/>
        </w:rPr>
      </w:pPr>
      <w:r w:rsidRPr="002655F3">
        <w:rPr>
          <w:rFonts w:ascii="Palatino Linotype" w:eastAsia="Palatino Linotype" w:hAnsi="Palatino Linotype" w:cs="Palatino Linotype"/>
          <w:b/>
          <w:i/>
          <w:sz w:val="22"/>
          <w:szCs w:val="22"/>
        </w:rPr>
        <w:t>Artículo 50.</w:t>
      </w:r>
      <w:r w:rsidRPr="002655F3">
        <w:rPr>
          <w:rFonts w:ascii="Palatino Linotype" w:eastAsia="Palatino Linotype" w:hAnsi="Palatino Linotype" w:cs="Palatino Linotype"/>
          <w:bCs/>
          <w:i/>
          <w:sz w:val="22"/>
          <w:szCs w:val="22"/>
        </w:rPr>
        <w:t xml:space="preserve"> Los sujetos obligados contarán con un </w:t>
      </w:r>
      <w:r w:rsidRPr="002655F3">
        <w:rPr>
          <w:rFonts w:ascii="Palatino Linotype" w:eastAsia="Palatino Linotype" w:hAnsi="Palatino Linotype" w:cs="Palatino Linotype"/>
          <w:b/>
          <w:i/>
          <w:sz w:val="22"/>
          <w:szCs w:val="22"/>
        </w:rPr>
        <w:t>área responsable para la atención de las solicitudes de información, a la que se le denominará Unidad de Transparencia</w:t>
      </w:r>
      <w:r w:rsidRPr="002655F3">
        <w:rPr>
          <w:rFonts w:ascii="Palatino Linotype" w:eastAsia="Palatino Linotype" w:hAnsi="Palatino Linotype" w:cs="Palatino Linotype"/>
          <w:bCs/>
          <w:i/>
          <w:sz w:val="22"/>
          <w:szCs w:val="22"/>
        </w:rPr>
        <w:t>.</w:t>
      </w:r>
    </w:p>
    <w:p w14:paraId="3CCD7127" w14:textId="77777777" w:rsidR="002655F3" w:rsidRPr="002655F3" w:rsidRDefault="002655F3" w:rsidP="002655F3">
      <w:pPr>
        <w:tabs>
          <w:tab w:val="left" w:pos="2212"/>
        </w:tabs>
        <w:ind w:left="567" w:right="567"/>
        <w:jc w:val="both"/>
        <w:rPr>
          <w:rFonts w:ascii="Palatino Linotype" w:eastAsia="Palatino Linotype" w:hAnsi="Palatino Linotype" w:cs="Palatino Linotype"/>
          <w:bCs/>
          <w:i/>
          <w:sz w:val="22"/>
          <w:szCs w:val="22"/>
        </w:rPr>
      </w:pPr>
    </w:p>
    <w:p w14:paraId="307ABD82" w14:textId="77777777" w:rsidR="002655F3" w:rsidRPr="002655F3" w:rsidRDefault="002655F3" w:rsidP="002655F3">
      <w:pPr>
        <w:tabs>
          <w:tab w:val="left" w:pos="2212"/>
        </w:tabs>
        <w:ind w:left="567" w:right="567"/>
        <w:jc w:val="both"/>
        <w:rPr>
          <w:rFonts w:ascii="Palatino Linotype" w:eastAsia="Palatino Linotype" w:hAnsi="Palatino Linotype" w:cs="Palatino Linotype"/>
          <w:bCs/>
          <w:i/>
          <w:sz w:val="22"/>
          <w:szCs w:val="22"/>
        </w:rPr>
      </w:pPr>
      <w:r w:rsidRPr="002655F3">
        <w:rPr>
          <w:rFonts w:ascii="Palatino Linotype" w:eastAsia="Palatino Linotype" w:hAnsi="Palatino Linotype" w:cs="Palatino Linotype"/>
          <w:b/>
          <w:i/>
          <w:sz w:val="22"/>
          <w:szCs w:val="22"/>
        </w:rPr>
        <w:t>Artículo 51.</w:t>
      </w:r>
      <w:r w:rsidRPr="002655F3">
        <w:rPr>
          <w:rFonts w:ascii="Palatino Linotype" w:eastAsia="Palatino Linotype" w:hAnsi="Palatino Linotype" w:cs="Palatino Linotype"/>
          <w:bCs/>
          <w:i/>
          <w:sz w:val="22"/>
          <w:szCs w:val="22"/>
        </w:rPr>
        <w:t xml:space="preserve"> Los sujetos obligados designaran a un responsable para atender la </w:t>
      </w:r>
      <w:r w:rsidRPr="002655F3">
        <w:rPr>
          <w:rFonts w:ascii="Palatino Linotype" w:eastAsia="Palatino Linotype" w:hAnsi="Palatino Linotype" w:cs="Palatino Linotype"/>
          <w:b/>
          <w:i/>
          <w:sz w:val="22"/>
          <w:szCs w:val="22"/>
        </w:rPr>
        <w:t>Unidad de Transparencia</w:t>
      </w:r>
      <w:r w:rsidRPr="002655F3">
        <w:rPr>
          <w:rFonts w:ascii="Palatino Linotype" w:eastAsia="Palatino Linotype" w:hAnsi="Palatino Linotype" w:cs="Palatino Linotype"/>
          <w:bCs/>
          <w:i/>
          <w:sz w:val="22"/>
          <w:szCs w:val="22"/>
        </w:rPr>
        <w:t xml:space="preserve">, quien fungirá como enlace entre éstos y los solicitantes. Dicha Unidad será la encargada de tramitar internamente la solicitud de información y tendrá la </w:t>
      </w:r>
      <w:r w:rsidRPr="002655F3">
        <w:rPr>
          <w:rFonts w:ascii="Palatino Linotype" w:eastAsia="Palatino Linotype" w:hAnsi="Palatino Linotype" w:cs="Palatino Linotype"/>
          <w:b/>
          <w:i/>
          <w:sz w:val="22"/>
          <w:szCs w:val="22"/>
        </w:rPr>
        <w:t>responsabilidad de verificar en cada caso que la misma no sea confidencial o reservada</w:t>
      </w:r>
      <w:r w:rsidRPr="002655F3">
        <w:rPr>
          <w:rFonts w:ascii="Palatino Linotype" w:eastAsia="Palatino Linotype" w:hAnsi="Palatino Linotype" w:cs="Palatino Linotype"/>
          <w:bCs/>
          <w:i/>
          <w:sz w:val="22"/>
          <w:szCs w:val="22"/>
        </w:rPr>
        <w:t>. Dicha Unidad contará con las facultades internas necesarias para gestionar la atención a las solicitudes de información en los términos de la Ley General y la presente Ley.</w:t>
      </w:r>
    </w:p>
    <w:p w14:paraId="6FC503FB" w14:textId="77777777" w:rsidR="002655F3" w:rsidRPr="002655F3" w:rsidRDefault="002655F3" w:rsidP="002655F3">
      <w:pPr>
        <w:tabs>
          <w:tab w:val="left" w:pos="2212"/>
        </w:tabs>
        <w:ind w:left="567" w:right="567"/>
        <w:jc w:val="both"/>
        <w:rPr>
          <w:rFonts w:ascii="Palatino Linotype" w:eastAsia="Palatino Linotype" w:hAnsi="Palatino Linotype" w:cs="Palatino Linotype"/>
          <w:bCs/>
          <w:i/>
          <w:sz w:val="22"/>
          <w:szCs w:val="22"/>
        </w:rPr>
      </w:pPr>
    </w:p>
    <w:p w14:paraId="7436B9A1" w14:textId="77777777" w:rsidR="002655F3" w:rsidRPr="002655F3" w:rsidRDefault="002655F3" w:rsidP="002655F3">
      <w:pPr>
        <w:tabs>
          <w:tab w:val="left" w:pos="2212"/>
        </w:tabs>
        <w:ind w:left="567" w:right="567"/>
        <w:jc w:val="both"/>
        <w:rPr>
          <w:rFonts w:ascii="Palatino Linotype" w:eastAsia="Palatino Linotype" w:hAnsi="Palatino Linotype" w:cs="Palatino Linotype"/>
          <w:bCs/>
          <w:i/>
          <w:sz w:val="22"/>
          <w:szCs w:val="22"/>
        </w:rPr>
      </w:pPr>
      <w:r w:rsidRPr="002655F3">
        <w:rPr>
          <w:rFonts w:ascii="Palatino Linotype" w:eastAsia="Palatino Linotype" w:hAnsi="Palatino Linotype" w:cs="Palatino Linotype"/>
          <w:b/>
          <w:i/>
          <w:sz w:val="22"/>
          <w:szCs w:val="22"/>
        </w:rPr>
        <w:t>Artículo 53.</w:t>
      </w:r>
      <w:r w:rsidRPr="002655F3">
        <w:rPr>
          <w:rFonts w:ascii="Palatino Linotype" w:eastAsia="Palatino Linotype" w:hAnsi="Palatino Linotype" w:cs="Palatino Linotype"/>
          <w:bCs/>
          <w:i/>
          <w:sz w:val="22"/>
          <w:szCs w:val="22"/>
        </w:rPr>
        <w:t xml:space="preserve"> Las Unidades de Transparencia tendrán las siguientes funciones: </w:t>
      </w:r>
    </w:p>
    <w:p w14:paraId="727C42A8" w14:textId="77777777" w:rsidR="002655F3" w:rsidRPr="002655F3" w:rsidRDefault="002655F3" w:rsidP="002655F3">
      <w:pPr>
        <w:tabs>
          <w:tab w:val="left" w:pos="2212"/>
        </w:tabs>
        <w:ind w:left="567" w:right="567"/>
        <w:jc w:val="both"/>
        <w:rPr>
          <w:rFonts w:ascii="Palatino Linotype" w:eastAsia="Palatino Linotype" w:hAnsi="Palatino Linotype" w:cs="Palatino Linotype"/>
          <w:bCs/>
          <w:i/>
          <w:sz w:val="22"/>
          <w:szCs w:val="22"/>
        </w:rPr>
      </w:pPr>
      <w:r w:rsidRPr="002655F3">
        <w:rPr>
          <w:rFonts w:ascii="Palatino Linotype" w:eastAsia="Palatino Linotype" w:hAnsi="Palatino Linotype" w:cs="Palatino Linotype"/>
          <w:b/>
          <w:i/>
          <w:sz w:val="22"/>
          <w:szCs w:val="22"/>
        </w:rPr>
        <w:t>I.</w:t>
      </w:r>
      <w:r w:rsidRPr="002655F3">
        <w:rPr>
          <w:rFonts w:ascii="Palatino Linotype" w:eastAsia="Palatino Linotype" w:hAnsi="Palatino Linotype" w:cs="Palatino Linotype"/>
          <w:bCs/>
          <w:i/>
          <w:sz w:val="22"/>
          <w:szCs w:val="22"/>
        </w:rPr>
        <w:t xml:space="preserve"> Recabar, difundir y actualizar la información relativa a las obligaciones de transparencia comunes y específicas a la que se refiere la Ley General, esta Ley, la que determine el Instituto y las demás disposiciones de la materia, así como propiciar que las áreas la actualicen periódicamente conforme a la normatividad aplicable; </w:t>
      </w:r>
    </w:p>
    <w:p w14:paraId="241619E6" w14:textId="77777777" w:rsidR="002655F3" w:rsidRPr="002655F3" w:rsidRDefault="002655F3" w:rsidP="002655F3">
      <w:pPr>
        <w:tabs>
          <w:tab w:val="left" w:pos="2212"/>
        </w:tabs>
        <w:ind w:left="567" w:right="567"/>
        <w:jc w:val="both"/>
        <w:rPr>
          <w:rFonts w:ascii="Palatino Linotype" w:eastAsia="Palatino Linotype" w:hAnsi="Palatino Linotype" w:cs="Palatino Linotype"/>
          <w:bCs/>
          <w:i/>
          <w:sz w:val="22"/>
          <w:szCs w:val="22"/>
        </w:rPr>
      </w:pPr>
      <w:r w:rsidRPr="002655F3">
        <w:rPr>
          <w:rFonts w:ascii="Palatino Linotype" w:eastAsia="Palatino Linotype" w:hAnsi="Palatino Linotype" w:cs="Palatino Linotype"/>
          <w:b/>
          <w:i/>
          <w:sz w:val="22"/>
          <w:szCs w:val="22"/>
        </w:rPr>
        <w:t>II.</w:t>
      </w:r>
      <w:r w:rsidRPr="002655F3">
        <w:rPr>
          <w:rFonts w:ascii="Palatino Linotype" w:eastAsia="Palatino Linotype" w:hAnsi="Palatino Linotype" w:cs="Palatino Linotype"/>
          <w:bCs/>
          <w:i/>
          <w:sz w:val="22"/>
          <w:szCs w:val="22"/>
        </w:rPr>
        <w:t xml:space="preserve"> Recibir, tramitar y dar respuesta a las solicitudes de acceso a la información; </w:t>
      </w:r>
    </w:p>
    <w:p w14:paraId="7EEC518F" w14:textId="77777777" w:rsidR="002655F3" w:rsidRPr="002655F3" w:rsidRDefault="002655F3" w:rsidP="002655F3">
      <w:pPr>
        <w:tabs>
          <w:tab w:val="left" w:pos="2212"/>
        </w:tabs>
        <w:ind w:left="567" w:right="567"/>
        <w:jc w:val="both"/>
        <w:rPr>
          <w:rFonts w:ascii="Palatino Linotype" w:eastAsia="Palatino Linotype" w:hAnsi="Palatino Linotype" w:cs="Palatino Linotype"/>
          <w:bCs/>
          <w:i/>
          <w:sz w:val="22"/>
          <w:szCs w:val="22"/>
        </w:rPr>
      </w:pPr>
      <w:r w:rsidRPr="002655F3">
        <w:rPr>
          <w:rFonts w:ascii="Palatino Linotype" w:eastAsia="Palatino Linotype" w:hAnsi="Palatino Linotype" w:cs="Palatino Linotype"/>
          <w:b/>
          <w:i/>
          <w:sz w:val="22"/>
          <w:szCs w:val="22"/>
        </w:rPr>
        <w:t>III.</w:t>
      </w:r>
      <w:r w:rsidRPr="002655F3">
        <w:rPr>
          <w:rFonts w:ascii="Palatino Linotype" w:eastAsia="Palatino Linotype" w:hAnsi="Palatino Linotype" w:cs="Palatino Linotype"/>
          <w:bCs/>
          <w:i/>
          <w:sz w:val="22"/>
          <w:szCs w:val="22"/>
        </w:rPr>
        <w:t xml:space="preserve"> Auxiliar a los particulares en la elaboración de solicitudes de acceso a la información y, en su caso, orientarlos sobre los sujetos obligados competentes conforme a la normatividad aplicable; </w:t>
      </w:r>
    </w:p>
    <w:p w14:paraId="4B01E651" w14:textId="77777777" w:rsidR="002655F3" w:rsidRPr="002655F3" w:rsidRDefault="002655F3" w:rsidP="002655F3">
      <w:pPr>
        <w:tabs>
          <w:tab w:val="left" w:pos="2212"/>
        </w:tabs>
        <w:ind w:left="567" w:right="567"/>
        <w:jc w:val="both"/>
        <w:rPr>
          <w:rFonts w:ascii="Palatino Linotype" w:eastAsia="Palatino Linotype" w:hAnsi="Palatino Linotype" w:cs="Palatino Linotype"/>
          <w:bCs/>
          <w:i/>
          <w:sz w:val="22"/>
          <w:szCs w:val="22"/>
        </w:rPr>
      </w:pPr>
      <w:r w:rsidRPr="002655F3">
        <w:rPr>
          <w:rFonts w:ascii="Palatino Linotype" w:eastAsia="Palatino Linotype" w:hAnsi="Palatino Linotype" w:cs="Palatino Linotype"/>
          <w:b/>
          <w:i/>
          <w:sz w:val="22"/>
          <w:szCs w:val="22"/>
        </w:rPr>
        <w:t>IV.</w:t>
      </w:r>
      <w:r w:rsidRPr="002655F3">
        <w:rPr>
          <w:rFonts w:ascii="Palatino Linotype" w:eastAsia="Palatino Linotype" w:hAnsi="Palatino Linotype" w:cs="Palatino Linotype"/>
          <w:bCs/>
          <w:i/>
          <w:sz w:val="22"/>
          <w:szCs w:val="22"/>
        </w:rPr>
        <w:t xml:space="preserve"> Realizar, con efectividad, los trámites internos necesarios para la atención de las solicitudes de acceso a la información; </w:t>
      </w:r>
    </w:p>
    <w:p w14:paraId="22ED8593" w14:textId="77777777" w:rsidR="002655F3" w:rsidRPr="002655F3" w:rsidRDefault="002655F3" w:rsidP="002655F3">
      <w:pPr>
        <w:tabs>
          <w:tab w:val="left" w:pos="2212"/>
        </w:tabs>
        <w:ind w:left="567" w:right="567"/>
        <w:jc w:val="both"/>
        <w:rPr>
          <w:rFonts w:ascii="Palatino Linotype" w:eastAsia="Palatino Linotype" w:hAnsi="Palatino Linotype" w:cs="Palatino Linotype"/>
          <w:bCs/>
          <w:i/>
          <w:sz w:val="22"/>
          <w:szCs w:val="22"/>
        </w:rPr>
      </w:pPr>
      <w:r w:rsidRPr="002655F3">
        <w:rPr>
          <w:rFonts w:ascii="Palatino Linotype" w:eastAsia="Palatino Linotype" w:hAnsi="Palatino Linotype" w:cs="Palatino Linotype"/>
          <w:b/>
          <w:i/>
          <w:sz w:val="22"/>
          <w:szCs w:val="22"/>
        </w:rPr>
        <w:t>V.</w:t>
      </w:r>
      <w:r w:rsidRPr="002655F3">
        <w:rPr>
          <w:rFonts w:ascii="Palatino Linotype" w:eastAsia="Palatino Linotype" w:hAnsi="Palatino Linotype" w:cs="Palatino Linotype"/>
          <w:bCs/>
          <w:i/>
          <w:sz w:val="22"/>
          <w:szCs w:val="22"/>
        </w:rPr>
        <w:t xml:space="preserve"> Entregar, en su caso, a los particulares la información solicitada; </w:t>
      </w:r>
    </w:p>
    <w:p w14:paraId="0D2A0B35" w14:textId="77777777" w:rsidR="002655F3" w:rsidRPr="002655F3" w:rsidRDefault="002655F3" w:rsidP="002655F3">
      <w:pPr>
        <w:tabs>
          <w:tab w:val="left" w:pos="2212"/>
        </w:tabs>
        <w:ind w:left="567" w:right="567"/>
        <w:jc w:val="both"/>
        <w:rPr>
          <w:rFonts w:ascii="Palatino Linotype" w:eastAsia="Palatino Linotype" w:hAnsi="Palatino Linotype" w:cs="Palatino Linotype"/>
          <w:bCs/>
          <w:i/>
          <w:sz w:val="22"/>
          <w:szCs w:val="22"/>
        </w:rPr>
      </w:pPr>
      <w:r w:rsidRPr="002655F3">
        <w:rPr>
          <w:rFonts w:ascii="Palatino Linotype" w:eastAsia="Palatino Linotype" w:hAnsi="Palatino Linotype" w:cs="Palatino Linotype"/>
          <w:b/>
          <w:i/>
          <w:sz w:val="22"/>
          <w:szCs w:val="22"/>
        </w:rPr>
        <w:t>VI.</w:t>
      </w:r>
      <w:r w:rsidRPr="002655F3">
        <w:rPr>
          <w:rFonts w:ascii="Palatino Linotype" w:eastAsia="Palatino Linotype" w:hAnsi="Palatino Linotype" w:cs="Palatino Linotype"/>
          <w:bCs/>
          <w:i/>
          <w:sz w:val="22"/>
          <w:szCs w:val="22"/>
        </w:rPr>
        <w:t xml:space="preserve"> Efectuar las notificaciones a los solicitantes; </w:t>
      </w:r>
    </w:p>
    <w:p w14:paraId="20FCA994" w14:textId="77777777" w:rsidR="002655F3" w:rsidRPr="002655F3" w:rsidRDefault="002655F3" w:rsidP="002655F3">
      <w:pPr>
        <w:tabs>
          <w:tab w:val="left" w:pos="2212"/>
        </w:tabs>
        <w:ind w:left="567" w:right="567"/>
        <w:jc w:val="both"/>
        <w:rPr>
          <w:rFonts w:ascii="Palatino Linotype" w:eastAsia="Palatino Linotype" w:hAnsi="Palatino Linotype" w:cs="Palatino Linotype"/>
          <w:bCs/>
          <w:i/>
          <w:sz w:val="22"/>
          <w:szCs w:val="22"/>
        </w:rPr>
      </w:pPr>
      <w:r w:rsidRPr="002655F3">
        <w:rPr>
          <w:rFonts w:ascii="Palatino Linotype" w:eastAsia="Palatino Linotype" w:hAnsi="Palatino Linotype" w:cs="Palatino Linotype"/>
          <w:b/>
          <w:i/>
          <w:sz w:val="22"/>
          <w:szCs w:val="22"/>
        </w:rPr>
        <w:t>VII.</w:t>
      </w:r>
      <w:r w:rsidRPr="002655F3">
        <w:rPr>
          <w:rFonts w:ascii="Palatino Linotype" w:eastAsia="Palatino Linotype" w:hAnsi="Palatino Linotype" w:cs="Palatino Linotype"/>
          <w:bCs/>
          <w:i/>
          <w:sz w:val="22"/>
          <w:szCs w:val="22"/>
        </w:rPr>
        <w:t xml:space="preserve"> Proponer al Comité de Transparencia, los procedimientos internos que aseguren la mayor eficiencia en la gestión de las solicitudes de acceso a la información, conforme a la normatividad aplicable; </w:t>
      </w:r>
    </w:p>
    <w:p w14:paraId="18024485" w14:textId="77777777" w:rsidR="002655F3" w:rsidRPr="002655F3" w:rsidRDefault="002655F3" w:rsidP="002655F3">
      <w:pPr>
        <w:tabs>
          <w:tab w:val="left" w:pos="2212"/>
        </w:tabs>
        <w:ind w:left="567" w:right="567"/>
        <w:jc w:val="both"/>
        <w:rPr>
          <w:rFonts w:ascii="Palatino Linotype" w:eastAsia="Palatino Linotype" w:hAnsi="Palatino Linotype" w:cs="Palatino Linotype"/>
          <w:bCs/>
          <w:i/>
          <w:sz w:val="22"/>
          <w:szCs w:val="22"/>
        </w:rPr>
      </w:pPr>
      <w:r w:rsidRPr="002655F3">
        <w:rPr>
          <w:rFonts w:ascii="Palatino Linotype" w:eastAsia="Palatino Linotype" w:hAnsi="Palatino Linotype" w:cs="Palatino Linotype"/>
          <w:b/>
          <w:i/>
          <w:sz w:val="22"/>
          <w:szCs w:val="22"/>
        </w:rPr>
        <w:t>VIII.</w:t>
      </w:r>
      <w:r w:rsidRPr="002655F3">
        <w:rPr>
          <w:rFonts w:ascii="Palatino Linotype" w:eastAsia="Palatino Linotype" w:hAnsi="Palatino Linotype" w:cs="Palatino Linotype"/>
          <w:bCs/>
          <w:i/>
          <w:sz w:val="22"/>
          <w:szCs w:val="22"/>
        </w:rPr>
        <w:t xml:space="preserve"> Proponer a quien preside el Comité de Transparencia, personal habilitado que sea necesario para recibir y dar trámite a las solicitudes de acceso a la información; </w:t>
      </w:r>
    </w:p>
    <w:p w14:paraId="2A0B6D2C" w14:textId="77777777" w:rsidR="002655F3" w:rsidRPr="002655F3" w:rsidRDefault="002655F3" w:rsidP="002655F3">
      <w:pPr>
        <w:tabs>
          <w:tab w:val="left" w:pos="2212"/>
        </w:tabs>
        <w:ind w:left="567" w:right="567"/>
        <w:jc w:val="both"/>
        <w:rPr>
          <w:rFonts w:ascii="Palatino Linotype" w:eastAsia="Palatino Linotype" w:hAnsi="Palatino Linotype" w:cs="Palatino Linotype"/>
          <w:bCs/>
          <w:i/>
          <w:sz w:val="22"/>
          <w:szCs w:val="22"/>
        </w:rPr>
      </w:pPr>
      <w:r w:rsidRPr="002655F3">
        <w:rPr>
          <w:rFonts w:ascii="Palatino Linotype" w:eastAsia="Palatino Linotype" w:hAnsi="Palatino Linotype" w:cs="Palatino Linotype"/>
          <w:b/>
          <w:i/>
          <w:sz w:val="22"/>
          <w:szCs w:val="22"/>
        </w:rPr>
        <w:t>IX.</w:t>
      </w:r>
      <w:r w:rsidRPr="002655F3">
        <w:rPr>
          <w:rFonts w:ascii="Palatino Linotype" w:eastAsia="Palatino Linotype" w:hAnsi="Palatino Linotype" w:cs="Palatino Linotype"/>
          <w:bCs/>
          <w:i/>
          <w:sz w:val="22"/>
          <w:szCs w:val="22"/>
        </w:rPr>
        <w:t xml:space="preserve"> Llevar un registro de las solicitudes de acceso a la información, sus respuestas, resultados, costos de reproducción y envío, resolución a los recursos de revisión que se hayan emitido en contra de sus respuestas y del cumplimiento de las mismas;</w:t>
      </w:r>
    </w:p>
    <w:p w14:paraId="1367F612" w14:textId="77777777" w:rsidR="002655F3" w:rsidRPr="002655F3" w:rsidRDefault="002655F3" w:rsidP="002655F3">
      <w:pPr>
        <w:tabs>
          <w:tab w:val="left" w:pos="2212"/>
        </w:tabs>
        <w:ind w:left="567" w:right="567"/>
        <w:jc w:val="both"/>
        <w:rPr>
          <w:rFonts w:ascii="Palatino Linotype" w:eastAsia="Palatino Linotype" w:hAnsi="Palatino Linotype" w:cs="Palatino Linotype"/>
          <w:bCs/>
          <w:i/>
          <w:sz w:val="22"/>
          <w:szCs w:val="22"/>
        </w:rPr>
      </w:pPr>
      <w:r w:rsidRPr="002655F3">
        <w:rPr>
          <w:rFonts w:ascii="Palatino Linotype" w:eastAsia="Palatino Linotype" w:hAnsi="Palatino Linotype" w:cs="Palatino Linotype"/>
          <w:b/>
          <w:i/>
          <w:sz w:val="22"/>
          <w:szCs w:val="22"/>
        </w:rPr>
        <w:t>X.</w:t>
      </w:r>
      <w:r w:rsidRPr="002655F3">
        <w:rPr>
          <w:rFonts w:ascii="Palatino Linotype" w:eastAsia="Palatino Linotype" w:hAnsi="Palatino Linotype" w:cs="Palatino Linotype"/>
          <w:bCs/>
          <w:i/>
          <w:sz w:val="22"/>
          <w:szCs w:val="22"/>
        </w:rPr>
        <w:t xml:space="preserve"> Presentar ante el Comité, el proyecto de clasificación de información; </w:t>
      </w:r>
    </w:p>
    <w:p w14:paraId="1657D626" w14:textId="77777777" w:rsidR="002655F3" w:rsidRPr="002655F3" w:rsidRDefault="002655F3" w:rsidP="002655F3">
      <w:pPr>
        <w:tabs>
          <w:tab w:val="left" w:pos="2212"/>
        </w:tabs>
        <w:ind w:left="567" w:right="567"/>
        <w:jc w:val="both"/>
        <w:rPr>
          <w:rFonts w:ascii="Palatino Linotype" w:eastAsia="Palatino Linotype" w:hAnsi="Palatino Linotype" w:cs="Palatino Linotype"/>
          <w:bCs/>
          <w:i/>
          <w:sz w:val="22"/>
          <w:szCs w:val="22"/>
        </w:rPr>
      </w:pPr>
      <w:r w:rsidRPr="002655F3">
        <w:rPr>
          <w:rFonts w:ascii="Palatino Linotype" w:eastAsia="Palatino Linotype" w:hAnsi="Palatino Linotype" w:cs="Palatino Linotype"/>
          <w:b/>
          <w:i/>
          <w:sz w:val="22"/>
          <w:szCs w:val="22"/>
        </w:rPr>
        <w:t>XI.</w:t>
      </w:r>
      <w:r w:rsidRPr="002655F3">
        <w:rPr>
          <w:rFonts w:ascii="Palatino Linotype" w:eastAsia="Palatino Linotype" w:hAnsi="Palatino Linotype" w:cs="Palatino Linotype"/>
          <w:bCs/>
          <w:i/>
          <w:sz w:val="22"/>
          <w:szCs w:val="22"/>
        </w:rPr>
        <w:t xml:space="preserve"> Promover e implementar políticas de transparencia proactiva procurando su accesibilidad; </w:t>
      </w:r>
    </w:p>
    <w:p w14:paraId="42BF3FD4" w14:textId="77777777" w:rsidR="002655F3" w:rsidRPr="002655F3" w:rsidRDefault="002655F3" w:rsidP="002655F3">
      <w:pPr>
        <w:tabs>
          <w:tab w:val="left" w:pos="2212"/>
        </w:tabs>
        <w:ind w:left="567" w:right="567"/>
        <w:jc w:val="both"/>
        <w:rPr>
          <w:rFonts w:ascii="Palatino Linotype" w:eastAsia="Palatino Linotype" w:hAnsi="Palatino Linotype" w:cs="Palatino Linotype"/>
          <w:bCs/>
          <w:i/>
          <w:sz w:val="22"/>
          <w:szCs w:val="22"/>
        </w:rPr>
      </w:pPr>
      <w:r w:rsidRPr="002655F3">
        <w:rPr>
          <w:rFonts w:ascii="Palatino Linotype" w:eastAsia="Palatino Linotype" w:hAnsi="Palatino Linotype" w:cs="Palatino Linotype"/>
          <w:b/>
          <w:i/>
          <w:sz w:val="22"/>
          <w:szCs w:val="22"/>
        </w:rPr>
        <w:t>XII.</w:t>
      </w:r>
      <w:r w:rsidRPr="002655F3">
        <w:rPr>
          <w:rFonts w:ascii="Palatino Linotype" w:eastAsia="Palatino Linotype" w:hAnsi="Palatino Linotype" w:cs="Palatino Linotype"/>
          <w:bCs/>
          <w:i/>
          <w:sz w:val="22"/>
          <w:szCs w:val="22"/>
        </w:rPr>
        <w:t xml:space="preserve"> Fomentar la transparencia y accesibilidad al interior del sujeto obligado;</w:t>
      </w:r>
    </w:p>
    <w:p w14:paraId="3E00818E" w14:textId="77777777" w:rsidR="002655F3" w:rsidRPr="002655F3" w:rsidRDefault="002655F3" w:rsidP="002655F3">
      <w:pPr>
        <w:tabs>
          <w:tab w:val="left" w:pos="2212"/>
        </w:tabs>
        <w:ind w:left="567" w:right="567"/>
        <w:jc w:val="both"/>
        <w:rPr>
          <w:rFonts w:ascii="Palatino Linotype" w:eastAsia="Palatino Linotype" w:hAnsi="Palatino Linotype" w:cs="Palatino Linotype"/>
          <w:bCs/>
          <w:i/>
          <w:sz w:val="22"/>
          <w:szCs w:val="22"/>
        </w:rPr>
      </w:pPr>
      <w:r w:rsidRPr="002655F3">
        <w:rPr>
          <w:rFonts w:ascii="Palatino Linotype" w:eastAsia="Palatino Linotype" w:hAnsi="Palatino Linotype" w:cs="Palatino Linotype"/>
          <w:b/>
          <w:i/>
          <w:sz w:val="22"/>
          <w:szCs w:val="22"/>
        </w:rPr>
        <w:t>XIII.</w:t>
      </w:r>
      <w:r w:rsidRPr="002655F3">
        <w:rPr>
          <w:rFonts w:ascii="Palatino Linotype" w:eastAsia="Palatino Linotype" w:hAnsi="Palatino Linotype" w:cs="Palatino Linotype"/>
          <w:bCs/>
          <w:i/>
          <w:sz w:val="22"/>
          <w:szCs w:val="22"/>
        </w:rPr>
        <w:t xml:space="preserve"> Hacer del conocimiento de la instancia competente la probable responsabilidad por el incumplimiento de las obligaciones previstas en la presente Ley; y </w:t>
      </w:r>
    </w:p>
    <w:p w14:paraId="347700C0" w14:textId="77777777" w:rsidR="002655F3" w:rsidRPr="002655F3" w:rsidRDefault="002655F3" w:rsidP="002655F3">
      <w:pPr>
        <w:tabs>
          <w:tab w:val="left" w:pos="2212"/>
        </w:tabs>
        <w:ind w:left="567" w:right="567"/>
        <w:jc w:val="both"/>
        <w:rPr>
          <w:rFonts w:ascii="Palatino Linotype" w:eastAsia="Palatino Linotype" w:hAnsi="Palatino Linotype" w:cs="Palatino Linotype"/>
          <w:bCs/>
          <w:i/>
          <w:sz w:val="22"/>
          <w:szCs w:val="22"/>
        </w:rPr>
      </w:pPr>
      <w:r w:rsidRPr="002655F3">
        <w:rPr>
          <w:rFonts w:ascii="Palatino Linotype" w:eastAsia="Palatino Linotype" w:hAnsi="Palatino Linotype" w:cs="Palatino Linotype"/>
          <w:b/>
          <w:i/>
          <w:sz w:val="22"/>
          <w:szCs w:val="22"/>
        </w:rPr>
        <w:t>XIV.</w:t>
      </w:r>
      <w:r w:rsidRPr="002655F3">
        <w:rPr>
          <w:rFonts w:ascii="Palatino Linotype" w:eastAsia="Palatino Linotype" w:hAnsi="Palatino Linotype" w:cs="Palatino Linotype"/>
          <w:bCs/>
          <w:i/>
          <w:sz w:val="22"/>
          <w:szCs w:val="22"/>
        </w:rPr>
        <w:t xml:space="preserve"> Las demás que resulten necesarias para facilitar el acceso a la información y aquellas que se desprenden de la presente Ley y demás disposiciones jurídicas aplicables. </w:t>
      </w:r>
    </w:p>
    <w:p w14:paraId="54648942" w14:textId="77777777" w:rsidR="002655F3" w:rsidRPr="002655F3" w:rsidRDefault="002655F3" w:rsidP="002655F3">
      <w:pPr>
        <w:tabs>
          <w:tab w:val="left" w:pos="2212"/>
        </w:tabs>
        <w:ind w:left="567" w:right="567"/>
        <w:jc w:val="both"/>
        <w:rPr>
          <w:rFonts w:ascii="Palatino Linotype" w:eastAsia="Palatino Linotype" w:hAnsi="Palatino Linotype" w:cs="Palatino Linotype"/>
          <w:bCs/>
          <w:i/>
          <w:sz w:val="22"/>
          <w:szCs w:val="22"/>
        </w:rPr>
      </w:pPr>
      <w:r w:rsidRPr="002655F3">
        <w:rPr>
          <w:rFonts w:ascii="Palatino Linotype" w:eastAsia="Palatino Linotype" w:hAnsi="Palatino Linotype" w:cs="Palatino Linotype"/>
          <w:bCs/>
          <w:i/>
          <w:sz w:val="22"/>
          <w:szCs w:val="22"/>
        </w:rPr>
        <w:t xml:space="preserve">Los sujetos obligados promoverán acuerdos con instituciones públicas especializadas que pudieran auxiliarse a entregar las respuestas a solicitudes de información, en la lengua indígena, braille o cualquier formato accesible correspondiente, en forma más eficiente. </w:t>
      </w:r>
    </w:p>
    <w:p w14:paraId="2FF29C11" w14:textId="77777777" w:rsidR="002655F3" w:rsidRPr="002655F3" w:rsidRDefault="002655F3" w:rsidP="002655F3">
      <w:pPr>
        <w:tabs>
          <w:tab w:val="left" w:pos="2212"/>
        </w:tabs>
        <w:ind w:left="567" w:right="567"/>
        <w:jc w:val="both"/>
        <w:rPr>
          <w:rFonts w:ascii="Palatino Linotype" w:eastAsia="Palatino Linotype" w:hAnsi="Palatino Linotype" w:cs="Palatino Linotype"/>
          <w:bCs/>
          <w:i/>
          <w:sz w:val="22"/>
          <w:szCs w:val="22"/>
        </w:rPr>
      </w:pPr>
      <w:r w:rsidRPr="002655F3">
        <w:rPr>
          <w:rFonts w:ascii="Palatino Linotype" w:eastAsia="Palatino Linotype" w:hAnsi="Palatino Linotype" w:cs="Palatino Linotype"/>
          <w:bCs/>
          <w:i/>
          <w:sz w:val="22"/>
          <w:szCs w:val="22"/>
        </w:rPr>
        <w:t>Los sujetos obligados deberán implementar a través de las unidades de transparencia, progresivamente y conforme a sus previsiones, las medidas pertinentes para asegurar que el entorno físico de las instalaciones cuente con los ajustes razonables, con el objeto de proporcionar adecuada accesibilidad que otorgue las facilidades necesarias, así como establecer procedimientos para brindar asesoría y atención a las personas con discapacidad, a fin de que puedan consultar los sistemas que integran la Plataforma Nacional de Transparencia, presentar solicitudes de acceso a la información y facilitar su gestión e interponer los recursos que las leyes establezcan.</w:t>
      </w:r>
    </w:p>
    <w:p w14:paraId="095A1205" w14:textId="77777777" w:rsidR="002655F3" w:rsidRDefault="002655F3" w:rsidP="002655F3">
      <w:pPr>
        <w:tabs>
          <w:tab w:val="left" w:pos="2212"/>
        </w:tabs>
        <w:spacing w:line="360" w:lineRule="auto"/>
        <w:ind w:right="49"/>
        <w:jc w:val="both"/>
        <w:rPr>
          <w:rFonts w:ascii="Palatino Linotype" w:eastAsia="Palatino Linotype" w:hAnsi="Palatino Linotype" w:cs="Palatino Linotype"/>
          <w:bCs/>
        </w:rPr>
      </w:pPr>
      <w:r>
        <w:rPr>
          <w:rFonts w:ascii="Palatino Linotype" w:eastAsia="Palatino Linotype" w:hAnsi="Palatino Linotype" w:cs="Palatino Linotype"/>
          <w:bCs/>
        </w:rPr>
        <w:lastRenderedPageBreak/>
        <w:t xml:space="preserve"> </w:t>
      </w:r>
    </w:p>
    <w:p w14:paraId="5F71F520" w14:textId="77777777" w:rsidR="002655F3" w:rsidRDefault="002655F3" w:rsidP="002655F3">
      <w:pPr>
        <w:tabs>
          <w:tab w:val="left" w:pos="2212"/>
        </w:tabs>
        <w:spacing w:line="360" w:lineRule="auto"/>
        <w:ind w:right="49"/>
        <w:jc w:val="both"/>
        <w:rPr>
          <w:rFonts w:ascii="Palatino Linotype" w:eastAsia="Palatino Linotype" w:hAnsi="Palatino Linotype" w:cs="Palatino Linotype"/>
          <w:bCs/>
        </w:rPr>
      </w:pPr>
      <w:r>
        <w:rPr>
          <w:rFonts w:ascii="Palatino Linotype" w:eastAsia="Palatino Linotype" w:hAnsi="Palatino Linotype" w:cs="Palatino Linotype"/>
          <w:bCs/>
        </w:rPr>
        <w:t>En observancia a las disposiciones legales en mención, se concluye que:</w:t>
      </w:r>
    </w:p>
    <w:p w14:paraId="31D5A604" w14:textId="77777777" w:rsidR="002655F3" w:rsidRDefault="002655F3" w:rsidP="002655F3">
      <w:pPr>
        <w:pStyle w:val="Prrafodelista"/>
        <w:numPr>
          <w:ilvl w:val="0"/>
          <w:numId w:val="9"/>
        </w:numPr>
        <w:tabs>
          <w:tab w:val="left" w:pos="2212"/>
        </w:tabs>
        <w:spacing w:line="360" w:lineRule="auto"/>
        <w:ind w:right="49"/>
        <w:contextualSpacing/>
        <w:jc w:val="both"/>
        <w:rPr>
          <w:rFonts w:ascii="Palatino Linotype" w:eastAsia="Palatino Linotype" w:hAnsi="Palatino Linotype" w:cs="Palatino Linotype"/>
          <w:bCs/>
        </w:rPr>
      </w:pPr>
      <w:r>
        <w:rPr>
          <w:rFonts w:ascii="Palatino Linotype" w:eastAsia="Palatino Linotype" w:hAnsi="Palatino Linotype" w:cs="Palatino Linotype"/>
          <w:bCs/>
        </w:rPr>
        <w:t>Lo</w:t>
      </w:r>
      <w:r w:rsidRPr="006369AA">
        <w:rPr>
          <w:rFonts w:ascii="Palatino Linotype" w:eastAsia="Palatino Linotype" w:hAnsi="Palatino Linotype" w:cs="Palatino Linotype"/>
          <w:bCs/>
        </w:rPr>
        <w:t>s sujetos obligados en coordinación con el Instituto de Transparencia, Acceso a la Información Pública y Protección de Datos Personales del Estado de México y Municipios</w:t>
      </w:r>
      <w:r w:rsidRPr="006369AA">
        <w:t xml:space="preserve"> </w:t>
      </w:r>
      <w:r w:rsidRPr="006369AA">
        <w:rPr>
          <w:rFonts w:ascii="Palatino Linotype" w:eastAsia="Palatino Linotype" w:hAnsi="Palatino Linotype" w:cs="Palatino Linotype"/>
          <w:bCs/>
        </w:rPr>
        <w:t>deben proporcionar capacitación a los integrantes de los Comités y Unidades de Transparencia.</w:t>
      </w:r>
    </w:p>
    <w:p w14:paraId="6C4EB5AD" w14:textId="77777777" w:rsidR="002655F3" w:rsidRPr="006369AA" w:rsidRDefault="002655F3" w:rsidP="002655F3">
      <w:pPr>
        <w:pStyle w:val="Prrafodelista"/>
        <w:numPr>
          <w:ilvl w:val="0"/>
          <w:numId w:val="9"/>
        </w:numPr>
        <w:tabs>
          <w:tab w:val="left" w:pos="2212"/>
        </w:tabs>
        <w:spacing w:line="360" w:lineRule="auto"/>
        <w:ind w:right="49"/>
        <w:contextualSpacing/>
        <w:jc w:val="both"/>
        <w:rPr>
          <w:rFonts w:ascii="Palatino Linotype" w:eastAsia="Palatino Linotype" w:hAnsi="Palatino Linotype" w:cs="Palatino Linotype"/>
          <w:bCs/>
        </w:rPr>
      </w:pPr>
      <w:r>
        <w:rPr>
          <w:rFonts w:ascii="Palatino Linotype" w:eastAsia="Palatino Linotype" w:hAnsi="Palatino Linotype" w:cs="Palatino Linotype"/>
          <w:bCs/>
        </w:rPr>
        <w:t>El</w:t>
      </w:r>
      <w:r w:rsidRPr="001B46F4">
        <w:rPr>
          <w:rFonts w:ascii="Palatino Linotype" w:eastAsia="Palatino Linotype" w:hAnsi="Palatino Linotype" w:cs="Palatino Linotype"/>
          <w:bCs/>
        </w:rPr>
        <w:t xml:space="preserve"> Comité de Transparencia de los sujetos obligados, </w:t>
      </w:r>
      <w:r>
        <w:rPr>
          <w:rFonts w:ascii="Palatino Linotype" w:eastAsia="Palatino Linotype" w:hAnsi="Palatino Linotype" w:cs="Palatino Linotype"/>
          <w:bCs/>
        </w:rPr>
        <w:t xml:space="preserve">deben </w:t>
      </w:r>
      <w:r w:rsidRPr="001B46F4">
        <w:rPr>
          <w:rFonts w:ascii="Palatino Linotype" w:eastAsia="Palatino Linotype" w:hAnsi="Palatino Linotype" w:cs="Palatino Linotype"/>
          <w:bCs/>
        </w:rPr>
        <w:t xml:space="preserve">establecer programas de capacitación en la materia </w:t>
      </w:r>
      <w:r w:rsidRPr="001B46F4">
        <w:rPr>
          <w:rFonts w:ascii="Palatino Linotype" w:eastAsia="Palatino Linotype" w:hAnsi="Palatino Linotype" w:cs="Palatino Linotype"/>
          <w:b/>
          <w:bCs/>
        </w:rPr>
        <w:t xml:space="preserve">a todos </w:t>
      </w:r>
      <w:r>
        <w:rPr>
          <w:rFonts w:ascii="Palatino Linotype" w:eastAsia="Palatino Linotype" w:hAnsi="Palatino Linotype" w:cs="Palatino Linotype"/>
          <w:b/>
          <w:bCs/>
        </w:rPr>
        <w:t>su</w:t>
      </w:r>
      <w:r w:rsidRPr="001B46F4">
        <w:rPr>
          <w:rFonts w:ascii="Palatino Linotype" w:eastAsia="Palatino Linotype" w:hAnsi="Palatino Linotype" w:cs="Palatino Linotype"/>
          <w:b/>
          <w:bCs/>
        </w:rPr>
        <w:t>s servidores públicos</w:t>
      </w:r>
      <w:r>
        <w:rPr>
          <w:rFonts w:ascii="Palatino Linotype" w:eastAsia="Palatino Linotype" w:hAnsi="Palatino Linotype" w:cs="Palatino Linotype"/>
          <w:b/>
          <w:bCs/>
        </w:rPr>
        <w:t>.</w:t>
      </w:r>
    </w:p>
    <w:p w14:paraId="229C9FF7" w14:textId="77777777" w:rsidR="002655F3" w:rsidRPr="001B46F4" w:rsidRDefault="002655F3" w:rsidP="002655F3">
      <w:pPr>
        <w:pStyle w:val="Prrafodelista"/>
        <w:numPr>
          <w:ilvl w:val="0"/>
          <w:numId w:val="9"/>
        </w:numPr>
        <w:tabs>
          <w:tab w:val="left" w:pos="2212"/>
        </w:tabs>
        <w:spacing w:line="360" w:lineRule="auto"/>
        <w:ind w:right="49"/>
        <w:contextualSpacing/>
        <w:jc w:val="both"/>
        <w:rPr>
          <w:rFonts w:ascii="Palatino Linotype" w:eastAsia="Palatino Linotype" w:hAnsi="Palatino Linotype" w:cs="Palatino Linotype"/>
          <w:bCs/>
        </w:rPr>
      </w:pPr>
      <w:r>
        <w:rPr>
          <w:rFonts w:ascii="Palatino Linotype" w:eastAsia="Palatino Linotype" w:hAnsi="Palatino Linotype" w:cs="Palatino Linotype"/>
          <w:bCs/>
        </w:rPr>
        <w:t>L</w:t>
      </w:r>
      <w:r w:rsidRPr="001B46F4">
        <w:rPr>
          <w:rFonts w:ascii="Palatino Linotype" w:eastAsia="Palatino Linotype" w:hAnsi="Palatino Linotype" w:cs="Palatino Linotype"/>
          <w:bCs/>
        </w:rPr>
        <w:t xml:space="preserve">a persona titular de la Unidad de Transparencia </w:t>
      </w:r>
      <w:r w:rsidRPr="00815677">
        <w:rPr>
          <w:rFonts w:ascii="Palatino Linotype" w:eastAsia="Palatino Linotype" w:hAnsi="Palatino Linotype" w:cs="Palatino Linotype"/>
          <w:b/>
          <w:bCs/>
        </w:rPr>
        <w:t>no tiene dentro de sus funciones la de emitir capacitaciones en la materia</w:t>
      </w:r>
      <w:r>
        <w:rPr>
          <w:rFonts w:ascii="Palatino Linotype" w:eastAsia="Palatino Linotype" w:hAnsi="Palatino Linotype" w:cs="Palatino Linotype"/>
          <w:bCs/>
        </w:rPr>
        <w:t xml:space="preserve"> a </w:t>
      </w:r>
      <w:r w:rsidRPr="001B46F4">
        <w:rPr>
          <w:rFonts w:ascii="Palatino Linotype" w:eastAsia="Palatino Linotype" w:hAnsi="Palatino Linotype" w:cs="Palatino Linotype"/>
          <w:bCs/>
        </w:rPr>
        <w:t xml:space="preserve">los servidores públicos o integrantes del sujeto obligado. </w:t>
      </w:r>
    </w:p>
    <w:p w14:paraId="6DB192C8" w14:textId="77777777" w:rsidR="002655F3" w:rsidRDefault="002655F3" w:rsidP="002655F3">
      <w:pPr>
        <w:tabs>
          <w:tab w:val="left" w:pos="2212"/>
        </w:tabs>
        <w:spacing w:line="360" w:lineRule="auto"/>
        <w:ind w:right="49"/>
        <w:jc w:val="both"/>
        <w:rPr>
          <w:rFonts w:ascii="Palatino Linotype" w:eastAsia="Palatino Linotype" w:hAnsi="Palatino Linotype" w:cs="Palatino Linotype"/>
          <w:bCs/>
        </w:rPr>
      </w:pPr>
    </w:p>
    <w:p w14:paraId="5058EA82" w14:textId="77777777" w:rsidR="002655F3" w:rsidRDefault="002655F3" w:rsidP="002655F3">
      <w:pPr>
        <w:tabs>
          <w:tab w:val="left" w:pos="2212"/>
        </w:tabs>
        <w:spacing w:line="360" w:lineRule="auto"/>
        <w:ind w:right="49"/>
        <w:jc w:val="both"/>
        <w:rPr>
          <w:rFonts w:ascii="Palatino Linotype" w:eastAsia="Palatino Linotype" w:hAnsi="Palatino Linotype" w:cs="Palatino Linotype"/>
          <w:iCs/>
        </w:rPr>
      </w:pPr>
      <w:r>
        <w:rPr>
          <w:rFonts w:ascii="Palatino Linotype" w:eastAsia="Palatino Linotype" w:hAnsi="Palatino Linotype" w:cs="Palatino Linotype"/>
          <w:bCs/>
        </w:rPr>
        <w:t xml:space="preserve">Por tanto, no le asiste la razón a </w:t>
      </w:r>
      <w:r>
        <w:rPr>
          <w:rFonts w:ascii="Palatino Linotype" w:eastAsia="Palatino Linotype" w:hAnsi="Palatino Linotype" w:cs="Palatino Linotype"/>
          <w:b/>
          <w:bCs/>
        </w:rPr>
        <w:t>l</w:t>
      </w:r>
      <w:r w:rsidR="00DB2FA0">
        <w:rPr>
          <w:rFonts w:ascii="Palatino Linotype" w:eastAsia="Palatino Linotype" w:hAnsi="Palatino Linotype" w:cs="Palatino Linotype"/>
          <w:b/>
          <w:bCs/>
        </w:rPr>
        <w:t>a parte</w:t>
      </w:r>
      <w:r>
        <w:rPr>
          <w:rFonts w:ascii="Palatino Linotype" w:eastAsia="Palatino Linotype" w:hAnsi="Palatino Linotype" w:cs="Palatino Linotype"/>
          <w:b/>
          <w:bCs/>
        </w:rPr>
        <w:t xml:space="preserve"> Recurrente</w:t>
      </w:r>
      <w:r>
        <w:rPr>
          <w:rFonts w:ascii="Palatino Linotype" w:eastAsia="Palatino Linotype" w:hAnsi="Palatino Linotype" w:cs="Palatino Linotype"/>
          <w:bCs/>
        </w:rPr>
        <w:t xml:space="preserve"> pues </w:t>
      </w:r>
      <w:r>
        <w:rPr>
          <w:rFonts w:ascii="Palatino Linotype" w:eastAsia="Palatino Linotype" w:hAnsi="Palatino Linotype" w:cs="Palatino Linotype"/>
          <w:iCs/>
        </w:rPr>
        <w:t xml:space="preserve">como se ha demostrado, la Unidad de Transparencia del </w:t>
      </w:r>
      <w:r w:rsidRPr="000C252B">
        <w:rPr>
          <w:rFonts w:ascii="Palatino Linotype" w:eastAsia="Palatino Linotype" w:hAnsi="Palatino Linotype" w:cs="Palatino Linotype"/>
          <w:b/>
          <w:iCs/>
        </w:rPr>
        <w:t>Sujeto Obligado</w:t>
      </w:r>
      <w:r>
        <w:rPr>
          <w:rFonts w:ascii="Palatino Linotype" w:eastAsia="Palatino Linotype" w:hAnsi="Palatino Linotype" w:cs="Palatino Linotype"/>
          <w:iCs/>
        </w:rPr>
        <w:t xml:space="preserve"> no cuenta legalmente con la función de capacitar, la cual, corresponde a su Comité de Transparencia en términos del citado artículo 49 fracción VI de la Ley de Transparencia local.</w:t>
      </w:r>
    </w:p>
    <w:p w14:paraId="7E294DC5" w14:textId="77777777" w:rsidR="002655F3" w:rsidRDefault="002655F3" w:rsidP="002655F3">
      <w:pPr>
        <w:tabs>
          <w:tab w:val="left" w:pos="2212"/>
        </w:tabs>
        <w:spacing w:line="360" w:lineRule="auto"/>
        <w:ind w:right="49"/>
        <w:jc w:val="both"/>
        <w:rPr>
          <w:rFonts w:ascii="Palatino Linotype" w:eastAsia="Palatino Linotype" w:hAnsi="Palatino Linotype" w:cs="Palatino Linotype"/>
          <w:iCs/>
        </w:rPr>
      </w:pPr>
    </w:p>
    <w:p w14:paraId="119988E3" w14:textId="77777777" w:rsidR="002655F3" w:rsidRDefault="002655F3" w:rsidP="002655F3">
      <w:pPr>
        <w:spacing w:line="360" w:lineRule="auto"/>
        <w:jc w:val="both"/>
        <w:rPr>
          <w:rFonts w:ascii="Palatino Linotype" w:hAnsi="Palatino Linotype" w:cs="Arial"/>
        </w:rPr>
      </w:pPr>
      <w:r>
        <w:rPr>
          <w:rFonts w:ascii="Palatino Linotype" w:hAnsi="Palatino Linotype" w:cs="Arial"/>
        </w:rPr>
        <w:t>P</w:t>
      </w:r>
      <w:r w:rsidRPr="009948A4">
        <w:rPr>
          <w:rFonts w:ascii="Palatino Linotype" w:hAnsi="Palatino Linotype" w:cs="Arial"/>
        </w:rPr>
        <w:t xml:space="preserve">ara </w:t>
      </w:r>
      <w:r>
        <w:rPr>
          <w:rFonts w:ascii="Palatino Linotype" w:hAnsi="Palatino Linotype" w:cs="Arial"/>
        </w:rPr>
        <w:t xml:space="preserve">reflexionar </w:t>
      </w:r>
      <w:r w:rsidRPr="009948A4">
        <w:rPr>
          <w:rFonts w:ascii="Palatino Linotype" w:hAnsi="Palatino Linotype" w:cs="Arial"/>
        </w:rPr>
        <w:t xml:space="preserve">los alcances de la información pública se considera importante citar el criterio </w:t>
      </w:r>
      <w:r w:rsidRPr="009948A4">
        <w:rPr>
          <w:rFonts w:ascii="Palatino Linotype" w:hAnsi="Palatino Linotype" w:cs="Arial"/>
          <w:bCs/>
        </w:rPr>
        <w:t>de interpretación en el orden administrativo número 0002-11</w:t>
      </w:r>
      <w:r>
        <w:rPr>
          <w:rStyle w:val="Refdenotaalpie"/>
          <w:rFonts w:ascii="Palatino Linotype" w:eastAsiaTheme="minorEastAsia" w:hAnsi="Palatino Linotype" w:cs="Arial"/>
          <w:bCs/>
        </w:rPr>
        <w:footnoteReference w:id="2"/>
      </w:r>
      <w:r w:rsidRPr="009948A4">
        <w:rPr>
          <w:rFonts w:ascii="Palatino Linotype" w:hAnsi="Palatino Linotype" w:cs="Arial"/>
          <w:bCs/>
        </w:rPr>
        <w:t xml:space="preserve">, </w:t>
      </w:r>
      <w:r>
        <w:rPr>
          <w:rFonts w:ascii="Palatino Linotype" w:hAnsi="Palatino Linotype" w:cs="Arial"/>
          <w:bCs/>
        </w:rPr>
        <w:t>de este Órgano Garante</w:t>
      </w:r>
      <w:r w:rsidRPr="009948A4">
        <w:rPr>
          <w:rFonts w:ascii="Palatino Linotype" w:hAnsi="Palatino Linotype" w:cs="Arial"/>
          <w:bCs/>
        </w:rPr>
        <w:t xml:space="preserve">, </w:t>
      </w:r>
      <w:r w:rsidRPr="009948A4">
        <w:rPr>
          <w:rFonts w:ascii="Palatino Linotype" w:hAnsi="Palatino Linotype" w:cs="Arial"/>
        </w:rPr>
        <w:t>cuyo rubro y texto dispone:</w:t>
      </w:r>
    </w:p>
    <w:p w14:paraId="4A252BEE" w14:textId="77777777" w:rsidR="002655F3" w:rsidRPr="009948A4" w:rsidRDefault="002655F3" w:rsidP="002655F3">
      <w:pPr>
        <w:jc w:val="both"/>
        <w:rPr>
          <w:rFonts w:ascii="Palatino Linotype" w:hAnsi="Palatino Linotype" w:cs="Arial"/>
        </w:rPr>
      </w:pPr>
    </w:p>
    <w:p w14:paraId="0F131D89" w14:textId="77777777" w:rsidR="002655F3" w:rsidRDefault="002655F3" w:rsidP="00DB2FA0">
      <w:pPr>
        <w:ind w:left="567" w:right="567"/>
        <w:jc w:val="both"/>
        <w:rPr>
          <w:rFonts w:ascii="Palatino Linotype" w:eastAsiaTheme="minorHAnsi" w:hAnsi="Palatino Linotype" w:cs="Arial"/>
          <w:b/>
          <w:i/>
          <w:sz w:val="22"/>
          <w:szCs w:val="22"/>
        </w:rPr>
      </w:pPr>
      <w:r w:rsidRPr="009948A4">
        <w:rPr>
          <w:rFonts w:ascii="Palatino Linotype" w:eastAsiaTheme="minorHAnsi" w:hAnsi="Palatino Linotype" w:cs="Arial"/>
          <w:b/>
          <w:i/>
          <w:sz w:val="22"/>
          <w:szCs w:val="22"/>
        </w:rPr>
        <w:t xml:space="preserve">“INFORMACIÓN PÚBLICA, CONCEPTO DE, EN MATERIA DE TRANSPARENCIA. INTERPRETACIÓN TEMÁTICA DE LOS ARTÍCULOS 2, FRACCIÓN </w:t>
      </w:r>
      <w:r w:rsidRPr="009948A4">
        <w:rPr>
          <w:rFonts w:ascii="Palatino Linotype" w:eastAsiaTheme="minorHAnsi" w:hAnsi="Palatino Linotype" w:cs="Arial"/>
          <w:b/>
          <w:bCs/>
          <w:i/>
          <w:sz w:val="22"/>
          <w:szCs w:val="22"/>
        </w:rPr>
        <w:t xml:space="preserve">V, XV, Y XVI, </w:t>
      </w:r>
      <w:r w:rsidRPr="009948A4">
        <w:rPr>
          <w:rFonts w:ascii="Palatino Linotype" w:eastAsiaTheme="minorHAnsi" w:hAnsi="Palatino Linotype" w:cs="Arial"/>
          <w:b/>
          <w:i/>
          <w:sz w:val="22"/>
          <w:szCs w:val="22"/>
        </w:rPr>
        <w:t xml:space="preserve">32, 4,11 Y 41. </w:t>
      </w:r>
    </w:p>
    <w:p w14:paraId="6B60BC9A" w14:textId="77777777" w:rsidR="002655F3" w:rsidRPr="009948A4" w:rsidRDefault="002655F3" w:rsidP="00DB2FA0">
      <w:pPr>
        <w:ind w:left="567" w:right="567"/>
        <w:jc w:val="both"/>
        <w:rPr>
          <w:rFonts w:ascii="Palatino Linotype" w:eastAsiaTheme="minorHAnsi" w:hAnsi="Palatino Linotype" w:cs="Arial"/>
          <w:b/>
          <w:i/>
          <w:sz w:val="22"/>
          <w:szCs w:val="22"/>
        </w:rPr>
      </w:pPr>
    </w:p>
    <w:p w14:paraId="793043BF" w14:textId="77777777" w:rsidR="002655F3" w:rsidRDefault="002655F3" w:rsidP="00DB2FA0">
      <w:pPr>
        <w:ind w:left="567" w:right="567"/>
        <w:jc w:val="both"/>
        <w:rPr>
          <w:rFonts w:ascii="Palatino Linotype" w:eastAsiaTheme="minorHAnsi" w:hAnsi="Palatino Linotype" w:cs="Arial"/>
          <w:i/>
          <w:sz w:val="22"/>
          <w:szCs w:val="22"/>
        </w:rPr>
      </w:pPr>
      <w:r w:rsidRPr="009948A4">
        <w:rPr>
          <w:rFonts w:ascii="Palatino Linotype" w:eastAsiaTheme="minorHAnsi" w:hAnsi="Palatino Linotype" w:cs="Arial"/>
          <w:i/>
          <w:sz w:val="22"/>
          <w:szCs w:val="22"/>
        </w:rPr>
        <w:lastRenderedPageBreak/>
        <w:t>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4BA3F47E" w14:textId="77777777" w:rsidR="002655F3" w:rsidRPr="009948A4" w:rsidRDefault="002655F3" w:rsidP="00DB2FA0">
      <w:pPr>
        <w:ind w:left="567" w:right="567"/>
        <w:jc w:val="both"/>
        <w:rPr>
          <w:rFonts w:ascii="Palatino Linotype" w:eastAsiaTheme="minorHAnsi" w:hAnsi="Palatino Linotype" w:cs="Arial"/>
          <w:i/>
          <w:sz w:val="22"/>
          <w:szCs w:val="22"/>
        </w:rPr>
      </w:pPr>
    </w:p>
    <w:p w14:paraId="6BE75439" w14:textId="77777777" w:rsidR="002655F3" w:rsidRDefault="002655F3" w:rsidP="00DB2FA0">
      <w:pPr>
        <w:ind w:left="567" w:right="567"/>
        <w:jc w:val="both"/>
        <w:rPr>
          <w:rFonts w:ascii="Palatino Linotype" w:eastAsiaTheme="minorHAnsi" w:hAnsi="Palatino Linotype" w:cs="Arial"/>
          <w:i/>
          <w:sz w:val="22"/>
          <w:szCs w:val="22"/>
        </w:rPr>
      </w:pPr>
      <w:r w:rsidRPr="009948A4">
        <w:rPr>
          <w:rFonts w:ascii="Palatino Linotype" w:eastAsiaTheme="minorHAnsi" w:hAnsi="Palatino Linotype" w:cs="Arial"/>
          <w:i/>
          <w:sz w:val="22"/>
          <w:szCs w:val="22"/>
        </w:rPr>
        <w:t>En consecuencia el acceso a la información se refiere a que se cumplan cualquiera de los siguientes tres supuestos:</w:t>
      </w:r>
    </w:p>
    <w:p w14:paraId="2496EF5E" w14:textId="77777777" w:rsidR="002655F3" w:rsidRPr="009948A4" w:rsidRDefault="002655F3" w:rsidP="00DB2FA0">
      <w:pPr>
        <w:ind w:left="567" w:right="567"/>
        <w:jc w:val="both"/>
        <w:rPr>
          <w:rFonts w:ascii="Palatino Linotype" w:eastAsiaTheme="minorHAnsi" w:hAnsi="Palatino Linotype" w:cs="Arial"/>
          <w:i/>
          <w:sz w:val="22"/>
          <w:szCs w:val="22"/>
        </w:rPr>
      </w:pPr>
    </w:p>
    <w:p w14:paraId="4D69A8E9" w14:textId="77777777" w:rsidR="002655F3" w:rsidRDefault="002655F3" w:rsidP="00DB2FA0">
      <w:pPr>
        <w:ind w:left="567" w:right="567"/>
        <w:jc w:val="both"/>
        <w:rPr>
          <w:rFonts w:ascii="Palatino Linotype" w:eastAsiaTheme="minorHAnsi" w:hAnsi="Palatino Linotype" w:cs="Arial"/>
          <w:i/>
          <w:sz w:val="22"/>
          <w:szCs w:val="22"/>
        </w:rPr>
      </w:pPr>
      <w:r w:rsidRPr="009948A4">
        <w:rPr>
          <w:rFonts w:ascii="Palatino Linotype" w:eastAsiaTheme="minorHAnsi" w:hAnsi="Palatino Linotype" w:cs="Arial"/>
          <w:i/>
          <w:sz w:val="22"/>
          <w:szCs w:val="22"/>
        </w:rPr>
        <w:t>Que se trate de información registrada en cualquier soporte documental, que en ejercicio de las atribuciones conferidas, sea generada por los Sujetos Obligados;</w:t>
      </w:r>
    </w:p>
    <w:p w14:paraId="6981E296" w14:textId="77777777" w:rsidR="002655F3" w:rsidRPr="009948A4" w:rsidRDefault="002655F3" w:rsidP="00DB2FA0">
      <w:pPr>
        <w:ind w:left="567" w:right="567"/>
        <w:jc w:val="both"/>
        <w:rPr>
          <w:rFonts w:ascii="Palatino Linotype" w:eastAsiaTheme="minorHAnsi" w:hAnsi="Palatino Linotype" w:cs="Arial"/>
          <w:i/>
          <w:sz w:val="22"/>
          <w:szCs w:val="22"/>
        </w:rPr>
      </w:pPr>
    </w:p>
    <w:p w14:paraId="36DE7C92" w14:textId="77777777" w:rsidR="002655F3" w:rsidRPr="009948A4" w:rsidRDefault="002655F3" w:rsidP="00DB2FA0">
      <w:pPr>
        <w:ind w:left="567" w:right="567"/>
        <w:jc w:val="both"/>
        <w:rPr>
          <w:rFonts w:ascii="Palatino Linotype" w:eastAsiaTheme="minorHAnsi" w:hAnsi="Palatino Linotype" w:cs="Arial"/>
          <w:i/>
          <w:sz w:val="22"/>
          <w:szCs w:val="22"/>
        </w:rPr>
      </w:pPr>
      <w:r w:rsidRPr="009948A4">
        <w:rPr>
          <w:rFonts w:ascii="Palatino Linotype" w:eastAsiaTheme="minorHAnsi" w:hAnsi="Palatino Linotype" w:cs="Arial"/>
          <w:i/>
          <w:sz w:val="22"/>
          <w:szCs w:val="22"/>
        </w:rPr>
        <w:t>Que se trate de información registrada en cualquier soporte documental, que en ejercicio de las atribuciones conferidas, sea administrada por los Sujetos Obligados, y</w:t>
      </w:r>
    </w:p>
    <w:p w14:paraId="105DABFB" w14:textId="77777777" w:rsidR="002655F3" w:rsidRDefault="002655F3" w:rsidP="00DB2FA0">
      <w:pPr>
        <w:ind w:left="567" w:right="567"/>
        <w:jc w:val="both"/>
        <w:rPr>
          <w:rFonts w:ascii="Palatino Linotype" w:eastAsiaTheme="minorHAnsi" w:hAnsi="Palatino Linotype" w:cs="Arial"/>
          <w:i/>
          <w:sz w:val="22"/>
          <w:szCs w:val="22"/>
        </w:rPr>
      </w:pPr>
      <w:r w:rsidRPr="009948A4">
        <w:rPr>
          <w:rFonts w:ascii="Palatino Linotype" w:eastAsiaTheme="minorHAnsi" w:hAnsi="Palatino Linotype" w:cs="Arial"/>
          <w:i/>
          <w:sz w:val="22"/>
          <w:szCs w:val="22"/>
        </w:rPr>
        <w:t>Que se trate de información registrada en cualquier soporte documental, que en ejercicio de las atribuciones conferidas, se encuentre en posesión de los Sujetos Obligados.”</w:t>
      </w:r>
    </w:p>
    <w:p w14:paraId="749B85D6" w14:textId="77777777" w:rsidR="002655F3" w:rsidRPr="009948A4" w:rsidRDefault="002655F3" w:rsidP="002655F3">
      <w:pPr>
        <w:ind w:left="851" w:right="851"/>
        <w:jc w:val="both"/>
        <w:rPr>
          <w:rFonts w:ascii="Palatino Linotype" w:eastAsiaTheme="minorHAnsi" w:hAnsi="Palatino Linotype" w:cs="Arial"/>
          <w:b/>
          <w:i/>
          <w:sz w:val="22"/>
          <w:szCs w:val="22"/>
        </w:rPr>
      </w:pPr>
    </w:p>
    <w:p w14:paraId="0D6A51CA" w14:textId="77777777" w:rsidR="002655F3" w:rsidRDefault="002655F3" w:rsidP="002655F3">
      <w:pPr>
        <w:spacing w:line="360" w:lineRule="auto"/>
        <w:jc w:val="both"/>
        <w:rPr>
          <w:rFonts w:ascii="Palatino Linotype" w:hAnsi="Palatino Linotype"/>
        </w:rPr>
      </w:pPr>
      <w:r w:rsidRPr="009948A4">
        <w:rPr>
          <w:rFonts w:ascii="Palatino Linotype" w:hAnsi="Palatino Linotype"/>
        </w:rPr>
        <w:t xml:space="preserve">Es decir, el derecho a la información constituye una prerrogativa </w:t>
      </w:r>
      <w:r w:rsidRPr="009948A4">
        <w:rPr>
          <w:rFonts w:ascii="Palatino Linotype" w:hAnsi="Palatino Linotype"/>
          <w:b/>
          <w:bCs/>
        </w:rPr>
        <w:t xml:space="preserve">a acceder a documentación </w:t>
      </w:r>
      <w:r w:rsidRPr="009948A4">
        <w:rPr>
          <w:rFonts w:ascii="Palatino Linotype" w:hAnsi="Palatino Linotype"/>
        </w:rPr>
        <w:t xml:space="preserve">en poder de los Sujetos Obligados. </w:t>
      </w:r>
    </w:p>
    <w:p w14:paraId="42D06D5A" w14:textId="77777777" w:rsidR="00723AF2" w:rsidRDefault="00723AF2" w:rsidP="00723AF2">
      <w:pPr>
        <w:spacing w:line="360" w:lineRule="auto"/>
        <w:jc w:val="both"/>
        <w:rPr>
          <w:rFonts w:ascii="Palatino Linotype" w:hAnsi="Palatino Linotype"/>
        </w:rPr>
      </w:pPr>
    </w:p>
    <w:p w14:paraId="50FFEDA9" w14:textId="77777777" w:rsidR="00723AF2" w:rsidRDefault="00723AF2" w:rsidP="00723AF2">
      <w:pPr>
        <w:spacing w:line="360" w:lineRule="auto"/>
        <w:jc w:val="both"/>
        <w:rPr>
          <w:rFonts w:ascii="Palatino Linotype" w:hAnsi="Palatino Linotype"/>
        </w:rPr>
      </w:pPr>
      <w:r>
        <w:rPr>
          <w:rFonts w:ascii="Palatino Linotype" w:hAnsi="Palatino Linotype"/>
        </w:rPr>
        <w:t>Hechas las precisiones anteriores se concluye que el Sujeto Obligado colmo la pretensión de la parte Recurrente, al señalar la liga electrónica en la cual se localizan los avisos de privacidad, por lo tanto, se tiene por colmado dicho requerimiento al haber sido atendido por el Sujeto Obligado.</w:t>
      </w:r>
    </w:p>
    <w:p w14:paraId="054D4FAE" w14:textId="77777777" w:rsidR="00723AF2" w:rsidRDefault="00723AF2" w:rsidP="00723AF2">
      <w:pPr>
        <w:tabs>
          <w:tab w:val="left" w:pos="8931"/>
        </w:tabs>
        <w:spacing w:line="360" w:lineRule="auto"/>
        <w:ind w:right="51"/>
        <w:jc w:val="both"/>
        <w:rPr>
          <w:rFonts w:ascii="Palatino Linotype" w:eastAsiaTheme="minorHAnsi" w:hAnsi="Palatino Linotype" w:cstheme="minorBidi"/>
          <w:lang w:val="es-MX" w:eastAsia="en-US"/>
        </w:rPr>
      </w:pPr>
    </w:p>
    <w:p w14:paraId="01F66D2E" w14:textId="77777777" w:rsidR="00723AF2" w:rsidRDefault="00723AF2" w:rsidP="00723AF2">
      <w:pPr>
        <w:spacing w:line="360" w:lineRule="auto"/>
        <w:jc w:val="both"/>
        <w:rPr>
          <w:rFonts w:ascii="Palatino Linotype" w:hAnsi="Palatino Linotype"/>
        </w:rPr>
      </w:pPr>
      <w:r>
        <w:rPr>
          <w:rFonts w:ascii="Palatino Linotype" w:hAnsi="Palatino Linotype"/>
        </w:rPr>
        <w:t>N</w:t>
      </w:r>
      <w:r w:rsidRPr="00D12F4B">
        <w:rPr>
          <w:rFonts w:ascii="Palatino Linotype" w:hAnsi="Palatino Linotype"/>
        </w:rPr>
        <w:t xml:space="preserve">o se omite comentar que, al haber existido un pronunciamiento por parte del </w:t>
      </w:r>
      <w:r>
        <w:rPr>
          <w:rFonts w:ascii="Palatino Linotype" w:hAnsi="Palatino Linotype"/>
          <w:b/>
        </w:rPr>
        <w:t>Sujeto Obligado</w:t>
      </w:r>
      <w:r w:rsidRPr="00D12F4B">
        <w:rPr>
          <w:rFonts w:ascii="Palatino Linotype" w:hAnsi="Palatino Linotype"/>
        </w:rPr>
        <w:t>, a fin de dar respuesta a la solicitud planteada, este Instituto no está facultado para manifestarse sobre la veracidad de la información proporcionada, pues este Órgano Garante, conforme al artículo 36 de la Ley de la Materia, no se encuentra facultado para pronunciarse acerca de la autenticidad de dicho pronunciamiento.</w:t>
      </w:r>
    </w:p>
    <w:p w14:paraId="65C71C34" w14:textId="77777777" w:rsidR="00723AF2" w:rsidRPr="00D12F4B" w:rsidRDefault="00723AF2" w:rsidP="00723AF2">
      <w:pPr>
        <w:spacing w:line="360" w:lineRule="auto"/>
        <w:jc w:val="both"/>
        <w:rPr>
          <w:rFonts w:ascii="Palatino Linotype" w:hAnsi="Palatino Linotype"/>
        </w:rPr>
      </w:pPr>
    </w:p>
    <w:p w14:paraId="2291F453" w14:textId="77777777" w:rsidR="00723AF2" w:rsidRDefault="00723AF2" w:rsidP="00723AF2">
      <w:pPr>
        <w:spacing w:line="360" w:lineRule="auto"/>
        <w:jc w:val="both"/>
        <w:rPr>
          <w:rFonts w:ascii="Palatino Linotype" w:hAnsi="Palatino Linotype" w:cs="Arial"/>
        </w:rPr>
      </w:pPr>
      <w:r w:rsidRPr="00D12F4B">
        <w:rPr>
          <w:rFonts w:ascii="Palatino Linotype" w:hAnsi="Palatino Linotype" w:cs="Arial"/>
        </w:rPr>
        <w:lastRenderedPageBreak/>
        <w:t xml:space="preserve">Sirve de sustento a lo anterior, el criterio </w:t>
      </w:r>
      <w:r w:rsidRPr="00081988">
        <w:rPr>
          <w:rFonts w:ascii="Palatino Linotype" w:hAnsi="Palatino Linotype" w:cs="Arial"/>
          <w:b/>
          <w:bCs/>
        </w:rPr>
        <w:t>31/10</w:t>
      </w:r>
      <w:r w:rsidRPr="00D12F4B">
        <w:rPr>
          <w:rFonts w:ascii="Palatino Linotype" w:hAnsi="Palatino Linotype" w:cs="Arial"/>
        </w:rPr>
        <w:t xml:space="preserve"> emitido por el entonces Instituto Federal de Acceso a la Información y Protección de Datos, ahora Instituto Nacional de Transparencia, Acceso a la Información y Protección de Datos Personales (INAI), el cual refiere: </w:t>
      </w:r>
    </w:p>
    <w:p w14:paraId="5456E12D" w14:textId="77777777" w:rsidR="00723AF2" w:rsidRPr="00D12F4B" w:rsidRDefault="00723AF2" w:rsidP="00723AF2">
      <w:pPr>
        <w:spacing w:line="360" w:lineRule="auto"/>
        <w:jc w:val="both"/>
        <w:rPr>
          <w:rFonts w:ascii="Palatino Linotype" w:hAnsi="Palatino Linotype" w:cs="Arial"/>
        </w:rPr>
      </w:pPr>
    </w:p>
    <w:p w14:paraId="24097110" w14:textId="77777777" w:rsidR="00723AF2" w:rsidRPr="003A41AE" w:rsidRDefault="00723AF2" w:rsidP="00723AF2">
      <w:pPr>
        <w:pStyle w:val="Citas"/>
        <w:spacing w:before="0" w:after="0"/>
        <w:ind w:left="567" w:right="567"/>
        <w:rPr>
          <w:b/>
        </w:rPr>
      </w:pPr>
      <w:r w:rsidRPr="003A41AE">
        <w:rPr>
          <w:b/>
        </w:rPr>
        <w:t xml:space="preserve">“EL INSTITUTO FEDERAL DE ACCESO A LA INFORMACIÓN Y PROTECCIÓN DE DATOS NO CUENTA CON FACULTADES PARA PRONUNCIARSE RESPECTO DE LA VERACIDAD DE LOS DOCUMENTOS PROPORCIONADOS POR LOS SUJETOS OBLIGADOS. </w:t>
      </w:r>
    </w:p>
    <w:p w14:paraId="19433401" w14:textId="77777777" w:rsidR="00723AF2" w:rsidRDefault="00723AF2" w:rsidP="00723AF2">
      <w:pPr>
        <w:pStyle w:val="Citas"/>
        <w:spacing w:before="0" w:after="0"/>
        <w:ind w:left="567" w:right="567"/>
      </w:pPr>
      <w:r w:rsidRPr="00D02076">
        <w:t xml:space="preserve">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w:t>
      </w:r>
    </w:p>
    <w:p w14:paraId="422EBEE3" w14:textId="77777777" w:rsidR="00723AF2" w:rsidRDefault="00723AF2" w:rsidP="00723AF2">
      <w:pPr>
        <w:pStyle w:val="Citas"/>
        <w:spacing w:before="0" w:after="0"/>
        <w:ind w:left="567" w:right="567"/>
      </w:pPr>
      <w:r w:rsidRPr="00D02076">
        <w:t xml:space="preserve">Expedientes: </w:t>
      </w:r>
    </w:p>
    <w:p w14:paraId="165DF0F8" w14:textId="77777777" w:rsidR="00723AF2" w:rsidRDefault="00723AF2" w:rsidP="00723AF2">
      <w:pPr>
        <w:pStyle w:val="Citas"/>
        <w:spacing w:before="0" w:after="0"/>
        <w:ind w:left="567" w:right="567"/>
      </w:pPr>
      <w:r w:rsidRPr="00D02076">
        <w:t xml:space="preserve">2440/07 Comisión Federal de Electricidad - Alonso Lujambio Irazábal </w:t>
      </w:r>
    </w:p>
    <w:p w14:paraId="2CF22027" w14:textId="77777777" w:rsidR="00723AF2" w:rsidRDefault="00723AF2" w:rsidP="00723AF2">
      <w:pPr>
        <w:pStyle w:val="Citas"/>
        <w:spacing w:before="0" w:after="0"/>
        <w:ind w:left="567" w:right="567"/>
      </w:pPr>
      <w:r w:rsidRPr="00D02076">
        <w:t xml:space="preserve">0113/09 Instituto de Seguridad y Servicios Sociales de los Trabajadores del Estado – Alonso Lujambio Irazábal </w:t>
      </w:r>
    </w:p>
    <w:p w14:paraId="5FC84BA3" w14:textId="77777777" w:rsidR="00723AF2" w:rsidRDefault="00723AF2" w:rsidP="00723AF2">
      <w:pPr>
        <w:pStyle w:val="Citas"/>
        <w:spacing w:before="0" w:after="0"/>
        <w:ind w:left="567" w:right="567"/>
      </w:pPr>
      <w:r w:rsidRPr="00D02076">
        <w:t xml:space="preserve">1624/09 Instituto Nacional para la Educación de los Adultos - María </w:t>
      </w:r>
      <w:proofErr w:type="spellStart"/>
      <w:r w:rsidRPr="00D02076">
        <w:t>Marván</w:t>
      </w:r>
      <w:proofErr w:type="spellEnd"/>
      <w:r w:rsidRPr="00D02076">
        <w:t xml:space="preserve"> Laborde </w:t>
      </w:r>
    </w:p>
    <w:p w14:paraId="220A9365" w14:textId="77777777" w:rsidR="00723AF2" w:rsidRDefault="00723AF2" w:rsidP="00723AF2">
      <w:pPr>
        <w:pStyle w:val="Citas"/>
        <w:spacing w:before="0" w:after="0"/>
        <w:ind w:left="567" w:right="567"/>
      </w:pPr>
      <w:r w:rsidRPr="00D02076">
        <w:t xml:space="preserve">2395/09 Secretaría de Economía - María </w:t>
      </w:r>
      <w:proofErr w:type="spellStart"/>
      <w:r w:rsidRPr="00D02076">
        <w:t>Marván</w:t>
      </w:r>
      <w:proofErr w:type="spellEnd"/>
      <w:r w:rsidRPr="00D02076">
        <w:t xml:space="preserve"> Laborde </w:t>
      </w:r>
    </w:p>
    <w:p w14:paraId="0AC541BE" w14:textId="77777777" w:rsidR="00723AF2" w:rsidRPr="00352C80" w:rsidRDefault="00723AF2" w:rsidP="00723AF2">
      <w:pPr>
        <w:pStyle w:val="Citas"/>
        <w:spacing w:before="0" w:after="0"/>
        <w:ind w:left="567" w:right="567"/>
      </w:pPr>
      <w:r w:rsidRPr="00D02076">
        <w:t xml:space="preserve">0837/10 Administración Portuaria Integral de Veracruz, S.A. de C.V. – María </w:t>
      </w:r>
      <w:proofErr w:type="spellStart"/>
      <w:r w:rsidRPr="00D02076">
        <w:t>Marván</w:t>
      </w:r>
      <w:proofErr w:type="spellEnd"/>
      <w:r w:rsidRPr="00D02076">
        <w:t xml:space="preserve"> Laborde</w:t>
      </w:r>
      <w:r>
        <w:t>”</w:t>
      </w:r>
      <w:r w:rsidRPr="00D02076">
        <w:t xml:space="preserve"> </w:t>
      </w:r>
      <w:r>
        <w:rPr>
          <w:b/>
        </w:rPr>
        <w:t>[Sic]</w:t>
      </w:r>
    </w:p>
    <w:p w14:paraId="4C77C467" w14:textId="77777777" w:rsidR="00723AF2" w:rsidRDefault="00723AF2" w:rsidP="00723AF2">
      <w:pPr>
        <w:spacing w:line="360" w:lineRule="auto"/>
        <w:ind w:right="141"/>
        <w:jc w:val="both"/>
        <w:rPr>
          <w:rFonts w:ascii="Palatino Linotype" w:hAnsi="Palatino Linotype" w:cs="Arial"/>
          <w:bCs/>
        </w:rPr>
      </w:pPr>
    </w:p>
    <w:p w14:paraId="29B68DF8" w14:textId="77777777" w:rsidR="00F23025" w:rsidRDefault="00F23025" w:rsidP="00F23025">
      <w:pPr>
        <w:pStyle w:val="Sinespaciado"/>
        <w:spacing w:line="360" w:lineRule="auto"/>
        <w:jc w:val="both"/>
        <w:rPr>
          <w:rFonts w:ascii="Palatino Linotype" w:eastAsia="Arial Unicode MS" w:hAnsi="Palatino Linotype"/>
        </w:rPr>
      </w:pPr>
      <w:r w:rsidRPr="00BF3191">
        <w:rPr>
          <w:rFonts w:ascii="Palatino Linotype" w:eastAsia="Arial Unicode MS" w:hAnsi="Palatino Linotype"/>
          <w:b/>
          <w:bCs/>
        </w:rPr>
        <w:t>Respecto de la evidencia</w:t>
      </w:r>
      <w:r>
        <w:rPr>
          <w:rFonts w:ascii="Palatino Linotype" w:eastAsia="Arial Unicode MS" w:hAnsi="Palatino Linotype"/>
        </w:rPr>
        <w:t xml:space="preserve"> que solicita </w:t>
      </w:r>
      <w:r>
        <w:rPr>
          <w:rFonts w:ascii="Palatino Linotype" w:eastAsia="Arial Unicode MS" w:hAnsi="Palatino Linotype"/>
          <w:b/>
          <w:bCs/>
        </w:rPr>
        <w:t>la parte Recurrente</w:t>
      </w:r>
      <w:r>
        <w:rPr>
          <w:rFonts w:ascii="Palatino Linotype" w:eastAsia="Arial Unicode MS" w:hAnsi="Palatino Linotype"/>
        </w:rPr>
        <w:t xml:space="preserve"> consistente en fotografías, constancia y listas de asistencia, es importante señalar que, si bien </w:t>
      </w:r>
      <w:r>
        <w:rPr>
          <w:rFonts w:ascii="Palatino Linotype" w:eastAsia="Arial Unicode MS" w:hAnsi="Palatino Linotype"/>
          <w:b/>
        </w:rPr>
        <w:t>e</w:t>
      </w:r>
      <w:r w:rsidRPr="0086690D">
        <w:rPr>
          <w:rFonts w:ascii="Palatino Linotype" w:eastAsia="Arial Unicode MS" w:hAnsi="Palatino Linotype"/>
          <w:b/>
        </w:rPr>
        <w:t>l Sujeto Obligado</w:t>
      </w:r>
      <w:r>
        <w:rPr>
          <w:rFonts w:ascii="Palatino Linotype" w:eastAsia="Arial Unicode MS" w:hAnsi="Palatino Linotype"/>
        </w:rPr>
        <w:t xml:space="preserve"> no acompaña como tal dicho soporte documental, lo cierto es que, remite la evidencia que se encuentra en su posesión como son los documentos que acompañó en respuesta, con los cuales este órgano garante advierte que se atiende la información solicitada conforme a lo dispuesto por el multicitado artículo 49 fracciones V y VI de la Ley de Transparencia local, máxime que no se encuentra obligado a generar documentación a la medida de lo solicitado (</w:t>
      </w:r>
      <w:r w:rsidRPr="00EE4E8B">
        <w:rPr>
          <w:rFonts w:ascii="Palatino Linotype" w:eastAsia="Arial Unicode MS" w:hAnsi="Palatino Linotype"/>
          <w:i/>
        </w:rPr>
        <w:t>ad hoc</w:t>
      </w:r>
      <w:r>
        <w:rPr>
          <w:rFonts w:ascii="Palatino Linotype" w:eastAsia="Arial Unicode MS" w:hAnsi="Palatino Linotype"/>
        </w:rPr>
        <w:t>)</w:t>
      </w:r>
      <w:r>
        <w:rPr>
          <w:rStyle w:val="Refdenotaalpie"/>
          <w:rFonts w:ascii="Palatino Linotype" w:eastAsia="Arial Unicode MS" w:hAnsi="Palatino Linotype"/>
        </w:rPr>
        <w:footnoteReference w:id="3"/>
      </w:r>
      <w:r>
        <w:rPr>
          <w:rFonts w:ascii="Palatino Linotype" w:eastAsia="Arial Unicode MS" w:hAnsi="Palatino Linotype"/>
        </w:rPr>
        <w:t>.</w:t>
      </w:r>
    </w:p>
    <w:p w14:paraId="5B7121CF" w14:textId="77777777" w:rsidR="00F23025" w:rsidRPr="00EE4E8B" w:rsidRDefault="00F23025" w:rsidP="00F23025">
      <w:pPr>
        <w:pStyle w:val="Sinespaciado"/>
        <w:spacing w:line="360" w:lineRule="auto"/>
        <w:jc w:val="both"/>
        <w:rPr>
          <w:rFonts w:ascii="Palatino Linotype" w:eastAsia="Arial Unicode MS" w:hAnsi="Palatino Linotype"/>
        </w:rPr>
      </w:pPr>
    </w:p>
    <w:p w14:paraId="1E2ADD50" w14:textId="77777777" w:rsidR="00F23025" w:rsidRDefault="00F23025" w:rsidP="00F23025">
      <w:pPr>
        <w:spacing w:after="240" w:line="360" w:lineRule="auto"/>
        <w:ind w:right="49"/>
        <w:contextualSpacing/>
        <w:jc w:val="both"/>
        <w:rPr>
          <w:rFonts w:ascii="Palatino Linotype" w:hAnsi="Palatino Linotype" w:cs="Arial"/>
        </w:rPr>
      </w:pPr>
      <w:r>
        <w:rPr>
          <w:rFonts w:ascii="Palatino Linotype" w:hAnsi="Palatino Linotype" w:cs="Arial"/>
        </w:rPr>
        <w:t>Ello es así, pues en términos de</w:t>
      </w:r>
      <w:r>
        <w:rPr>
          <w:rFonts w:ascii="Palatino Linotype" w:eastAsia="MS Mincho" w:hAnsi="Palatino Linotype"/>
        </w:rPr>
        <w:t xml:space="preserve">l artículo 18, de la Ley de Transparencia local, los Sujetos Obligados cuentan con la </w:t>
      </w:r>
      <w:bookmarkStart w:id="3" w:name="_Hlk137469497"/>
      <w:r>
        <w:rPr>
          <w:rFonts w:ascii="Palatino Linotype" w:eastAsia="MS Mincho" w:hAnsi="Palatino Linotype"/>
        </w:rPr>
        <w:t>obligación de documentar todos los actos que derive de sus atribuciones, funciones y competencia</w:t>
      </w:r>
      <w:bookmarkEnd w:id="3"/>
      <w:r>
        <w:rPr>
          <w:rFonts w:ascii="Palatino Linotype" w:eastAsia="MS Mincho" w:hAnsi="Palatino Linotype"/>
        </w:rPr>
        <w:t xml:space="preserve"> desde su origen la eventual y reutilización de la información que generen, por lo tanto toda la información que sea generada, posea y administre, es pública y accesible de manera permanente a cualquier persona, privilegiando el principio de máxima publicidad de la misma, por lo tanto esta debe ser proporcionada siempre y cuando se halle en los archivos documentales de los Sujeto Obligados y en las condiciones que se encuentre, la cual no podrá sufrir modificaciones o procesamiento, no presentarla conforme a los interés de los particulares, como de igual forma los Sujeto Obligados no deberán de generar, resumir o efectuar cálculos o practicar investigaciones.</w:t>
      </w:r>
    </w:p>
    <w:p w14:paraId="6D791B1B" w14:textId="77777777" w:rsidR="00F23025" w:rsidRDefault="00F23025" w:rsidP="00F23025">
      <w:pPr>
        <w:spacing w:line="360" w:lineRule="auto"/>
        <w:ind w:right="49"/>
        <w:contextualSpacing/>
        <w:jc w:val="both"/>
        <w:rPr>
          <w:rFonts w:ascii="Palatino Linotype" w:hAnsi="Palatino Linotype" w:cs="Arial"/>
        </w:rPr>
      </w:pPr>
    </w:p>
    <w:p w14:paraId="5A11BADE" w14:textId="77777777" w:rsidR="00F23025" w:rsidRDefault="00F23025" w:rsidP="00F23025">
      <w:pPr>
        <w:spacing w:line="360" w:lineRule="auto"/>
        <w:ind w:right="49"/>
        <w:contextualSpacing/>
        <w:jc w:val="both"/>
        <w:rPr>
          <w:rFonts w:ascii="Palatino Linotype" w:hAnsi="Palatino Linotype" w:cs="Arial"/>
        </w:rPr>
      </w:pPr>
    </w:p>
    <w:p w14:paraId="753AAB64" w14:textId="77777777" w:rsidR="00F23025" w:rsidRDefault="00F23025" w:rsidP="00F23025">
      <w:pPr>
        <w:spacing w:line="360" w:lineRule="auto"/>
        <w:ind w:right="49"/>
        <w:contextualSpacing/>
        <w:jc w:val="both"/>
        <w:rPr>
          <w:rFonts w:ascii="Palatino Linotype" w:eastAsia="MS Mincho" w:hAnsi="Palatino Linotype" w:cs="Tahoma"/>
        </w:rPr>
      </w:pPr>
      <w:r>
        <w:rPr>
          <w:rFonts w:ascii="Palatino Linotype" w:hAnsi="Palatino Linotype" w:cs="Arial"/>
        </w:rPr>
        <w:lastRenderedPageBreak/>
        <w:t xml:space="preserve">De la misma forma, </w:t>
      </w:r>
      <w:r>
        <w:rPr>
          <w:rFonts w:ascii="Palatino Linotype" w:eastAsia="MS Mincho" w:hAnsi="Palatino Linotype"/>
        </w:rPr>
        <w:t>de acuerdo con el contenido del artículo 160,</w:t>
      </w:r>
      <w:r>
        <w:rPr>
          <w:rFonts w:ascii="Palatino Linotype" w:hAnsi="Palatino Linotype" w:cs="Arial"/>
        </w:rPr>
        <w:t xml:space="preserve"> de la Ley </w:t>
      </w:r>
      <w:r>
        <w:rPr>
          <w:rFonts w:ascii="Palatino Linotype" w:eastAsia="MS Mincho" w:hAnsi="Palatino Linotype" w:cs="Tahoma"/>
        </w:rPr>
        <w:t>General de Transparencia y Acceso a la Información Pública que a la letra dispone:</w:t>
      </w:r>
    </w:p>
    <w:p w14:paraId="66CE05E0" w14:textId="77777777" w:rsidR="00F23025" w:rsidRDefault="00F23025" w:rsidP="00F23025"/>
    <w:p w14:paraId="08C4479B" w14:textId="77777777" w:rsidR="00F23025" w:rsidRDefault="00F23025" w:rsidP="00F23025">
      <w:pPr>
        <w:ind w:left="567" w:right="567"/>
        <w:contextualSpacing/>
        <w:jc w:val="both"/>
        <w:rPr>
          <w:rFonts w:ascii="Palatino Linotype" w:hAnsi="Palatino Linotype" w:cs="Arial"/>
          <w:i/>
          <w:sz w:val="22"/>
          <w:lang w:eastAsia="gl-ES"/>
        </w:rPr>
      </w:pPr>
      <w:r>
        <w:rPr>
          <w:rFonts w:ascii="Palatino Linotype" w:hAnsi="Palatino Linotype" w:cs="Arial"/>
          <w:b/>
          <w:i/>
          <w:sz w:val="22"/>
          <w:lang w:eastAsia="gl-ES"/>
        </w:rPr>
        <w:t>Artículo 160</w:t>
      </w:r>
      <w:r>
        <w:rPr>
          <w:rFonts w:ascii="Palatino Linotype" w:hAnsi="Palatino Linotype" w:cs="Arial"/>
          <w:i/>
          <w:sz w:val="22"/>
          <w:lang w:eastAsia="gl-ES"/>
        </w:rPr>
        <w:t xml:space="preserve">. Los sujetos obligados deberán </w:t>
      </w:r>
      <w:r w:rsidRPr="004708C5">
        <w:rPr>
          <w:rFonts w:ascii="Palatino Linotype" w:hAnsi="Palatino Linotype" w:cs="Arial"/>
          <w:b/>
          <w:bCs/>
          <w:i/>
          <w:sz w:val="22"/>
          <w:lang w:eastAsia="gl-ES"/>
        </w:rPr>
        <w:t>otorgar acceso a los documentos que se encuentren en sus archivos o que estén obligados a documentar</w:t>
      </w:r>
      <w:r>
        <w:rPr>
          <w:rFonts w:ascii="Palatino Linotype" w:hAnsi="Palatino Linotype" w:cs="Arial"/>
          <w:i/>
          <w:sz w:val="22"/>
          <w:lang w:eastAsia="gl-ES"/>
        </w:rPr>
        <w:t xml:space="preserve"> de acuerdo con sus facultades, competencias o funciones en el formato que el solicitante manifieste, de entre aquellos formatos existentes, conforme a las características físicas de la información o del lugar donde se encuentre así lo permita.</w:t>
      </w:r>
    </w:p>
    <w:p w14:paraId="6CFBC7FE" w14:textId="77777777" w:rsidR="00F23025" w:rsidRPr="00271571" w:rsidRDefault="00F23025" w:rsidP="00F23025">
      <w:pPr>
        <w:tabs>
          <w:tab w:val="left" w:pos="2422"/>
        </w:tabs>
        <w:ind w:left="567" w:right="567"/>
        <w:jc w:val="right"/>
        <w:rPr>
          <w:rFonts w:ascii="Palatino Linotype" w:eastAsia="Palatino Linotype" w:hAnsi="Palatino Linotype" w:cs="Palatino Linotype"/>
          <w:iCs/>
          <w:sz w:val="16"/>
          <w:szCs w:val="16"/>
        </w:rPr>
      </w:pPr>
      <w:r w:rsidRPr="00271571">
        <w:rPr>
          <w:rFonts w:ascii="Palatino Linotype" w:eastAsia="Palatino Linotype" w:hAnsi="Palatino Linotype" w:cs="Palatino Linotype"/>
          <w:iCs/>
          <w:sz w:val="16"/>
          <w:szCs w:val="16"/>
        </w:rPr>
        <w:t>(Énfasis añadido).</w:t>
      </w:r>
    </w:p>
    <w:p w14:paraId="12344E71" w14:textId="77777777" w:rsidR="00F23025" w:rsidRDefault="00F23025" w:rsidP="00F23025">
      <w:pPr>
        <w:ind w:left="851" w:right="616"/>
        <w:contextualSpacing/>
        <w:jc w:val="both"/>
        <w:rPr>
          <w:rFonts w:ascii="Palatino Linotype" w:hAnsi="Palatino Linotype" w:cs="Arial"/>
          <w:i/>
          <w:sz w:val="22"/>
          <w:lang w:eastAsia="gl-ES"/>
        </w:rPr>
      </w:pPr>
    </w:p>
    <w:p w14:paraId="7BB1FF91" w14:textId="77777777" w:rsidR="00F23025" w:rsidRDefault="00F23025" w:rsidP="00F23025">
      <w:pPr>
        <w:ind w:left="851" w:right="616"/>
        <w:contextualSpacing/>
        <w:jc w:val="both"/>
        <w:rPr>
          <w:rFonts w:ascii="Palatino Linotype" w:hAnsi="Palatino Linotype" w:cs="Arial"/>
          <w:i/>
          <w:sz w:val="14"/>
          <w:lang w:eastAsia="gl-ES"/>
        </w:rPr>
      </w:pPr>
    </w:p>
    <w:p w14:paraId="76A6588E" w14:textId="77777777" w:rsidR="00F23025" w:rsidRDefault="00F23025" w:rsidP="00F23025">
      <w:pPr>
        <w:spacing w:line="360" w:lineRule="auto"/>
        <w:jc w:val="both"/>
        <w:rPr>
          <w:rFonts w:ascii="Palatino Linotype" w:hAnsi="Palatino Linotype" w:cs="Arial"/>
          <w:color w:val="222222"/>
          <w:szCs w:val="19"/>
        </w:rPr>
      </w:pPr>
      <w:r>
        <w:rPr>
          <w:rFonts w:ascii="Palatino Linotype" w:hAnsi="Palatino Linotype"/>
          <w:color w:val="000000"/>
        </w:rPr>
        <w:t xml:space="preserve">Sirve como apoyo </w:t>
      </w:r>
      <w:r>
        <w:rPr>
          <w:rFonts w:ascii="Palatino Linotype" w:hAnsi="Palatino Linotype" w:cs="Arial"/>
          <w:color w:val="222222"/>
          <w:szCs w:val="19"/>
        </w:rPr>
        <w:t>a lo anterior, el criterio 09-10, emitido por el Pleno del entonces Instituto Federal de Acceso a la Información y Protección de Datos, que a la letra dice:</w:t>
      </w:r>
    </w:p>
    <w:p w14:paraId="66A03B97" w14:textId="77777777" w:rsidR="00F23025" w:rsidRDefault="00F23025" w:rsidP="00F23025">
      <w:pPr>
        <w:pStyle w:val="Sinespaciado"/>
        <w:rPr>
          <w:lang w:eastAsia="es-MX"/>
        </w:rPr>
      </w:pPr>
    </w:p>
    <w:p w14:paraId="2C1B0160" w14:textId="77777777" w:rsidR="00F23025" w:rsidRDefault="00F23025" w:rsidP="00F23025">
      <w:pPr>
        <w:tabs>
          <w:tab w:val="left" w:pos="8647"/>
        </w:tabs>
        <w:ind w:left="567" w:right="567"/>
        <w:jc w:val="both"/>
        <w:rPr>
          <w:rFonts w:ascii="Palatino Linotype" w:hAnsi="Palatino Linotype" w:cs="Arial"/>
          <w:i/>
          <w:iCs/>
          <w:color w:val="222222"/>
          <w:sz w:val="22"/>
        </w:rPr>
      </w:pPr>
      <w:r>
        <w:rPr>
          <w:rFonts w:ascii="Palatino Linotype" w:hAnsi="Palatino Linotype" w:cs="Arial"/>
          <w:b/>
          <w:bCs/>
          <w:i/>
          <w:iCs/>
          <w:color w:val="222222"/>
          <w:sz w:val="22"/>
        </w:rPr>
        <w:t>“Las dependencias y entidades no están obligadas a generar documentos ad hoc para responder una solicitud de acceso a la información. </w:t>
      </w:r>
      <w:r>
        <w:rPr>
          <w:rFonts w:ascii="Palatino Linotype" w:hAnsi="Palatino Linotype" w:cs="Arial"/>
          <w:i/>
          <w:iCs/>
          <w:color w:val="222222"/>
          <w:sz w:val="22"/>
        </w:rPr>
        <w:t>Tomando en consideración lo establecido por el artículo 42 de la Ley Federal de Transparencia y Acceso a la Información Pública Gubernamental, que establece que las dependencias y entidades sólo estarán obligadas a entregar documentos que se encuentren en sus archivos, las dependencias y entidades no están obligadas a elaborar documentos ad hoc para atender las solicitudes de información, sino que deben garantizar el acceso a la información con la que cuentan en el formato que la misma así lo permita o se encuentre, en aras de dar satisfacción a la solicitud presentada.”</w:t>
      </w:r>
    </w:p>
    <w:p w14:paraId="23107A79" w14:textId="77777777" w:rsidR="00F23025" w:rsidRDefault="00F23025" w:rsidP="00723AF2">
      <w:pPr>
        <w:spacing w:line="360" w:lineRule="auto"/>
        <w:ind w:right="141"/>
        <w:jc w:val="both"/>
        <w:rPr>
          <w:rFonts w:ascii="Palatino Linotype" w:hAnsi="Palatino Linotype" w:cs="Arial"/>
          <w:bCs/>
        </w:rPr>
      </w:pPr>
    </w:p>
    <w:p w14:paraId="4A372915" w14:textId="77777777" w:rsidR="00723AF2" w:rsidRDefault="00723AF2" w:rsidP="00723AF2">
      <w:pPr>
        <w:spacing w:line="360" w:lineRule="auto"/>
        <w:contextualSpacing/>
        <w:jc w:val="both"/>
        <w:rPr>
          <w:rFonts w:ascii="Palatino Linotype" w:hAnsi="Palatino Linotype" w:cs="Arial"/>
        </w:rPr>
      </w:pPr>
      <w:r w:rsidRPr="0017477F">
        <w:rPr>
          <w:rFonts w:ascii="Palatino Linotype" w:hAnsi="Palatino Linotype" w:cs="Arial"/>
          <w:noProof/>
          <w:color w:val="000000"/>
          <w:lang w:eastAsia="es-MX"/>
        </w:rPr>
        <w:t xml:space="preserve">En virtud de lo anterior, este Órgano Garante arriba a la conclusión de que la respuesta primigenia del </w:t>
      </w:r>
      <w:r w:rsidRPr="002B6B5A">
        <w:rPr>
          <w:rFonts w:ascii="Palatino Linotype" w:hAnsi="Palatino Linotype" w:cs="Arial"/>
          <w:noProof/>
          <w:color w:val="000000"/>
          <w:lang w:eastAsia="es-MX"/>
        </w:rPr>
        <w:t>Sujeto Obligado</w:t>
      </w:r>
      <w:r w:rsidRPr="0017477F">
        <w:rPr>
          <w:rFonts w:ascii="Palatino Linotype" w:hAnsi="Palatino Linotype" w:cs="Arial"/>
          <w:b/>
          <w:noProof/>
          <w:color w:val="000000"/>
          <w:lang w:eastAsia="es-MX"/>
        </w:rPr>
        <w:t xml:space="preserve"> </w:t>
      </w:r>
      <w:r w:rsidRPr="0017477F">
        <w:rPr>
          <w:rFonts w:ascii="Palatino Linotype" w:hAnsi="Palatino Linotype" w:cs="Arial"/>
          <w:noProof/>
          <w:color w:val="000000"/>
          <w:lang w:eastAsia="es-MX"/>
        </w:rPr>
        <w:t xml:space="preserve">se encuentra dotada de los principios de </w:t>
      </w:r>
      <w:r w:rsidRPr="0017477F">
        <w:rPr>
          <w:rFonts w:ascii="Palatino Linotype" w:hAnsi="Palatino Linotype" w:cs="Arial"/>
        </w:rPr>
        <w:t>congruencia y exhaustividad,</w:t>
      </w:r>
      <w:r>
        <w:rPr>
          <w:i/>
          <w:iCs/>
        </w:rPr>
        <w:t xml:space="preserve"> </w:t>
      </w:r>
      <w:r w:rsidRPr="000F7BB3">
        <w:rPr>
          <w:rFonts w:ascii="Palatino Linotype" w:hAnsi="Palatino Linotype" w:cs="Arial"/>
        </w:rPr>
        <w:t xml:space="preserve">los cuales a toda luz garantizan el derecho de acceso a la información pública. Robustece lo anterior el criterio </w:t>
      </w:r>
      <w:r w:rsidRPr="000F7BB3">
        <w:rPr>
          <w:rFonts w:ascii="Palatino Linotype" w:hAnsi="Palatino Linotype" w:cs="Arial"/>
          <w:b/>
        </w:rPr>
        <w:t xml:space="preserve">02/17 </w:t>
      </w:r>
      <w:r w:rsidRPr="000F7BB3">
        <w:rPr>
          <w:rFonts w:ascii="Palatino Linotype" w:hAnsi="Palatino Linotype" w:cs="Arial"/>
        </w:rPr>
        <w:t xml:space="preserve">del Instituto Nacional de Transparencia, Acceso a la Información y Protección de Datos Personales que dispone a la literalidad lo siguiente: </w:t>
      </w:r>
    </w:p>
    <w:p w14:paraId="412FDC27" w14:textId="77777777" w:rsidR="00723AF2" w:rsidRPr="000F7BB3" w:rsidRDefault="00723AF2" w:rsidP="00723AF2">
      <w:pPr>
        <w:spacing w:line="360" w:lineRule="auto"/>
        <w:contextualSpacing/>
        <w:jc w:val="both"/>
        <w:rPr>
          <w:rFonts w:ascii="Palatino Linotype" w:hAnsi="Palatino Linotype" w:cs="Arial"/>
        </w:rPr>
      </w:pPr>
    </w:p>
    <w:p w14:paraId="641D8F9E" w14:textId="77777777" w:rsidR="00723AF2" w:rsidRPr="000F7BB3" w:rsidRDefault="00723AF2" w:rsidP="00F23025">
      <w:pPr>
        <w:ind w:left="567" w:right="567"/>
        <w:jc w:val="both"/>
        <w:rPr>
          <w:rFonts w:ascii="Palatino Linotype" w:hAnsi="Palatino Linotype" w:cs="Arial"/>
          <w:b/>
          <w:i/>
        </w:rPr>
      </w:pPr>
      <w:r w:rsidRPr="000F7BB3">
        <w:rPr>
          <w:rFonts w:ascii="Palatino Linotype" w:hAnsi="Palatino Linotype" w:cs="Arial"/>
          <w:b/>
          <w:i/>
        </w:rPr>
        <w:t xml:space="preserve">“CONGRUENCIA Y EXHAUSTIVIDAD. SUS ALCANCES PARA GARANTIZAR EL DERECHO DE ACCESO A LA INFORMACIÓN. </w:t>
      </w:r>
    </w:p>
    <w:p w14:paraId="5D1B9D3A" w14:textId="77777777" w:rsidR="00723AF2" w:rsidRDefault="00723AF2" w:rsidP="00F23025">
      <w:pPr>
        <w:ind w:left="567" w:right="567"/>
        <w:jc w:val="both"/>
        <w:rPr>
          <w:rFonts w:ascii="Palatino Linotype" w:hAnsi="Palatino Linotype" w:cs="Arial"/>
          <w:i/>
        </w:rPr>
      </w:pPr>
    </w:p>
    <w:p w14:paraId="076BAB71" w14:textId="77777777" w:rsidR="00723AF2" w:rsidRPr="000F7BB3" w:rsidRDefault="00723AF2" w:rsidP="00F23025">
      <w:pPr>
        <w:ind w:left="567" w:right="567"/>
        <w:jc w:val="both"/>
        <w:rPr>
          <w:rFonts w:ascii="Palatino Linotype" w:hAnsi="Palatino Linotype" w:cs="Arial"/>
          <w:i/>
        </w:rPr>
      </w:pPr>
      <w:r w:rsidRPr="000F7BB3">
        <w:rPr>
          <w:rFonts w:ascii="Palatino Linotype" w:hAnsi="Palatino Linotype" w:cs="Arial"/>
          <w:i/>
        </w:rPr>
        <w:lastRenderedPageBreak/>
        <w:t xml:space="preserve">De conformidad con el artículo </w:t>
      </w:r>
      <w:r w:rsidRPr="000F7BB3">
        <w:rPr>
          <w:rFonts w:ascii="Palatino Linotype" w:hAnsi="Palatino Linotype"/>
          <w:i/>
          <w:lang w:val="es-ES_tradnl"/>
        </w:rPr>
        <w:t>3 de la Ley Federal de Procedimiento Administrativo</w:t>
      </w:r>
      <w:r w:rsidRPr="000F7BB3">
        <w:rPr>
          <w:rFonts w:ascii="Palatino Linotype" w:hAnsi="Palatino Linotype" w:cs="Arial"/>
          <w:i/>
        </w:rPr>
        <w:t>, de aplicación supletoria a la Ley Federal de Transparencia y Acceso a la Información Pública, en términos de su artículo 7</w:t>
      </w:r>
      <w:r w:rsidRPr="000F7BB3">
        <w:rPr>
          <w:rFonts w:ascii="Palatino Linotype" w:hAnsi="Palatino Linotype" w:cs="Arial"/>
          <w:b/>
          <w:i/>
          <w:u w:val="single"/>
        </w:rPr>
        <w:t>; todo acto administrativo debe cumplir con los principios de congruencia y exhaustividad.</w:t>
      </w:r>
      <w:r w:rsidRPr="000F7BB3">
        <w:rPr>
          <w:rFonts w:ascii="Palatino Linotype" w:hAnsi="Palatino Linotype" w:cs="Arial"/>
          <w:i/>
        </w:rPr>
        <w:t xml:space="preserve"> Para el efectivo ejercicio del derecho de acceso a la información, la congruencia implica que exista concordancia entre el requerimiento formulado por el particular y la respuesta proporcionada por el sujeto obligado; mientras que la exhaustividad significa que dicha respuesta se refiera expresamente a cada uno de los puntos solicitados. Por lo anterior, los sujetos obligados cumplirán con los principios de congruencia y exhaustividad, cuando las respuestas que emitan guarden una relación lógica con lo solicitado y atiendan de manera puntual y expresa, cada uno de los contenidos de información.</w:t>
      </w:r>
    </w:p>
    <w:p w14:paraId="489CBAB5" w14:textId="77777777" w:rsidR="00723AF2" w:rsidRPr="000F7BB3" w:rsidRDefault="00723AF2" w:rsidP="00F23025">
      <w:pPr>
        <w:ind w:left="567" w:right="567"/>
        <w:jc w:val="both"/>
        <w:rPr>
          <w:rFonts w:ascii="Palatino Linotype" w:hAnsi="Palatino Linotype" w:cs="Arial"/>
          <w:i/>
        </w:rPr>
      </w:pPr>
      <w:r w:rsidRPr="000F7BB3">
        <w:rPr>
          <w:rFonts w:ascii="Palatino Linotype" w:hAnsi="Palatino Linotype" w:cs="Arial"/>
          <w:i/>
        </w:rPr>
        <w:t xml:space="preserve">Expedientes: </w:t>
      </w:r>
    </w:p>
    <w:p w14:paraId="3FB3957C" w14:textId="77777777" w:rsidR="00723AF2" w:rsidRPr="000F7BB3" w:rsidRDefault="00723AF2" w:rsidP="00F23025">
      <w:pPr>
        <w:pStyle w:val="Prrafodelista"/>
        <w:ind w:left="567" w:right="567"/>
        <w:jc w:val="both"/>
        <w:rPr>
          <w:rFonts w:ascii="Palatino Linotype" w:hAnsi="Palatino Linotype" w:cs="Arial"/>
          <w:i/>
        </w:rPr>
      </w:pPr>
      <w:r w:rsidRPr="000F7BB3">
        <w:rPr>
          <w:rFonts w:ascii="Palatino Linotype" w:hAnsi="Palatino Linotype" w:cs="Arial"/>
          <w:i/>
        </w:rPr>
        <w:t xml:space="preserve">RRA 0003/16 Comisión Nacional de las Zonas Áridas. 29 de junio de 2016. Por unanimidad. Comisionado Ponente Oscar Mauricio Guerra Ford. </w:t>
      </w:r>
    </w:p>
    <w:p w14:paraId="677A86D1" w14:textId="77777777" w:rsidR="00723AF2" w:rsidRPr="000F7BB3" w:rsidRDefault="00723AF2" w:rsidP="00F23025">
      <w:pPr>
        <w:pStyle w:val="Prrafodelista"/>
        <w:ind w:left="567" w:right="567"/>
        <w:jc w:val="both"/>
        <w:rPr>
          <w:rFonts w:ascii="Palatino Linotype" w:hAnsi="Palatino Linotype" w:cs="Arial"/>
          <w:i/>
        </w:rPr>
      </w:pPr>
      <w:r w:rsidRPr="000F7BB3">
        <w:rPr>
          <w:rFonts w:ascii="Palatino Linotype" w:hAnsi="Palatino Linotype" w:cs="Arial"/>
          <w:i/>
        </w:rPr>
        <w:t xml:space="preserve">RRA 0100/16. Sindicato Nacional de Trabajadores de la Educación. 13 de julio de 2016. Por unanimidad. Comisionada Ponente Areli Cano Guadiana. </w:t>
      </w:r>
    </w:p>
    <w:p w14:paraId="6292F8C9" w14:textId="77777777" w:rsidR="00723AF2" w:rsidRPr="000F7BB3" w:rsidRDefault="00723AF2" w:rsidP="00F23025">
      <w:pPr>
        <w:pStyle w:val="Prrafodelista"/>
        <w:ind w:left="567" w:right="567"/>
        <w:jc w:val="both"/>
        <w:rPr>
          <w:rFonts w:ascii="Palatino Linotype" w:hAnsi="Palatino Linotype"/>
          <w:b/>
          <w:lang w:val="es-ES_tradnl"/>
        </w:rPr>
      </w:pPr>
      <w:r w:rsidRPr="000F7BB3">
        <w:rPr>
          <w:rFonts w:ascii="Palatino Linotype" w:hAnsi="Palatino Linotype" w:cs="Arial"/>
          <w:i/>
        </w:rPr>
        <w:t xml:space="preserve">RRA 1419/16 Secretaría de Educación Pública. 14 de septiembre de 2016. Por unanimidad. Comisionado Ponente </w:t>
      </w:r>
      <w:proofErr w:type="spellStart"/>
      <w:r w:rsidRPr="000F7BB3">
        <w:rPr>
          <w:rFonts w:ascii="Palatino Linotype" w:hAnsi="Palatino Linotype" w:cs="Arial"/>
          <w:i/>
        </w:rPr>
        <w:t>Rosendoevgueni</w:t>
      </w:r>
      <w:proofErr w:type="spellEnd"/>
      <w:r w:rsidRPr="000F7BB3">
        <w:rPr>
          <w:rFonts w:ascii="Palatino Linotype" w:hAnsi="Palatino Linotype" w:cs="Arial"/>
          <w:i/>
        </w:rPr>
        <w:t xml:space="preserve"> Monterrey </w:t>
      </w:r>
      <w:proofErr w:type="spellStart"/>
      <w:r w:rsidRPr="000F7BB3">
        <w:rPr>
          <w:rFonts w:ascii="Palatino Linotype" w:hAnsi="Palatino Linotype" w:cs="Arial"/>
          <w:i/>
        </w:rPr>
        <w:t>Chepov</w:t>
      </w:r>
      <w:proofErr w:type="spellEnd"/>
      <w:r w:rsidRPr="000F7BB3">
        <w:rPr>
          <w:rFonts w:ascii="Palatino Linotype" w:hAnsi="Palatino Linotype" w:cs="Arial"/>
          <w:i/>
        </w:rPr>
        <w:t xml:space="preserve">.” </w:t>
      </w:r>
      <w:r w:rsidRPr="000F7BB3">
        <w:rPr>
          <w:rFonts w:ascii="Palatino Linotype" w:hAnsi="Palatino Linotype"/>
          <w:b/>
          <w:i/>
          <w:lang w:val="es-ES_tradnl"/>
        </w:rPr>
        <w:t>[Sic]</w:t>
      </w:r>
    </w:p>
    <w:p w14:paraId="3B5F1056" w14:textId="77777777" w:rsidR="00723AF2" w:rsidRDefault="00723AF2" w:rsidP="00723AF2">
      <w:pPr>
        <w:spacing w:line="360" w:lineRule="auto"/>
        <w:jc w:val="both"/>
        <w:rPr>
          <w:rFonts w:ascii="Palatino Linotype" w:hAnsi="Palatino Linotype" w:cs="Arial"/>
          <w:noProof/>
          <w:color w:val="000000"/>
          <w:lang w:eastAsia="es-MX"/>
        </w:rPr>
      </w:pPr>
    </w:p>
    <w:p w14:paraId="49027A80" w14:textId="77777777" w:rsidR="00723AF2" w:rsidRPr="000F7BB3" w:rsidRDefault="00723AF2" w:rsidP="00723AF2">
      <w:pPr>
        <w:spacing w:line="360" w:lineRule="auto"/>
        <w:jc w:val="both"/>
        <w:rPr>
          <w:rFonts w:ascii="Palatino Linotype" w:hAnsi="Palatino Linotype" w:cs="Arial"/>
          <w:b/>
          <w:noProof/>
          <w:color w:val="000000"/>
          <w:lang w:eastAsia="es-MX"/>
        </w:rPr>
      </w:pPr>
      <w:r w:rsidRPr="000F7BB3">
        <w:rPr>
          <w:rFonts w:ascii="Palatino Linotype" w:hAnsi="Palatino Linotype" w:cs="Arial"/>
          <w:noProof/>
          <w:color w:val="000000"/>
          <w:lang w:eastAsia="es-MX"/>
        </w:rPr>
        <w:t xml:space="preserve">Con base en lo anteriormente expuesto, se </w:t>
      </w:r>
      <w:r>
        <w:rPr>
          <w:rFonts w:ascii="Palatino Linotype" w:hAnsi="Palatino Linotype" w:cs="Arial"/>
          <w:noProof/>
          <w:color w:val="000000"/>
          <w:lang w:eastAsia="es-MX"/>
        </w:rPr>
        <w:t>concluye</w:t>
      </w:r>
      <w:r w:rsidRPr="000F7BB3">
        <w:rPr>
          <w:rFonts w:ascii="Palatino Linotype" w:hAnsi="Palatino Linotype" w:cs="Arial"/>
          <w:noProof/>
          <w:color w:val="000000"/>
          <w:lang w:eastAsia="es-MX"/>
        </w:rPr>
        <w:t xml:space="preserve"> que la respuesta del </w:t>
      </w:r>
      <w:r w:rsidRPr="00912BBB">
        <w:rPr>
          <w:rFonts w:ascii="Palatino Linotype" w:hAnsi="Palatino Linotype" w:cs="Arial"/>
          <w:noProof/>
          <w:color w:val="000000"/>
          <w:lang w:eastAsia="es-MX"/>
        </w:rPr>
        <w:t>Sujeto Obligado</w:t>
      </w:r>
      <w:r w:rsidRPr="000F7BB3">
        <w:rPr>
          <w:rFonts w:ascii="Palatino Linotype" w:hAnsi="Palatino Linotype" w:cs="Arial"/>
          <w:b/>
          <w:noProof/>
          <w:color w:val="000000"/>
          <w:lang w:eastAsia="es-MX"/>
        </w:rPr>
        <w:t xml:space="preserve"> </w:t>
      </w:r>
      <w:r w:rsidRPr="000F7BB3">
        <w:rPr>
          <w:rFonts w:ascii="Palatino Linotype" w:hAnsi="Palatino Linotype" w:cs="Arial"/>
          <w:noProof/>
          <w:color w:val="000000"/>
          <w:lang w:eastAsia="es-MX"/>
        </w:rPr>
        <w:t>colmó el derecho de acceso</w:t>
      </w:r>
      <w:r>
        <w:rPr>
          <w:rFonts w:ascii="Palatino Linotype" w:hAnsi="Palatino Linotype" w:cs="Arial"/>
          <w:noProof/>
          <w:color w:val="000000"/>
          <w:lang w:eastAsia="es-MX"/>
        </w:rPr>
        <w:t xml:space="preserve"> a la información ejercido por </w:t>
      </w:r>
      <w:r w:rsidRPr="000F7BB3">
        <w:rPr>
          <w:rFonts w:ascii="Palatino Linotype" w:hAnsi="Palatino Linotype" w:cs="Arial"/>
          <w:noProof/>
          <w:color w:val="000000"/>
          <w:lang w:eastAsia="es-MX"/>
        </w:rPr>
        <w:t>l</w:t>
      </w:r>
      <w:r>
        <w:rPr>
          <w:rFonts w:ascii="Palatino Linotype" w:hAnsi="Palatino Linotype" w:cs="Arial"/>
          <w:noProof/>
          <w:color w:val="000000"/>
          <w:lang w:eastAsia="es-MX"/>
        </w:rPr>
        <w:t>a</w:t>
      </w:r>
      <w:r w:rsidRPr="000F7BB3">
        <w:rPr>
          <w:rFonts w:ascii="Palatino Linotype" w:hAnsi="Palatino Linotype" w:cs="Arial"/>
          <w:noProof/>
          <w:color w:val="000000"/>
          <w:lang w:eastAsia="es-MX"/>
        </w:rPr>
        <w:t xml:space="preserve"> particular. </w:t>
      </w:r>
    </w:p>
    <w:p w14:paraId="7F22505F" w14:textId="77777777" w:rsidR="00723AF2" w:rsidRDefault="00723AF2" w:rsidP="00723AF2">
      <w:pPr>
        <w:spacing w:line="360" w:lineRule="auto"/>
        <w:jc w:val="both"/>
        <w:rPr>
          <w:rFonts w:ascii="Palatino Linotype" w:hAnsi="Palatino Linotype" w:cs="Arial"/>
        </w:rPr>
      </w:pPr>
    </w:p>
    <w:p w14:paraId="62723E7A" w14:textId="77777777" w:rsidR="00723AF2" w:rsidRPr="00AC5BF2" w:rsidRDefault="00723AF2" w:rsidP="00723AF2">
      <w:pPr>
        <w:spacing w:line="360" w:lineRule="auto"/>
        <w:jc w:val="both"/>
        <w:rPr>
          <w:rFonts w:ascii="Palatino Linotype" w:hAnsi="Palatino Linotype" w:cs="Arial"/>
        </w:rPr>
      </w:pPr>
      <w:r w:rsidRPr="00AC5BF2">
        <w:rPr>
          <w:rFonts w:ascii="Palatino Linotype" w:hAnsi="Palatino Linotype" w:cs="Arial"/>
        </w:rPr>
        <w:t xml:space="preserve">Así, en mérito de lo expuesto en líneas anteriores </w:t>
      </w:r>
      <w:r w:rsidRPr="00AC5BF2">
        <w:rPr>
          <w:rFonts w:ascii="Palatino Linotype" w:hAnsi="Palatino Linotype"/>
          <w:noProof/>
          <w:lang w:eastAsia="es-MX"/>
        </w:rPr>
        <w:t>resulta</w:t>
      </w:r>
      <w:r>
        <w:rPr>
          <w:rFonts w:ascii="Palatino Linotype" w:hAnsi="Palatino Linotype"/>
          <w:noProof/>
          <w:lang w:eastAsia="es-MX"/>
        </w:rPr>
        <w:t>n</w:t>
      </w:r>
      <w:r w:rsidRPr="00AC5BF2">
        <w:rPr>
          <w:rFonts w:ascii="Palatino Linotype" w:hAnsi="Palatino Linotype"/>
          <w:noProof/>
          <w:lang w:eastAsia="es-MX"/>
        </w:rPr>
        <w:t xml:space="preserve"> </w:t>
      </w:r>
      <w:r w:rsidRPr="00AC5BF2">
        <w:rPr>
          <w:rFonts w:ascii="Palatino Linotype" w:hAnsi="Palatino Linotype"/>
          <w:b/>
          <w:noProof/>
          <w:lang w:eastAsia="es-MX"/>
        </w:rPr>
        <w:t>infundadas</w:t>
      </w:r>
      <w:r w:rsidRPr="00AC5BF2">
        <w:rPr>
          <w:rFonts w:ascii="Palatino Linotype" w:hAnsi="Palatino Linotype"/>
          <w:noProof/>
          <w:lang w:eastAsia="es-MX"/>
        </w:rPr>
        <w:t xml:space="preserve"> las razones o motivos de inconformidad que arguye </w:t>
      </w:r>
      <w:r>
        <w:rPr>
          <w:rFonts w:ascii="Palatino Linotype" w:hAnsi="Palatino Linotype"/>
          <w:noProof/>
          <w:lang w:eastAsia="es-MX"/>
        </w:rPr>
        <w:t>la</w:t>
      </w:r>
      <w:r w:rsidRPr="00AC5BF2">
        <w:rPr>
          <w:rFonts w:ascii="Palatino Linotype" w:hAnsi="Palatino Linotype"/>
          <w:b/>
          <w:noProof/>
          <w:lang w:eastAsia="es-MX"/>
        </w:rPr>
        <w:t xml:space="preserve"> </w:t>
      </w:r>
      <w:r>
        <w:rPr>
          <w:rFonts w:ascii="Palatino Linotype" w:hAnsi="Palatino Linotype"/>
          <w:b/>
          <w:noProof/>
          <w:lang w:eastAsia="es-MX"/>
        </w:rPr>
        <w:t xml:space="preserve">parte </w:t>
      </w:r>
      <w:r w:rsidRPr="00AC5BF2">
        <w:rPr>
          <w:rFonts w:ascii="Palatino Linotype" w:hAnsi="Palatino Linotype"/>
          <w:b/>
          <w:noProof/>
          <w:lang w:eastAsia="es-MX"/>
        </w:rPr>
        <w:t>Recurrente</w:t>
      </w:r>
      <w:r w:rsidRPr="00AC5BF2">
        <w:rPr>
          <w:rFonts w:ascii="Palatino Linotype" w:hAnsi="Palatino Linotype"/>
          <w:noProof/>
          <w:lang w:eastAsia="es-MX"/>
        </w:rPr>
        <w:t xml:space="preserve">, </w:t>
      </w:r>
      <w:r w:rsidRPr="00AC5BF2">
        <w:rPr>
          <w:rFonts w:ascii="Palatino Linotype" w:hAnsi="Palatino Linotype" w:cs="Arial"/>
        </w:rPr>
        <w:t xml:space="preserve">por ello con fundamento en el artículo 186, fracción II, de la Ley de Transparencia y Acceso a la Información Pública del Estado de México y Municipios, se </w:t>
      </w:r>
      <w:r w:rsidRPr="00AC5BF2">
        <w:rPr>
          <w:rFonts w:ascii="Palatino Linotype" w:hAnsi="Palatino Linotype" w:cs="Arial"/>
          <w:b/>
        </w:rPr>
        <w:t>CONFIRMA</w:t>
      </w:r>
      <w:r w:rsidRPr="00AC5BF2">
        <w:rPr>
          <w:rFonts w:ascii="Palatino Linotype" w:hAnsi="Palatino Linotype" w:cs="Arial"/>
        </w:rPr>
        <w:t xml:space="preserve"> la respuesta a la solicitud de información pública </w:t>
      </w:r>
      <w:r w:rsidRPr="00B47E83">
        <w:rPr>
          <w:rFonts w:ascii="Palatino Linotype" w:hAnsi="Palatino Linotype" w:cs="Arial"/>
          <w:b/>
        </w:rPr>
        <w:t>0</w:t>
      </w:r>
      <w:r>
        <w:rPr>
          <w:rFonts w:ascii="Palatino Linotype" w:hAnsi="Palatino Linotype" w:cs="Arial"/>
          <w:b/>
        </w:rPr>
        <w:t>0</w:t>
      </w:r>
      <w:r w:rsidR="00F23025">
        <w:rPr>
          <w:rFonts w:ascii="Palatino Linotype" w:hAnsi="Palatino Linotype" w:cs="Arial"/>
          <w:b/>
        </w:rPr>
        <w:t>46</w:t>
      </w:r>
      <w:r>
        <w:rPr>
          <w:rFonts w:ascii="Palatino Linotype" w:hAnsi="Palatino Linotype" w:cs="Arial"/>
          <w:b/>
        </w:rPr>
        <w:t>0</w:t>
      </w:r>
      <w:r w:rsidRPr="00B47E83">
        <w:rPr>
          <w:rFonts w:ascii="Palatino Linotype" w:hAnsi="Palatino Linotype" w:cs="Arial"/>
          <w:b/>
        </w:rPr>
        <w:t>/</w:t>
      </w:r>
      <w:r w:rsidR="00F23025">
        <w:rPr>
          <w:rFonts w:ascii="Palatino Linotype" w:hAnsi="Palatino Linotype" w:cs="Arial"/>
          <w:b/>
        </w:rPr>
        <w:t>SE/IP</w:t>
      </w:r>
      <w:r w:rsidRPr="00B47E83">
        <w:rPr>
          <w:rFonts w:ascii="Palatino Linotype" w:hAnsi="Palatino Linotype" w:cs="Arial"/>
          <w:b/>
        </w:rPr>
        <w:t>/202</w:t>
      </w:r>
      <w:r>
        <w:rPr>
          <w:rFonts w:ascii="Palatino Linotype" w:hAnsi="Palatino Linotype" w:cs="Arial"/>
          <w:b/>
        </w:rPr>
        <w:t>3</w:t>
      </w:r>
      <w:r w:rsidRPr="0044693A">
        <w:rPr>
          <w:rFonts w:ascii="Palatino Linotype" w:hAnsi="Palatino Linotype" w:cs="Arial"/>
        </w:rPr>
        <w:t>,</w:t>
      </w:r>
      <w:r>
        <w:rPr>
          <w:rFonts w:ascii="Palatino Linotype" w:hAnsi="Palatino Linotype" w:cs="Arial"/>
          <w:b/>
        </w:rPr>
        <w:t xml:space="preserve"> </w:t>
      </w:r>
      <w:r w:rsidRPr="00AC5BF2">
        <w:rPr>
          <w:rFonts w:ascii="Palatino Linotype" w:hAnsi="Palatino Linotype" w:cs="Arial"/>
          <w:bCs/>
        </w:rPr>
        <w:t>que han sido materia del presente fallo</w:t>
      </w:r>
      <w:r w:rsidRPr="00AC5BF2">
        <w:rPr>
          <w:rFonts w:ascii="Palatino Linotype" w:hAnsi="Palatino Linotype" w:cs="Arial"/>
        </w:rPr>
        <w:t>.</w:t>
      </w:r>
    </w:p>
    <w:p w14:paraId="53D3B2CC" w14:textId="77777777" w:rsidR="00723AF2" w:rsidRDefault="00723AF2" w:rsidP="00723AF2">
      <w:pPr>
        <w:pStyle w:val="Sinespaciado"/>
        <w:spacing w:line="360" w:lineRule="auto"/>
        <w:jc w:val="both"/>
        <w:rPr>
          <w:rFonts w:ascii="Palatino Linotype" w:hAnsi="Palatino Linotype"/>
        </w:rPr>
      </w:pPr>
    </w:p>
    <w:p w14:paraId="7B7F2C33" w14:textId="77777777" w:rsidR="00723AF2" w:rsidRDefault="00723AF2" w:rsidP="00723AF2">
      <w:pPr>
        <w:pStyle w:val="Sinespaciado"/>
        <w:spacing w:line="360" w:lineRule="auto"/>
        <w:jc w:val="both"/>
        <w:rPr>
          <w:rFonts w:ascii="Palatino Linotype" w:hAnsi="Palatino Linotype"/>
        </w:rPr>
      </w:pPr>
      <w:r w:rsidRPr="00B527BB">
        <w:rPr>
          <w:rFonts w:ascii="Palatino Linotype" w:hAnsi="Palatino Linotype"/>
        </w:rPr>
        <w:t>Por lo antes expuesto y fundado es de resolverse y,</w:t>
      </w:r>
    </w:p>
    <w:p w14:paraId="58CF968A" w14:textId="77777777" w:rsidR="00723AF2" w:rsidRDefault="00723AF2" w:rsidP="00723AF2">
      <w:pPr>
        <w:pStyle w:val="Sinespaciado"/>
        <w:spacing w:line="360" w:lineRule="auto"/>
        <w:jc w:val="both"/>
        <w:rPr>
          <w:rFonts w:ascii="Palatino Linotype" w:hAnsi="Palatino Linotype"/>
        </w:rPr>
      </w:pPr>
    </w:p>
    <w:p w14:paraId="2ECF0945" w14:textId="77777777" w:rsidR="00F23025" w:rsidRDefault="00F23025" w:rsidP="00723AF2">
      <w:pPr>
        <w:pStyle w:val="Sinespaciado"/>
        <w:spacing w:line="360" w:lineRule="auto"/>
        <w:jc w:val="center"/>
        <w:rPr>
          <w:rFonts w:ascii="Palatino Linotype" w:hAnsi="Palatino Linotype"/>
          <w:b/>
          <w:bCs/>
          <w:spacing w:val="60"/>
          <w:sz w:val="28"/>
          <w:szCs w:val="28"/>
          <w:lang w:val="es-ES_tradnl"/>
        </w:rPr>
      </w:pPr>
    </w:p>
    <w:p w14:paraId="7ADFA42E" w14:textId="77777777" w:rsidR="00F01D0D" w:rsidRDefault="00F01D0D" w:rsidP="00723AF2">
      <w:pPr>
        <w:pStyle w:val="Sinespaciado"/>
        <w:spacing w:line="360" w:lineRule="auto"/>
        <w:jc w:val="center"/>
        <w:rPr>
          <w:rFonts w:ascii="Palatino Linotype" w:hAnsi="Palatino Linotype"/>
          <w:b/>
          <w:bCs/>
          <w:spacing w:val="60"/>
          <w:sz w:val="28"/>
          <w:szCs w:val="28"/>
          <w:lang w:val="es-ES_tradnl"/>
        </w:rPr>
      </w:pPr>
    </w:p>
    <w:p w14:paraId="57A36D70" w14:textId="43B7BD22" w:rsidR="00723AF2" w:rsidRPr="00350442" w:rsidRDefault="00723AF2" w:rsidP="00723AF2">
      <w:pPr>
        <w:pStyle w:val="Sinespaciado"/>
        <w:spacing w:line="360" w:lineRule="auto"/>
        <w:jc w:val="center"/>
        <w:rPr>
          <w:rFonts w:ascii="Palatino Linotype" w:hAnsi="Palatino Linotype"/>
          <w:b/>
          <w:bCs/>
          <w:spacing w:val="60"/>
          <w:sz w:val="28"/>
          <w:szCs w:val="28"/>
          <w:lang w:val="es-ES_tradnl"/>
        </w:rPr>
      </w:pPr>
      <w:r w:rsidRPr="00350442">
        <w:rPr>
          <w:rFonts w:ascii="Palatino Linotype" w:hAnsi="Palatino Linotype"/>
          <w:b/>
          <w:bCs/>
          <w:spacing w:val="60"/>
          <w:sz w:val="28"/>
          <w:szCs w:val="28"/>
          <w:lang w:val="es-ES_tradnl"/>
        </w:rPr>
        <w:t>SE    RESUELVE</w:t>
      </w:r>
    </w:p>
    <w:p w14:paraId="33AA4591" w14:textId="77777777" w:rsidR="00723AF2" w:rsidRPr="00A2119F" w:rsidRDefault="00723AF2" w:rsidP="00723AF2">
      <w:pPr>
        <w:tabs>
          <w:tab w:val="left" w:pos="8647"/>
        </w:tabs>
        <w:spacing w:line="360" w:lineRule="auto"/>
        <w:jc w:val="both"/>
        <w:rPr>
          <w:rFonts w:ascii="Palatino Linotype" w:hAnsi="Palatino Linotype" w:cs="Arial"/>
          <w:b/>
        </w:rPr>
      </w:pPr>
    </w:p>
    <w:p w14:paraId="263BAA63" w14:textId="77777777" w:rsidR="00723AF2" w:rsidRPr="00682995" w:rsidRDefault="00723AF2" w:rsidP="00723AF2">
      <w:pPr>
        <w:tabs>
          <w:tab w:val="left" w:pos="8647"/>
        </w:tabs>
        <w:spacing w:line="360" w:lineRule="auto"/>
        <w:jc w:val="both"/>
        <w:rPr>
          <w:rFonts w:ascii="Palatino Linotype" w:hAnsi="Palatino Linotype" w:cs="Arial"/>
        </w:rPr>
      </w:pPr>
      <w:r w:rsidRPr="00631AAA">
        <w:rPr>
          <w:rFonts w:ascii="Palatino Linotype" w:hAnsi="Palatino Linotype" w:cs="Arial"/>
          <w:b/>
          <w:sz w:val="28"/>
        </w:rPr>
        <w:t>PRIMERO</w:t>
      </w:r>
      <w:r w:rsidRPr="00631AAA">
        <w:rPr>
          <w:rFonts w:ascii="Palatino Linotype" w:hAnsi="Palatino Linotype" w:cs="Arial"/>
          <w:b/>
        </w:rPr>
        <w:t xml:space="preserve">. </w:t>
      </w:r>
      <w:r w:rsidRPr="00682995">
        <w:rPr>
          <w:rFonts w:ascii="Palatino Linotype" w:hAnsi="Palatino Linotype" w:cs="Arial"/>
        </w:rPr>
        <w:t xml:space="preserve">Se </w:t>
      </w:r>
      <w:r w:rsidRPr="00682995">
        <w:rPr>
          <w:rFonts w:ascii="Palatino Linotype" w:hAnsi="Palatino Linotype" w:cs="Arial"/>
          <w:b/>
        </w:rPr>
        <w:t>CONFIRMA</w:t>
      </w:r>
      <w:r w:rsidRPr="00682995">
        <w:rPr>
          <w:rFonts w:ascii="Palatino Linotype" w:hAnsi="Palatino Linotype" w:cs="Arial"/>
        </w:rPr>
        <w:t xml:space="preserve"> la respuesta del </w:t>
      </w:r>
      <w:r w:rsidRPr="00682995">
        <w:rPr>
          <w:rFonts w:ascii="Palatino Linotype" w:hAnsi="Palatino Linotype" w:cs="Arial"/>
          <w:b/>
        </w:rPr>
        <w:t xml:space="preserve">Sujeto Obligado </w:t>
      </w:r>
      <w:r w:rsidRPr="00682995">
        <w:rPr>
          <w:rFonts w:ascii="Palatino Linotype" w:hAnsi="Palatino Linotype" w:cs="Arial"/>
          <w:bCs/>
        </w:rPr>
        <w:t xml:space="preserve">a la solicitud de información </w:t>
      </w:r>
      <w:r w:rsidR="00F23025" w:rsidRPr="00F23025">
        <w:rPr>
          <w:rFonts w:ascii="Palatino Linotype" w:hAnsi="Palatino Linotype" w:cs="Arial"/>
          <w:b/>
        </w:rPr>
        <w:t>00460/SE/IP/2023</w:t>
      </w:r>
      <w:r w:rsidRPr="00682995">
        <w:rPr>
          <w:rFonts w:ascii="Palatino Linotype" w:hAnsi="Palatino Linotype" w:cs="Arial"/>
        </w:rPr>
        <w:t>,</w:t>
      </w:r>
      <w:r w:rsidRPr="00682995">
        <w:rPr>
          <w:rFonts w:ascii="Palatino Linotype" w:hAnsi="Palatino Linotype" w:cs="Arial"/>
          <w:bCs/>
        </w:rPr>
        <w:t xml:space="preserve"> </w:t>
      </w:r>
      <w:r w:rsidRPr="00682995">
        <w:rPr>
          <w:rFonts w:ascii="Palatino Linotype" w:hAnsi="Palatino Linotype" w:cs="Arial"/>
          <w:lang w:val="es-ES_tradnl"/>
        </w:rPr>
        <w:t xml:space="preserve">por resultar </w:t>
      </w:r>
      <w:r w:rsidRPr="00682995">
        <w:rPr>
          <w:rFonts w:ascii="Palatino Linotype" w:hAnsi="Palatino Linotype" w:cs="Arial"/>
        </w:rPr>
        <w:t xml:space="preserve">infundadas las razones o motivos de inconformidad hechos valer por </w:t>
      </w:r>
      <w:r>
        <w:rPr>
          <w:rFonts w:ascii="Palatino Linotype" w:hAnsi="Palatino Linotype" w:cs="Arial"/>
          <w:b/>
        </w:rPr>
        <w:t>la parte</w:t>
      </w:r>
      <w:r>
        <w:rPr>
          <w:rFonts w:ascii="Palatino Linotype" w:hAnsi="Palatino Linotype" w:cs="Arial"/>
        </w:rPr>
        <w:t xml:space="preserve"> </w:t>
      </w:r>
      <w:r w:rsidRPr="00682995">
        <w:rPr>
          <w:rFonts w:ascii="Palatino Linotype" w:hAnsi="Palatino Linotype" w:cs="Arial"/>
          <w:b/>
        </w:rPr>
        <w:t>Recurrente</w:t>
      </w:r>
      <w:r w:rsidRPr="00682995">
        <w:rPr>
          <w:rFonts w:ascii="Palatino Linotype" w:hAnsi="Palatino Linotype" w:cs="Arial"/>
        </w:rPr>
        <w:t xml:space="preserve">, en términos del Considerando </w:t>
      </w:r>
      <w:r>
        <w:rPr>
          <w:rFonts w:ascii="Palatino Linotype" w:hAnsi="Palatino Linotype" w:cs="Arial"/>
          <w:b/>
        </w:rPr>
        <w:t>QUINT</w:t>
      </w:r>
      <w:r w:rsidRPr="00682995">
        <w:rPr>
          <w:rFonts w:ascii="Palatino Linotype" w:hAnsi="Palatino Linotype" w:cs="Arial"/>
          <w:b/>
        </w:rPr>
        <w:t xml:space="preserve">O </w:t>
      </w:r>
      <w:r w:rsidRPr="00682995">
        <w:rPr>
          <w:rFonts w:ascii="Palatino Linotype" w:hAnsi="Palatino Linotype" w:cs="Arial"/>
        </w:rPr>
        <w:t>de esta resolución.</w:t>
      </w:r>
    </w:p>
    <w:p w14:paraId="5A046238" w14:textId="77777777" w:rsidR="00723AF2" w:rsidRPr="00C81FAA" w:rsidRDefault="00723AF2" w:rsidP="00723AF2">
      <w:pPr>
        <w:tabs>
          <w:tab w:val="left" w:pos="8647"/>
        </w:tabs>
        <w:spacing w:line="360" w:lineRule="auto"/>
        <w:jc w:val="both"/>
        <w:rPr>
          <w:rFonts w:ascii="Palatino Linotype" w:hAnsi="Palatino Linotype" w:cs="Arial"/>
          <w:b/>
        </w:rPr>
      </w:pPr>
    </w:p>
    <w:p w14:paraId="7538D868" w14:textId="77777777" w:rsidR="00723AF2" w:rsidRPr="00682995" w:rsidRDefault="00723AF2" w:rsidP="00723AF2">
      <w:pPr>
        <w:tabs>
          <w:tab w:val="left" w:pos="8647"/>
        </w:tabs>
        <w:spacing w:line="360" w:lineRule="auto"/>
        <w:jc w:val="both"/>
        <w:rPr>
          <w:rFonts w:ascii="Palatino Linotype" w:hAnsi="Palatino Linotype" w:cs="Arial"/>
        </w:rPr>
      </w:pPr>
      <w:r w:rsidRPr="00631AAA">
        <w:rPr>
          <w:rFonts w:ascii="Palatino Linotype" w:hAnsi="Palatino Linotype" w:cs="Arial"/>
          <w:b/>
          <w:sz w:val="28"/>
        </w:rPr>
        <w:t>SEGUNDO</w:t>
      </w:r>
      <w:r w:rsidRPr="00631AAA">
        <w:rPr>
          <w:rFonts w:ascii="Palatino Linotype" w:hAnsi="Palatino Linotype" w:cs="Arial"/>
          <w:b/>
        </w:rPr>
        <w:t>.</w:t>
      </w:r>
      <w:r w:rsidRPr="00631AAA">
        <w:rPr>
          <w:rFonts w:ascii="Palatino Linotype" w:hAnsi="Palatino Linotype" w:cs="Arial"/>
        </w:rPr>
        <w:t xml:space="preserve"> </w:t>
      </w:r>
      <w:r w:rsidRPr="00682995">
        <w:rPr>
          <w:rFonts w:ascii="Palatino Linotype" w:hAnsi="Palatino Linotype" w:cs="Arial"/>
          <w:b/>
        </w:rPr>
        <w:t>NOTIFÍQUESE</w:t>
      </w:r>
      <w:r w:rsidRPr="00682995">
        <w:rPr>
          <w:rFonts w:ascii="Palatino Linotype" w:hAnsi="Palatino Linotype" w:cs="Arial"/>
        </w:rPr>
        <w:t xml:space="preserve"> la presente resolución</w:t>
      </w:r>
      <w:r>
        <w:rPr>
          <w:rFonts w:ascii="Palatino Linotype" w:hAnsi="Palatino Linotype" w:cs="Arial"/>
        </w:rPr>
        <w:t>,</w:t>
      </w:r>
      <w:r w:rsidRPr="00682995">
        <w:rPr>
          <w:rFonts w:ascii="Palatino Linotype" w:hAnsi="Palatino Linotype" w:cs="Arial"/>
          <w:bCs/>
          <w:lang w:eastAsia="es-MX"/>
        </w:rPr>
        <w:t xml:space="preserve"> vía Sistema de Acceso a la Información Mexiquense</w:t>
      </w:r>
      <w:r w:rsidRPr="00682995">
        <w:rPr>
          <w:rFonts w:ascii="Palatino Linotype" w:hAnsi="Palatino Linotype" w:cs="Arial"/>
        </w:rPr>
        <w:t xml:space="preserve"> </w:t>
      </w:r>
      <w:r w:rsidRPr="00682995">
        <w:rPr>
          <w:rFonts w:ascii="Palatino Linotype" w:hAnsi="Palatino Linotype" w:cs="Arial"/>
          <w:b/>
        </w:rPr>
        <w:t>(SAIMEX)</w:t>
      </w:r>
      <w:r w:rsidRPr="00682995">
        <w:rPr>
          <w:rFonts w:ascii="Palatino Linotype" w:hAnsi="Palatino Linotype" w:cs="Arial"/>
        </w:rPr>
        <w:t xml:space="preserve">, al Titular de la Unidad de Transparencia del </w:t>
      </w:r>
      <w:r w:rsidRPr="00682995">
        <w:rPr>
          <w:rFonts w:ascii="Palatino Linotype" w:hAnsi="Palatino Linotype" w:cs="Arial"/>
          <w:b/>
        </w:rPr>
        <w:t>Sujeto Obligado</w:t>
      </w:r>
      <w:r w:rsidRPr="00682995">
        <w:rPr>
          <w:rFonts w:ascii="Palatino Linotype" w:hAnsi="Palatino Linotype" w:cs="Arial"/>
        </w:rPr>
        <w:t>.</w:t>
      </w:r>
    </w:p>
    <w:p w14:paraId="20D2F45C" w14:textId="77777777" w:rsidR="00723AF2" w:rsidRDefault="00723AF2" w:rsidP="00723AF2">
      <w:pPr>
        <w:autoSpaceDE w:val="0"/>
        <w:autoSpaceDN w:val="0"/>
        <w:adjustRightInd w:val="0"/>
        <w:spacing w:line="360" w:lineRule="auto"/>
        <w:jc w:val="both"/>
        <w:rPr>
          <w:rFonts w:ascii="Palatino Linotype" w:hAnsi="Palatino Linotype" w:cs="Arial"/>
          <w:b/>
          <w:sz w:val="28"/>
        </w:rPr>
      </w:pPr>
    </w:p>
    <w:p w14:paraId="57F53A86" w14:textId="77777777" w:rsidR="00723AF2" w:rsidRPr="00682995" w:rsidRDefault="00723AF2" w:rsidP="00723AF2">
      <w:pPr>
        <w:autoSpaceDE w:val="0"/>
        <w:autoSpaceDN w:val="0"/>
        <w:adjustRightInd w:val="0"/>
        <w:spacing w:line="360" w:lineRule="auto"/>
        <w:jc w:val="both"/>
        <w:rPr>
          <w:rFonts w:ascii="Palatino Linotype" w:hAnsi="Palatino Linotype" w:cs="Arial"/>
        </w:rPr>
      </w:pPr>
      <w:r>
        <w:rPr>
          <w:rFonts w:ascii="Palatino Linotype" w:hAnsi="Palatino Linotype" w:cs="Arial"/>
          <w:b/>
          <w:sz w:val="28"/>
        </w:rPr>
        <w:t>TERCER</w:t>
      </w:r>
      <w:r w:rsidRPr="00631AAA">
        <w:rPr>
          <w:rFonts w:ascii="Palatino Linotype" w:hAnsi="Palatino Linotype" w:cs="Arial"/>
          <w:b/>
          <w:sz w:val="28"/>
        </w:rPr>
        <w:t>O</w:t>
      </w:r>
      <w:r w:rsidRPr="00631AAA">
        <w:rPr>
          <w:rFonts w:ascii="Palatino Linotype" w:hAnsi="Palatino Linotype" w:cs="Arial"/>
          <w:b/>
        </w:rPr>
        <w:t>.</w:t>
      </w:r>
      <w:r>
        <w:rPr>
          <w:rFonts w:ascii="Palatino Linotype" w:hAnsi="Palatino Linotype" w:cs="Arial"/>
          <w:b/>
        </w:rPr>
        <w:t xml:space="preserve"> </w:t>
      </w:r>
      <w:r w:rsidRPr="00682995">
        <w:rPr>
          <w:rFonts w:ascii="Palatino Linotype" w:hAnsi="Palatino Linotype" w:cs="Arial"/>
          <w:b/>
        </w:rPr>
        <w:t>NOTIFÍQUESE</w:t>
      </w:r>
      <w:r w:rsidRPr="00682995">
        <w:rPr>
          <w:rFonts w:ascii="Palatino Linotype" w:hAnsi="Palatino Linotype" w:cs="Arial"/>
        </w:rPr>
        <w:t xml:space="preserve"> a</w:t>
      </w:r>
      <w:r>
        <w:rPr>
          <w:rFonts w:ascii="Palatino Linotype" w:hAnsi="Palatino Linotype" w:cs="Arial"/>
        </w:rPr>
        <w:t xml:space="preserve"> </w:t>
      </w:r>
      <w:r w:rsidRPr="00682995">
        <w:rPr>
          <w:rFonts w:ascii="Palatino Linotype" w:hAnsi="Palatino Linotype" w:cs="Arial"/>
        </w:rPr>
        <w:t>l</w:t>
      </w:r>
      <w:r>
        <w:rPr>
          <w:rFonts w:ascii="Palatino Linotype" w:hAnsi="Palatino Linotype" w:cs="Arial"/>
        </w:rPr>
        <w:t>a</w:t>
      </w:r>
      <w:r w:rsidRPr="00682995">
        <w:rPr>
          <w:rFonts w:ascii="Palatino Linotype" w:hAnsi="Palatino Linotype" w:cs="Arial"/>
          <w:b/>
        </w:rPr>
        <w:t xml:space="preserve"> </w:t>
      </w:r>
      <w:r>
        <w:rPr>
          <w:rFonts w:ascii="Palatino Linotype" w:hAnsi="Palatino Linotype" w:cs="Arial"/>
          <w:b/>
        </w:rPr>
        <w:t xml:space="preserve">parte </w:t>
      </w:r>
      <w:r w:rsidRPr="00682995">
        <w:rPr>
          <w:rFonts w:ascii="Palatino Linotype" w:hAnsi="Palatino Linotype" w:cs="Arial"/>
          <w:b/>
        </w:rPr>
        <w:t>Recurrente</w:t>
      </w:r>
      <w:r w:rsidRPr="00682995">
        <w:rPr>
          <w:rFonts w:ascii="Palatino Linotype" w:hAnsi="Palatino Linotype" w:cs="Arial"/>
        </w:rPr>
        <w:t xml:space="preserve"> la presente resolución</w:t>
      </w:r>
      <w:r>
        <w:rPr>
          <w:rFonts w:ascii="Palatino Linotype" w:hAnsi="Palatino Linotype" w:cs="Arial"/>
        </w:rPr>
        <w:t xml:space="preserve"> a través del</w:t>
      </w:r>
      <w:r w:rsidRPr="00682995">
        <w:rPr>
          <w:rFonts w:ascii="Palatino Linotype" w:hAnsi="Palatino Linotype" w:cs="Arial"/>
          <w:bCs/>
          <w:lang w:eastAsia="es-MX"/>
        </w:rPr>
        <w:t xml:space="preserve"> Sistema de Acceso a la Información Mexiquense</w:t>
      </w:r>
      <w:r w:rsidRPr="00682995">
        <w:rPr>
          <w:rFonts w:ascii="Palatino Linotype" w:hAnsi="Palatino Linotype" w:cs="Arial"/>
        </w:rPr>
        <w:t xml:space="preserve"> </w:t>
      </w:r>
      <w:r w:rsidRPr="00682995">
        <w:rPr>
          <w:rFonts w:ascii="Palatino Linotype" w:hAnsi="Palatino Linotype" w:cs="Arial"/>
          <w:b/>
        </w:rPr>
        <w:t>(SAIMEX)</w:t>
      </w:r>
      <w:r>
        <w:rPr>
          <w:rFonts w:ascii="Palatino Linotype" w:hAnsi="Palatino Linotype" w:cs="Arial"/>
          <w:b/>
        </w:rPr>
        <w:t xml:space="preserve">, </w:t>
      </w:r>
      <w:r w:rsidRPr="00682995">
        <w:rPr>
          <w:rFonts w:ascii="Palatino Linotype" w:hAnsi="Palatino Linotype" w:cs="Arial"/>
        </w:rPr>
        <w:t>y hágase del conocimiento, que de conformidad con lo establecido en el artículo 196, de la Ley de Transparencia y Acceso a la Información Pública del Estado de México y Municipios, podrá promover el Juicio de Amparo en los términos de las leyes aplicables.</w:t>
      </w:r>
    </w:p>
    <w:p w14:paraId="75D2FCFE" w14:textId="17DB66E3" w:rsidR="00723AF2" w:rsidRPr="00037B15" w:rsidRDefault="00D31B23" w:rsidP="00D31B23">
      <w:pPr>
        <w:spacing w:line="360" w:lineRule="auto"/>
        <w:rPr>
          <w:rFonts w:ascii="Palatino Linotype" w:hAnsi="Palatino Linotype" w:cstheme="minorBidi"/>
          <w:b/>
          <w:bCs/>
          <w:spacing w:val="60"/>
          <w:szCs w:val="22"/>
          <w:lang w:val="es-ES_tradnl" w:eastAsia="en-US"/>
        </w:rPr>
      </w:pPr>
      <w:r>
        <w:rPr>
          <w:rFonts w:ascii="Palatino Linotype" w:hAnsi="Palatino Linotype" w:cstheme="minorBidi"/>
          <w:b/>
          <w:bCs/>
          <w:noProof/>
          <w:spacing w:val="60"/>
          <w:szCs w:val="22"/>
          <w:lang w:val="es-MX" w:eastAsia="es-MX"/>
        </w:rPr>
        <mc:AlternateContent>
          <mc:Choice Requires="wps">
            <w:drawing>
              <wp:anchor distT="0" distB="0" distL="114300" distR="114300" simplePos="0" relativeHeight="251659264" behindDoc="0" locked="0" layoutInCell="1" allowOverlap="1" wp14:anchorId="5706CBB5" wp14:editId="698E50E9">
                <wp:simplePos x="0" y="0"/>
                <wp:positionH relativeFrom="column">
                  <wp:posOffset>-3811</wp:posOffset>
                </wp:positionH>
                <wp:positionV relativeFrom="paragraph">
                  <wp:posOffset>92075</wp:posOffset>
                </wp:positionV>
                <wp:extent cx="5743575" cy="2057400"/>
                <wp:effectExtent l="0" t="0" r="28575" b="19050"/>
                <wp:wrapNone/>
                <wp:docPr id="1237682537" name="Conector recto 1"/>
                <wp:cNvGraphicFramePr/>
                <a:graphic xmlns:a="http://schemas.openxmlformats.org/drawingml/2006/main">
                  <a:graphicData uri="http://schemas.microsoft.com/office/word/2010/wordprocessingShape">
                    <wps:wsp>
                      <wps:cNvCnPr/>
                      <wps:spPr>
                        <a:xfrm>
                          <a:off x="0" y="0"/>
                          <a:ext cx="5743575" cy="20574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2099822" id="Conector recto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3pt,7.25pt" to="451.95pt,16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tUfoAEAAI4DAAAOAAAAZHJzL2Uyb0RvYy54bWysU8Fu2zAMvRfoPwi6L3ayZR2MOD20aC/D&#10;VqzdB6gyFQuVREHSYufvRymJU7TDUBS90KL0HslH0qvL0Rq2hRA1upbPZzVn4CR22m1a/vvh5tM3&#10;zmISrhMGHbR8B5Ffrs/PVoNvYIE9mg4CoyAuNoNveZ+Sb6oqyh6siDP04OhRYbAikRs2VRfEQNGt&#10;qRZ1/bUaMHQ+oIQY6fZ6/8jXJb5SINNPpSIkZlpOtaViQ7GP2VbrlWg2Qfhey0MZ4h1VWKEdJZ1C&#10;XYsk2J+gX4WyWgaMqNJMoq1QKS2haCA18/qFmvteeChaqDnRT22KHxdW/theubtAbRh8bKK/C1nF&#10;qILNX6qPjaVZu6lZMCYm6XJ58eXz8mLJmaS3RU1uXdpZneg+xHQLaFk+tNxol9WIRmy/x0QpCXqE&#10;kHMqoJzSzkAGG/cLFNMdpZwXdtkNuDKBbQVNtXua5ylSrILMFKWNmUj1/0kHbKZB2Ze3Eid0yYgu&#10;TUSrHYZ/ZU3jsVS1xx9V77Vm2Y/Y7co4Sjto6EXZYUHzVj33C/30G63/AgAA//8DAFBLAwQUAAYA&#10;CAAAACEAMs37t98AAAAIAQAADwAAAGRycy9kb3ducmV2LnhtbEyPwU7DMBBE70j8g7VI3FqHhkZt&#10;iFNVlRDigmgKdzd2nbTxOrKdNPw9y6kcZ2c087bYTLZjo/ahdSjgaZ4A01g71aIR8HV4na2AhShR&#10;yc6hFvCjA2zK+7tC5spdca/HKhpGJRhyKaCJsc85D3WjrQxz12sk7+S8lZGkN1x5eaVy2/FFkmTc&#10;yhZpoZG93jW6vlSDFdC9+/Hb7Mw2DG/7rDp/nhYfh1GIx4dp+wIs6inewvCHT+hQEtPRDagC6wTM&#10;MgrS+XkJjOx1kq6BHQWk6WoJvCz4/wfKXwAAAP//AwBQSwECLQAUAAYACAAAACEAtoM4kv4AAADh&#10;AQAAEwAAAAAAAAAAAAAAAAAAAAAAW0NvbnRlbnRfVHlwZXNdLnhtbFBLAQItABQABgAIAAAAIQA4&#10;/SH/1gAAAJQBAAALAAAAAAAAAAAAAAAAAC8BAABfcmVscy8ucmVsc1BLAQItABQABgAIAAAAIQAO&#10;6tUfoAEAAI4DAAAOAAAAAAAAAAAAAAAAAC4CAABkcnMvZTJvRG9jLnhtbFBLAQItABQABgAIAAAA&#10;IQAyzfu33wAAAAgBAAAPAAAAAAAAAAAAAAAAAPoDAABkcnMvZG93bnJldi54bWxQSwUGAAAAAAQA&#10;BADzAAAABgUAAAAA&#10;" strokecolor="black [3200]" strokeweight=".5pt">
                <v:stroke joinstyle="miter"/>
              </v:line>
            </w:pict>
          </mc:Fallback>
        </mc:AlternateContent>
      </w:r>
    </w:p>
    <w:p w14:paraId="3A40A611" w14:textId="77777777" w:rsidR="00723AF2" w:rsidRDefault="00723AF2" w:rsidP="00723AF2">
      <w:pPr>
        <w:spacing w:line="360" w:lineRule="auto"/>
        <w:jc w:val="both"/>
        <w:rPr>
          <w:rFonts w:ascii="Palatino Linotype" w:eastAsiaTheme="minorHAnsi" w:hAnsi="Palatino Linotype" w:cs="Arial"/>
          <w:lang w:val="es-MX" w:eastAsia="en-US"/>
        </w:rPr>
      </w:pPr>
    </w:p>
    <w:p w14:paraId="5D2FB583" w14:textId="77777777" w:rsidR="00723AF2" w:rsidRDefault="00723AF2" w:rsidP="00723AF2">
      <w:pPr>
        <w:spacing w:line="360" w:lineRule="auto"/>
        <w:jc w:val="both"/>
        <w:rPr>
          <w:rFonts w:ascii="Palatino Linotype" w:eastAsiaTheme="minorHAnsi" w:hAnsi="Palatino Linotype" w:cs="Arial"/>
          <w:lang w:val="es-MX" w:eastAsia="en-US"/>
        </w:rPr>
      </w:pPr>
    </w:p>
    <w:p w14:paraId="0A534C8B" w14:textId="77777777" w:rsidR="00723AF2" w:rsidRDefault="00723AF2" w:rsidP="00723AF2">
      <w:pPr>
        <w:spacing w:line="360" w:lineRule="auto"/>
        <w:jc w:val="both"/>
        <w:rPr>
          <w:rFonts w:ascii="Palatino Linotype" w:eastAsiaTheme="minorHAnsi" w:hAnsi="Palatino Linotype" w:cs="Arial"/>
          <w:lang w:val="es-MX" w:eastAsia="en-US"/>
        </w:rPr>
      </w:pPr>
    </w:p>
    <w:p w14:paraId="38AC1DD4" w14:textId="77777777" w:rsidR="00723AF2" w:rsidRDefault="00723AF2" w:rsidP="00723AF2">
      <w:pPr>
        <w:spacing w:line="360" w:lineRule="auto"/>
        <w:jc w:val="both"/>
        <w:rPr>
          <w:rFonts w:ascii="Palatino Linotype" w:eastAsiaTheme="minorHAnsi" w:hAnsi="Palatino Linotype" w:cs="Arial"/>
          <w:lang w:val="es-MX" w:eastAsia="en-US"/>
        </w:rPr>
      </w:pPr>
    </w:p>
    <w:p w14:paraId="3E0123BC" w14:textId="77777777" w:rsidR="00F23025" w:rsidRDefault="00F23025" w:rsidP="00723AF2">
      <w:pPr>
        <w:spacing w:line="360" w:lineRule="auto"/>
        <w:jc w:val="both"/>
        <w:rPr>
          <w:rFonts w:ascii="Palatino Linotype" w:eastAsiaTheme="minorHAnsi" w:hAnsi="Palatino Linotype" w:cs="Arial"/>
          <w:lang w:val="es-MX" w:eastAsia="en-US"/>
        </w:rPr>
      </w:pPr>
    </w:p>
    <w:p w14:paraId="4CC4B558" w14:textId="77777777" w:rsidR="00F23025" w:rsidRDefault="00F23025" w:rsidP="00723AF2">
      <w:pPr>
        <w:spacing w:line="360" w:lineRule="auto"/>
        <w:jc w:val="both"/>
        <w:rPr>
          <w:rFonts w:ascii="Palatino Linotype" w:eastAsiaTheme="minorHAnsi" w:hAnsi="Palatino Linotype" w:cs="Arial"/>
          <w:lang w:val="es-MX" w:eastAsia="en-US"/>
        </w:rPr>
      </w:pPr>
    </w:p>
    <w:p w14:paraId="54893660" w14:textId="77777777" w:rsidR="00F01D0D" w:rsidRDefault="00F01D0D" w:rsidP="00723AF2">
      <w:pPr>
        <w:spacing w:line="360" w:lineRule="auto"/>
        <w:jc w:val="both"/>
        <w:rPr>
          <w:rFonts w:ascii="Palatino Linotype" w:eastAsiaTheme="minorHAnsi" w:hAnsi="Palatino Linotype" w:cs="Arial"/>
          <w:lang w:val="es-MX" w:eastAsia="en-US"/>
        </w:rPr>
      </w:pPr>
    </w:p>
    <w:p w14:paraId="5B71DFB9" w14:textId="489B7677" w:rsidR="00723AF2" w:rsidRPr="00037B15" w:rsidRDefault="00723AF2" w:rsidP="00723AF2">
      <w:pPr>
        <w:spacing w:line="360" w:lineRule="auto"/>
        <w:jc w:val="both"/>
        <w:rPr>
          <w:rFonts w:ascii="Palatino Linotype" w:eastAsiaTheme="minorHAnsi" w:hAnsi="Palatino Linotype" w:cs="Arial"/>
          <w:lang w:val="es-MX" w:eastAsia="en-US"/>
        </w:rPr>
      </w:pPr>
      <w:r w:rsidRPr="00037B15">
        <w:rPr>
          <w:rFonts w:ascii="Palatino Linotype" w:eastAsiaTheme="minorHAnsi" w:hAnsi="Palatino Linotype" w:cs="Arial"/>
          <w:lang w:val="es-MX" w:eastAsia="en-US"/>
        </w:rPr>
        <w:t xml:space="preserve">ASÍ LO RESUELVE, POR </w:t>
      </w:r>
      <w:r>
        <w:rPr>
          <w:rFonts w:ascii="Palatino Linotype" w:eastAsiaTheme="minorHAnsi" w:hAnsi="Palatino Linotype" w:cs="Arial"/>
          <w:lang w:val="es-MX" w:eastAsia="en-US"/>
        </w:rPr>
        <w:t>MAYORÍA</w:t>
      </w:r>
      <w:r w:rsidRPr="00037B15">
        <w:rPr>
          <w:rFonts w:ascii="Palatino Linotype" w:eastAsiaTheme="minorHAnsi" w:hAnsi="Palatino Linotype" w:cs="Arial"/>
          <w:lang w:val="es-MX" w:eastAsia="en-US"/>
        </w:rPr>
        <w:t xml:space="preserve"> DE VOTOS, EL PLENO DEL</w:t>
      </w:r>
      <w:r w:rsidRPr="00037B15">
        <w:rPr>
          <w:rFonts w:ascii="Palatino Linotype" w:eastAsia="Arial Unicode MS" w:hAnsi="Palatino Linotype" w:cs="Arial"/>
          <w:lang w:val="es-MX" w:eastAsia="en-US"/>
        </w:rPr>
        <w:t xml:space="preserve"> INSTITUTO DE TRANSPARENCIA, ACCESO A LA INFORMACIÓN PÚBLICA Y PROTECCIÓN DE DATOS PERSONALES DEL ESTADO DE MÉXICO Y MUNICIPIOS</w:t>
      </w:r>
      <w:r w:rsidRPr="00037B15">
        <w:rPr>
          <w:rFonts w:ascii="Palatino Linotype" w:eastAsiaTheme="minorHAnsi" w:hAnsi="Palatino Linotype" w:cs="Arial"/>
          <w:lang w:val="es-MX" w:eastAsia="en-US"/>
        </w:rPr>
        <w:t>, CONFORMADO POR LOS COMISIONADOS JOSÉ MARTÍNEZ VILCHIS; MARÍA DEL ROSARIO MEJÍA AYALA; SHARON CRISTINA MORALES MARTÍNEZ; LUIS GUSTAVO PARRA NORIEGA</w:t>
      </w:r>
      <w:r>
        <w:rPr>
          <w:rFonts w:ascii="Palatino Linotype" w:eastAsiaTheme="minorHAnsi" w:hAnsi="Palatino Linotype" w:cs="Arial"/>
          <w:lang w:val="es-MX" w:eastAsia="en-US"/>
        </w:rPr>
        <w:t xml:space="preserve"> </w:t>
      </w:r>
      <w:r w:rsidRPr="00037B15">
        <w:rPr>
          <w:rFonts w:ascii="Palatino Linotype" w:eastAsiaTheme="minorHAnsi" w:hAnsi="Palatino Linotype" w:cs="Arial"/>
          <w:lang w:val="es-MX" w:eastAsia="en-US"/>
        </w:rPr>
        <w:t xml:space="preserve">Y GUADALUPE RAMÍREZ PEÑA; EN LA </w:t>
      </w:r>
      <w:r w:rsidR="00F01D0D">
        <w:rPr>
          <w:rFonts w:ascii="Palatino Linotype" w:eastAsiaTheme="minorHAnsi" w:hAnsi="Palatino Linotype" w:cs="Arial"/>
          <w:lang w:val="es-MX" w:eastAsia="en-US"/>
        </w:rPr>
        <w:t>TRI</w:t>
      </w:r>
      <w:r w:rsidR="00F23025">
        <w:rPr>
          <w:rFonts w:ascii="Palatino Linotype" w:eastAsiaTheme="minorHAnsi" w:hAnsi="Palatino Linotype" w:cs="Arial"/>
          <w:lang w:val="es-MX" w:eastAsia="en-US"/>
        </w:rPr>
        <w:t>G</w:t>
      </w:r>
      <w:r>
        <w:rPr>
          <w:rFonts w:ascii="Palatino Linotype" w:eastAsiaTheme="minorHAnsi" w:hAnsi="Palatino Linotype" w:cs="Arial"/>
          <w:lang w:val="es-MX" w:eastAsia="en-US"/>
        </w:rPr>
        <w:t>É</w:t>
      </w:r>
      <w:r w:rsidR="00F23025">
        <w:rPr>
          <w:rFonts w:ascii="Palatino Linotype" w:eastAsiaTheme="minorHAnsi" w:hAnsi="Palatino Linotype" w:cs="Arial"/>
          <w:lang w:val="es-MX" w:eastAsia="en-US"/>
        </w:rPr>
        <w:t>S</w:t>
      </w:r>
      <w:r>
        <w:rPr>
          <w:rFonts w:ascii="Palatino Linotype" w:eastAsiaTheme="minorHAnsi" w:hAnsi="Palatino Linotype" w:cs="Arial"/>
          <w:lang w:val="es-MX" w:eastAsia="en-US"/>
        </w:rPr>
        <w:t>IMA S</w:t>
      </w:r>
      <w:r w:rsidR="00F01D0D">
        <w:rPr>
          <w:rFonts w:ascii="Palatino Linotype" w:eastAsiaTheme="minorHAnsi" w:hAnsi="Palatino Linotype" w:cs="Arial"/>
          <w:lang w:val="es-MX" w:eastAsia="en-US"/>
        </w:rPr>
        <w:t>EX</w:t>
      </w:r>
      <w:r>
        <w:rPr>
          <w:rFonts w:ascii="Palatino Linotype" w:eastAsiaTheme="minorHAnsi" w:hAnsi="Palatino Linotype" w:cs="Arial"/>
          <w:lang w:val="es-MX" w:eastAsia="en-US"/>
        </w:rPr>
        <w:t>TA</w:t>
      </w:r>
      <w:r w:rsidRPr="00037B15">
        <w:rPr>
          <w:rFonts w:ascii="Palatino Linotype" w:eastAsiaTheme="minorHAnsi" w:hAnsi="Palatino Linotype" w:cs="Arial"/>
          <w:lang w:val="es-MX" w:eastAsia="en-US"/>
        </w:rPr>
        <w:t xml:space="preserve"> SESIÓN ORDINARIA CELEBRADA EL </w:t>
      </w:r>
      <w:r w:rsidR="00F01D0D">
        <w:rPr>
          <w:rFonts w:ascii="Palatino Linotype" w:eastAsiaTheme="minorHAnsi" w:hAnsi="Palatino Linotype" w:cs="Arial"/>
          <w:lang w:val="es-MX" w:eastAsia="en-US"/>
        </w:rPr>
        <w:t>TR</w:t>
      </w:r>
      <w:r w:rsidR="00F23025">
        <w:rPr>
          <w:rFonts w:ascii="Palatino Linotype" w:eastAsiaTheme="minorHAnsi" w:hAnsi="Palatino Linotype" w:cs="Arial"/>
          <w:lang w:val="es-MX" w:eastAsia="en-US"/>
        </w:rPr>
        <w:t>E</w:t>
      </w:r>
      <w:r w:rsidR="00F01D0D">
        <w:rPr>
          <w:rFonts w:ascii="Palatino Linotype" w:eastAsiaTheme="minorHAnsi" w:hAnsi="Palatino Linotype" w:cs="Arial"/>
          <w:lang w:val="es-MX" w:eastAsia="en-US"/>
        </w:rPr>
        <w:t>S</w:t>
      </w:r>
      <w:r w:rsidRPr="00037B15">
        <w:rPr>
          <w:rFonts w:ascii="Palatino Linotype" w:hAnsi="Palatino Linotype" w:cs="Arial"/>
          <w:color w:val="000000"/>
          <w:lang w:val="es-MX" w:eastAsia="es-MX"/>
        </w:rPr>
        <w:t xml:space="preserve"> DE </w:t>
      </w:r>
      <w:r>
        <w:rPr>
          <w:rFonts w:ascii="Palatino Linotype" w:hAnsi="Palatino Linotype" w:cs="Arial"/>
          <w:color w:val="000000"/>
          <w:lang w:val="es-MX" w:eastAsia="es-MX"/>
        </w:rPr>
        <w:t>O</w:t>
      </w:r>
      <w:r w:rsidR="00F23025">
        <w:rPr>
          <w:rFonts w:ascii="Palatino Linotype" w:hAnsi="Palatino Linotype" w:cs="Arial"/>
          <w:color w:val="000000"/>
          <w:lang w:val="es-MX" w:eastAsia="es-MX"/>
        </w:rPr>
        <w:t>CTUBRE</w:t>
      </w:r>
      <w:r w:rsidRPr="00037B15">
        <w:rPr>
          <w:rFonts w:ascii="Palatino Linotype" w:hAnsi="Palatino Linotype" w:cs="Arial"/>
          <w:color w:val="000000"/>
          <w:lang w:val="es-MX" w:eastAsia="es-MX"/>
        </w:rPr>
        <w:t xml:space="preserve"> DE</w:t>
      </w:r>
      <w:r w:rsidRPr="00037B15">
        <w:rPr>
          <w:rFonts w:ascii="Palatino Linotype" w:eastAsiaTheme="minorHAnsi" w:hAnsi="Palatino Linotype" w:cs="Arial"/>
          <w:lang w:val="es-MX" w:eastAsia="en-US"/>
        </w:rPr>
        <w:t xml:space="preserve"> DOS MIL VEINTITRÉS, ANTE EL SECRETARIO TÉCNICO</w:t>
      </w:r>
      <w:r w:rsidR="00B32140">
        <w:rPr>
          <w:rFonts w:ascii="Palatino Linotype" w:eastAsiaTheme="minorHAnsi" w:hAnsi="Palatino Linotype" w:cs="Arial"/>
          <w:lang w:val="es-MX" w:eastAsia="en-US"/>
        </w:rPr>
        <w:t xml:space="preserve"> DEL PLENO</w:t>
      </w:r>
      <w:r w:rsidRPr="00037B15">
        <w:rPr>
          <w:rFonts w:ascii="Palatino Linotype" w:eastAsiaTheme="minorHAnsi" w:hAnsi="Palatino Linotype" w:cs="Arial"/>
          <w:lang w:val="es-MX" w:eastAsia="en-US"/>
        </w:rPr>
        <w:t>, ALEXIS TAPIA RAMÍREZ.------------------------------------------------------------------------------------------------------------------------------------</w:t>
      </w:r>
      <w:r>
        <w:rPr>
          <w:rFonts w:ascii="Palatino Linotype" w:eastAsiaTheme="minorHAnsi" w:hAnsi="Palatino Linotype" w:cs="Arial"/>
          <w:lang w:val="es-MX" w:eastAsia="en-US"/>
        </w:rPr>
        <w:t>------------------------</w:t>
      </w:r>
      <w:r w:rsidRPr="00037B15">
        <w:rPr>
          <w:rFonts w:ascii="Palatino Linotype" w:eastAsiaTheme="minorHAnsi" w:hAnsi="Palatino Linotype" w:cs="Arial"/>
          <w:lang w:val="es-MX" w:eastAsia="en-US"/>
        </w:rPr>
        <w:t>-----------------------------------------------------------------------------------------</w:t>
      </w:r>
      <w:r>
        <w:rPr>
          <w:rFonts w:ascii="Palatino Linotype" w:eastAsiaTheme="minorHAnsi" w:hAnsi="Palatino Linotype" w:cs="Arial"/>
          <w:lang w:val="es-MX" w:eastAsia="en-US"/>
        </w:rPr>
        <w:t>------------------------</w:t>
      </w:r>
      <w:r w:rsidRPr="00037B15">
        <w:rPr>
          <w:rFonts w:ascii="Palatino Linotype" w:eastAsiaTheme="minorHAnsi" w:hAnsi="Palatino Linotype" w:cs="Arial"/>
          <w:lang w:val="es-MX" w:eastAsia="en-US"/>
        </w:rPr>
        <w:t>-----------------------------------------------------------------------------------------</w:t>
      </w:r>
      <w:r>
        <w:rPr>
          <w:rFonts w:ascii="Palatino Linotype" w:eastAsiaTheme="minorHAnsi" w:hAnsi="Palatino Linotype" w:cs="Arial"/>
          <w:lang w:val="es-MX" w:eastAsia="en-US"/>
        </w:rPr>
        <w:t>------------------------</w:t>
      </w:r>
      <w:r w:rsidRPr="00037B15">
        <w:rPr>
          <w:rFonts w:ascii="Palatino Linotype" w:eastAsiaTheme="minorHAnsi" w:hAnsi="Palatino Linotype" w:cs="Arial"/>
          <w:lang w:val="es-MX" w:eastAsia="en-US"/>
        </w:rPr>
        <w:t>-----------------------------------------------------------------------------------------</w:t>
      </w:r>
      <w:r>
        <w:rPr>
          <w:rFonts w:ascii="Palatino Linotype" w:eastAsiaTheme="minorHAnsi" w:hAnsi="Palatino Linotype" w:cs="Arial"/>
          <w:lang w:val="es-MX" w:eastAsia="en-US"/>
        </w:rPr>
        <w:t>------------------------</w:t>
      </w:r>
      <w:r w:rsidRPr="00037B15">
        <w:rPr>
          <w:rFonts w:ascii="Palatino Linotype" w:eastAsiaTheme="minorHAnsi" w:hAnsi="Palatino Linotype" w:cs="Arial"/>
          <w:lang w:val="es-MX" w:eastAsia="en-US"/>
        </w:rPr>
        <w:t>-----------------------------------------------------------------------------------------</w:t>
      </w:r>
      <w:r>
        <w:rPr>
          <w:rFonts w:ascii="Palatino Linotype" w:eastAsiaTheme="minorHAnsi" w:hAnsi="Palatino Linotype" w:cs="Arial"/>
          <w:lang w:val="es-MX" w:eastAsia="en-US"/>
        </w:rPr>
        <w:t>------------------------</w:t>
      </w:r>
      <w:r w:rsidRPr="00037B15">
        <w:rPr>
          <w:rFonts w:ascii="Palatino Linotype" w:eastAsiaTheme="minorHAnsi" w:hAnsi="Palatino Linotype" w:cs="Arial"/>
          <w:lang w:val="es-MX" w:eastAsia="en-US"/>
        </w:rPr>
        <w:t>-----------------------------------------------------------------------------------------</w:t>
      </w:r>
      <w:r>
        <w:rPr>
          <w:rFonts w:ascii="Palatino Linotype" w:eastAsiaTheme="minorHAnsi" w:hAnsi="Palatino Linotype" w:cs="Arial"/>
          <w:lang w:val="es-MX" w:eastAsia="en-US"/>
        </w:rPr>
        <w:t>------------------------</w:t>
      </w:r>
      <w:r w:rsidRPr="00037B15">
        <w:rPr>
          <w:rFonts w:ascii="Palatino Linotype" w:eastAsiaTheme="minorHAnsi" w:hAnsi="Palatino Linotype" w:cs="Arial"/>
          <w:lang w:val="es-MX" w:eastAsia="en-US"/>
        </w:rPr>
        <w:t>-----------------------------------------------------------------------------------------</w:t>
      </w:r>
      <w:r>
        <w:rPr>
          <w:rFonts w:ascii="Palatino Linotype" w:eastAsiaTheme="minorHAnsi" w:hAnsi="Palatino Linotype" w:cs="Arial"/>
          <w:lang w:val="es-MX" w:eastAsia="en-US"/>
        </w:rPr>
        <w:t>------------------------</w:t>
      </w:r>
      <w:r w:rsidRPr="00037B15">
        <w:rPr>
          <w:rFonts w:ascii="Palatino Linotype" w:eastAsiaTheme="minorHAnsi" w:hAnsi="Palatino Linotype" w:cs="Arial"/>
          <w:lang w:val="es-MX" w:eastAsia="en-US"/>
        </w:rPr>
        <w:t>-----------------------------------------------------------------------------------------</w:t>
      </w:r>
      <w:r>
        <w:rPr>
          <w:rFonts w:ascii="Palatino Linotype" w:eastAsiaTheme="minorHAnsi" w:hAnsi="Palatino Linotype" w:cs="Arial"/>
          <w:lang w:val="es-MX" w:eastAsia="en-US"/>
        </w:rPr>
        <w:t>------------------------</w:t>
      </w:r>
      <w:r w:rsidRPr="00037B15">
        <w:rPr>
          <w:rFonts w:ascii="Palatino Linotype" w:eastAsiaTheme="minorHAnsi" w:hAnsi="Palatino Linotype" w:cs="Arial"/>
          <w:lang w:val="es-MX" w:eastAsia="en-US"/>
        </w:rPr>
        <w:t>-----------------------------------------------------------------------------------------</w:t>
      </w:r>
      <w:r>
        <w:rPr>
          <w:rFonts w:ascii="Palatino Linotype" w:eastAsiaTheme="minorHAnsi" w:hAnsi="Palatino Linotype" w:cs="Arial"/>
          <w:lang w:val="es-MX" w:eastAsia="en-US"/>
        </w:rPr>
        <w:t>------------------------</w:t>
      </w:r>
      <w:r w:rsidRPr="00037B15">
        <w:rPr>
          <w:rFonts w:ascii="Palatino Linotype" w:eastAsiaTheme="minorHAnsi" w:hAnsi="Palatino Linotype" w:cs="Arial"/>
          <w:lang w:val="es-MX" w:eastAsia="en-US"/>
        </w:rPr>
        <w:t>-----------------------------------------------------------------------------------------</w:t>
      </w:r>
      <w:r>
        <w:rPr>
          <w:rFonts w:ascii="Palatino Linotype" w:eastAsiaTheme="minorHAnsi" w:hAnsi="Palatino Linotype" w:cs="Arial"/>
          <w:lang w:val="es-MX" w:eastAsia="en-US"/>
        </w:rPr>
        <w:t>------------------------------------------------------------------------------------------------------------------------------------------------------------------------------------------------------------------------------------------------------------------------------------------------------------------------------------------------------------------------------------------------------------------------------------------------------------------------------------------------------------------------------------------------------------------</w:t>
      </w:r>
    </w:p>
    <w:p w14:paraId="3AA0B032" w14:textId="4CF710FE" w:rsidR="00723AF2" w:rsidRPr="00037B15" w:rsidRDefault="00F01D0D" w:rsidP="00723AF2">
      <w:pPr>
        <w:spacing w:line="360" w:lineRule="auto"/>
        <w:jc w:val="both"/>
        <w:rPr>
          <w:rFonts w:ascii="Palatino Linotype" w:eastAsiaTheme="minorHAnsi" w:hAnsi="Palatino Linotype" w:cs="Arial"/>
          <w:lang w:val="es-MX" w:eastAsia="en-US"/>
        </w:rPr>
      </w:pPr>
      <w:r>
        <w:rPr>
          <w:rFonts w:ascii="Palatino Linotype" w:eastAsiaTheme="minorHAnsi" w:hAnsi="Palatino Linotype" w:cs="Arial"/>
          <w:lang w:val="es-MX" w:eastAsia="en-US"/>
        </w:rPr>
        <w:t>------------------------------------------------------------------------------------------------------------------</w:t>
      </w:r>
    </w:p>
    <w:p w14:paraId="41944EE6" w14:textId="2B2E10C6" w:rsidR="00723AF2" w:rsidRPr="005909E0" w:rsidRDefault="00723AF2" w:rsidP="00723AF2">
      <w:pPr>
        <w:spacing w:line="360" w:lineRule="auto"/>
        <w:jc w:val="both"/>
        <w:rPr>
          <w:rFonts w:ascii="Palatino Linotype" w:eastAsiaTheme="minorHAnsi" w:hAnsi="Palatino Linotype" w:cs="Arial"/>
          <w:sz w:val="2"/>
          <w:lang w:val="es-MX" w:eastAsia="en-US"/>
        </w:rPr>
      </w:pPr>
      <w:r>
        <w:rPr>
          <w:rFonts w:ascii="Palatino Linotype" w:eastAsiaTheme="minorHAnsi" w:hAnsi="Palatino Linotype" w:cs="Arial"/>
          <w:sz w:val="18"/>
          <w:lang w:val="es-MX" w:eastAsia="en-US"/>
        </w:rPr>
        <w:t>JMV/CCR/</w:t>
      </w:r>
      <w:r w:rsidR="00966B0D">
        <w:rPr>
          <w:rFonts w:ascii="Palatino Linotype" w:eastAsiaTheme="minorHAnsi" w:hAnsi="Palatino Linotype" w:cs="Arial"/>
          <w:sz w:val="18"/>
          <w:lang w:val="es-MX" w:eastAsia="en-US"/>
        </w:rPr>
        <w:t>BPAC</w:t>
      </w:r>
    </w:p>
    <w:p w14:paraId="71A39422" w14:textId="77777777" w:rsidR="00723AF2" w:rsidRDefault="00723AF2" w:rsidP="00723AF2"/>
    <w:p w14:paraId="2B76E09A" w14:textId="77777777" w:rsidR="00723AF2" w:rsidRDefault="00723AF2" w:rsidP="00723AF2"/>
    <w:p w14:paraId="0A933E5A" w14:textId="77777777" w:rsidR="00723AF2" w:rsidRDefault="00723AF2" w:rsidP="00723AF2"/>
    <w:p w14:paraId="4DCBC455" w14:textId="77777777" w:rsidR="00723AF2" w:rsidRDefault="00723AF2" w:rsidP="00723AF2"/>
    <w:p w14:paraId="1D37CF37" w14:textId="77777777" w:rsidR="00723AF2" w:rsidRDefault="00723AF2" w:rsidP="00723AF2"/>
    <w:p w14:paraId="01153EC3" w14:textId="77777777" w:rsidR="00723AF2" w:rsidRDefault="00723AF2" w:rsidP="00723AF2"/>
    <w:p w14:paraId="271560C9" w14:textId="77777777" w:rsidR="00723AF2" w:rsidRDefault="00723AF2" w:rsidP="00723AF2"/>
    <w:p w14:paraId="7A2EBD5C" w14:textId="77777777" w:rsidR="00723AF2" w:rsidRDefault="00723AF2" w:rsidP="00723AF2"/>
    <w:p w14:paraId="6E235C8E" w14:textId="77777777" w:rsidR="00723AF2" w:rsidRDefault="00723AF2" w:rsidP="00723AF2"/>
    <w:p w14:paraId="5DA2ABFF" w14:textId="77777777" w:rsidR="00723AF2" w:rsidRDefault="00723AF2" w:rsidP="00723AF2"/>
    <w:p w14:paraId="44AD2B94" w14:textId="77777777" w:rsidR="00723AF2" w:rsidRDefault="00723AF2" w:rsidP="00723AF2"/>
    <w:p w14:paraId="426DB3B8" w14:textId="77777777" w:rsidR="00723AF2" w:rsidRDefault="00723AF2" w:rsidP="00723AF2"/>
    <w:p w14:paraId="0594635A" w14:textId="77777777" w:rsidR="00723AF2" w:rsidRDefault="00723AF2" w:rsidP="00723AF2"/>
    <w:p w14:paraId="28B42E71" w14:textId="77777777" w:rsidR="00723AF2" w:rsidRDefault="00723AF2" w:rsidP="00723AF2"/>
    <w:p w14:paraId="2366681D" w14:textId="77777777" w:rsidR="00723AF2" w:rsidRDefault="00723AF2" w:rsidP="00723AF2"/>
    <w:p w14:paraId="2AB4E9D1" w14:textId="77777777" w:rsidR="00723AF2" w:rsidRDefault="00723AF2" w:rsidP="00723AF2"/>
    <w:p w14:paraId="797AC320" w14:textId="77777777" w:rsidR="00723AF2" w:rsidRDefault="00723AF2" w:rsidP="00723AF2"/>
    <w:p w14:paraId="759C9869" w14:textId="77777777" w:rsidR="00723AF2" w:rsidRDefault="00723AF2" w:rsidP="00723AF2"/>
    <w:p w14:paraId="138FE2AB" w14:textId="77777777" w:rsidR="00723AF2" w:rsidRDefault="00723AF2" w:rsidP="00723AF2"/>
    <w:p w14:paraId="11F76A9A" w14:textId="77777777" w:rsidR="00723AF2" w:rsidRDefault="00723AF2" w:rsidP="00723AF2"/>
    <w:p w14:paraId="5BC15D6D" w14:textId="77777777" w:rsidR="00723AF2" w:rsidRDefault="00723AF2" w:rsidP="00723AF2"/>
    <w:p w14:paraId="242A0361" w14:textId="77777777" w:rsidR="00723AF2" w:rsidRDefault="00723AF2" w:rsidP="00723AF2"/>
    <w:p w14:paraId="7AD05F79" w14:textId="77777777" w:rsidR="00723AF2" w:rsidRDefault="00723AF2" w:rsidP="00723AF2"/>
    <w:p w14:paraId="26EBB0DA" w14:textId="77777777" w:rsidR="00723AF2" w:rsidRDefault="00723AF2" w:rsidP="00723AF2"/>
    <w:p w14:paraId="3AEC5378" w14:textId="77777777" w:rsidR="00723AF2" w:rsidRDefault="00723AF2" w:rsidP="00723AF2"/>
    <w:p w14:paraId="174AE5E2" w14:textId="77777777" w:rsidR="00723AF2" w:rsidRDefault="00723AF2" w:rsidP="00723AF2"/>
    <w:p w14:paraId="2F61C6ED" w14:textId="77777777" w:rsidR="00723AF2" w:rsidRDefault="00723AF2" w:rsidP="00723AF2"/>
    <w:p w14:paraId="551931F0" w14:textId="77777777" w:rsidR="00723AF2" w:rsidRDefault="00723AF2" w:rsidP="00723AF2"/>
    <w:p w14:paraId="429D94BC" w14:textId="77777777" w:rsidR="00723AF2" w:rsidRDefault="00723AF2" w:rsidP="00723AF2"/>
    <w:p w14:paraId="325FD441" w14:textId="77777777" w:rsidR="00723AF2" w:rsidRDefault="00723AF2" w:rsidP="00723AF2"/>
    <w:p w14:paraId="215E80EE" w14:textId="77777777" w:rsidR="00723AF2" w:rsidRDefault="00723AF2" w:rsidP="00723AF2"/>
    <w:p w14:paraId="4184F098" w14:textId="77777777" w:rsidR="00723AF2" w:rsidRDefault="00723AF2" w:rsidP="00723AF2"/>
    <w:p w14:paraId="240ED1A9" w14:textId="77777777" w:rsidR="00723AF2" w:rsidRDefault="00723AF2" w:rsidP="00723AF2"/>
    <w:p w14:paraId="678DFD16" w14:textId="77777777" w:rsidR="00723AF2" w:rsidRDefault="00723AF2" w:rsidP="00723AF2"/>
    <w:p w14:paraId="4D3313C7" w14:textId="77777777" w:rsidR="00723AF2" w:rsidRPr="003E56C9" w:rsidRDefault="00723AF2" w:rsidP="00723AF2"/>
    <w:p w14:paraId="3B8A8A84" w14:textId="77777777" w:rsidR="00723AF2" w:rsidRDefault="00723AF2" w:rsidP="00723AF2"/>
    <w:p w14:paraId="4CF0BFE5" w14:textId="77777777" w:rsidR="00723AF2" w:rsidRDefault="00723AF2" w:rsidP="00723AF2"/>
    <w:p w14:paraId="4AFE9B24" w14:textId="77777777" w:rsidR="00723AF2" w:rsidRDefault="00723AF2" w:rsidP="00723AF2"/>
    <w:p w14:paraId="2492A3F3" w14:textId="77777777" w:rsidR="00EB543F" w:rsidRDefault="00EB543F"/>
    <w:sectPr w:rsidR="00EB543F" w:rsidSect="00EB543F">
      <w:headerReference w:type="even" r:id="rId15"/>
      <w:headerReference w:type="default" r:id="rId16"/>
      <w:footerReference w:type="default" r:id="rId17"/>
      <w:headerReference w:type="first" r:id="rId18"/>
      <w:footerReference w:type="first" r:id="rId19"/>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2DFA97" w14:textId="77777777" w:rsidR="00EB543F" w:rsidRDefault="00EB543F" w:rsidP="00723AF2">
      <w:r>
        <w:separator/>
      </w:r>
    </w:p>
  </w:endnote>
  <w:endnote w:type="continuationSeparator" w:id="0">
    <w:p w14:paraId="009DAEB4" w14:textId="77777777" w:rsidR="00EB543F" w:rsidRDefault="00EB543F" w:rsidP="00723A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200247B" w:usb2="00000009" w:usb3="00000000" w:csb0="000001FF" w:csb1="00000000"/>
  </w:font>
  <w:font w:name="TimesNewRomanPS-ItalicMT">
    <w:panose1 w:val="00000000000000000000"/>
    <w:charset w:val="00"/>
    <w:family w:val="auto"/>
    <w:notTrueType/>
    <w:pitch w:val="default"/>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5924F1" w14:textId="77777777" w:rsidR="00EB543F" w:rsidRPr="000D3AD4" w:rsidRDefault="00EB543F" w:rsidP="00EB543F">
    <w:pPr>
      <w:pStyle w:val="Piedepgina"/>
      <w:jc w:val="right"/>
      <w:rPr>
        <w:rFonts w:ascii="Palatino Linotype" w:hAnsi="Palatino Linotype" w:cs="Arial"/>
        <w:sz w:val="20"/>
        <w:szCs w:val="20"/>
      </w:rPr>
    </w:pPr>
    <w:r w:rsidRPr="000D3AD4">
      <w:rPr>
        <w:rFonts w:ascii="Palatino Linotype" w:hAnsi="Palatino Linotype" w:cs="Arial"/>
        <w:bCs/>
        <w:sz w:val="20"/>
        <w:szCs w:val="20"/>
      </w:rPr>
      <w:t xml:space="preserve">Página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PAGE</w:instrText>
    </w:r>
    <w:r w:rsidRPr="000D3AD4">
      <w:rPr>
        <w:rFonts w:ascii="Palatino Linotype" w:hAnsi="Palatino Linotype" w:cs="Arial"/>
        <w:bCs/>
        <w:sz w:val="20"/>
        <w:szCs w:val="20"/>
      </w:rPr>
      <w:fldChar w:fldCharType="separate"/>
    </w:r>
    <w:r w:rsidR="00B32140">
      <w:rPr>
        <w:rFonts w:ascii="Palatino Linotype" w:hAnsi="Palatino Linotype" w:cs="Arial"/>
        <w:bCs/>
        <w:noProof/>
        <w:sz w:val="20"/>
        <w:szCs w:val="20"/>
      </w:rPr>
      <w:t>30</w:t>
    </w:r>
    <w:r w:rsidRPr="000D3AD4">
      <w:rPr>
        <w:rFonts w:ascii="Palatino Linotype" w:hAnsi="Palatino Linotype" w:cs="Arial"/>
        <w:bCs/>
        <w:sz w:val="20"/>
        <w:szCs w:val="20"/>
      </w:rPr>
      <w:fldChar w:fldCharType="end"/>
    </w:r>
    <w:r w:rsidRPr="000D3AD4">
      <w:rPr>
        <w:rFonts w:ascii="Palatino Linotype" w:hAnsi="Palatino Linotype" w:cs="Arial"/>
        <w:sz w:val="20"/>
        <w:szCs w:val="20"/>
      </w:rPr>
      <w:t xml:space="preserve"> de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NUMPAGES</w:instrText>
    </w:r>
    <w:r w:rsidRPr="000D3AD4">
      <w:rPr>
        <w:rFonts w:ascii="Palatino Linotype" w:hAnsi="Palatino Linotype" w:cs="Arial"/>
        <w:bCs/>
        <w:sz w:val="20"/>
        <w:szCs w:val="20"/>
      </w:rPr>
      <w:fldChar w:fldCharType="separate"/>
    </w:r>
    <w:r w:rsidR="00B32140">
      <w:rPr>
        <w:rFonts w:ascii="Palatino Linotype" w:hAnsi="Palatino Linotype" w:cs="Arial"/>
        <w:bCs/>
        <w:noProof/>
        <w:sz w:val="20"/>
        <w:szCs w:val="20"/>
      </w:rPr>
      <w:t>31</w:t>
    </w:r>
    <w:r w:rsidRPr="000D3AD4">
      <w:rPr>
        <w:rFonts w:ascii="Palatino Linotype" w:hAnsi="Palatino Linotype" w:cs="Arial"/>
        <w:bCs/>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9074B9" w14:textId="77777777" w:rsidR="00EB543F" w:rsidRPr="000D3AD4" w:rsidRDefault="00EB543F" w:rsidP="00EB543F">
    <w:pPr>
      <w:pStyle w:val="Piedepgina"/>
      <w:jc w:val="right"/>
      <w:rPr>
        <w:rFonts w:ascii="Palatino Linotype" w:hAnsi="Palatino Linotype" w:cs="Arial"/>
        <w:sz w:val="20"/>
        <w:szCs w:val="20"/>
      </w:rPr>
    </w:pPr>
    <w:r w:rsidRPr="000D3AD4">
      <w:rPr>
        <w:rFonts w:ascii="Palatino Linotype" w:hAnsi="Palatino Linotype" w:cs="Arial"/>
        <w:bCs/>
        <w:sz w:val="20"/>
        <w:szCs w:val="20"/>
      </w:rPr>
      <w:t xml:space="preserve">Página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PAGE</w:instrText>
    </w:r>
    <w:r w:rsidRPr="000D3AD4">
      <w:rPr>
        <w:rFonts w:ascii="Palatino Linotype" w:hAnsi="Palatino Linotype" w:cs="Arial"/>
        <w:bCs/>
        <w:sz w:val="20"/>
        <w:szCs w:val="20"/>
      </w:rPr>
      <w:fldChar w:fldCharType="separate"/>
    </w:r>
    <w:r w:rsidR="00B32140">
      <w:rPr>
        <w:rFonts w:ascii="Palatino Linotype" w:hAnsi="Palatino Linotype" w:cs="Arial"/>
        <w:bCs/>
        <w:noProof/>
        <w:sz w:val="20"/>
        <w:szCs w:val="20"/>
      </w:rPr>
      <w:t>1</w:t>
    </w:r>
    <w:r w:rsidRPr="000D3AD4">
      <w:rPr>
        <w:rFonts w:ascii="Palatino Linotype" w:hAnsi="Palatino Linotype" w:cs="Arial"/>
        <w:bCs/>
        <w:sz w:val="20"/>
        <w:szCs w:val="20"/>
      </w:rPr>
      <w:fldChar w:fldCharType="end"/>
    </w:r>
    <w:r w:rsidRPr="000D3AD4">
      <w:rPr>
        <w:rFonts w:ascii="Palatino Linotype" w:hAnsi="Palatino Linotype" w:cs="Arial"/>
        <w:sz w:val="20"/>
        <w:szCs w:val="20"/>
      </w:rPr>
      <w:t xml:space="preserve"> de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NUMPAGES</w:instrText>
    </w:r>
    <w:r w:rsidRPr="000D3AD4">
      <w:rPr>
        <w:rFonts w:ascii="Palatino Linotype" w:hAnsi="Palatino Linotype" w:cs="Arial"/>
        <w:bCs/>
        <w:sz w:val="20"/>
        <w:szCs w:val="20"/>
      </w:rPr>
      <w:fldChar w:fldCharType="separate"/>
    </w:r>
    <w:r w:rsidR="00B32140">
      <w:rPr>
        <w:rFonts w:ascii="Palatino Linotype" w:hAnsi="Palatino Linotype" w:cs="Arial"/>
        <w:bCs/>
        <w:noProof/>
        <w:sz w:val="20"/>
        <w:szCs w:val="20"/>
      </w:rPr>
      <w:t>31</w:t>
    </w:r>
    <w:r w:rsidRPr="000D3AD4">
      <w:rPr>
        <w:rFonts w:ascii="Palatino Linotype" w:hAnsi="Palatino Linotype" w:cs="Arial"/>
        <w:bCs/>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41EE13" w14:textId="77777777" w:rsidR="00EB543F" w:rsidRDefault="00EB543F" w:rsidP="00723AF2">
      <w:r>
        <w:separator/>
      </w:r>
    </w:p>
  </w:footnote>
  <w:footnote w:type="continuationSeparator" w:id="0">
    <w:p w14:paraId="18B6FC32" w14:textId="77777777" w:rsidR="00EB543F" w:rsidRDefault="00EB543F" w:rsidP="00723AF2">
      <w:r>
        <w:continuationSeparator/>
      </w:r>
    </w:p>
  </w:footnote>
  <w:footnote w:id="1">
    <w:p w14:paraId="17A19C23" w14:textId="77777777" w:rsidR="00EB543F" w:rsidRPr="00481AAF" w:rsidRDefault="00EB543F" w:rsidP="00723AF2">
      <w:pPr>
        <w:jc w:val="both"/>
        <w:rPr>
          <w:rFonts w:ascii="Palatino Linotype" w:hAnsi="Palatino Linotype"/>
          <w:b/>
          <w:bCs/>
          <w:i/>
          <w:sz w:val="20"/>
          <w:szCs w:val="20"/>
          <w:lang w:eastAsia="es-MX"/>
        </w:rPr>
      </w:pPr>
      <w:r>
        <w:rPr>
          <w:rStyle w:val="Refdenotaalpie"/>
        </w:rPr>
        <w:footnoteRef/>
      </w:r>
      <w:r>
        <w:t xml:space="preserve"> </w:t>
      </w:r>
      <w:r w:rsidRPr="00946E1F">
        <w:rPr>
          <w:rFonts w:ascii="Palatino Linotype" w:hAnsi="Palatino Linotype"/>
          <w:b/>
          <w:bCs/>
          <w:i/>
          <w:sz w:val="20"/>
          <w:szCs w:val="20"/>
        </w:rPr>
        <w:t xml:space="preserve">IMPROCEDENCIA Y SOBRESEIMIENTO EN EL JUICIO DE AMPARO. LAS CAUSAS PREVISTAS EN LOS ARTÍCULOS 73 Y 74 DE LA LEY DE LA MATERIA, RESPECTIVAMENTE, NO SON INCOMPATIBLES CON EL ARTÍCULO 25.1 DE LA CONVENCIÓN AMERICANA SOBRE </w:t>
      </w:r>
      <w:r w:rsidRPr="00481AAF">
        <w:rPr>
          <w:rFonts w:ascii="Palatino Linotype" w:hAnsi="Palatino Linotype"/>
          <w:b/>
          <w:bCs/>
          <w:i/>
          <w:sz w:val="20"/>
          <w:szCs w:val="20"/>
        </w:rPr>
        <w:t>DERECHOS HUMANOS.</w:t>
      </w:r>
    </w:p>
    <w:p w14:paraId="2DEFACF4" w14:textId="77777777" w:rsidR="00EB543F" w:rsidRPr="00946E1F" w:rsidRDefault="00EB543F" w:rsidP="00723AF2">
      <w:pPr>
        <w:jc w:val="both"/>
        <w:rPr>
          <w:rFonts w:ascii="Palatino Linotype" w:hAnsi="Palatino Linotype"/>
          <w:i/>
          <w:sz w:val="20"/>
          <w:szCs w:val="20"/>
        </w:rPr>
      </w:pPr>
      <w:r w:rsidRPr="00481AAF">
        <w:rPr>
          <w:rFonts w:ascii="Palatino Linotype" w:hAnsi="Palatino Linotype"/>
          <w:i/>
          <w:sz w:val="20"/>
          <w:szCs w:val="20"/>
        </w:rPr>
        <w:t>Del examen de compatibilidad de los artículos</w:t>
      </w:r>
      <w:r w:rsidRPr="00481AAF">
        <w:rPr>
          <w:rStyle w:val="apple-converted-space"/>
          <w:rFonts w:ascii="Palatino Linotype" w:hAnsi="Palatino Linotype"/>
          <w:i/>
          <w:sz w:val="20"/>
          <w:szCs w:val="20"/>
        </w:rPr>
        <w:t> </w:t>
      </w:r>
      <w:hyperlink r:id="rId1" w:history="1">
        <w:r w:rsidRPr="00481AAF">
          <w:rPr>
            <w:rStyle w:val="Hipervnculo"/>
            <w:rFonts w:ascii="Palatino Linotype" w:hAnsi="Palatino Linotype"/>
            <w:i/>
            <w:sz w:val="20"/>
            <w:szCs w:val="20"/>
          </w:rPr>
          <w:t>73 y 74 de la Ley de Amparo</w:t>
        </w:r>
      </w:hyperlink>
      <w:r w:rsidRPr="00481AAF">
        <w:rPr>
          <w:rStyle w:val="apple-converted-space"/>
          <w:rFonts w:ascii="Palatino Linotype" w:hAnsi="Palatino Linotype"/>
          <w:i/>
          <w:sz w:val="20"/>
          <w:szCs w:val="20"/>
        </w:rPr>
        <w:t> </w:t>
      </w:r>
      <w:r w:rsidRPr="00481AAF">
        <w:rPr>
          <w:rFonts w:ascii="Palatino Linotype" w:hAnsi="Palatino Linotype"/>
          <w:i/>
          <w:sz w:val="20"/>
          <w:szCs w:val="20"/>
        </w:rPr>
        <w:t>con el artículo</w:t>
      </w:r>
      <w:r w:rsidRPr="00481AAF">
        <w:rPr>
          <w:rStyle w:val="apple-converted-space"/>
          <w:rFonts w:ascii="Palatino Linotype" w:hAnsi="Palatino Linotype"/>
          <w:i/>
          <w:sz w:val="20"/>
          <w:szCs w:val="20"/>
        </w:rPr>
        <w:t> </w:t>
      </w:r>
      <w:hyperlink r:id="rId2" w:history="1">
        <w:r w:rsidRPr="00481AAF">
          <w:rPr>
            <w:rStyle w:val="Hipervnculo"/>
            <w:rFonts w:ascii="Palatino Linotype" w:hAnsi="Palatino Linotype"/>
            <w:i/>
            <w:sz w:val="20"/>
            <w:szCs w:val="20"/>
          </w:rPr>
          <w:t>25.1 de la Convención Americana sobre Derechos Humanos</w:t>
        </w:r>
      </w:hyperlink>
      <w:r w:rsidRPr="00481AAF">
        <w:rPr>
          <w:rStyle w:val="apple-converted-space"/>
          <w:rFonts w:ascii="Palatino Linotype" w:hAnsi="Palatino Linotype"/>
          <w:i/>
          <w:sz w:val="20"/>
          <w:szCs w:val="20"/>
        </w:rPr>
        <w:t> </w:t>
      </w:r>
      <w:r w:rsidRPr="00481AAF">
        <w:rPr>
          <w:rFonts w:ascii="Palatino Linotype" w:hAnsi="Palatino Linotype"/>
          <w:b/>
          <w:i/>
          <w:sz w:val="20"/>
          <w:szCs w:val="20"/>
          <w:u w:val="single"/>
        </w:rPr>
        <w:t xml:space="preserve">no se advierte que el derecho interno desatienda los estándares que pretenden proteger los derechos humanos en dicho tratado, por regular causas de improcedencia y sobreseimiento que impiden abordar el estudio de fondo del asunto en el juicio </w:t>
      </w:r>
      <w:r w:rsidRPr="00946E1F">
        <w:rPr>
          <w:rFonts w:ascii="Palatino Linotype" w:hAnsi="Palatino Linotype"/>
          <w:b/>
          <w:i/>
          <w:sz w:val="20"/>
          <w:szCs w:val="20"/>
          <w:u w:val="single"/>
        </w:rPr>
        <w:t>de amparo,</w:t>
      </w:r>
      <w:r w:rsidRPr="00946E1F">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2">
    <w:p w14:paraId="5ECAD5FE" w14:textId="77777777" w:rsidR="002655F3" w:rsidRPr="001F5AB9" w:rsidRDefault="002655F3" w:rsidP="002655F3">
      <w:pPr>
        <w:pStyle w:val="Textonotapie"/>
        <w:jc w:val="both"/>
        <w:rPr>
          <w:rFonts w:ascii="Palatino Linotype" w:hAnsi="Palatino Linotype"/>
          <w:sz w:val="18"/>
          <w:szCs w:val="18"/>
        </w:rPr>
      </w:pPr>
      <w:r w:rsidRPr="001F5AB9">
        <w:rPr>
          <w:rStyle w:val="Refdenotaalpie"/>
          <w:rFonts w:ascii="Palatino Linotype" w:hAnsi="Palatino Linotype"/>
          <w:sz w:val="18"/>
          <w:szCs w:val="18"/>
        </w:rPr>
        <w:footnoteRef/>
      </w:r>
      <w:r w:rsidRPr="001F5AB9">
        <w:rPr>
          <w:rFonts w:ascii="Palatino Linotype" w:hAnsi="Palatino Linotype"/>
          <w:sz w:val="18"/>
          <w:szCs w:val="18"/>
        </w:rPr>
        <w:t xml:space="preserve"> Criterio emitido por Acuerdo del Pleno de este Instituto de Transparencia y Acceso a la Información Pública del Estado de México y Municipios, publicado en el Periódico Oficial del Gobierno del Estado Libre y Soberano de México “Gaceta del Gobierno” el diecinueve de octubre de dos mil once.</w:t>
      </w:r>
    </w:p>
  </w:footnote>
  <w:footnote w:id="3">
    <w:p w14:paraId="26806ACF" w14:textId="77777777" w:rsidR="00F23025" w:rsidRDefault="00F23025" w:rsidP="00F23025">
      <w:pPr>
        <w:pStyle w:val="Textonotapie"/>
      </w:pPr>
      <w:r>
        <w:rPr>
          <w:rStyle w:val="Refdenotaalpie"/>
        </w:rPr>
        <w:footnoteRef/>
      </w:r>
      <w:r>
        <w:t xml:space="preserve"> S</w:t>
      </w:r>
      <w:r w:rsidRPr="0086690D">
        <w:t>in que pase desapercibido que, en cuanto a las listas de asistencia</w:t>
      </w:r>
      <w:r>
        <w:t xml:space="preserve"> </w:t>
      </w:r>
      <w:r w:rsidRPr="0086690D">
        <w:t>se advierte que se remiten los listados de registro</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971982" w14:textId="77777777" w:rsidR="00EB543F" w:rsidRDefault="00A1380A">
    <w:pPr>
      <w:pStyle w:val="Encabezado"/>
    </w:pPr>
    <w:r>
      <w:rPr>
        <w:noProof/>
        <w:lang w:val="es-MX" w:eastAsia="es-MX"/>
      </w:rPr>
      <w:pict w14:anchorId="49C0E1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3" o:spid="_x0000_s1025" type="#_x0000_t75" style="position:absolute;margin-left:0;margin-top:0;width:609.4pt;height:793.75pt;z-index:-251659776;mso-position-horizontal:center;mso-position-horizontal-relative:margin;mso-position-vertical:center;mso-position-vertical-relative:margin" o:allowincell="f">
          <v:imagedata r:id="rId1" o:title="logo infoem (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6667" w:type="dxa"/>
      <w:tblInd w:w="2547" w:type="dxa"/>
      <w:tblLayout w:type="fixed"/>
      <w:tblLook w:val="04A0" w:firstRow="1" w:lastRow="0" w:firstColumn="1" w:lastColumn="0" w:noHBand="0" w:noVBand="1"/>
    </w:tblPr>
    <w:tblGrid>
      <w:gridCol w:w="2551"/>
      <w:gridCol w:w="4116"/>
    </w:tblGrid>
    <w:tr w:rsidR="00EB543F" w:rsidRPr="008F2CCC" w14:paraId="77F36531" w14:textId="77777777" w:rsidTr="00EB543F">
      <w:tc>
        <w:tcPr>
          <w:tcW w:w="2551" w:type="dxa"/>
          <w:shd w:val="clear" w:color="auto" w:fill="auto"/>
          <w:vAlign w:val="center"/>
        </w:tcPr>
        <w:p w14:paraId="0945A7C2" w14:textId="77777777" w:rsidR="00EB543F" w:rsidRPr="008F5DAE" w:rsidRDefault="00EB543F" w:rsidP="00EB543F">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Recurso de revisión:</w:t>
          </w:r>
        </w:p>
      </w:tc>
      <w:tc>
        <w:tcPr>
          <w:tcW w:w="4116" w:type="dxa"/>
          <w:shd w:val="clear" w:color="auto" w:fill="auto"/>
          <w:vAlign w:val="center"/>
        </w:tcPr>
        <w:p w14:paraId="50416603" w14:textId="77777777" w:rsidR="00EB543F" w:rsidRPr="0029071C" w:rsidRDefault="00EB543F" w:rsidP="00723AF2">
          <w:pPr>
            <w:spacing w:line="276" w:lineRule="auto"/>
            <w:jc w:val="right"/>
            <w:rPr>
              <w:rFonts w:ascii="Palatino Linotype" w:hAnsi="Palatino Linotype"/>
              <w:sz w:val="22"/>
              <w:szCs w:val="22"/>
              <w:lang w:val="es-ES_tradnl"/>
            </w:rPr>
          </w:pPr>
          <w:r>
            <w:rPr>
              <w:rFonts w:ascii="Palatino Linotype" w:hAnsi="Palatino Linotype"/>
              <w:sz w:val="22"/>
              <w:szCs w:val="22"/>
              <w:lang w:val="es-ES_tradnl"/>
            </w:rPr>
            <w:t>02180</w:t>
          </w:r>
          <w:r w:rsidRPr="0029071C">
            <w:rPr>
              <w:rFonts w:ascii="Palatino Linotype" w:hAnsi="Palatino Linotype"/>
              <w:sz w:val="22"/>
              <w:szCs w:val="22"/>
              <w:lang w:val="es-ES_tradnl"/>
            </w:rPr>
            <w:t>/INFOEM/IP/RR/202</w:t>
          </w:r>
          <w:r>
            <w:rPr>
              <w:rFonts w:ascii="Palatino Linotype" w:hAnsi="Palatino Linotype"/>
              <w:sz w:val="22"/>
              <w:szCs w:val="22"/>
              <w:lang w:val="es-ES_tradnl"/>
            </w:rPr>
            <w:t>3</w:t>
          </w:r>
        </w:p>
      </w:tc>
    </w:tr>
    <w:tr w:rsidR="00EB543F" w:rsidRPr="008F2CCC" w14:paraId="2AFBBDE6" w14:textId="77777777" w:rsidTr="00EB543F">
      <w:trPr>
        <w:trHeight w:val="228"/>
      </w:trPr>
      <w:tc>
        <w:tcPr>
          <w:tcW w:w="2551" w:type="dxa"/>
          <w:shd w:val="clear" w:color="auto" w:fill="auto"/>
          <w:vAlign w:val="center"/>
        </w:tcPr>
        <w:p w14:paraId="4F7DFC6A" w14:textId="77777777" w:rsidR="00EB543F" w:rsidRPr="008F5DAE" w:rsidRDefault="00EB543F" w:rsidP="00EB543F">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Sujeto Obligado:</w:t>
          </w:r>
        </w:p>
      </w:tc>
      <w:tc>
        <w:tcPr>
          <w:tcW w:w="4116" w:type="dxa"/>
          <w:shd w:val="clear" w:color="auto" w:fill="auto"/>
          <w:vAlign w:val="center"/>
        </w:tcPr>
        <w:p w14:paraId="2F4952D7" w14:textId="77777777" w:rsidR="00EB543F" w:rsidRPr="0029071C" w:rsidRDefault="00EB543F" w:rsidP="00EB543F">
          <w:pPr>
            <w:spacing w:line="276" w:lineRule="auto"/>
            <w:jc w:val="right"/>
            <w:rPr>
              <w:rFonts w:ascii="Palatino Linotype" w:hAnsi="Palatino Linotype"/>
              <w:sz w:val="22"/>
              <w:szCs w:val="22"/>
            </w:rPr>
          </w:pPr>
          <w:r>
            <w:rPr>
              <w:rFonts w:ascii="Palatino Linotype" w:hAnsi="Palatino Linotype"/>
              <w:sz w:val="22"/>
              <w:szCs w:val="22"/>
            </w:rPr>
            <w:t>Secretaría de Educación</w:t>
          </w:r>
        </w:p>
      </w:tc>
    </w:tr>
    <w:tr w:rsidR="00EB543F" w:rsidRPr="008F2CCC" w14:paraId="66D9F604" w14:textId="77777777" w:rsidTr="00EB543F">
      <w:tc>
        <w:tcPr>
          <w:tcW w:w="2551" w:type="dxa"/>
          <w:shd w:val="clear" w:color="auto" w:fill="auto"/>
          <w:vAlign w:val="center"/>
        </w:tcPr>
        <w:p w14:paraId="16B0F873" w14:textId="77777777" w:rsidR="00EB543F" w:rsidRPr="008F5DAE" w:rsidRDefault="00EB543F" w:rsidP="00EB543F">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Comisionado Ponente:</w:t>
          </w:r>
        </w:p>
      </w:tc>
      <w:tc>
        <w:tcPr>
          <w:tcW w:w="4116" w:type="dxa"/>
          <w:shd w:val="clear" w:color="auto" w:fill="auto"/>
          <w:vAlign w:val="center"/>
        </w:tcPr>
        <w:p w14:paraId="1E3809BA" w14:textId="77777777" w:rsidR="00EB543F" w:rsidRPr="0029071C" w:rsidRDefault="00EB543F" w:rsidP="00EB543F">
          <w:pPr>
            <w:spacing w:line="276" w:lineRule="auto"/>
            <w:jc w:val="right"/>
            <w:rPr>
              <w:rFonts w:ascii="Palatino Linotype" w:hAnsi="Palatino Linotype"/>
              <w:sz w:val="22"/>
              <w:szCs w:val="22"/>
              <w:lang w:val="es-ES_tradnl"/>
            </w:rPr>
          </w:pPr>
          <w:r w:rsidRPr="0029071C">
            <w:rPr>
              <w:rFonts w:ascii="Palatino Linotype" w:hAnsi="Palatino Linotype"/>
              <w:sz w:val="22"/>
              <w:szCs w:val="22"/>
              <w:lang w:val="es-ES_tradnl"/>
            </w:rPr>
            <w:t>José Martínez Vilchis</w:t>
          </w:r>
        </w:p>
      </w:tc>
    </w:tr>
  </w:tbl>
  <w:p w14:paraId="52BFE24D" w14:textId="77777777" w:rsidR="00EB543F" w:rsidRPr="001779E0" w:rsidRDefault="00A1380A" w:rsidP="00EB543F">
    <w:pPr>
      <w:pStyle w:val="Encabezado"/>
      <w:tabs>
        <w:tab w:val="clear" w:pos="4252"/>
        <w:tab w:val="clear" w:pos="8504"/>
        <w:tab w:val="left" w:pos="2326"/>
      </w:tabs>
      <w:rPr>
        <w:rFonts w:ascii="Palatino Linotype" w:hAnsi="Palatino Linotype"/>
        <w:sz w:val="20"/>
      </w:rPr>
    </w:pPr>
    <w:r>
      <w:rPr>
        <w:rFonts w:ascii="Palatino Linotype" w:hAnsi="Palatino Linotype"/>
        <w:noProof/>
        <w:sz w:val="20"/>
        <w:lang w:val="es-MX" w:eastAsia="es-MX"/>
      </w:rPr>
      <w:pict w14:anchorId="079390C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4" o:spid="_x0000_s1026" type="#_x0000_t75" style="position:absolute;margin-left:-85.25pt;margin-top:-120.2pt;width:649.35pt;height:845.8pt;z-index:-251658752;mso-position-horizontal-relative:margin;mso-position-vertical-relative:margin" o:allowincell="f">
          <v:imagedata r:id="rId1" o:title="logo infoem (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6667" w:type="dxa"/>
      <w:tblInd w:w="2547" w:type="dxa"/>
      <w:tblLayout w:type="fixed"/>
      <w:tblLook w:val="04A0" w:firstRow="1" w:lastRow="0" w:firstColumn="1" w:lastColumn="0" w:noHBand="0" w:noVBand="1"/>
    </w:tblPr>
    <w:tblGrid>
      <w:gridCol w:w="2551"/>
      <w:gridCol w:w="4116"/>
    </w:tblGrid>
    <w:tr w:rsidR="00EB543F" w:rsidRPr="008F2CCC" w14:paraId="3DF8CBA2" w14:textId="77777777" w:rsidTr="00EB543F">
      <w:tc>
        <w:tcPr>
          <w:tcW w:w="2551" w:type="dxa"/>
          <w:shd w:val="clear" w:color="auto" w:fill="auto"/>
          <w:vAlign w:val="center"/>
        </w:tcPr>
        <w:p w14:paraId="13A252B1" w14:textId="77777777" w:rsidR="00EB543F" w:rsidRPr="008F5DAE" w:rsidRDefault="00EB543F" w:rsidP="00EB543F">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Recurso de revisión:</w:t>
          </w:r>
        </w:p>
      </w:tc>
      <w:tc>
        <w:tcPr>
          <w:tcW w:w="4116" w:type="dxa"/>
          <w:shd w:val="clear" w:color="auto" w:fill="auto"/>
          <w:vAlign w:val="center"/>
        </w:tcPr>
        <w:p w14:paraId="554B1F33" w14:textId="77777777" w:rsidR="00EB543F" w:rsidRPr="0029071C" w:rsidRDefault="00EB543F" w:rsidP="00723AF2">
          <w:pPr>
            <w:spacing w:line="276" w:lineRule="auto"/>
            <w:jc w:val="right"/>
            <w:rPr>
              <w:rFonts w:ascii="Palatino Linotype" w:hAnsi="Palatino Linotype"/>
              <w:sz w:val="22"/>
              <w:szCs w:val="22"/>
              <w:lang w:val="es-ES_tradnl"/>
            </w:rPr>
          </w:pPr>
          <w:r>
            <w:rPr>
              <w:rFonts w:ascii="Palatino Linotype" w:hAnsi="Palatino Linotype"/>
              <w:sz w:val="22"/>
              <w:szCs w:val="22"/>
              <w:lang w:val="es-ES_tradnl"/>
            </w:rPr>
            <w:t>02180</w:t>
          </w:r>
          <w:r w:rsidRPr="0029071C">
            <w:rPr>
              <w:rFonts w:ascii="Palatino Linotype" w:hAnsi="Palatino Linotype"/>
              <w:sz w:val="22"/>
              <w:szCs w:val="22"/>
              <w:lang w:val="es-ES_tradnl"/>
            </w:rPr>
            <w:t>/INFOEM/IP/RR/202</w:t>
          </w:r>
          <w:r>
            <w:rPr>
              <w:rFonts w:ascii="Palatino Linotype" w:hAnsi="Palatino Linotype"/>
              <w:sz w:val="22"/>
              <w:szCs w:val="22"/>
              <w:lang w:val="es-ES_tradnl"/>
            </w:rPr>
            <w:t>3</w:t>
          </w:r>
        </w:p>
      </w:tc>
    </w:tr>
    <w:tr w:rsidR="00EB543F" w:rsidRPr="008F2CCC" w14:paraId="6F6B5E36" w14:textId="77777777" w:rsidTr="00EB543F">
      <w:tc>
        <w:tcPr>
          <w:tcW w:w="2551" w:type="dxa"/>
          <w:shd w:val="clear" w:color="auto" w:fill="auto"/>
          <w:vAlign w:val="center"/>
        </w:tcPr>
        <w:p w14:paraId="0CA8D31B" w14:textId="77777777" w:rsidR="00EB543F" w:rsidRPr="008F5DAE" w:rsidRDefault="00EB543F" w:rsidP="00EB543F">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Recurrente:</w:t>
          </w:r>
        </w:p>
      </w:tc>
      <w:tc>
        <w:tcPr>
          <w:tcW w:w="4116" w:type="dxa"/>
          <w:shd w:val="clear" w:color="auto" w:fill="auto"/>
          <w:vAlign w:val="center"/>
        </w:tcPr>
        <w:p w14:paraId="43B770B3" w14:textId="153D7540" w:rsidR="00EB543F" w:rsidRPr="006D30E6" w:rsidRDefault="00A1380A" w:rsidP="00EB543F">
          <w:pPr>
            <w:spacing w:line="276" w:lineRule="auto"/>
            <w:jc w:val="right"/>
            <w:rPr>
              <w:rFonts w:ascii="Palatino Linotype" w:hAnsi="Palatino Linotype"/>
              <w:sz w:val="22"/>
              <w:szCs w:val="22"/>
              <w:lang w:val="es-ES_tradnl"/>
            </w:rPr>
          </w:pPr>
          <w:r>
            <w:rPr>
              <w:rFonts w:ascii="Palatino Linotype" w:hAnsi="Palatino Linotype"/>
              <w:sz w:val="22"/>
              <w:szCs w:val="22"/>
              <w:lang w:val="es-ES_tradnl"/>
            </w:rPr>
            <w:t>XXXX</w:t>
          </w:r>
        </w:p>
      </w:tc>
    </w:tr>
    <w:tr w:rsidR="00EB543F" w:rsidRPr="008F2CCC" w14:paraId="122B1F97" w14:textId="77777777" w:rsidTr="00EB543F">
      <w:trPr>
        <w:trHeight w:val="228"/>
      </w:trPr>
      <w:tc>
        <w:tcPr>
          <w:tcW w:w="2551" w:type="dxa"/>
          <w:shd w:val="clear" w:color="auto" w:fill="auto"/>
          <w:vAlign w:val="center"/>
        </w:tcPr>
        <w:p w14:paraId="050A3FFF" w14:textId="77777777" w:rsidR="00EB543F" w:rsidRPr="008F5DAE" w:rsidRDefault="00EB543F" w:rsidP="00EB543F">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Sujeto Obligado:</w:t>
          </w:r>
        </w:p>
      </w:tc>
      <w:tc>
        <w:tcPr>
          <w:tcW w:w="4116" w:type="dxa"/>
          <w:shd w:val="clear" w:color="auto" w:fill="auto"/>
          <w:vAlign w:val="center"/>
        </w:tcPr>
        <w:p w14:paraId="7545CF35" w14:textId="77777777" w:rsidR="00EB543F" w:rsidRPr="0029071C" w:rsidRDefault="00EB543F" w:rsidP="00EB543F">
          <w:pPr>
            <w:spacing w:line="276" w:lineRule="auto"/>
            <w:jc w:val="right"/>
            <w:rPr>
              <w:rFonts w:ascii="Palatino Linotype" w:hAnsi="Palatino Linotype"/>
              <w:sz w:val="22"/>
              <w:szCs w:val="22"/>
            </w:rPr>
          </w:pPr>
          <w:r>
            <w:rPr>
              <w:rFonts w:ascii="Palatino Linotype" w:hAnsi="Palatino Linotype"/>
              <w:sz w:val="22"/>
              <w:szCs w:val="22"/>
            </w:rPr>
            <w:t>Secretaría de Educación</w:t>
          </w:r>
        </w:p>
      </w:tc>
    </w:tr>
    <w:tr w:rsidR="00EB543F" w:rsidRPr="008F2CCC" w14:paraId="741BD07C" w14:textId="77777777" w:rsidTr="00EB543F">
      <w:tc>
        <w:tcPr>
          <w:tcW w:w="2551" w:type="dxa"/>
          <w:shd w:val="clear" w:color="auto" w:fill="auto"/>
          <w:vAlign w:val="center"/>
        </w:tcPr>
        <w:p w14:paraId="1B6796BC" w14:textId="77777777" w:rsidR="00EB543F" w:rsidRPr="008F5DAE" w:rsidRDefault="00EB543F" w:rsidP="00EB543F">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Comisionado Ponente:</w:t>
          </w:r>
        </w:p>
      </w:tc>
      <w:tc>
        <w:tcPr>
          <w:tcW w:w="4116" w:type="dxa"/>
          <w:shd w:val="clear" w:color="auto" w:fill="auto"/>
          <w:vAlign w:val="center"/>
        </w:tcPr>
        <w:p w14:paraId="700E6A95" w14:textId="77777777" w:rsidR="00EB543F" w:rsidRPr="0029071C" w:rsidRDefault="00EB543F" w:rsidP="00EB543F">
          <w:pPr>
            <w:spacing w:line="276" w:lineRule="auto"/>
            <w:jc w:val="right"/>
            <w:rPr>
              <w:rFonts w:ascii="Palatino Linotype" w:hAnsi="Palatino Linotype"/>
              <w:sz w:val="22"/>
              <w:szCs w:val="22"/>
              <w:lang w:val="es-ES_tradnl"/>
            </w:rPr>
          </w:pPr>
          <w:r w:rsidRPr="0029071C">
            <w:rPr>
              <w:rFonts w:ascii="Palatino Linotype" w:hAnsi="Palatino Linotype"/>
              <w:sz w:val="22"/>
              <w:szCs w:val="22"/>
              <w:lang w:val="es-ES_tradnl"/>
            </w:rPr>
            <w:t>José Martínez Vilchis</w:t>
          </w:r>
        </w:p>
      </w:tc>
    </w:tr>
    <w:tr w:rsidR="00EB543F" w:rsidRPr="008F2CCC" w14:paraId="6B42AD34" w14:textId="77777777" w:rsidTr="00EB543F">
      <w:tc>
        <w:tcPr>
          <w:tcW w:w="2551" w:type="dxa"/>
          <w:shd w:val="clear" w:color="auto" w:fill="auto"/>
          <w:vAlign w:val="center"/>
        </w:tcPr>
        <w:p w14:paraId="6A1A16B6" w14:textId="77777777" w:rsidR="00EB543F" w:rsidRPr="008F5DAE" w:rsidRDefault="00EB543F" w:rsidP="00EB543F">
          <w:pPr>
            <w:spacing w:line="276" w:lineRule="auto"/>
            <w:jc w:val="right"/>
            <w:rPr>
              <w:rFonts w:ascii="Palatino Linotype" w:hAnsi="Palatino Linotype"/>
              <w:b/>
              <w:sz w:val="22"/>
              <w:szCs w:val="22"/>
              <w:lang w:val="es-ES_tradnl"/>
            </w:rPr>
          </w:pPr>
        </w:p>
      </w:tc>
      <w:tc>
        <w:tcPr>
          <w:tcW w:w="4116" w:type="dxa"/>
          <w:shd w:val="clear" w:color="auto" w:fill="auto"/>
          <w:vAlign w:val="center"/>
        </w:tcPr>
        <w:p w14:paraId="05E63317" w14:textId="77777777" w:rsidR="00EB543F" w:rsidRPr="00BA27FC" w:rsidRDefault="00EB543F" w:rsidP="00EB543F">
          <w:pPr>
            <w:spacing w:line="276" w:lineRule="auto"/>
            <w:rPr>
              <w:rFonts w:ascii="Palatino Linotype" w:hAnsi="Palatino Linotype"/>
              <w:sz w:val="14"/>
              <w:szCs w:val="22"/>
              <w:lang w:val="es-ES_tradnl"/>
            </w:rPr>
          </w:pPr>
        </w:p>
      </w:tc>
    </w:tr>
  </w:tbl>
  <w:p w14:paraId="77FB9867" w14:textId="77777777" w:rsidR="00EB543F" w:rsidRPr="009F1AB6" w:rsidRDefault="00A1380A">
    <w:pPr>
      <w:pStyle w:val="Encabezado"/>
      <w:rPr>
        <w:sz w:val="10"/>
      </w:rPr>
    </w:pPr>
    <w:r>
      <w:rPr>
        <w:noProof/>
        <w:sz w:val="10"/>
        <w:lang w:val="es-MX" w:eastAsia="es-MX"/>
      </w:rPr>
      <w:pict w14:anchorId="4325AE6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2" o:spid="_x0000_s1027" type="#_x0000_t75" style="position:absolute;margin-left:-85.05pt;margin-top:-126.5pt;width:628.7pt;height:818.9pt;z-index:-251657728;mso-position-horizontal-relative:margin;mso-position-vertical-relative:margin" o:allowincell="f">
          <v:imagedata r:id="rId1" o:title="logo infoem (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144E5F"/>
    <w:multiLevelType w:val="hybridMultilevel"/>
    <w:tmpl w:val="803E6BA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3FD7784"/>
    <w:multiLevelType w:val="hybridMultilevel"/>
    <w:tmpl w:val="803E6BA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28D53081"/>
    <w:multiLevelType w:val="hybridMultilevel"/>
    <w:tmpl w:val="B81469A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342F39E3"/>
    <w:multiLevelType w:val="hybridMultilevel"/>
    <w:tmpl w:val="99E691E8"/>
    <w:lvl w:ilvl="0" w:tplc="BE1CD456">
      <w:start w:val="2"/>
      <w:numFmt w:val="bullet"/>
      <w:lvlText w:val="-"/>
      <w:lvlJc w:val="left"/>
      <w:pPr>
        <w:ind w:left="1080" w:hanging="360"/>
      </w:pPr>
      <w:rPr>
        <w:rFonts w:ascii="Palatino Linotype" w:eastAsiaTheme="minorHAnsi" w:hAnsi="Palatino Linotype" w:cs="TimesNewRomanPS-ItalicMT"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4" w15:restartNumberingAfterBreak="0">
    <w:nsid w:val="47996A4B"/>
    <w:multiLevelType w:val="hybridMultilevel"/>
    <w:tmpl w:val="67FCAE7E"/>
    <w:lvl w:ilvl="0" w:tplc="D88E5064">
      <w:start w:val="2"/>
      <w:numFmt w:val="bullet"/>
      <w:lvlText w:val=""/>
      <w:lvlJc w:val="left"/>
      <w:pPr>
        <w:ind w:left="720" w:hanging="360"/>
      </w:pPr>
      <w:rPr>
        <w:rFonts w:ascii="Symbol" w:eastAsiaTheme="minorHAnsi" w:hAnsi="Symbol" w:cs="Arial" w:hint="default"/>
        <w:sz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673E07A4"/>
    <w:multiLevelType w:val="hybridMultilevel"/>
    <w:tmpl w:val="0BC267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68F70FFA"/>
    <w:multiLevelType w:val="hybridMultilevel"/>
    <w:tmpl w:val="02C6B9D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797A193D"/>
    <w:multiLevelType w:val="hybridMultilevel"/>
    <w:tmpl w:val="4CE2E6F0"/>
    <w:lvl w:ilvl="0" w:tplc="25AECF20">
      <w:start w:val="1"/>
      <w:numFmt w:val="lowerLetter"/>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7D7E2D0A"/>
    <w:multiLevelType w:val="hybridMultilevel"/>
    <w:tmpl w:val="803E6BA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452825881">
    <w:abstractNumId w:val="7"/>
  </w:num>
  <w:num w:numId="2" w16cid:durableId="67307057">
    <w:abstractNumId w:val="6"/>
  </w:num>
  <w:num w:numId="3" w16cid:durableId="1408307784">
    <w:abstractNumId w:val="2"/>
  </w:num>
  <w:num w:numId="4" w16cid:durableId="723986780">
    <w:abstractNumId w:val="8"/>
  </w:num>
  <w:num w:numId="5" w16cid:durableId="960913422">
    <w:abstractNumId w:val="4"/>
  </w:num>
  <w:num w:numId="6" w16cid:durableId="1799445438">
    <w:abstractNumId w:val="3"/>
  </w:num>
  <w:num w:numId="7" w16cid:durableId="1733773845">
    <w:abstractNumId w:val="1"/>
  </w:num>
  <w:num w:numId="8" w16cid:durableId="206842578">
    <w:abstractNumId w:val="0"/>
  </w:num>
  <w:num w:numId="9" w16cid:durableId="115556307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3AF2"/>
    <w:rsid w:val="00080B48"/>
    <w:rsid w:val="00096B89"/>
    <w:rsid w:val="000D35D1"/>
    <w:rsid w:val="000D3772"/>
    <w:rsid w:val="000D47A3"/>
    <w:rsid w:val="000F566D"/>
    <w:rsid w:val="001537AF"/>
    <w:rsid w:val="0019745C"/>
    <w:rsid w:val="00205A91"/>
    <w:rsid w:val="0023386F"/>
    <w:rsid w:val="00233FDA"/>
    <w:rsid w:val="002655F3"/>
    <w:rsid w:val="00337950"/>
    <w:rsid w:val="003519D3"/>
    <w:rsid w:val="0035692D"/>
    <w:rsid w:val="003B43A6"/>
    <w:rsid w:val="004460CF"/>
    <w:rsid w:val="005B2446"/>
    <w:rsid w:val="005F423C"/>
    <w:rsid w:val="006F4AF9"/>
    <w:rsid w:val="00723AF2"/>
    <w:rsid w:val="0087488E"/>
    <w:rsid w:val="0092542C"/>
    <w:rsid w:val="009535B9"/>
    <w:rsid w:val="00966B0D"/>
    <w:rsid w:val="00A1380A"/>
    <w:rsid w:val="00B32140"/>
    <w:rsid w:val="00B418AE"/>
    <w:rsid w:val="00BF5777"/>
    <w:rsid w:val="00BF7802"/>
    <w:rsid w:val="00C2467D"/>
    <w:rsid w:val="00C36F5E"/>
    <w:rsid w:val="00C91FFA"/>
    <w:rsid w:val="00CC6112"/>
    <w:rsid w:val="00D31B23"/>
    <w:rsid w:val="00D52B27"/>
    <w:rsid w:val="00DA51FC"/>
    <w:rsid w:val="00DB2FA0"/>
    <w:rsid w:val="00DE6F5D"/>
    <w:rsid w:val="00EB543F"/>
    <w:rsid w:val="00F01D0D"/>
    <w:rsid w:val="00F177E5"/>
    <w:rsid w:val="00F2302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5CE0F1"/>
  <w15:chartTrackingRefBased/>
  <w15:docId w15:val="{1DA9EF5A-5527-4CD5-B293-DA7EAC68EE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3AF2"/>
    <w:pPr>
      <w:spacing w:after="0" w:line="240" w:lineRule="auto"/>
    </w:pPr>
    <w:rPr>
      <w:rFonts w:ascii="Times New Roman" w:eastAsia="Times New Roman" w:hAnsi="Times New Roman" w:cs="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23AF2"/>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723AF2"/>
    <w:rPr>
      <w:rFonts w:eastAsiaTheme="minorEastAsia"/>
      <w:sz w:val="24"/>
      <w:szCs w:val="24"/>
      <w:lang w:val="es-ES_tradnl" w:eastAsia="es-ES"/>
    </w:rPr>
  </w:style>
  <w:style w:type="paragraph" w:styleId="Piedepgina">
    <w:name w:val="footer"/>
    <w:basedOn w:val="Normal"/>
    <w:link w:val="PiedepginaCar"/>
    <w:uiPriority w:val="99"/>
    <w:unhideWhenUsed/>
    <w:rsid w:val="00723AF2"/>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723AF2"/>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23AF2"/>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1"/>
    <w:qFormat/>
    <w:locked/>
    <w:rsid w:val="00723AF2"/>
    <w:rPr>
      <w:rFonts w:ascii="Times New Roman" w:eastAsia="Times New Roman" w:hAnsi="Times New Roman" w:cs="Times New Roman"/>
      <w:sz w:val="24"/>
      <w:szCs w:val="24"/>
      <w:lang w:val="es-ES"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723AF2"/>
    <w:rPr>
      <w:vertAlign w:val="superscript"/>
    </w:rPr>
  </w:style>
  <w:style w:type="character" w:customStyle="1" w:styleId="apple-converted-space">
    <w:name w:val="apple-converted-space"/>
    <w:basedOn w:val="Fuentedeprrafopredeter"/>
    <w:rsid w:val="00723AF2"/>
  </w:style>
  <w:style w:type="character" w:styleId="Hipervnculo">
    <w:name w:val="Hyperlink"/>
    <w:aliases w:val="Hipervínculo1,Hipervínculo11,Hipervínculo12,Hipervínculo13,Hipervínculo14,Hipervínculo15"/>
    <w:basedOn w:val="Fuentedeprrafopredeter"/>
    <w:uiPriority w:val="99"/>
    <w:unhideWhenUsed/>
    <w:rsid w:val="00723AF2"/>
    <w:rPr>
      <w:color w:val="0563C1" w:themeColor="hyperlink"/>
      <w:u w:val="single"/>
    </w:rPr>
  </w:style>
  <w:style w:type="paragraph" w:styleId="Sinespaciado">
    <w:name w:val="No Spacing"/>
    <w:aliases w:val="Francesa,INAI"/>
    <w:link w:val="SinespaciadoCar"/>
    <w:uiPriority w:val="1"/>
    <w:qFormat/>
    <w:rsid w:val="00723AF2"/>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723AF2"/>
    <w:rPr>
      <w:rFonts w:ascii="Times New Roman" w:eastAsia="Times New Roman" w:hAnsi="Times New Roman" w:cs="Times New Roman"/>
      <w:sz w:val="24"/>
      <w:szCs w:val="24"/>
      <w:lang w:eastAsia="es-ES"/>
    </w:rPr>
  </w:style>
  <w:style w:type="table" w:styleId="Tablaconcuadrcula5oscura">
    <w:name w:val="Grid Table 5 Dark"/>
    <w:basedOn w:val="Tablanormal"/>
    <w:uiPriority w:val="50"/>
    <w:rsid w:val="00723AF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paragraph" w:customStyle="1" w:styleId="Citas">
    <w:name w:val="Citas"/>
    <w:basedOn w:val="Normal"/>
    <w:qFormat/>
    <w:rsid w:val="00723AF2"/>
    <w:pPr>
      <w:spacing w:before="240" w:after="160" w:line="360" w:lineRule="auto"/>
      <w:ind w:left="851" w:right="851"/>
      <w:jc w:val="both"/>
    </w:pPr>
    <w:rPr>
      <w:rFonts w:ascii="Palatino Linotype" w:eastAsiaTheme="minorHAnsi" w:hAnsi="Palatino Linotype" w:cs="Arial"/>
      <w:i/>
      <w:sz w:val="22"/>
      <w:szCs w:val="22"/>
      <w:lang w:val="es-MX" w:eastAsia="en-US"/>
    </w:rPr>
  </w:style>
  <w:style w:type="table" w:styleId="Tablaconcuadrcula">
    <w:name w:val="Table Grid"/>
    <w:basedOn w:val="Tablanormal"/>
    <w:uiPriority w:val="39"/>
    <w:rsid w:val="00B418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655F3"/>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2655F3"/>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0945962">
      <w:bodyDiv w:val="1"/>
      <w:marLeft w:val="0"/>
      <w:marRight w:val="0"/>
      <w:marTop w:val="0"/>
      <w:marBottom w:val="0"/>
      <w:divBdr>
        <w:top w:val="none" w:sz="0" w:space="0" w:color="auto"/>
        <w:left w:val="none" w:sz="0" w:space="0" w:color="auto"/>
        <w:bottom w:val="none" w:sz="0" w:space="0" w:color="auto"/>
        <w:right w:val="none" w:sz="0" w:space="0" w:color="auto"/>
      </w:divBdr>
    </w:div>
    <w:div w:id="453212111">
      <w:bodyDiv w:val="1"/>
      <w:marLeft w:val="0"/>
      <w:marRight w:val="0"/>
      <w:marTop w:val="0"/>
      <w:marBottom w:val="0"/>
      <w:divBdr>
        <w:top w:val="none" w:sz="0" w:space="0" w:color="auto"/>
        <w:left w:val="none" w:sz="0" w:space="0" w:color="auto"/>
        <w:bottom w:val="none" w:sz="0" w:space="0" w:color="auto"/>
        <w:right w:val="none" w:sz="0" w:space="0" w:color="auto"/>
      </w:divBdr>
    </w:div>
    <w:div w:id="1003506456">
      <w:bodyDiv w:val="1"/>
      <w:marLeft w:val="0"/>
      <w:marRight w:val="0"/>
      <w:marTop w:val="0"/>
      <w:marBottom w:val="0"/>
      <w:divBdr>
        <w:top w:val="none" w:sz="0" w:space="0" w:color="auto"/>
        <w:left w:val="none" w:sz="0" w:space="0" w:color="auto"/>
        <w:bottom w:val="none" w:sz="0" w:space="0" w:color="auto"/>
        <w:right w:val="none" w:sz="0" w:space="0" w:color="auto"/>
      </w:divBdr>
    </w:div>
    <w:div w:id="18655603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capacitacion.infoem.org.mx/" TargetMode="External"/><Relationship Id="rId13" Type="http://schemas.openxmlformats.org/officeDocument/2006/relationships/hyperlink" Target="http://consultas.ifai.org.mx/descargar.php?r=./pdf/resoluciones/2018/&amp;a=RRA%205097.pdf" TargetMode="External"/><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capacitacion.infoem.org.mx/" TargetMode="External"/><Relationship Id="rId12" Type="http://schemas.openxmlformats.org/officeDocument/2006/relationships/hyperlink" Target="http://consultas.ifai.org.mx/descargar.php?r=./pdf/resoluciones/2018/&amp;a=RRA%204548.pdf"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yperlink" Target="http://consultas.ifai.org.mx/descargar.php?r=./pdf/resoluciones/2019/&amp;a=RRA%2014270.pdf"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103</TotalTime>
  <Pages>31</Pages>
  <Words>7689</Words>
  <Characters>42291</Characters>
  <Application>Microsoft Office Word</Application>
  <DocSecurity>0</DocSecurity>
  <Lines>352</Lines>
  <Paragraphs>99</Paragraphs>
  <ScaleCrop>false</ScaleCrop>
  <HeadingPairs>
    <vt:vector size="2" baseType="variant">
      <vt:variant>
        <vt:lpstr>Título</vt:lpstr>
      </vt:variant>
      <vt:variant>
        <vt:i4>1</vt:i4>
      </vt:variant>
    </vt:vector>
  </HeadingPairs>
  <TitlesOfParts>
    <vt:vector size="1" baseType="lpstr">
      <vt:lpstr/>
    </vt:vector>
  </TitlesOfParts>
  <Company>INFOEM</Company>
  <LinksUpToDate>false</LinksUpToDate>
  <CharactersWithSpaces>49881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INFOEM</dc:creator>
  <cp:keywords/>
  <dc:description/>
  <cp:lastModifiedBy>USUARIO INFOEM</cp:lastModifiedBy>
  <cp:revision>32</cp:revision>
  <dcterms:created xsi:type="dcterms:W3CDTF">2023-09-26T22:51:00Z</dcterms:created>
  <dcterms:modified xsi:type="dcterms:W3CDTF">2023-10-17T23:28:00Z</dcterms:modified>
</cp:coreProperties>
</file>