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8A4ABC" w14:textId="77777777" w:rsidR="00876109" w:rsidRDefault="00595316" w:rsidP="00876109">
      <w:pPr>
        <w:spacing w:line="360" w:lineRule="auto"/>
        <w:jc w:val="both"/>
        <w:rPr>
          <w:rFonts w:ascii="Palatino Linotype" w:hAnsi="Palatino Linotype"/>
          <w:lang w:val="es-ES_tradnl" w:eastAsia="es-ES"/>
        </w:rPr>
      </w:pPr>
      <w:r w:rsidRPr="000C2086">
        <w:rPr>
          <w:rFonts w:ascii="Palatino Linotype" w:eastAsiaTheme="minorEastAsia" w:hAnsi="Palatino Linotype"/>
          <w:lang w:val="es-ES_tradnl" w:eastAsia="es-ES"/>
        </w:rPr>
        <w:t>Resolución del Pleno del Instituto de Transparencia, Acces</w:t>
      </w:r>
      <w:bookmarkStart w:id="0" w:name="_GoBack"/>
      <w:bookmarkEnd w:id="0"/>
      <w:r w:rsidRPr="000C2086">
        <w:rPr>
          <w:rFonts w:ascii="Palatino Linotype" w:eastAsiaTheme="minorEastAsia" w:hAnsi="Palatino Linotype"/>
          <w:lang w:val="es-ES_tradnl" w:eastAsia="es-ES"/>
        </w:rPr>
        <w:t>o a la Información Pública y Protección de Datos Personales del Estado de México y Municipios, con domicilio en Mete</w:t>
      </w:r>
      <w:r w:rsidR="00633810">
        <w:rPr>
          <w:rFonts w:ascii="Palatino Linotype" w:eastAsiaTheme="minorEastAsia" w:hAnsi="Palatino Linotype"/>
          <w:lang w:val="es-ES_tradnl" w:eastAsia="es-ES"/>
        </w:rPr>
        <w:t xml:space="preserve">pec, Estado de México; de </w:t>
      </w:r>
      <w:r w:rsidR="00876109">
        <w:rPr>
          <w:rFonts w:ascii="Palatino Linotype" w:hAnsi="Palatino Linotype"/>
          <w:lang w:val="es-ES_tradnl"/>
        </w:rPr>
        <w:t>catorce (14) de junio de dos mil veintitrés.</w:t>
      </w:r>
    </w:p>
    <w:p w14:paraId="5061E0A4" w14:textId="77777777" w:rsidR="00876109" w:rsidRDefault="00876109" w:rsidP="005938CC">
      <w:pPr>
        <w:pStyle w:val="Encabezado"/>
        <w:tabs>
          <w:tab w:val="clear" w:pos="4252"/>
        </w:tabs>
        <w:spacing w:line="360" w:lineRule="auto"/>
        <w:ind w:right="-250"/>
        <w:jc w:val="both"/>
        <w:rPr>
          <w:rFonts w:ascii="Palatino Linotype" w:hAnsi="Palatino Linotype"/>
          <w:b/>
        </w:rPr>
      </w:pPr>
    </w:p>
    <w:p w14:paraId="36A31110" w14:textId="1AC08821" w:rsidR="00595316" w:rsidRPr="005938CC" w:rsidRDefault="00595316" w:rsidP="005938CC">
      <w:pPr>
        <w:pStyle w:val="Encabezado"/>
        <w:tabs>
          <w:tab w:val="clear" w:pos="4252"/>
        </w:tabs>
        <w:spacing w:line="360" w:lineRule="auto"/>
        <w:ind w:right="-250"/>
        <w:jc w:val="both"/>
        <w:rPr>
          <w:rFonts w:ascii="Palatino Linotype" w:hAnsi="Palatino Linotype"/>
          <w:b/>
          <w:color w:val="000000" w:themeColor="text1"/>
        </w:rPr>
      </w:pPr>
      <w:r w:rsidRPr="00313561">
        <w:rPr>
          <w:rFonts w:ascii="Palatino Linotype" w:hAnsi="Palatino Linotype"/>
          <w:b/>
        </w:rPr>
        <w:t>VISTO</w:t>
      </w:r>
      <w:r w:rsidRPr="00313561">
        <w:rPr>
          <w:rFonts w:ascii="Palatino Linotype" w:hAnsi="Palatino Linotype"/>
        </w:rPr>
        <w:t xml:space="preserve"> </w:t>
      </w:r>
      <w:r w:rsidRPr="00201683">
        <w:rPr>
          <w:rFonts w:ascii="Palatino Linotype" w:hAnsi="Palatino Linotype"/>
        </w:rPr>
        <w:t>el expediente electrónico formado con motivo de</w:t>
      </w:r>
      <w:r w:rsidR="005C370B" w:rsidRPr="00201683">
        <w:rPr>
          <w:rFonts w:ascii="Palatino Linotype" w:hAnsi="Palatino Linotype"/>
        </w:rPr>
        <w:t xml:space="preserve"> </w:t>
      </w:r>
      <w:r w:rsidRPr="00201683">
        <w:rPr>
          <w:rFonts w:ascii="Palatino Linotype" w:hAnsi="Palatino Linotype"/>
        </w:rPr>
        <w:t>l</w:t>
      </w:r>
      <w:r w:rsidR="005C370B" w:rsidRPr="00201683">
        <w:rPr>
          <w:rFonts w:ascii="Palatino Linotype" w:hAnsi="Palatino Linotype"/>
        </w:rPr>
        <w:t>os</w:t>
      </w:r>
      <w:r w:rsidRPr="00201683">
        <w:rPr>
          <w:rFonts w:ascii="Palatino Linotype" w:hAnsi="Palatino Linotype"/>
        </w:rPr>
        <w:t xml:space="preserve"> recurso</w:t>
      </w:r>
      <w:r w:rsidR="005C370B" w:rsidRPr="00201683">
        <w:rPr>
          <w:rFonts w:ascii="Palatino Linotype" w:hAnsi="Palatino Linotype"/>
        </w:rPr>
        <w:t>s</w:t>
      </w:r>
      <w:r w:rsidRPr="00201683">
        <w:rPr>
          <w:rFonts w:ascii="Palatino Linotype" w:hAnsi="Palatino Linotype"/>
        </w:rPr>
        <w:t xml:space="preserve"> de revisión </w:t>
      </w:r>
      <w:r w:rsidR="00404F3F">
        <w:rPr>
          <w:rFonts w:ascii="Palatino Linotype" w:hAnsi="Palatino Linotype"/>
          <w:b/>
          <w:bCs/>
        </w:rPr>
        <w:t>17603/INFOEM/IP/RR/2022</w:t>
      </w:r>
      <w:r w:rsidR="00237E01">
        <w:rPr>
          <w:rFonts w:ascii="Palatino Linotype" w:hAnsi="Palatino Linotype"/>
          <w:b/>
          <w:bCs/>
        </w:rPr>
        <w:t>,</w:t>
      </w:r>
      <w:r w:rsidR="00372E75" w:rsidRPr="00201683">
        <w:rPr>
          <w:rFonts w:ascii="Palatino Linotype" w:hAnsi="Palatino Linotype"/>
          <w:b/>
          <w:bCs/>
        </w:rPr>
        <w:t xml:space="preserve"> </w:t>
      </w:r>
      <w:r w:rsidRPr="00201683">
        <w:rPr>
          <w:rFonts w:ascii="Palatino Linotype" w:hAnsi="Palatino Linotype"/>
        </w:rPr>
        <w:t xml:space="preserve">promovido </w:t>
      </w:r>
      <w:r w:rsidR="005B4C85" w:rsidRPr="00EF5F63">
        <w:rPr>
          <w:rFonts w:ascii="Palatino Linotype" w:eastAsia="MS Mincho" w:hAnsi="Palatino Linotype"/>
        </w:rPr>
        <w:t xml:space="preserve">por </w:t>
      </w:r>
      <w:r w:rsidR="00802597" w:rsidRPr="00007D21">
        <w:rPr>
          <w:rFonts w:ascii="Palatino Linotype" w:hAnsi="Palatino Linotype"/>
          <w:b/>
          <w:bCs/>
          <w:color w:val="000000" w:themeColor="text1"/>
        </w:rPr>
        <w:t>una o un usuario del Sistema de Acceso a la Información Mexiquense (SAIMEX)</w:t>
      </w:r>
      <w:r w:rsidR="00007D21">
        <w:rPr>
          <w:rFonts w:ascii="Palatino Linotype" w:hAnsi="Palatino Linotype"/>
          <w:b/>
          <w:bCs/>
          <w:color w:val="000000" w:themeColor="text1"/>
        </w:rPr>
        <w:t>,</w:t>
      </w:r>
      <w:r w:rsidR="00802597">
        <w:rPr>
          <w:rFonts w:ascii="Palatino Linotype" w:hAnsi="Palatino Linotype"/>
          <w:bCs/>
          <w:color w:val="000000" w:themeColor="text1"/>
        </w:rPr>
        <w:t xml:space="preserve"> quien no señaló nombre</w:t>
      </w:r>
      <w:r w:rsidR="00007D21">
        <w:rPr>
          <w:rFonts w:ascii="Palatino Linotype" w:hAnsi="Palatino Linotype"/>
          <w:bCs/>
          <w:color w:val="000000" w:themeColor="text1"/>
        </w:rPr>
        <w:t xml:space="preserve"> alguno</w:t>
      </w:r>
      <w:r w:rsidR="00802597">
        <w:rPr>
          <w:rFonts w:ascii="Palatino Linotype" w:hAnsi="Palatino Linotype"/>
          <w:bCs/>
          <w:color w:val="000000" w:themeColor="text1"/>
        </w:rPr>
        <w:t xml:space="preserve">, seudónimo o carácter para ser identificado, por lo que en adelante </w:t>
      </w:r>
      <w:r w:rsidR="00237E01">
        <w:rPr>
          <w:rFonts w:ascii="Palatino Linotype" w:hAnsi="Palatino Linotype"/>
          <w:bCs/>
          <w:color w:val="000000" w:themeColor="text1"/>
        </w:rPr>
        <w:t xml:space="preserve">se le denominará como </w:t>
      </w:r>
      <w:r w:rsidR="00237E01">
        <w:rPr>
          <w:rFonts w:ascii="Palatino Linotype" w:hAnsi="Palatino Linotype"/>
          <w:b/>
          <w:color w:val="000000" w:themeColor="text1"/>
        </w:rPr>
        <w:t>EL RECURRENTE;</w:t>
      </w:r>
      <w:r w:rsidRPr="00201683">
        <w:rPr>
          <w:rFonts w:ascii="Palatino Linotype" w:hAnsi="Palatino Linotype" w:cs="Arial"/>
        </w:rPr>
        <w:t xml:space="preserve"> en cont</w:t>
      </w:r>
      <w:r w:rsidR="001A7901">
        <w:rPr>
          <w:rFonts w:ascii="Palatino Linotype" w:hAnsi="Palatino Linotype" w:cs="Arial"/>
        </w:rPr>
        <w:t>ra de la falta de respuesta de</w:t>
      </w:r>
      <w:r w:rsidR="00C33174">
        <w:rPr>
          <w:rFonts w:ascii="Palatino Linotype" w:hAnsi="Palatino Linotype" w:cs="Arial"/>
        </w:rPr>
        <w:t xml:space="preserve">l </w:t>
      </w:r>
      <w:r w:rsidR="00404F3F">
        <w:rPr>
          <w:rFonts w:ascii="Palatino Linotype" w:hAnsi="Palatino Linotype"/>
          <w:b/>
          <w:color w:val="000000" w:themeColor="text1"/>
        </w:rPr>
        <w:t>Ayuntamiento de Zinacantepec</w:t>
      </w:r>
      <w:r w:rsidR="00956E7D" w:rsidRPr="00201683">
        <w:rPr>
          <w:rFonts w:ascii="Palatino Linotype" w:hAnsi="Palatino Linotype"/>
        </w:rPr>
        <w:t xml:space="preserve"> </w:t>
      </w:r>
      <w:r w:rsidRPr="00201683">
        <w:rPr>
          <w:rFonts w:ascii="Palatino Linotype" w:hAnsi="Palatino Linotype"/>
        </w:rPr>
        <w:t>en lo sucesivo el</w:t>
      </w:r>
      <w:r w:rsidRPr="00201683">
        <w:rPr>
          <w:rFonts w:ascii="Palatino Linotype" w:hAnsi="Palatino Linotype"/>
          <w:b/>
        </w:rPr>
        <w:t xml:space="preserve"> SUJETO OBLIGADO, </w:t>
      </w:r>
      <w:r w:rsidRPr="00201683">
        <w:rPr>
          <w:rFonts w:ascii="Palatino Linotype" w:hAnsi="Palatino Linotype"/>
        </w:rPr>
        <w:t>se procede a dictar</w:t>
      </w:r>
      <w:r w:rsidRPr="000C2086">
        <w:rPr>
          <w:rFonts w:ascii="Palatino Linotype" w:hAnsi="Palatino Linotype"/>
        </w:rPr>
        <w:t xml:space="preserve"> la presente resoluci</w:t>
      </w:r>
      <w:r w:rsidR="00633810">
        <w:rPr>
          <w:rFonts w:ascii="Palatino Linotype" w:hAnsi="Palatino Linotype"/>
        </w:rPr>
        <w:t>ón, con base en los siguientes:</w:t>
      </w:r>
    </w:p>
    <w:p w14:paraId="28D25234" w14:textId="77777777" w:rsidR="00595316" w:rsidRPr="000C2086" w:rsidRDefault="00595316" w:rsidP="00595316">
      <w:pPr>
        <w:keepNext/>
        <w:keepLines/>
        <w:spacing w:before="240"/>
        <w:jc w:val="center"/>
        <w:outlineLvl w:val="0"/>
        <w:rPr>
          <w:rFonts w:ascii="Palatino Linotype" w:eastAsiaTheme="majorEastAsia" w:hAnsi="Palatino Linotype" w:cstheme="majorBidi"/>
          <w:b/>
        </w:rPr>
      </w:pPr>
      <w:bookmarkStart w:id="1" w:name="_Toc3467400"/>
      <w:bookmarkStart w:id="2" w:name="_Toc86251408"/>
      <w:r w:rsidRPr="000C2086">
        <w:rPr>
          <w:rFonts w:ascii="Palatino Linotype" w:eastAsiaTheme="majorEastAsia" w:hAnsi="Palatino Linotype" w:cstheme="majorBidi"/>
          <w:b/>
        </w:rPr>
        <w:t>ANTECEDENTES</w:t>
      </w:r>
      <w:bookmarkEnd w:id="1"/>
      <w:bookmarkEnd w:id="2"/>
    </w:p>
    <w:p w14:paraId="27A861FE" w14:textId="77777777" w:rsidR="00595316" w:rsidRPr="000C2086" w:rsidRDefault="00595316" w:rsidP="00595316">
      <w:pPr>
        <w:keepNext/>
        <w:keepLines/>
        <w:spacing w:before="240"/>
        <w:jc w:val="center"/>
        <w:outlineLvl w:val="0"/>
        <w:rPr>
          <w:rFonts w:ascii="Palatino Linotype" w:eastAsiaTheme="majorEastAsia" w:hAnsi="Palatino Linotype" w:cstheme="majorBidi"/>
        </w:rPr>
      </w:pPr>
    </w:p>
    <w:p w14:paraId="01C42398" w14:textId="34FD23CE" w:rsidR="00EB61D1" w:rsidRPr="009F4B58" w:rsidRDefault="00633810">
      <w:pPr>
        <w:numPr>
          <w:ilvl w:val="0"/>
          <w:numId w:val="1"/>
        </w:numPr>
        <w:tabs>
          <w:tab w:val="left" w:pos="426"/>
        </w:tabs>
        <w:spacing w:before="240" w:after="240" w:line="360" w:lineRule="auto"/>
        <w:ind w:left="0" w:firstLine="0"/>
        <w:contextualSpacing/>
        <w:jc w:val="both"/>
        <w:rPr>
          <w:rFonts w:ascii="Palatino Linotype" w:eastAsia="Calibri" w:hAnsi="Palatino Linotype" w:cs="Arial"/>
          <w:lang w:val="es-ES" w:eastAsia="es-ES"/>
        </w:rPr>
      </w:pPr>
      <w:r w:rsidRPr="003635D0">
        <w:rPr>
          <w:rFonts w:ascii="Palatino Linotype" w:eastAsia="Calibri" w:hAnsi="Palatino Linotype" w:cs="Arial"/>
          <w:lang w:val="es-ES" w:eastAsia="es-ES"/>
        </w:rPr>
        <w:t xml:space="preserve">El </w:t>
      </w:r>
      <w:r w:rsidR="00404F3F">
        <w:rPr>
          <w:rFonts w:ascii="Palatino Linotype" w:eastAsia="Calibri" w:hAnsi="Palatino Linotype" w:cs="Arial"/>
          <w:lang w:val="es-ES" w:eastAsia="es-ES"/>
        </w:rPr>
        <w:t xml:space="preserve">dieciocho (18) de noviembre </w:t>
      </w:r>
      <w:r w:rsidR="001A3473" w:rsidRPr="003635D0">
        <w:rPr>
          <w:rFonts w:ascii="Palatino Linotype" w:eastAsia="Calibri" w:hAnsi="Palatino Linotype" w:cs="Arial"/>
          <w:lang w:val="es-ES" w:eastAsia="es-ES"/>
        </w:rPr>
        <w:t>de</w:t>
      </w:r>
      <w:r w:rsidR="001A3473">
        <w:rPr>
          <w:rFonts w:ascii="Palatino Linotype" w:eastAsia="Calibri" w:hAnsi="Palatino Linotype" w:cs="Arial"/>
          <w:lang w:val="es-ES" w:eastAsia="es-ES"/>
        </w:rPr>
        <w:t xml:space="preserve"> dos mil veinti</w:t>
      </w:r>
      <w:r w:rsidR="00651C71">
        <w:rPr>
          <w:rFonts w:ascii="Palatino Linotype" w:eastAsia="Calibri" w:hAnsi="Palatino Linotype" w:cs="Arial"/>
          <w:lang w:val="es-ES" w:eastAsia="es-ES"/>
        </w:rPr>
        <w:t>dós</w:t>
      </w:r>
      <w:r w:rsidR="001A3473">
        <w:rPr>
          <w:rFonts w:ascii="Palatino Linotype" w:eastAsia="Calibri" w:hAnsi="Palatino Linotype" w:cs="Arial"/>
          <w:lang w:val="es-ES" w:eastAsia="es-ES"/>
        </w:rPr>
        <w:t xml:space="preserve">, </w:t>
      </w:r>
      <w:r w:rsidR="00595316" w:rsidRPr="000C2086">
        <w:rPr>
          <w:rFonts w:ascii="Palatino Linotype" w:eastAsia="Calibri" w:hAnsi="Palatino Linotype"/>
          <w:lang w:val="es-ES" w:eastAsia="es-ES"/>
        </w:rPr>
        <w:t>se</w:t>
      </w:r>
      <w:r w:rsidR="00595316" w:rsidRPr="000C2086">
        <w:rPr>
          <w:rFonts w:ascii="Palatino Linotype" w:eastAsiaTheme="minorEastAsia" w:hAnsi="Palatino Linotype"/>
          <w:b/>
          <w:lang w:val="es-ES_tradnl" w:eastAsia="es-ES"/>
        </w:rPr>
        <w:t xml:space="preserve"> </w:t>
      </w:r>
      <w:r w:rsidR="00595316" w:rsidRPr="000C2086">
        <w:rPr>
          <w:rFonts w:ascii="Palatino Linotype" w:eastAsiaTheme="minorEastAsia" w:hAnsi="Palatino Linotype"/>
          <w:lang w:val="es-ES_tradnl" w:eastAsia="es-ES"/>
        </w:rPr>
        <w:t xml:space="preserve">presentó </w:t>
      </w:r>
      <w:r w:rsidR="00595316" w:rsidRPr="000C2086">
        <w:rPr>
          <w:rFonts w:ascii="Palatino Linotype" w:eastAsia="Calibri" w:hAnsi="Palatino Linotype" w:cs="Arial"/>
          <w:lang w:val="es-ES" w:eastAsia="es-ES"/>
        </w:rPr>
        <w:t xml:space="preserve">ante el </w:t>
      </w:r>
      <w:r w:rsidR="00595316" w:rsidRPr="000C2086">
        <w:rPr>
          <w:rFonts w:ascii="Palatino Linotype" w:eastAsia="Calibri" w:hAnsi="Palatino Linotype" w:cs="Arial"/>
          <w:b/>
          <w:lang w:val="es-ES" w:eastAsia="es-ES"/>
        </w:rPr>
        <w:t>SUJETO OBLIGADO,</w:t>
      </w:r>
      <w:r w:rsidR="00595316" w:rsidRPr="000C2086">
        <w:rPr>
          <w:rFonts w:ascii="Palatino Linotype" w:eastAsia="Calibri" w:hAnsi="Palatino Linotype" w:cs="Arial"/>
          <w:lang w:val="es-ES_tradnl" w:eastAsia="es-ES"/>
        </w:rPr>
        <w:t xml:space="preserve"> vía </w:t>
      </w:r>
      <w:r w:rsidR="00237E01">
        <w:rPr>
          <w:rFonts w:ascii="Palatino Linotype" w:eastAsia="Calibri" w:hAnsi="Palatino Linotype" w:cs="Arial"/>
          <w:lang w:val="es-ES" w:eastAsia="es-ES"/>
        </w:rPr>
        <w:t>SAIMEX,</w:t>
      </w:r>
      <w:r w:rsidR="00595316" w:rsidRPr="007F4863">
        <w:rPr>
          <w:rFonts w:ascii="Palatino Linotype" w:eastAsia="Calibri" w:hAnsi="Palatino Linotype" w:cs="Arial"/>
          <w:lang w:val="es-ES" w:eastAsia="es-ES"/>
        </w:rPr>
        <w:t xml:space="preserve"> la solicitu</w:t>
      </w:r>
      <w:r w:rsidR="00595316" w:rsidRPr="00374718">
        <w:rPr>
          <w:rFonts w:ascii="Palatino Linotype" w:eastAsia="Calibri" w:hAnsi="Palatino Linotype" w:cs="Arial"/>
          <w:lang w:val="es-ES" w:eastAsia="es-ES"/>
        </w:rPr>
        <w:t>d</w:t>
      </w:r>
      <w:r w:rsidR="00DE0CC7" w:rsidRPr="00374718">
        <w:rPr>
          <w:rFonts w:ascii="Palatino Linotype" w:eastAsia="Calibri" w:hAnsi="Palatino Linotype" w:cs="Arial"/>
          <w:lang w:val="es-ES" w:eastAsia="es-ES"/>
        </w:rPr>
        <w:t xml:space="preserve"> </w:t>
      </w:r>
      <w:r w:rsidR="00595316" w:rsidRPr="00374718">
        <w:rPr>
          <w:rFonts w:ascii="Palatino Linotype" w:eastAsia="Calibri" w:hAnsi="Palatino Linotype" w:cs="Arial"/>
          <w:lang w:val="es-ES" w:eastAsia="es-ES"/>
        </w:rPr>
        <w:t>de informa</w:t>
      </w:r>
      <w:r w:rsidR="005C370B" w:rsidRPr="00374718">
        <w:rPr>
          <w:rFonts w:ascii="Palatino Linotype" w:eastAsia="Calibri" w:hAnsi="Palatino Linotype" w:cs="Arial"/>
          <w:lang w:val="es-ES" w:eastAsia="es-ES"/>
        </w:rPr>
        <w:t>ción pública</w:t>
      </w:r>
      <w:r w:rsidR="00DE0CC7" w:rsidRPr="00374718">
        <w:rPr>
          <w:rFonts w:ascii="Palatino Linotype" w:eastAsia="Calibri" w:hAnsi="Palatino Linotype" w:cs="Arial"/>
          <w:lang w:val="es-ES" w:eastAsia="es-ES"/>
        </w:rPr>
        <w:t xml:space="preserve"> registrada con el</w:t>
      </w:r>
      <w:r w:rsidR="00595316" w:rsidRPr="00374718">
        <w:rPr>
          <w:rFonts w:ascii="Palatino Linotype" w:eastAsia="Calibri" w:hAnsi="Palatino Linotype" w:cs="Arial"/>
          <w:lang w:val="es-ES" w:eastAsia="es-ES"/>
        </w:rPr>
        <w:t xml:space="preserve"> númer</w:t>
      </w:r>
      <w:r w:rsidR="005C370B" w:rsidRPr="00374718">
        <w:rPr>
          <w:rFonts w:ascii="Palatino Linotype" w:eastAsia="Calibri" w:hAnsi="Palatino Linotype" w:cs="Arial"/>
          <w:lang w:val="es-ES" w:eastAsia="es-ES"/>
        </w:rPr>
        <w:t>o</w:t>
      </w:r>
      <w:r w:rsidR="005C370B" w:rsidRPr="00374718">
        <w:rPr>
          <w:rFonts w:ascii="Verdana" w:eastAsiaTheme="minorEastAsia" w:hAnsi="Verdana"/>
          <w:b/>
          <w:bCs/>
          <w:lang w:val="es-ES_tradnl" w:eastAsia="es-ES"/>
        </w:rPr>
        <w:t xml:space="preserve"> </w:t>
      </w:r>
      <w:r w:rsidR="00404F3F">
        <w:rPr>
          <w:rFonts w:ascii="Palatino Linotype" w:hAnsi="Palatino Linotype"/>
          <w:b/>
          <w:bCs/>
          <w:lang w:val="es-ES_tradnl"/>
        </w:rPr>
        <w:t>01256/ZINACANT/IP/2022</w:t>
      </w:r>
      <w:r w:rsidR="005C370B" w:rsidRPr="009F4B58">
        <w:rPr>
          <w:rFonts w:ascii="Palatino Linotype" w:hAnsi="Palatino Linotype"/>
          <w:b/>
          <w:bCs/>
        </w:rPr>
        <w:t>,</w:t>
      </w:r>
      <w:r w:rsidR="00EB61D1" w:rsidRPr="009F4B58">
        <w:rPr>
          <w:rFonts w:ascii="Palatino Linotype" w:hAnsi="Palatino Linotype"/>
          <w:b/>
          <w:bCs/>
        </w:rPr>
        <w:t xml:space="preserve"> </w:t>
      </w:r>
      <w:r w:rsidR="00595316" w:rsidRPr="009F4B58">
        <w:rPr>
          <w:rFonts w:ascii="Palatino Linotype" w:eastAsia="Calibri" w:hAnsi="Palatino Linotype" w:cs="Arial"/>
          <w:lang w:val="es-ES" w:eastAsia="es-ES"/>
        </w:rPr>
        <w:t>mediante la cual se requirió</w:t>
      </w:r>
      <w:r w:rsidR="00237E01">
        <w:rPr>
          <w:rFonts w:ascii="Palatino Linotype" w:eastAsia="Calibri" w:hAnsi="Palatino Linotype" w:cs="Arial"/>
          <w:lang w:val="es-ES" w:eastAsia="es-ES"/>
        </w:rPr>
        <w:t xml:space="preserve"> lo siguiente</w:t>
      </w:r>
      <w:r w:rsidR="00595316" w:rsidRPr="009F4B58">
        <w:rPr>
          <w:rFonts w:ascii="Palatino Linotype" w:eastAsia="Calibri" w:hAnsi="Palatino Linotype" w:cs="Arial"/>
          <w:lang w:val="es-ES" w:eastAsia="es-ES"/>
        </w:rPr>
        <w:t>:</w:t>
      </w:r>
    </w:p>
    <w:p w14:paraId="5C963B49" w14:textId="01E39CEB" w:rsidR="00DE0CC7" w:rsidRPr="00633810" w:rsidRDefault="00DE0CC7" w:rsidP="009F4B58">
      <w:pPr>
        <w:ind w:right="567"/>
        <w:jc w:val="both"/>
        <w:rPr>
          <w:rFonts w:ascii="Palatino Linotype" w:hAnsi="Palatino Linotype"/>
          <w:i/>
          <w:color w:val="000000"/>
          <w:sz w:val="22"/>
          <w:szCs w:val="22"/>
        </w:rPr>
      </w:pPr>
    </w:p>
    <w:p w14:paraId="0A6D3ACA" w14:textId="217616FA" w:rsidR="00500C92" w:rsidRPr="00404F3F" w:rsidRDefault="00A666F8" w:rsidP="00405FBC">
      <w:pPr>
        <w:ind w:left="567" w:right="567"/>
        <w:jc w:val="both"/>
        <w:rPr>
          <w:rFonts w:ascii="Palatino Linotype" w:hAnsi="Palatino Linotype"/>
          <w:sz w:val="22"/>
          <w:szCs w:val="22"/>
          <w:lang w:eastAsia="es-MX"/>
        </w:rPr>
      </w:pPr>
      <w:r w:rsidRPr="00405FBC">
        <w:rPr>
          <w:rFonts w:ascii="Palatino Linotype" w:hAnsi="Palatino Linotype"/>
          <w:i/>
          <w:color w:val="000000"/>
          <w:sz w:val="22"/>
          <w:szCs w:val="22"/>
        </w:rPr>
        <w:t>“</w:t>
      </w:r>
      <w:r w:rsidR="00404F3F" w:rsidRPr="00404F3F">
        <w:rPr>
          <w:rFonts w:ascii="Palatino Linotype" w:hAnsi="Palatino Linotype"/>
          <w:i/>
          <w:color w:val="000000"/>
          <w:sz w:val="22"/>
          <w:szCs w:val="22"/>
        </w:rPr>
        <w:t>SOLICITO TODOS LOS RECIBOS DE NÓMINA DEL SUBDIRECTOR DE EGRESOS DE LA TESORERÍA MUNICIPAL DEL AÑO 2022, ASÍ COMO SU COMPROBANTE DE ÚLTIMO GRADO DE ESTUDIOS Y SU CURRÍCULUM</w:t>
      </w:r>
      <w:r w:rsidRPr="00405FBC">
        <w:rPr>
          <w:rFonts w:ascii="Palatino Linotype" w:hAnsi="Palatino Linotype"/>
          <w:i/>
          <w:color w:val="000000"/>
          <w:sz w:val="22"/>
          <w:szCs w:val="22"/>
        </w:rPr>
        <w:t xml:space="preserve">” </w:t>
      </w:r>
      <w:r w:rsidRPr="00404F3F">
        <w:rPr>
          <w:rFonts w:ascii="Palatino Linotype" w:hAnsi="Palatino Linotype"/>
          <w:color w:val="000000"/>
          <w:sz w:val="22"/>
          <w:szCs w:val="22"/>
        </w:rPr>
        <w:t>(Sic)</w:t>
      </w:r>
    </w:p>
    <w:p w14:paraId="1B7504A4" w14:textId="77777777" w:rsidR="00A666F8" w:rsidRPr="00374718" w:rsidRDefault="00A666F8" w:rsidP="009F4B58">
      <w:pPr>
        <w:ind w:right="567"/>
        <w:jc w:val="both"/>
        <w:rPr>
          <w:rFonts w:ascii="Palatino Linotype" w:hAnsi="Palatino Linotype"/>
          <w:i/>
          <w:sz w:val="22"/>
          <w:szCs w:val="22"/>
        </w:rPr>
      </w:pPr>
    </w:p>
    <w:p w14:paraId="54383C44" w14:textId="52DF0A6F" w:rsidR="003635D0" w:rsidRPr="00DF3DA5" w:rsidRDefault="00404F3F">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b/>
          <w:bCs/>
          <w:i/>
          <w:iCs/>
          <w:lang w:val="es-ES_tradnl" w:eastAsia="es-ES"/>
        </w:rPr>
      </w:pPr>
      <w:r>
        <w:rPr>
          <w:rFonts w:ascii="Palatino Linotype" w:eastAsiaTheme="minorEastAsia" w:hAnsi="Palatino Linotype" w:cs="Arial"/>
          <w:lang w:val="es-ES_tradnl" w:eastAsia="es-ES"/>
        </w:rPr>
        <w:t>Se hace constar</w:t>
      </w:r>
      <w:r w:rsidR="004561E2">
        <w:rPr>
          <w:rFonts w:ascii="Palatino Linotype" w:eastAsiaTheme="minorEastAsia" w:hAnsi="Palatino Linotype" w:cs="Arial"/>
          <w:lang w:val="es-ES_tradnl" w:eastAsia="es-ES"/>
        </w:rPr>
        <w:t xml:space="preserve"> que el particular </w:t>
      </w:r>
      <w:r w:rsidR="00595316" w:rsidRPr="00374718">
        <w:rPr>
          <w:rFonts w:ascii="Palatino Linotype" w:eastAsiaTheme="minorEastAsia" w:hAnsi="Palatino Linotype" w:cs="Arial"/>
          <w:lang w:val="es-ES_tradnl" w:eastAsia="es-ES"/>
        </w:rPr>
        <w:t>señaló como modalidad de entrega</w:t>
      </w:r>
      <w:r w:rsidR="0044779D">
        <w:rPr>
          <w:rFonts w:ascii="Palatino Linotype" w:eastAsiaTheme="minorEastAsia" w:hAnsi="Palatino Linotype" w:cs="Arial"/>
          <w:lang w:val="es-ES_tradnl" w:eastAsia="es-ES"/>
        </w:rPr>
        <w:t xml:space="preserve"> de la información</w:t>
      </w:r>
      <w:r w:rsidR="004561E2">
        <w:rPr>
          <w:rFonts w:ascii="Palatino Linotype" w:eastAsiaTheme="minorEastAsia" w:hAnsi="Palatino Linotype" w:cs="Arial"/>
          <w:lang w:val="es-ES_tradnl" w:eastAsia="es-ES"/>
        </w:rPr>
        <w:t>:</w:t>
      </w:r>
      <w:r w:rsidR="0044779D">
        <w:rPr>
          <w:rFonts w:ascii="Palatino Linotype" w:eastAsiaTheme="minorEastAsia" w:hAnsi="Palatino Linotype" w:cs="Arial"/>
          <w:lang w:val="es-ES_tradnl" w:eastAsia="es-ES"/>
        </w:rPr>
        <w:t xml:space="preserve"> </w:t>
      </w:r>
      <w:r w:rsidR="00DF3DA5">
        <w:rPr>
          <w:rFonts w:ascii="Palatino Linotype" w:eastAsiaTheme="minorEastAsia" w:hAnsi="Palatino Linotype" w:cs="Arial"/>
          <w:b/>
          <w:bCs/>
          <w:i/>
          <w:iCs/>
          <w:lang w:val="es-ES_tradnl" w:eastAsia="es-ES"/>
        </w:rPr>
        <w:t>A través del SAIMEX.</w:t>
      </w:r>
    </w:p>
    <w:p w14:paraId="4A3AF875" w14:textId="77777777" w:rsidR="003635D0" w:rsidRDefault="003635D0" w:rsidP="00996F44">
      <w:pPr>
        <w:tabs>
          <w:tab w:val="left" w:pos="426"/>
        </w:tabs>
        <w:spacing w:before="240" w:after="240" w:line="360" w:lineRule="auto"/>
        <w:contextualSpacing/>
        <w:jc w:val="both"/>
        <w:rPr>
          <w:rFonts w:ascii="Palatino Linotype" w:eastAsiaTheme="minorEastAsia" w:hAnsi="Palatino Linotype" w:cs="Arial"/>
          <w:i/>
          <w:lang w:val="es-ES_tradnl" w:eastAsia="es-ES"/>
        </w:rPr>
      </w:pPr>
    </w:p>
    <w:p w14:paraId="51A032D8" w14:textId="67331F38" w:rsidR="00404F3F" w:rsidRPr="00404F3F" w:rsidRDefault="009F4B58">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i/>
          <w:lang w:val="es-ES_tradnl" w:eastAsia="es-ES"/>
        </w:rPr>
      </w:pPr>
      <w:r w:rsidRPr="003635D0">
        <w:rPr>
          <w:rFonts w:ascii="Palatino Linotype" w:eastAsiaTheme="minorEastAsia" w:hAnsi="Palatino Linotype" w:cs="Arial"/>
          <w:iCs/>
          <w:lang w:val="es-ES_tradnl" w:eastAsia="es-ES"/>
        </w:rPr>
        <w:lastRenderedPageBreak/>
        <w:t xml:space="preserve"> </w:t>
      </w:r>
      <w:r w:rsidR="00404F3F">
        <w:rPr>
          <w:rFonts w:ascii="Palatino Linotype" w:eastAsiaTheme="minorEastAsia" w:hAnsi="Palatino Linotype" w:cs="Arial"/>
          <w:iCs/>
          <w:lang w:val="es-ES_tradnl" w:eastAsia="es-ES"/>
        </w:rPr>
        <w:t xml:space="preserve">El veintiocho (28) de noviembre de dos mil veintidós, el </w:t>
      </w:r>
      <w:r w:rsidR="00404F3F">
        <w:rPr>
          <w:rFonts w:ascii="Palatino Linotype" w:eastAsiaTheme="minorEastAsia" w:hAnsi="Palatino Linotype" w:cs="Arial"/>
          <w:b/>
          <w:iCs/>
          <w:lang w:val="es-ES_tradnl" w:eastAsia="es-ES"/>
        </w:rPr>
        <w:t>SUJETO OBLIGADO</w:t>
      </w:r>
      <w:r w:rsidR="00007D21">
        <w:rPr>
          <w:rFonts w:ascii="Palatino Linotype" w:eastAsiaTheme="minorEastAsia" w:hAnsi="Palatino Linotype" w:cs="Arial"/>
          <w:b/>
          <w:iCs/>
          <w:lang w:val="es-ES_tradnl" w:eastAsia="es-ES"/>
        </w:rPr>
        <w:t>,</w:t>
      </w:r>
      <w:r w:rsidR="00404F3F">
        <w:rPr>
          <w:rFonts w:ascii="Palatino Linotype" w:eastAsiaTheme="minorEastAsia" w:hAnsi="Palatino Linotype" w:cs="Arial"/>
          <w:iCs/>
          <w:lang w:val="es-ES_tradnl" w:eastAsia="es-ES"/>
        </w:rPr>
        <w:t xml:space="preserve"> requirió al particular a fin de que aclarase su solicitud de información en razón de lo siguiente:</w:t>
      </w:r>
    </w:p>
    <w:p w14:paraId="3D8ADC11" w14:textId="77777777" w:rsidR="00404F3F" w:rsidRDefault="00404F3F" w:rsidP="00404F3F">
      <w:pPr>
        <w:tabs>
          <w:tab w:val="left" w:pos="426"/>
        </w:tabs>
        <w:spacing w:before="240" w:after="240" w:line="360" w:lineRule="auto"/>
        <w:contextualSpacing/>
        <w:jc w:val="both"/>
        <w:rPr>
          <w:rFonts w:ascii="Palatino Linotype" w:eastAsiaTheme="minorEastAsia" w:hAnsi="Palatino Linotype" w:cs="Arial"/>
          <w:i/>
          <w:lang w:val="es-ES_tradnl" w:eastAsia="es-ES"/>
        </w:rPr>
      </w:pPr>
    </w:p>
    <w:p w14:paraId="241576D9" w14:textId="77777777" w:rsidR="00404F3F" w:rsidRPr="00404F3F" w:rsidRDefault="00404F3F" w:rsidP="00404F3F">
      <w:pPr>
        <w:tabs>
          <w:tab w:val="left" w:pos="426"/>
        </w:tabs>
        <w:spacing w:before="240" w:after="240" w:line="276" w:lineRule="auto"/>
        <w:ind w:left="567" w:right="567"/>
        <w:contextualSpacing/>
        <w:jc w:val="both"/>
        <w:rPr>
          <w:rFonts w:ascii="Palatino Linotype" w:eastAsiaTheme="minorEastAsia" w:hAnsi="Palatino Linotype" w:cs="Arial"/>
          <w:i/>
          <w:sz w:val="22"/>
          <w:lang w:val="es-ES_tradnl" w:eastAsia="es-ES"/>
        </w:rPr>
      </w:pPr>
      <w:r>
        <w:rPr>
          <w:rFonts w:ascii="Palatino Linotype" w:eastAsiaTheme="minorEastAsia" w:hAnsi="Palatino Linotype" w:cs="Arial"/>
          <w:i/>
          <w:sz w:val="22"/>
          <w:lang w:val="es-ES_tradnl" w:eastAsia="es-ES"/>
        </w:rPr>
        <w:t>“</w:t>
      </w:r>
      <w:r w:rsidRPr="00404F3F">
        <w:rPr>
          <w:rFonts w:ascii="Palatino Linotype" w:eastAsiaTheme="minorEastAsia" w:hAnsi="Palatino Linotype" w:cs="Arial"/>
          <w:i/>
          <w:sz w:val="22"/>
          <w:lang w:val="es-ES_tradnl" w:eastAsia="es-ES"/>
        </w:rPr>
        <w:t xml:space="preserve">Con fundamento en el </w:t>
      </w:r>
      <w:proofErr w:type="spellStart"/>
      <w:r w:rsidRPr="00404F3F">
        <w:rPr>
          <w:rFonts w:ascii="Palatino Linotype" w:eastAsiaTheme="minorEastAsia" w:hAnsi="Palatino Linotype" w:cs="Arial"/>
          <w:i/>
          <w:sz w:val="22"/>
          <w:lang w:val="es-ES_tradnl" w:eastAsia="es-ES"/>
        </w:rPr>
        <w:t>articulo</w:t>
      </w:r>
      <w:proofErr w:type="spellEnd"/>
      <w:r w:rsidRPr="00404F3F">
        <w:rPr>
          <w:rFonts w:ascii="Palatino Linotype" w:eastAsiaTheme="minorEastAsia" w:hAnsi="Palatino Linotype" w:cs="Arial"/>
          <w:i/>
          <w:sz w:val="22"/>
          <w:lang w:val="es-ES_tradnl" w:eastAsia="es-ES"/>
        </w:rPr>
        <w:t xml:space="preserve"> 159 de la Ley de Transparencia y Acceso a la Información Pública del Estado de México y Municipios, se le requiere para que dentro del plazo de diez días hábiles realice lo siguiente:</w:t>
      </w:r>
    </w:p>
    <w:p w14:paraId="0237A10C" w14:textId="77777777" w:rsidR="00404F3F" w:rsidRDefault="00404F3F" w:rsidP="00404F3F">
      <w:pPr>
        <w:tabs>
          <w:tab w:val="left" w:pos="426"/>
        </w:tabs>
        <w:spacing w:before="240" w:after="240" w:line="276" w:lineRule="auto"/>
        <w:ind w:left="567" w:right="567"/>
        <w:contextualSpacing/>
        <w:jc w:val="both"/>
        <w:rPr>
          <w:rFonts w:ascii="Palatino Linotype" w:eastAsiaTheme="minorEastAsia" w:hAnsi="Palatino Linotype" w:cs="Arial"/>
          <w:i/>
          <w:sz w:val="22"/>
          <w:lang w:val="es-ES_tradnl" w:eastAsia="es-ES"/>
        </w:rPr>
      </w:pPr>
    </w:p>
    <w:p w14:paraId="667D20DF" w14:textId="77777777" w:rsidR="00404F3F" w:rsidRPr="00404F3F" w:rsidRDefault="00404F3F" w:rsidP="00404F3F">
      <w:pPr>
        <w:tabs>
          <w:tab w:val="left" w:pos="426"/>
        </w:tabs>
        <w:spacing w:before="240" w:after="240" w:line="276" w:lineRule="auto"/>
        <w:ind w:left="567" w:right="567"/>
        <w:contextualSpacing/>
        <w:jc w:val="both"/>
        <w:rPr>
          <w:rFonts w:ascii="Palatino Linotype" w:eastAsiaTheme="minorEastAsia" w:hAnsi="Palatino Linotype" w:cs="Arial"/>
          <w:i/>
          <w:sz w:val="22"/>
          <w:lang w:val="es-ES_tradnl" w:eastAsia="es-ES"/>
        </w:rPr>
      </w:pPr>
      <w:r w:rsidRPr="00404F3F">
        <w:rPr>
          <w:rFonts w:ascii="Palatino Linotype" w:eastAsiaTheme="minorEastAsia" w:hAnsi="Palatino Linotype" w:cs="Arial"/>
          <w:i/>
          <w:sz w:val="22"/>
          <w:lang w:val="es-ES_tradnl" w:eastAsia="es-ES"/>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2B2A059A" w14:textId="77777777" w:rsidR="00404F3F" w:rsidRDefault="00404F3F" w:rsidP="00404F3F">
      <w:pPr>
        <w:tabs>
          <w:tab w:val="left" w:pos="426"/>
        </w:tabs>
        <w:spacing w:before="240" w:after="240" w:line="276" w:lineRule="auto"/>
        <w:ind w:left="567" w:right="567"/>
        <w:contextualSpacing/>
        <w:jc w:val="both"/>
        <w:rPr>
          <w:rFonts w:ascii="Palatino Linotype" w:eastAsiaTheme="minorEastAsia" w:hAnsi="Palatino Linotype" w:cs="Arial"/>
          <w:i/>
          <w:sz w:val="22"/>
          <w:lang w:val="es-ES_tradnl" w:eastAsia="es-ES"/>
        </w:rPr>
      </w:pPr>
    </w:p>
    <w:p w14:paraId="6962F422" w14:textId="77777777" w:rsidR="00404F3F" w:rsidRPr="00404F3F" w:rsidRDefault="00404F3F" w:rsidP="00404F3F">
      <w:pPr>
        <w:tabs>
          <w:tab w:val="left" w:pos="426"/>
        </w:tabs>
        <w:spacing w:before="240" w:after="240" w:line="276" w:lineRule="auto"/>
        <w:ind w:left="567" w:right="567"/>
        <w:contextualSpacing/>
        <w:jc w:val="both"/>
        <w:rPr>
          <w:rFonts w:ascii="Palatino Linotype" w:eastAsiaTheme="minorEastAsia" w:hAnsi="Palatino Linotype" w:cs="Arial"/>
          <w:i/>
          <w:sz w:val="22"/>
          <w:lang w:val="es-ES_tradnl" w:eastAsia="es-ES"/>
        </w:rPr>
      </w:pPr>
      <w:r w:rsidRPr="00404F3F">
        <w:rPr>
          <w:rFonts w:ascii="Palatino Linotype" w:eastAsiaTheme="minorEastAsia" w:hAnsi="Palatino Linotype" w:cs="Arial"/>
          <w:i/>
          <w:sz w:val="22"/>
          <w:lang w:val="es-ES_tradnl" w:eastAsia="es-ES"/>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0625C04A" w14:textId="77777777" w:rsidR="00404F3F" w:rsidRDefault="00404F3F" w:rsidP="00404F3F">
      <w:pPr>
        <w:tabs>
          <w:tab w:val="left" w:pos="426"/>
        </w:tabs>
        <w:spacing w:before="240" w:after="240" w:line="276" w:lineRule="auto"/>
        <w:ind w:left="567" w:right="567"/>
        <w:contextualSpacing/>
        <w:jc w:val="both"/>
        <w:rPr>
          <w:rFonts w:ascii="Palatino Linotype" w:eastAsiaTheme="minorEastAsia" w:hAnsi="Palatino Linotype" w:cs="Arial"/>
          <w:i/>
          <w:sz w:val="22"/>
          <w:lang w:val="es-ES_tradnl" w:eastAsia="es-ES"/>
        </w:rPr>
      </w:pPr>
    </w:p>
    <w:p w14:paraId="143CB67D" w14:textId="77777777" w:rsidR="00404F3F" w:rsidRPr="00404F3F" w:rsidRDefault="00404F3F" w:rsidP="00404F3F">
      <w:pPr>
        <w:tabs>
          <w:tab w:val="left" w:pos="426"/>
        </w:tabs>
        <w:spacing w:before="240" w:after="240" w:line="276" w:lineRule="auto"/>
        <w:ind w:left="567" w:right="567"/>
        <w:contextualSpacing/>
        <w:jc w:val="both"/>
        <w:rPr>
          <w:rFonts w:ascii="Palatino Linotype" w:eastAsiaTheme="minorEastAsia" w:hAnsi="Palatino Linotype" w:cs="Arial"/>
          <w:i/>
          <w:sz w:val="22"/>
          <w:lang w:val="es-ES_tradnl" w:eastAsia="es-ES"/>
        </w:rPr>
      </w:pPr>
      <w:r w:rsidRPr="00404F3F">
        <w:rPr>
          <w:rFonts w:ascii="Palatino Linotype" w:eastAsiaTheme="minorEastAsia" w:hAnsi="Palatino Linotype" w:cs="Arial"/>
          <w:i/>
          <w:sz w:val="22"/>
          <w:lang w:val="es-ES_tradnl" w:eastAsia="es-ES"/>
        </w:rPr>
        <w:t>ATENTAMENTE</w:t>
      </w:r>
    </w:p>
    <w:p w14:paraId="079E88C5" w14:textId="69A24AC5" w:rsidR="00404F3F" w:rsidRPr="004D6D3A" w:rsidRDefault="00404F3F" w:rsidP="00404F3F">
      <w:pPr>
        <w:tabs>
          <w:tab w:val="left" w:pos="426"/>
        </w:tabs>
        <w:spacing w:before="240" w:after="240" w:line="276" w:lineRule="auto"/>
        <w:ind w:left="567" w:right="567"/>
        <w:contextualSpacing/>
        <w:jc w:val="both"/>
        <w:rPr>
          <w:rFonts w:ascii="Palatino Linotype" w:eastAsiaTheme="minorEastAsia" w:hAnsi="Palatino Linotype" w:cs="Arial"/>
          <w:sz w:val="22"/>
          <w:lang w:val="es-ES_tradnl" w:eastAsia="es-ES"/>
        </w:rPr>
      </w:pPr>
      <w:r w:rsidRPr="00404F3F">
        <w:rPr>
          <w:rFonts w:ascii="Palatino Linotype" w:eastAsiaTheme="minorEastAsia" w:hAnsi="Palatino Linotype" w:cs="Arial"/>
          <w:i/>
          <w:sz w:val="22"/>
          <w:lang w:val="es-ES_tradnl" w:eastAsia="es-ES"/>
        </w:rPr>
        <w:t>ING. JESUS EMMANUEL ENCASTIN RENDON</w:t>
      </w:r>
      <w:r>
        <w:rPr>
          <w:rFonts w:ascii="Palatino Linotype" w:eastAsiaTheme="minorEastAsia" w:hAnsi="Palatino Linotype" w:cs="Arial"/>
          <w:i/>
          <w:sz w:val="22"/>
          <w:lang w:val="es-ES_tradnl" w:eastAsia="es-ES"/>
        </w:rPr>
        <w:t>”</w:t>
      </w:r>
      <w:r w:rsidR="004D6D3A">
        <w:rPr>
          <w:rFonts w:ascii="Palatino Linotype" w:eastAsiaTheme="minorEastAsia" w:hAnsi="Palatino Linotype" w:cs="Arial"/>
          <w:sz w:val="22"/>
          <w:lang w:val="es-ES_tradnl" w:eastAsia="es-ES"/>
        </w:rPr>
        <w:t xml:space="preserve"> (Sic)</w:t>
      </w:r>
    </w:p>
    <w:p w14:paraId="67F1AED4" w14:textId="77777777" w:rsidR="00404F3F" w:rsidRPr="00404F3F" w:rsidRDefault="00404F3F" w:rsidP="00404F3F">
      <w:pPr>
        <w:tabs>
          <w:tab w:val="left" w:pos="426"/>
        </w:tabs>
        <w:spacing w:before="240" w:after="240" w:line="360" w:lineRule="auto"/>
        <w:contextualSpacing/>
        <w:jc w:val="both"/>
        <w:rPr>
          <w:rFonts w:ascii="Palatino Linotype" w:eastAsiaTheme="minorEastAsia" w:hAnsi="Palatino Linotype" w:cs="Arial"/>
          <w:i/>
          <w:lang w:val="es-ES_tradnl" w:eastAsia="es-ES"/>
        </w:rPr>
      </w:pPr>
    </w:p>
    <w:p w14:paraId="68C31A62" w14:textId="2F41A141" w:rsidR="00404F3F" w:rsidRPr="00404F3F" w:rsidRDefault="004D6D3A">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i/>
          <w:lang w:val="es-ES_tradnl" w:eastAsia="es-ES"/>
        </w:rPr>
      </w:pPr>
      <w:r>
        <w:rPr>
          <w:rFonts w:ascii="Palatino Linotype" w:eastAsiaTheme="minorEastAsia" w:hAnsi="Palatino Linotype" w:cs="Arial"/>
          <w:iCs/>
          <w:lang w:val="es-ES_tradnl" w:eastAsia="es-ES"/>
        </w:rPr>
        <w:t xml:space="preserve">El veintiocho (28) de noviembre de dos mil veintidós, el entonces </w:t>
      </w:r>
      <w:r>
        <w:rPr>
          <w:rFonts w:ascii="Palatino Linotype" w:eastAsiaTheme="minorEastAsia" w:hAnsi="Palatino Linotype" w:cs="Arial"/>
          <w:b/>
          <w:iCs/>
          <w:lang w:val="es-ES_tradnl" w:eastAsia="es-ES"/>
        </w:rPr>
        <w:t>SOLICITANTE</w:t>
      </w:r>
      <w:r w:rsidR="00007D21">
        <w:rPr>
          <w:rFonts w:ascii="Palatino Linotype" w:eastAsiaTheme="minorEastAsia" w:hAnsi="Palatino Linotype" w:cs="Arial"/>
          <w:b/>
          <w:iCs/>
          <w:lang w:val="es-ES_tradnl" w:eastAsia="es-ES"/>
        </w:rPr>
        <w:t>,</w:t>
      </w:r>
      <w:r>
        <w:rPr>
          <w:rFonts w:ascii="Palatino Linotype" w:eastAsiaTheme="minorEastAsia" w:hAnsi="Palatino Linotype" w:cs="Arial"/>
          <w:iCs/>
          <w:lang w:val="es-ES_tradnl" w:eastAsia="es-ES"/>
        </w:rPr>
        <w:t xml:space="preserve"> atendió el requerimiento de aclaración mediante el siguiente pronunciamiento:</w:t>
      </w:r>
    </w:p>
    <w:p w14:paraId="132944FB" w14:textId="77777777" w:rsidR="00404F3F" w:rsidRDefault="00404F3F" w:rsidP="00404F3F">
      <w:pPr>
        <w:tabs>
          <w:tab w:val="left" w:pos="426"/>
        </w:tabs>
        <w:spacing w:before="240" w:after="240" w:line="360" w:lineRule="auto"/>
        <w:contextualSpacing/>
        <w:jc w:val="both"/>
        <w:rPr>
          <w:rFonts w:ascii="Palatino Linotype" w:eastAsiaTheme="minorEastAsia" w:hAnsi="Palatino Linotype" w:cs="Arial"/>
          <w:i/>
          <w:lang w:val="es-ES_tradnl" w:eastAsia="es-ES"/>
        </w:rPr>
      </w:pPr>
    </w:p>
    <w:p w14:paraId="4383E72B" w14:textId="64F91E6F" w:rsidR="004D6D3A" w:rsidRPr="004D6D3A" w:rsidRDefault="004D6D3A" w:rsidP="004D6D3A">
      <w:pPr>
        <w:tabs>
          <w:tab w:val="left" w:pos="426"/>
        </w:tabs>
        <w:spacing w:before="240" w:after="240" w:line="276" w:lineRule="auto"/>
        <w:ind w:left="567" w:right="567"/>
        <w:contextualSpacing/>
        <w:jc w:val="both"/>
        <w:rPr>
          <w:rFonts w:ascii="Palatino Linotype" w:eastAsiaTheme="minorEastAsia" w:hAnsi="Palatino Linotype" w:cs="Arial"/>
          <w:sz w:val="22"/>
          <w:lang w:val="es-ES_tradnl" w:eastAsia="es-ES"/>
        </w:rPr>
      </w:pPr>
      <w:r>
        <w:rPr>
          <w:rFonts w:ascii="Palatino Linotype" w:eastAsiaTheme="minorEastAsia" w:hAnsi="Palatino Linotype" w:cs="Arial"/>
          <w:i/>
          <w:sz w:val="22"/>
          <w:lang w:val="es-ES_tradnl" w:eastAsia="es-ES"/>
        </w:rPr>
        <w:t>“</w:t>
      </w:r>
      <w:r w:rsidRPr="004D6D3A">
        <w:rPr>
          <w:rFonts w:ascii="Palatino Linotype" w:eastAsiaTheme="minorEastAsia" w:hAnsi="Palatino Linotype" w:cs="Arial"/>
          <w:i/>
          <w:sz w:val="22"/>
          <w:lang w:val="es-ES_tradnl" w:eastAsia="es-ES"/>
        </w:rPr>
        <w:t>LA SOLICITUD ES MUY ESPECÍFICA</w:t>
      </w:r>
      <w:r>
        <w:rPr>
          <w:rFonts w:ascii="Palatino Linotype" w:eastAsiaTheme="minorEastAsia" w:hAnsi="Palatino Linotype" w:cs="Arial"/>
          <w:i/>
          <w:sz w:val="22"/>
          <w:lang w:val="es-ES_tradnl" w:eastAsia="es-ES"/>
        </w:rPr>
        <w:t>”</w:t>
      </w:r>
      <w:r>
        <w:rPr>
          <w:rFonts w:ascii="Palatino Linotype" w:eastAsiaTheme="minorEastAsia" w:hAnsi="Palatino Linotype" w:cs="Arial"/>
          <w:sz w:val="22"/>
          <w:lang w:val="es-ES_tradnl" w:eastAsia="es-ES"/>
        </w:rPr>
        <w:t xml:space="preserve"> (Sic)</w:t>
      </w:r>
    </w:p>
    <w:p w14:paraId="364842AD" w14:textId="77777777" w:rsidR="004D6D3A" w:rsidRPr="00404F3F" w:rsidRDefault="004D6D3A" w:rsidP="00404F3F">
      <w:pPr>
        <w:tabs>
          <w:tab w:val="left" w:pos="426"/>
        </w:tabs>
        <w:spacing w:before="240" w:after="240" w:line="360" w:lineRule="auto"/>
        <w:contextualSpacing/>
        <w:jc w:val="both"/>
        <w:rPr>
          <w:rFonts w:ascii="Palatino Linotype" w:eastAsiaTheme="minorEastAsia" w:hAnsi="Palatino Linotype" w:cs="Arial"/>
          <w:i/>
          <w:lang w:val="es-ES_tradnl" w:eastAsia="es-ES"/>
        </w:rPr>
      </w:pPr>
    </w:p>
    <w:p w14:paraId="186D8A09" w14:textId="03D40266" w:rsidR="00405FBC" w:rsidRPr="00405FBC" w:rsidRDefault="00404F3F">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i/>
          <w:lang w:val="es-ES_tradnl" w:eastAsia="es-ES"/>
        </w:rPr>
      </w:pPr>
      <w:r>
        <w:rPr>
          <w:rFonts w:ascii="Palatino Linotype" w:eastAsiaTheme="minorEastAsia" w:hAnsi="Palatino Linotype" w:cs="Arial"/>
          <w:iCs/>
          <w:lang w:val="es-ES_tradnl" w:eastAsia="es-ES"/>
        </w:rPr>
        <w:lastRenderedPageBreak/>
        <w:t>E</w:t>
      </w:r>
      <w:r w:rsidR="00405FBC">
        <w:rPr>
          <w:rFonts w:ascii="Palatino Linotype" w:eastAsiaTheme="minorEastAsia" w:hAnsi="Palatino Linotype" w:cs="Arial"/>
          <w:iCs/>
          <w:lang w:val="es-ES_tradnl" w:eastAsia="es-ES"/>
        </w:rPr>
        <w:t xml:space="preserve">l </w:t>
      </w:r>
      <w:r w:rsidR="004D6D3A">
        <w:rPr>
          <w:rFonts w:ascii="Palatino Linotype" w:eastAsiaTheme="minorEastAsia" w:hAnsi="Palatino Linotype" w:cs="Arial"/>
          <w:iCs/>
          <w:lang w:val="es-ES_tradnl" w:eastAsia="es-ES"/>
        </w:rPr>
        <w:t xml:space="preserve">nueve (09) de diciembre </w:t>
      </w:r>
      <w:r w:rsidR="00405FBC">
        <w:rPr>
          <w:rFonts w:ascii="Palatino Linotype" w:eastAsiaTheme="minorEastAsia" w:hAnsi="Palatino Linotype" w:cs="Arial"/>
          <w:iCs/>
          <w:lang w:val="es-ES_tradnl" w:eastAsia="es-ES"/>
        </w:rPr>
        <w:t xml:space="preserve">de dos mil veintidós, </w:t>
      </w:r>
      <w:r w:rsidR="00DF3DA5">
        <w:rPr>
          <w:rFonts w:ascii="Palatino Linotype" w:eastAsiaTheme="minorEastAsia" w:hAnsi="Palatino Linotype" w:cs="Arial"/>
          <w:iCs/>
          <w:lang w:val="es-ES_tradnl" w:eastAsia="es-ES"/>
        </w:rPr>
        <w:t>la Unidad de Transparencia d</w:t>
      </w:r>
      <w:r w:rsidR="009F4B58" w:rsidRPr="003635D0">
        <w:rPr>
          <w:rFonts w:ascii="Palatino Linotype" w:eastAsiaTheme="minorEastAsia" w:hAnsi="Palatino Linotype" w:cs="Arial"/>
          <w:iCs/>
          <w:lang w:val="es-ES_tradnl" w:eastAsia="es-ES"/>
        </w:rPr>
        <w:t xml:space="preserve">el </w:t>
      </w:r>
      <w:r w:rsidR="009F4B58" w:rsidRPr="003635D0">
        <w:rPr>
          <w:rFonts w:ascii="Palatino Linotype" w:eastAsiaTheme="minorEastAsia" w:hAnsi="Palatino Linotype" w:cs="Arial"/>
          <w:b/>
          <w:bCs/>
          <w:iCs/>
          <w:lang w:val="es-ES_tradnl" w:eastAsia="es-ES"/>
        </w:rPr>
        <w:t>SUJETO OBLIGADO</w:t>
      </w:r>
      <w:r w:rsidR="00007D21">
        <w:rPr>
          <w:rFonts w:ascii="Palatino Linotype" w:eastAsiaTheme="minorEastAsia" w:hAnsi="Palatino Linotype" w:cs="Arial"/>
          <w:b/>
          <w:bCs/>
          <w:iCs/>
          <w:lang w:val="es-ES_tradnl" w:eastAsia="es-ES"/>
        </w:rPr>
        <w:t>,</w:t>
      </w:r>
      <w:r w:rsidR="009F4B58" w:rsidRPr="003635D0">
        <w:rPr>
          <w:rFonts w:ascii="Palatino Linotype" w:eastAsiaTheme="minorEastAsia" w:hAnsi="Palatino Linotype" w:cs="Arial"/>
          <w:iCs/>
          <w:lang w:val="es-ES_tradnl" w:eastAsia="es-ES"/>
        </w:rPr>
        <w:t xml:space="preserve"> realizó un re</w:t>
      </w:r>
      <w:r w:rsidR="00405FBC">
        <w:rPr>
          <w:rFonts w:ascii="Palatino Linotype" w:eastAsiaTheme="minorEastAsia" w:hAnsi="Palatino Linotype" w:cs="Arial"/>
          <w:iCs/>
          <w:lang w:val="es-ES_tradnl" w:eastAsia="es-ES"/>
        </w:rPr>
        <w:t>q</w:t>
      </w:r>
      <w:r w:rsidR="009F4B58" w:rsidRPr="003635D0">
        <w:rPr>
          <w:rFonts w:ascii="Palatino Linotype" w:eastAsiaTheme="minorEastAsia" w:hAnsi="Palatino Linotype" w:cs="Arial"/>
          <w:iCs/>
          <w:lang w:val="es-ES_tradnl" w:eastAsia="es-ES"/>
        </w:rPr>
        <w:t>uerimiento a</w:t>
      </w:r>
      <w:r w:rsidR="00EF0A9B">
        <w:rPr>
          <w:rFonts w:ascii="Palatino Linotype" w:eastAsiaTheme="minorEastAsia" w:hAnsi="Palatino Linotype" w:cs="Arial"/>
          <w:iCs/>
          <w:lang w:val="es-ES_tradnl" w:eastAsia="es-ES"/>
        </w:rPr>
        <w:t xml:space="preserve"> </w:t>
      </w:r>
      <w:r w:rsidR="007D58F1">
        <w:rPr>
          <w:rFonts w:ascii="Palatino Linotype" w:eastAsiaTheme="minorEastAsia" w:hAnsi="Palatino Linotype" w:cs="Arial"/>
          <w:iCs/>
          <w:lang w:val="es-ES_tradnl" w:eastAsia="es-ES"/>
        </w:rPr>
        <w:t xml:space="preserve">la Servidora Pública Habilitada </w:t>
      </w:r>
      <w:r w:rsidR="004D6D3A">
        <w:rPr>
          <w:rFonts w:ascii="Palatino Linotype" w:eastAsiaTheme="minorEastAsia" w:hAnsi="Palatino Linotype" w:cs="Arial"/>
          <w:i/>
          <w:lang w:val="es-ES_tradnl" w:eastAsia="es-ES"/>
        </w:rPr>
        <w:t>L.D. Sandra Jaqueline Mondragón Mendoza</w:t>
      </w:r>
      <w:r w:rsidR="009F4B58" w:rsidRPr="003635D0">
        <w:rPr>
          <w:rFonts w:ascii="Palatino Linotype" w:eastAsiaTheme="minorEastAsia" w:hAnsi="Palatino Linotype" w:cs="Arial"/>
          <w:iCs/>
          <w:lang w:val="es-ES_tradnl" w:eastAsia="es-ES"/>
        </w:rPr>
        <w:t>,</w:t>
      </w:r>
      <w:r w:rsidR="00EF0A9B">
        <w:rPr>
          <w:rFonts w:ascii="Palatino Linotype" w:eastAsiaTheme="minorEastAsia" w:hAnsi="Palatino Linotype" w:cs="Arial"/>
          <w:iCs/>
          <w:lang w:val="es-ES_tradnl" w:eastAsia="es-ES"/>
        </w:rPr>
        <w:t xml:space="preserve"> tal</w:t>
      </w:r>
      <w:r w:rsidR="009F4B58" w:rsidRPr="003635D0">
        <w:rPr>
          <w:rFonts w:ascii="Palatino Linotype" w:eastAsiaTheme="minorEastAsia" w:hAnsi="Palatino Linotype" w:cs="Arial"/>
          <w:iCs/>
          <w:lang w:val="es-ES_tradnl" w:eastAsia="es-ES"/>
        </w:rPr>
        <w:t xml:space="preserve"> como se muestra:</w:t>
      </w:r>
    </w:p>
    <w:p w14:paraId="7CFA40EB" w14:textId="0CBFD0A9" w:rsidR="003635D0" w:rsidRDefault="003635D0" w:rsidP="00475EFD">
      <w:pPr>
        <w:spacing w:before="240" w:after="240" w:line="360" w:lineRule="auto"/>
        <w:contextualSpacing/>
        <w:rPr>
          <w:rFonts w:ascii="Palatino Linotype" w:eastAsiaTheme="minorEastAsia" w:hAnsi="Palatino Linotype" w:cs="Arial"/>
          <w:iCs/>
          <w:lang w:val="es-ES_tradnl" w:eastAsia="es-ES"/>
        </w:rPr>
      </w:pPr>
    </w:p>
    <w:p w14:paraId="1E5C8897" w14:textId="01C5D565" w:rsidR="004D6D3A" w:rsidRDefault="004D6D3A" w:rsidP="00EF0A9B">
      <w:pPr>
        <w:spacing w:before="240" w:after="240" w:line="360" w:lineRule="auto"/>
        <w:contextualSpacing/>
        <w:jc w:val="center"/>
        <w:rPr>
          <w:rFonts w:ascii="Palatino Linotype" w:eastAsiaTheme="minorEastAsia" w:hAnsi="Palatino Linotype" w:cs="Arial"/>
          <w:iCs/>
          <w:lang w:val="es-ES_tradnl" w:eastAsia="es-ES"/>
        </w:rPr>
      </w:pPr>
      <w:r w:rsidRPr="004D6D3A">
        <w:rPr>
          <w:rFonts w:ascii="Palatino Linotype" w:eastAsiaTheme="minorEastAsia" w:hAnsi="Palatino Linotype" w:cs="Arial"/>
          <w:iCs/>
          <w:noProof/>
          <w:lang w:eastAsia="es-MX"/>
        </w:rPr>
        <w:drawing>
          <wp:inline distT="0" distB="0" distL="0" distR="0" wp14:anchorId="1D9824E3" wp14:editId="00673D05">
            <wp:extent cx="4790973" cy="689019"/>
            <wp:effectExtent l="57150" t="57150" r="105410" b="1111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72695" cy="70077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0ACE2E" w14:textId="77777777" w:rsidR="00405FBC" w:rsidRDefault="00405FBC" w:rsidP="009F4B58">
      <w:pPr>
        <w:spacing w:before="240" w:after="240" w:line="360" w:lineRule="auto"/>
        <w:contextualSpacing/>
        <w:jc w:val="both"/>
        <w:rPr>
          <w:rFonts w:ascii="Palatino Linotype" w:eastAsiaTheme="minorEastAsia" w:hAnsi="Palatino Linotype" w:cs="Arial"/>
          <w:iCs/>
          <w:lang w:val="es-ES_tradnl" w:eastAsia="es-ES"/>
        </w:rPr>
      </w:pPr>
    </w:p>
    <w:p w14:paraId="576B4A64" w14:textId="20B4904E" w:rsidR="00C42B1A" w:rsidRPr="00C42B1A" w:rsidRDefault="00CF5156">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iCs/>
          <w:lang w:val="es-ES_tradnl" w:eastAsia="es-ES"/>
        </w:rPr>
      </w:pPr>
      <w:r>
        <w:rPr>
          <w:rFonts w:ascii="Palatino Linotype" w:eastAsiaTheme="minorEastAsia" w:hAnsi="Palatino Linotype" w:cs="Arial"/>
          <w:iCs/>
          <w:lang w:val="es-ES_tradnl" w:eastAsia="es-ES"/>
        </w:rPr>
        <w:t xml:space="preserve">De las constancias que obran en el expediente digital formado en el SAIMEX, se advierte que el </w:t>
      </w:r>
      <w:r>
        <w:rPr>
          <w:rFonts w:ascii="Palatino Linotype" w:eastAsiaTheme="minorEastAsia" w:hAnsi="Palatino Linotype" w:cs="Arial"/>
          <w:b/>
          <w:bCs/>
          <w:iCs/>
          <w:lang w:val="es-ES_tradnl" w:eastAsia="es-ES"/>
        </w:rPr>
        <w:t>SUJETO OBLIGADO</w:t>
      </w:r>
      <w:r w:rsidR="00007D21">
        <w:rPr>
          <w:rFonts w:ascii="Palatino Linotype" w:eastAsiaTheme="minorEastAsia" w:hAnsi="Palatino Linotype" w:cs="Arial"/>
          <w:b/>
          <w:bCs/>
          <w:iCs/>
          <w:lang w:val="es-ES_tradnl" w:eastAsia="es-ES"/>
        </w:rPr>
        <w:t xml:space="preserve">, </w:t>
      </w:r>
      <w:r>
        <w:rPr>
          <w:rFonts w:ascii="Palatino Linotype" w:eastAsiaTheme="minorEastAsia" w:hAnsi="Palatino Linotype" w:cs="Arial"/>
          <w:iCs/>
          <w:lang w:val="es-ES_tradnl" w:eastAsia="es-ES"/>
        </w:rPr>
        <w:t xml:space="preserve">no dio respuesta a la solicitud de información </w:t>
      </w:r>
      <w:r w:rsidR="00404F3F">
        <w:rPr>
          <w:rFonts w:ascii="Palatino Linotype" w:eastAsiaTheme="minorEastAsia" w:hAnsi="Palatino Linotype" w:cs="Arial"/>
          <w:b/>
          <w:bCs/>
          <w:iCs/>
          <w:lang w:val="es-ES_tradnl" w:eastAsia="es-ES"/>
        </w:rPr>
        <w:t>01256/ZINACANT/IP/2022</w:t>
      </w:r>
      <w:r w:rsidR="00C42B1A">
        <w:rPr>
          <w:rFonts w:ascii="Palatino Linotype" w:eastAsiaTheme="minorEastAsia" w:hAnsi="Palatino Linotype" w:cs="Arial"/>
          <w:iCs/>
          <w:lang w:val="es-ES_tradnl" w:eastAsia="es-ES"/>
        </w:rPr>
        <w:t>.</w:t>
      </w:r>
    </w:p>
    <w:p w14:paraId="774E3D53" w14:textId="77777777" w:rsidR="00C42B1A" w:rsidRPr="00C42B1A" w:rsidRDefault="00C42B1A" w:rsidP="00996F44">
      <w:pPr>
        <w:tabs>
          <w:tab w:val="left" w:pos="426"/>
        </w:tabs>
        <w:spacing w:before="240" w:after="240" w:line="360" w:lineRule="auto"/>
        <w:contextualSpacing/>
        <w:jc w:val="both"/>
        <w:rPr>
          <w:rFonts w:ascii="Palatino Linotype" w:eastAsiaTheme="minorEastAsia" w:hAnsi="Palatino Linotype" w:cs="Arial"/>
          <w:i/>
          <w:lang w:val="es-ES_tradnl" w:eastAsia="es-ES"/>
        </w:rPr>
      </w:pPr>
    </w:p>
    <w:p w14:paraId="2C996751" w14:textId="74E51EB9" w:rsidR="00EF0A9B" w:rsidRPr="00EF0A9B" w:rsidRDefault="00595316">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i/>
          <w:lang w:val="es-ES_tradnl" w:eastAsia="es-ES"/>
        </w:rPr>
      </w:pPr>
      <w:r w:rsidRPr="000C2086">
        <w:rPr>
          <w:rFonts w:ascii="Palatino Linotype" w:eastAsia="Calibri" w:hAnsi="Palatino Linotype" w:cs="Arial"/>
          <w:lang w:val="es-AR" w:eastAsia="es-ES"/>
        </w:rPr>
        <w:t>El</w:t>
      </w:r>
      <w:r w:rsidR="003635D0">
        <w:rPr>
          <w:rFonts w:ascii="Palatino Linotype" w:hAnsi="Palatino Linotype" w:cs="Arial"/>
          <w:lang w:val="es-ES" w:eastAsia="es-ES"/>
        </w:rPr>
        <w:t xml:space="preserve"> </w:t>
      </w:r>
      <w:r w:rsidR="004D6D3A">
        <w:rPr>
          <w:rFonts w:ascii="Palatino Linotype" w:hAnsi="Palatino Linotype" w:cs="Arial"/>
          <w:lang w:val="es-ES" w:eastAsia="es-ES"/>
        </w:rPr>
        <w:t xml:space="preserve">veintiuno (21) de diciembre </w:t>
      </w:r>
      <w:r w:rsidR="00475EFD">
        <w:rPr>
          <w:rFonts w:ascii="Palatino Linotype" w:hAnsi="Palatino Linotype" w:cs="Arial"/>
          <w:lang w:val="es-ES" w:eastAsia="es-ES"/>
        </w:rPr>
        <w:t>de dos mil veintidós</w:t>
      </w:r>
      <w:r w:rsidR="00DE0CC7" w:rsidRPr="00405FBC">
        <w:rPr>
          <w:rFonts w:ascii="Palatino Linotype" w:hAnsi="Palatino Linotype" w:cs="Arial"/>
          <w:lang w:val="es-ES" w:eastAsia="es-ES"/>
        </w:rPr>
        <w:t xml:space="preserve">, </w:t>
      </w:r>
      <w:r w:rsidR="007B02FC" w:rsidRPr="00405FBC">
        <w:rPr>
          <w:rFonts w:ascii="Palatino Linotype" w:hAnsi="Palatino Linotype" w:cs="Arial"/>
          <w:lang w:val="es-ES" w:eastAsia="es-ES"/>
        </w:rPr>
        <w:t xml:space="preserve">el </w:t>
      </w:r>
      <w:r w:rsidR="00475EFD">
        <w:rPr>
          <w:rFonts w:ascii="Palatino Linotype" w:hAnsi="Palatino Linotype" w:cs="Arial"/>
          <w:lang w:val="es-ES" w:eastAsia="es-ES"/>
        </w:rPr>
        <w:t>particular</w:t>
      </w:r>
      <w:r w:rsidR="00DE0CC7" w:rsidRPr="00405FBC">
        <w:rPr>
          <w:rFonts w:ascii="Palatino Linotype" w:hAnsi="Palatino Linotype" w:cs="Arial"/>
          <w:lang w:val="es-ES" w:eastAsia="es-ES"/>
        </w:rPr>
        <w:t xml:space="preserve"> interpuso el </w:t>
      </w:r>
      <w:r w:rsidRPr="00405FBC">
        <w:rPr>
          <w:rFonts w:ascii="Palatino Linotype" w:hAnsi="Palatino Linotype" w:cs="Arial"/>
          <w:lang w:val="es-ES" w:eastAsia="es-ES"/>
        </w:rPr>
        <w:t>recurso de revisión, en contra de la falta de respuesta</w:t>
      </w:r>
      <w:r w:rsidR="00EF0A9B">
        <w:rPr>
          <w:rFonts w:ascii="Palatino Linotype" w:hAnsi="Palatino Linotype" w:cs="Arial"/>
          <w:lang w:val="es-ES" w:eastAsia="es-ES"/>
        </w:rPr>
        <w:t>, impugnación en la que refirió lo siguiente:</w:t>
      </w:r>
    </w:p>
    <w:p w14:paraId="03E6004F" w14:textId="74286F45" w:rsidR="00EF0A9B" w:rsidRPr="00EF0A9B" w:rsidRDefault="00EF0A9B">
      <w:pPr>
        <w:numPr>
          <w:ilvl w:val="1"/>
          <w:numId w:val="3"/>
        </w:numPr>
        <w:spacing w:before="240" w:after="240" w:line="360" w:lineRule="auto"/>
        <w:ind w:left="1134"/>
        <w:contextualSpacing/>
        <w:jc w:val="both"/>
        <w:rPr>
          <w:rFonts w:ascii="Palatino Linotype" w:eastAsiaTheme="minorEastAsia" w:hAnsi="Palatino Linotype" w:cs="Arial"/>
          <w:b/>
          <w:bCs/>
          <w:i/>
          <w:lang w:val="es-ES_tradnl" w:eastAsia="es-ES"/>
        </w:rPr>
      </w:pPr>
      <w:r>
        <w:rPr>
          <w:rFonts w:ascii="Palatino Linotype" w:hAnsi="Palatino Linotype" w:cs="Arial"/>
          <w:b/>
          <w:bCs/>
          <w:lang w:val="es-ES" w:eastAsia="es-ES"/>
        </w:rPr>
        <w:t>Acto impugnado:</w:t>
      </w:r>
      <w:r>
        <w:rPr>
          <w:rFonts w:ascii="Palatino Linotype" w:hAnsi="Palatino Linotype" w:cs="Arial"/>
          <w:lang w:val="es-ES" w:eastAsia="es-ES"/>
        </w:rPr>
        <w:t xml:space="preserve"> </w:t>
      </w:r>
      <w:r>
        <w:rPr>
          <w:rFonts w:ascii="Palatino Linotype" w:hAnsi="Palatino Linotype" w:cs="Arial"/>
          <w:i/>
          <w:iCs/>
          <w:lang w:val="es-ES" w:eastAsia="es-ES"/>
        </w:rPr>
        <w:t>“</w:t>
      </w:r>
      <w:r w:rsidR="004D6D3A" w:rsidRPr="004D6D3A">
        <w:rPr>
          <w:rFonts w:ascii="Palatino Linotype" w:hAnsi="Palatino Linotype" w:cs="Arial"/>
          <w:i/>
          <w:iCs/>
          <w:lang w:eastAsia="es-ES"/>
        </w:rPr>
        <w:t>NO ENTREGA INFORMACIÓN</w:t>
      </w:r>
      <w:r>
        <w:rPr>
          <w:rFonts w:ascii="Palatino Linotype" w:hAnsi="Palatino Linotype" w:cs="Arial"/>
          <w:i/>
          <w:iCs/>
          <w:lang w:val="es-ES" w:eastAsia="es-ES"/>
        </w:rPr>
        <w:t>”</w:t>
      </w:r>
      <w:r>
        <w:rPr>
          <w:rFonts w:ascii="Palatino Linotype" w:hAnsi="Palatino Linotype" w:cs="Arial"/>
          <w:lang w:val="es-ES" w:eastAsia="es-ES"/>
        </w:rPr>
        <w:t xml:space="preserve"> (Sic)</w:t>
      </w:r>
    </w:p>
    <w:p w14:paraId="189426E0" w14:textId="5C1BD17E" w:rsidR="00EF0A9B" w:rsidRPr="00EF0A9B" w:rsidRDefault="00EF0A9B">
      <w:pPr>
        <w:numPr>
          <w:ilvl w:val="1"/>
          <w:numId w:val="3"/>
        </w:numPr>
        <w:spacing w:before="240" w:after="240" w:line="360" w:lineRule="auto"/>
        <w:ind w:left="1134"/>
        <w:contextualSpacing/>
        <w:jc w:val="both"/>
        <w:rPr>
          <w:rFonts w:ascii="Palatino Linotype" w:eastAsiaTheme="minorEastAsia" w:hAnsi="Palatino Linotype" w:cs="Arial"/>
          <w:b/>
          <w:bCs/>
          <w:i/>
          <w:lang w:val="es-ES_tradnl" w:eastAsia="es-ES"/>
        </w:rPr>
      </w:pPr>
      <w:r>
        <w:rPr>
          <w:rFonts w:ascii="Palatino Linotype" w:hAnsi="Palatino Linotype" w:cs="Arial"/>
          <w:b/>
          <w:bCs/>
          <w:lang w:val="es-ES" w:eastAsia="es-ES"/>
        </w:rPr>
        <w:t>Razones o motivos de la inconformidad:</w:t>
      </w:r>
      <w:r>
        <w:rPr>
          <w:rFonts w:ascii="Palatino Linotype" w:eastAsiaTheme="minorEastAsia" w:hAnsi="Palatino Linotype" w:cs="Arial"/>
          <w:i/>
          <w:lang w:val="es-ES" w:eastAsia="es-ES"/>
        </w:rPr>
        <w:t xml:space="preserve"> “</w:t>
      </w:r>
      <w:r w:rsidR="004D6D3A" w:rsidRPr="004D6D3A">
        <w:rPr>
          <w:rFonts w:ascii="Palatino Linotype" w:eastAsiaTheme="minorEastAsia" w:hAnsi="Palatino Linotype" w:cs="Arial"/>
          <w:i/>
          <w:lang w:eastAsia="es-ES"/>
        </w:rPr>
        <w:t>NO ENTREGA INFORMACIÓN</w:t>
      </w:r>
      <w:r>
        <w:rPr>
          <w:rFonts w:ascii="Palatino Linotype" w:eastAsiaTheme="minorEastAsia" w:hAnsi="Palatino Linotype" w:cs="Arial"/>
          <w:i/>
          <w:lang w:val="es-ES" w:eastAsia="es-ES"/>
        </w:rPr>
        <w:t>”</w:t>
      </w:r>
      <w:r>
        <w:rPr>
          <w:rFonts w:ascii="Palatino Linotype" w:eastAsiaTheme="minorEastAsia" w:hAnsi="Palatino Linotype" w:cs="Arial"/>
          <w:iCs/>
          <w:lang w:val="es-ES" w:eastAsia="es-ES"/>
        </w:rPr>
        <w:t xml:space="preserve"> (Sic)</w:t>
      </w:r>
    </w:p>
    <w:p w14:paraId="45897DA5" w14:textId="77777777" w:rsidR="00EF0A9B" w:rsidRPr="00EF0A9B" w:rsidRDefault="00EF0A9B" w:rsidP="00540460">
      <w:pPr>
        <w:ind w:right="709"/>
        <w:jc w:val="both"/>
        <w:rPr>
          <w:rFonts w:ascii="Palatino Linotype" w:hAnsi="Palatino Linotype"/>
          <w:iCs/>
          <w:sz w:val="22"/>
          <w:szCs w:val="22"/>
          <w:lang w:eastAsia="es-MX"/>
        </w:rPr>
      </w:pPr>
    </w:p>
    <w:p w14:paraId="18F6E197" w14:textId="77777777" w:rsidR="00595316" w:rsidRPr="000C2086" w:rsidRDefault="00595316">
      <w:pPr>
        <w:numPr>
          <w:ilvl w:val="0"/>
          <w:numId w:val="1"/>
        </w:numPr>
        <w:tabs>
          <w:tab w:val="left" w:pos="426"/>
        </w:tabs>
        <w:spacing w:before="240" w:after="240" w:line="360" w:lineRule="auto"/>
        <w:ind w:left="0" w:firstLine="0"/>
        <w:contextualSpacing/>
        <w:jc w:val="both"/>
        <w:rPr>
          <w:rFonts w:ascii="Palatino Linotype" w:eastAsiaTheme="minorEastAsia" w:hAnsi="Palatino Linotype"/>
          <w:i/>
          <w:lang w:val="es-ES_tradnl" w:eastAsia="es-ES"/>
        </w:rPr>
      </w:pPr>
      <w:r w:rsidRPr="000C2086">
        <w:rPr>
          <w:rFonts w:ascii="Palatino Linotype" w:hAnsi="Palatino Linotype" w:cs="Arial"/>
          <w:lang w:val="es-ES" w:eastAsia="es-ES"/>
        </w:rPr>
        <w:t xml:space="preserve">Se registró el recurso de revisión bajo el número de expediente </w:t>
      </w:r>
      <w:r w:rsidRPr="000C2086">
        <w:rPr>
          <w:rFonts w:ascii="Palatino Linotype" w:eastAsiaTheme="minorEastAsia" w:hAnsi="Palatino Linotype" w:cs="Arial"/>
          <w:bCs/>
          <w:lang w:val="es-ES_tradnl" w:eastAsia="es-ES"/>
        </w:rPr>
        <w:t xml:space="preserve">al rubro indicado, asimismo con fundamento en lo dispuesto por el </w:t>
      </w:r>
      <w:r w:rsidRPr="000C2086">
        <w:rPr>
          <w:rFonts w:ascii="Palatino Linotype" w:eastAsia="Calibri" w:hAnsi="Palatino Linotype" w:cs="Arial"/>
          <w:lang w:val="es-ES" w:eastAsia="es-ES"/>
        </w:rPr>
        <w:t xml:space="preserve">artículo 185 fracción I de la </w:t>
      </w:r>
      <w:r w:rsidRPr="000C2086">
        <w:rPr>
          <w:rFonts w:ascii="Palatino Linotype" w:eastAsia="Calibri" w:hAnsi="Palatino Linotype" w:cs="Arial"/>
          <w:b/>
          <w:lang w:val="es-ES" w:eastAsia="es-ES"/>
        </w:rPr>
        <w:t xml:space="preserve">Ley de Transparencia y Acceso a la Información Pública del Estado de México y Municipios </w:t>
      </w:r>
      <w:r w:rsidR="002879BB">
        <w:rPr>
          <w:rFonts w:ascii="Palatino Linotype" w:hAnsi="Palatino Linotype" w:cs="Arial"/>
          <w:lang w:val="es-ES" w:eastAsia="es-ES"/>
        </w:rPr>
        <w:t>se turnó a</w:t>
      </w:r>
      <w:r w:rsidR="002935A9">
        <w:rPr>
          <w:rFonts w:ascii="Palatino Linotype" w:hAnsi="Palatino Linotype" w:cs="Arial"/>
          <w:lang w:val="es-ES" w:eastAsia="es-ES"/>
        </w:rPr>
        <w:t xml:space="preserve"> </w:t>
      </w:r>
      <w:r w:rsidR="002879BB">
        <w:rPr>
          <w:rFonts w:ascii="Palatino Linotype" w:hAnsi="Palatino Linotype" w:cs="Arial"/>
          <w:lang w:val="es-ES" w:eastAsia="es-ES"/>
        </w:rPr>
        <w:t>l</w:t>
      </w:r>
      <w:r w:rsidR="002935A9">
        <w:rPr>
          <w:rFonts w:ascii="Palatino Linotype" w:hAnsi="Palatino Linotype" w:cs="Arial"/>
          <w:lang w:val="es-ES" w:eastAsia="es-ES"/>
        </w:rPr>
        <w:t>a</w:t>
      </w:r>
      <w:r w:rsidRPr="000C2086">
        <w:rPr>
          <w:rFonts w:ascii="Palatino Linotype" w:hAnsi="Palatino Linotype" w:cs="Arial"/>
          <w:lang w:val="es-ES" w:eastAsia="es-ES"/>
        </w:rPr>
        <w:t xml:space="preserve"> </w:t>
      </w:r>
      <w:r w:rsidR="002935A9">
        <w:rPr>
          <w:rFonts w:ascii="Palatino Linotype" w:hAnsi="Palatino Linotype" w:cs="Arial"/>
          <w:b/>
          <w:lang w:val="es-ES" w:eastAsia="es-ES"/>
        </w:rPr>
        <w:t>Comisionada María del Rosario Mejía Ayala</w:t>
      </w:r>
      <w:r w:rsidRPr="000C2086">
        <w:rPr>
          <w:rFonts w:ascii="Palatino Linotype" w:hAnsi="Palatino Linotype" w:cs="Arial"/>
          <w:b/>
          <w:lang w:val="es-ES" w:eastAsia="es-ES"/>
        </w:rPr>
        <w:t xml:space="preserve">, </w:t>
      </w:r>
      <w:r w:rsidRPr="000C2086">
        <w:rPr>
          <w:rFonts w:ascii="Palatino Linotype" w:hAnsi="Palatino Linotype" w:cs="Arial"/>
          <w:lang w:val="es-ES" w:eastAsia="es-ES"/>
        </w:rPr>
        <w:t xml:space="preserve">con el objeto de </w:t>
      </w:r>
      <w:r w:rsidRPr="000C2086">
        <w:rPr>
          <w:rFonts w:ascii="Palatino Linotype" w:hAnsi="Palatino Linotype" w:cs="Arial"/>
          <w:lang w:eastAsia="es-ES"/>
        </w:rPr>
        <w:t>su análisis.</w:t>
      </w:r>
    </w:p>
    <w:p w14:paraId="52391022" w14:textId="77777777" w:rsidR="00595316" w:rsidRPr="000C2086" w:rsidRDefault="00595316" w:rsidP="00996F44">
      <w:pPr>
        <w:tabs>
          <w:tab w:val="left" w:pos="426"/>
        </w:tabs>
        <w:contextualSpacing/>
        <w:rPr>
          <w:rFonts w:ascii="Palatino Linotype" w:eastAsiaTheme="minorEastAsia" w:hAnsi="Palatino Linotype"/>
          <w:i/>
          <w:lang w:val="es-ES_tradnl" w:eastAsia="es-ES"/>
        </w:rPr>
      </w:pPr>
    </w:p>
    <w:p w14:paraId="722CBD9E" w14:textId="4A10C100" w:rsidR="00ED374D" w:rsidRPr="007F4863" w:rsidRDefault="00FF6E62">
      <w:pPr>
        <w:numPr>
          <w:ilvl w:val="0"/>
          <w:numId w:val="1"/>
        </w:numPr>
        <w:tabs>
          <w:tab w:val="left" w:pos="426"/>
        </w:tabs>
        <w:spacing w:before="240" w:after="240" w:line="360" w:lineRule="auto"/>
        <w:ind w:left="0" w:firstLine="0"/>
        <w:contextualSpacing/>
        <w:jc w:val="both"/>
        <w:rPr>
          <w:rFonts w:ascii="Palatino Linotype" w:eastAsiaTheme="minorEastAsia" w:hAnsi="Palatino Linotype"/>
          <w:i/>
          <w:lang w:val="es-ES_tradnl" w:eastAsia="es-ES"/>
        </w:rPr>
      </w:pPr>
      <w:r>
        <w:rPr>
          <w:rFonts w:ascii="Palatino Linotype" w:eastAsia="Calibri" w:hAnsi="Palatino Linotype" w:cs="Arial"/>
          <w:lang w:val="es-ES" w:eastAsia="es-ES"/>
        </w:rPr>
        <w:lastRenderedPageBreak/>
        <w:t>La</w:t>
      </w:r>
      <w:r w:rsidR="002879BB">
        <w:rPr>
          <w:rFonts w:ascii="Palatino Linotype" w:eastAsia="Calibri" w:hAnsi="Palatino Linotype" w:cs="Arial"/>
          <w:lang w:val="es-ES" w:eastAsia="es-ES"/>
        </w:rPr>
        <w:t xml:space="preserve"> Comisionad</w:t>
      </w:r>
      <w:r>
        <w:rPr>
          <w:rFonts w:ascii="Palatino Linotype" w:eastAsia="Calibri" w:hAnsi="Palatino Linotype" w:cs="Arial"/>
          <w:lang w:val="es-ES" w:eastAsia="es-ES"/>
        </w:rPr>
        <w:t>a</w:t>
      </w:r>
      <w:r w:rsidR="00595316" w:rsidRPr="000C2086">
        <w:rPr>
          <w:rFonts w:ascii="Palatino Linotype" w:eastAsia="Calibri" w:hAnsi="Palatino Linotype" w:cs="Arial"/>
          <w:lang w:val="es-ES" w:eastAsia="es-ES"/>
        </w:rPr>
        <w:t xml:space="preserve"> Ponente</w:t>
      </w:r>
      <w:r w:rsidR="00035FE0">
        <w:rPr>
          <w:rFonts w:ascii="Palatino Linotype" w:eastAsia="Calibri" w:hAnsi="Palatino Linotype" w:cs="Arial"/>
          <w:lang w:val="es-ES" w:eastAsia="es-ES"/>
        </w:rPr>
        <w:t>,</w:t>
      </w:r>
      <w:r w:rsidR="00595316" w:rsidRPr="000C2086">
        <w:rPr>
          <w:rFonts w:ascii="Palatino Linotype" w:eastAsia="Calibri" w:hAnsi="Palatino Linotype" w:cs="Arial"/>
          <w:lang w:val="es-ES" w:eastAsia="es-ES"/>
        </w:rPr>
        <w:t xml:space="preserve"> con fundamento en lo dispuesto por el artículo 185 fracción II de la ley de la materia, a través del acuerdo de admisión de</w:t>
      </w:r>
      <w:r w:rsidR="00CF093F">
        <w:rPr>
          <w:rFonts w:ascii="Palatino Linotype" w:eastAsia="Calibri" w:hAnsi="Palatino Linotype" w:cs="Arial"/>
          <w:lang w:val="es-ES" w:eastAsia="es-ES"/>
        </w:rPr>
        <w:t xml:space="preserve"> </w:t>
      </w:r>
      <w:r w:rsidR="004D6D3A">
        <w:rPr>
          <w:rFonts w:ascii="Palatino Linotype" w:eastAsia="Calibri" w:hAnsi="Palatino Linotype" w:cs="Arial"/>
          <w:lang w:val="es-ES" w:eastAsia="es-ES"/>
        </w:rPr>
        <w:t>dieciséis (16) de enero de dos mil veintitrés</w:t>
      </w:r>
      <w:r w:rsidR="00595316" w:rsidRPr="009A0BC0">
        <w:rPr>
          <w:rFonts w:ascii="Palatino Linotype" w:eastAsia="Calibri" w:hAnsi="Palatino Linotype" w:cs="Arial"/>
          <w:lang w:val="es-ES" w:eastAsia="es-ES"/>
        </w:rPr>
        <w:t>, puso a disposición de</w:t>
      </w:r>
      <w:r w:rsidR="00595316" w:rsidRPr="000C2086">
        <w:rPr>
          <w:rFonts w:ascii="Palatino Linotype" w:eastAsia="Calibri" w:hAnsi="Palatino Linotype" w:cs="Arial"/>
          <w:lang w:val="es-ES" w:eastAsia="es-ES"/>
        </w:rPr>
        <w:t xml:space="preserve"> las partes el expediente electrónico</w:t>
      </w:r>
      <w:r w:rsidR="00475EFD">
        <w:rPr>
          <w:rFonts w:ascii="Palatino Linotype" w:eastAsia="Calibri" w:hAnsi="Palatino Linotype" w:cs="Arial"/>
          <w:lang w:val="es-ES" w:eastAsia="es-ES"/>
        </w:rPr>
        <w:t>,</w:t>
      </w:r>
      <w:r w:rsidR="00595316" w:rsidRPr="000C2086">
        <w:rPr>
          <w:rFonts w:ascii="Palatino Linotype" w:eastAsia="Calibri" w:hAnsi="Palatino Linotype" w:cs="Arial"/>
          <w:lang w:val="es-ES" w:eastAsia="es-ES"/>
        </w:rPr>
        <w:t xml:space="preserve"> </w:t>
      </w:r>
      <w:r w:rsidR="00595316" w:rsidRPr="000C2086">
        <w:rPr>
          <w:rFonts w:ascii="Palatino Linotype" w:eastAsia="Calibri" w:hAnsi="Palatino Linotype" w:cs="Arial"/>
          <w:lang w:val="es-ES_tradnl" w:eastAsia="es-ES"/>
        </w:rPr>
        <w:t xml:space="preserve">vía </w:t>
      </w:r>
      <w:r w:rsidR="00475EFD">
        <w:rPr>
          <w:rFonts w:ascii="Palatino Linotype" w:eastAsia="Calibri" w:hAnsi="Palatino Linotype" w:cs="Arial"/>
          <w:lang w:val="es-ES" w:eastAsia="es-ES"/>
        </w:rPr>
        <w:t>SAIMEX,</w:t>
      </w:r>
      <w:r w:rsidR="00595316" w:rsidRPr="000C2086">
        <w:rPr>
          <w:rFonts w:ascii="Palatino Linotype" w:eastAsia="Calibri" w:hAnsi="Palatino Linotype" w:cs="Arial"/>
          <w:b/>
          <w:lang w:val="es-ES" w:eastAsia="es-ES"/>
        </w:rPr>
        <w:t xml:space="preserve"> </w:t>
      </w:r>
      <w:r w:rsidR="00595316" w:rsidRPr="000C2086">
        <w:rPr>
          <w:rFonts w:ascii="Palatino Linotype" w:eastAsia="Calibri" w:hAnsi="Palatino Linotype" w:cs="Arial"/>
          <w:lang w:val="es-ES" w:eastAsia="es-ES"/>
        </w:rPr>
        <w:t xml:space="preserve">a efecto de que en un plazo máximo de siete días manifestaran lo que a derecho convinieran, ofrecieran pruebas </w:t>
      </w:r>
      <w:r w:rsidR="00595316" w:rsidRPr="00ED374D">
        <w:rPr>
          <w:rFonts w:ascii="Palatino Linotype" w:eastAsia="Calibri" w:hAnsi="Palatino Linotype" w:cs="Arial"/>
          <w:lang w:val="es-ES" w:eastAsia="es-ES"/>
        </w:rPr>
        <w:t xml:space="preserve">y alegatos según corresponda al caso concreto, de esta forma para que el </w:t>
      </w:r>
      <w:r w:rsidR="00595316" w:rsidRPr="00ED374D">
        <w:rPr>
          <w:rFonts w:ascii="Palatino Linotype" w:eastAsia="Calibri" w:hAnsi="Palatino Linotype" w:cs="Arial"/>
          <w:b/>
          <w:lang w:val="es-ES" w:eastAsia="es-ES"/>
        </w:rPr>
        <w:t>SUJETO OBLIGADO</w:t>
      </w:r>
      <w:r w:rsidR="00007D21">
        <w:rPr>
          <w:rFonts w:ascii="Palatino Linotype" w:eastAsia="Calibri" w:hAnsi="Palatino Linotype" w:cs="Arial"/>
          <w:b/>
          <w:lang w:val="es-ES" w:eastAsia="es-ES"/>
        </w:rPr>
        <w:t>,</w:t>
      </w:r>
      <w:r w:rsidR="00595316" w:rsidRPr="00ED374D">
        <w:rPr>
          <w:rFonts w:ascii="Palatino Linotype" w:eastAsia="Calibri" w:hAnsi="Palatino Linotype" w:cs="Arial"/>
          <w:lang w:val="es-ES" w:eastAsia="es-ES"/>
        </w:rPr>
        <w:t xml:space="preserve"> presentar</w:t>
      </w:r>
      <w:r w:rsidR="00035FE0">
        <w:rPr>
          <w:rFonts w:ascii="Palatino Linotype" w:eastAsia="Calibri" w:hAnsi="Palatino Linotype" w:cs="Arial"/>
          <w:lang w:val="es-ES" w:eastAsia="es-ES"/>
        </w:rPr>
        <w:t>a</w:t>
      </w:r>
      <w:r w:rsidR="00595316" w:rsidRPr="00ED374D">
        <w:rPr>
          <w:rFonts w:ascii="Palatino Linotype" w:eastAsia="Calibri" w:hAnsi="Palatino Linotype" w:cs="Arial"/>
          <w:lang w:val="es-ES" w:eastAsia="es-ES"/>
        </w:rPr>
        <w:t xml:space="preserve"> el Informe Justificado procedente.</w:t>
      </w:r>
    </w:p>
    <w:p w14:paraId="39734B5D" w14:textId="77777777" w:rsidR="007F4863" w:rsidRPr="009C4203" w:rsidRDefault="007F4863" w:rsidP="00996F44">
      <w:pPr>
        <w:tabs>
          <w:tab w:val="left" w:pos="426"/>
        </w:tabs>
        <w:spacing w:before="240" w:after="240" w:line="360" w:lineRule="auto"/>
        <w:contextualSpacing/>
        <w:jc w:val="both"/>
        <w:rPr>
          <w:rFonts w:ascii="Palatino Linotype" w:eastAsiaTheme="minorEastAsia" w:hAnsi="Palatino Linotype"/>
          <w:i/>
          <w:lang w:val="es-ES_tradnl" w:eastAsia="es-ES"/>
        </w:rPr>
      </w:pPr>
    </w:p>
    <w:p w14:paraId="171EF718" w14:textId="7FC8ED78" w:rsidR="00F63C7C" w:rsidRPr="00996F44" w:rsidRDefault="00035FE0">
      <w:pPr>
        <w:numPr>
          <w:ilvl w:val="0"/>
          <w:numId w:val="1"/>
        </w:numPr>
        <w:tabs>
          <w:tab w:val="left" w:pos="426"/>
        </w:tabs>
        <w:spacing w:before="240" w:after="240" w:line="360" w:lineRule="auto"/>
        <w:ind w:left="0" w:firstLine="0"/>
        <w:contextualSpacing/>
        <w:jc w:val="both"/>
        <w:rPr>
          <w:rFonts w:ascii="Palatino Linotype" w:eastAsiaTheme="minorEastAsia" w:hAnsi="Palatino Linotype"/>
          <w:i/>
          <w:lang w:val="es-ES_tradnl" w:eastAsia="es-ES"/>
        </w:rPr>
      </w:pPr>
      <w:r>
        <w:rPr>
          <w:rFonts w:ascii="Palatino Linotype" w:eastAsiaTheme="minorEastAsia" w:hAnsi="Palatino Linotype"/>
          <w:lang w:val="es-ES_tradnl" w:eastAsia="es-ES"/>
        </w:rPr>
        <w:t xml:space="preserve">El </w:t>
      </w:r>
      <w:r w:rsidR="004D6D3A">
        <w:rPr>
          <w:rFonts w:ascii="Palatino Linotype" w:eastAsiaTheme="minorEastAsia" w:hAnsi="Palatino Linotype"/>
          <w:lang w:val="es-ES_tradnl" w:eastAsia="es-ES"/>
        </w:rPr>
        <w:t>diecinueve (19) de enero de dos mil veintitrés</w:t>
      </w:r>
      <w:r>
        <w:rPr>
          <w:rFonts w:ascii="Palatino Linotype" w:eastAsiaTheme="minorEastAsia" w:hAnsi="Palatino Linotype"/>
          <w:lang w:val="es-ES_tradnl" w:eastAsia="es-ES"/>
        </w:rPr>
        <w:t xml:space="preserve">, el </w:t>
      </w:r>
      <w:r w:rsidR="00292E8B">
        <w:rPr>
          <w:rFonts w:ascii="Palatino Linotype" w:eastAsiaTheme="minorEastAsia" w:hAnsi="Palatino Linotype"/>
          <w:b/>
          <w:bCs/>
          <w:lang w:val="es-ES_tradnl" w:eastAsia="es-ES"/>
        </w:rPr>
        <w:t>SUJETO OBLIGADO</w:t>
      </w:r>
      <w:r w:rsidR="00007D21">
        <w:rPr>
          <w:rFonts w:ascii="Palatino Linotype" w:eastAsiaTheme="minorEastAsia" w:hAnsi="Palatino Linotype"/>
          <w:b/>
          <w:bCs/>
          <w:lang w:val="es-ES_tradnl" w:eastAsia="es-ES"/>
        </w:rPr>
        <w:t>,</w:t>
      </w:r>
      <w:r w:rsidR="00996F44">
        <w:rPr>
          <w:rFonts w:ascii="Palatino Linotype" w:eastAsiaTheme="minorEastAsia" w:hAnsi="Palatino Linotype"/>
          <w:b/>
          <w:bCs/>
          <w:lang w:val="es-ES_tradnl" w:eastAsia="es-ES"/>
        </w:rPr>
        <w:t xml:space="preserve"> </w:t>
      </w:r>
      <w:r w:rsidR="00996F44">
        <w:rPr>
          <w:rFonts w:ascii="Palatino Linotype" w:eastAsiaTheme="minorEastAsia" w:hAnsi="Palatino Linotype"/>
          <w:lang w:val="es-ES_tradnl" w:eastAsia="es-ES"/>
        </w:rPr>
        <w:t xml:space="preserve">presentó, en vía de informe justificado, </w:t>
      </w:r>
      <w:r w:rsidR="00DE17F3">
        <w:rPr>
          <w:rFonts w:ascii="Palatino Linotype" w:eastAsiaTheme="minorEastAsia" w:hAnsi="Palatino Linotype"/>
          <w:lang w:val="es-ES_tradnl" w:eastAsia="es-ES"/>
        </w:rPr>
        <w:t>el archivo electrónico que se describe</w:t>
      </w:r>
      <w:r w:rsidR="00996F44">
        <w:rPr>
          <w:rFonts w:ascii="Palatino Linotype" w:eastAsiaTheme="minorEastAsia" w:hAnsi="Palatino Linotype"/>
          <w:lang w:val="es-ES_tradnl" w:eastAsia="es-ES"/>
        </w:rPr>
        <w:t xml:space="preserve"> a continuación:</w:t>
      </w:r>
    </w:p>
    <w:p w14:paraId="4E0A20DC" w14:textId="4EE42FEB" w:rsidR="00E95CC4" w:rsidRPr="00950F54" w:rsidRDefault="008B0AFA" w:rsidP="004D6D3A">
      <w:pPr>
        <w:numPr>
          <w:ilvl w:val="1"/>
          <w:numId w:val="1"/>
        </w:numPr>
        <w:tabs>
          <w:tab w:val="left" w:pos="1418"/>
        </w:tabs>
        <w:spacing w:before="240" w:after="240" w:line="360" w:lineRule="auto"/>
        <w:ind w:left="1134" w:hanging="425"/>
        <w:contextualSpacing/>
        <w:jc w:val="both"/>
        <w:rPr>
          <w:rFonts w:ascii="Palatino Linotype" w:eastAsiaTheme="minorEastAsia" w:hAnsi="Palatino Linotype"/>
          <w:i/>
          <w:lang w:val="es-ES_tradnl" w:eastAsia="es-ES"/>
        </w:rPr>
      </w:pPr>
      <w:r>
        <w:rPr>
          <w:rFonts w:ascii="Palatino Linotype" w:eastAsiaTheme="minorEastAsia" w:hAnsi="Palatino Linotype"/>
          <w:b/>
          <w:bCs/>
          <w:i/>
          <w:lang w:val="es-ES_tradnl" w:eastAsia="es-ES"/>
        </w:rPr>
        <w:t>“</w:t>
      </w:r>
      <w:r w:rsidR="004D6D3A" w:rsidRPr="004D6D3A">
        <w:rPr>
          <w:rFonts w:ascii="Palatino Linotype" w:eastAsiaTheme="minorEastAsia" w:hAnsi="Palatino Linotype"/>
          <w:b/>
          <w:bCs/>
          <w:i/>
          <w:lang w:val="es-ES_tradnl" w:eastAsia="es-ES"/>
        </w:rPr>
        <w:t>respuesta de solicitud 1256-22R.pdf</w:t>
      </w:r>
      <w:r>
        <w:rPr>
          <w:rFonts w:ascii="Palatino Linotype" w:eastAsiaTheme="minorEastAsia" w:hAnsi="Palatino Linotype"/>
          <w:b/>
          <w:bCs/>
          <w:i/>
          <w:lang w:val="es-ES_tradnl" w:eastAsia="es-ES"/>
        </w:rPr>
        <w:t>”</w:t>
      </w:r>
      <w:r>
        <w:rPr>
          <w:rFonts w:ascii="Palatino Linotype" w:eastAsiaTheme="minorEastAsia" w:hAnsi="Palatino Linotype"/>
          <w:iCs/>
          <w:lang w:val="es-ES_tradnl" w:eastAsia="es-ES"/>
        </w:rPr>
        <w:t xml:space="preserve">: </w:t>
      </w:r>
      <w:r w:rsidRPr="00950F54">
        <w:rPr>
          <w:rFonts w:ascii="Palatino Linotype" w:eastAsiaTheme="minorEastAsia" w:hAnsi="Palatino Linotype"/>
          <w:iCs/>
          <w:lang w:val="es-ES_tradnl" w:eastAsia="es-ES"/>
        </w:rPr>
        <w:t>Documento</w:t>
      </w:r>
      <w:r w:rsidR="00950F54">
        <w:rPr>
          <w:rFonts w:ascii="Palatino Linotype" w:eastAsiaTheme="minorEastAsia" w:hAnsi="Palatino Linotype"/>
          <w:iCs/>
          <w:lang w:val="es-ES_tradnl" w:eastAsia="es-ES"/>
        </w:rPr>
        <w:t xml:space="preserve"> </w:t>
      </w:r>
      <w:r w:rsidR="00E41DB1">
        <w:rPr>
          <w:rFonts w:ascii="Palatino Linotype" w:eastAsiaTheme="minorEastAsia" w:hAnsi="Palatino Linotype"/>
          <w:iCs/>
          <w:lang w:val="es-ES_tradnl" w:eastAsia="es-ES"/>
        </w:rPr>
        <w:t xml:space="preserve">de </w:t>
      </w:r>
      <w:r w:rsidR="004D6D3A">
        <w:rPr>
          <w:rFonts w:ascii="Palatino Linotype" w:eastAsiaTheme="minorEastAsia" w:hAnsi="Palatino Linotype"/>
          <w:iCs/>
          <w:lang w:val="es-ES_tradnl" w:eastAsia="es-ES"/>
        </w:rPr>
        <w:t xml:space="preserve">tres fojas consistente en un oficio sin folio único de identificación, ni fecha de emisión, suscrito por el Titular de la Unidad de Transparencia, por el que señala un </w:t>
      </w:r>
      <w:r w:rsidR="004D6D3A">
        <w:rPr>
          <w:rFonts w:ascii="Palatino Linotype" w:eastAsiaTheme="minorEastAsia" w:hAnsi="Palatino Linotype"/>
          <w:i/>
          <w:iCs/>
          <w:lang w:val="es-ES_tradnl" w:eastAsia="es-ES"/>
        </w:rPr>
        <w:t>link</w:t>
      </w:r>
      <w:r w:rsidR="004D6D3A">
        <w:rPr>
          <w:rFonts w:ascii="Palatino Linotype" w:eastAsiaTheme="minorEastAsia" w:hAnsi="Palatino Linotype"/>
          <w:iCs/>
          <w:lang w:val="es-ES_tradnl" w:eastAsia="es-ES"/>
        </w:rPr>
        <w:t xml:space="preserve"> donde consultar la información referente a los recibos de nómina del Subdirector de Egresos; asimismo, informa sobre su nombre, grado máximo de estudios, experiencia laboral y proporciona datos de contacto institucional.</w:t>
      </w:r>
    </w:p>
    <w:p w14:paraId="53FCC9D1" w14:textId="77777777" w:rsidR="00035FE0" w:rsidRPr="00475EFD" w:rsidRDefault="00035FE0" w:rsidP="00035FE0">
      <w:pPr>
        <w:spacing w:before="240" w:after="240" w:line="360" w:lineRule="auto"/>
        <w:contextualSpacing/>
        <w:jc w:val="both"/>
        <w:rPr>
          <w:rFonts w:ascii="Palatino Linotype" w:eastAsiaTheme="minorEastAsia" w:hAnsi="Palatino Linotype"/>
          <w:iCs/>
          <w:lang w:val="es-ES_tradnl" w:eastAsia="es-ES"/>
        </w:rPr>
      </w:pPr>
    </w:p>
    <w:p w14:paraId="05F61A7D" w14:textId="7E7994A6" w:rsidR="00FF6E62" w:rsidRPr="001B0762" w:rsidRDefault="004D6D3A" w:rsidP="001B0762">
      <w:pPr>
        <w:numPr>
          <w:ilvl w:val="0"/>
          <w:numId w:val="1"/>
        </w:numPr>
        <w:tabs>
          <w:tab w:val="left" w:pos="426"/>
        </w:tabs>
        <w:spacing w:before="240" w:after="240" w:line="360" w:lineRule="auto"/>
        <w:ind w:left="0" w:firstLine="0"/>
        <w:contextualSpacing/>
        <w:jc w:val="both"/>
        <w:rPr>
          <w:rFonts w:ascii="Palatino Linotype" w:eastAsiaTheme="minorEastAsia" w:hAnsi="Palatino Linotype"/>
          <w:i/>
          <w:lang w:val="es-ES_tradnl" w:eastAsia="es-ES"/>
        </w:rPr>
      </w:pPr>
      <w:r>
        <w:rPr>
          <w:rFonts w:ascii="Palatino Linotype" w:eastAsiaTheme="minorEastAsia" w:hAnsi="Palatino Linotype"/>
          <w:lang w:val="es-ES_tradnl" w:eastAsia="es-ES"/>
        </w:rPr>
        <w:t>El</w:t>
      </w:r>
      <w:r w:rsidR="00DD0519" w:rsidRPr="001B0762">
        <w:rPr>
          <w:rFonts w:ascii="Palatino Linotype" w:eastAsiaTheme="minorEastAsia" w:hAnsi="Palatino Linotype"/>
          <w:lang w:val="es-ES_tradnl" w:eastAsia="es-ES"/>
        </w:rPr>
        <w:t xml:space="preserve"> </w:t>
      </w:r>
      <w:r>
        <w:rPr>
          <w:rFonts w:ascii="Palatino Linotype" w:eastAsiaTheme="minorEastAsia" w:hAnsi="Palatino Linotype"/>
          <w:lang w:val="es-ES_tradnl" w:eastAsia="es-ES"/>
        </w:rPr>
        <w:t>diecisiete (17) de marzo de dos mil veintitrés</w:t>
      </w:r>
      <w:r w:rsidR="00FD2835" w:rsidRPr="001B0762">
        <w:rPr>
          <w:rFonts w:ascii="Palatino Linotype" w:eastAsiaTheme="minorEastAsia" w:hAnsi="Palatino Linotype"/>
          <w:lang w:val="es-ES_tradnl" w:eastAsia="es-ES"/>
        </w:rPr>
        <w:t xml:space="preserve">, </w:t>
      </w:r>
      <w:r w:rsidR="00F72216" w:rsidRPr="001B0762">
        <w:rPr>
          <w:rFonts w:ascii="Palatino Linotype" w:hAnsi="Palatino Linotype" w:cs="Arial"/>
          <w:color w:val="000000" w:themeColor="text1"/>
          <w:lang w:val="es-ES"/>
        </w:rPr>
        <w:t>con fundamento en el artículo 181, tercer párrafo, de la Ley de Transparencia y Acceso a la Información Pública del Estado de México y Municipios</w:t>
      </w:r>
      <w:r w:rsidR="00F72216" w:rsidRPr="001B0762">
        <w:rPr>
          <w:rFonts w:ascii="Palatino Linotype" w:hAnsi="Palatino Linotype" w:cs="Arial"/>
          <w:bCs/>
          <w:color w:val="000000" w:themeColor="text1"/>
          <w:lang w:val="es-ES"/>
        </w:rPr>
        <w:t xml:space="preserve"> </w:t>
      </w:r>
      <w:r w:rsidR="00F72216" w:rsidRPr="001B0762">
        <w:rPr>
          <w:rFonts w:ascii="Palatino Linotype" w:hAnsi="Palatino Linotype" w:cs="Arial"/>
          <w:color w:val="000000" w:themeColor="text1"/>
          <w:lang w:val="es-ES"/>
        </w:rPr>
        <w:t>se notificó que el plazo de treinta (30) días para resolver el recurso de revisión sería ampliado por un periodo de 15 días hábiles adicionales</w:t>
      </w:r>
      <w:r w:rsidR="001B0762">
        <w:rPr>
          <w:rFonts w:ascii="Palatino Linotype" w:hAnsi="Palatino Linotype" w:cs="Arial"/>
          <w:color w:val="000000" w:themeColor="text1"/>
          <w:lang w:val="es-ES"/>
        </w:rPr>
        <w:t>.</w:t>
      </w:r>
    </w:p>
    <w:p w14:paraId="66041949" w14:textId="77777777" w:rsidR="001B0762" w:rsidRPr="001B0762" w:rsidRDefault="001B0762" w:rsidP="001B0762">
      <w:pPr>
        <w:tabs>
          <w:tab w:val="left" w:pos="426"/>
        </w:tabs>
        <w:spacing w:before="240" w:after="240" w:line="360" w:lineRule="auto"/>
        <w:contextualSpacing/>
        <w:jc w:val="both"/>
        <w:rPr>
          <w:rFonts w:ascii="Palatino Linotype" w:eastAsiaTheme="minorEastAsia" w:hAnsi="Palatino Linotype"/>
          <w:i/>
          <w:lang w:val="es-ES_tradnl" w:eastAsia="es-ES"/>
        </w:rPr>
      </w:pPr>
    </w:p>
    <w:p w14:paraId="45F2C317" w14:textId="77777777" w:rsidR="00D82ACB" w:rsidRPr="003B7BFE" w:rsidRDefault="001B0762" w:rsidP="00D82ACB">
      <w:pPr>
        <w:pStyle w:val="Prrafodelista"/>
        <w:numPr>
          <w:ilvl w:val="0"/>
          <w:numId w:val="1"/>
        </w:numPr>
        <w:tabs>
          <w:tab w:val="left" w:pos="426"/>
        </w:tabs>
        <w:spacing w:before="240" w:after="240" w:line="360" w:lineRule="auto"/>
        <w:ind w:left="0" w:firstLine="0"/>
        <w:jc w:val="both"/>
        <w:rPr>
          <w:rFonts w:ascii="Palatino Linotype" w:hAnsi="Palatino Linotype"/>
        </w:rPr>
      </w:pPr>
      <w:r>
        <w:rPr>
          <w:rFonts w:ascii="Palatino Linotype" w:hAnsi="Palatino Linotype" w:cs="Arial"/>
          <w:color w:val="000000" w:themeColor="text1"/>
          <w:lang w:val="es-ES"/>
        </w:rPr>
        <w:t xml:space="preserve">Este </w:t>
      </w:r>
      <w:r w:rsidR="00D82ACB" w:rsidRPr="003B7BFE">
        <w:rPr>
          <w:rFonts w:ascii="Palatino Linotype" w:eastAsia="Calibri" w:hAnsi="Palatino Linotype" w:cs="Arial"/>
        </w:rPr>
        <w:t>Organismo Garante no pasa por alto explicar, que la dilación en la resolución del presente asunto encuentra justificación en el alto número de recursos de revisión recibidos dentro del primer semestre del dos mil veintidós; que, en comparación con los recibidos el año pasado, y en 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0D3329F1" w14:textId="77777777" w:rsidR="00D82ACB" w:rsidRPr="003B7BFE" w:rsidRDefault="00D82ACB" w:rsidP="00D82ACB">
      <w:pPr>
        <w:pStyle w:val="Prrafodelista"/>
        <w:tabs>
          <w:tab w:val="left" w:pos="426"/>
        </w:tabs>
        <w:spacing w:before="240" w:after="240" w:line="360" w:lineRule="auto"/>
        <w:ind w:left="0"/>
        <w:jc w:val="both"/>
        <w:rPr>
          <w:rFonts w:ascii="Palatino Linotype" w:hAnsi="Palatino Linotype"/>
        </w:rPr>
      </w:pPr>
    </w:p>
    <w:p w14:paraId="7EDCBB31" w14:textId="10032374" w:rsidR="00D82ACB" w:rsidRDefault="00D82ACB" w:rsidP="00D82ACB">
      <w:pPr>
        <w:pStyle w:val="Prrafodelista"/>
        <w:numPr>
          <w:ilvl w:val="0"/>
          <w:numId w:val="1"/>
        </w:numPr>
        <w:tabs>
          <w:tab w:val="left" w:pos="426"/>
        </w:tabs>
        <w:spacing w:line="360" w:lineRule="auto"/>
        <w:ind w:left="0" w:firstLine="0"/>
        <w:jc w:val="both"/>
        <w:rPr>
          <w:rFonts w:ascii="Palatino Linotype" w:hAnsi="Palatino Linotype"/>
          <w:color w:val="000000" w:themeColor="text1"/>
        </w:rPr>
      </w:pPr>
      <w:r w:rsidRPr="003B7BFE">
        <w:rPr>
          <w:rFonts w:ascii="Palatino Linotype" w:hAnsi="Palatino Linotype"/>
        </w:rPr>
        <w:t xml:space="preserve">Por ello, es menester precisar </w:t>
      </w:r>
      <w:r w:rsidR="00152D6B" w:rsidRPr="003B7BFE">
        <w:rPr>
          <w:rFonts w:ascii="Palatino Linotype" w:hAnsi="Palatino Linotype"/>
        </w:rPr>
        <w:t>que,</w:t>
      </w:r>
      <w:r w:rsidRPr="003B7BFE">
        <w:rPr>
          <w:rFonts w:ascii="Palatino Linotype" w:hAnsi="Palatino Linotype"/>
        </w:rPr>
        <w:t xml:space="preserv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7506534A" w14:textId="77777777" w:rsidR="00D82ACB" w:rsidRDefault="00D82ACB" w:rsidP="00D82ACB">
      <w:pPr>
        <w:pStyle w:val="Prrafodelista"/>
        <w:tabs>
          <w:tab w:val="left" w:pos="426"/>
        </w:tabs>
        <w:spacing w:line="360" w:lineRule="auto"/>
        <w:ind w:left="0"/>
        <w:jc w:val="both"/>
        <w:rPr>
          <w:rFonts w:ascii="Palatino Linotype" w:hAnsi="Palatino Linotype"/>
          <w:color w:val="000000" w:themeColor="text1"/>
        </w:rPr>
      </w:pPr>
    </w:p>
    <w:p w14:paraId="0EB62DE7" w14:textId="77777777" w:rsidR="00D82ACB" w:rsidRPr="003B7BFE" w:rsidRDefault="00D82ACB" w:rsidP="00D82ACB">
      <w:pPr>
        <w:pStyle w:val="Prrafodelista"/>
        <w:numPr>
          <w:ilvl w:val="0"/>
          <w:numId w:val="1"/>
        </w:numPr>
        <w:tabs>
          <w:tab w:val="left" w:pos="426"/>
        </w:tabs>
        <w:spacing w:before="240" w:after="240" w:line="360" w:lineRule="auto"/>
        <w:ind w:left="0" w:firstLine="0"/>
        <w:jc w:val="both"/>
        <w:rPr>
          <w:rFonts w:ascii="Palatino Linotype" w:hAnsi="Palatino Linotype"/>
        </w:rPr>
      </w:pPr>
      <w:r>
        <w:rPr>
          <w:rFonts w:ascii="Palatino Linotype" w:hAnsi="Palatino Linotype"/>
          <w:color w:val="000000" w:themeColor="text1"/>
        </w:rPr>
        <w:t xml:space="preserve">Así, </w:t>
      </w:r>
      <w:r w:rsidRPr="003B7BFE">
        <w:rPr>
          <w:rFonts w:ascii="Palatino Linotype" w:hAnsi="Palatino Linotype"/>
        </w:rPr>
        <w:t>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E0BBFAB" w14:textId="77777777" w:rsidR="00D82ACB" w:rsidRPr="003B7BFE" w:rsidRDefault="00D82ACB" w:rsidP="00D82ACB">
      <w:pPr>
        <w:pStyle w:val="Prrafodelista"/>
        <w:tabs>
          <w:tab w:val="left" w:pos="426"/>
        </w:tabs>
        <w:spacing w:before="240" w:after="240" w:line="360" w:lineRule="auto"/>
        <w:ind w:left="0"/>
        <w:jc w:val="both"/>
        <w:rPr>
          <w:rFonts w:ascii="Palatino Linotype" w:hAnsi="Palatino Linotype"/>
        </w:rPr>
      </w:pPr>
    </w:p>
    <w:p w14:paraId="23C511A3" w14:textId="77777777" w:rsidR="00D82ACB" w:rsidRPr="003B7BFE" w:rsidRDefault="00D82ACB" w:rsidP="00D82ACB">
      <w:pPr>
        <w:pStyle w:val="Prrafodelista"/>
        <w:numPr>
          <w:ilvl w:val="0"/>
          <w:numId w:val="1"/>
        </w:numPr>
        <w:tabs>
          <w:tab w:val="left" w:pos="426"/>
        </w:tabs>
        <w:spacing w:before="240" w:after="240" w:line="360" w:lineRule="auto"/>
        <w:ind w:left="0" w:firstLine="0"/>
        <w:jc w:val="both"/>
        <w:rPr>
          <w:rFonts w:ascii="Palatino Linotype" w:hAnsi="Palatino Linotype"/>
        </w:rPr>
      </w:pPr>
      <w:r w:rsidRPr="003B7BFE">
        <w:rPr>
          <w:rFonts w:ascii="Palatino Linotype" w:eastAsia="Calibri" w:hAnsi="Palatino Linotype" w:cs="Arial"/>
        </w:rPr>
        <w:t xml:space="preserve">En </w:t>
      </w:r>
      <w:r w:rsidRPr="003B7BFE">
        <w:rPr>
          <w:rFonts w:ascii="Palatino Linotype" w:hAnsi="Palatino Linotype"/>
        </w:rPr>
        <w:t xml:space="preserve">ese sentido, el Legislador fijó los términos procesales en las leyes, de manera general, sin que pudiera prever la variada gama de casos que son resueltos por los </w:t>
      </w:r>
      <w:r w:rsidRPr="003B7BFE">
        <w:rPr>
          <w:rFonts w:ascii="Palatino Linotype" w:hAnsi="Palatino Linotype"/>
        </w:rPr>
        <w:lastRenderedPageBreak/>
        <w:t>órganos jurisdiccionales o cuasi jurisdiccionales, tanto por la complejidad de los hechos, como por el número de casos que conocen.</w:t>
      </w:r>
    </w:p>
    <w:p w14:paraId="5A426046" w14:textId="77777777" w:rsidR="00D82ACB" w:rsidRPr="003B7BFE" w:rsidRDefault="00D82ACB" w:rsidP="00D82ACB">
      <w:pPr>
        <w:pStyle w:val="Prrafodelista"/>
        <w:tabs>
          <w:tab w:val="left" w:pos="426"/>
        </w:tabs>
        <w:spacing w:before="240" w:after="240" w:line="360" w:lineRule="auto"/>
        <w:ind w:left="0"/>
        <w:jc w:val="both"/>
        <w:rPr>
          <w:rFonts w:ascii="Palatino Linotype" w:hAnsi="Palatino Linotype"/>
        </w:rPr>
      </w:pPr>
    </w:p>
    <w:p w14:paraId="3F7430E6" w14:textId="77777777" w:rsidR="00D82ACB" w:rsidRPr="003B7BFE" w:rsidRDefault="00D82ACB" w:rsidP="00D82ACB">
      <w:pPr>
        <w:pStyle w:val="Prrafodelista"/>
        <w:numPr>
          <w:ilvl w:val="0"/>
          <w:numId w:val="1"/>
        </w:numPr>
        <w:tabs>
          <w:tab w:val="left" w:pos="426"/>
        </w:tabs>
        <w:spacing w:line="360" w:lineRule="auto"/>
        <w:ind w:left="0" w:firstLine="0"/>
        <w:jc w:val="both"/>
        <w:rPr>
          <w:rFonts w:ascii="Palatino Linotype" w:hAnsi="Palatino Linotype"/>
          <w:color w:val="000000" w:themeColor="text1"/>
        </w:rPr>
      </w:pPr>
      <w:r w:rsidRPr="003B7BFE">
        <w:rPr>
          <w:rFonts w:ascii="Palatino Linotype" w:eastAsia="Calibri" w:hAnsi="Palatino Linotype" w:cs="Arial"/>
        </w:rPr>
        <w:t xml:space="preserve">Por </w:t>
      </w:r>
      <w:r w:rsidRPr="003B7BFE">
        <w:rPr>
          <w:rFonts w:ascii="Palatino Linotype" w:hAnsi="Palatino Linotype"/>
        </w:rPr>
        <w:t>ello, excepcionalmente, si un asunto es resuelto con posterioridad a los plazos señalados por la norma debe analizarse la razonabilidad de dicha dilación atendiendo a los siguientes criterios:</w:t>
      </w:r>
    </w:p>
    <w:p w14:paraId="6784CEBB" w14:textId="77777777" w:rsidR="00D82ACB" w:rsidRPr="003B7BFE" w:rsidRDefault="00D82ACB" w:rsidP="00D82ACB">
      <w:pPr>
        <w:pStyle w:val="Prrafodelista"/>
        <w:numPr>
          <w:ilvl w:val="1"/>
          <w:numId w:val="7"/>
        </w:numPr>
        <w:tabs>
          <w:tab w:val="left" w:pos="426"/>
        </w:tabs>
        <w:spacing w:line="360" w:lineRule="auto"/>
        <w:ind w:left="1134"/>
        <w:jc w:val="both"/>
        <w:rPr>
          <w:rFonts w:ascii="Palatino Linotype" w:eastAsia="Calibri" w:hAnsi="Palatino Linotype" w:cs="Arial"/>
        </w:rPr>
      </w:pPr>
      <w:r w:rsidRPr="003B7BFE">
        <w:rPr>
          <w:rFonts w:ascii="Palatino Linotype" w:eastAsia="Calibri" w:hAnsi="Palatino Linotype" w:cs="Arial"/>
          <w:b/>
          <w:bCs/>
        </w:rPr>
        <w:t>Complejidad del Asunto:</w:t>
      </w:r>
      <w:r w:rsidRPr="003B7BFE">
        <w:rPr>
          <w:rFonts w:ascii="Palatino Linotype" w:eastAsia="Calibri" w:hAnsi="Palatino Linotype" w:cs="Arial"/>
        </w:rPr>
        <w:t xml:space="preserve"> La complejidad de la prueba, la pluralidad de sujetos procesales, el tiempo transcurrido, las características y contexto del recurso.</w:t>
      </w:r>
    </w:p>
    <w:p w14:paraId="6CFBBA57" w14:textId="77777777" w:rsidR="00D82ACB" w:rsidRPr="003B7BFE" w:rsidRDefault="00D82ACB" w:rsidP="00D82ACB">
      <w:pPr>
        <w:pStyle w:val="Prrafodelista"/>
        <w:numPr>
          <w:ilvl w:val="1"/>
          <w:numId w:val="7"/>
        </w:numPr>
        <w:tabs>
          <w:tab w:val="left" w:pos="426"/>
        </w:tabs>
        <w:spacing w:line="360" w:lineRule="auto"/>
        <w:ind w:left="1134"/>
        <w:jc w:val="both"/>
        <w:rPr>
          <w:rFonts w:ascii="Palatino Linotype" w:eastAsia="Calibri" w:hAnsi="Palatino Linotype" w:cs="Arial"/>
        </w:rPr>
      </w:pPr>
      <w:r w:rsidRPr="003B7BFE">
        <w:rPr>
          <w:rFonts w:ascii="Palatino Linotype" w:eastAsia="Calibri" w:hAnsi="Palatino Linotype" w:cs="Arial"/>
          <w:b/>
          <w:bCs/>
        </w:rPr>
        <w:t>Actividad Procesal del interesado:</w:t>
      </w:r>
      <w:r w:rsidRPr="003B7BFE">
        <w:rPr>
          <w:rFonts w:ascii="Palatino Linotype" w:eastAsia="Calibri" w:hAnsi="Palatino Linotype" w:cs="Arial"/>
        </w:rPr>
        <w:t xml:space="preserve"> Acciones u omisiones del interesado.</w:t>
      </w:r>
    </w:p>
    <w:p w14:paraId="102896B7" w14:textId="77777777" w:rsidR="00D82ACB" w:rsidRPr="003B7BFE" w:rsidRDefault="00D82ACB" w:rsidP="00D82ACB">
      <w:pPr>
        <w:pStyle w:val="Prrafodelista"/>
        <w:numPr>
          <w:ilvl w:val="1"/>
          <w:numId w:val="7"/>
        </w:numPr>
        <w:tabs>
          <w:tab w:val="left" w:pos="426"/>
        </w:tabs>
        <w:spacing w:line="360" w:lineRule="auto"/>
        <w:ind w:left="1134"/>
        <w:jc w:val="both"/>
        <w:rPr>
          <w:rFonts w:ascii="Palatino Linotype" w:eastAsia="Calibri" w:hAnsi="Palatino Linotype" w:cs="Arial"/>
        </w:rPr>
      </w:pPr>
      <w:r w:rsidRPr="003B7BFE">
        <w:rPr>
          <w:rFonts w:ascii="Palatino Linotype" w:eastAsia="Calibri" w:hAnsi="Palatino Linotype" w:cs="Arial"/>
          <w:b/>
          <w:bCs/>
        </w:rPr>
        <w:t>Conducta de la Autoridad:</w:t>
      </w:r>
      <w:r w:rsidRPr="003B7BFE">
        <w:rPr>
          <w:rFonts w:ascii="Palatino Linotype" w:eastAsia="Calibri" w:hAnsi="Palatino Linotype" w:cs="Arial"/>
        </w:rPr>
        <w:t xml:space="preserve"> Las Acciones u omisiones realizadas en el procedimiento. Así como si la autoridad actuó con la debida diligencia.</w:t>
      </w:r>
    </w:p>
    <w:p w14:paraId="002AAEBF" w14:textId="77777777" w:rsidR="00D82ACB" w:rsidRPr="003B7BFE" w:rsidRDefault="00D82ACB" w:rsidP="00D82ACB">
      <w:pPr>
        <w:pStyle w:val="Prrafodelista"/>
        <w:numPr>
          <w:ilvl w:val="1"/>
          <w:numId w:val="7"/>
        </w:numPr>
        <w:tabs>
          <w:tab w:val="left" w:pos="426"/>
        </w:tabs>
        <w:spacing w:line="360" w:lineRule="auto"/>
        <w:ind w:left="1134"/>
        <w:jc w:val="both"/>
        <w:rPr>
          <w:rFonts w:ascii="Palatino Linotype" w:hAnsi="Palatino Linotype"/>
          <w:color w:val="000000" w:themeColor="text1"/>
        </w:rPr>
      </w:pPr>
      <w:r w:rsidRPr="003B7BFE">
        <w:rPr>
          <w:rFonts w:ascii="Palatino Linotype" w:eastAsia="Calibri" w:hAnsi="Palatino Linotype" w:cs="Arial"/>
          <w:b/>
          <w:bCs/>
        </w:rPr>
        <w:t xml:space="preserve">La afectación generada en la situación jurídica de la persona involucrada en el proceso: </w:t>
      </w:r>
      <w:r w:rsidRPr="003B7BFE">
        <w:rPr>
          <w:rFonts w:ascii="Palatino Linotype" w:eastAsia="Calibri" w:hAnsi="Palatino Linotype" w:cs="Arial"/>
        </w:rPr>
        <w:t>Violación a sus derechos humanos.</w:t>
      </w:r>
    </w:p>
    <w:p w14:paraId="007E74B6" w14:textId="77777777" w:rsidR="00D82ACB" w:rsidRPr="003B7BFE" w:rsidRDefault="00D82ACB" w:rsidP="00D82ACB">
      <w:pPr>
        <w:pStyle w:val="Prrafodelista"/>
        <w:tabs>
          <w:tab w:val="left" w:pos="426"/>
        </w:tabs>
        <w:spacing w:line="360" w:lineRule="auto"/>
        <w:ind w:left="0"/>
        <w:jc w:val="both"/>
        <w:rPr>
          <w:rFonts w:ascii="Palatino Linotype" w:hAnsi="Palatino Linotype"/>
          <w:color w:val="000000" w:themeColor="text1"/>
        </w:rPr>
      </w:pPr>
    </w:p>
    <w:p w14:paraId="0E501AC0" w14:textId="77777777" w:rsidR="00D82ACB" w:rsidRPr="003B7BFE" w:rsidRDefault="00D82ACB" w:rsidP="00D82ACB">
      <w:pPr>
        <w:pStyle w:val="Prrafodelista"/>
        <w:numPr>
          <w:ilvl w:val="0"/>
          <w:numId w:val="1"/>
        </w:numPr>
        <w:tabs>
          <w:tab w:val="left" w:pos="426"/>
        </w:tabs>
        <w:spacing w:before="240" w:after="240" w:line="360" w:lineRule="auto"/>
        <w:ind w:left="0" w:firstLine="0"/>
        <w:jc w:val="both"/>
        <w:rPr>
          <w:rFonts w:ascii="Palatino Linotype" w:hAnsi="Palatino Linotype"/>
        </w:rPr>
      </w:pPr>
      <w:r w:rsidRPr="003B7BFE">
        <w:rPr>
          <w:rFonts w:ascii="Palatino Linotype" w:eastAsia="Calibri" w:hAnsi="Palatino Linotype" w:cs="Arial"/>
          <w:color w:val="000000" w:themeColor="text1"/>
        </w:rPr>
        <w:t xml:space="preserve">De </w:t>
      </w:r>
      <w:r w:rsidRPr="003B7BFE">
        <w:rPr>
          <w:rFonts w:ascii="Palatino Linotype" w:hAnsi="Palatino Linotype"/>
        </w:rPr>
        <w:t>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21EF52E" w14:textId="77777777" w:rsidR="00D82ACB" w:rsidRPr="003B7BFE" w:rsidRDefault="00D82ACB" w:rsidP="00D82ACB">
      <w:pPr>
        <w:pStyle w:val="Prrafodelista"/>
        <w:tabs>
          <w:tab w:val="left" w:pos="426"/>
        </w:tabs>
        <w:spacing w:before="240" w:after="240" w:line="360" w:lineRule="auto"/>
        <w:ind w:left="0"/>
        <w:jc w:val="both"/>
        <w:rPr>
          <w:rFonts w:ascii="Palatino Linotype" w:hAnsi="Palatino Linotype"/>
        </w:rPr>
      </w:pPr>
    </w:p>
    <w:p w14:paraId="68B0B210" w14:textId="77777777" w:rsidR="00D82ACB" w:rsidRPr="003B7BFE" w:rsidRDefault="00D82ACB" w:rsidP="00D82ACB">
      <w:pPr>
        <w:pStyle w:val="Prrafodelista"/>
        <w:numPr>
          <w:ilvl w:val="0"/>
          <w:numId w:val="1"/>
        </w:numPr>
        <w:tabs>
          <w:tab w:val="left" w:pos="426"/>
        </w:tabs>
        <w:spacing w:before="240" w:after="240" w:line="360" w:lineRule="auto"/>
        <w:ind w:left="0" w:firstLine="0"/>
        <w:jc w:val="both"/>
        <w:rPr>
          <w:rFonts w:ascii="Palatino Linotype" w:hAnsi="Palatino Linotype"/>
        </w:rPr>
      </w:pPr>
      <w:r w:rsidRPr="003B7BFE">
        <w:rPr>
          <w:rFonts w:ascii="Palatino Linotype" w:eastAsia="Calibri" w:hAnsi="Palatino Linotype" w:cs="Arial"/>
        </w:rPr>
        <w:t xml:space="preserve">Argumento </w:t>
      </w:r>
      <w:r w:rsidRPr="003B7BFE">
        <w:rPr>
          <w:rFonts w:ascii="Palatino Linotype" w:hAnsi="Palatino Linotype"/>
        </w:rPr>
        <w:t>que encuentra sustento en la jurisprudencia P</w:t>
      </w:r>
      <w:proofErr w:type="gramStart"/>
      <w:r w:rsidRPr="003B7BFE">
        <w:rPr>
          <w:rFonts w:ascii="Palatino Linotype" w:hAnsi="Palatino Linotype"/>
        </w:rPr>
        <w:t>./</w:t>
      </w:r>
      <w:proofErr w:type="gramEnd"/>
      <w:r w:rsidRPr="003B7BFE">
        <w:rPr>
          <w:rFonts w:ascii="Palatino Linotype" w:hAnsi="Palatino Linotype"/>
        </w:rPr>
        <w:t xml:space="preserve">J. 32/92 emitida por el Pleno de la Suprema Corte de Justicia de la Nación de rubro </w:t>
      </w:r>
      <w:r w:rsidRPr="003B7BFE">
        <w:rPr>
          <w:rFonts w:ascii="Palatino Linotype" w:hAnsi="Palatino Linotype"/>
          <w:i/>
        </w:rPr>
        <w:t xml:space="preserve">“TÉRMINOS </w:t>
      </w:r>
      <w:r w:rsidRPr="003B7BFE">
        <w:rPr>
          <w:rFonts w:ascii="Palatino Linotype" w:hAnsi="Palatino Linotype"/>
          <w:i/>
        </w:rPr>
        <w:lastRenderedPageBreak/>
        <w:t>PROCESALES. PARA DETERMINAR SI UN FUNCIONARIO JUDICIAL ACTUÓ INDEBIDAMENTE POR NO RESPETARLOS SE DEBE ATENDER AL PRESUPUESTO QUE CONSIDERÓ EL LEGISLADOR AL FIJARLOS Y LAS CARACTERÍSTICAS DEL CASO.”</w:t>
      </w:r>
      <w:r w:rsidRPr="003B7BFE">
        <w:rPr>
          <w:rStyle w:val="Refdenotaalpie"/>
          <w:rFonts w:ascii="Palatino Linotype" w:hAnsi="Palatino Linotype"/>
          <w:i/>
        </w:rPr>
        <w:footnoteReference w:id="1"/>
      </w:r>
      <w:r w:rsidRPr="003B7BFE">
        <w:rPr>
          <w:rFonts w:ascii="Palatino Linotype" w:hAnsi="Palatino Linotype"/>
        </w:rPr>
        <w:t>, visible en la Gaceta del Seminario Judicial de la Federación con el registro digital 205635.</w:t>
      </w:r>
    </w:p>
    <w:p w14:paraId="5DABED2C" w14:textId="77777777" w:rsidR="00D82ACB" w:rsidRPr="003B7BFE" w:rsidRDefault="00D82ACB" w:rsidP="00D82ACB">
      <w:pPr>
        <w:pStyle w:val="Prrafodelista"/>
        <w:tabs>
          <w:tab w:val="left" w:pos="426"/>
        </w:tabs>
        <w:spacing w:before="240" w:after="240" w:line="360" w:lineRule="auto"/>
        <w:ind w:left="0"/>
        <w:jc w:val="both"/>
        <w:rPr>
          <w:rFonts w:ascii="Palatino Linotype" w:hAnsi="Palatino Linotype"/>
        </w:rPr>
      </w:pPr>
    </w:p>
    <w:p w14:paraId="27B69743" w14:textId="77777777" w:rsidR="00D82ACB" w:rsidRPr="003B7BFE" w:rsidRDefault="00D82ACB" w:rsidP="00D82ACB">
      <w:pPr>
        <w:pStyle w:val="Prrafodelista"/>
        <w:numPr>
          <w:ilvl w:val="0"/>
          <w:numId w:val="1"/>
        </w:numPr>
        <w:tabs>
          <w:tab w:val="left" w:pos="426"/>
        </w:tabs>
        <w:spacing w:before="240" w:after="240" w:line="360" w:lineRule="auto"/>
        <w:ind w:left="0" w:firstLine="0"/>
        <w:jc w:val="both"/>
        <w:rPr>
          <w:rFonts w:ascii="Palatino Linotype" w:hAnsi="Palatino Linotype"/>
        </w:rPr>
      </w:pPr>
      <w:r w:rsidRPr="003B7BFE">
        <w:rPr>
          <w:rFonts w:ascii="Palatino Linotype" w:eastAsia="Calibri" w:hAnsi="Palatino Linotype" w:cs="Arial"/>
        </w:rPr>
        <w:t xml:space="preserve">Razones </w:t>
      </w:r>
      <w:r w:rsidRPr="003B7BFE">
        <w:rPr>
          <w:rFonts w:ascii="Palatino Linotype" w:hAnsi="Palatino Linotype"/>
        </w:rPr>
        <w:t xml:space="preserve">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3B7BFE">
        <w:rPr>
          <w:rFonts w:ascii="Palatino Linotype" w:hAnsi="Palatino Linotype"/>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22D5BCDC" w14:textId="77777777" w:rsidR="00D82ACB" w:rsidRPr="003B7BFE" w:rsidRDefault="00D82ACB" w:rsidP="00D82ACB">
      <w:pPr>
        <w:pStyle w:val="Prrafodelista"/>
        <w:tabs>
          <w:tab w:val="left" w:pos="426"/>
        </w:tabs>
        <w:spacing w:before="240" w:after="240" w:line="360" w:lineRule="auto"/>
        <w:ind w:left="0"/>
        <w:jc w:val="both"/>
        <w:rPr>
          <w:rFonts w:ascii="Palatino Linotype" w:hAnsi="Palatino Linotype"/>
        </w:rPr>
      </w:pPr>
    </w:p>
    <w:p w14:paraId="7CBAFD63" w14:textId="77777777" w:rsidR="00D82ACB" w:rsidRPr="003B7BFE" w:rsidRDefault="00D82ACB" w:rsidP="00D82ACB">
      <w:pPr>
        <w:pStyle w:val="Prrafodelista"/>
        <w:numPr>
          <w:ilvl w:val="0"/>
          <w:numId w:val="1"/>
        </w:numPr>
        <w:tabs>
          <w:tab w:val="left" w:pos="426"/>
        </w:tabs>
        <w:spacing w:line="360" w:lineRule="auto"/>
        <w:ind w:left="0" w:firstLine="0"/>
        <w:jc w:val="both"/>
        <w:rPr>
          <w:rFonts w:ascii="Palatino Linotype" w:hAnsi="Palatino Linotype"/>
          <w:color w:val="000000" w:themeColor="text1"/>
        </w:rPr>
      </w:pPr>
      <w:r w:rsidRPr="003B7BFE">
        <w:rPr>
          <w:rFonts w:ascii="Palatino Linotype" w:eastAsia="Calibri" w:hAnsi="Palatino Linotype" w:cs="Arial"/>
        </w:rPr>
        <w:t xml:space="preserve">Al </w:t>
      </w:r>
      <w:r w:rsidRPr="003B7BFE">
        <w:rPr>
          <w:rFonts w:ascii="Palatino Linotype" w:hAnsi="Palatino Linotype"/>
        </w:rPr>
        <w:t>respecto, también son de considerar los criterios sostenidos por el Cuarto Tribunal Colegiado en Materia Administrativa del Primer Circuito, cuyos rubros y datos de identificación son los siguientes:</w:t>
      </w:r>
    </w:p>
    <w:p w14:paraId="2C97CB62" w14:textId="77777777" w:rsidR="00D82ACB" w:rsidRPr="003B7BFE" w:rsidRDefault="00D82ACB" w:rsidP="00D82ACB">
      <w:pPr>
        <w:pStyle w:val="Prrafodelista"/>
        <w:tabs>
          <w:tab w:val="left" w:pos="426"/>
        </w:tabs>
        <w:spacing w:line="360" w:lineRule="auto"/>
        <w:ind w:left="0"/>
        <w:jc w:val="both"/>
        <w:rPr>
          <w:rFonts w:ascii="Palatino Linotype" w:hAnsi="Palatino Linotype"/>
          <w:color w:val="000000" w:themeColor="text1"/>
        </w:rPr>
      </w:pPr>
    </w:p>
    <w:p w14:paraId="5662315D" w14:textId="77777777" w:rsidR="00D82ACB" w:rsidRPr="003B7BFE" w:rsidRDefault="00D82ACB" w:rsidP="00D82ACB">
      <w:pPr>
        <w:pStyle w:val="Prrafodelista"/>
        <w:spacing w:line="276" w:lineRule="auto"/>
        <w:ind w:left="567" w:right="567"/>
        <w:jc w:val="both"/>
        <w:rPr>
          <w:rFonts w:ascii="Palatino Linotype" w:hAnsi="Palatino Linotype"/>
          <w:i/>
          <w:sz w:val="22"/>
        </w:rPr>
      </w:pPr>
      <w:r w:rsidRPr="003B7BFE">
        <w:rPr>
          <w:rFonts w:ascii="Palatino Linotype" w:hAnsi="Palatino Linotype"/>
          <w:b/>
          <w:i/>
          <w:sz w:val="22"/>
        </w:rPr>
        <w:t>PLAZO RAZONABLE PARA RESOLVER. DIMENSIÓN Y EFECTOS DE ESTE CONCEPTO CUANDO SE ADUCE EXCESIVA CARGA DE TRABAJO.</w:t>
      </w:r>
      <w:r w:rsidRPr="003B7BFE">
        <w:rPr>
          <w:rFonts w:ascii="Palatino Linotype" w:hAnsi="Palatino Linotype"/>
          <w:i/>
          <w:sz w:val="22"/>
        </w:rPr>
        <w:t xml:space="preserve"> “A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w:t>
      </w:r>
      <w:r w:rsidRPr="003B7BFE">
        <w:rPr>
          <w:rFonts w:ascii="Palatino Linotype" w:hAnsi="Palatino Linotype"/>
          <w:i/>
          <w:sz w:val="22"/>
        </w:rPr>
        <w:lastRenderedPageBreak/>
        <w:t>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r w:rsidRPr="003B7BFE">
        <w:rPr>
          <w:rStyle w:val="Refdenotaalpie"/>
          <w:rFonts w:ascii="Palatino Linotype" w:hAnsi="Palatino Linotype"/>
          <w:i/>
          <w:sz w:val="22"/>
        </w:rPr>
        <w:footnoteReference w:id="2"/>
      </w:r>
    </w:p>
    <w:p w14:paraId="100C908F" w14:textId="77777777" w:rsidR="00D82ACB" w:rsidRPr="003B7BFE" w:rsidRDefault="00D82ACB" w:rsidP="00D82ACB">
      <w:pPr>
        <w:pStyle w:val="Prrafodelista"/>
        <w:spacing w:line="276" w:lineRule="auto"/>
        <w:ind w:left="567" w:right="567"/>
        <w:jc w:val="both"/>
        <w:rPr>
          <w:rFonts w:ascii="Palatino Linotype" w:hAnsi="Palatino Linotype"/>
          <w:i/>
          <w:sz w:val="22"/>
        </w:rPr>
      </w:pPr>
    </w:p>
    <w:p w14:paraId="4D127446" w14:textId="77777777" w:rsidR="00D82ACB" w:rsidRPr="003B7BFE" w:rsidRDefault="00D82ACB" w:rsidP="00D82ACB">
      <w:pPr>
        <w:pStyle w:val="Prrafodelista"/>
        <w:spacing w:line="276" w:lineRule="auto"/>
        <w:ind w:left="567" w:right="567"/>
        <w:jc w:val="both"/>
        <w:rPr>
          <w:rFonts w:ascii="Palatino Linotype" w:hAnsi="Palatino Linotype"/>
          <w:i/>
          <w:sz w:val="22"/>
        </w:rPr>
      </w:pPr>
      <w:r w:rsidRPr="003B7BFE">
        <w:rPr>
          <w:rFonts w:ascii="Palatino Linotype" w:hAnsi="Palatino Linotype"/>
          <w:b/>
          <w:i/>
          <w:sz w:val="22"/>
        </w:rPr>
        <w:t>PLAZO RAZONABLE PARA RESOLVER. CONCEPTO Y ELEMENTOS QUE LO INTEGRAN A LA LUZ DEL DERECHO INTERNACIONAL DE LOS DERECHOS HUMANOS.</w:t>
      </w:r>
      <w:r w:rsidRPr="003B7BFE">
        <w:rPr>
          <w:rFonts w:ascii="Palatino Linotype" w:hAnsi="Palatino Linotype"/>
          <w:i/>
          <w:sz w:val="22"/>
        </w:rPr>
        <w:t xml:space="preserve"> “En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w:t>
      </w:r>
      <w:r w:rsidRPr="003B7BFE">
        <w:rPr>
          <w:rFonts w:ascii="Palatino Linotype" w:hAnsi="Palatino Linotype"/>
          <w:i/>
          <w:sz w:val="22"/>
        </w:rPr>
        <w:lastRenderedPageBreak/>
        <w:t>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r w:rsidRPr="003B7BFE">
        <w:rPr>
          <w:rStyle w:val="Refdenotaalpie"/>
          <w:rFonts w:ascii="Palatino Linotype" w:hAnsi="Palatino Linotype"/>
          <w:i/>
          <w:sz w:val="22"/>
        </w:rPr>
        <w:footnoteReference w:id="3"/>
      </w:r>
    </w:p>
    <w:p w14:paraId="58036F5B" w14:textId="77777777" w:rsidR="00D82ACB" w:rsidRPr="003B7BFE" w:rsidRDefault="00D82ACB" w:rsidP="00D82ACB">
      <w:pPr>
        <w:pStyle w:val="Prrafodelista"/>
        <w:tabs>
          <w:tab w:val="left" w:pos="426"/>
        </w:tabs>
        <w:spacing w:line="360" w:lineRule="auto"/>
        <w:ind w:left="0"/>
        <w:jc w:val="both"/>
        <w:rPr>
          <w:rFonts w:ascii="Palatino Linotype" w:hAnsi="Palatino Linotype"/>
          <w:color w:val="000000" w:themeColor="text1"/>
        </w:rPr>
      </w:pPr>
    </w:p>
    <w:p w14:paraId="0FEDA2CE" w14:textId="77777777" w:rsidR="004D6D3A" w:rsidRPr="004D6D3A" w:rsidRDefault="00D82ACB" w:rsidP="00D82ACB">
      <w:pPr>
        <w:numPr>
          <w:ilvl w:val="0"/>
          <w:numId w:val="1"/>
        </w:numPr>
        <w:tabs>
          <w:tab w:val="left" w:pos="426"/>
        </w:tabs>
        <w:spacing w:before="240" w:after="240" w:line="360" w:lineRule="auto"/>
        <w:ind w:left="0" w:firstLine="0"/>
        <w:contextualSpacing/>
        <w:jc w:val="both"/>
        <w:rPr>
          <w:rFonts w:ascii="Palatino Linotype" w:eastAsiaTheme="minorEastAsia" w:hAnsi="Palatino Linotype"/>
          <w:i/>
          <w:lang w:val="es-ES_tradnl" w:eastAsia="es-ES"/>
        </w:rPr>
      </w:pPr>
      <w:r w:rsidRPr="003B7BFE">
        <w:rPr>
          <w:rFonts w:ascii="Palatino Linotype" w:eastAsia="Calibri" w:hAnsi="Palatino Linotype" w:cs="Arial"/>
          <w:color w:val="000000" w:themeColor="text1"/>
        </w:rPr>
        <w:t xml:space="preserve">Por </w:t>
      </w:r>
      <w:r w:rsidRPr="003B7BFE">
        <w:rPr>
          <w:rFonts w:ascii="Palatino Linotype" w:hAnsi="Palatino Linotype"/>
        </w:rPr>
        <w:t xml:space="preserve">ello, este Organismo Garante, comprometido con la tutela de los derechos humanos confiados, señala que este exceso del plazo legal para resolver el presente asunto, </w:t>
      </w:r>
      <w:r>
        <w:rPr>
          <w:rFonts w:ascii="Palatino Linotype" w:hAnsi="Palatino Linotype"/>
        </w:rPr>
        <w:t>resulta de carácter excepcional</w:t>
      </w:r>
      <w:r w:rsidR="004D6D3A">
        <w:rPr>
          <w:rFonts w:ascii="Palatino Linotype" w:hAnsi="Palatino Linotype"/>
        </w:rPr>
        <w:t>.</w:t>
      </w:r>
    </w:p>
    <w:p w14:paraId="4DC35671" w14:textId="77777777" w:rsidR="004D6D3A" w:rsidRPr="004D6D3A" w:rsidRDefault="004D6D3A" w:rsidP="004D6D3A">
      <w:pPr>
        <w:tabs>
          <w:tab w:val="left" w:pos="426"/>
        </w:tabs>
        <w:spacing w:before="240" w:after="240" w:line="360" w:lineRule="auto"/>
        <w:contextualSpacing/>
        <w:jc w:val="both"/>
        <w:rPr>
          <w:rFonts w:ascii="Palatino Linotype" w:eastAsiaTheme="minorEastAsia" w:hAnsi="Palatino Linotype"/>
          <w:i/>
          <w:lang w:val="es-ES_tradnl" w:eastAsia="es-ES"/>
        </w:rPr>
      </w:pPr>
    </w:p>
    <w:p w14:paraId="44031100" w14:textId="5A4B17F1" w:rsidR="004D6D3A" w:rsidRPr="001B0762" w:rsidRDefault="004D6D3A" w:rsidP="004D6D3A">
      <w:pPr>
        <w:numPr>
          <w:ilvl w:val="0"/>
          <w:numId w:val="1"/>
        </w:numPr>
        <w:tabs>
          <w:tab w:val="left" w:pos="426"/>
        </w:tabs>
        <w:spacing w:before="240" w:after="240" w:line="360" w:lineRule="auto"/>
        <w:ind w:left="0" w:firstLine="0"/>
        <w:contextualSpacing/>
        <w:jc w:val="both"/>
        <w:rPr>
          <w:rFonts w:ascii="Palatino Linotype" w:eastAsiaTheme="minorEastAsia" w:hAnsi="Palatino Linotype"/>
          <w:i/>
          <w:lang w:val="es-ES_tradnl" w:eastAsia="es-ES"/>
        </w:rPr>
      </w:pPr>
      <w:r>
        <w:rPr>
          <w:rFonts w:ascii="Palatino Linotype" w:eastAsiaTheme="minorEastAsia" w:hAnsi="Palatino Linotype"/>
          <w:lang w:val="es-ES_tradnl" w:eastAsia="es-ES"/>
        </w:rPr>
        <w:t xml:space="preserve">El once (11) de mayo de dos mil veintitrés, el archivo que integra el informe justificado presentado por el </w:t>
      </w:r>
      <w:r>
        <w:rPr>
          <w:rFonts w:ascii="Palatino Linotype" w:eastAsiaTheme="minorEastAsia" w:hAnsi="Palatino Linotype"/>
          <w:b/>
          <w:bCs/>
          <w:lang w:val="es-ES_tradnl" w:eastAsia="es-ES"/>
        </w:rPr>
        <w:t>SUJETO OBLIGADO</w:t>
      </w:r>
      <w:r w:rsidR="00007D21">
        <w:rPr>
          <w:rFonts w:ascii="Palatino Linotype" w:eastAsiaTheme="minorEastAsia" w:hAnsi="Palatino Linotype"/>
          <w:b/>
          <w:bCs/>
          <w:lang w:val="es-ES_tradnl" w:eastAsia="es-ES"/>
        </w:rPr>
        <w:t>,</w:t>
      </w:r>
      <w:r>
        <w:rPr>
          <w:rFonts w:ascii="Palatino Linotype" w:eastAsiaTheme="minorEastAsia" w:hAnsi="Palatino Linotype"/>
          <w:lang w:val="es-ES_tradnl" w:eastAsia="es-ES"/>
        </w:rPr>
        <w:t xml:space="preserve"> se puso a la vista del </w:t>
      </w:r>
      <w:r>
        <w:rPr>
          <w:rFonts w:ascii="Palatino Linotype" w:eastAsiaTheme="minorEastAsia" w:hAnsi="Palatino Linotype"/>
          <w:b/>
          <w:bCs/>
          <w:lang w:val="es-ES_tradnl" w:eastAsia="es-ES"/>
        </w:rPr>
        <w:t>RECURRENTE</w:t>
      </w:r>
      <w:r>
        <w:rPr>
          <w:rFonts w:ascii="Palatino Linotype" w:eastAsiaTheme="minorEastAsia" w:hAnsi="Palatino Linotype"/>
          <w:lang w:val="es-ES_tradnl" w:eastAsia="es-ES"/>
        </w:rPr>
        <w:t>, concediéndole un plazo de tres días hábiles para que manifestara lo que a su derecho convenga. Empero, se hace constar que el particular no ejerció su derecho de réplica sobre los nuevos contenidos.</w:t>
      </w:r>
    </w:p>
    <w:p w14:paraId="44AFF7EE" w14:textId="77777777" w:rsidR="004D6D3A" w:rsidRPr="001B0762" w:rsidRDefault="004D6D3A" w:rsidP="004D6D3A">
      <w:pPr>
        <w:tabs>
          <w:tab w:val="left" w:pos="426"/>
        </w:tabs>
        <w:spacing w:before="240" w:after="240" w:line="360" w:lineRule="auto"/>
        <w:contextualSpacing/>
        <w:jc w:val="both"/>
        <w:rPr>
          <w:rFonts w:ascii="Palatino Linotype" w:eastAsiaTheme="minorEastAsia" w:hAnsi="Palatino Linotype"/>
          <w:i/>
          <w:lang w:val="es-ES_tradnl" w:eastAsia="es-ES"/>
        </w:rPr>
      </w:pPr>
    </w:p>
    <w:p w14:paraId="7698AEDE" w14:textId="6E2E18EF" w:rsidR="001B0762" w:rsidRPr="004D6D3A" w:rsidRDefault="004D6D3A" w:rsidP="002946FD">
      <w:pPr>
        <w:numPr>
          <w:ilvl w:val="0"/>
          <w:numId w:val="1"/>
        </w:numPr>
        <w:tabs>
          <w:tab w:val="left" w:pos="426"/>
        </w:tabs>
        <w:spacing w:before="240" w:after="240" w:line="360" w:lineRule="auto"/>
        <w:ind w:left="0" w:firstLine="0"/>
        <w:contextualSpacing/>
        <w:jc w:val="both"/>
        <w:rPr>
          <w:rFonts w:ascii="Palatino Linotype" w:eastAsiaTheme="minorEastAsia" w:hAnsi="Palatino Linotype"/>
          <w:i/>
          <w:lang w:val="es-ES_tradnl" w:eastAsia="es-ES"/>
        </w:rPr>
      </w:pPr>
      <w:r>
        <w:rPr>
          <w:rFonts w:ascii="Palatino Linotype" w:hAnsi="Palatino Linotype"/>
          <w:lang w:val="es-ES_tradnl"/>
        </w:rPr>
        <w:t>Finalmente, el</w:t>
      </w:r>
      <w:r w:rsidRPr="004D6D3A">
        <w:rPr>
          <w:rFonts w:ascii="Palatino Linotype" w:hAnsi="Palatino Linotype"/>
          <w:lang w:val="es-ES_tradnl"/>
        </w:rPr>
        <w:t xml:space="preserve"> </w:t>
      </w:r>
      <w:r>
        <w:rPr>
          <w:rFonts w:ascii="Palatino Linotype" w:hAnsi="Palatino Linotype"/>
          <w:lang w:val="es-ES_tradnl"/>
        </w:rPr>
        <w:t>uno (01) de junio de dos mil veintitrés</w:t>
      </w:r>
      <w:r w:rsidRPr="004D6D3A">
        <w:rPr>
          <w:rFonts w:ascii="Palatino Linotype" w:hAnsi="Palatino Linotype"/>
          <w:lang w:val="es-ES_tradnl"/>
        </w:rPr>
        <w:t xml:space="preserve">, la </w:t>
      </w:r>
      <w:r w:rsidRPr="004D6D3A">
        <w:rPr>
          <w:rFonts w:ascii="Palatino Linotype" w:hAnsi="Palatino Linotype"/>
        </w:rPr>
        <w:t xml:space="preserve">Comisionada Ponente decretó el cierre de instrucción, </w:t>
      </w:r>
      <w:r w:rsidRPr="004D6D3A">
        <w:rPr>
          <w:rFonts w:ascii="Palatino Linotype" w:eastAsia="MS Mincho" w:hAnsi="Palatino Linotype"/>
        </w:rPr>
        <w:t xml:space="preserve">por lo que ordenó turnar el </w:t>
      </w:r>
      <w:r w:rsidRPr="004D6D3A">
        <w:rPr>
          <w:rFonts w:ascii="Palatino Linotype" w:eastAsia="MS Mincho" w:hAnsi="Palatino Linotype" w:cs="Arial"/>
        </w:rPr>
        <w:t xml:space="preserve">expediente a resolución, misma que a continuación se pronuncia; </w:t>
      </w:r>
      <w:r w:rsidR="00152D6B" w:rsidRPr="004D6D3A">
        <w:rPr>
          <w:rFonts w:ascii="Palatino Linotype" w:hAnsi="Palatino Linotype"/>
        </w:rPr>
        <w:t>y -----------------------</w:t>
      </w:r>
      <w:r>
        <w:rPr>
          <w:rFonts w:ascii="Palatino Linotype" w:hAnsi="Palatino Linotype"/>
        </w:rPr>
        <w:t>------------------------------</w:t>
      </w:r>
    </w:p>
    <w:p w14:paraId="4724CAEB" w14:textId="77777777" w:rsidR="00DD0519" w:rsidRDefault="00DD0519" w:rsidP="00DD0519">
      <w:pPr>
        <w:tabs>
          <w:tab w:val="left" w:pos="426"/>
        </w:tabs>
        <w:spacing w:before="240" w:after="240" w:line="360" w:lineRule="auto"/>
        <w:contextualSpacing/>
        <w:jc w:val="both"/>
        <w:rPr>
          <w:rFonts w:ascii="Palatino Linotype" w:eastAsiaTheme="minorEastAsia" w:hAnsi="Palatino Linotype"/>
          <w:i/>
          <w:lang w:val="es-ES_tradnl" w:eastAsia="es-ES"/>
        </w:rPr>
      </w:pPr>
    </w:p>
    <w:p w14:paraId="797F8CFF" w14:textId="77777777" w:rsidR="004D6D3A" w:rsidRDefault="004D6D3A" w:rsidP="00DD0519">
      <w:pPr>
        <w:tabs>
          <w:tab w:val="left" w:pos="426"/>
        </w:tabs>
        <w:spacing w:before="240" w:after="240" w:line="360" w:lineRule="auto"/>
        <w:contextualSpacing/>
        <w:jc w:val="both"/>
        <w:rPr>
          <w:rFonts w:ascii="Palatino Linotype" w:eastAsiaTheme="minorEastAsia" w:hAnsi="Palatino Linotype"/>
          <w:i/>
          <w:lang w:val="es-ES_tradnl" w:eastAsia="es-ES"/>
        </w:rPr>
      </w:pPr>
    </w:p>
    <w:p w14:paraId="2D50FC5D" w14:textId="77777777" w:rsidR="004D6D3A" w:rsidRPr="00DD0519" w:rsidRDefault="004D6D3A" w:rsidP="00DD0519">
      <w:pPr>
        <w:tabs>
          <w:tab w:val="left" w:pos="426"/>
        </w:tabs>
        <w:spacing w:before="240" w:after="240" w:line="360" w:lineRule="auto"/>
        <w:contextualSpacing/>
        <w:jc w:val="both"/>
        <w:rPr>
          <w:rFonts w:ascii="Palatino Linotype" w:eastAsiaTheme="minorEastAsia" w:hAnsi="Palatino Linotype"/>
          <w:i/>
          <w:lang w:val="es-ES_tradnl" w:eastAsia="es-ES"/>
        </w:rPr>
      </w:pPr>
    </w:p>
    <w:p w14:paraId="521DDCFA" w14:textId="37DCE17A" w:rsidR="00595316" w:rsidRPr="000C2086" w:rsidRDefault="00595316" w:rsidP="00595316">
      <w:pPr>
        <w:keepNext/>
        <w:keepLines/>
        <w:spacing w:before="240"/>
        <w:jc w:val="center"/>
        <w:outlineLvl w:val="0"/>
        <w:rPr>
          <w:rFonts w:ascii="Palatino Linotype" w:eastAsiaTheme="majorEastAsia" w:hAnsi="Palatino Linotype" w:cstheme="majorBidi"/>
          <w:b/>
        </w:rPr>
      </w:pPr>
      <w:bookmarkStart w:id="3" w:name="_Toc86251409"/>
      <w:r w:rsidRPr="000C2086">
        <w:rPr>
          <w:rFonts w:ascii="Palatino Linotype" w:eastAsiaTheme="majorEastAsia" w:hAnsi="Palatino Linotype" w:cstheme="majorBidi"/>
          <w:b/>
        </w:rPr>
        <w:lastRenderedPageBreak/>
        <w:t>C</w:t>
      </w:r>
      <w:r w:rsidR="00DD66B1">
        <w:rPr>
          <w:rFonts w:ascii="Palatino Linotype" w:eastAsiaTheme="majorEastAsia" w:hAnsi="Palatino Linotype" w:cstheme="majorBidi"/>
          <w:b/>
        </w:rPr>
        <w:t xml:space="preserve"> </w:t>
      </w:r>
      <w:r w:rsidRPr="000C2086">
        <w:rPr>
          <w:rFonts w:ascii="Palatino Linotype" w:eastAsiaTheme="majorEastAsia" w:hAnsi="Palatino Linotype" w:cstheme="majorBidi"/>
          <w:b/>
        </w:rPr>
        <w:t>O</w:t>
      </w:r>
      <w:r w:rsidR="00DD66B1">
        <w:rPr>
          <w:rFonts w:ascii="Palatino Linotype" w:eastAsiaTheme="majorEastAsia" w:hAnsi="Palatino Linotype" w:cstheme="majorBidi"/>
          <w:b/>
        </w:rPr>
        <w:t xml:space="preserve"> </w:t>
      </w:r>
      <w:r w:rsidRPr="000C2086">
        <w:rPr>
          <w:rFonts w:ascii="Palatino Linotype" w:eastAsiaTheme="majorEastAsia" w:hAnsi="Palatino Linotype" w:cstheme="majorBidi"/>
          <w:b/>
        </w:rPr>
        <w:t>N</w:t>
      </w:r>
      <w:r w:rsidR="00DD66B1">
        <w:rPr>
          <w:rFonts w:ascii="Palatino Linotype" w:eastAsiaTheme="majorEastAsia" w:hAnsi="Palatino Linotype" w:cstheme="majorBidi"/>
          <w:b/>
        </w:rPr>
        <w:t xml:space="preserve"> </w:t>
      </w:r>
      <w:r w:rsidRPr="000C2086">
        <w:rPr>
          <w:rFonts w:ascii="Palatino Linotype" w:eastAsiaTheme="majorEastAsia" w:hAnsi="Palatino Linotype" w:cstheme="majorBidi"/>
          <w:b/>
        </w:rPr>
        <w:t>S</w:t>
      </w:r>
      <w:r w:rsidR="00DD66B1">
        <w:rPr>
          <w:rFonts w:ascii="Palatino Linotype" w:eastAsiaTheme="majorEastAsia" w:hAnsi="Palatino Linotype" w:cstheme="majorBidi"/>
          <w:b/>
        </w:rPr>
        <w:t xml:space="preserve"> </w:t>
      </w:r>
      <w:r w:rsidRPr="000C2086">
        <w:rPr>
          <w:rFonts w:ascii="Palatino Linotype" w:eastAsiaTheme="majorEastAsia" w:hAnsi="Palatino Linotype" w:cstheme="majorBidi"/>
          <w:b/>
        </w:rPr>
        <w:t>I</w:t>
      </w:r>
      <w:r w:rsidR="00DD66B1">
        <w:rPr>
          <w:rFonts w:ascii="Palatino Linotype" w:eastAsiaTheme="majorEastAsia" w:hAnsi="Palatino Linotype" w:cstheme="majorBidi"/>
          <w:b/>
        </w:rPr>
        <w:t xml:space="preserve"> </w:t>
      </w:r>
      <w:r w:rsidRPr="000C2086">
        <w:rPr>
          <w:rFonts w:ascii="Palatino Linotype" w:eastAsiaTheme="majorEastAsia" w:hAnsi="Palatino Linotype" w:cstheme="majorBidi"/>
          <w:b/>
        </w:rPr>
        <w:t>D</w:t>
      </w:r>
      <w:r w:rsidR="00DD66B1">
        <w:rPr>
          <w:rFonts w:ascii="Palatino Linotype" w:eastAsiaTheme="majorEastAsia" w:hAnsi="Palatino Linotype" w:cstheme="majorBidi"/>
          <w:b/>
        </w:rPr>
        <w:t xml:space="preserve"> </w:t>
      </w:r>
      <w:r w:rsidRPr="000C2086">
        <w:rPr>
          <w:rFonts w:ascii="Palatino Linotype" w:eastAsiaTheme="majorEastAsia" w:hAnsi="Palatino Linotype" w:cstheme="majorBidi"/>
          <w:b/>
        </w:rPr>
        <w:t>E</w:t>
      </w:r>
      <w:r w:rsidR="00DD66B1">
        <w:rPr>
          <w:rFonts w:ascii="Palatino Linotype" w:eastAsiaTheme="majorEastAsia" w:hAnsi="Palatino Linotype" w:cstheme="majorBidi"/>
          <w:b/>
        </w:rPr>
        <w:t xml:space="preserve"> </w:t>
      </w:r>
      <w:r w:rsidRPr="000C2086">
        <w:rPr>
          <w:rFonts w:ascii="Palatino Linotype" w:eastAsiaTheme="majorEastAsia" w:hAnsi="Palatino Linotype" w:cstheme="majorBidi"/>
          <w:b/>
        </w:rPr>
        <w:t>R</w:t>
      </w:r>
      <w:r w:rsidR="00DD66B1">
        <w:rPr>
          <w:rFonts w:ascii="Palatino Linotype" w:eastAsiaTheme="majorEastAsia" w:hAnsi="Palatino Linotype" w:cstheme="majorBidi"/>
          <w:b/>
        </w:rPr>
        <w:t xml:space="preserve"> </w:t>
      </w:r>
      <w:r w:rsidRPr="000C2086">
        <w:rPr>
          <w:rFonts w:ascii="Palatino Linotype" w:eastAsiaTheme="majorEastAsia" w:hAnsi="Palatino Linotype" w:cstheme="majorBidi"/>
          <w:b/>
        </w:rPr>
        <w:t>A</w:t>
      </w:r>
      <w:r w:rsidR="00DD66B1">
        <w:rPr>
          <w:rFonts w:ascii="Palatino Linotype" w:eastAsiaTheme="majorEastAsia" w:hAnsi="Palatino Linotype" w:cstheme="majorBidi"/>
          <w:b/>
        </w:rPr>
        <w:t xml:space="preserve"> </w:t>
      </w:r>
      <w:r w:rsidRPr="000C2086">
        <w:rPr>
          <w:rFonts w:ascii="Palatino Linotype" w:eastAsiaTheme="majorEastAsia" w:hAnsi="Palatino Linotype" w:cstheme="majorBidi"/>
          <w:b/>
        </w:rPr>
        <w:t>N</w:t>
      </w:r>
      <w:r w:rsidR="00DD66B1">
        <w:rPr>
          <w:rFonts w:ascii="Palatino Linotype" w:eastAsiaTheme="majorEastAsia" w:hAnsi="Palatino Linotype" w:cstheme="majorBidi"/>
          <w:b/>
        </w:rPr>
        <w:t xml:space="preserve"> </w:t>
      </w:r>
      <w:r w:rsidRPr="000C2086">
        <w:rPr>
          <w:rFonts w:ascii="Palatino Linotype" w:eastAsiaTheme="majorEastAsia" w:hAnsi="Palatino Linotype" w:cstheme="majorBidi"/>
          <w:b/>
        </w:rPr>
        <w:t>D</w:t>
      </w:r>
      <w:r w:rsidR="00DD66B1">
        <w:rPr>
          <w:rFonts w:ascii="Palatino Linotype" w:eastAsiaTheme="majorEastAsia" w:hAnsi="Palatino Linotype" w:cstheme="majorBidi"/>
          <w:b/>
        </w:rPr>
        <w:t xml:space="preserve"> </w:t>
      </w:r>
      <w:r w:rsidRPr="000C2086">
        <w:rPr>
          <w:rFonts w:ascii="Palatino Linotype" w:eastAsiaTheme="majorEastAsia" w:hAnsi="Palatino Linotype" w:cstheme="majorBidi"/>
          <w:b/>
        </w:rPr>
        <w:t>O</w:t>
      </w:r>
      <w:bookmarkEnd w:id="3"/>
    </w:p>
    <w:p w14:paraId="5EB34905" w14:textId="77777777" w:rsidR="00595316" w:rsidRPr="000C2086" w:rsidRDefault="00595316" w:rsidP="00595316">
      <w:pPr>
        <w:rPr>
          <w:rFonts w:eastAsiaTheme="minorEastAsia"/>
        </w:rPr>
      </w:pPr>
    </w:p>
    <w:p w14:paraId="1F053BBB" w14:textId="77777777" w:rsidR="00595316" w:rsidRPr="000C2086" w:rsidRDefault="00595316" w:rsidP="00595316">
      <w:pPr>
        <w:keepNext/>
        <w:keepLines/>
        <w:spacing w:before="40"/>
        <w:outlineLvl w:val="1"/>
        <w:rPr>
          <w:rFonts w:ascii="Palatino Linotype" w:eastAsiaTheme="majorEastAsia" w:hAnsi="Palatino Linotype" w:cstheme="majorBidi"/>
          <w:b/>
        </w:rPr>
      </w:pPr>
      <w:bookmarkStart w:id="4" w:name="_Toc86251410"/>
      <w:r w:rsidRPr="000C2086">
        <w:rPr>
          <w:rFonts w:ascii="Palatino Linotype" w:eastAsiaTheme="majorEastAsia" w:hAnsi="Palatino Linotype" w:cstheme="majorBidi"/>
          <w:b/>
        </w:rPr>
        <w:t>PRIMERO. De la competencia.</w:t>
      </w:r>
      <w:bookmarkEnd w:id="4"/>
    </w:p>
    <w:p w14:paraId="26D13287" w14:textId="77777777" w:rsidR="00595316" w:rsidRPr="000C2086" w:rsidRDefault="00595316" w:rsidP="00595316">
      <w:pPr>
        <w:rPr>
          <w:rFonts w:eastAsiaTheme="minorEastAsia"/>
        </w:rPr>
      </w:pPr>
    </w:p>
    <w:p w14:paraId="4C2D1B84" w14:textId="6615D3A2" w:rsidR="00A26B2D" w:rsidRDefault="00595316" w:rsidP="00EE2577">
      <w:pPr>
        <w:numPr>
          <w:ilvl w:val="0"/>
          <w:numId w:val="1"/>
        </w:numPr>
        <w:tabs>
          <w:tab w:val="left" w:pos="426"/>
        </w:tabs>
        <w:spacing w:before="240" w:after="240" w:line="360" w:lineRule="auto"/>
        <w:ind w:left="0" w:right="-142" w:firstLine="0"/>
        <w:contextualSpacing/>
        <w:jc w:val="both"/>
        <w:rPr>
          <w:rFonts w:ascii="Palatino Linotype" w:eastAsiaTheme="minorEastAsia" w:hAnsi="Palatino Linotype"/>
          <w:lang w:val="es-ES_tradnl" w:eastAsia="es-ES"/>
        </w:rPr>
      </w:pPr>
      <w:r w:rsidRPr="00A26B2D">
        <w:rPr>
          <w:rFonts w:ascii="Palatino Linotype" w:eastAsia="Calibri" w:hAnsi="Palatino Linotype"/>
          <w:lang w:val="es-ES" w:eastAsia="es-ES"/>
        </w:rPr>
        <w:t xml:space="preserve">Este </w:t>
      </w:r>
      <w:r w:rsidR="00C07FDE" w:rsidRPr="000E0AF9">
        <w:rPr>
          <w:rFonts w:ascii="Palatino Linotype" w:eastAsia="Calibri" w:hAnsi="Palatino Linotype"/>
          <w:color w:val="000000" w:themeColor="text1"/>
        </w:rPr>
        <w:t>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r w:rsidR="00A26B2D" w:rsidRPr="00C1724C">
        <w:rPr>
          <w:rFonts w:ascii="Palatino Linotype" w:eastAsiaTheme="minorEastAsia" w:hAnsi="Palatino Linotype"/>
          <w:lang w:val="es-ES_tradnl" w:eastAsia="es-ES"/>
        </w:rPr>
        <w:t>.</w:t>
      </w:r>
    </w:p>
    <w:p w14:paraId="155BA38F" w14:textId="79856686" w:rsidR="00595316" w:rsidRPr="00A26B2D" w:rsidRDefault="00595316" w:rsidP="00A26B2D">
      <w:pPr>
        <w:tabs>
          <w:tab w:val="left" w:pos="0"/>
        </w:tabs>
        <w:spacing w:before="240" w:after="240" w:line="360" w:lineRule="auto"/>
        <w:contextualSpacing/>
        <w:jc w:val="both"/>
        <w:rPr>
          <w:rFonts w:ascii="Palatino Linotype" w:eastAsiaTheme="minorEastAsia" w:hAnsi="Palatino Linotype"/>
          <w:lang w:val="es-ES_tradnl" w:eastAsia="es-ES"/>
        </w:rPr>
      </w:pPr>
    </w:p>
    <w:p w14:paraId="779E5905" w14:textId="77777777" w:rsidR="00595316" w:rsidRPr="000C2086" w:rsidRDefault="00595316" w:rsidP="00595316">
      <w:pPr>
        <w:keepNext/>
        <w:keepLines/>
        <w:spacing w:before="40"/>
        <w:outlineLvl w:val="1"/>
        <w:rPr>
          <w:rFonts w:ascii="Palatino Linotype" w:eastAsiaTheme="majorEastAsia" w:hAnsi="Palatino Linotype" w:cstheme="majorBidi"/>
          <w:b/>
        </w:rPr>
      </w:pPr>
      <w:bookmarkStart w:id="5" w:name="_Toc86251411"/>
      <w:r w:rsidRPr="000C2086">
        <w:rPr>
          <w:rFonts w:ascii="Palatino Linotype" w:eastAsiaTheme="majorEastAsia" w:hAnsi="Palatino Linotype" w:cstheme="majorBidi"/>
          <w:b/>
        </w:rPr>
        <w:t>SEGUNDO. De la oportunidad y procedencia.</w:t>
      </w:r>
      <w:bookmarkEnd w:id="5"/>
    </w:p>
    <w:p w14:paraId="10CA1E3D" w14:textId="77777777" w:rsidR="00595316" w:rsidRPr="000C2086" w:rsidRDefault="00595316" w:rsidP="00595316">
      <w:pPr>
        <w:rPr>
          <w:rFonts w:eastAsiaTheme="minorEastAsia"/>
        </w:rPr>
      </w:pPr>
    </w:p>
    <w:p w14:paraId="34F6C2BB" w14:textId="7423ED25" w:rsidR="00595316" w:rsidRPr="00A0348F" w:rsidRDefault="00595316" w:rsidP="00EE2577">
      <w:pPr>
        <w:numPr>
          <w:ilvl w:val="0"/>
          <w:numId w:val="1"/>
        </w:numPr>
        <w:tabs>
          <w:tab w:val="left" w:pos="426"/>
        </w:tabs>
        <w:spacing w:before="240" w:after="240" w:line="360" w:lineRule="auto"/>
        <w:ind w:left="0" w:firstLine="0"/>
        <w:contextualSpacing/>
        <w:jc w:val="both"/>
        <w:rPr>
          <w:rFonts w:ascii="Palatino Linotype" w:hAnsi="Palatino Linotype" w:cs="Arial"/>
          <w:lang w:val="es-ES_tradnl" w:eastAsia="es-ES"/>
        </w:rPr>
      </w:pPr>
      <w:r w:rsidRPr="000C2086">
        <w:rPr>
          <w:rFonts w:ascii="Palatino Linotype" w:eastAsia="Calibri" w:hAnsi="Palatino Linotype" w:cs="Arial"/>
          <w:lang w:val="es-ES" w:eastAsia="es-ES"/>
        </w:rPr>
        <w:t>Es de precisar</w:t>
      </w:r>
      <w:r w:rsidR="00A3728D">
        <w:rPr>
          <w:rFonts w:ascii="Palatino Linotype" w:eastAsia="Calibri" w:hAnsi="Palatino Linotype" w:cs="Arial"/>
          <w:lang w:val="es-ES" w:eastAsia="es-ES"/>
        </w:rPr>
        <w:t xml:space="preserve"> </w:t>
      </w:r>
      <w:r w:rsidRPr="000C2086">
        <w:rPr>
          <w:rFonts w:ascii="Palatino Linotype" w:eastAsia="Calibri" w:hAnsi="Palatino Linotype" w:cs="Arial"/>
          <w:lang w:val="es-ES" w:eastAsia="es-ES"/>
        </w:rPr>
        <w:t>que la Ley de Transparencia y Acceso a la Información Pública del Estado de México y Municipios, en el artículo 178</w:t>
      </w:r>
      <w:r w:rsidR="00A3728D">
        <w:rPr>
          <w:rFonts w:ascii="Palatino Linotype" w:eastAsia="Calibri" w:hAnsi="Palatino Linotype" w:cs="Arial"/>
          <w:lang w:val="es-ES" w:eastAsia="es-ES"/>
        </w:rPr>
        <w:t>,</w:t>
      </w:r>
      <w:r w:rsidRPr="000C2086">
        <w:rPr>
          <w:rFonts w:ascii="Palatino Linotype" w:eastAsia="Calibri" w:hAnsi="Palatino Linotype" w:cs="Arial"/>
          <w:lang w:val="es-ES" w:eastAsia="es-ES"/>
        </w:rPr>
        <w:t xml:space="preserve"> describe la procedencia del recurso de revisión</w:t>
      </w:r>
      <w:r w:rsidR="00A3728D">
        <w:rPr>
          <w:rFonts w:ascii="Palatino Linotype" w:eastAsia="Calibri" w:hAnsi="Palatino Linotype" w:cs="Arial"/>
          <w:lang w:val="es-ES" w:eastAsia="es-ES"/>
        </w:rPr>
        <w:t>;</w:t>
      </w:r>
      <w:r w:rsidRPr="000C2086">
        <w:rPr>
          <w:rFonts w:ascii="Palatino Linotype" w:eastAsia="Calibri" w:hAnsi="Palatino Linotype" w:cs="Arial"/>
          <w:lang w:val="es-ES" w:eastAsia="es-ES"/>
        </w:rPr>
        <w:t xml:space="preserve"> asimismo</w:t>
      </w:r>
      <w:r w:rsidR="00A3728D">
        <w:rPr>
          <w:rFonts w:ascii="Palatino Linotype" w:eastAsia="Calibri" w:hAnsi="Palatino Linotype" w:cs="Arial"/>
          <w:lang w:val="es-ES" w:eastAsia="es-ES"/>
        </w:rPr>
        <w:t>,</w:t>
      </w:r>
      <w:r w:rsidRPr="000C2086">
        <w:rPr>
          <w:rFonts w:ascii="Palatino Linotype" w:eastAsia="Calibri" w:hAnsi="Palatino Linotype" w:cs="Arial"/>
          <w:lang w:val="es-ES" w:eastAsia="es-ES"/>
        </w:rPr>
        <w:t xml:space="preserve"> señala que el plazo del </w:t>
      </w:r>
      <w:r w:rsidRPr="000C2086">
        <w:rPr>
          <w:rFonts w:ascii="Palatino Linotype" w:eastAsia="Calibri" w:hAnsi="Palatino Linotype" w:cs="Arial"/>
          <w:b/>
          <w:lang w:val="es-ES" w:eastAsia="es-ES"/>
        </w:rPr>
        <w:t>SUJETO OBLIGADO</w:t>
      </w:r>
      <w:r w:rsidRPr="000C2086">
        <w:rPr>
          <w:rFonts w:ascii="Palatino Linotype" w:eastAsia="Calibri" w:hAnsi="Palatino Linotype" w:cs="Arial"/>
          <w:lang w:val="es-ES" w:eastAsia="es-ES"/>
        </w:rPr>
        <w:t xml:space="preserve"> para entregar la respuesta a una solicitud de información </w:t>
      </w:r>
      <w:r w:rsidR="00A3728D" w:rsidRPr="000C2086">
        <w:rPr>
          <w:rFonts w:ascii="Palatino Linotype" w:eastAsia="Calibri" w:hAnsi="Palatino Linotype" w:cs="Arial"/>
          <w:lang w:val="es-ES" w:eastAsia="es-ES"/>
        </w:rPr>
        <w:t>pública</w:t>
      </w:r>
      <w:r w:rsidRPr="000C2086">
        <w:rPr>
          <w:rFonts w:ascii="Palatino Linotype" w:eastAsia="Calibri" w:hAnsi="Palatino Linotype" w:cs="Arial"/>
          <w:lang w:val="es-ES" w:eastAsia="es-ES"/>
        </w:rPr>
        <w:t xml:space="preserve"> es de </w:t>
      </w:r>
      <w:r w:rsidR="00A3728D">
        <w:rPr>
          <w:rFonts w:ascii="Palatino Linotype" w:eastAsia="Calibri" w:hAnsi="Palatino Linotype" w:cs="Arial"/>
          <w:lang w:val="es-ES" w:eastAsia="es-ES"/>
        </w:rPr>
        <w:t>15</w:t>
      </w:r>
      <w:r w:rsidRPr="000C2086">
        <w:rPr>
          <w:rFonts w:ascii="Palatino Linotype" w:eastAsia="Calibri" w:hAnsi="Palatino Linotype" w:cs="Arial"/>
          <w:lang w:val="es-ES" w:eastAsia="es-ES"/>
        </w:rPr>
        <w:t xml:space="preserve"> días hábiles posteriores a la presentación de ésta</w:t>
      </w:r>
      <w:r w:rsidR="00A3728D">
        <w:rPr>
          <w:rFonts w:ascii="Palatino Linotype" w:eastAsia="Calibri" w:hAnsi="Palatino Linotype" w:cs="Arial"/>
          <w:lang w:val="es-ES" w:eastAsia="es-ES"/>
        </w:rPr>
        <w:t>. P</w:t>
      </w:r>
      <w:r w:rsidRPr="000C2086">
        <w:rPr>
          <w:rFonts w:ascii="Palatino Linotype" w:eastAsia="Calibri" w:hAnsi="Palatino Linotype" w:cs="Arial"/>
          <w:lang w:val="es-ES" w:eastAsia="es-ES"/>
        </w:rPr>
        <w:t xml:space="preserve">or lo </w:t>
      </w:r>
      <w:r w:rsidR="00A3728D">
        <w:rPr>
          <w:rFonts w:ascii="Palatino Linotype" w:eastAsia="Calibri" w:hAnsi="Palatino Linotype" w:cs="Arial"/>
          <w:lang w:val="es-ES" w:eastAsia="es-ES"/>
        </w:rPr>
        <w:t xml:space="preserve">tanto, </w:t>
      </w:r>
      <w:r w:rsidRPr="000C2086">
        <w:rPr>
          <w:rFonts w:ascii="Palatino Linotype" w:eastAsia="Calibri" w:hAnsi="Palatino Linotype" w:cs="Arial"/>
          <w:lang w:val="es-ES" w:eastAsia="es-ES"/>
        </w:rPr>
        <w:t xml:space="preserve">transcurrido este término, cuando no entregue la respuesta a la solicitud dentro del plazo previsto en la Ley, la solicitud se entenderá negada y </w:t>
      </w:r>
      <w:r w:rsidRPr="00A3728D">
        <w:rPr>
          <w:rFonts w:ascii="Palatino Linotype" w:eastAsia="Calibri" w:hAnsi="Palatino Linotype" w:cs="Arial"/>
          <w:b/>
          <w:bCs/>
          <w:lang w:val="es-ES" w:eastAsia="es-ES"/>
        </w:rPr>
        <w:t>el solicitante podrá interponer el recurso de revisión previsto en el ordenamiento en cita</w:t>
      </w:r>
      <w:r w:rsidRPr="000C2086">
        <w:rPr>
          <w:rFonts w:ascii="Palatino Linotype" w:eastAsia="Calibri" w:hAnsi="Palatino Linotype" w:cs="Arial"/>
          <w:lang w:val="es-ES" w:eastAsia="es-ES"/>
        </w:rPr>
        <w:t xml:space="preserve">.  </w:t>
      </w:r>
    </w:p>
    <w:p w14:paraId="79995F17" w14:textId="77777777" w:rsidR="00A0348F" w:rsidRPr="007F4863" w:rsidRDefault="00A0348F" w:rsidP="00EE2577">
      <w:pPr>
        <w:tabs>
          <w:tab w:val="left" w:pos="426"/>
        </w:tabs>
        <w:spacing w:before="240" w:after="240" w:line="360" w:lineRule="auto"/>
        <w:contextualSpacing/>
        <w:jc w:val="both"/>
        <w:rPr>
          <w:rFonts w:ascii="Palatino Linotype" w:hAnsi="Palatino Linotype" w:cs="Arial"/>
          <w:lang w:val="es-ES_tradnl" w:eastAsia="es-ES"/>
        </w:rPr>
      </w:pPr>
    </w:p>
    <w:p w14:paraId="0BE1E96C" w14:textId="77777777" w:rsidR="00595316" w:rsidRPr="000C2086" w:rsidRDefault="00595316" w:rsidP="00EE2577">
      <w:pPr>
        <w:numPr>
          <w:ilvl w:val="0"/>
          <w:numId w:val="1"/>
        </w:numPr>
        <w:tabs>
          <w:tab w:val="left" w:pos="426"/>
        </w:tabs>
        <w:spacing w:before="240" w:after="240" w:line="360" w:lineRule="auto"/>
        <w:ind w:left="0" w:firstLine="0"/>
        <w:contextualSpacing/>
        <w:jc w:val="both"/>
        <w:rPr>
          <w:rFonts w:ascii="Palatino Linotype" w:hAnsi="Palatino Linotype" w:cs="Arial"/>
          <w:lang w:val="es-ES_tradnl" w:eastAsia="es-ES"/>
        </w:rPr>
      </w:pPr>
      <w:r w:rsidRPr="000C2086">
        <w:rPr>
          <w:rFonts w:ascii="Palatino Linotype" w:eastAsia="Calibri" w:hAnsi="Palatino Linotype" w:cs="Arial"/>
          <w:lang w:val="es-ES" w:eastAsia="es-ES"/>
        </w:rPr>
        <w:lastRenderedPageBreak/>
        <w:t xml:space="preserve">Por ende, se constituye la figura jurídica de la </w:t>
      </w:r>
      <w:r w:rsidRPr="00A3728D">
        <w:rPr>
          <w:rFonts w:ascii="Palatino Linotype" w:eastAsia="Calibri" w:hAnsi="Palatino Linotype" w:cs="Arial"/>
          <w:b/>
          <w:bCs/>
          <w:i/>
          <w:lang w:val="es-ES" w:eastAsia="es-ES"/>
        </w:rPr>
        <w:t>negativa ficta</w:t>
      </w:r>
      <w:r w:rsidRPr="000C2086">
        <w:rPr>
          <w:rFonts w:ascii="Palatino Linotype" w:eastAsia="Calibri" w:hAnsi="Palatino Linotype" w:cs="Arial"/>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0C2086">
        <w:rPr>
          <w:rFonts w:ascii="Palatino Linotype" w:eastAsia="Calibri" w:hAnsi="Palatino Linotype" w:cs="Arial"/>
          <w:b/>
          <w:lang w:val="es-ES" w:eastAsia="es-ES"/>
        </w:rPr>
        <w:t>178</w:t>
      </w:r>
      <w:r w:rsidRPr="000C2086">
        <w:rPr>
          <w:rFonts w:ascii="Palatino Linotype" w:eastAsia="Calibri" w:hAnsi="Palatino Linotype" w:cs="Arial"/>
          <w:lang w:val="es-ES" w:eastAsia="es-ES"/>
        </w:rPr>
        <w:t xml:space="preserve"> segundo párrafo de </w:t>
      </w:r>
      <w:r w:rsidRPr="000C2086">
        <w:rPr>
          <w:rFonts w:ascii="Palatino Linotype" w:eastAsia="Calibri" w:hAnsi="Palatino Linotype" w:cs="Arial"/>
          <w:b/>
          <w:lang w:val="es-ES" w:eastAsia="es-ES"/>
        </w:rPr>
        <w:t>Ley de Transparencia y Acceso a la Información Pública del Estado de México y Municipios</w:t>
      </w:r>
      <w:r w:rsidRPr="000C2086">
        <w:rPr>
          <w:rFonts w:ascii="Palatino Linotype" w:eastAsia="Calibri" w:hAnsi="Palatino Linotype"/>
          <w:shd w:val="clear" w:color="auto" w:fill="FFFFFF"/>
        </w:rPr>
        <w:t xml:space="preserve">, que dispone; ante la falta de respuesta del </w:t>
      </w:r>
      <w:r w:rsidRPr="000C2086">
        <w:rPr>
          <w:rFonts w:ascii="Palatino Linotype" w:eastAsia="Calibri" w:hAnsi="Palatino Linotype"/>
          <w:b/>
          <w:shd w:val="clear" w:color="auto" w:fill="FFFFFF"/>
        </w:rPr>
        <w:t>SUJETO OBLIGADO,</w:t>
      </w:r>
      <w:r w:rsidRPr="000C2086">
        <w:rPr>
          <w:rFonts w:ascii="Palatino Linotype" w:eastAsia="Calibri" w:hAnsi="Palatino Linotype"/>
          <w:shd w:val="clear" w:color="auto" w:fill="FFFFFF"/>
        </w:rPr>
        <w:t xml:space="preserve"> dentro de los plazos establecidos en esta Ley, a una solicitud de acceso a la información pública, el recurso </w:t>
      </w:r>
      <w:r w:rsidRPr="000C2086">
        <w:rPr>
          <w:rFonts w:ascii="Palatino Linotype" w:eastAsia="Calibri" w:hAnsi="Palatino Linotype"/>
          <w:b/>
          <w:shd w:val="clear" w:color="auto" w:fill="FFFFFF"/>
        </w:rPr>
        <w:t xml:space="preserve">podrá ser interpuesto en cualquier momento. </w:t>
      </w:r>
    </w:p>
    <w:p w14:paraId="74C495A5" w14:textId="77777777" w:rsidR="00595316" w:rsidRPr="000C2086" w:rsidRDefault="00595316" w:rsidP="00EE2577">
      <w:pPr>
        <w:tabs>
          <w:tab w:val="left" w:pos="426"/>
        </w:tabs>
        <w:contextualSpacing/>
        <w:rPr>
          <w:rFonts w:ascii="Palatino Linotype" w:hAnsi="Palatino Linotype" w:cs="Arial"/>
          <w:lang w:val="es-ES_tradnl" w:eastAsia="es-ES"/>
        </w:rPr>
      </w:pPr>
    </w:p>
    <w:p w14:paraId="34ADCABC" w14:textId="3936B0C3" w:rsidR="00595316" w:rsidRPr="000C2086" w:rsidRDefault="00595316" w:rsidP="00EE2577">
      <w:pPr>
        <w:numPr>
          <w:ilvl w:val="0"/>
          <w:numId w:val="1"/>
        </w:numPr>
        <w:tabs>
          <w:tab w:val="left" w:pos="426"/>
        </w:tabs>
        <w:spacing w:before="240" w:after="240" w:line="360" w:lineRule="auto"/>
        <w:ind w:left="0" w:firstLine="0"/>
        <w:contextualSpacing/>
        <w:jc w:val="both"/>
        <w:rPr>
          <w:rFonts w:ascii="Palatino Linotype" w:hAnsi="Palatino Linotype" w:cs="Arial"/>
          <w:lang w:val="es-ES_tradnl" w:eastAsia="es-ES"/>
        </w:rPr>
      </w:pPr>
      <w:r w:rsidRPr="000C2086">
        <w:rPr>
          <w:rFonts w:ascii="Palatino Linotype" w:eastAsia="Calibri" w:hAnsi="Palatino Linotype" w:cs="Arial"/>
          <w:lang w:val="es-ES" w:eastAsia="es-ES"/>
        </w:rPr>
        <w:t xml:space="preserve">Por lo que tratándose de la </w:t>
      </w:r>
      <w:r w:rsidRPr="000C2086">
        <w:rPr>
          <w:rFonts w:ascii="Palatino Linotype" w:eastAsia="Calibri" w:hAnsi="Palatino Linotype" w:cs="Arial"/>
          <w:i/>
          <w:lang w:val="es-ES" w:eastAsia="es-ES"/>
        </w:rPr>
        <w:t>negativa ficta</w:t>
      </w:r>
      <w:r w:rsidR="00A3728D">
        <w:rPr>
          <w:rFonts w:ascii="Palatino Linotype" w:eastAsia="Calibri" w:hAnsi="Palatino Linotype" w:cs="Arial"/>
          <w:i/>
          <w:lang w:val="es-ES" w:eastAsia="es-ES"/>
        </w:rPr>
        <w:t>,</w:t>
      </w:r>
      <w:r w:rsidRPr="000C2086">
        <w:rPr>
          <w:rFonts w:ascii="Palatino Linotype" w:eastAsia="Calibri" w:hAnsi="Palatino Linotype" w:cs="Arial"/>
          <w:lang w:val="es-ES" w:eastAsia="es-ES"/>
        </w:rPr>
        <w:t xml:space="preserve"> no existe respuesta que se haga del conocimiento a</w:t>
      </w:r>
      <w:r w:rsidR="001835CF">
        <w:rPr>
          <w:rFonts w:ascii="Palatino Linotype" w:eastAsia="Calibri" w:hAnsi="Palatino Linotype" w:cs="Arial"/>
          <w:lang w:val="es-ES" w:eastAsia="es-ES"/>
        </w:rPr>
        <w:t xml:space="preserve"> </w:t>
      </w:r>
      <w:r w:rsidRPr="000C2086">
        <w:rPr>
          <w:rFonts w:ascii="Palatino Linotype" w:eastAsia="Calibri" w:hAnsi="Palatino Linotype" w:cs="Arial"/>
          <w:lang w:val="es-ES" w:eastAsia="es-ES"/>
        </w:rPr>
        <w:t>l</w:t>
      </w:r>
      <w:r w:rsidR="001835CF">
        <w:rPr>
          <w:rFonts w:ascii="Palatino Linotype" w:eastAsia="Calibri" w:hAnsi="Palatino Linotype" w:cs="Arial"/>
          <w:lang w:val="es-ES" w:eastAsia="es-ES"/>
        </w:rPr>
        <w:t>a</w:t>
      </w:r>
      <w:r w:rsidRPr="000C2086">
        <w:rPr>
          <w:rFonts w:ascii="Palatino Linotype" w:eastAsia="Calibri" w:hAnsi="Palatino Linotype" w:cs="Arial"/>
          <w:lang w:val="es-ES" w:eastAsia="es-ES"/>
        </w:rPr>
        <w:t xml:space="preserve"> </w:t>
      </w:r>
      <w:r w:rsidR="001835CF">
        <w:rPr>
          <w:rFonts w:ascii="Palatino Linotype" w:eastAsia="Calibri" w:hAnsi="Palatino Linotype" w:cs="Arial"/>
          <w:lang w:val="es-ES" w:eastAsia="es-ES"/>
        </w:rPr>
        <w:t>P</w:t>
      </w:r>
      <w:r w:rsidRPr="000C2086">
        <w:rPr>
          <w:rFonts w:ascii="Palatino Linotype" w:eastAsia="Calibri" w:hAnsi="Palatino Linotype" w:cs="Arial"/>
          <w:lang w:val="es-ES" w:eastAsia="es-ES"/>
        </w:rPr>
        <w:t xml:space="preserve">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0C2086">
        <w:rPr>
          <w:rFonts w:ascii="Palatino Linotype" w:eastAsia="Calibri" w:hAnsi="Palatino Linotype" w:cs="Arial"/>
          <w:i/>
          <w:lang w:val="es-ES" w:eastAsia="es-ES"/>
        </w:rPr>
        <w:t>negativa ficta</w:t>
      </w:r>
      <w:r w:rsidRPr="000C2086">
        <w:rPr>
          <w:rFonts w:ascii="Palatino Linotype" w:eastAsia="Calibri" w:hAnsi="Palatino Linotype" w:cs="Arial"/>
          <w:lang w:val="es-ES" w:eastAsia="es-ES"/>
        </w:rPr>
        <w:t>, que señala:</w:t>
      </w:r>
    </w:p>
    <w:p w14:paraId="0A476870" w14:textId="77777777" w:rsidR="00595316" w:rsidRPr="000C2086" w:rsidRDefault="00595316" w:rsidP="00595316">
      <w:pPr>
        <w:spacing w:before="240" w:after="240" w:line="360" w:lineRule="auto"/>
        <w:contextualSpacing/>
        <w:jc w:val="both"/>
        <w:rPr>
          <w:rFonts w:ascii="Palatino Linotype" w:hAnsi="Palatino Linotype" w:cs="Arial"/>
          <w:lang w:val="es-ES_tradnl" w:eastAsia="es-ES"/>
        </w:rPr>
      </w:pPr>
    </w:p>
    <w:p w14:paraId="707E57DE" w14:textId="77777777" w:rsidR="00595316" w:rsidRPr="00F3605C" w:rsidRDefault="00595316" w:rsidP="00F3605C">
      <w:pPr>
        <w:tabs>
          <w:tab w:val="left" w:pos="7655"/>
        </w:tabs>
        <w:spacing w:before="240" w:after="240"/>
        <w:ind w:left="567" w:right="567"/>
        <w:jc w:val="center"/>
        <w:rPr>
          <w:rFonts w:ascii="Palatino Linotype" w:eastAsia="Calibri" w:hAnsi="Palatino Linotype" w:cs="Arial"/>
          <w:b/>
          <w:sz w:val="22"/>
          <w:szCs w:val="22"/>
          <w:lang w:val="es-ES" w:eastAsia="es-ES"/>
        </w:rPr>
      </w:pPr>
      <w:r w:rsidRPr="00F3605C">
        <w:rPr>
          <w:rFonts w:ascii="Palatino Linotype" w:eastAsia="Calibri" w:hAnsi="Palatino Linotype" w:cs="Arial"/>
          <w:b/>
          <w:sz w:val="22"/>
          <w:szCs w:val="22"/>
          <w:lang w:val="es-ES" w:eastAsia="es-ES"/>
        </w:rPr>
        <w:t>Criterio 0001-15</w:t>
      </w:r>
    </w:p>
    <w:p w14:paraId="39FDCEEB" w14:textId="77777777" w:rsidR="00B638FD" w:rsidRDefault="00595316" w:rsidP="00B638FD">
      <w:pPr>
        <w:tabs>
          <w:tab w:val="left" w:pos="7655"/>
        </w:tabs>
        <w:spacing w:before="240" w:after="240"/>
        <w:ind w:left="567" w:right="567"/>
        <w:jc w:val="both"/>
        <w:rPr>
          <w:rFonts w:ascii="Palatino Linotype" w:eastAsia="Calibri" w:hAnsi="Palatino Linotype" w:cs="Arial"/>
          <w:i/>
          <w:sz w:val="22"/>
          <w:szCs w:val="22"/>
          <w:lang w:val="es-ES" w:eastAsia="es-ES"/>
        </w:rPr>
      </w:pPr>
      <w:r w:rsidRPr="00F3605C">
        <w:rPr>
          <w:rFonts w:ascii="Palatino Linotype" w:eastAsia="Calibri" w:hAnsi="Palatino Linotype" w:cs="Arial"/>
          <w:b/>
          <w:i/>
          <w:sz w:val="22"/>
          <w:szCs w:val="22"/>
          <w:lang w:val="es-ES" w:eastAsia="es-ES"/>
        </w:rPr>
        <w:t>NEGATIVA FICTA. PLAZO PARA INTERPONER EL RECURSO DE REVISIÓN TRATÁNDOSE DE.</w:t>
      </w:r>
      <w:r w:rsidRPr="00F3605C">
        <w:rPr>
          <w:rFonts w:ascii="Palatino Linotype" w:eastAsia="Calibri" w:hAnsi="Palatino Linotype" w:cs="Arial"/>
          <w:i/>
          <w:sz w:val="22"/>
          <w:szCs w:val="22"/>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w:t>
      </w:r>
      <w:r w:rsidRPr="00F3605C">
        <w:rPr>
          <w:rFonts w:ascii="Palatino Linotype" w:eastAsia="Calibri" w:hAnsi="Palatino Linotype" w:cs="Arial"/>
          <w:i/>
          <w:sz w:val="22"/>
          <w:szCs w:val="22"/>
          <w:lang w:val="es-ES" w:eastAsia="es-ES"/>
        </w:rPr>
        <w:lastRenderedPageBreak/>
        <w:t>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58F7DD2B" w14:textId="77777777" w:rsidR="00B638FD" w:rsidRPr="00B638FD" w:rsidRDefault="00B638FD" w:rsidP="00B638FD">
      <w:pPr>
        <w:tabs>
          <w:tab w:val="left" w:pos="7655"/>
        </w:tabs>
        <w:spacing w:before="240" w:after="240"/>
        <w:ind w:left="567" w:right="567"/>
        <w:jc w:val="both"/>
        <w:rPr>
          <w:rFonts w:ascii="Palatino Linotype" w:eastAsia="Calibri" w:hAnsi="Palatino Linotype" w:cs="Arial"/>
          <w:i/>
          <w:sz w:val="2"/>
          <w:szCs w:val="22"/>
          <w:lang w:val="es-ES" w:eastAsia="es-ES"/>
        </w:rPr>
      </w:pPr>
    </w:p>
    <w:p w14:paraId="37ECA59F" w14:textId="77777777" w:rsidR="00595316" w:rsidRPr="000C2086" w:rsidRDefault="00595316" w:rsidP="00EE2577">
      <w:pPr>
        <w:numPr>
          <w:ilvl w:val="0"/>
          <w:numId w:val="1"/>
        </w:numPr>
        <w:tabs>
          <w:tab w:val="left" w:pos="426"/>
        </w:tabs>
        <w:spacing w:before="240" w:after="240" w:line="360" w:lineRule="auto"/>
        <w:ind w:left="0" w:firstLine="0"/>
        <w:contextualSpacing/>
        <w:jc w:val="both"/>
        <w:rPr>
          <w:rFonts w:ascii="Palatino Linotype" w:hAnsi="Palatino Linotype" w:cs="Arial"/>
          <w:lang w:val="es-ES" w:eastAsia="es-MX"/>
        </w:rPr>
      </w:pPr>
      <w:r w:rsidRPr="000C2086">
        <w:rPr>
          <w:rFonts w:ascii="Palatino Linotype" w:hAnsi="Palatino Linotype" w:cs="Arial"/>
          <w:lang w:val="es-ES" w:eastAsia="es-MX"/>
        </w:rPr>
        <w:t xml:space="preserve">Lo anterior, se explica porque la </w:t>
      </w:r>
      <w:r w:rsidRPr="000C2086">
        <w:rPr>
          <w:rFonts w:ascii="Palatino Linotype" w:hAnsi="Palatino Linotype" w:cs="Arial"/>
          <w:b/>
          <w:u w:val="single"/>
          <w:lang w:val="es-ES" w:eastAsia="es-MX"/>
        </w:rPr>
        <w:t>posible ausencia</w:t>
      </w:r>
      <w:r w:rsidRPr="000C2086">
        <w:rPr>
          <w:rFonts w:ascii="Palatino Linotype" w:hAnsi="Palatino Linotype" w:cs="Arial"/>
          <w:lang w:val="es-ES" w:eastAsia="es-MX"/>
        </w:rPr>
        <w:t xml:space="preserve"> de una respuesta en la solicitud constituye un acto que vulnera el derecho de manera continua y actualizable cada día en tanto, no se emita la respuesta a la que esté impuesto el </w:t>
      </w:r>
      <w:r w:rsidRPr="000C2086">
        <w:rPr>
          <w:rFonts w:ascii="Palatino Linotype" w:hAnsi="Palatino Linotype" w:cs="Arial"/>
          <w:b/>
          <w:lang w:val="es-ES" w:eastAsia="es-MX"/>
        </w:rPr>
        <w:t>SUJETO OBLIGADO</w:t>
      </w:r>
      <w:r w:rsidRPr="000C2086">
        <w:rPr>
          <w:rFonts w:ascii="Palatino Linotype" w:hAnsi="Palatino Linotype" w:cs="Arial"/>
          <w:lang w:val="es-ES" w:eastAsia="es-MX"/>
        </w:rPr>
        <w:t>.</w:t>
      </w:r>
    </w:p>
    <w:p w14:paraId="0C9A86ED" w14:textId="77777777" w:rsidR="00595316" w:rsidRPr="002879BB" w:rsidRDefault="00595316" w:rsidP="00EE2577">
      <w:pPr>
        <w:tabs>
          <w:tab w:val="left" w:pos="426"/>
        </w:tabs>
        <w:spacing w:before="240" w:after="240" w:line="360" w:lineRule="auto"/>
        <w:ind w:right="49"/>
        <w:contextualSpacing/>
        <w:jc w:val="both"/>
        <w:rPr>
          <w:rFonts w:ascii="Palatino Linotype" w:eastAsiaTheme="minorEastAsia" w:hAnsi="Palatino Linotype" w:cs="Arial"/>
          <w:b/>
          <w:lang w:val="es-ES_tradnl" w:eastAsia="es-ES"/>
        </w:rPr>
      </w:pPr>
    </w:p>
    <w:p w14:paraId="4B3C55AB" w14:textId="6824E896" w:rsidR="00840437" w:rsidRPr="009F0467" w:rsidRDefault="006F36C8" w:rsidP="00840437">
      <w:pPr>
        <w:pStyle w:val="Prrafodelista"/>
        <w:numPr>
          <w:ilvl w:val="0"/>
          <w:numId w:val="1"/>
        </w:numPr>
        <w:tabs>
          <w:tab w:val="left" w:pos="426"/>
        </w:tabs>
        <w:spacing w:line="360" w:lineRule="auto"/>
        <w:ind w:left="0" w:right="49" w:firstLine="0"/>
        <w:jc w:val="both"/>
        <w:rPr>
          <w:rFonts w:ascii="Palatino Linotype" w:eastAsia="Times New Roman" w:hAnsi="Palatino Linotype" w:cs="Arial"/>
          <w:bCs/>
          <w:color w:val="000000" w:themeColor="text1"/>
          <w:lang w:eastAsia="es-MX"/>
        </w:rPr>
      </w:pPr>
      <w:bookmarkStart w:id="6" w:name="_Toc445745137"/>
      <w:bookmarkStart w:id="7" w:name="_Toc447699318"/>
      <w:bookmarkStart w:id="8" w:name="_Toc452379730"/>
      <w:bookmarkStart w:id="9" w:name="_Toc459195482"/>
      <w:bookmarkStart w:id="10" w:name="_Toc461555892"/>
      <w:bookmarkStart w:id="11" w:name="_Toc462307689"/>
      <w:bookmarkStart w:id="12" w:name="_Toc473628138"/>
      <w:r>
        <w:rPr>
          <w:rFonts w:ascii="Palatino Linotype" w:eastAsia="Calibri" w:hAnsi="Palatino Linotype" w:cs="Arial"/>
        </w:rPr>
        <w:t>Por otro lado</w:t>
      </w:r>
      <w:r w:rsidR="00840437">
        <w:rPr>
          <w:rFonts w:ascii="Palatino Linotype" w:eastAsia="Calibri" w:hAnsi="Palatino Linotype" w:cs="Arial"/>
        </w:rPr>
        <w:t xml:space="preserve">, </w:t>
      </w:r>
      <w:r w:rsidR="00840437" w:rsidRPr="009F0467">
        <w:rPr>
          <w:rFonts w:ascii="Palatino Linotype" w:hAnsi="Palatino Linotype" w:cs="Arial"/>
          <w:color w:val="000000" w:themeColor="text1"/>
          <w:lang w:val="es-ES"/>
        </w:rPr>
        <w:t xml:space="preserve">de la revisión al expediente electrónico contenido en el </w:t>
      </w:r>
      <w:r w:rsidR="00C8622D">
        <w:rPr>
          <w:rFonts w:ascii="Palatino Linotype" w:hAnsi="Palatino Linotype" w:cs="Arial"/>
          <w:color w:val="000000" w:themeColor="text1"/>
          <w:lang w:val="es-ES"/>
        </w:rPr>
        <w:t>SAIMEX,</w:t>
      </w:r>
      <w:r w:rsidR="00840437" w:rsidRPr="009F0467">
        <w:rPr>
          <w:rFonts w:ascii="Palatino Linotype" w:hAnsi="Palatino Linotype" w:cs="Arial"/>
          <w:color w:val="000000" w:themeColor="text1"/>
          <w:lang w:val="es-ES"/>
        </w:rPr>
        <w:t xml:space="preserve"> se desprende que la parte solicitante, en ejercicio de su derecho de acceso a la información pública en el expediente que se revisa, tanto en la solicitud de información como en el recurso de revisión, </w:t>
      </w:r>
      <w:r w:rsidR="00840437" w:rsidRPr="009F0467">
        <w:rPr>
          <w:rFonts w:ascii="Palatino Linotype" w:hAnsi="Palatino Linotype" w:cs="Arial"/>
          <w:b/>
          <w:color w:val="000000" w:themeColor="text1"/>
          <w:lang w:val="es-ES"/>
        </w:rPr>
        <w:t xml:space="preserve">no señaló </w:t>
      </w:r>
      <w:r w:rsidR="007876B7">
        <w:rPr>
          <w:rFonts w:ascii="Palatino Linotype" w:hAnsi="Palatino Linotype" w:cs="Arial"/>
          <w:b/>
          <w:color w:val="000000" w:themeColor="text1"/>
          <w:lang w:val="es-ES"/>
        </w:rPr>
        <w:t xml:space="preserve">ningún nombre, seudónimo o carácter para </w:t>
      </w:r>
      <w:r w:rsidR="00833C55">
        <w:rPr>
          <w:rFonts w:ascii="Palatino Linotype" w:hAnsi="Palatino Linotype" w:cs="Arial"/>
          <w:b/>
          <w:color w:val="000000" w:themeColor="text1"/>
          <w:lang w:val="es-ES"/>
        </w:rPr>
        <w:t>identificarse</w:t>
      </w:r>
      <w:r w:rsidR="00840437">
        <w:rPr>
          <w:rFonts w:ascii="Palatino Linotype" w:hAnsi="Palatino Linotype" w:cs="Arial"/>
          <w:b/>
          <w:color w:val="000000" w:themeColor="text1"/>
          <w:lang w:val="es-ES"/>
        </w:rPr>
        <w:t>,</w:t>
      </w:r>
      <w:r w:rsidR="00840437" w:rsidRPr="009F0467">
        <w:rPr>
          <w:rFonts w:ascii="Palatino Linotype" w:hAnsi="Palatino Linotype" w:cs="Arial"/>
          <w:b/>
          <w:color w:val="000000" w:themeColor="text1"/>
          <w:lang w:val="es-ES"/>
        </w:rPr>
        <w:t xml:space="preserve"> ni se tiene certeza de su identidad</w:t>
      </w:r>
      <w:r w:rsidR="00840437" w:rsidRPr="009F0467">
        <w:rPr>
          <w:rFonts w:ascii="Palatino Linotype" w:hAnsi="Palatino Linotype" w:cs="Arial"/>
          <w:color w:val="000000" w:themeColor="text1"/>
          <w:lang w:val="es-ES"/>
        </w:rPr>
        <w:t xml:space="preserve">; sin embargo, es importante señalar que </w:t>
      </w:r>
      <w:r w:rsidR="00840437" w:rsidRPr="009F0467">
        <w:rPr>
          <w:rFonts w:ascii="Palatino Linotype" w:hAnsi="Palatino Linotype" w:cs="Arial"/>
          <w:color w:val="000000" w:themeColor="text1"/>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64AF65AC" w14:textId="77777777" w:rsidR="00840437" w:rsidRPr="009F0467" w:rsidRDefault="00840437" w:rsidP="0084043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37DC6E8C" w14:textId="77777777" w:rsidR="00840437" w:rsidRPr="009F0467" w:rsidRDefault="00840437" w:rsidP="00840437">
      <w:pPr>
        <w:pStyle w:val="Prrafodelista"/>
        <w:numPr>
          <w:ilvl w:val="0"/>
          <w:numId w:val="1"/>
        </w:numPr>
        <w:tabs>
          <w:tab w:val="left" w:pos="426"/>
        </w:tabs>
        <w:spacing w:line="360" w:lineRule="auto"/>
        <w:ind w:left="0" w:right="49" w:firstLine="0"/>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Esto </w:t>
      </w:r>
      <w:r w:rsidRPr="009F0467">
        <w:rPr>
          <w:rFonts w:ascii="Palatino Linotype" w:hAnsi="Palatino Linotype" w:cs="Arial"/>
          <w:color w:val="000000" w:themeColor="text1"/>
          <w:lang w:val="es-ES"/>
        </w:rPr>
        <w:t xml:space="preserve">es así, ya que de conformidad con los artículos 6, apartado A, fracciones III y IV de la </w:t>
      </w:r>
      <w:r w:rsidRPr="009F0467">
        <w:rPr>
          <w:rFonts w:ascii="Palatino Linotype" w:hAnsi="Palatino Linotype" w:cs="Arial"/>
          <w:b/>
          <w:color w:val="000000" w:themeColor="text1"/>
          <w:lang w:val="es-ES"/>
        </w:rPr>
        <w:t>Constitución Política de los Estados Unidos Mexicanos</w:t>
      </w:r>
      <w:r w:rsidRPr="009F0467">
        <w:rPr>
          <w:rFonts w:ascii="Palatino Linotype" w:hAnsi="Palatino Linotype" w:cs="Arial"/>
          <w:color w:val="000000" w:themeColor="text1"/>
          <w:lang w:val="es-ES"/>
        </w:rPr>
        <w:t xml:space="preserve">; 5, párrafos </w:t>
      </w:r>
      <w:r w:rsidRPr="009F0467">
        <w:rPr>
          <w:rFonts w:ascii="Palatino Linotype" w:hAnsi="Palatino Linotype" w:cs="Arial"/>
          <w:color w:val="000000" w:themeColor="text1"/>
          <w:lang w:val="es-ES"/>
        </w:rPr>
        <w:lastRenderedPageBreak/>
        <w:t xml:space="preserve">vigésimo segundo, vigésimo tercero y vigésimo cuarto, fracciones III, IV y V, de la </w:t>
      </w:r>
      <w:r w:rsidRPr="009F0467">
        <w:rPr>
          <w:rFonts w:ascii="Palatino Linotype" w:hAnsi="Palatino Linotype" w:cs="Arial"/>
          <w:b/>
          <w:color w:val="000000" w:themeColor="text1"/>
          <w:lang w:val="es-ES"/>
        </w:rPr>
        <w:t>Constitución Política del Estado Libre y Soberano de México</w:t>
      </w:r>
      <w:r w:rsidRPr="009F0467">
        <w:rPr>
          <w:rFonts w:ascii="Palatino Linotype" w:hAnsi="Palatino Linotype" w:cs="Arial"/>
          <w:color w:val="000000" w:themeColor="text1"/>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1E89BC64" w14:textId="77777777" w:rsidR="00840437" w:rsidRPr="009F0467" w:rsidRDefault="00840437" w:rsidP="0084043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50CFF67" w14:textId="77777777" w:rsidR="00840437" w:rsidRPr="009F0467" w:rsidRDefault="00840437" w:rsidP="00840437">
      <w:pPr>
        <w:pStyle w:val="Prrafodelista"/>
        <w:numPr>
          <w:ilvl w:val="0"/>
          <w:numId w:val="1"/>
        </w:numPr>
        <w:tabs>
          <w:tab w:val="left" w:pos="426"/>
        </w:tabs>
        <w:spacing w:line="360" w:lineRule="auto"/>
        <w:ind w:left="0" w:right="49" w:firstLine="0"/>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Por </w:t>
      </w:r>
      <w:r w:rsidRPr="00F43C60">
        <w:rPr>
          <w:rFonts w:ascii="Palatino Linotype" w:eastAsia="Times New Roman" w:hAnsi="Palatino Linotype" w:cs="Arial"/>
          <w:color w:val="000000" w:themeColor="text1"/>
          <w:lang w:val="es-ES" w:eastAsia="es-MX"/>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EAED94C" w14:textId="77777777" w:rsidR="00840437" w:rsidRPr="009F0467" w:rsidRDefault="00840437" w:rsidP="0084043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14D3325F" w14:textId="77777777" w:rsidR="00840437" w:rsidRPr="009F0467" w:rsidRDefault="00840437" w:rsidP="00840437">
      <w:pPr>
        <w:pStyle w:val="Prrafodelista"/>
        <w:numPr>
          <w:ilvl w:val="0"/>
          <w:numId w:val="1"/>
        </w:numPr>
        <w:tabs>
          <w:tab w:val="left" w:pos="426"/>
        </w:tabs>
        <w:spacing w:line="360" w:lineRule="auto"/>
        <w:ind w:left="0" w:right="49" w:firstLine="0"/>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Asimismo, </w:t>
      </w:r>
      <w:r w:rsidRPr="00C25050">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0540206F" w14:textId="77777777" w:rsidR="00840437" w:rsidRPr="009F0467" w:rsidRDefault="00840437" w:rsidP="0084043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08290577" w14:textId="77777777" w:rsidR="00840437" w:rsidRPr="009F0467" w:rsidRDefault="00840437" w:rsidP="00840437">
      <w:pPr>
        <w:pStyle w:val="Prrafodelista"/>
        <w:numPr>
          <w:ilvl w:val="0"/>
          <w:numId w:val="1"/>
        </w:numPr>
        <w:tabs>
          <w:tab w:val="left" w:pos="426"/>
        </w:tabs>
        <w:spacing w:line="360" w:lineRule="auto"/>
        <w:ind w:left="0" w:right="49" w:firstLine="0"/>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De </w:t>
      </w:r>
      <w:r w:rsidRPr="00C25050">
        <w:rPr>
          <w:rFonts w:ascii="Palatino Linotype" w:eastAsia="Calibri" w:hAnsi="Palatino Linotype" w:cs="Arial"/>
        </w:rPr>
        <w:t xml:space="preserve">igual forma, la Corte Interamericana ha precisado que no es necesario acreditar un interés directo ni una afectación personal para obtener la información </w:t>
      </w:r>
      <w:r w:rsidRPr="00C25050">
        <w:rPr>
          <w:rFonts w:ascii="Palatino Linotype" w:eastAsia="Calibri" w:hAnsi="Palatino Linotype" w:cs="Arial"/>
        </w:rPr>
        <w:lastRenderedPageBreak/>
        <w:t>en poder del Estado, excepto en los casos en que se aplique una legítima restricción permitida por la Convención Americana.</w:t>
      </w:r>
    </w:p>
    <w:p w14:paraId="28C3501E" w14:textId="77777777" w:rsidR="00840437" w:rsidRPr="009F0467" w:rsidRDefault="00840437" w:rsidP="0084043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1A4E1057" w14:textId="2D2AF26D" w:rsidR="002879BB" w:rsidRPr="003D1D52" w:rsidRDefault="00840437" w:rsidP="00840437">
      <w:pPr>
        <w:numPr>
          <w:ilvl w:val="0"/>
          <w:numId w:val="1"/>
        </w:numPr>
        <w:tabs>
          <w:tab w:val="left" w:pos="426"/>
        </w:tabs>
        <w:spacing w:before="240" w:after="240" w:line="360" w:lineRule="auto"/>
        <w:ind w:left="0" w:right="49" w:firstLine="0"/>
        <w:contextualSpacing/>
        <w:jc w:val="both"/>
        <w:rPr>
          <w:rFonts w:ascii="Palatino Linotype" w:eastAsiaTheme="minorEastAsia" w:hAnsi="Palatino Linotype" w:cs="Arial"/>
          <w:b/>
          <w:lang w:val="es-ES_tradnl" w:eastAsia="es-ES"/>
        </w:rPr>
      </w:pPr>
      <w:r>
        <w:rPr>
          <w:rFonts w:ascii="Palatino Linotype" w:hAnsi="Palatino Linotype" w:cs="Arial"/>
          <w:color w:val="000000" w:themeColor="text1"/>
        </w:rPr>
        <w:t>Luego entonces</w:t>
      </w:r>
      <w:r>
        <w:rPr>
          <w:rFonts w:ascii="Palatino Linotype" w:eastAsia="Calibri" w:hAnsi="Palatino Linotype" w:cs="Arial"/>
        </w:rPr>
        <w:t xml:space="preserve">, </w:t>
      </w:r>
      <w:r w:rsidRPr="00F43C60">
        <w:rPr>
          <w:rFonts w:ascii="Palatino Linotype" w:hAnsi="Palatino Linotype" w:cs="Arial"/>
          <w:color w:val="000000" w:themeColor="text1"/>
          <w:lang w:val="es-ES" w:eastAsia="es-MX"/>
        </w:rPr>
        <w:t xml:space="preserve">el nombre del </w:t>
      </w:r>
      <w:r>
        <w:rPr>
          <w:rFonts w:ascii="Palatino Linotype" w:hAnsi="Palatino Linotype" w:cs="Arial"/>
          <w:b/>
          <w:color w:val="000000" w:themeColor="text1"/>
          <w:lang w:val="es-ES" w:eastAsia="es-MX"/>
        </w:rPr>
        <w:t>SOLICITANTE</w:t>
      </w:r>
      <w:r w:rsidRPr="00F43C60">
        <w:rPr>
          <w:rFonts w:ascii="Palatino Linotype" w:hAnsi="Palatino Linotype" w:cs="Arial"/>
          <w:color w:val="000000" w:themeColor="text1"/>
          <w:lang w:val="es-ES" w:eastAsia="es-MX"/>
        </w:rPr>
        <w:t xml:space="preserve"> y</w:t>
      </w:r>
      <w:r>
        <w:rPr>
          <w:rFonts w:ascii="Palatino Linotype" w:hAnsi="Palatino Linotype" w:cs="Arial"/>
          <w:color w:val="000000" w:themeColor="text1"/>
          <w:lang w:val="es-ES" w:eastAsia="es-MX"/>
        </w:rPr>
        <w:t xml:space="preserve"> subsecuente</w:t>
      </w:r>
      <w:r w:rsidRPr="00F43C60">
        <w:rPr>
          <w:rFonts w:ascii="Palatino Linotype" w:hAnsi="Palatino Linotype" w:cs="Arial"/>
          <w:color w:val="000000" w:themeColor="text1"/>
          <w:lang w:val="es-ES" w:eastAsia="es-MX"/>
        </w:rPr>
        <w:t xml:space="preserve"> </w:t>
      </w:r>
      <w:r w:rsidRPr="00F43C60">
        <w:rPr>
          <w:rFonts w:ascii="Palatino Linotype" w:hAnsi="Palatino Linotype" w:cs="Arial"/>
          <w:b/>
          <w:color w:val="000000" w:themeColor="text1"/>
          <w:lang w:val="es-ES" w:eastAsia="es-MX"/>
        </w:rPr>
        <w:t>RECURRENTE</w:t>
      </w:r>
      <w:r w:rsidRPr="00F43C60">
        <w:rPr>
          <w:rFonts w:ascii="Palatino Linotype" w:hAnsi="Palatino Linotype" w:cs="Arial"/>
          <w:color w:val="000000" w:themeColor="text1"/>
          <w:lang w:val="es-ES" w:eastAsia="es-MX"/>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w:t>
      </w:r>
      <w:proofErr w:type="spellStart"/>
      <w:r w:rsidRPr="00F43C60">
        <w:rPr>
          <w:rFonts w:ascii="Palatino Linotype" w:hAnsi="Palatino Linotype" w:cs="Arial"/>
          <w:color w:val="000000" w:themeColor="text1"/>
          <w:lang w:val="es-ES" w:eastAsia="es-MX"/>
        </w:rPr>
        <w:t>Resolutor</w:t>
      </w:r>
      <w:proofErr w:type="spellEnd"/>
      <w:r w:rsidRPr="00F43C60">
        <w:rPr>
          <w:rFonts w:ascii="Palatino Linotype" w:hAnsi="Palatino Linotype" w:cs="Arial"/>
          <w:color w:val="000000" w:themeColor="text1"/>
          <w:lang w:val="es-ES" w:eastAsia="es-MX"/>
        </w:rPr>
        <w:t>.</w:t>
      </w:r>
    </w:p>
    <w:p w14:paraId="5A5A72A2" w14:textId="77777777" w:rsidR="003D1D52" w:rsidRPr="00A44A28" w:rsidRDefault="003D1D52" w:rsidP="003D1D52">
      <w:pPr>
        <w:spacing w:before="240" w:after="240" w:line="360" w:lineRule="auto"/>
        <w:ind w:right="49"/>
        <w:contextualSpacing/>
        <w:jc w:val="both"/>
        <w:rPr>
          <w:rFonts w:ascii="Palatino Linotype" w:eastAsiaTheme="minorEastAsia" w:hAnsi="Palatino Linotype" w:cs="Arial"/>
          <w:b/>
          <w:lang w:val="es-ES_tradnl" w:eastAsia="es-ES"/>
        </w:rPr>
      </w:pPr>
    </w:p>
    <w:p w14:paraId="17D39AC3" w14:textId="48723A69" w:rsidR="00AC1C64" w:rsidRDefault="00FE5E9F" w:rsidP="00A26B2D">
      <w:pPr>
        <w:keepNext/>
        <w:keepLines/>
        <w:spacing w:line="360" w:lineRule="auto"/>
        <w:outlineLvl w:val="0"/>
        <w:rPr>
          <w:rFonts w:ascii="Palatino Linotype" w:eastAsia="Calibri" w:hAnsi="Palatino Linotype"/>
          <w:b/>
          <w:bCs/>
          <w:lang w:val="es-ES" w:eastAsia="es-ES"/>
        </w:rPr>
      </w:pPr>
      <w:bookmarkStart w:id="13" w:name="_Toc86251412"/>
      <w:r>
        <w:rPr>
          <w:rFonts w:ascii="Palatino Linotype" w:eastAsia="Calibri" w:hAnsi="Palatino Linotype"/>
          <w:b/>
          <w:bCs/>
          <w:lang w:val="es-ES" w:eastAsia="es-ES"/>
        </w:rPr>
        <w:t>TERCERO</w:t>
      </w:r>
      <w:r w:rsidR="006E2D58">
        <w:rPr>
          <w:rFonts w:ascii="Palatino Linotype" w:eastAsia="Calibri" w:hAnsi="Palatino Linotype"/>
          <w:b/>
          <w:bCs/>
          <w:lang w:val="es-ES" w:eastAsia="es-ES"/>
        </w:rPr>
        <w:t xml:space="preserve">. Del planteamiento de la </w:t>
      </w:r>
      <w:r w:rsidR="006E2D58" w:rsidRPr="00F30CD1">
        <w:rPr>
          <w:rFonts w:ascii="Palatino Linotype" w:eastAsia="Calibri" w:hAnsi="Palatino Linotype"/>
          <w:b/>
          <w:bCs/>
          <w:i/>
          <w:iCs/>
          <w:lang w:val="es-ES" w:eastAsia="es-ES"/>
        </w:rPr>
        <w:t>L</w:t>
      </w:r>
      <w:r w:rsidR="00595316" w:rsidRPr="00F30CD1">
        <w:rPr>
          <w:rFonts w:ascii="Palatino Linotype" w:eastAsia="Calibri" w:hAnsi="Palatino Linotype"/>
          <w:b/>
          <w:bCs/>
          <w:i/>
          <w:iCs/>
          <w:lang w:val="es-ES" w:eastAsia="es-ES"/>
        </w:rPr>
        <w:t>itis</w:t>
      </w:r>
      <w:r w:rsidR="00595316" w:rsidRPr="000C2086">
        <w:rPr>
          <w:rFonts w:ascii="Palatino Linotype" w:eastAsia="Calibri" w:hAnsi="Palatino Linotype"/>
          <w:b/>
          <w:bCs/>
          <w:lang w:val="es-ES" w:eastAsia="es-ES"/>
        </w:rPr>
        <w:t>.</w:t>
      </w:r>
      <w:bookmarkEnd w:id="13"/>
      <w:r w:rsidR="00595316" w:rsidRPr="000C2086">
        <w:rPr>
          <w:rFonts w:ascii="Palatino Linotype" w:eastAsia="Calibri" w:hAnsi="Palatino Linotype"/>
          <w:b/>
          <w:bCs/>
          <w:lang w:val="es-ES" w:eastAsia="es-ES"/>
        </w:rPr>
        <w:t xml:space="preserve"> </w:t>
      </w:r>
      <w:bookmarkStart w:id="14" w:name="_Toc454968928"/>
      <w:bookmarkStart w:id="15" w:name="_Toc455743517"/>
      <w:bookmarkStart w:id="16" w:name="_Toc458016386"/>
      <w:bookmarkStart w:id="17" w:name="_Toc461555893"/>
      <w:bookmarkStart w:id="18" w:name="_Toc462307690"/>
      <w:bookmarkStart w:id="19" w:name="_Toc475005143"/>
      <w:bookmarkEnd w:id="6"/>
      <w:bookmarkEnd w:id="7"/>
      <w:bookmarkEnd w:id="8"/>
      <w:bookmarkEnd w:id="9"/>
      <w:bookmarkEnd w:id="10"/>
      <w:bookmarkEnd w:id="11"/>
      <w:bookmarkEnd w:id="12"/>
    </w:p>
    <w:p w14:paraId="6137BAF0" w14:textId="77777777" w:rsidR="00AC1C64" w:rsidRPr="00A26B2D" w:rsidRDefault="00AC1C64" w:rsidP="00A26B2D">
      <w:pPr>
        <w:keepNext/>
        <w:keepLines/>
        <w:spacing w:line="360" w:lineRule="auto"/>
        <w:outlineLvl w:val="0"/>
        <w:rPr>
          <w:rFonts w:ascii="Palatino Linotype" w:eastAsia="Calibri" w:hAnsi="Palatino Linotype"/>
          <w:b/>
          <w:bCs/>
          <w:lang w:val="es-ES" w:eastAsia="es-ES"/>
        </w:rPr>
      </w:pPr>
    </w:p>
    <w:p w14:paraId="2D27FE31" w14:textId="01E32CB1" w:rsidR="00A26B2D" w:rsidRPr="00971FF3" w:rsidRDefault="00C8622D" w:rsidP="00EE2577">
      <w:pPr>
        <w:pStyle w:val="Prrafodelista"/>
        <w:numPr>
          <w:ilvl w:val="0"/>
          <w:numId w:val="1"/>
        </w:numPr>
        <w:tabs>
          <w:tab w:val="left" w:pos="426"/>
        </w:tabs>
        <w:spacing w:line="360" w:lineRule="auto"/>
        <w:ind w:left="0" w:firstLine="0"/>
        <w:jc w:val="both"/>
        <w:rPr>
          <w:i/>
          <w:iCs/>
          <w:lang w:eastAsia="es-MX"/>
        </w:rPr>
      </w:pPr>
      <w:r>
        <w:rPr>
          <w:rFonts w:ascii="Palatino Linotype" w:hAnsi="Palatino Linotype"/>
        </w:rPr>
        <w:t xml:space="preserve">Del Subdirector de Egresos de la Tesorería Municipal, se requirieron todos sus recibos de nómina generados del uno (01) de enero al dieciocho (18) de noviembre de dos mil veintidós, así como el comprobante de su último grado de estudios y </w:t>
      </w:r>
      <w:r>
        <w:rPr>
          <w:rFonts w:ascii="Palatino Linotype" w:hAnsi="Palatino Linotype"/>
          <w:i/>
        </w:rPr>
        <w:t>currículum vitae</w:t>
      </w:r>
      <w:r>
        <w:rPr>
          <w:rFonts w:ascii="Palatino Linotype" w:hAnsi="Palatino Linotype"/>
        </w:rPr>
        <w:t>.</w:t>
      </w:r>
    </w:p>
    <w:p w14:paraId="4F6E0451" w14:textId="77777777" w:rsidR="00971FF3" w:rsidRPr="00971FF3" w:rsidRDefault="00971FF3" w:rsidP="00971FF3">
      <w:pPr>
        <w:pStyle w:val="Prrafodelista"/>
        <w:tabs>
          <w:tab w:val="left" w:pos="426"/>
        </w:tabs>
        <w:spacing w:line="360" w:lineRule="auto"/>
        <w:ind w:left="0"/>
        <w:jc w:val="both"/>
        <w:rPr>
          <w:i/>
          <w:iCs/>
          <w:lang w:eastAsia="es-MX"/>
        </w:rPr>
      </w:pPr>
    </w:p>
    <w:p w14:paraId="3C089621" w14:textId="6ED395FD" w:rsidR="00971FF3" w:rsidRPr="00DD66B1" w:rsidRDefault="00971FF3" w:rsidP="00EE2577">
      <w:pPr>
        <w:pStyle w:val="Prrafodelista"/>
        <w:numPr>
          <w:ilvl w:val="0"/>
          <w:numId w:val="1"/>
        </w:numPr>
        <w:tabs>
          <w:tab w:val="left" w:pos="426"/>
        </w:tabs>
        <w:spacing w:line="360" w:lineRule="auto"/>
        <w:ind w:left="0" w:firstLine="0"/>
        <w:jc w:val="both"/>
        <w:rPr>
          <w:i/>
          <w:iCs/>
          <w:lang w:eastAsia="es-MX"/>
        </w:rPr>
      </w:pPr>
      <w:r>
        <w:rPr>
          <w:rFonts w:ascii="Palatino Linotype" w:hAnsi="Palatino Linotype"/>
        </w:rPr>
        <w:t xml:space="preserve">El </w:t>
      </w:r>
      <w:r>
        <w:rPr>
          <w:rFonts w:ascii="Palatino Linotype" w:hAnsi="Palatino Linotype"/>
          <w:b/>
          <w:bCs/>
        </w:rPr>
        <w:t>SUJETO OBLIGADO</w:t>
      </w:r>
      <w:r w:rsidR="00E240E6">
        <w:rPr>
          <w:rFonts w:ascii="Palatino Linotype" w:hAnsi="Palatino Linotype"/>
          <w:b/>
          <w:bCs/>
        </w:rPr>
        <w:t>,</w:t>
      </w:r>
      <w:r>
        <w:rPr>
          <w:rFonts w:ascii="Palatino Linotype" w:hAnsi="Palatino Linotype"/>
        </w:rPr>
        <w:t xml:space="preserve"> no respondió la solicitud de información.</w:t>
      </w:r>
    </w:p>
    <w:p w14:paraId="11382595" w14:textId="3F66734A" w:rsidR="009D7466" w:rsidRPr="009005BE" w:rsidRDefault="00776A87" w:rsidP="00EE2577">
      <w:pPr>
        <w:numPr>
          <w:ilvl w:val="0"/>
          <w:numId w:val="1"/>
        </w:numPr>
        <w:tabs>
          <w:tab w:val="left" w:pos="284"/>
          <w:tab w:val="left" w:pos="426"/>
        </w:tabs>
        <w:spacing w:before="240" w:after="240" w:line="360" w:lineRule="auto"/>
        <w:ind w:left="0" w:firstLine="0"/>
        <w:contextualSpacing/>
        <w:jc w:val="both"/>
        <w:rPr>
          <w:rFonts w:ascii="Palatino Linotype" w:eastAsiaTheme="minorEastAsia" w:hAnsi="Palatino Linotype"/>
          <w:lang w:val="es-ES_tradnl" w:eastAsia="es-ES"/>
        </w:rPr>
      </w:pPr>
      <w:r w:rsidRPr="007B02FC">
        <w:rPr>
          <w:rFonts w:ascii="Palatino Linotype" w:eastAsiaTheme="minorEastAsia" w:hAnsi="Palatino Linotype"/>
          <w:lang w:val="es-ES_tradnl" w:eastAsia="es-ES"/>
        </w:rPr>
        <w:t xml:space="preserve">Derivado </w:t>
      </w:r>
      <w:r w:rsidR="009005BE">
        <w:rPr>
          <w:rFonts w:ascii="Palatino Linotype" w:eastAsiaTheme="minorEastAsia" w:hAnsi="Palatino Linotype" w:cs="Arial"/>
          <w:lang w:val="es-ES_tradnl" w:eastAsia="es-ES"/>
        </w:rPr>
        <w:t>de lo anterior</w:t>
      </w:r>
      <w:r w:rsidRPr="007B02FC">
        <w:rPr>
          <w:rFonts w:ascii="Palatino Linotype" w:eastAsiaTheme="minorEastAsia" w:hAnsi="Palatino Linotype" w:cs="Arial"/>
          <w:lang w:val="es-ES_tradnl" w:eastAsia="es-ES"/>
        </w:rPr>
        <w:t xml:space="preserve">, </w:t>
      </w:r>
      <w:r w:rsidR="007B02FC">
        <w:rPr>
          <w:rFonts w:ascii="Palatino Linotype" w:eastAsiaTheme="minorEastAsia" w:hAnsi="Palatino Linotype" w:cs="Arial"/>
          <w:lang w:val="es-ES_tradnl" w:eastAsia="es-ES"/>
        </w:rPr>
        <w:t>el</w:t>
      </w:r>
      <w:r w:rsidR="001835CF" w:rsidRPr="007B02FC">
        <w:rPr>
          <w:rFonts w:ascii="Palatino Linotype" w:eastAsiaTheme="minorEastAsia" w:hAnsi="Palatino Linotype" w:cs="Arial"/>
          <w:lang w:val="es-ES_tradnl" w:eastAsia="es-ES"/>
        </w:rPr>
        <w:t xml:space="preserve"> </w:t>
      </w:r>
      <w:r w:rsidRPr="007B02FC">
        <w:rPr>
          <w:rFonts w:ascii="Palatino Linotype" w:eastAsiaTheme="minorEastAsia" w:hAnsi="Palatino Linotype" w:cs="Arial"/>
          <w:lang w:val="es-ES_tradnl" w:eastAsia="es-ES"/>
        </w:rPr>
        <w:t>Particular interpuso el Recurso de Revisión</w:t>
      </w:r>
      <w:r w:rsidR="0098410B">
        <w:rPr>
          <w:rFonts w:ascii="Palatino Linotype" w:hAnsi="Palatino Linotype"/>
        </w:rPr>
        <w:t xml:space="preserve"> con número citado al rubro, </w:t>
      </w:r>
      <w:r w:rsidR="009005BE">
        <w:rPr>
          <w:rFonts w:ascii="Palatino Linotype" w:hAnsi="Palatino Linotype"/>
        </w:rPr>
        <w:t>en el que señaló por agravios: la falta de respuesta a su solicitud de información</w:t>
      </w:r>
      <w:r w:rsidRPr="007B02FC">
        <w:rPr>
          <w:rFonts w:ascii="Palatino Linotype" w:hAnsi="Palatino Linotype"/>
        </w:rPr>
        <w:t>.</w:t>
      </w:r>
    </w:p>
    <w:p w14:paraId="7C7B1C74" w14:textId="77777777" w:rsidR="009005BE" w:rsidRPr="009005BE" w:rsidRDefault="009005BE" w:rsidP="009005BE">
      <w:pPr>
        <w:tabs>
          <w:tab w:val="left" w:pos="284"/>
          <w:tab w:val="left" w:pos="426"/>
        </w:tabs>
        <w:spacing w:before="240" w:after="240" w:line="360" w:lineRule="auto"/>
        <w:contextualSpacing/>
        <w:jc w:val="both"/>
        <w:rPr>
          <w:rFonts w:ascii="Palatino Linotype" w:eastAsiaTheme="minorEastAsia" w:hAnsi="Palatino Linotype"/>
          <w:lang w:val="es-ES_tradnl" w:eastAsia="es-ES"/>
        </w:rPr>
      </w:pPr>
    </w:p>
    <w:p w14:paraId="3587A043" w14:textId="462E02F2" w:rsidR="009005BE" w:rsidRPr="009D7466" w:rsidRDefault="009005BE" w:rsidP="00EE2577">
      <w:pPr>
        <w:numPr>
          <w:ilvl w:val="0"/>
          <w:numId w:val="1"/>
        </w:numPr>
        <w:tabs>
          <w:tab w:val="left" w:pos="284"/>
          <w:tab w:val="left" w:pos="426"/>
        </w:tabs>
        <w:spacing w:before="240" w:after="240" w:line="360" w:lineRule="auto"/>
        <w:ind w:left="0" w:firstLine="0"/>
        <w:contextualSpacing/>
        <w:jc w:val="both"/>
        <w:rPr>
          <w:rFonts w:ascii="Palatino Linotype" w:eastAsiaTheme="minorEastAsia" w:hAnsi="Palatino Linotype"/>
          <w:lang w:val="es-ES_tradnl" w:eastAsia="es-ES"/>
        </w:rPr>
      </w:pPr>
      <w:r>
        <w:rPr>
          <w:rFonts w:ascii="Palatino Linotype" w:hAnsi="Palatino Linotype"/>
          <w:lang w:val="es-ES_tradnl"/>
        </w:rPr>
        <w:t xml:space="preserve">Posteriormente, en vía de informe justificado, el </w:t>
      </w:r>
      <w:r>
        <w:rPr>
          <w:rFonts w:ascii="Palatino Linotype" w:hAnsi="Palatino Linotype"/>
          <w:b/>
          <w:bCs/>
          <w:lang w:val="es-ES_tradnl"/>
        </w:rPr>
        <w:t>SUJETO OBLIGADO</w:t>
      </w:r>
      <w:r w:rsidR="00E240E6">
        <w:rPr>
          <w:rFonts w:ascii="Palatino Linotype" w:hAnsi="Palatino Linotype"/>
          <w:b/>
          <w:bCs/>
          <w:lang w:val="es-ES_tradnl"/>
        </w:rPr>
        <w:t>,</w:t>
      </w:r>
      <w:r>
        <w:rPr>
          <w:rFonts w:ascii="Palatino Linotype" w:hAnsi="Palatino Linotype"/>
          <w:lang w:val="es-ES_tradnl"/>
        </w:rPr>
        <w:t xml:space="preserve"> </w:t>
      </w:r>
      <w:r w:rsidR="00C8622D">
        <w:rPr>
          <w:rFonts w:ascii="Palatino Linotype" w:hAnsi="Palatino Linotype"/>
          <w:lang w:val="es-ES_tradnl"/>
        </w:rPr>
        <w:t xml:space="preserve">señaló un </w:t>
      </w:r>
      <w:r w:rsidR="00C8622D">
        <w:rPr>
          <w:rFonts w:ascii="Palatino Linotype" w:hAnsi="Palatino Linotype"/>
          <w:i/>
          <w:lang w:val="es-ES_tradnl"/>
        </w:rPr>
        <w:t>link</w:t>
      </w:r>
      <w:r w:rsidR="00C8622D">
        <w:rPr>
          <w:rFonts w:ascii="Palatino Linotype" w:hAnsi="Palatino Linotype"/>
          <w:lang w:val="es-ES_tradnl"/>
        </w:rPr>
        <w:t xml:space="preserve"> donde el particular podría consultar los recibos de nómina del Subdirector </w:t>
      </w:r>
      <w:r w:rsidR="00C8622D">
        <w:rPr>
          <w:rFonts w:ascii="Palatino Linotype" w:hAnsi="Palatino Linotype"/>
          <w:lang w:val="es-ES_tradnl"/>
        </w:rPr>
        <w:lastRenderedPageBreak/>
        <w:t>de Egresos; asimismo, informó sobre su grado máximo de estudios y experiencia laboral.</w:t>
      </w:r>
    </w:p>
    <w:p w14:paraId="0B6B4376" w14:textId="77777777" w:rsidR="00776A87" w:rsidRPr="00776A87" w:rsidRDefault="00776A87" w:rsidP="00EE2577">
      <w:pPr>
        <w:tabs>
          <w:tab w:val="left" w:pos="284"/>
          <w:tab w:val="left" w:pos="426"/>
        </w:tabs>
        <w:spacing w:before="240" w:after="240" w:line="360" w:lineRule="auto"/>
        <w:contextualSpacing/>
        <w:jc w:val="both"/>
        <w:rPr>
          <w:rFonts w:ascii="Palatino Linotype" w:eastAsiaTheme="minorEastAsia" w:hAnsi="Palatino Linotype"/>
          <w:i/>
          <w:lang w:val="es-ES_tradnl" w:eastAsia="es-ES"/>
        </w:rPr>
      </w:pPr>
    </w:p>
    <w:p w14:paraId="2D07CC14" w14:textId="03A99C0D" w:rsidR="00595316" w:rsidRPr="000C2086" w:rsidRDefault="00595316" w:rsidP="00EE2577">
      <w:pPr>
        <w:numPr>
          <w:ilvl w:val="0"/>
          <w:numId w:val="1"/>
        </w:numPr>
        <w:tabs>
          <w:tab w:val="left" w:pos="284"/>
          <w:tab w:val="left" w:pos="426"/>
        </w:tabs>
        <w:spacing w:before="240" w:after="240" w:line="360" w:lineRule="auto"/>
        <w:ind w:left="0" w:firstLine="0"/>
        <w:contextualSpacing/>
        <w:jc w:val="both"/>
        <w:rPr>
          <w:rFonts w:ascii="Palatino Linotype" w:eastAsiaTheme="minorEastAsia" w:hAnsi="Palatino Linotype"/>
          <w:i/>
          <w:lang w:val="es-ES_tradnl" w:eastAsia="es-ES"/>
        </w:rPr>
      </w:pPr>
      <w:r w:rsidRPr="000C2086">
        <w:rPr>
          <w:rFonts w:ascii="Palatino Linotype" w:eastAsiaTheme="minorEastAsia" w:hAnsi="Palatino Linotype" w:cs="Arial"/>
          <w:lang w:val="es-ES_tradnl" w:eastAsia="es-ES"/>
        </w:rPr>
        <w:t xml:space="preserve">Por lo tanto, el presente recurso de revisión se circunscribe en determinar si se </w:t>
      </w:r>
      <w:r w:rsidRPr="000C2086">
        <w:rPr>
          <w:rFonts w:ascii="Palatino Linotype" w:hAnsi="Palatino Linotype"/>
          <w:lang w:val="es-ES_tradnl" w:eastAsia="es-ES"/>
        </w:rPr>
        <w:t>actualiza</w:t>
      </w:r>
      <w:r w:rsidR="008A3928">
        <w:rPr>
          <w:rFonts w:ascii="Palatino Linotype" w:hAnsi="Palatino Linotype"/>
          <w:lang w:val="es-ES_tradnl" w:eastAsia="es-ES"/>
        </w:rPr>
        <w:t>n</w:t>
      </w:r>
      <w:r w:rsidRPr="000C2086">
        <w:rPr>
          <w:rFonts w:ascii="Palatino Linotype" w:hAnsi="Palatino Linotype"/>
          <w:lang w:val="es-ES_tradnl" w:eastAsia="es-ES"/>
        </w:rPr>
        <w:t xml:space="preserve"> las causales de procedencia</w:t>
      </w:r>
      <w:r w:rsidRPr="000C2086">
        <w:rPr>
          <w:rFonts w:ascii="Palatino Linotype" w:hAnsi="Palatino Linotype"/>
          <w:b/>
          <w:lang w:val="es-ES_tradnl" w:eastAsia="es-ES"/>
        </w:rPr>
        <w:t xml:space="preserve"> </w:t>
      </w:r>
      <w:r w:rsidRPr="000C2086">
        <w:rPr>
          <w:rFonts w:ascii="Palatino Linotype" w:hAnsi="Palatino Linotype" w:cs="Arial"/>
          <w:lang w:val="es-ES_tradnl" w:eastAsia="es-MX"/>
        </w:rPr>
        <w:t xml:space="preserve">contenidas en </w:t>
      </w:r>
      <w:r w:rsidRPr="000C2086">
        <w:rPr>
          <w:rFonts w:ascii="Palatino Linotype" w:hAnsi="Palatino Linotype" w:cs="Arial"/>
          <w:lang w:val="es-ES" w:eastAsia="es-MX"/>
        </w:rPr>
        <w:t>el artículo 179 fracciones I</w:t>
      </w:r>
      <w:r w:rsidR="00C8622D">
        <w:rPr>
          <w:rFonts w:ascii="Palatino Linotype" w:hAnsi="Palatino Linotype" w:cs="Arial"/>
          <w:lang w:val="es-ES" w:eastAsia="es-MX"/>
        </w:rPr>
        <w:t xml:space="preserve"> y</w:t>
      </w:r>
      <w:r w:rsidRPr="000C2086">
        <w:rPr>
          <w:rFonts w:ascii="Palatino Linotype" w:hAnsi="Palatino Linotype" w:cs="Arial"/>
          <w:lang w:val="es-ES" w:eastAsia="es-MX"/>
        </w:rPr>
        <w:t xml:space="preserve"> VII de la </w:t>
      </w:r>
      <w:r w:rsidRPr="000C2086">
        <w:rPr>
          <w:rFonts w:ascii="Palatino Linotype" w:eastAsia="Calibri" w:hAnsi="Palatino Linotype" w:cs="Arial"/>
          <w:b/>
          <w:lang w:val="es-ES" w:eastAsia="es-ES"/>
        </w:rPr>
        <w:t>Ley de Transparencia y Acceso a la Información Pública del Estado de México y Municipios</w:t>
      </w:r>
      <w:r w:rsidR="008A3928">
        <w:rPr>
          <w:rFonts w:ascii="Palatino Linotype" w:eastAsia="Calibri" w:hAnsi="Palatino Linotype" w:cs="Arial"/>
          <w:bCs/>
          <w:lang w:val="es-ES" w:eastAsia="es-ES"/>
        </w:rPr>
        <w:t>, mismas que se tra</w:t>
      </w:r>
      <w:r w:rsidR="00D21B83">
        <w:rPr>
          <w:rFonts w:ascii="Palatino Linotype" w:eastAsia="Calibri" w:hAnsi="Palatino Linotype" w:cs="Arial"/>
          <w:bCs/>
          <w:lang w:val="es-ES" w:eastAsia="es-ES"/>
        </w:rPr>
        <w:t>nscriben a continuación:</w:t>
      </w:r>
    </w:p>
    <w:p w14:paraId="1F2CD650" w14:textId="77777777" w:rsidR="00595316" w:rsidRDefault="00595316" w:rsidP="00EE2577">
      <w:pPr>
        <w:tabs>
          <w:tab w:val="left" w:pos="426"/>
        </w:tabs>
        <w:contextualSpacing/>
        <w:rPr>
          <w:rFonts w:ascii="Palatino Linotype" w:eastAsiaTheme="minorEastAsia" w:hAnsi="Palatino Linotype"/>
          <w:iCs/>
          <w:lang w:val="es-ES_tradnl" w:eastAsia="es-ES"/>
        </w:rPr>
      </w:pPr>
    </w:p>
    <w:p w14:paraId="06EECD17" w14:textId="77777777" w:rsidR="00280C62" w:rsidRDefault="00D21B83" w:rsidP="00D21B83">
      <w:pPr>
        <w:tabs>
          <w:tab w:val="left" w:pos="426"/>
        </w:tabs>
        <w:ind w:left="567" w:right="567"/>
        <w:contextualSpacing/>
        <w:rPr>
          <w:rFonts w:ascii="Palatino Linotype" w:eastAsiaTheme="minorEastAsia" w:hAnsi="Palatino Linotype"/>
          <w:i/>
          <w:sz w:val="22"/>
          <w:szCs w:val="22"/>
          <w:lang w:eastAsia="es-ES"/>
        </w:rPr>
      </w:pPr>
      <w:r>
        <w:rPr>
          <w:rFonts w:ascii="Palatino Linotype" w:eastAsiaTheme="minorEastAsia" w:hAnsi="Palatino Linotype"/>
          <w:i/>
          <w:sz w:val="22"/>
          <w:szCs w:val="22"/>
          <w:lang w:val="es-ES_tradnl" w:eastAsia="es-ES"/>
        </w:rPr>
        <w:t>“</w:t>
      </w:r>
      <w:r w:rsidRPr="00A449B3">
        <w:rPr>
          <w:rFonts w:ascii="Palatino Linotype" w:eastAsiaTheme="minorEastAsia" w:hAnsi="Palatino Linotype"/>
          <w:b/>
          <w:bCs/>
          <w:i/>
          <w:sz w:val="22"/>
          <w:szCs w:val="22"/>
          <w:lang w:eastAsia="es-ES"/>
        </w:rPr>
        <w:t>Artículo 179.</w:t>
      </w:r>
      <w:r w:rsidRPr="00D21B83">
        <w:rPr>
          <w:rFonts w:ascii="Palatino Linotype" w:eastAsiaTheme="minorEastAsia" w:hAnsi="Palatino Linotype"/>
          <w:i/>
          <w:sz w:val="22"/>
          <w:szCs w:val="22"/>
          <w:lang w:eastAsia="es-ES"/>
        </w:rPr>
        <w:t xml:space="preserve"> El recurso de revisión es un medio de protección que la Ley otorga a los particulares, para hacer valer su derecho de acceso a la información pública, y</w:t>
      </w:r>
      <w:r w:rsidR="00280C62">
        <w:rPr>
          <w:rFonts w:ascii="Palatino Linotype" w:eastAsiaTheme="minorEastAsia" w:hAnsi="Palatino Linotype"/>
          <w:i/>
          <w:sz w:val="22"/>
          <w:szCs w:val="22"/>
          <w:lang w:eastAsia="es-ES"/>
        </w:rPr>
        <w:t xml:space="preserve"> </w:t>
      </w:r>
      <w:r w:rsidRPr="00D21B83">
        <w:rPr>
          <w:rFonts w:ascii="Palatino Linotype" w:eastAsiaTheme="minorEastAsia" w:hAnsi="Palatino Linotype"/>
          <w:i/>
          <w:sz w:val="22"/>
          <w:szCs w:val="22"/>
          <w:lang w:eastAsia="es-ES"/>
        </w:rPr>
        <w:t xml:space="preserve">procederá en contra de las siguientes causas: </w:t>
      </w:r>
    </w:p>
    <w:p w14:paraId="53B4E724" w14:textId="4A4CFF66" w:rsidR="00D21B83" w:rsidRDefault="00D21B83" w:rsidP="00D21B83">
      <w:pPr>
        <w:tabs>
          <w:tab w:val="left" w:pos="426"/>
        </w:tabs>
        <w:ind w:left="567" w:right="567"/>
        <w:contextualSpacing/>
        <w:rPr>
          <w:rFonts w:ascii="Palatino Linotype" w:eastAsiaTheme="minorEastAsia" w:hAnsi="Palatino Linotype"/>
          <w:i/>
          <w:sz w:val="22"/>
          <w:szCs w:val="22"/>
          <w:lang w:eastAsia="es-ES"/>
        </w:rPr>
      </w:pPr>
      <w:r w:rsidRPr="00A449B3">
        <w:rPr>
          <w:rFonts w:ascii="Palatino Linotype" w:eastAsiaTheme="minorEastAsia" w:hAnsi="Palatino Linotype"/>
          <w:b/>
          <w:bCs/>
          <w:i/>
          <w:sz w:val="22"/>
          <w:szCs w:val="22"/>
          <w:lang w:eastAsia="es-ES"/>
        </w:rPr>
        <w:t>I.</w:t>
      </w:r>
      <w:r w:rsidRPr="00D21B83">
        <w:rPr>
          <w:rFonts w:ascii="Palatino Linotype" w:eastAsiaTheme="minorEastAsia" w:hAnsi="Palatino Linotype"/>
          <w:i/>
          <w:sz w:val="22"/>
          <w:szCs w:val="22"/>
          <w:lang w:eastAsia="es-ES"/>
        </w:rPr>
        <w:t xml:space="preserve"> La negativa a la información solicitada;</w:t>
      </w:r>
    </w:p>
    <w:p w14:paraId="08AAB42F" w14:textId="5FFEACA0" w:rsidR="00280C62" w:rsidRDefault="00280C62" w:rsidP="00D21B83">
      <w:pPr>
        <w:tabs>
          <w:tab w:val="left" w:pos="426"/>
        </w:tabs>
        <w:ind w:left="567" w:right="567"/>
        <w:contextualSpacing/>
        <w:rPr>
          <w:rFonts w:ascii="Palatino Linotype" w:eastAsiaTheme="minorEastAsia" w:hAnsi="Palatino Linotype"/>
          <w:i/>
          <w:sz w:val="22"/>
          <w:szCs w:val="22"/>
          <w:lang w:eastAsia="es-ES"/>
        </w:rPr>
      </w:pPr>
      <w:r>
        <w:rPr>
          <w:rFonts w:ascii="Palatino Linotype" w:eastAsiaTheme="minorEastAsia" w:hAnsi="Palatino Linotype"/>
          <w:i/>
          <w:sz w:val="22"/>
          <w:szCs w:val="22"/>
          <w:lang w:eastAsia="es-ES"/>
        </w:rPr>
        <w:t>(...)</w:t>
      </w:r>
    </w:p>
    <w:p w14:paraId="2717A56E" w14:textId="75149AA5" w:rsidR="00280C62" w:rsidRDefault="00A449B3" w:rsidP="00D21B83">
      <w:pPr>
        <w:tabs>
          <w:tab w:val="left" w:pos="426"/>
        </w:tabs>
        <w:ind w:left="567" w:right="567"/>
        <w:contextualSpacing/>
        <w:rPr>
          <w:rFonts w:ascii="Palatino Linotype" w:eastAsiaTheme="minorEastAsia" w:hAnsi="Palatino Linotype"/>
          <w:i/>
          <w:sz w:val="22"/>
          <w:szCs w:val="22"/>
          <w:lang w:eastAsia="es-ES"/>
        </w:rPr>
      </w:pPr>
      <w:r w:rsidRPr="00A449B3">
        <w:rPr>
          <w:rFonts w:ascii="Palatino Linotype" w:eastAsiaTheme="minorEastAsia" w:hAnsi="Palatino Linotype"/>
          <w:b/>
          <w:bCs/>
          <w:i/>
          <w:sz w:val="22"/>
          <w:szCs w:val="22"/>
          <w:lang w:eastAsia="es-ES"/>
        </w:rPr>
        <w:t>VII.</w:t>
      </w:r>
      <w:r w:rsidRPr="00A449B3">
        <w:rPr>
          <w:rFonts w:ascii="Palatino Linotype" w:eastAsiaTheme="minorEastAsia" w:hAnsi="Palatino Linotype"/>
          <w:i/>
          <w:sz w:val="22"/>
          <w:szCs w:val="22"/>
          <w:lang w:eastAsia="es-ES"/>
        </w:rPr>
        <w:t xml:space="preserve"> La falta de respuesta a una solicitud de acceso a la información;</w:t>
      </w:r>
    </w:p>
    <w:p w14:paraId="25A40B67" w14:textId="1CD44371" w:rsidR="00280C62" w:rsidRDefault="00C8622D" w:rsidP="00D21B83">
      <w:pPr>
        <w:tabs>
          <w:tab w:val="left" w:pos="426"/>
        </w:tabs>
        <w:ind w:left="567" w:right="567"/>
        <w:contextualSpacing/>
        <w:rPr>
          <w:rFonts w:ascii="Palatino Linotype" w:eastAsiaTheme="minorEastAsia" w:hAnsi="Palatino Linotype"/>
          <w:i/>
          <w:sz w:val="22"/>
          <w:szCs w:val="22"/>
          <w:lang w:eastAsia="es-ES"/>
        </w:rPr>
      </w:pPr>
      <w:r>
        <w:rPr>
          <w:rFonts w:ascii="Palatino Linotype" w:eastAsiaTheme="minorEastAsia" w:hAnsi="Palatino Linotype"/>
          <w:i/>
          <w:sz w:val="22"/>
          <w:szCs w:val="22"/>
          <w:lang w:eastAsia="es-ES"/>
        </w:rPr>
        <w:t xml:space="preserve"> </w:t>
      </w:r>
      <w:r w:rsidR="00280C62">
        <w:rPr>
          <w:rFonts w:ascii="Palatino Linotype" w:eastAsiaTheme="minorEastAsia" w:hAnsi="Palatino Linotype"/>
          <w:i/>
          <w:sz w:val="22"/>
          <w:szCs w:val="22"/>
          <w:lang w:eastAsia="es-ES"/>
        </w:rPr>
        <w:t>(...)</w:t>
      </w:r>
      <w:r w:rsidR="00A449B3">
        <w:rPr>
          <w:rFonts w:ascii="Palatino Linotype" w:eastAsiaTheme="minorEastAsia" w:hAnsi="Palatino Linotype"/>
          <w:i/>
          <w:sz w:val="22"/>
          <w:szCs w:val="22"/>
          <w:lang w:eastAsia="es-ES"/>
        </w:rPr>
        <w:t>”</w:t>
      </w:r>
    </w:p>
    <w:p w14:paraId="7634DE5F" w14:textId="6FC78434" w:rsidR="00A449B3" w:rsidRPr="00A449B3" w:rsidRDefault="00A449B3" w:rsidP="00D21B83">
      <w:pPr>
        <w:tabs>
          <w:tab w:val="left" w:pos="426"/>
        </w:tabs>
        <w:ind w:left="567" w:right="567"/>
        <w:contextualSpacing/>
        <w:rPr>
          <w:rFonts w:ascii="Palatino Linotype" w:eastAsiaTheme="minorEastAsia" w:hAnsi="Palatino Linotype"/>
          <w:iCs/>
          <w:sz w:val="22"/>
          <w:szCs w:val="22"/>
          <w:lang w:val="es-ES_tradnl" w:eastAsia="es-ES"/>
        </w:rPr>
      </w:pPr>
      <w:r>
        <w:rPr>
          <w:rFonts w:ascii="Palatino Linotype" w:eastAsiaTheme="minorEastAsia" w:hAnsi="Palatino Linotype"/>
          <w:iCs/>
          <w:sz w:val="22"/>
          <w:szCs w:val="22"/>
          <w:lang w:eastAsia="es-ES"/>
        </w:rPr>
        <w:t>(Énfasis añadido)</w:t>
      </w:r>
    </w:p>
    <w:p w14:paraId="400F25CC" w14:textId="4B4F580E" w:rsidR="00D21B83" w:rsidRDefault="00D21B83" w:rsidP="00EE2577">
      <w:pPr>
        <w:tabs>
          <w:tab w:val="left" w:pos="426"/>
        </w:tabs>
        <w:contextualSpacing/>
        <w:rPr>
          <w:rFonts w:ascii="Palatino Linotype" w:eastAsiaTheme="minorEastAsia" w:hAnsi="Palatino Linotype"/>
          <w:iCs/>
          <w:lang w:val="es-ES_tradnl" w:eastAsia="es-ES"/>
        </w:rPr>
      </w:pPr>
    </w:p>
    <w:p w14:paraId="48CE83E1" w14:textId="77777777" w:rsidR="00F247B9" w:rsidRPr="00D21B83" w:rsidRDefault="00F247B9" w:rsidP="00EE2577">
      <w:pPr>
        <w:tabs>
          <w:tab w:val="left" w:pos="426"/>
        </w:tabs>
        <w:contextualSpacing/>
        <w:rPr>
          <w:rFonts w:ascii="Palatino Linotype" w:eastAsiaTheme="minorEastAsia" w:hAnsi="Palatino Linotype"/>
          <w:iCs/>
          <w:lang w:val="es-ES_tradnl" w:eastAsia="es-ES"/>
        </w:rPr>
      </w:pPr>
    </w:p>
    <w:p w14:paraId="162673A3" w14:textId="77777777" w:rsidR="002A0729" w:rsidRDefault="009B644B" w:rsidP="00EE2577">
      <w:pPr>
        <w:keepNext/>
        <w:keepLines/>
        <w:tabs>
          <w:tab w:val="left" w:pos="426"/>
        </w:tabs>
        <w:spacing w:before="240"/>
        <w:outlineLvl w:val="0"/>
        <w:rPr>
          <w:rFonts w:ascii="Palatino Linotype" w:eastAsia="MS Gothic" w:hAnsi="Palatino Linotype"/>
          <w:b/>
        </w:rPr>
      </w:pPr>
      <w:bookmarkStart w:id="20" w:name="_Toc86251413"/>
      <w:bookmarkStart w:id="21" w:name="_Toc499659080"/>
      <w:r>
        <w:rPr>
          <w:rFonts w:ascii="Palatino Linotype" w:eastAsia="MS Gothic" w:hAnsi="Palatino Linotype" w:cstheme="majorBidi"/>
          <w:b/>
          <w:szCs w:val="32"/>
        </w:rPr>
        <w:t>CUARTO</w:t>
      </w:r>
      <w:r w:rsidR="00595316" w:rsidRPr="00632B54">
        <w:rPr>
          <w:rFonts w:ascii="Palatino Linotype" w:eastAsia="MS Gothic" w:hAnsi="Palatino Linotype" w:cstheme="majorBidi"/>
          <w:b/>
        </w:rPr>
        <w:t xml:space="preserve">. </w:t>
      </w:r>
      <w:r w:rsidR="00595316" w:rsidRPr="00632B54">
        <w:rPr>
          <w:rFonts w:ascii="Palatino Linotype" w:eastAsia="MS Gothic" w:hAnsi="Palatino Linotype"/>
          <w:b/>
        </w:rPr>
        <w:t>Del estudio y resolución del asunto.</w:t>
      </w:r>
      <w:bookmarkEnd w:id="20"/>
    </w:p>
    <w:p w14:paraId="5C2EED02" w14:textId="77777777" w:rsidR="00417C23" w:rsidRPr="00417C23" w:rsidRDefault="00417C23" w:rsidP="00EE2577">
      <w:pPr>
        <w:keepNext/>
        <w:keepLines/>
        <w:tabs>
          <w:tab w:val="left" w:pos="426"/>
        </w:tabs>
        <w:spacing w:before="240"/>
        <w:outlineLvl w:val="0"/>
        <w:rPr>
          <w:rFonts w:ascii="Palatino Linotype" w:eastAsia="MS Gothic" w:hAnsi="Palatino Linotype"/>
          <w:b/>
        </w:rPr>
      </w:pPr>
    </w:p>
    <w:p w14:paraId="0F4759CB" w14:textId="421CBFA1" w:rsidR="002A0729" w:rsidRPr="00632B54" w:rsidRDefault="00D20231" w:rsidP="00EE2577">
      <w:pPr>
        <w:keepNext/>
        <w:keepLines/>
        <w:tabs>
          <w:tab w:val="left" w:pos="426"/>
        </w:tabs>
        <w:spacing w:before="40"/>
        <w:contextualSpacing/>
        <w:jc w:val="both"/>
        <w:outlineLvl w:val="1"/>
        <w:rPr>
          <w:rFonts w:ascii="Palatino Linotype" w:eastAsia="MS Gothic" w:hAnsi="Palatino Linotype"/>
          <w:b/>
          <w:lang w:val="es-ES_tradnl" w:eastAsia="es-ES"/>
        </w:rPr>
      </w:pPr>
      <w:bookmarkStart w:id="22" w:name="_Toc498528948"/>
      <w:bookmarkStart w:id="23" w:name="_Toc71234379"/>
      <w:bookmarkStart w:id="24" w:name="_Toc86251414"/>
      <w:r>
        <w:rPr>
          <w:rFonts w:ascii="Palatino Linotype" w:eastAsia="MS Gothic" w:hAnsi="Palatino Linotype"/>
          <w:b/>
          <w:lang w:val="es-ES_tradnl" w:eastAsia="es-ES"/>
        </w:rPr>
        <w:t xml:space="preserve">I. </w:t>
      </w:r>
      <w:r w:rsidR="002A0729" w:rsidRPr="00632B54">
        <w:rPr>
          <w:rFonts w:ascii="Palatino Linotype" w:eastAsia="MS Gothic" w:hAnsi="Palatino Linotype"/>
          <w:b/>
          <w:lang w:val="es-ES_tradnl" w:eastAsia="es-ES"/>
        </w:rPr>
        <w:t>De</w:t>
      </w:r>
      <w:bookmarkEnd w:id="22"/>
      <w:r w:rsidR="00AA48BF" w:rsidRPr="00632B54">
        <w:rPr>
          <w:rFonts w:ascii="Palatino Linotype" w:eastAsia="MS Gothic" w:hAnsi="Palatino Linotype"/>
          <w:b/>
          <w:lang w:val="es-ES_tradnl" w:eastAsia="es-ES"/>
        </w:rPr>
        <w:t>l Derecho de Acceso a la I</w:t>
      </w:r>
      <w:r w:rsidR="002A0729" w:rsidRPr="00632B54">
        <w:rPr>
          <w:rFonts w:ascii="Palatino Linotype" w:eastAsia="MS Gothic" w:hAnsi="Palatino Linotype"/>
          <w:b/>
          <w:lang w:val="es-ES_tradnl" w:eastAsia="es-ES"/>
        </w:rPr>
        <w:t>nformación.</w:t>
      </w:r>
      <w:bookmarkEnd w:id="23"/>
      <w:bookmarkEnd w:id="24"/>
    </w:p>
    <w:p w14:paraId="3F4C8215" w14:textId="77777777" w:rsidR="00417C23" w:rsidRPr="00632B54" w:rsidRDefault="00417C23" w:rsidP="00EE2577">
      <w:pPr>
        <w:tabs>
          <w:tab w:val="left" w:pos="426"/>
        </w:tabs>
        <w:contextualSpacing/>
        <w:rPr>
          <w:rFonts w:ascii="Palatino Linotype" w:eastAsia="MS Mincho" w:hAnsi="Palatino Linotype" w:cs="Arial"/>
          <w:lang w:val="es-ES_tradnl" w:eastAsia="es-ES"/>
        </w:rPr>
      </w:pPr>
      <w:bookmarkStart w:id="25" w:name="_Toc536106972"/>
    </w:p>
    <w:p w14:paraId="75274873" w14:textId="77777777" w:rsidR="002A0729" w:rsidRPr="00AC7186" w:rsidRDefault="002A0729" w:rsidP="00EE2577">
      <w:pPr>
        <w:numPr>
          <w:ilvl w:val="0"/>
          <w:numId w:val="1"/>
        </w:numPr>
        <w:tabs>
          <w:tab w:val="left" w:pos="426"/>
        </w:tabs>
        <w:spacing w:before="240" w:after="240" w:line="360" w:lineRule="auto"/>
        <w:ind w:left="0" w:firstLine="0"/>
        <w:contextualSpacing/>
        <w:jc w:val="both"/>
        <w:rPr>
          <w:rFonts w:ascii="Palatino Linotype" w:eastAsia="MS Mincho" w:hAnsi="Palatino Linotype"/>
          <w:color w:val="000000"/>
          <w:lang w:val="es-ES_tradnl" w:eastAsia="es-ES"/>
        </w:rPr>
      </w:pPr>
      <w:r w:rsidRPr="00AC7186">
        <w:rPr>
          <w:rFonts w:ascii="Palatino Linotype" w:eastAsiaTheme="minorEastAsia" w:hAnsi="Palatino Linotype"/>
          <w:lang w:val="es-ES_tradnl" w:eastAsia="es-ES"/>
        </w:rPr>
        <w:t>E</w:t>
      </w:r>
      <w:r w:rsidRPr="00AC7186">
        <w:rPr>
          <w:rFonts w:ascii="Palatino Linotype" w:hAnsi="Palatino Linotype" w:cs="Arial"/>
          <w:color w:val="000000"/>
          <w:lang w:val="es-ES_tradnl" w:eastAsia="es-MX"/>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AC7186">
        <w:rPr>
          <w:rFonts w:ascii="Palatino Linotype" w:hAnsi="Palatino Linotype" w:cs="Arial"/>
          <w:color w:val="000000"/>
          <w:lang w:val="es-ES_tradnl" w:eastAsia="es-ES"/>
        </w:rPr>
        <w:t xml:space="preserve">. </w:t>
      </w:r>
    </w:p>
    <w:p w14:paraId="7F136866" w14:textId="77777777" w:rsidR="002879BB" w:rsidRPr="0036119C" w:rsidRDefault="002879BB" w:rsidP="00EE2577">
      <w:pPr>
        <w:tabs>
          <w:tab w:val="left" w:pos="426"/>
        </w:tabs>
        <w:spacing w:before="240" w:after="240" w:line="360" w:lineRule="auto"/>
        <w:contextualSpacing/>
        <w:jc w:val="both"/>
        <w:rPr>
          <w:rFonts w:ascii="Palatino Linotype" w:eastAsia="MS Mincho" w:hAnsi="Palatino Linotype"/>
          <w:color w:val="000000"/>
          <w:lang w:val="es-ES_tradnl" w:eastAsia="es-ES"/>
        </w:rPr>
      </w:pPr>
    </w:p>
    <w:p w14:paraId="2698FE60" w14:textId="77777777" w:rsidR="002A0729" w:rsidRPr="00632B54" w:rsidRDefault="002A0729" w:rsidP="00EE2577">
      <w:pPr>
        <w:numPr>
          <w:ilvl w:val="0"/>
          <w:numId w:val="1"/>
        </w:numPr>
        <w:tabs>
          <w:tab w:val="left" w:pos="426"/>
        </w:tabs>
        <w:spacing w:before="240" w:after="240" w:line="360" w:lineRule="auto"/>
        <w:ind w:left="0" w:firstLine="0"/>
        <w:contextualSpacing/>
        <w:jc w:val="both"/>
        <w:rPr>
          <w:rFonts w:ascii="Palatino Linotype" w:hAnsi="Palatino Linotype"/>
          <w:lang w:val="es-ES_tradnl" w:eastAsia="es-ES"/>
        </w:rPr>
      </w:pPr>
      <w:r w:rsidRPr="00632B54">
        <w:rPr>
          <w:rFonts w:ascii="Palatino Linotype" w:hAnsi="Palatino Linotype"/>
          <w:lang w:val="es-ES_tradnl" w:eastAsia="es-ES"/>
        </w:rPr>
        <w:lastRenderedPageBreak/>
        <w:t xml:space="preserve">Definiendo el Derecho de Acceso a la Información Pública como: </w:t>
      </w:r>
      <w:r w:rsidRPr="00632B54">
        <w:rPr>
          <w:rFonts w:ascii="Palatino Linotype" w:eastAsiaTheme="minorEastAsia" w:hAnsi="Palatino Linotype"/>
          <w:i/>
          <w:color w:val="000000"/>
          <w:lang w:val="es-ES_tradnl" w:eastAsia="es-ES"/>
        </w:rPr>
        <w:t>La igualdad de oportunidades para recibir, buscar e impartir información</w:t>
      </w:r>
      <w:r w:rsidRPr="00632B54">
        <w:rPr>
          <w:rFonts w:ascii="Palatino Linotype" w:eastAsiaTheme="minorEastAsia" w:hAnsi="Palatino Linotype"/>
          <w:i/>
          <w:color w:val="000000"/>
          <w:vertAlign w:val="superscript"/>
          <w:lang w:val="es-ES_tradnl" w:eastAsia="es-ES"/>
        </w:rPr>
        <w:footnoteReference w:id="4"/>
      </w:r>
      <w:r w:rsidRPr="00632B54">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32B54">
        <w:rPr>
          <w:rFonts w:ascii="Palatino Linotype" w:eastAsiaTheme="minorEastAsia" w:hAnsi="Palatino Linotype"/>
          <w:i/>
          <w:color w:val="000000"/>
          <w:vertAlign w:val="superscript"/>
          <w:lang w:val="es-ES_tradnl" w:eastAsia="es-ES"/>
        </w:rPr>
        <w:footnoteReference w:id="5"/>
      </w:r>
      <w:r w:rsidRPr="00632B54">
        <w:rPr>
          <w:rFonts w:ascii="Palatino Linotype" w:eastAsiaTheme="minorEastAsia" w:hAnsi="Palatino Linotype"/>
          <w:color w:val="000000"/>
          <w:lang w:val="es-ES_tradnl" w:eastAsia="es-ES"/>
        </w:rPr>
        <w:t>que se constituye como una herramienta fundamental para ejercer</w:t>
      </w:r>
      <w:r w:rsidRPr="00632B54">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632B54">
        <w:rPr>
          <w:rFonts w:ascii="Palatino Linotype" w:eastAsiaTheme="minorEastAsia" w:hAnsi="Palatino Linotype"/>
          <w:i/>
          <w:color w:val="000000"/>
          <w:vertAlign w:val="superscript"/>
          <w:lang w:val="es-ES_tradnl" w:eastAsia="es-ES"/>
        </w:rPr>
        <w:footnoteReference w:id="6"/>
      </w:r>
      <w:r w:rsidRPr="00632B54">
        <w:rPr>
          <w:rFonts w:ascii="Palatino Linotype" w:eastAsiaTheme="minorEastAsia" w:hAnsi="Palatino Linotype"/>
          <w:color w:val="000000"/>
          <w:lang w:val="es-ES_tradnl" w:eastAsia="es-ES"/>
        </w:rPr>
        <w:t>fomentando</w:t>
      </w:r>
      <w:r w:rsidRPr="00632B54">
        <w:rPr>
          <w:rFonts w:ascii="Palatino Linotype" w:eastAsiaTheme="minorEastAsia" w:hAnsi="Palatino Linotype"/>
          <w:i/>
          <w:color w:val="000000"/>
          <w:lang w:val="es-ES_tradnl" w:eastAsia="es-ES"/>
        </w:rPr>
        <w:t xml:space="preserve"> la transparencia de las actividades estatales y </w:t>
      </w:r>
      <w:r w:rsidRPr="00632B54">
        <w:rPr>
          <w:rFonts w:ascii="Palatino Linotype" w:eastAsiaTheme="minorEastAsia" w:hAnsi="Palatino Linotype"/>
          <w:color w:val="000000"/>
          <w:lang w:val="es-ES_tradnl" w:eastAsia="es-ES"/>
        </w:rPr>
        <w:t>promoviendo</w:t>
      </w:r>
      <w:r w:rsidRPr="00632B54">
        <w:rPr>
          <w:rFonts w:ascii="Palatino Linotype" w:eastAsiaTheme="minorEastAsia" w:hAnsi="Palatino Linotype"/>
          <w:i/>
          <w:color w:val="000000"/>
          <w:lang w:val="es-ES_tradnl" w:eastAsia="es-ES"/>
        </w:rPr>
        <w:t xml:space="preserve"> la responsabilidad de los funcionarios sobre su gestión pública,</w:t>
      </w:r>
      <w:r w:rsidRPr="00632B54">
        <w:rPr>
          <w:rFonts w:ascii="Palatino Linotype" w:eastAsiaTheme="minorEastAsia" w:hAnsi="Palatino Linotype"/>
          <w:i/>
          <w:color w:val="000000"/>
          <w:vertAlign w:val="superscript"/>
          <w:lang w:val="es-ES_tradnl" w:eastAsia="es-ES"/>
        </w:rPr>
        <w:footnoteReference w:id="7"/>
      </w:r>
      <w:r w:rsidRPr="00632B54">
        <w:rPr>
          <w:rFonts w:ascii="Palatino Linotype" w:eastAsiaTheme="minorEastAsia" w:hAnsi="Palatino Linotype"/>
          <w:color w:val="000000"/>
          <w:lang w:val="es-ES_tradnl" w:eastAsia="es-ES"/>
        </w:rPr>
        <w:t>que permite</w:t>
      </w:r>
      <w:r w:rsidRPr="00632B54">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14:paraId="56638350" w14:textId="77777777" w:rsidR="002A0729" w:rsidRPr="00632B54" w:rsidRDefault="002A0729" w:rsidP="00EE2577">
      <w:pPr>
        <w:tabs>
          <w:tab w:val="left" w:pos="426"/>
        </w:tabs>
        <w:spacing w:before="240" w:after="240" w:line="360" w:lineRule="auto"/>
        <w:contextualSpacing/>
        <w:jc w:val="both"/>
        <w:rPr>
          <w:rFonts w:ascii="Palatino Linotype" w:hAnsi="Palatino Linotype"/>
          <w:lang w:val="es-ES_tradnl" w:eastAsia="es-ES"/>
        </w:rPr>
      </w:pPr>
    </w:p>
    <w:p w14:paraId="42B1771E" w14:textId="4D7C974F" w:rsidR="002A0729" w:rsidRPr="00213A1D" w:rsidRDefault="002A0729" w:rsidP="00EE2577">
      <w:pPr>
        <w:numPr>
          <w:ilvl w:val="0"/>
          <w:numId w:val="1"/>
        </w:numPr>
        <w:tabs>
          <w:tab w:val="left" w:pos="426"/>
        </w:tabs>
        <w:spacing w:before="240" w:after="240" w:line="360" w:lineRule="auto"/>
        <w:ind w:left="0" w:firstLine="0"/>
        <w:contextualSpacing/>
        <w:jc w:val="both"/>
        <w:rPr>
          <w:rFonts w:ascii="Palatino Linotype" w:hAnsi="Palatino Linotype"/>
          <w:lang w:val="es-ES_tradnl" w:eastAsia="es-ES"/>
        </w:rPr>
      </w:pPr>
      <w:r w:rsidRPr="00632B54">
        <w:rPr>
          <w:rFonts w:ascii="Palatino Linotype" w:hAnsi="Palatino Linotype"/>
          <w:lang w:val="es-ES_tradnl" w:eastAsia="es-ES"/>
        </w:rPr>
        <w:t xml:space="preserve">En México, además de los derechos, están reconocidas las garantías para su protección, en ese sentido el párrafo tercero de artículo primero de la Constitución Política de los Estados Unidos </w:t>
      </w:r>
      <w:r w:rsidR="004E6D7B" w:rsidRPr="00632B54">
        <w:rPr>
          <w:rFonts w:ascii="Palatino Linotype" w:hAnsi="Palatino Linotype"/>
          <w:lang w:val="es-ES_tradnl" w:eastAsia="es-ES"/>
        </w:rPr>
        <w:t>Mexicanos</w:t>
      </w:r>
      <w:r w:rsidRPr="00632B54">
        <w:rPr>
          <w:rFonts w:ascii="Palatino Linotype" w:hAnsi="Palatino Linotype"/>
          <w:lang w:val="es-ES_tradnl" w:eastAsia="es-ES"/>
        </w:rPr>
        <w:t xml:space="preserve"> dispone lo siguiente:</w:t>
      </w:r>
    </w:p>
    <w:p w14:paraId="2D3398AF" w14:textId="77777777" w:rsidR="002A0729" w:rsidRPr="00213A1D" w:rsidRDefault="002A0729" w:rsidP="002A0729">
      <w:pPr>
        <w:spacing w:before="240" w:after="240" w:line="360" w:lineRule="auto"/>
        <w:contextualSpacing/>
        <w:jc w:val="both"/>
        <w:rPr>
          <w:rFonts w:ascii="Palatino Linotype" w:hAnsi="Palatino Linotype"/>
          <w:lang w:val="es-ES_tradnl" w:eastAsia="es-ES"/>
        </w:rPr>
      </w:pPr>
    </w:p>
    <w:p w14:paraId="2F7542CC" w14:textId="77777777" w:rsidR="002A0729" w:rsidRPr="009B644B" w:rsidRDefault="002A0729" w:rsidP="00632B54">
      <w:pPr>
        <w:spacing w:before="240" w:after="240"/>
        <w:ind w:left="567" w:right="567"/>
        <w:contextualSpacing/>
        <w:jc w:val="both"/>
        <w:rPr>
          <w:rFonts w:ascii="Palatino Linotype" w:hAnsi="Palatino Linotype"/>
          <w:i/>
          <w:sz w:val="22"/>
          <w:lang w:val="es-ES_tradnl" w:eastAsia="es-ES"/>
        </w:rPr>
      </w:pPr>
      <w:r w:rsidRPr="009B644B">
        <w:rPr>
          <w:rFonts w:ascii="Palatino Linotype" w:hAnsi="Palatino Linotype"/>
          <w:i/>
          <w:sz w:val="22"/>
          <w:lang w:val="es-ES_tradnl" w:eastAsia="es-ES"/>
        </w:rPr>
        <w:t>“</w:t>
      </w:r>
      <w:r w:rsidRPr="009B644B">
        <w:rPr>
          <w:rFonts w:ascii="Palatino Linotype" w:hAnsi="Palatino Linotype"/>
          <w:b/>
          <w:i/>
          <w:sz w:val="22"/>
          <w:lang w:val="es-ES_tradnl" w:eastAsia="es-ES"/>
        </w:rPr>
        <w:t>Artículo 1.-</w:t>
      </w:r>
      <w:r w:rsidRPr="009B644B">
        <w:rPr>
          <w:rFonts w:ascii="Palatino Linotype" w:hAnsi="Palatino Linotype"/>
          <w:i/>
          <w:sz w:val="22"/>
          <w:lang w:val="es-ES_tradnl" w:eastAsia="es-ES"/>
        </w:rPr>
        <w:t xml:space="preserve"> </w:t>
      </w:r>
    </w:p>
    <w:p w14:paraId="4090620D" w14:textId="77777777" w:rsidR="002A0729" w:rsidRPr="009B644B" w:rsidRDefault="002A0729" w:rsidP="00632B54">
      <w:pPr>
        <w:spacing w:before="240" w:after="240"/>
        <w:ind w:left="567" w:right="567"/>
        <w:contextualSpacing/>
        <w:jc w:val="both"/>
        <w:rPr>
          <w:rFonts w:ascii="Palatino Linotype" w:hAnsi="Palatino Linotype"/>
          <w:i/>
          <w:sz w:val="22"/>
          <w:lang w:val="es-ES_tradnl" w:eastAsia="es-ES"/>
        </w:rPr>
      </w:pPr>
      <w:r w:rsidRPr="009B644B">
        <w:rPr>
          <w:rFonts w:ascii="Palatino Linotype" w:hAnsi="Palatino Linotype"/>
          <w:i/>
          <w:sz w:val="22"/>
          <w:lang w:val="es-ES_tradnl" w:eastAsia="es-ES"/>
        </w:rPr>
        <w:t>(…)</w:t>
      </w:r>
    </w:p>
    <w:p w14:paraId="7E0E73AC" w14:textId="77777777" w:rsidR="002A0729" w:rsidRPr="009B644B" w:rsidRDefault="002A0729" w:rsidP="00632B54">
      <w:pPr>
        <w:spacing w:before="240" w:after="240"/>
        <w:ind w:left="567" w:right="567"/>
        <w:contextualSpacing/>
        <w:jc w:val="both"/>
        <w:rPr>
          <w:rFonts w:ascii="Palatino Linotype" w:hAnsi="Palatino Linotype"/>
          <w:i/>
          <w:sz w:val="22"/>
        </w:rPr>
      </w:pPr>
      <w:r w:rsidRPr="009B644B">
        <w:rPr>
          <w:rFonts w:ascii="Palatino Linotype" w:hAnsi="Palatino Linotype"/>
          <w:i/>
          <w:sz w:val="22"/>
          <w:lang w:val="es-ES_tradnl" w:eastAsia="es-ES"/>
        </w:rPr>
        <w:t>Todas las</w:t>
      </w:r>
      <w:r w:rsidRPr="009B644B">
        <w:rPr>
          <w:rFonts w:ascii="Palatino Linotype" w:hAnsi="Palatino Linotype"/>
          <w:sz w:val="22"/>
          <w:lang w:val="es-ES_tradnl" w:eastAsia="es-ES"/>
        </w:rPr>
        <w:t xml:space="preserve"> </w:t>
      </w:r>
      <w:r w:rsidRPr="009B644B">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B787D5B" w14:textId="77777777" w:rsidR="002A0729" w:rsidRPr="009B644B" w:rsidRDefault="002A0729" w:rsidP="00632B54">
      <w:pPr>
        <w:spacing w:before="240" w:after="240"/>
        <w:ind w:left="567" w:right="567"/>
        <w:contextualSpacing/>
        <w:jc w:val="both"/>
        <w:rPr>
          <w:rFonts w:ascii="Palatino Linotype" w:hAnsi="Palatino Linotype"/>
          <w:sz w:val="22"/>
          <w:lang w:val="es-ES_tradnl" w:eastAsia="es-ES"/>
        </w:rPr>
      </w:pPr>
      <w:r w:rsidRPr="009B644B">
        <w:rPr>
          <w:rFonts w:ascii="Palatino Linotype" w:hAnsi="Palatino Linotype"/>
          <w:i/>
          <w:sz w:val="22"/>
        </w:rPr>
        <w:lastRenderedPageBreak/>
        <w:t>(…)</w:t>
      </w:r>
      <w:r w:rsidRPr="009B644B">
        <w:rPr>
          <w:rFonts w:ascii="Palatino Linotype" w:hAnsi="Palatino Linotype"/>
          <w:sz w:val="22"/>
          <w:lang w:val="es-ES_tradnl" w:eastAsia="es-ES"/>
        </w:rPr>
        <w:t>”.</w:t>
      </w:r>
    </w:p>
    <w:p w14:paraId="286DC6E1" w14:textId="77777777" w:rsidR="009B644B" w:rsidRPr="009B644B" w:rsidRDefault="009B644B" w:rsidP="00632B54">
      <w:pPr>
        <w:spacing w:before="240" w:after="240"/>
        <w:ind w:left="567" w:right="567"/>
        <w:contextualSpacing/>
        <w:jc w:val="both"/>
        <w:rPr>
          <w:rFonts w:ascii="Palatino Linotype" w:hAnsi="Palatino Linotype"/>
          <w:sz w:val="22"/>
          <w:lang w:val="es-ES_tradnl" w:eastAsia="es-ES"/>
        </w:rPr>
      </w:pPr>
    </w:p>
    <w:p w14:paraId="16736FC5" w14:textId="77777777" w:rsidR="002A0729" w:rsidRPr="009B644B" w:rsidRDefault="002A0729" w:rsidP="00632B54">
      <w:pPr>
        <w:spacing w:before="240" w:after="240"/>
        <w:ind w:left="567" w:right="567"/>
        <w:contextualSpacing/>
        <w:jc w:val="both"/>
        <w:rPr>
          <w:rFonts w:ascii="Palatino Linotype" w:hAnsi="Palatino Linotype"/>
          <w:b/>
          <w:sz w:val="22"/>
          <w:lang w:val="es-ES_tradnl" w:eastAsia="es-ES"/>
        </w:rPr>
      </w:pPr>
      <w:r w:rsidRPr="009B644B">
        <w:rPr>
          <w:rFonts w:ascii="Palatino Linotype" w:hAnsi="Palatino Linotype"/>
          <w:b/>
          <w:i/>
          <w:sz w:val="22"/>
        </w:rPr>
        <w:t>(Énfasis Añadido)</w:t>
      </w:r>
    </w:p>
    <w:p w14:paraId="65939DB9" w14:textId="77777777" w:rsidR="002A0729" w:rsidRPr="00213A1D" w:rsidRDefault="002A0729" w:rsidP="002A0729">
      <w:pPr>
        <w:contextualSpacing/>
        <w:rPr>
          <w:rFonts w:ascii="Palatino Linotype" w:hAnsi="Palatino Linotype"/>
          <w:lang w:val="es-ES_tradnl" w:eastAsia="es-ES"/>
        </w:rPr>
      </w:pPr>
    </w:p>
    <w:p w14:paraId="6B16B525" w14:textId="77777777" w:rsidR="002A0729" w:rsidRPr="00632B54" w:rsidRDefault="002A0729" w:rsidP="00EE2577">
      <w:pPr>
        <w:numPr>
          <w:ilvl w:val="0"/>
          <w:numId w:val="1"/>
        </w:numPr>
        <w:tabs>
          <w:tab w:val="left" w:pos="426"/>
        </w:tabs>
        <w:spacing w:before="240" w:after="240" w:line="360" w:lineRule="auto"/>
        <w:ind w:left="0" w:firstLine="0"/>
        <w:contextualSpacing/>
        <w:jc w:val="both"/>
        <w:rPr>
          <w:rFonts w:ascii="Palatino Linotype" w:eastAsiaTheme="minorEastAsia" w:hAnsi="Palatino Linotype"/>
          <w:i/>
          <w:lang w:val="es-ES_tradnl" w:eastAsia="es-ES"/>
        </w:rPr>
      </w:pPr>
      <w:r w:rsidRPr="00632B54">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14:paraId="61303EB5" w14:textId="77777777" w:rsidR="002A0729" w:rsidRPr="00213A1D" w:rsidRDefault="002A0729" w:rsidP="00EE2577">
      <w:pPr>
        <w:tabs>
          <w:tab w:val="left" w:pos="426"/>
        </w:tabs>
        <w:spacing w:before="240" w:after="240" w:line="360" w:lineRule="auto"/>
        <w:ind w:left="360"/>
        <w:contextualSpacing/>
        <w:jc w:val="both"/>
        <w:rPr>
          <w:rFonts w:ascii="Palatino Linotype" w:eastAsiaTheme="minorEastAsia" w:hAnsi="Palatino Linotype"/>
          <w:i/>
          <w:lang w:val="es-ES_tradnl" w:eastAsia="es-ES"/>
        </w:rPr>
      </w:pPr>
    </w:p>
    <w:p w14:paraId="12E27FBF" w14:textId="77777777" w:rsidR="002A0729" w:rsidRDefault="002A0729" w:rsidP="00EE2577">
      <w:pPr>
        <w:numPr>
          <w:ilvl w:val="0"/>
          <w:numId w:val="1"/>
        </w:numPr>
        <w:tabs>
          <w:tab w:val="left" w:pos="0"/>
          <w:tab w:val="left" w:pos="426"/>
        </w:tabs>
        <w:spacing w:before="240" w:after="240" w:line="360" w:lineRule="auto"/>
        <w:ind w:left="0" w:firstLine="0"/>
        <w:contextualSpacing/>
        <w:jc w:val="both"/>
        <w:rPr>
          <w:rFonts w:ascii="Palatino Linotype" w:eastAsiaTheme="minorEastAsia" w:hAnsi="Palatino Linotype"/>
          <w:lang w:val="es-ES_tradnl" w:eastAsia="es-ES"/>
        </w:rPr>
      </w:pPr>
      <w:r w:rsidRPr="00632B54">
        <w:rPr>
          <w:rFonts w:ascii="Palatino Linotype" w:eastAsiaTheme="minorEastAsia" w:hAnsi="Palatino Linotype"/>
          <w:lang w:val="es-ES_tradnl" w:eastAsia="es-ES"/>
        </w:rPr>
        <w:t xml:space="preserve">Así, conforme a la Constitución Política de las Estado Unidos Mexicanos </w:t>
      </w:r>
      <w:r w:rsidRPr="00632B54">
        <w:rPr>
          <w:rFonts w:ascii="Palatino Linotype" w:eastAsia="Calibri" w:hAnsi="Palatino Linotype"/>
          <w:lang w:val="es-ES_tradnl" w:eastAsia="es-ES"/>
        </w:rPr>
        <w:t>y la Constitución Política del Estado Libre y Soberano de México respectivamente</w:t>
      </w:r>
      <w:r w:rsidRPr="00632B54">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164B7BA3" w14:textId="77777777" w:rsidR="009B644B" w:rsidRPr="009B644B" w:rsidRDefault="009B644B" w:rsidP="009B644B">
      <w:pPr>
        <w:tabs>
          <w:tab w:val="left" w:pos="0"/>
        </w:tabs>
        <w:spacing w:before="240" w:after="240" w:line="360" w:lineRule="auto"/>
        <w:contextualSpacing/>
        <w:jc w:val="both"/>
        <w:rPr>
          <w:rFonts w:ascii="Palatino Linotype" w:eastAsiaTheme="minorEastAsia" w:hAnsi="Palatino Linotype"/>
          <w:lang w:val="es-ES_tradnl" w:eastAsia="es-ES"/>
        </w:rPr>
      </w:pPr>
    </w:p>
    <w:p w14:paraId="68D2C6FF" w14:textId="77777777" w:rsidR="002A0729" w:rsidRPr="009B644B" w:rsidRDefault="002A0729" w:rsidP="009B644B">
      <w:pPr>
        <w:ind w:left="567" w:right="567"/>
        <w:jc w:val="center"/>
        <w:rPr>
          <w:rFonts w:ascii="Palatino Linotype" w:eastAsiaTheme="minorEastAsia" w:hAnsi="Palatino Linotype" w:cs="Arial"/>
          <w:b/>
          <w:bCs/>
          <w:i/>
          <w:sz w:val="22"/>
          <w:szCs w:val="22"/>
          <w:lang w:val="es-ES_tradnl" w:eastAsia="es-ES"/>
        </w:rPr>
      </w:pPr>
      <w:r w:rsidRPr="00213A1D">
        <w:rPr>
          <w:rFonts w:ascii="Palatino Linotype" w:eastAsiaTheme="minorEastAsia" w:hAnsi="Palatino Linotype" w:cs="Arial"/>
          <w:bCs/>
          <w:i/>
          <w:lang w:val="es-ES_tradnl" w:eastAsia="es-ES"/>
        </w:rPr>
        <w:t xml:space="preserve"> </w:t>
      </w:r>
      <w:r w:rsidRPr="009B644B">
        <w:rPr>
          <w:rFonts w:ascii="Palatino Linotype" w:eastAsiaTheme="minorEastAsia" w:hAnsi="Palatino Linotype" w:cs="Arial"/>
          <w:b/>
          <w:bCs/>
          <w:i/>
          <w:sz w:val="22"/>
          <w:szCs w:val="22"/>
          <w:lang w:val="es-ES_tradnl" w:eastAsia="es-ES"/>
        </w:rPr>
        <w:t>Constitución Política de los Estados Unidos Mexicanos</w:t>
      </w:r>
    </w:p>
    <w:p w14:paraId="792919F9" w14:textId="77777777" w:rsidR="002A0729" w:rsidRPr="009B644B" w:rsidRDefault="002A0729" w:rsidP="009B644B">
      <w:pPr>
        <w:ind w:left="567" w:right="567"/>
        <w:jc w:val="both"/>
        <w:rPr>
          <w:rFonts w:ascii="Palatino Linotype" w:eastAsiaTheme="minorEastAsia" w:hAnsi="Palatino Linotype" w:cs="Arial"/>
          <w:b/>
          <w:bCs/>
          <w:i/>
          <w:sz w:val="22"/>
          <w:szCs w:val="22"/>
          <w:lang w:val="es-ES_tradnl" w:eastAsia="es-ES"/>
        </w:rPr>
      </w:pPr>
      <w:r w:rsidRPr="009B644B">
        <w:rPr>
          <w:rFonts w:ascii="Palatino Linotype" w:eastAsiaTheme="minorEastAsia" w:hAnsi="Palatino Linotype" w:cs="Arial"/>
          <w:b/>
          <w:bCs/>
          <w:i/>
          <w:sz w:val="22"/>
          <w:szCs w:val="22"/>
          <w:lang w:val="es-ES_tradnl" w:eastAsia="es-ES"/>
        </w:rPr>
        <w:t>“Artículo 6.</w:t>
      </w:r>
      <w:r w:rsidRPr="009B644B">
        <w:rPr>
          <w:rFonts w:ascii="Palatino Linotype" w:eastAsiaTheme="minorEastAsia" w:hAnsi="Palatino Linotype" w:cs="Arial"/>
          <w:bCs/>
          <w:i/>
          <w:sz w:val="22"/>
          <w:szCs w:val="22"/>
          <w:lang w:val="es-ES_tradnl" w:eastAsia="es-ES"/>
        </w:rPr>
        <w:t xml:space="preserve"> …</w:t>
      </w:r>
    </w:p>
    <w:p w14:paraId="38D65088" w14:textId="77777777" w:rsidR="002A0729" w:rsidRPr="009B644B" w:rsidRDefault="002A0729" w:rsidP="009B644B">
      <w:pPr>
        <w:ind w:left="567" w:right="567"/>
        <w:jc w:val="both"/>
        <w:rPr>
          <w:rFonts w:ascii="Palatino Linotype" w:eastAsiaTheme="minorEastAsia" w:hAnsi="Palatino Linotype" w:cs="Arial"/>
          <w:bCs/>
          <w:i/>
          <w:sz w:val="22"/>
          <w:szCs w:val="22"/>
          <w:lang w:val="es-ES_tradnl" w:eastAsia="es-ES"/>
        </w:rPr>
      </w:pPr>
      <w:r w:rsidRPr="009B644B">
        <w:rPr>
          <w:rFonts w:ascii="Palatino Linotype" w:eastAsiaTheme="minorEastAsia" w:hAnsi="Palatino Linotype" w:cs="Arial"/>
          <w:bCs/>
          <w:i/>
          <w:sz w:val="22"/>
          <w:szCs w:val="22"/>
          <w:lang w:val="es-ES_tradnl" w:eastAsia="es-ES"/>
        </w:rPr>
        <w:t>…</w:t>
      </w:r>
    </w:p>
    <w:p w14:paraId="10DC3A9D" w14:textId="77777777" w:rsidR="002A0729" w:rsidRPr="009B644B" w:rsidRDefault="002A0729" w:rsidP="009B644B">
      <w:pPr>
        <w:ind w:left="567" w:right="567"/>
        <w:jc w:val="both"/>
        <w:rPr>
          <w:rFonts w:ascii="Palatino Linotype" w:eastAsiaTheme="minorEastAsia" w:hAnsi="Palatino Linotype" w:cs="Arial"/>
          <w:bCs/>
          <w:i/>
          <w:sz w:val="22"/>
          <w:szCs w:val="22"/>
          <w:lang w:val="es-ES_tradnl" w:eastAsia="es-ES"/>
        </w:rPr>
      </w:pPr>
      <w:r w:rsidRPr="009B644B">
        <w:rPr>
          <w:rFonts w:ascii="Palatino Linotype" w:eastAsiaTheme="minorEastAsia" w:hAnsi="Palatino Linotype" w:cs="Arial"/>
          <w:bCs/>
          <w:i/>
          <w:sz w:val="22"/>
          <w:szCs w:val="22"/>
          <w:lang w:val="es-ES_tradnl" w:eastAsia="es-ES"/>
        </w:rPr>
        <w:t>Para efectos de lo dispuesto en el presente artículo se observará lo siguiente:</w:t>
      </w:r>
    </w:p>
    <w:p w14:paraId="6BC15E44" w14:textId="77777777" w:rsidR="002A0729" w:rsidRPr="009B644B" w:rsidRDefault="002A0729" w:rsidP="009B644B">
      <w:pPr>
        <w:ind w:left="567" w:right="567"/>
        <w:jc w:val="both"/>
        <w:rPr>
          <w:rFonts w:ascii="Palatino Linotype" w:eastAsiaTheme="minorEastAsia" w:hAnsi="Palatino Linotype" w:cs="Arial"/>
          <w:b/>
          <w:bCs/>
          <w:i/>
          <w:sz w:val="22"/>
          <w:szCs w:val="22"/>
          <w:lang w:val="es-ES_tradnl" w:eastAsia="es-ES"/>
        </w:rPr>
      </w:pPr>
      <w:r w:rsidRPr="009B644B">
        <w:rPr>
          <w:rFonts w:ascii="Palatino Linotype" w:eastAsiaTheme="minorEastAsia" w:hAnsi="Palatino Linotype" w:cs="Arial"/>
          <w:b/>
          <w:bCs/>
          <w:i/>
          <w:sz w:val="22"/>
          <w:szCs w:val="22"/>
          <w:lang w:val="es-ES_tradnl" w:eastAsia="es-ES"/>
        </w:rPr>
        <w:t>A</w:t>
      </w:r>
      <w:r w:rsidRPr="009B644B">
        <w:rPr>
          <w:rFonts w:ascii="Palatino Linotype" w:eastAsiaTheme="minorEastAsia" w:hAnsi="Palatino Linotype" w:cs="Arial"/>
          <w:bCs/>
          <w:i/>
          <w:sz w:val="22"/>
          <w:szCs w:val="22"/>
          <w:lang w:val="es-ES_tradnl" w:eastAsia="es-ES"/>
        </w:rPr>
        <w:t xml:space="preserve">. </w:t>
      </w:r>
      <w:r w:rsidRPr="009B644B">
        <w:rPr>
          <w:rFonts w:ascii="Palatino Linotype" w:eastAsiaTheme="minorEastAsia" w:hAnsi="Palatino Linotype" w:cs="Arial"/>
          <w:b/>
          <w:bCs/>
          <w:i/>
          <w:sz w:val="22"/>
          <w:szCs w:val="22"/>
          <w:lang w:val="es-ES_tradnl" w:eastAsia="es-ES"/>
        </w:rPr>
        <w:t>Para el ejercicio del derecho de acceso a la información</w:t>
      </w:r>
      <w:r w:rsidRPr="009B644B">
        <w:rPr>
          <w:rFonts w:ascii="Palatino Linotype" w:eastAsiaTheme="minorEastAsia" w:hAnsi="Palatino Linotype" w:cs="Arial"/>
          <w:bCs/>
          <w:i/>
          <w:sz w:val="22"/>
          <w:szCs w:val="22"/>
          <w:lang w:val="es-ES_tradnl" w:eastAsia="es-ES"/>
        </w:rPr>
        <w:t xml:space="preserve">, la Federación y </w:t>
      </w:r>
      <w:r w:rsidRPr="009B644B">
        <w:rPr>
          <w:rFonts w:ascii="Palatino Linotype" w:eastAsiaTheme="minorEastAsia" w:hAnsi="Palatino Linotype" w:cs="Arial"/>
          <w:b/>
          <w:bCs/>
          <w:i/>
          <w:sz w:val="22"/>
          <w:szCs w:val="22"/>
          <w:lang w:val="es-ES_tradnl" w:eastAsia="es-ES"/>
        </w:rPr>
        <w:t>las entidades federativas, en el ámbito de sus respectivas competencias, se regirán por los siguientes principios y bases:</w:t>
      </w:r>
    </w:p>
    <w:p w14:paraId="744A509C" w14:textId="77777777" w:rsidR="002A0729" w:rsidRDefault="002A0729" w:rsidP="009B644B">
      <w:pPr>
        <w:ind w:left="567" w:right="567"/>
        <w:jc w:val="both"/>
        <w:rPr>
          <w:rFonts w:ascii="Palatino Linotype" w:eastAsiaTheme="minorEastAsia" w:hAnsi="Palatino Linotype" w:cs="Arial"/>
          <w:bCs/>
          <w:i/>
          <w:sz w:val="22"/>
          <w:szCs w:val="22"/>
          <w:lang w:val="es-ES_tradnl" w:eastAsia="es-ES"/>
        </w:rPr>
      </w:pPr>
      <w:r w:rsidRPr="009B644B">
        <w:rPr>
          <w:rFonts w:ascii="Palatino Linotype" w:eastAsiaTheme="minorEastAsia" w:hAnsi="Palatino Linotype" w:cs="Arial"/>
          <w:b/>
          <w:bCs/>
          <w:i/>
          <w:sz w:val="22"/>
          <w:szCs w:val="22"/>
          <w:lang w:val="es-ES_tradnl" w:eastAsia="es-ES"/>
        </w:rPr>
        <w:t xml:space="preserve">I. </w:t>
      </w:r>
      <w:r w:rsidRPr="009B644B">
        <w:rPr>
          <w:rFonts w:ascii="Palatino Linotype" w:eastAsiaTheme="minorEastAsia" w:hAnsi="Palatino Linotype" w:cs="Arial"/>
          <w:b/>
          <w:bCs/>
          <w:i/>
          <w:sz w:val="22"/>
          <w:szCs w:val="22"/>
          <w:lang w:val="es-ES_tradnl" w:eastAsia="es-ES"/>
        </w:rPr>
        <w:tab/>
        <w:t>Toda la información en posesión de cualquier</w:t>
      </w:r>
      <w:r w:rsidRPr="009B644B">
        <w:rPr>
          <w:rFonts w:ascii="Palatino Linotype" w:eastAsiaTheme="minorEastAsia" w:hAnsi="Palatino Linotype" w:cs="Arial"/>
          <w:bCs/>
          <w:i/>
          <w:sz w:val="22"/>
          <w:szCs w:val="22"/>
          <w:lang w:val="es-ES_tradnl" w:eastAsia="es-ES"/>
        </w:rPr>
        <w:t xml:space="preserve"> </w:t>
      </w:r>
      <w:r w:rsidRPr="009B644B">
        <w:rPr>
          <w:rFonts w:ascii="Palatino Linotype" w:eastAsiaTheme="minorEastAsia" w:hAnsi="Palatino Linotype" w:cs="Arial"/>
          <w:b/>
          <w:bCs/>
          <w:i/>
          <w:sz w:val="22"/>
          <w:szCs w:val="22"/>
          <w:lang w:val="es-ES_tradnl" w:eastAsia="es-ES"/>
        </w:rPr>
        <w:t>autoridad</w:t>
      </w:r>
      <w:r w:rsidRPr="009B644B">
        <w:rPr>
          <w:rFonts w:ascii="Palatino Linotype" w:eastAsiaTheme="minorEastAsia" w:hAnsi="Palatino Linotype" w:cs="Arial"/>
          <w:bCs/>
          <w:i/>
          <w:sz w:val="22"/>
          <w:szCs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9B644B">
        <w:rPr>
          <w:rFonts w:ascii="Palatino Linotype" w:eastAsiaTheme="minorEastAsia" w:hAnsi="Palatino Linotype" w:cs="Arial"/>
          <w:b/>
          <w:bCs/>
          <w:i/>
          <w:sz w:val="22"/>
          <w:szCs w:val="22"/>
          <w:lang w:val="es-ES_tradnl" w:eastAsia="es-ES"/>
        </w:rPr>
        <w:t>municipal</w:t>
      </w:r>
      <w:r w:rsidRPr="009B644B">
        <w:rPr>
          <w:rFonts w:ascii="Palatino Linotype" w:eastAsiaTheme="minorEastAsia" w:hAnsi="Palatino Linotype" w:cs="Arial"/>
          <w:bCs/>
          <w:i/>
          <w:sz w:val="22"/>
          <w:szCs w:val="22"/>
          <w:lang w:val="es-ES_tradnl" w:eastAsia="es-ES"/>
        </w:rPr>
        <w:t xml:space="preserve">, </w:t>
      </w:r>
      <w:r w:rsidRPr="009B644B">
        <w:rPr>
          <w:rFonts w:ascii="Palatino Linotype" w:eastAsiaTheme="minorEastAsia" w:hAnsi="Palatino Linotype" w:cs="Arial"/>
          <w:b/>
          <w:bCs/>
          <w:i/>
          <w:sz w:val="22"/>
          <w:szCs w:val="22"/>
          <w:lang w:val="es-ES_tradnl" w:eastAsia="es-ES"/>
        </w:rPr>
        <w:t>es pública</w:t>
      </w:r>
      <w:r w:rsidRPr="009B644B">
        <w:rPr>
          <w:rFonts w:ascii="Palatino Linotype" w:eastAsiaTheme="minorEastAsia" w:hAnsi="Palatino Linotype" w:cs="Arial"/>
          <w:bCs/>
          <w:i/>
          <w:sz w:val="22"/>
          <w:szCs w:val="22"/>
          <w:lang w:val="es-ES_tradnl" w:eastAsia="es-ES"/>
        </w:rPr>
        <w:t xml:space="preserve"> y sólo podrá ser reservada temporalmente por razones de interés público y seguridad nacional, en los términos que fijen las leyes. </w:t>
      </w:r>
      <w:r w:rsidRPr="009B644B">
        <w:rPr>
          <w:rFonts w:ascii="Palatino Linotype" w:eastAsiaTheme="minorEastAsia" w:hAnsi="Palatino Linotype" w:cs="Arial"/>
          <w:b/>
          <w:bCs/>
          <w:i/>
          <w:sz w:val="22"/>
          <w:szCs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9B644B">
        <w:rPr>
          <w:rFonts w:ascii="Palatino Linotype" w:eastAsiaTheme="minorEastAsia" w:hAnsi="Palatino Linotype" w:cs="Arial"/>
          <w:bCs/>
          <w:i/>
          <w:sz w:val="22"/>
          <w:szCs w:val="22"/>
          <w:lang w:val="es-ES_tradnl" w:eastAsia="es-ES"/>
        </w:rPr>
        <w:t xml:space="preserve">, la ley </w:t>
      </w:r>
      <w:r w:rsidRPr="009B644B">
        <w:rPr>
          <w:rFonts w:ascii="Palatino Linotype" w:eastAsiaTheme="minorEastAsia" w:hAnsi="Palatino Linotype" w:cs="Arial"/>
          <w:bCs/>
          <w:i/>
          <w:sz w:val="22"/>
          <w:szCs w:val="22"/>
          <w:lang w:val="es-ES_tradnl" w:eastAsia="es-ES"/>
        </w:rPr>
        <w:lastRenderedPageBreak/>
        <w:t>determinará los supuestos específicos bajo los cuales procederá la declaración de inexistencia de la información.”</w:t>
      </w:r>
    </w:p>
    <w:p w14:paraId="09FD26DD" w14:textId="77777777" w:rsidR="002A0729" w:rsidRPr="003D1D52" w:rsidRDefault="002A0729" w:rsidP="003D1D52">
      <w:pPr>
        <w:tabs>
          <w:tab w:val="left" w:pos="567"/>
        </w:tabs>
        <w:ind w:right="567"/>
        <w:jc w:val="both"/>
        <w:rPr>
          <w:rFonts w:ascii="Palatino Linotype" w:hAnsi="Palatino Linotype" w:cs="Arial"/>
          <w:b/>
          <w:bCs/>
          <w:i/>
          <w:sz w:val="22"/>
          <w:szCs w:val="22"/>
        </w:rPr>
      </w:pPr>
    </w:p>
    <w:p w14:paraId="4FC8A934" w14:textId="77777777" w:rsidR="002A0729" w:rsidRPr="009B644B" w:rsidRDefault="002A0729" w:rsidP="009B644B">
      <w:pPr>
        <w:ind w:left="567" w:right="567"/>
        <w:jc w:val="center"/>
        <w:rPr>
          <w:rFonts w:ascii="Palatino Linotype" w:eastAsiaTheme="minorEastAsia" w:hAnsi="Palatino Linotype" w:cs="Arial"/>
          <w:b/>
          <w:bCs/>
          <w:i/>
          <w:sz w:val="22"/>
          <w:szCs w:val="22"/>
          <w:lang w:val="es-ES_tradnl" w:eastAsia="es-ES"/>
        </w:rPr>
      </w:pPr>
      <w:r w:rsidRPr="009B644B">
        <w:rPr>
          <w:rFonts w:ascii="Palatino Linotype" w:eastAsiaTheme="minorEastAsia" w:hAnsi="Palatino Linotype" w:cs="Arial"/>
          <w:b/>
          <w:bCs/>
          <w:i/>
          <w:sz w:val="22"/>
          <w:szCs w:val="22"/>
          <w:lang w:val="es-ES_tradnl" w:eastAsia="es-ES"/>
        </w:rPr>
        <w:t>Constitución Política del Estado Libre y Soberano de México</w:t>
      </w:r>
    </w:p>
    <w:p w14:paraId="600FFD37" w14:textId="77777777" w:rsidR="002A0729" w:rsidRPr="009B644B" w:rsidRDefault="002A0729" w:rsidP="009B644B">
      <w:pPr>
        <w:ind w:left="567" w:right="567"/>
        <w:jc w:val="both"/>
        <w:rPr>
          <w:rFonts w:ascii="Palatino Linotype" w:eastAsiaTheme="minorEastAsia" w:hAnsi="Palatino Linotype" w:cs="Arial"/>
          <w:bCs/>
          <w:i/>
          <w:sz w:val="22"/>
          <w:szCs w:val="22"/>
          <w:lang w:val="es-ES_tradnl" w:eastAsia="es-ES"/>
        </w:rPr>
      </w:pPr>
      <w:r w:rsidRPr="009B644B">
        <w:rPr>
          <w:rFonts w:ascii="Palatino Linotype" w:eastAsiaTheme="minorEastAsia" w:hAnsi="Palatino Linotype" w:cs="Arial"/>
          <w:b/>
          <w:bCs/>
          <w:i/>
          <w:sz w:val="22"/>
          <w:szCs w:val="22"/>
          <w:lang w:val="es-ES_tradnl" w:eastAsia="es-ES"/>
        </w:rPr>
        <w:t>“Artículo 5</w:t>
      </w:r>
      <w:r w:rsidRPr="009B644B">
        <w:rPr>
          <w:rFonts w:ascii="Palatino Linotype" w:eastAsiaTheme="minorEastAsia" w:hAnsi="Palatino Linotype" w:cs="Arial"/>
          <w:bCs/>
          <w:i/>
          <w:sz w:val="22"/>
          <w:szCs w:val="22"/>
          <w:lang w:val="es-ES_tradnl" w:eastAsia="es-ES"/>
        </w:rPr>
        <w:t>.</w:t>
      </w:r>
      <w:proofErr w:type="gramStart"/>
      <w:r w:rsidRPr="009B644B">
        <w:rPr>
          <w:rFonts w:ascii="Palatino Linotype" w:eastAsiaTheme="minorEastAsia" w:hAnsi="Palatino Linotype" w:cs="Arial"/>
          <w:bCs/>
          <w:i/>
          <w:sz w:val="22"/>
          <w:szCs w:val="22"/>
          <w:lang w:val="es-ES_tradnl" w:eastAsia="es-ES"/>
        </w:rPr>
        <w:t>- …</w:t>
      </w:r>
      <w:proofErr w:type="gramEnd"/>
    </w:p>
    <w:p w14:paraId="60721234" w14:textId="77777777" w:rsidR="002A0729" w:rsidRPr="009B644B" w:rsidRDefault="002A0729" w:rsidP="009B644B">
      <w:pPr>
        <w:ind w:left="567" w:right="567"/>
        <w:jc w:val="both"/>
        <w:rPr>
          <w:rFonts w:ascii="Palatino Linotype" w:eastAsiaTheme="minorEastAsia" w:hAnsi="Palatino Linotype" w:cs="Arial"/>
          <w:bCs/>
          <w:i/>
          <w:sz w:val="22"/>
          <w:szCs w:val="22"/>
          <w:lang w:val="es-ES_tradnl" w:eastAsia="es-ES"/>
        </w:rPr>
      </w:pPr>
      <w:r w:rsidRPr="009B644B">
        <w:rPr>
          <w:rFonts w:ascii="Palatino Linotype" w:eastAsiaTheme="minorEastAsia" w:hAnsi="Palatino Linotype" w:cs="Arial"/>
          <w:bCs/>
          <w:i/>
          <w:sz w:val="22"/>
          <w:szCs w:val="22"/>
          <w:lang w:val="es-ES_tradnl" w:eastAsia="es-ES"/>
        </w:rPr>
        <w:t>…</w:t>
      </w:r>
    </w:p>
    <w:p w14:paraId="13312BF6" w14:textId="77777777" w:rsidR="002A0729" w:rsidRPr="009B644B" w:rsidRDefault="002A0729" w:rsidP="009B644B">
      <w:pPr>
        <w:ind w:left="567" w:right="567"/>
        <w:jc w:val="both"/>
        <w:rPr>
          <w:rFonts w:ascii="Palatino Linotype" w:eastAsiaTheme="minorEastAsia" w:hAnsi="Palatino Linotype" w:cs="Arial"/>
          <w:bCs/>
          <w:i/>
          <w:sz w:val="22"/>
          <w:szCs w:val="22"/>
          <w:lang w:val="es-ES_tradnl" w:eastAsia="es-ES"/>
        </w:rPr>
      </w:pPr>
      <w:r w:rsidRPr="009B644B">
        <w:rPr>
          <w:rFonts w:ascii="Palatino Linotype" w:eastAsiaTheme="minorEastAsia" w:hAnsi="Palatino Linotype" w:cs="Arial"/>
          <w:b/>
          <w:bCs/>
          <w:i/>
          <w:sz w:val="22"/>
          <w:szCs w:val="22"/>
          <w:lang w:val="es-ES_tradnl" w:eastAsia="es-ES"/>
        </w:rPr>
        <w:t>El derecho a la información será garantizado por el Estado. La ley establecerá las previsiones que permitan asegurar la protección, el respeto y la difusión de este derecho</w:t>
      </w:r>
      <w:r w:rsidRPr="009B644B">
        <w:rPr>
          <w:rFonts w:ascii="Palatino Linotype" w:eastAsiaTheme="minorEastAsia" w:hAnsi="Palatino Linotype" w:cs="Arial"/>
          <w:bCs/>
          <w:i/>
          <w:sz w:val="22"/>
          <w:szCs w:val="22"/>
          <w:lang w:val="es-ES_tradnl" w:eastAsia="es-ES"/>
        </w:rPr>
        <w:t>.</w:t>
      </w:r>
    </w:p>
    <w:p w14:paraId="60703264" w14:textId="77777777" w:rsidR="002A0729" w:rsidRPr="009B644B" w:rsidRDefault="002A0729" w:rsidP="009B644B">
      <w:pPr>
        <w:ind w:left="567" w:right="567"/>
        <w:jc w:val="both"/>
        <w:rPr>
          <w:rFonts w:ascii="Palatino Linotype" w:eastAsiaTheme="minorEastAsia" w:hAnsi="Palatino Linotype" w:cs="Arial"/>
          <w:bCs/>
          <w:i/>
          <w:sz w:val="22"/>
          <w:szCs w:val="22"/>
          <w:lang w:val="es-ES_tradnl" w:eastAsia="es-ES"/>
        </w:rPr>
      </w:pPr>
      <w:r w:rsidRPr="009B644B">
        <w:rPr>
          <w:rFonts w:ascii="Palatino Linotype" w:eastAsiaTheme="minorEastAsia" w:hAnsi="Palatino Linotype" w:cs="Arial"/>
          <w:bCs/>
          <w:i/>
          <w:sz w:val="22"/>
          <w:szCs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B49FEBE" w14:textId="77777777" w:rsidR="002A0729" w:rsidRPr="009B644B" w:rsidRDefault="002A0729" w:rsidP="009B644B">
      <w:pPr>
        <w:ind w:left="567" w:right="567"/>
        <w:jc w:val="both"/>
        <w:rPr>
          <w:rFonts w:ascii="Palatino Linotype" w:eastAsiaTheme="minorEastAsia" w:hAnsi="Palatino Linotype" w:cs="Arial"/>
          <w:bCs/>
          <w:i/>
          <w:sz w:val="22"/>
          <w:szCs w:val="22"/>
          <w:lang w:val="es-ES_tradnl" w:eastAsia="es-ES"/>
        </w:rPr>
      </w:pPr>
      <w:r w:rsidRPr="009B644B">
        <w:rPr>
          <w:rFonts w:ascii="Palatino Linotype" w:eastAsiaTheme="minorEastAsia" w:hAnsi="Palatino Linotype" w:cs="Arial"/>
          <w:b/>
          <w:bCs/>
          <w:i/>
          <w:sz w:val="22"/>
          <w:szCs w:val="22"/>
          <w:lang w:val="es-ES_tradnl" w:eastAsia="es-ES"/>
        </w:rPr>
        <w:t>Este derecho se regirá por los principios y bases siguientes</w:t>
      </w:r>
      <w:r w:rsidRPr="009B644B">
        <w:rPr>
          <w:rFonts w:ascii="Palatino Linotype" w:eastAsiaTheme="minorEastAsia" w:hAnsi="Palatino Linotype" w:cs="Arial"/>
          <w:bCs/>
          <w:i/>
          <w:sz w:val="22"/>
          <w:szCs w:val="22"/>
          <w:lang w:val="es-ES_tradnl" w:eastAsia="es-ES"/>
        </w:rPr>
        <w:t>:</w:t>
      </w:r>
    </w:p>
    <w:p w14:paraId="70BEA5BF" w14:textId="77777777" w:rsidR="002A0729" w:rsidRDefault="002A0729">
      <w:pPr>
        <w:pStyle w:val="Prrafodelista"/>
        <w:numPr>
          <w:ilvl w:val="0"/>
          <w:numId w:val="2"/>
        </w:numPr>
        <w:ind w:left="567" w:right="567" w:firstLine="0"/>
        <w:jc w:val="both"/>
        <w:rPr>
          <w:rFonts w:ascii="Palatino Linotype" w:hAnsi="Palatino Linotype" w:cs="Arial"/>
          <w:bCs/>
          <w:i/>
          <w:sz w:val="22"/>
          <w:szCs w:val="22"/>
        </w:rPr>
      </w:pPr>
      <w:r w:rsidRPr="009B644B">
        <w:rPr>
          <w:rFonts w:ascii="Palatino Linotype" w:hAnsi="Palatino Linotype" w:cs="Arial"/>
          <w:b/>
          <w:bCs/>
          <w:i/>
          <w:sz w:val="22"/>
          <w:szCs w:val="22"/>
        </w:rPr>
        <w:t>Toda la información en posesión de cualquier autoridad, entidad, órgano y organismos de los</w:t>
      </w:r>
      <w:r w:rsidRPr="009B644B">
        <w:rPr>
          <w:rFonts w:ascii="Palatino Linotype" w:hAnsi="Palatino Linotype" w:cs="Arial"/>
          <w:bCs/>
          <w:i/>
          <w:sz w:val="22"/>
          <w:szCs w:val="22"/>
        </w:rPr>
        <w:t xml:space="preserve"> Poderes Ejecutivo, Legislativo y Judicial, órganos autónomos, partidos políticos, fideicomisos y fondos públicos estatales y </w:t>
      </w:r>
      <w:r w:rsidRPr="009B644B">
        <w:rPr>
          <w:rFonts w:ascii="Palatino Linotype" w:hAnsi="Palatino Linotype" w:cs="Arial"/>
          <w:b/>
          <w:bCs/>
          <w:i/>
          <w:sz w:val="22"/>
          <w:szCs w:val="22"/>
        </w:rPr>
        <w:t>municipales</w:t>
      </w:r>
      <w:r w:rsidRPr="009B644B">
        <w:rPr>
          <w:rFonts w:ascii="Palatino Linotype" w:hAnsi="Palatino Linotype" w:cs="Arial"/>
          <w:bCs/>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9B644B">
        <w:rPr>
          <w:rFonts w:ascii="Palatino Linotype" w:hAnsi="Palatino Linotype" w:cs="Arial"/>
          <w:b/>
          <w:bCs/>
          <w:i/>
          <w:sz w:val="22"/>
          <w:szCs w:val="22"/>
        </w:rPr>
        <w:t>es pública</w:t>
      </w:r>
      <w:r w:rsidRPr="009B644B">
        <w:rPr>
          <w:rFonts w:ascii="Palatino Linotype" w:hAnsi="Palatino Linotype" w:cs="Arial"/>
          <w:bCs/>
          <w:i/>
          <w:sz w:val="22"/>
          <w:szCs w:val="22"/>
        </w:rPr>
        <w:t xml:space="preserve"> y sólo podrá ser reservada temporalmente por razones previstas en la Constitución Política de los Estados Unidos Mexicanos de interés público y seguridad, en los términos que fijen las leyes. </w:t>
      </w:r>
      <w:r w:rsidRPr="009B644B">
        <w:rPr>
          <w:rFonts w:ascii="Palatino Linotype" w:hAnsi="Palatino Linotype" w:cs="Arial"/>
          <w:b/>
          <w:bCs/>
          <w:i/>
          <w:sz w:val="22"/>
          <w:szCs w:val="22"/>
        </w:rPr>
        <w:t>En la interpretación de este derecho deberá prevalecer el principio de máxima publicidad</w:t>
      </w:r>
      <w:r w:rsidRPr="009B644B">
        <w:rPr>
          <w:rFonts w:ascii="Palatino Linotype" w:hAnsi="Palatino Linotype" w:cs="Arial"/>
          <w:bCs/>
          <w:i/>
          <w:sz w:val="22"/>
          <w:szCs w:val="22"/>
        </w:rPr>
        <w:t xml:space="preserve">. </w:t>
      </w:r>
      <w:r w:rsidRPr="009B644B">
        <w:rPr>
          <w:rFonts w:ascii="Palatino Linotype" w:hAnsi="Palatino Linotype" w:cs="Arial"/>
          <w:b/>
          <w:bCs/>
          <w:i/>
          <w:sz w:val="22"/>
          <w:szCs w:val="22"/>
        </w:rPr>
        <w:t>Los sujetos obligados deberán documentar todo acto que derive del ejercicio de sus facultades, competencias o funciones</w:t>
      </w:r>
      <w:r w:rsidRPr="009B644B">
        <w:rPr>
          <w:rFonts w:ascii="Palatino Linotype" w:hAnsi="Palatino Linotype" w:cs="Arial"/>
          <w:bCs/>
          <w:i/>
          <w:sz w:val="22"/>
          <w:szCs w:val="22"/>
        </w:rPr>
        <w:t>, la ley determinará los supuestos específicos bajo los cuales procederá la declaración de inexistencia de la información.”</w:t>
      </w:r>
    </w:p>
    <w:p w14:paraId="162BF9AE" w14:textId="154205A7" w:rsidR="00C8622D" w:rsidRPr="00C8622D" w:rsidRDefault="00C8622D" w:rsidP="00C8622D">
      <w:pPr>
        <w:pStyle w:val="Prrafodelista"/>
        <w:ind w:left="567" w:right="567"/>
        <w:jc w:val="both"/>
        <w:rPr>
          <w:rFonts w:ascii="Palatino Linotype" w:hAnsi="Palatino Linotype" w:cs="Arial"/>
          <w:bCs/>
          <w:sz w:val="22"/>
          <w:szCs w:val="22"/>
        </w:rPr>
      </w:pPr>
      <w:r>
        <w:rPr>
          <w:rFonts w:ascii="Palatino Linotype" w:hAnsi="Palatino Linotype" w:cs="Arial"/>
          <w:bCs/>
          <w:sz w:val="22"/>
          <w:szCs w:val="22"/>
        </w:rPr>
        <w:t>(Énfasis añadido)</w:t>
      </w:r>
    </w:p>
    <w:p w14:paraId="02C5828A" w14:textId="77777777" w:rsidR="002A0729" w:rsidRPr="00213A1D" w:rsidRDefault="002A0729" w:rsidP="004E6D7B">
      <w:pPr>
        <w:ind w:right="567"/>
        <w:jc w:val="both"/>
        <w:rPr>
          <w:rFonts w:ascii="Palatino Linotype" w:hAnsi="Palatino Linotype"/>
          <w:i/>
        </w:rPr>
      </w:pPr>
    </w:p>
    <w:p w14:paraId="6E2D8D5F" w14:textId="77777777" w:rsidR="002A0729" w:rsidRPr="00632B54" w:rsidRDefault="002A0729" w:rsidP="00EE2577">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lang w:val="es-ES_tradnl" w:eastAsia="es-ES"/>
        </w:rPr>
      </w:pPr>
      <w:r w:rsidRPr="00632B54">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632B54">
        <w:rPr>
          <w:rFonts w:ascii="Palatino Linotype" w:eastAsiaTheme="minorEastAsia" w:hAnsi="Palatino Linotype" w:cs="Arial"/>
          <w:i/>
          <w:lang w:val="es-ES_tradnl" w:eastAsia="es-ES"/>
        </w:rPr>
        <w:t>por los principios de simplicidad, rapidez gratuidad del procedimiento, auxilio y orientación a los particulares</w:t>
      </w:r>
      <w:r w:rsidRPr="00632B54">
        <w:rPr>
          <w:rFonts w:ascii="Palatino Linotype" w:eastAsiaTheme="minorEastAsia" w:hAnsi="Palatino Linotype" w:cs="Arial"/>
          <w:lang w:val="es-ES_tradnl" w:eastAsia="es-ES"/>
        </w:rPr>
        <w:t>, contemplando el derecho de las personas con discapacidad y hablantes de lengua indígena.</w:t>
      </w:r>
    </w:p>
    <w:p w14:paraId="649559EB" w14:textId="77777777" w:rsidR="002A0729" w:rsidRPr="00213A1D" w:rsidRDefault="002A0729" w:rsidP="00EE2577">
      <w:pPr>
        <w:tabs>
          <w:tab w:val="left" w:pos="426"/>
        </w:tabs>
        <w:spacing w:before="240" w:after="240" w:line="360" w:lineRule="auto"/>
        <w:contextualSpacing/>
        <w:jc w:val="both"/>
        <w:rPr>
          <w:rFonts w:ascii="Palatino Linotype" w:eastAsiaTheme="minorEastAsia" w:hAnsi="Palatino Linotype" w:cs="Arial"/>
          <w:lang w:val="es-ES_tradnl" w:eastAsia="es-ES"/>
        </w:rPr>
      </w:pPr>
    </w:p>
    <w:p w14:paraId="50A76636" w14:textId="77777777" w:rsidR="002A0729" w:rsidRPr="00632B54" w:rsidRDefault="002A0729" w:rsidP="00EE2577">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lang w:val="es-ES_tradnl" w:eastAsia="es-ES"/>
        </w:rPr>
      </w:pPr>
      <w:r w:rsidRPr="00632B54">
        <w:rPr>
          <w:rFonts w:ascii="Palatino Linotype" w:eastAsiaTheme="minorEastAsia" w:hAnsi="Palatino Linotype" w:cs="Arial"/>
          <w:lang w:val="es-ES_tradnl" w:eastAsia="es-ES"/>
        </w:rPr>
        <w:lastRenderedPageBreak/>
        <w:t xml:space="preserve">El Derecho de Acceso a la Información se garantiza y respeta oportunamente, y según lo que dispone la Ley, las </w:t>
      </w:r>
      <w:r w:rsidRPr="00632B54">
        <w:rPr>
          <w:rFonts w:ascii="Palatino Linotype" w:eastAsiaTheme="minorEastAsia" w:hAnsi="Palatino Linotype" w:cs="Arial"/>
          <w:i/>
          <w:lang w:val="es-ES_tradnl" w:eastAsia="es-ES"/>
        </w:rPr>
        <w:t>solicitudes de acceso a la información</w:t>
      </w:r>
      <w:r w:rsidRPr="00632B54">
        <w:rPr>
          <w:rFonts w:ascii="Palatino Linotype" w:eastAsiaTheme="minorEastAsia" w:hAnsi="Palatino Linotype" w:cs="Arial"/>
          <w:lang w:val="es-ES_tradnl" w:eastAsia="es-ES"/>
        </w:rPr>
        <w:t>.</w:t>
      </w:r>
    </w:p>
    <w:p w14:paraId="4108F74A" w14:textId="77777777" w:rsidR="002A0729" w:rsidRPr="004E6D7B" w:rsidRDefault="002A0729" w:rsidP="00EE2577">
      <w:pPr>
        <w:tabs>
          <w:tab w:val="left" w:pos="426"/>
        </w:tabs>
        <w:rPr>
          <w:rFonts w:ascii="Palatino Linotype" w:hAnsi="Palatino Linotype" w:cs="Arial"/>
          <w:sz w:val="28"/>
        </w:rPr>
      </w:pPr>
    </w:p>
    <w:p w14:paraId="1003AB47" w14:textId="592EECA3" w:rsidR="002A0729" w:rsidRPr="00632B54" w:rsidRDefault="00D20231" w:rsidP="00C8622D">
      <w:pPr>
        <w:keepNext/>
        <w:keepLines/>
        <w:tabs>
          <w:tab w:val="left" w:pos="426"/>
        </w:tabs>
        <w:spacing w:before="40" w:line="360" w:lineRule="auto"/>
        <w:contextualSpacing/>
        <w:jc w:val="both"/>
        <w:outlineLvl w:val="1"/>
        <w:rPr>
          <w:rFonts w:ascii="Palatino Linotype" w:eastAsia="MS Gothic" w:hAnsi="Palatino Linotype"/>
          <w:b/>
          <w:lang w:val="es-ES_tradnl" w:eastAsia="es-ES"/>
        </w:rPr>
      </w:pPr>
      <w:bookmarkStart w:id="26" w:name="_Toc70428585"/>
      <w:bookmarkStart w:id="27" w:name="_Toc71234380"/>
      <w:bookmarkStart w:id="28" w:name="_Toc86251415"/>
      <w:r>
        <w:rPr>
          <w:rFonts w:ascii="Palatino Linotype" w:eastAsia="MS Gothic" w:hAnsi="Palatino Linotype"/>
          <w:b/>
          <w:lang w:val="es-ES_tradnl" w:eastAsia="es-ES"/>
        </w:rPr>
        <w:t xml:space="preserve">II. </w:t>
      </w:r>
      <w:r w:rsidR="002A0729" w:rsidRPr="00632B54">
        <w:rPr>
          <w:rFonts w:ascii="Palatino Linotype" w:eastAsia="MS Gothic" w:hAnsi="Palatino Linotype"/>
          <w:b/>
          <w:lang w:val="es-ES_tradnl" w:eastAsia="es-ES"/>
        </w:rPr>
        <w:t>Del deber de las autoridades de promover, respetar, proteger y garantizar el derecho de acceso a la información pública.</w:t>
      </w:r>
      <w:bookmarkEnd w:id="26"/>
      <w:bookmarkEnd w:id="27"/>
      <w:bookmarkEnd w:id="28"/>
      <w:r w:rsidR="002A0729" w:rsidRPr="00632B54">
        <w:rPr>
          <w:rFonts w:ascii="Palatino Linotype" w:eastAsia="MS Gothic" w:hAnsi="Palatino Linotype"/>
          <w:b/>
          <w:lang w:val="es-ES_tradnl" w:eastAsia="es-ES"/>
        </w:rPr>
        <w:t xml:space="preserve"> </w:t>
      </w:r>
    </w:p>
    <w:p w14:paraId="77CE6AA7" w14:textId="77777777" w:rsidR="002A0729" w:rsidRPr="00213A1D" w:rsidRDefault="002A0729" w:rsidP="00EE2577">
      <w:pPr>
        <w:pStyle w:val="Prrafodelista"/>
        <w:tabs>
          <w:tab w:val="left" w:pos="426"/>
        </w:tabs>
        <w:spacing w:line="360" w:lineRule="auto"/>
        <w:rPr>
          <w:rFonts w:ascii="Palatino Linotype" w:hAnsi="Palatino Linotype" w:cs="Arial"/>
        </w:rPr>
      </w:pPr>
    </w:p>
    <w:p w14:paraId="44DE7AC9" w14:textId="77777777" w:rsidR="002A0729" w:rsidRPr="00213A1D" w:rsidRDefault="002A0729" w:rsidP="00EE2577">
      <w:pPr>
        <w:pStyle w:val="Prrafodelista"/>
        <w:numPr>
          <w:ilvl w:val="0"/>
          <w:numId w:val="1"/>
        </w:numPr>
        <w:tabs>
          <w:tab w:val="left" w:pos="426"/>
        </w:tabs>
        <w:spacing w:before="240" w:after="240" w:line="360" w:lineRule="auto"/>
        <w:ind w:left="0" w:firstLine="0"/>
        <w:jc w:val="both"/>
        <w:rPr>
          <w:rFonts w:ascii="Palatino Linotype" w:hAnsi="Palatino Linotype" w:cs="Arial"/>
        </w:rPr>
      </w:pPr>
      <w:r w:rsidRPr="00213A1D">
        <w:rPr>
          <w:rFonts w:ascii="Palatino Linotype" w:hAnsi="Palatino Linotype"/>
        </w:rPr>
        <w:t xml:space="preserve">Con fundamento en el artículo 150 de la Ley de Transparencia y Acceso a la Información Pública del Estado de México y Municipios, la solicitud de información es la garantía primaria del Derecho de Acceso a la información Pública, además, establece que se regirá </w:t>
      </w:r>
      <w:r w:rsidRPr="00213A1D">
        <w:rPr>
          <w:rFonts w:ascii="Palatino Linotype" w:hAnsi="Palatino Linotype" w:cs="Arial"/>
        </w:rPr>
        <w:t>por los principios de simplicidad, rapidez gratuidad del procedimiento, auxilio y orientación a los particulares, contemplando el derecho de las personas con discapacidad y hablantes de lengua indígena.</w:t>
      </w:r>
    </w:p>
    <w:p w14:paraId="26193D13" w14:textId="77777777" w:rsidR="002A0729" w:rsidRPr="00213A1D" w:rsidRDefault="002A0729" w:rsidP="00EE2577">
      <w:pPr>
        <w:pStyle w:val="Prrafodelista"/>
        <w:tabs>
          <w:tab w:val="left" w:pos="426"/>
        </w:tabs>
        <w:spacing w:before="240" w:after="240" w:line="360" w:lineRule="auto"/>
        <w:ind w:left="0"/>
        <w:jc w:val="both"/>
        <w:rPr>
          <w:rFonts w:ascii="Palatino Linotype" w:hAnsi="Palatino Linotype"/>
          <w:b/>
          <w:i/>
          <w:sz w:val="20"/>
        </w:rPr>
      </w:pPr>
    </w:p>
    <w:p w14:paraId="3148C364" w14:textId="77777777" w:rsidR="002A0729" w:rsidRPr="002A0729" w:rsidRDefault="002A0729" w:rsidP="00EE2577">
      <w:pPr>
        <w:pStyle w:val="Prrafodelista"/>
        <w:numPr>
          <w:ilvl w:val="0"/>
          <w:numId w:val="1"/>
        </w:numPr>
        <w:tabs>
          <w:tab w:val="left" w:pos="426"/>
        </w:tabs>
        <w:spacing w:before="240" w:after="240" w:line="360" w:lineRule="auto"/>
        <w:ind w:left="0" w:firstLine="0"/>
        <w:jc w:val="both"/>
        <w:rPr>
          <w:rFonts w:ascii="Palatino Linotype" w:hAnsi="Palatino Linotype"/>
          <w:b/>
        </w:rPr>
      </w:pPr>
      <w:r w:rsidRPr="00213A1D">
        <w:rPr>
          <w:rFonts w:ascii="Palatino Linotype" w:hAnsi="Palatino Linotype"/>
        </w:rPr>
        <w:t>Hay que mencionar además que el artículo 21 de la Ley de Transparencia del Estado de México establece que todo procedimiento en materia de derecho de acceso a la información deberá sustanciarse de manera sencilla y expedita, de conformidad con las bases de esta Ley, asimismo, el artículo 173 de la ley referida establece que uno de los principios del procedimiento de acceso a la información se rige por la Simplicidad y la Rapidez.</w:t>
      </w:r>
    </w:p>
    <w:p w14:paraId="4F7CA3BA" w14:textId="77777777" w:rsidR="002A0729" w:rsidRPr="00213A1D" w:rsidRDefault="002A0729" w:rsidP="00EE2577">
      <w:pPr>
        <w:pStyle w:val="Prrafodelista"/>
        <w:tabs>
          <w:tab w:val="left" w:pos="426"/>
        </w:tabs>
        <w:spacing w:before="240" w:after="240" w:line="360" w:lineRule="auto"/>
        <w:ind w:left="0"/>
        <w:jc w:val="both"/>
        <w:rPr>
          <w:rFonts w:ascii="Palatino Linotype" w:hAnsi="Palatino Linotype"/>
          <w:b/>
        </w:rPr>
      </w:pPr>
    </w:p>
    <w:p w14:paraId="0DFE246A" w14:textId="5CE2672B" w:rsidR="002A0729" w:rsidRDefault="002A0729" w:rsidP="00EE2577">
      <w:pPr>
        <w:pStyle w:val="Prrafodelista"/>
        <w:numPr>
          <w:ilvl w:val="0"/>
          <w:numId w:val="1"/>
        </w:numPr>
        <w:tabs>
          <w:tab w:val="left" w:pos="426"/>
        </w:tabs>
        <w:spacing w:before="240" w:after="240" w:line="360" w:lineRule="auto"/>
        <w:ind w:left="0" w:firstLine="0"/>
        <w:jc w:val="both"/>
        <w:rPr>
          <w:rFonts w:ascii="Palatino Linotype" w:hAnsi="Palatino Linotype"/>
        </w:rPr>
      </w:pPr>
      <w:r w:rsidRPr="00213A1D">
        <w:rPr>
          <w:rFonts w:ascii="Palatino Linotype" w:hAnsi="Palatino Linotype"/>
        </w:rPr>
        <w:t xml:space="preserve">Ahora bien, </w:t>
      </w:r>
      <w:r w:rsidR="00FD7DF7" w:rsidRPr="00213A1D">
        <w:rPr>
          <w:rFonts w:ascii="Palatino Linotype" w:hAnsi="Palatino Linotype"/>
        </w:rPr>
        <w:t>de acuerdo con el</w:t>
      </w:r>
      <w:r w:rsidRPr="00213A1D">
        <w:rPr>
          <w:rFonts w:ascii="Palatino Linotype" w:hAnsi="Palatino Linotype"/>
        </w:rPr>
        <w:t xml:space="preserve"> artículo 163 y 166 de la Ley de Transparencia del Estado de México, la respuesta a la solicitud de información se deberá notificar al interesado en el menor tiempo posible y solo se tiene por cumplida cuando el solicitante tenga a su disposición la información requerida:</w:t>
      </w:r>
    </w:p>
    <w:p w14:paraId="16DA2BD3" w14:textId="77777777" w:rsidR="004E6D7B" w:rsidRPr="004E6D7B" w:rsidRDefault="004E6D7B" w:rsidP="004E6D7B">
      <w:pPr>
        <w:pStyle w:val="Prrafodelista"/>
        <w:spacing w:before="240" w:after="240" w:line="360" w:lineRule="auto"/>
        <w:ind w:left="0"/>
        <w:jc w:val="both"/>
        <w:rPr>
          <w:rFonts w:ascii="Palatino Linotype" w:hAnsi="Palatino Linotype"/>
        </w:rPr>
      </w:pPr>
    </w:p>
    <w:p w14:paraId="69C7BBF7" w14:textId="77777777" w:rsidR="002A0729" w:rsidRPr="00213A1D" w:rsidRDefault="002A0729" w:rsidP="00632B54">
      <w:pPr>
        <w:pStyle w:val="Prrafodelista"/>
        <w:spacing w:before="240" w:after="240"/>
        <w:ind w:left="851" w:right="567"/>
        <w:jc w:val="both"/>
        <w:rPr>
          <w:rFonts w:ascii="Palatino Linotype" w:hAnsi="Palatino Linotype"/>
          <w:b/>
          <w:i/>
          <w:sz w:val="22"/>
        </w:rPr>
      </w:pPr>
      <w:r w:rsidRPr="00213A1D">
        <w:rPr>
          <w:rFonts w:ascii="Palatino Linotype" w:hAnsi="Palatino Linotype"/>
          <w:i/>
          <w:sz w:val="22"/>
        </w:rPr>
        <w:lastRenderedPageBreak/>
        <w:t>“</w:t>
      </w:r>
      <w:r w:rsidRPr="009B644B">
        <w:rPr>
          <w:rFonts w:ascii="Palatino Linotype" w:hAnsi="Palatino Linotype"/>
          <w:b/>
          <w:i/>
          <w:sz w:val="22"/>
        </w:rPr>
        <w:t>Artículo 163.</w:t>
      </w:r>
      <w:r w:rsidRPr="00213A1D">
        <w:rPr>
          <w:rFonts w:ascii="Palatino Linotype" w:hAnsi="Palatino Linotype"/>
          <w:i/>
          <w:sz w:val="22"/>
        </w:rPr>
        <w:t xml:space="preserve"> La Unidad de Transparencia deberá notificar la respuesta a la solicitud al interesado en el menor tiempo posible, que no podrá exceder de quince días hábiles, contados a partir del día siguiente a la presentación de aquélla. </w:t>
      </w:r>
    </w:p>
    <w:p w14:paraId="2E82DB2F" w14:textId="77777777" w:rsidR="002A0729" w:rsidRPr="00213A1D" w:rsidRDefault="002A0729" w:rsidP="00632B54">
      <w:pPr>
        <w:pStyle w:val="Prrafodelista"/>
        <w:spacing w:before="240" w:after="240"/>
        <w:ind w:left="851" w:right="567"/>
        <w:jc w:val="both"/>
        <w:rPr>
          <w:rFonts w:ascii="Palatino Linotype" w:hAnsi="Palatino Linotype"/>
          <w:b/>
          <w:i/>
          <w:sz w:val="22"/>
        </w:rPr>
      </w:pPr>
      <w:r w:rsidRPr="00213A1D">
        <w:rPr>
          <w:rFonts w:ascii="Palatino Linotype" w:hAnsi="Palatino Linotype"/>
          <w:i/>
          <w:sz w:val="22"/>
        </w:rPr>
        <w:t>(…)”</w:t>
      </w:r>
    </w:p>
    <w:p w14:paraId="6D1F557D" w14:textId="77777777" w:rsidR="002A0729" w:rsidRDefault="002A0729" w:rsidP="00632B54">
      <w:pPr>
        <w:pStyle w:val="Prrafodelista"/>
        <w:spacing w:before="240" w:after="240"/>
        <w:ind w:left="851" w:right="567"/>
        <w:jc w:val="both"/>
        <w:rPr>
          <w:rFonts w:ascii="Palatino Linotype" w:hAnsi="Palatino Linotype"/>
          <w:i/>
          <w:sz w:val="22"/>
        </w:rPr>
      </w:pPr>
      <w:r w:rsidRPr="00213A1D">
        <w:rPr>
          <w:rFonts w:ascii="Palatino Linotype" w:hAnsi="Palatino Linotype"/>
          <w:i/>
          <w:sz w:val="22"/>
        </w:rPr>
        <w:t>“</w:t>
      </w:r>
      <w:r w:rsidRPr="009B644B">
        <w:rPr>
          <w:rFonts w:ascii="Palatino Linotype" w:hAnsi="Palatino Linotype"/>
          <w:b/>
          <w:i/>
          <w:sz w:val="22"/>
        </w:rPr>
        <w:t>Artículo 166.</w:t>
      </w:r>
      <w:r w:rsidRPr="00213A1D">
        <w:rPr>
          <w:rFonts w:ascii="Palatino Linotype" w:hAnsi="Palatino Linotype"/>
          <w:i/>
          <w:sz w:val="22"/>
        </w:rPr>
        <w:t xml:space="preserve"> La obligación de acceso a la información pública se tendrá por cumplida cuando el solicitante tenga a su disposición la información requerida, o cuando realice la consulta de la misma en el lugar en el que ésta se localice.”</w:t>
      </w:r>
    </w:p>
    <w:p w14:paraId="661F9E2F" w14:textId="77777777" w:rsidR="00776A87" w:rsidRPr="00540460" w:rsidRDefault="00776A87" w:rsidP="00540460">
      <w:pPr>
        <w:spacing w:before="240" w:after="240"/>
        <w:ind w:right="567"/>
        <w:jc w:val="both"/>
        <w:rPr>
          <w:rFonts w:ascii="Palatino Linotype" w:hAnsi="Palatino Linotype"/>
          <w:i/>
          <w:sz w:val="22"/>
        </w:rPr>
      </w:pPr>
    </w:p>
    <w:p w14:paraId="660461FD" w14:textId="6E33D773" w:rsidR="002A0729" w:rsidRDefault="002A0729" w:rsidP="00EE2577">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lang w:val="es-ES_tradnl" w:eastAsia="es-ES"/>
        </w:rPr>
      </w:pPr>
      <w:r w:rsidRPr="00AA48BF">
        <w:rPr>
          <w:rFonts w:ascii="Palatino Linotype" w:eastAsiaTheme="minorEastAsia" w:hAnsi="Palatino Linotype" w:cs="Arial"/>
          <w:lang w:val="es-ES_tradnl" w:eastAsia="es-ES"/>
        </w:rPr>
        <w:t xml:space="preserve">En este caso, la solicitud de información que formuló </w:t>
      </w:r>
      <w:r w:rsidR="007B02FC">
        <w:rPr>
          <w:rFonts w:ascii="Palatino Linotype" w:eastAsiaTheme="minorEastAsia" w:hAnsi="Palatino Linotype" w:cs="Arial"/>
          <w:lang w:val="es-ES_tradnl" w:eastAsia="es-ES"/>
        </w:rPr>
        <w:t xml:space="preserve">el </w:t>
      </w:r>
      <w:r w:rsidR="001835CF">
        <w:rPr>
          <w:rFonts w:ascii="Palatino Linotype" w:eastAsiaTheme="minorEastAsia" w:hAnsi="Palatino Linotype" w:cs="Arial"/>
          <w:lang w:val="es-ES_tradnl" w:eastAsia="es-ES"/>
        </w:rPr>
        <w:t>P</w:t>
      </w:r>
      <w:r w:rsidRPr="00AA48BF">
        <w:rPr>
          <w:rFonts w:ascii="Palatino Linotype" w:eastAsiaTheme="minorEastAsia" w:hAnsi="Palatino Linotype" w:cs="Arial"/>
          <w:lang w:val="es-ES_tradnl" w:eastAsia="es-ES"/>
        </w:rPr>
        <w:t xml:space="preserve">articular como parte de su derecho de acceso a la información pública, no fue atendida, dado que el </w:t>
      </w:r>
      <w:r w:rsidRPr="00AA48BF">
        <w:rPr>
          <w:rFonts w:ascii="Palatino Linotype" w:eastAsiaTheme="minorEastAsia" w:hAnsi="Palatino Linotype" w:cs="Arial"/>
          <w:b/>
          <w:lang w:val="es-ES_tradnl" w:eastAsia="es-ES"/>
        </w:rPr>
        <w:t>SUJETO OBLIGADO</w:t>
      </w:r>
      <w:r w:rsidR="00E240E6">
        <w:rPr>
          <w:rFonts w:ascii="Palatino Linotype" w:eastAsiaTheme="minorEastAsia" w:hAnsi="Palatino Linotype" w:cs="Arial"/>
          <w:b/>
          <w:lang w:val="es-ES_tradnl" w:eastAsia="es-ES"/>
        </w:rPr>
        <w:t>,</w:t>
      </w:r>
      <w:r w:rsidRPr="00AA48BF">
        <w:rPr>
          <w:rFonts w:ascii="Palatino Linotype" w:eastAsiaTheme="minorEastAsia" w:hAnsi="Palatino Linotype" w:cs="Arial"/>
          <w:lang w:val="es-ES_tradnl" w:eastAsia="es-ES"/>
        </w:rPr>
        <w:t xml:space="preserve"> fue omiso en emitir una respuesta.</w:t>
      </w:r>
    </w:p>
    <w:p w14:paraId="51301CD9" w14:textId="77777777" w:rsidR="00AD05E2" w:rsidRPr="0026072C" w:rsidRDefault="00AD05E2" w:rsidP="00EE2577">
      <w:pPr>
        <w:tabs>
          <w:tab w:val="left" w:pos="426"/>
        </w:tabs>
        <w:spacing w:before="240" w:after="240" w:line="360" w:lineRule="auto"/>
        <w:contextualSpacing/>
        <w:jc w:val="both"/>
        <w:rPr>
          <w:rFonts w:ascii="Palatino Linotype" w:eastAsiaTheme="minorEastAsia" w:hAnsi="Palatino Linotype" w:cs="Arial"/>
          <w:lang w:val="es-ES_tradnl" w:eastAsia="es-ES"/>
        </w:rPr>
      </w:pPr>
    </w:p>
    <w:p w14:paraId="666DA6D2" w14:textId="27B7C8FF" w:rsidR="00D436DD" w:rsidRDefault="002A0729" w:rsidP="00EE2577">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lang w:val="es-ES_tradnl" w:eastAsia="es-ES"/>
        </w:rPr>
      </w:pPr>
      <w:r w:rsidRPr="00385C58">
        <w:rPr>
          <w:rFonts w:ascii="Palatino Linotype" w:eastAsiaTheme="minorEastAsia" w:hAnsi="Palatino Linotype" w:cs="Arial"/>
          <w:lang w:val="es-ES_tradnl" w:eastAsia="es-ES"/>
        </w:rPr>
        <w:t xml:space="preserve">Por tanto, en cumplimiento a las obligaciones que la Constitución Federal , la Constitución Estatal y la Ley de la materia el </w:t>
      </w:r>
      <w:r w:rsidRPr="00385C58">
        <w:rPr>
          <w:rFonts w:ascii="Palatino Linotype" w:eastAsiaTheme="minorEastAsia" w:hAnsi="Palatino Linotype" w:cs="Arial"/>
          <w:b/>
          <w:lang w:val="es-ES_tradnl" w:eastAsia="es-ES"/>
        </w:rPr>
        <w:t>SUJETO OBLIGADO</w:t>
      </w:r>
      <w:r w:rsidR="00E240E6">
        <w:rPr>
          <w:rFonts w:ascii="Palatino Linotype" w:eastAsiaTheme="minorEastAsia" w:hAnsi="Palatino Linotype" w:cs="Arial"/>
          <w:b/>
          <w:lang w:val="es-ES_tradnl" w:eastAsia="es-ES"/>
        </w:rPr>
        <w:t>,</w:t>
      </w:r>
      <w:r w:rsidRPr="00385C58">
        <w:rPr>
          <w:rFonts w:ascii="Palatino Linotype" w:eastAsiaTheme="minorEastAsia" w:hAnsi="Palatino Linotype" w:cs="Arial"/>
          <w:lang w:val="es-ES_tradnl" w:eastAsia="es-ES"/>
        </w:rPr>
        <w:t xml:space="preserve"> está constreñido a dar atención a las solicitudes de información que a </w:t>
      </w:r>
      <w:r w:rsidRPr="008E35FD">
        <w:rPr>
          <w:rFonts w:ascii="Palatino Linotype" w:eastAsiaTheme="minorEastAsia" w:hAnsi="Palatino Linotype" w:cs="Arial"/>
          <w:lang w:val="es-ES_tradnl" w:eastAsia="es-ES"/>
        </w:rPr>
        <w:t>través del SAIMEX</w:t>
      </w:r>
      <w:r w:rsidR="00AA48BF" w:rsidRPr="00385C58">
        <w:rPr>
          <w:rFonts w:ascii="Palatino Linotype" w:eastAsiaTheme="minorEastAsia" w:hAnsi="Palatino Linotype" w:cs="Arial"/>
          <w:lang w:val="es-ES_tradnl" w:eastAsia="es-ES"/>
        </w:rPr>
        <w:t xml:space="preserve"> o de vía directa</w:t>
      </w:r>
      <w:r w:rsidRPr="00385C58">
        <w:rPr>
          <w:rFonts w:ascii="Palatino Linotype" w:eastAsiaTheme="minorEastAsia" w:hAnsi="Palatino Linotype" w:cs="Arial"/>
          <w:lang w:val="es-ES_tradnl" w:eastAsia="es-ES"/>
        </w:rPr>
        <w:t xml:space="preserve"> que le sean presentadas en ejercicio del derecho humano de acceso a la información pública, lo cual, en el caso no aconteció, pues tal y como se ha acreditado de la revisión del expediente electrónico formado en el </w:t>
      </w:r>
      <w:r w:rsidRPr="008E35FD">
        <w:rPr>
          <w:rFonts w:ascii="Palatino Linotype" w:eastAsiaTheme="minorEastAsia" w:hAnsi="Palatino Linotype" w:cs="Arial"/>
          <w:bCs/>
          <w:lang w:val="es-ES_tradnl" w:eastAsia="es-ES"/>
        </w:rPr>
        <w:t>SAIMEX</w:t>
      </w:r>
      <w:r w:rsidRPr="00385C58">
        <w:rPr>
          <w:rFonts w:ascii="Palatino Linotype" w:eastAsiaTheme="minorEastAsia" w:hAnsi="Palatino Linotype" w:cs="Arial"/>
          <w:lang w:val="es-ES_tradnl" w:eastAsia="es-ES"/>
        </w:rPr>
        <w:t xml:space="preserve">, el </w:t>
      </w:r>
      <w:r w:rsidRPr="00385C58">
        <w:rPr>
          <w:rFonts w:ascii="Palatino Linotype" w:eastAsiaTheme="minorEastAsia" w:hAnsi="Palatino Linotype" w:cs="Arial"/>
          <w:b/>
          <w:lang w:val="es-ES_tradnl" w:eastAsia="es-ES"/>
        </w:rPr>
        <w:t>SUJETO OBLIGADO</w:t>
      </w:r>
      <w:r w:rsidR="00E240E6">
        <w:rPr>
          <w:rFonts w:ascii="Palatino Linotype" w:eastAsiaTheme="minorEastAsia" w:hAnsi="Palatino Linotype" w:cs="Arial"/>
          <w:b/>
          <w:lang w:val="es-ES_tradnl" w:eastAsia="es-ES"/>
        </w:rPr>
        <w:t>,</w:t>
      </w:r>
      <w:r w:rsidRPr="00385C58">
        <w:rPr>
          <w:rFonts w:ascii="Palatino Linotype" w:eastAsiaTheme="minorEastAsia" w:hAnsi="Palatino Linotype" w:cs="Arial"/>
          <w:lang w:val="es-ES_tradnl" w:eastAsia="es-ES"/>
        </w:rPr>
        <w:t xml:space="preserve"> fue omiso en dar respuesta a la solicitud</w:t>
      </w:r>
      <w:r w:rsidR="003C3403">
        <w:rPr>
          <w:rFonts w:ascii="Palatino Linotype" w:eastAsiaTheme="minorEastAsia" w:hAnsi="Palatino Linotype" w:cs="Arial"/>
          <w:lang w:val="es-ES_tradnl" w:eastAsia="es-ES"/>
        </w:rPr>
        <w:t>. Prueba de ello, es</w:t>
      </w:r>
      <w:r w:rsidRPr="00385C58">
        <w:rPr>
          <w:rFonts w:ascii="Palatino Linotype" w:eastAsiaTheme="minorEastAsia" w:hAnsi="Palatino Linotype" w:cs="Arial"/>
          <w:lang w:val="es-ES_tradnl" w:eastAsia="es-ES"/>
        </w:rPr>
        <w:t xml:space="preserve"> la</w:t>
      </w:r>
      <w:r w:rsidR="003C3403">
        <w:rPr>
          <w:rFonts w:ascii="Palatino Linotype" w:eastAsiaTheme="minorEastAsia" w:hAnsi="Palatino Linotype" w:cs="Arial"/>
          <w:lang w:val="es-ES_tradnl" w:eastAsia="es-ES"/>
        </w:rPr>
        <w:t xml:space="preserve"> </w:t>
      </w:r>
      <w:r w:rsidRPr="00385C58">
        <w:rPr>
          <w:rFonts w:ascii="Palatino Linotype" w:eastAsiaTheme="minorEastAsia" w:hAnsi="Palatino Linotype" w:cs="Arial"/>
          <w:lang w:val="es-ES_tradnl" w:eastAsia="es-ES"/>
        </w:rPr>
        <w:t>captura</w:t>
      </w:r>
      <w:r w:rsidR="003C3403">
        <w:rPr>
          <w:rFonts w:ascii="Palatino Linotype" w:eastAsiaTheme="minorEastAsia" w:hAnsi="Palatino Linotype" w:cs="Arial"/>
          <w:lang w:val="es-ES_tradnl" w:eastAsia="es-ES"/>
        </w:rPr>
        <w:t xml:space="preserve"> </w:t>
      </w:r>
      <w:r w:rsidRPr="003C3403">
        <w:rPr>
          <w:rFonts w:ascii="Palatino Linotype" w:eastAsiaTheme="minorEastAsia" w:hAnsi="Palatino Linotype" w:cs="Arial"/>
          <w:lang w:val="es-ES_tradnl" w:eastAsia="es-ES"/>
        </w:rPr>
        <w:t>de pantalla que se incorpora:</w:t>
      </w:r>
    </w:p>
    <w:p w14:paraId="2E17F192" w14:textId="1C6B1764" w:rsidR="003D1D52" w:rsidRDefault="00C8622D" w:rsidP="00EE2577">
      <w:pPr>
        <w:tabs>
          <w:tab w:val="left" w:pos="426"/>
        </w:tabs>
        <w:spacing w:before="240" w:after="240" w:line="360" w:lineRule="auto"/>
        <w:contextualSpacing/>
        <w:jc w:val="both"/>
        <w:rPr>
          <w:rFonts w:ascii="Palatino Linotype" w:eastAsiaTheme="minorEastAsia" w:hAnsi="Palatino Linotype" w:cs="Arial"/>
          <w:lang w:val="es-ES_tradnl" w:eastAsia="es-ES"/>
        </w:rPr>
      </w:pPr>
      <w:r>
        <w:rPr>
          <w:rFonts w:ascii="Palatino Linotype" w:eastAsiaTheme="minorEastAsia" w:hAnsi="Palatino Linotype" w:cs="Arial"/>
          <w:noProof/>
          <w:lang w:eastAsia="es-MX"/>
        </w:rPr>
        <mc:AlternateContent>
          <mc:Choice Requires="wps">
            <w:drawing>
              <wp:anchor distT="0" distB="0" distL="114300" distR="114300" simplePos="0" relativeHeight="251664384" behindDoc="0" locked="0" layoutInCell="1" allowOverlap="1" wp14:anchorId="536D227B" wp14:editId="69BA045A">
                <wp:simplePos x="0" y="0"/>
                <wp:positionH relativeFrom="margin">
                  <wp:align>right</wp:align>
                </wp:positionH>
                <wp:positionV relativeFrom="paragraph">
                  <wp:posOffset>5145</wp:posOffset>
                </wp:positionV>
                <wp:extent cx="5547815" cy="2005605"/>
                <wp:effectExtent l="0" t="0" r="34290" b="33020"/>
                <wp:wrapNone/>
                <wp:docPr id="3" name="Conector recto 3"/>
                <wp:cNvGraphicFramePr/>
                <a:graphic xmlns:a="http://schemas.openxmlformats.org/drawingml/2006/main">
                  <a:graphicData uri="http://schemas.microsoft.com/office/word/2010/wordprocessingShape">
                    <wps:wsp>
                      <wps:cNvCnPr/>
                      <wps:spPr>
                        <a:xfrm flipV="1">
                          <a:off x="0" y="0"/>
                          <a:ext cx="5547815" cy="200560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1CD773" id="Conector recto 3" o:spid="_x0000_s1026" style="position:absolute;flip:y;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5.65pt,.4pt" to="822.5pt,1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" strokecolor="black [3200]" strokeweight="1pt">
                <v:stroke joinstyle="miter"/>
                <w10:wrap anchorx="margin"/>
              </v:line>
            </w:pict>
          </mc:Fallback>
        </mc:AlternateContent>
      </w:r>
    </w:p>
    <w:p w14:paraId="1607F1F6" w14:textId="13C4EA45" w:rsidR="008E35FD" w:rsidRDefault="00C8622D" w:rsidP="00EE2577">
      <w:pPr>
        <w:tabs>
          <w:tab w:val="left" w:pos="426"/>
        </w:tabs>
        <w:spacing w:before="240" w:after="240" w:line="360" w:lineRule="auto"/>
        <w:contextualSpacing/>
        <w:jc w:val="center"/>
        <w:rPr>
          <w:rFonts w:ascii="Palatino Linotype" w:eastAsiaTheme="minorEastAsia" w:hAnsi="Palatino Linotype" w:cs="Arial"/>
          <w:sz w:val="22"/>
          <w:szCs w:val="22"/>
          <w:lang w:val="es-ES_tradnl" w:eastAsia="es-ES"/>
        </w:rPr>
      </w:pPr>
      <w:r w:rsidRPr="00C8622D">
        <w:rPr>
          <w:rFonts w:ascii="Palatino Linotype" w:eastAsiaTheme="minorEastAsia" w:hAnsi="Palatino Linotype" w:cs="Arial"/>
          <w:noProof/>
          <w:sz w:val="22"/>
          <w:szCs w:val="22"/>
          <w:lang w:eastAsia="es-MX"/>
        </w:rPr>
        <w:lastRenderedPageBreak/>
        <w:drawing>
          <wp:inline distT="0" distB="0" distL="0" distR="0" wp14:anchorId="045C1324" wp14:editId="6A4F8074">
            <wp:extent cx="4768973" cy="2683734"/>
            <wp:effectExtent l="57150" t="57150" r="107950" b="1168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80972" cy="269048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6A6336" w14:textId="77777777" w:rsidR="00540712" w:rsidRPr="00540712" w:rsidRDefault="00540712" w:rsidP="00EE2577">
      <w:pPr>
        <w:tabs>
          <w:tab w:val="left" w:pos="426"/>
        </w:tabs>
        <w:spacing w:before="240" w:after="240"/>
        <w:contextualSpacing/>
        <w:jc w:val="both"/>
        <w:rPr>
          <w:rFonts w:ascii="Palatino Linotype" w:eastAsiaTheme="minorEastAsia" w:hAnsi="Palatino Linotype" w:cs="Arial"/>
          <w:sz w:val="22"/>
          <w:szCs w:val="22"/>
          <w:lang w:val="es-ES_tradnl" w:eastAsia="es-ES"/>
        </w:rPr>
      </w:pPr>
    </w:p>
    <w:p w14:paraId="17A5A8AC" w14:textId="2045ED27" w:rsidR="002A0729" w:rsidRPr="00632B54" w:rsidRDefault="002A0729" w:rsidP="00EE2577">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lang w:val="es-ES_tradnl" w:eastAsia="es-ES"/>
        </w:rPr>
      </w:pPr>
      <w:r w:rsidRPr="00632B54">
        <w:rPr>
          <w:rFonts w:ascii="Palatino Linotype" w:hAnsi="Palatino Linotype"/>
          <w:lang w:val="es-ES_tradnl" w:eastAsia="es-ES"/>
        </w:rPr>
        <w:t>Por lo tanto, al no haber atendido ninguno de los deberes establecidos por la norma para la atención de las solicitudes de acceso a la informaci</w:t>
      </w:r>
      <w:r w:rsidR="002C5B56" w:rsidRPr="00632B54">
        <w:rPr>
          <w:rFonts w:ascii="Palatino Linotype" w:hAnsi="Palatino Linotype"/>
          <w:lang w:val="es-ES_tradnl" w:eastAsia="es-ES"/>
        </w:rPr>
        <w:t>ón</w:t>
      </w:r>
      <w:r w:rsidR="00C8622D">
        <w:rPr>
          <w:rFonts w:ascii="Palatino Linotype" w:hAnsi="Palatino Linotype"/>
          <w:lang w:val="es-ES_tradnl" w:eastAsia="es-ES"/>
        </w:rPr>
        <w:t>,</w:t>
      </w:r>
      <w:r w:rsidR="002C5B56" w:rsidRPr="00632B54">
        <w:rPr>
          <w:rFonts w:ascii="Palatino Linotype" w:hAnsi="Palatino Linotype"/>
          <w:lang w:val="es-ES_tradnl" w:eastAsia="es-ES"/>
        </w:rPr>
        <w:t xml:space="preserve"> y</w:t>
      </w:r>
      <w:r w:rsidR="004A78E7">
        <w:rPr>
          <w:rFonts w:ascii="Palatino Linotype" w:hAnsi="Palatino Linotype"/>
          <w:lang w:val="es-ES_tradnl" w:eastAsia="es-ES"/>
        </w:rPr>
        <w:t xml:space="preserve"> al</w:t>
      </w:r>
      <w:r w:rsidRPr="00632B54">
        <w:rPr>
          <w:rFonts w:ascii="Palatino Linotype" w:hAnsi="Palatino Linotype"/>
          <w:lang w:val="es-ES_tradnl" w:eastAsia="es-ES"/>
        </w:rPr>
        <w:t xml:space="preserve"> no haber respondido de ninguna manera a la solicitud</w:t>
      </w:r>
      <w:r w:rsidR="00AC7186">
        <w:rPr>
          <w:rFonts w:ascii="Palatino Linotype" w:hAnsi="Palatino Linotype"/>
          <w:lang w:val="es-ES_tradnl" w:eastAsia="es-ES"/>
        </w:rPr>
        <w:t xml:space="preserve"> presentada por el hoy </w:t>
      </w:r>
      <w:r w:rsidR="00AC7186">
        <w:rPr>
          <w:rFonts w:ascii="Palatino Linotype" w:hAnsi="Palatino Linotype"/>
          <w:b/>
          <w:lang w:val="es-ES_tradnl" w:eastAsia="es-ES"/>
        </w:rPr>
        <w:t>RECURRENTE</w:t>
      </w:r>
      <w:r w:rsidRPr="00632B54">
        <w:rPr>
          <w:rFonts w:ascii="Palatino Linotype" w:hAnsi="Palatino Linotype"/>
          <w:lang w:val="es-ES_tradnl" w:eastAsia="es-ES"/>
        </w:rPr>
        <w:t>, la falta de respuesta implica un incumplimiento al deber de atender las solicitudes y en consecuencia una afectación al Derecho.</w:t>
      </w:r>
    </w:p>
    <w:p w14:paraId="494494EB" w14:textId="77777777" w:rsidR="002A0729" w:rsidRPr="00213A1D" w:rsidRDefault="002A0729" w:rsidP="00EE2577">
      <w:pPr>
        <w:tabs>
          <w:tab w:val="left" w:pos="426"/>
        </w:tabs>
        <w:spacing w:before="240" w:after="240" w:line="360" w:lineRule="auto"/>
        <w:contextualSpacing/>
        <w:jc w:val="both"/>
        <w:rPr>
          <w:rFonts w:ascii="Palatino Linotype" w:eastAsiaTheme="minorEastAsia" w:hAnsi="Palatino Linotype" w:cs="Arial"/>
          <w:lang w:val="es-ES_tradnl" w:eastAsia="es-ES"/>
        </w:rPr>
      </w:pPr>
    </w:p>
    <w:p w14:paraId="01E2F149" w14:textId="271F9092" w:rsidR="00881661" w:rsidRPr="00D20231" w:rsidRDefault="002A0729"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632B54">
        <w:rPr>
          <w:rFonts w:ascii="Palatino Linotype" w:eastAsia="Calibri" w:hAnsi="Palatino Linotype"/>
          <w:lang w:val="es-ES" w:eastAsia="es-ES"/>
        </w:rPr>
        <w:t xml:space="preserve">No sobra decir que, al actuar de esta forma, el </w:t>
      </w:r>
      <w:r w:rsidR="00F82FF0" w:rsidRPr="00F82FF0">
        <w:rPr>
          <w:rFonts w:ascii="Palatino Linotype" w:eastAsia="Calibri" w:hAnsi="Palatino Linotype"/>
          <w:b/>
          <w:lang w:val="es-ES" w:eastAsia="es-ES"/>
        </w:rPr>
        <w:t>SUJETO OBLIGADO</w:t>
      </w:r>
      <w:r w:rsidR="00E240E6">
        <w:rPr>
          <w:rFonts w:ascii="Palatino Linotype" w:eastAsia="Calibri" w:hAnsi="Palatino Linotype"/>
          <w:b/>
          <w:lang w:val="es-ES" w:eastAsia="es-ES"/>
        </w:rPr>
        <w:t>,</w:t>
      </w:r>
      <w:r w:rsidR="00F82FF0" w:rsidRPr="00632B54">
        <w:rPr>
          <w:rFonts w:ascii="Palatino Linotype" w:eastAsia="Calibri" w:hAnsi="Palatino Linotype"/>
          <w:lang w:val="es-ES" w:eastAsia="es-ES"/>
        </w:rPr>
        <w:t xml:space="preserve"> </w:t>
      </w:r>
      <w:r w:rsidRPr="00632B54">
        <w:rPr>
          <w:rFonts w:ascii="Palatino Linotype" w:eastAsia="Calibri" w:hAnsi="Palatino Linotype"/>
          <w:lang w:val="es-ES" w:eastAsia="es-ES"/>
        </w:rPr>
        <w:t xml:space="preserve">incumple con el primer mandato contenido en el párrafo tercero del artículo primero de la Constitución Política de los Estados Unidos Mexicanos que establece el deber de todas las autoridades, </w:t>
      </w:r>
      <w:r w:rsidRPr="00632B54">
        <w:rPr>
          <w:rFonts w:ascii="Palatino Linotype" w:eastAsia="Calibri" w:hAnsi="Palatino Linotype"/>
          <w:i/>
          <w:lang w:val="es-ES" w:eastAsia="es-ES"/>
        </w:rPr>
        <w:t xml:space="preserve">en el ámbito de sus atribuciones, </w:t>
      </w:r>
      <w:r w:rsidRPr="00632B54">
        <w:rPr>
          <w:rFonts w:ascii="Palatino Linotype" w:eastAsia="Calibri" w:hAnsi="Palatino Linotype"/>
          <w:b/>
          <w:i/>
          <w:lang w:val="es-ES" w:eastAsia="es-ES"/>
        </w:rPr>
        <w:t>de promover</w:t>
      </w:r>
      <w:r w:rsidRPr="00632B54">
        <w:rPr>
          <w:rFonts w:ascii="Palatino Linotype" w:eastAsia="Calibri" w:hAnsi="Palatino Linotype"/>
          <w:i/>
          <w:lang w:val="es-ES" w:eastAsia="es-ES"/>
        </w:rPr>
        <w:t xml:space="preserve">, </w:t>
      </w:r>
      <w:r w:rsidRPr="00632B54">
        <w:rPr>
          <w:rFonts w:ascii="Palatino Linotype" w:eastAsia="Calibri" w:hAnsi="Palatino Linotype"/>
          <w:b/>
          <w:i/>
          <w:lang w:val="es-ES" w:eastAsia="es-ES"/>
        </w:rPr>
        <w:t>respetar, proteger y</w:t>
      </w:r>
      <w:r w:rsidRPr="00632B54">
        <w:rPr>
          <w:rFonts w:ascii="Palatino Linotype" w:eastAsia="Calibri" w:hAnsi="Palatino Linotype"/>
          <w:i/>
          <w:lang w:val="es-ES" w:eastAsia="es-ES"/>
        </w:rPr>
        <w:t xml:space="preserve"> </w:t>
      </w:r>
      <w:r w:rsidRPr="00632B54">
        <w:rPr>
          <w:rFonts w:ascii="Palatino Linotype" w:eastAsia="Calibri" w:hAnsi="Palatino Linotype"/>
          <w:b/>
          <w:i/>
          <w:lang w:val="es-ES" w:eastAsia="es-ES"/>
        </w:rPr>
        <w:t>garantizar</w:t>
      </w:r>
      <w:r w:rsidRPr="00632B54">
        <w:rPr>
          <w:rFonts w:ascii="Palatino Linotype" w:eastAsia="Calibri" w:hAnsi="Palatino Linotype"/>
          <w:i/>
          <w:lang w:val="es-ES" w:eastAsia="es-ES"/>
        </w:rPr>
        <w:t xml:space="preserve"> los derechos humanos.</w:t>
      </w:r>
      <w:r w:rsidRPr="00632B54">
        <w:rPr>
          <w:rFonts w:ascii="Palatino Linotype" w:eastAsia="Calibri" w:hAnsi="Palatino Linotype"/>
          <w:lang w:val="es-ES" w:eastAsia="es-ES"/>
        </w:rPr>
        <w:t xml:space="preserve"> Por lo tanto, la falta de respuesta a una solicitud de acceso a la información constituye un incumplimiento del </w:t>
      </w:r>
      <w:r w:rsidR="00122620" w:rsidRPr="00122620">
        <w:rPr>
          <w:rFonts w:ascii="Palatino Linotype" w:eastAsia="Calibri" w:hAnsi="Palatino Linotype"/>
          <w:b/>
          <w:lang w:val="es-ES" w:eastAsia="es-ES"/>
        </w:rPr>
        <w:t>SUJETO OBLIGADO</w:t>
      </w:r>
      <w:r w:rsidR="00E240E6">
        <w:rPr>
          <w:rFonts w:ascii="Palatino Linotype" w:eastAsia="Calibri" w:hAnsi="Palatino Linotype"/>
          <w:b/>
          <w:lang w:val="es-ES" w:eastAsia="es-ES"/>
        </w:rPr>
        <w:t>,</w:t>
      </w:r>
      <w:r w:rsidRPr="00632B54">
        <w:rPr>
          <w:rFonts w:ascii="Palatino Linotype" w:eastAsia="Calibri" w:hAnsi="Palatino Linotype"/>
          <w:lang w:val="es-ES" w:eastAsia="es-ES"/>
        </w:rPr>
        <w:t xml:space="preserve"> a su deber de garantizar el derecho, lo que constituye una vulneración al mismo y resulta. </w:t>
      </w:r>
    </w:p>
    <w:p w14:paraId="31CB3600" w14:textId="77777777" w:rsidR="00D20231" w:rsidRPr="00A44A28" w:rsidRDefault="00D20231" w:rsidP="00EE2577">
      <w:pPr>
        <w:tabs>
          <w:tab w:val="left" w:pos="426"/>
        </w:tabs>
        <w:spacing w:line="360" w:lineRule="auto"/>
        <w:ind w:right="49"/>
        <w:contextualSpacing/>
        <w:jc w:val="both"/>
        <w:rPr>
          <w:rFonts w:ascii="Palatino Linotype" w:hAnsi="Palatino Linotype" w:cs="Arial"/>
          <w:color w:val="000000"/>
          <w:lang w:val="es-ES_tradnl" w:eastAsia="es-ES"/>
        </w:rPr>
      </w:pPr>
    </w:p>
    <w:p w14:paraId="323938B5" w14:textId="77777777" w:rsidR="002A0729" w:rsidRPr="00213A1D" w:rsidRDefault="002A0729" w:rsidP="00EE2577">
      <w:pPr>
        <w:numPr>
          <w:ilvl w:val="0"/>
          <w:numId w:val="1"/>
        </w:numPr>
        <w:tabs>
          <w:tab w:val="left" w:pos="426"/>
        </w:tabs>
        <w:spacing w:before="240" w:after="240" w:line="360" w:lineRule="auto"/>
        <w:ind w:left="0" w:firstLine="0"/>
        <w:contextualSpacing/>
        <w:jc w:val="both"/>
        <w:rPr>
          <w:rFonts w:ascii="Palatino Linotype" w:hAnsi="Palatino Linotype"/>
          <w:lang w:val="es-ES_tradnl" w:eastAsia="es-ES"/>
        </w:rPr>
      </w:pPr>
      <w:r w:rsidRPr="00632B54">
        <w:rPr>
          <w:rFonts w:ascii="Palatino Linotype" w:hAnsi="Palatino Linotype"/>
          <w:lang w:val="es-ES_tradnl" w:eastAsia="es-ES"/>
        </w:rPr>
        <w:t xml:space="preserve">A su vez, la </w:t>
      </w:r>
      <w:r w:rsidRPr="00632B54">
        <w:rPr>
          <w:rFonts w:ascii="Palatino Linotype" w:hAnsi="Palatino Linotype"/>
          <w:b/>
          <w:lang w:val="es-ES_tradnl" w:eastAsia="es-ES"/>
        </w:rPr>
        <w:t xml:space="preserve">Ley de Transparencia y Acceso a la Información Pública del Estado de México y Municipios, </w:t>
      </w:r>
      <w:r w:rsidRPr="00632B54">
        <w:rPr>
          <w:rFonts w:ascii="Palatino Linotype" w:hAnsi="Palatino Linotype"/>
          <w:lang w:val="es-ES_tradnl" w:eastAsia="es-ES"/>
        </w:rPr>
        <w:t>cuyo objeto es establecer principios, bases generales y procedimientos para tutelar y garantizar la transparencia y el derecho humano de acceso a la información pública en posesión de los sujetos obligados; en su artículo 176</w:t>
      </w:r>
      <w:r w:rsidRPr="00632B54">
        <w:rPr>
          <w:rFonts w:ascii="Palatino Linotype" w:hAnsi="Palatino Linotype"/>
          <w:b/>
          <w:lang w:val="es-ES_tradnl" w:eastAsia="es-ES"/>
        </w:rPr>
        <w:t xml:space="preserve"> </w:t>
      </w:r>
      <w:r w:rsidRPr="00632B54">
        <w:rPr>
          <w:rFonts w:ascii="Palatino Linotype" w:hAnsi="Palatino Linotype"/>
          <w:lang w:val="es-ES_tradnl" w:eastAsia="es-ES"/>
        </w:rPr>
        <w:t xml:space="preserve">establece que </w:t>
      </w:r>
      <w:r w:rsidRPr="00632B54">
        <w:rPr>
          <w:rFonts w:ascii="Palatino Linotype" w:hAnsi="Palatino Linotype"/>
          <w:b/>
          <w:i/>
          <w:u w:val="single"/>
          <w:lang w:val="es-ES_tradnl" w:eastAsia="es-ES"/>
        </w:rPr>
        <w:t>el recurso de revisión es la garantía secundaria</w:t>
      </w:r>
      <w:r w:rsidRPr="00632B54">
        <w:rPr>
          <w:rFonts w:ascii="Palatino Linotype" w:hAnsi="Palatino Linotype"/>
          <w:b/>
          <w:i/>
          <w:lang w:val="es-ES_tradnl" w:eastAsia="es-ES"/>
        </w:rPr>
        <w:t xml:space="preserve"> mediante la cual se pretende reparar cualquier posible afectación al derecho de acceso a la información pública</w:t>
      </w:r>
      <w:r w:rsidRPr="00632B54">
        <w:rPr>
          <w:rFonts w:ascii="Palatino Linotype" w:hAnsi="Palatino Linotype"/>
          <w:b/>
          <w:lang w:val="es-ES_tradnl" w:eastAsia="es-ES"/>
        </w:rPr>
        <w:t>, s</w:t>
      </w:r>
      <w:r w:rsidRPr="00632B54">
        <w:rPr>
          <w:rFonts w:ascii="Palatino Linotype" w:hAnsi="Palatino Linotype"/>
          <w:lang w:val="es-ES_tradnl" w:eastAsia="es-ES"/>
        </w:rPr>
        <w:t>iendo éste el medio a través del cual, este Órgano Garante después de realizar el análisis al procedimiento de acceso a la información, podrá determinar la posible afectación y de ser el caso ordenar la reparación a la violación del derecho en cuestión</w:t>
      </w:r>
      <w:r w:rsidRPr="00213A1D">
        <w:rPr>
          <w:rFonts w:ascii="Palatino Linotype" w:hAnsi="Palatino Linotype"/>
          <w:lang w:val="es-ES_tradnl" w:eastAsia="es-ES"/>
        </w:rPr>
        <w:t xml:space="preserve">. </w:t>
      </w:r>
    </w:p>
    <w:p w14:paraId="58413AE3" w14:textId="77777777" w:rsidR="002A0729" w:rsidRPr="00213A1D" w:rsidRDefault="002A0729" w:rsidP="00EE2577">
      <w:pPr>
        <w:tabs>
          <w:tab w:val="left" w:pos="426"/>
        </w:tabs>
        <w:spacing w:before="240" w:after="240" w:line="360" w:lineRule="auto"/>
        <w:contextualSpacing/>
        <w:jc w:val="both"/>
        <w:rPr>
          <w:rFonts w:ascii="Palatino Linotype" w:hAnsi="Palatino Linotype"/>
          <w:lang w:val="es-ES_tradnl" w:eastAsia="es-ES"/>
        </w:rPr>
      </w:pPr>
    </w:p>
    <w:p w14:paraId="597D0D13" w14:textId="4D41D524" w:rsidR="002A0729" w:rsidRPr="00632B54" w:rsidRDefault="004E6D7B"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632B54">
        <w:rPr>
          <w:rFonts w:ascii="Palatino Linotype" w:eastAsia="Calibri" w:hAnsi="Palatino Linotype"/>
          <w:lang w:val="es-ES" w:eastAsia="es-ES"/>
        </w:rPr>
        <w:t>De acuerdo con</w:t>
      </w:r>
      <w:r w:rsidR="002A0729" w:rsidRPr="00632B54">
        <w:rPr>
          <w:rFonts w:ascii="Palatino Linotype" w:eastAsia="Calibri" w:hAnsi="Palatino Linotype"/>
          <w:lang w:val="es-ES" w:eastAsia="es-ES"/>
        </w:rPr>
        <w:t xml:space="preserve"> lo dispuesto por el artículo 53 fracción II de la Ley de la materia, las unidades de transparencia tienen entre sus principales funciones la de recibir, tramitar y dar respuesta a las solicitudes de accesos a la información: </w:t>
      </w:r>
    </w:p>
    <w:p w14:paraId="2D6B8059" w14:textId="77777777" w:rsidR="002A0729" w:rsidRPr="00213A1D" w:rsidRDefault="002A0729" w:rsidP="002A0729">
      <w:pPr>
        <w:spacing w:line="360" w:lineRule="auto"/>
        <w:ind w:right="49"/>
        <w:contextualSpacing/>
        <w:jc w:val="both"/>
        <w:rPr>
          <w:rFonts w:ascii="Palatino Linotype" w:hAnsi="Palatino Linotype" w:cs="Arial"/>
          <w:color w:val="000000"/>
          <w:lang w:val="es-ES_tradnl" w:eastAsia="es-ES"/>
        </w:rPr>
      </w:pPr>
    </w:p>
    <w:p w14:paraId="1027A622" w14:textId="77777777" w:rsidR="00F82FF0" w:rsidRPr="00F82FF0" w:rsidRDefault="00F82FF0" w:rsidP="00F82FF0">
      <w:pPr>
        <w:ind w:left="567" w:right="567"/>
        <w:jc w:val="both"/>
        <w:rPr>
          <w:rFonts w:ascii="Palatino Linotype" w:hAnsi="Palatino Linotype"/>
          <w:i/>
          <w:sz w:val="22"/>
          <w:szCs w:val="22"/>
        </w:rPr>
      </w:pPr>
      <w:r w:rsidRPr="00F82FF0">
        <w:rPr>
          <w:rFonts w:ascii="Palatino Linotype" w:hAnsi="Palatino Linotype"/>
          <w:i/>
          <w:sz w:val="22"/>
          <w:szCs w:val="22"/>
        </w:rPr>
        <w:t>“</w:t>
      </w:r>
      <w:r w:rsidRPr="00F82FF0">
        <w:rPr>
          <w:rFonts w:ascii="Palatino Linotype" w:hAnsi="Palatino Linotype"/>
          <w:b/>
          <w:i/>
          <w:sz w:val="22"/>
          <w:szCs w:val="22"/>
        </w:rPr>
        <w:t>Artículo 53.</w:t>
      </w:r>
      <w:r w:rsidRPr="00F82FF0">
        <w:rPr>
          <w:rFonts w:ascii="Palatino Linotype" w:hAnsi="Palatino Linotype"/>
          <w:i/>
          <w:sz w:val="22"/>
          <w:szCs w:val="22"/>
        </w:rPr>
        <w:t xml:space="preserve"> Las Unidades de Transparencia tendrán las siguientes funciones:</w:t>
      </w:r>
    </w:p>
    <w:p w14:paraId="5C1D2AFC" w14:textId="77777777" w:rsidR="002A0729" w:rsidRPr="00F82FF0" w:rsidRDefault="00F82FF0" w:rsidP="00F82FF0">
      <w:pPr>
        <w:ind w:left="567" w:right="567"/>
        <w:jc w:val="both"/>
        <w:rPr>
          <w:rFonts w:ascii="Palatino Linotype" w:eastAsiaTheme="minorEastAsia" w:hAnsi="Palatino Linotype"/>
          <w:i/>
          <w:sz w:val="22"/>
          <w:szCs w:val="22"/>
          <w:lang w:eastAsia="es-ES"/>
        </w:rPr>
      </w:pPr>
      <w:r w:rsidRPr="00F82FF0">
        <w:rPr>
          <w:rFonts w:ascii="Palatino Linotype" w:eastAsiaTheme="minorEastAsia" w:hAnsi="Palatino Linotype"/>
          <w:i/>
          <w:sz w:val="22"/>
          <w:szCs w:val="22"/>
          <w:lang w:eastAsia="es-ES"/>
        </w:rPr>
        <w:t>(…)</w:t>
      </w:r>
    </w:p>
    <w:p w14:paraId="6606EE12" w14:textId="77777777" w:rsidR="00F82FF0" w:rsidRPr="00F82FF0" w:rsidRDefault="00F82FF0" w:rsidP="00F82FF0">
      <w:pPr>
        <w:ind w:left="567" w:right="567"/>
        <w:jc w:val="both"/>
        <w:rPr>
          <w:rFonts w:ascii="Palatino Linotype" w:hAnsi="Palatino Linotype"/>
          <w:i/>
          <w:sz w:val="22"/>
          <w:szCs w:val="22"/>
        </w:rPr>
      </w:pPr>
      <w:r w:rsidRPr="00F92C37">
        <w:rPr>
          <w:rFonts w:ascii="Palatino Linotype" w:hAnsi="Palatino Linotype"/>
          <w:b/>
          <w:bCs/>
          <w:i/>
          <w:sz w:val="22"/>
          <w:szCs w:val="22"/>
        </w:rPr>
        <w:t>III.</w:t>
      </w:r>
      <w:r w:rsidRPr="00F82FF0">
        <w:rPr>
          <w:rFonts w:ascii="Palatino Linotype" w:hAnsi="Palatino Linotype"/>
          <w:i/>
          <w:sz w:val="22"/>
          <w:szCs w:val="22"/>
        </w:rPr>
        <w:t xml:space="preserve"> Auxiliar a los particulares en la elaboración de solicitudes de acceso a la información y, en su caso, orientarlos sobre los sujetos obligados competentes conforme a la normatividad aplicable;</w:t>
      </w:r>
    </w:p>
    <w:p w14:paraId="32E8114A" w14:textId="77777777" w:rsidR="00F82FF0" w:rsidRPr="00F82FF0" w:rsidRDefault="00F82FF0" w:rsidP="00F82FF0">
      <w:pPr>
        <w:ind w:left="567" w:right="567"/>
        <w:jc w:val="both"/>
        <w:rPr>
          <w:rFonts w:ascii="Palatino Linotype" w:eastAsiaTheme="minorEastAsia" w:hAnsi="Palatino Linotype"/>
          <w:i/>
          <w:sz w:val="22"/>
          <w:szCs w:val="22"/>
          <w:lang w:eastAsia="es-ES"/>
        </w:rPr>
      </w:pPr>
      <w:r w:rsidRPr="00F82FF0">
        <w:rPr>
          <w:rFonts w:ascii="Palatino Linotype" w:eastAsiaTheme="minorEastAsia" w:hAnsi="Palatino Linotype"/>
          <w:i/>
          <w:sz w:val="22"/>
          <w:szCs w:val="22"/>
          <w:lang w:eastAsia="es-ES"/>
        </w:rPr>
        <w:t xml:space="preserve">(…)” </w:t>
      </w:r>
    </w:p>
    <w:p w14:paraId="7BDB5846" w14:textId="77777777" w:rsidR="00F82FF0" w:rsidRPr="00F92C37" w:rsidRDefault="00AD05E2" w:rsidP="00F82FF0">
      <w:pPr>
        <w:ind w:left="567" w:right="567"/>
        <w:jc w:val="both"/>
        <w:rPr>
          <w:rFonts w:ascii="Palatino Linotype" w:eastAsiaTheme="minorEastAsia" w:hAnsi="Palatino Linotype"/>
          <w:bCs/>
          <w:iCs/>
          <w:sz w:val="22"/>
          <w:szCs w:val="22"/>
          <w:lang w:eastAsia="es-ES"/>
        </w:rPr>
      </w:pPr>
      <w:r w:rsidRPr="00F92C37">
        <w:rPr>
          <w:rFonts w:ascii="Palatino Linotype" w:eastAsiaTheme="minorEastAsia" w:hAnsi="Palatino Linotype"/>
          <w:bCs/>
          <w:iCs/>
          <w:sz w:val="22"/>
          <w:szCs w:val="22"/>
          <w:lang w:eastAsia="es-ES"/>
        </w:rPr>
        <w:t>(</w:t>
      </w:r>
      <w:r w:rsidR="00F82FF0" w:rsidRPr="00F92C37">
        <w:rPr>
          <w:rFonts w:ascii="Palatino Linotype" w:eastAsiaTheme="minorEastAsia" w:hAnsi="Palatino Linotype"/>
          <w:bCs/>
          <w:iCs/>
          <w:sz w:val="22"/>
          <w:szCs w:val="22"/>
          <w:lang w:eastAsia="es-ES"/>
        </w:rPr>
        <w:t>Énfasis Añadido</w:t>
      </w:r>
      <w:r w:rsidRPr="00F92C37">
        <w:rPr>
          <w:rFonts w:ascii="Palatino Linotype" w:eastAsiaTheme="minorEastAsia" w:hAnsi="Palatino Linotype"/>
          <w:bCs/>
          <w:iCs/>
          <w:sz w:val="22"/>
          <w:szCs w:val="22"/>
          <w:lang w:eastAsia="es-ES"/>
        </w:rPr>
        <w:t>)</w:t>
      </w:r>
    </w:p>
    <w:p w14:paraId="28D667D9" w14:textId="77777777" w:rsidR="002A0729" w:rsidRPr="00213A1D" w:rsidRDefault="002A0729" w:rsidP="002A0729">
      <w:pPr>
        <w:spacing w:before="240" w:after="240" w:line="360" w:lineRule="auto"/>
        <w:contextualSpacing/>
        <w:jc w:val="both"/>
        <w:rPr>
          <w:rFonts w:ascii="Palatino Linotype" w:eastAsia="Calibri" w:hAnsi="Palatino Linotype"/>
          <w:lang w:val="es-ES_tradnl" w:eastAsia="es-ES"/>
        </w:rPr>
      </w:pPr>
    </w:p>
    <w:p w14:paraId="0FAD4BC7" w14:textId="00FA0377" w:rsidR="00AC7186" w:rsidRPr="00AC7186" w:rsidRDefault="002A0729" w:rsidP="00AC7186">
      <w:pPr>
        <w:numPr>
          <w:ilvl w:val="0"/>
          <w:numId w:val="1"/>
        </w:numPr>
        <w:tabs>
          <w:tab w:val="left" w:pos="426"/>
        </w:tabs>
        <w:spacing w:before="240" w:after="240" w:line="360" w:lineRule="auto"/>
        <w:ind w:left="0" w:firstLine="0"/>
        <w:contextualSpacing/>
        <w:jc w:val="both"/>
        <w:rPr>
          <w:rFonts w:ascii="Palatino Linotype" w:eastAsia="Calibri" w:hAnsi="Palatino Linotype"/>
          <w:lang w:val="es-ES_tradnl" w:eastAsia="es-ES"/>
        </w:rPr>
      </w:pPr>
      <w:r w:rsidRPr="00632B54">
        <w:rPr>
          <w:rFonts w:ascii="Palatino Linotype" w:eastAsia="Calibri" w:hAnsi="Palatino Linotype"/>
          <w:lang w:val="es-ES_tradnl" w:eastAsia="es-ES"/>
        </w:rPr>
        <w:t xml:space="preserve">Establecido lo anterior, resulta evidente que las razones o motivos de inconformidad hechos valer en el recurso de revisión resultan </w:t>
      </w:r>
      <w:r w:rsidRPr="00632B54">
        <w:rPr>
          <w:rFonts w:ascii="Palatino Linotype" w:eastAsia="Calibri" w:hAnsi="Palatino Linotype"/>
          <w:b/>
          <w:lang w:val="es-ES_tradnl" w:eastAsia="es-ES"/>
        </w:rPr>
        <w:t>fundadas y procedentes</w:t>
      </w:r>
      <w:r w:rsidRPr="00632B54">
        <w:rPr>
          <w:rFonts w:ascii="Palatino Linotype" w:eastAsia="Calibri" w:hAnsi="Palatino Linotype"/>
          <w:lang w:val="es-ES_tradnl" w:eastAsia="es-ES"/>
        </w:rPr>
        <w:t xml:space="preserve">, debido a que el </w:t>
      </w:r>
      <w:r w:rsidRPr="00632B54">
        <w:rPr>
          <w:rFonts w:ascii="Palatino Linotype" w:eastAsia="Calibri" w:hAnsi="Palatino Linotype"/>
          <w:b/>
          <w:lang w:val="es-ES_tradnl" w:eastAsia="es-ES"/>
        </w:rPr>
        <w:t>SUJETO OBLIGADO</w:t>
      </w:r>
      <w:r w:rsidR="00E240E6">
        <w:rPr>
          <w:rFonts w:ascii="Palatino Linotype" w:eastAsia="Calibri" w:hAnsi="Palatino Linotype"/>
          <w:b/>
          <w:lang w:val="es-ES_tradnl" w:eastAsia="es-ES"/>
        </w:rPr>
        <w:t>,</w:t>
      </w:r>
      <w:r w:rsidRPr="00632B54">
        <w:rPr>
          <w:rFonts w:ascii="Palatino Linotype" w:eastAsia="Calibri" w:hAnsi="Palatino Linotype"/>
          <w:lang w:val="es-ES_tradnl" w:eastAsia="es-ES"/>
        </w:rPr>
        <w:t xml:space="preserve"> fue omiso en responder la </w:t>
      </w:r>
      <w:r w:rsidRPr="00632B54">
        <w:rPr>
          <w:rFonts w:ascii="Palatino Linotype" w:eastAsia="Calibri" w:hAnsi="Palatino Linotype"/>
          <w:lang w:val="es-ES_tradnl" w:eastAsia="es-ES"/>
        </w:rPr>
        <w:lastRenderedPageBreak/>
        <w:t>solicitud de información en cuestión, es decir, no proporcionó respuesta alguna, negando así el acceso a cualquier tipo de información sin ofrecer mayores explicaciones, es decir, no fundó ni motivó su omisión, su falta de actuación en relación a sus obligaciones de garantizar el acceso a la información pública.</w:t>
      </w:r>
    </w:p>
    <w:p w14:paraId="6654470E" w14:textId="77777777" w:rsidR="002A0729" w:rsidRPr="00213A1D" w:rsidRDefault="002A0729" w:rsidP="00EE2577">
      <w:pPr>
        <w:tabs>
          <w:tab w:val="left" w:pos="426"/>
        </w:tabs>
        <w:contextualSpacing/>
        <w:rPr>
          <w:rFonts w:ascii="Palatino Linotype" w:eastAsia="Calibri" w:hAnsi="Palatino Linotype"/>
          <w:lang w:val="es-ES" w:eastAsia="es-ES"/>
        </w:rPr>
      </w:pPr>
    </w:p>
    <w:p w14:paraId="04BD5391" w14:textId="03659943" w:rsidR="0024661F" w:rsidRPr="00473099" w:rsidRDefault="000A79FD" w:rsidP="00EE2577">
      <w:pPr>
        <w:pStyle w:val="Ttulo3"/>
        <w:tabs>
          <w:tab w:val="left" w:pos="426"/>
        </w:tabs>
        <w:rPr>
          <w:rFonts w:ascii="Palatino Linotype" w:hAnsi="Palatino Linotype" w:cs="Arial"/>
          <w:b/>
          <w:bCs/>
          <w:color w:val="000000"/>
          <w:lang w:val="es-ES_tradnl" w:eastAsia="es-ES"/>
        </w:rPr>
      </w:pPr>
      <w:r>
        <w:rPr>
          <w:rFonts w:ascii="Palatino Linotype" w:hAnsi="Palatino Linotype" w:cs="Arial"/>
          <w:b/>
          <w:bCs/>
          <w:color w:val="000000"/>
          <w:lang w:val="es-ES_tradnl" w:eastAsia="es-ES"/>
        </w:rPr>
        <w:t>III</w:t>
      </w:r>
      <w:r w:rsidR="00473099">
        <w:rPr>
          <w:rFonts w:ascii="Palatino Linotype" w:hAnsi="Palatino Linotype" w:cs="Arial"/>
          <w:b/>
          <w:bCs/>
          <w:color w:val="000000"/>
          <w:lang w:val="es-ES_tradnl" w:eastAsia="es-ES"/>
        </w:rPr>
        <w:t>. De la información proporcionada en vía de Informe Justificado.</w:t>
      </w:r>
    </w:p>
    <w:p w14:paraId="2E1F72B7" w14:textId="77777777" w:rsidR="00473099" w:rsidRPr="0024661F" w:rsidRDefault="00473099" w:rsidP="00EE2577">
      <w:pPr>
        <w:tabs>
          <w:tab w:val="left" w:pos="426"/>
        </w:tabs>
        <w:spacing w:line="360" w:lineRule="auto"/>
        <w:ind w:right="49"/>
        <w:contextualSpacing/>
        <w:jc w:val="both"/>
        <w:rPr>
          <w:rFonts w:ascii="Palatino Linotype" w:hAnsi="Palatino Linotype" w:cs="Arial"/>
          <w:color w:val="000000"/>
          <w:lang w:val="es-ES_tradnl" w:eastAsia="es-ES"/>
        </w:rPr>
      </w:pPr>
    </w:p>
    <w:p w14:paraId="4D876A94" w14:textId="18E03EE2" w:rsidR="0024661F" w:rsidRPr="00DA57AD" w:rsidRDefault="00DA57AD"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Pr>
          <w:rFonts w:ascii="Palatino Linotype" w:eastAsia="Calibri" w:hAnsi="Palatino Linotype"/>
          <w:lang w:val="es-ES" w:eastAsia="es-ES"/>
        </w:rPr>
        <w:t xml:space="preserve">Una vez expuesto lo anterior, conviene recordar que el particular, a través de la solicitud </w:t>
      </w:r>
      <w:r w:rsidR="00404F3F">
        <w:rPr>
          <w:rFonts w:ascii="Palatino Linotype" w:eastAsia="Calibri" w:hAnsi="Palatino Linotype"/>
          <w:b/>
          <w:bCs/>
          <w:lang w:val="es-ES" w:eastAsia="es-ES"/>
        </w:rPr>
        <w:t>01256/ZINACANT/IP/2022</w:t>
      </w:r>
      <w:r>
        <w:rPr>
          <w:rFonts w:ascii="Palatino Linotype" w:eastAsia="Calibri" w:hAnsi="Palatino Linotype"/>
          <w:lang w:val="es-ES" w:eastAsia="es-ES"/>
        </w:rPr>
        <w:t>, requirió acceder a la siguiente información</w:t>
      </w:r>
      <w:r w:rsidR="00BF41CC">
        <w:rPr>
          <w:rFonts w:ascii="Palatino Linotype" w:eastAsia="Calibri" w:hAnsi="Palatino Linotype"/>
          <w:lang w:val="es-ES" w:eastAsia="es-ES"/>
        </w:rPr>
        <w:t xml:space="preserve"> respecto </w:t>
      </w:r>
      <w:r w:rsidR="00C8622D">
        <w:rPr>
          <w:rFonts w:ascii="Palatino Linotype" w:eastAsia="Calibri" w:hAnsi="Palatino Linotype"/>
          <w:lang w:val="es-ES" w:eastAsia="es-ES"/>
        </w:rPr>
        <w:t xml:space="preserve">del </w:t>
      </w:r>
      <w:r w:rsidR="00C8622D" w:rsidRPr="00C8622D">
        <w:rPr>
          <w:rFonts w:ascii="Palatino Linotype" w:eastAsia="Calibri" w:hAnsi="Palatino Linotype"/>
          <w:b/>
          <w:lang w:val="es-ES" w:eastAsia="es-ES"/>
        </w:rPr>
        <w:t>Subdirector de Egresos</w:t>
      </w:r>
      <w:r w:rsidR="00C8622D">
        <w:rPr>
          <w:rFonts w:ascii="Palatino Linotype" w:eastAsia="Calibri" w:hAnsi="Palatino Linotype"/>
          <w:lang w:val="es-ES" w:eastAsia="es-ES"/>
        </w:rPr>
        <w:t xml:space="preserve"> de la Tesorería Municipal</w:t>
      </w:r>
      <w:r>
        <w:rPr>
          <w:rFonts w:ascii="Palatino Linotype" w:eastAsia="Calibri" w:hAnsi="Palatino Linotype"/>
          <w:lang w:val="es-ES" w:eastAsia="es-ES"/>
        </w:rPr>
        <w:t>:</w:t>
      </w:r>
    </w:p>
    <w:p w14:paraId="2B13DEB5" w14:textId="725A2364" w:rsidR="0064745A" w:rsidRPr="00C8622D" w:rsidRDefault="00C8622D" w:rsidP="00C8622D">
      <w:pPr>
        <w:numPr>
          <w:ilvl w:val="1"/>
          <w:numId w:val="1"/>
        </w:numPr>
        <w:spacing w:line="360" w:lineRule="auto"/>
        <w:ind w:left="1134" w:right="49" w:hanging="567"/>
        <w:contextualSpacing/>
        <w:jc w:val="both"/>
        <w:rPr>
          <w:rFonts w:ascii="Palatino Linotype" w:hAnsi="Palatino Linotype" w:cs="Arial"/>
          <w:color w:val="000000"/>
          <w:lang w:val="es-ES_tradnl" w:eastAsia="es-ES"/>
        </w:rPr>
      </w:pPr>
      <w:r>
        <w:rPr>
          <w:rFonts w:ascii="Palatino Linotype" w:hAnsi="Palatino Linotype"/>
        </w:rPr>
        <w:t>Recibos de nómina generados del uno (01) de enero al dieciocho (18) de noviembre de dos mil veintidós;</w:t>
      </w:r>
    </w:p>
    <w:p w14:paraId="070CA646" w14:textId="4B0ABB00" w:rsidR="00C8622D" w:rsidRPr="00C8622D" w:rsidRDefault="00C8622D" w:rsidP="00C8622D">
      <w:pPr>
        <w:numPr>
          <w:ilvl w:val="1"/>
          <w:numId w:val="1"/>
        </w:numPr>
        <w:spacing w:line="360" w:lineRule="auto"/>
        <w:ind w:left="1134" w:right="49" w:hanging="567"/>
        <w:contextualSpacing/>
        <w:jc w:val="both"/>
        <w:rPr>
          <w:rFonts w:ascii="Palatino Linotype" w:hAnsi="Palatino Linotype" w:cs="Arial"/>
          <w:color w:val="000000"/>
          <w:lang w:val="es-ES_tradnl" w:eastAsia="es-ES"/>
        </w:rPr>
      </w:pPr>
      <w:r>
        <w:rPr>
          <w:rFonts w:ascii="Palatino Linotype" w:hAnsi="Palatino Linotype"/>
        </w:rPr>
        <w:t>Comprobante del último grado de estudios; y</w:t>
      </w:r>
    </w:p>
    <w:p w14:paraId="44F37635" w14:textId="4D3A147B" w:rsidR="00C8622D" w:rsidRPr="0064745A" w:rsidRDefault="00C8622D" w:rsidP="00C8622D">
      <w:pPr>
        <w:numPr>
          <w:ilvl w:val="1"/>
          <w:numId w:val="1"/>
        </w:numPr>
        <w:spacing w:line="360" w:lineRule="auto"/>
        <w:ind w:left="1134" w:right="49" w:hanging="567"/>
        <w:contextualSpacing/>
        <w:jc w:val="both"/>
        <w:rPr>
          <w:rFonts w:ascii="Palatino Linotype" w:hAnsi="Palatino Linotype" w:cs="Arial"/>
          <w:color w:val="000000"/>
          <w:lang w:val="es-ES_tradnl" w:eastAsia="es-ES"/>
        </w:rPr>
      </w:pPr>
      <w:r>
        <w:rPr>
          <w:rFonts w:ascii="Palatino Linotype" w:hAnsi="Palatino Linotype"/>
          <w:i/>
        </w:rPr>
        <w:t>Currículum vitae</w:t>
      </w:r>
      <w:r>
        <w:rPr>
          <w:rFonts w:ascii="Palatino Linotype" w:hAnsi="Palatino Linotype"/>
        </w:rPr>
        <w:t>.</w:t>
      </w:r>
    </w:p>
    <w:p w14:paraId="7F71D0EC" w14:textId="77777777" w:rsidR="00C8622D" w:rsidRPr="00C8622D" w:rsidRDefault="00C8622D" w:rsidP="00C8622D">
      <w:pPr>
        <w:tabs>
          <w:tab w:val="left" w:pos="426"/>
        </w:tabs>
        <w:spacing w:line="360" w:lineRule="auto"/>
        <w:ind w:right="49"/>
        <w:contextualSpacing/>
        <w:jc w:val="both"/>
        <w:rPr>
          <w:rFonts w:ascii="Palatino Linotype" w:hAnsi="Palatino Linotype" w:cs="Arial"/>
          <w:color w:val="000000"/>
          <w:lang w:val="es-ES_tradnl" w:eastAsia="es-ES"/>
        </w:rPr>
      </w:pPr>
    </w:p>
    <w:p w14:paraId="739C8BE7" w14:textId="12639837" w:rsidR="0024661F" w:rsidRPr="0024661F" w:rsidRDefault="001F4E07"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Pr>
          <w:rFonts w:ascii="Palatino Linotype" w:eastAsia="Calibri" w:hAnsi="Palatino Linotype"/>
          <w:lang w:val="es-ES" w:eastAsia="es-ES"/>
        </w:rPr>
        <w:t xml:space="preserve">Como ha sido reiterado a lo largo de la presente resolución, el </w:t>
      </w:r>
      <w:r>
        <w:rPr>
          <w:rFonts w:ascii="Palatino Linotype" w:eastAsia="Calibri" w:hAnsi="Palatino Linotype"/>
          <w:b/>
          <w:bCs/>
          <w:lang w:val="es-ES" w:eastAsia="es-ES"/>
        </w:rPr>
        <w:t>SUJETO OBLIGADO</w:t>
      </w:r>
      <w:r w:rsidR="00E240E6">
        <w:rPr>
          <w:rFonts w:ascii="Palatino Linotype" w:eastAsia="Calibri" w:hAnsi="Palatino Linotype"/>
          <w:b/>
          <w:bCs/>
          <w:lang w:val="es-ES" w:eastAsia="es-ES"/>
        </w:rPr>
        <w:t>,</w:t>
      </w:r>
      <w:r>
        <w:rPr>
          <w:rFonts w:ascii="Palatino Linotype" w:eastAsia="Calibri" w:hAnsi="Palatino Linotype"/>
          <w:lang w:val="es-ES" w:eastAsia="es-ES"/>
        </w:rPr>
        <w:t xml:space="preserve"> no otorgó respuesta alguna a la solicitud de información.</w:t>
      </w:r>
    </w:p>
    <w:p w14:paraId="5F76124E" w14:textId="77777777" w:rsidR="0024661F" w:rsidRPr="0024661F" w:rsidRDefault="0024661F" w:rsidP="00EE2577">
      <w:pPr>
        <w:tabs>
          <w:tab w:val="left" w:pos="426"/>
        </w:tabs>
        <w:spacing w:line="360" w:lineRule="auto"/>
        <w:ind w:right="49"/>
        <w:contextualSpacing/>
        <w:jc w:val="both"/>
        <w:rPr>
          <w:rFonts w:ascii="Palatino Linotype" w:hAnsi="Palatino Linotype" w:cs="Arial"/>
          <w:color w:val="000000"/>
          <w:lang w:val="es-ES_tradnl" w:eastAsia="es-ES"/>
        </w:rPr>
      </w:pPr>
    </w:p>
    <w:p w14:paraId="7BBFA0BC" w14:textId="50619325" w:rsidR="0024661F" w:rsidRPr="0024661F" w:rsidRDefault="001F4E07"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Pr>
          <w:rFonts w:ascii="Palatino Linotype" w:eastAsia="Calibri" w:hAnsi="Palatino Linotype"/>
          <w:lang w:val="es-ES" w:eastAsia="es-ES"/>
        </w:rPr>
        <w:t xml:space="preserve">Derivado de lo anterior, el </w:t>
      </w:r>
      <w:r w:rsidR="005758B4">
        <w:rPr>
          <w:rFonts w:ascii="Palatino Linotype" w:eastAsia="Calibri" w:hAnsi="Palatino Linotype"/>
          <w:lang w:val="es-ES" w:eastAsia="es-ES"/>
        </w:rPr>
        <w:t xml:space="preserve">particular impugnó la </w:t>
      </w:r>
      <w:r w:rsidR="005758B4">
        <w:rPr>
          <w:rFonts w:ascii="Palatino Linotype" w:eastAsia="Calibri" w:hAnsi="Palatino Linotype"/>
          <w:i/>
          <w:iCs/>
          <w:lang w:val="es-ES" w:eastAsia="es-ES"/>
        </w:rPr>
        <w:t>negativa ficta</w:t>
      </w:r>
      <w:r w:rsidR="005758B4">
        <w:rPr>
          <w:rFonts w:ascii="Palatino Linotype" w:eastAsia="Calibri" w:hAnsi="Palatino Linotype"/>
          <w:lang w:val="es-ES" w:eastAsia="es-ES"/>
        </w:rPr>
        <w:t xml:space="preserve"> del </w:t>
      </w:r>
      <w:r w:rsidR="005758B4">
        <w:rPr>
          <w:rFonts w:ascii="Palatino Linotype" w:eastAsia="Calibri" w:hAnsi="Palatino Linotype"/>
          <w:b/>
          <w:bCs/>
          <w:lang w:val="es-ES" w:eastAsia="es-ES"/>
        </w:rPr>
        <w:t>SUJETO OBLIGADO</w:t>
      </w:r>
      <w:r w:rsidR="005758B4">
        <w:rPr>
          <w:rFonts w:ascii="Palatino Linotype" w:eastAsia="Calibri" w:hAnsi="Palatino Linotype"/>
          <w:lang w:val="es-ES" w:eastAsia="es-ES"/>
        </w:rPr>
        <w:t xml:space="preserve">, mediante recurso de revisión, y en el que señaló por agravios, </w:t>
      </w:r>
      <w:r w:rsidR="00C53CE7">
        <w:rPr>
          <w:rFonts w:ascii="Palatino Linotype" w:eastAsia="Calibri" w:hAnsi="Palatino Linotype"/>
          <w:lang w:val="es-ES" w:eastAsia="es-ES"/>
        </w:rPr>
        <w:t>la falta de entrega de la información.</w:t>
      </w:r>
    </w:p>
    <w:p w14:paraId="242A3783" w14:textId="77777777" w:rsidR="0024661F" w:rsidRPr="0024661F" w:rsidRDefault="0024661F" w:rsidP="00EE2577">
      <w:pPr>
        <w:tabs>
          <w:tab w:val="left" w:pos="426"/>
        </w:tabs>
        <w:spacing w:line="360" w:lineRule="auto"/>
        <w:ind w:right="49"/>
        <w:contextualSpacing/>
        <w:jc w:val="both"/>
        <w:rPr>
          <w:rFonts w:ascii="Palatino Linotype" w:hAnsi="Palatino Linotype" w:cs="Arial"/>
          <w:color w:val="000000"/>
          <w:lang w:val="es-ES_tradnl" w:eastAsia="es-ES"/>
        </w:rPr>
      </w:pPr>
    </w:p>
    <w:p w14:paraId="6DDDB2F6" w14:textId="11D3415D" w:rsidR="007C78DD" w:rsidRPr="00C56E6D" w:rsidRDefault="00C53CE7" w:rsidP="00C56E6D">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Pr>
          <w:rFonts w:ascii="Palatino Linotype" w:eastAsia="Calibri" w:hAnsi="Palatino Linotype"/>
          <w:lang w:val="es-ES" w:eastAsia="es-ES"/>
        </w:rPr>
        <w:t xml:space="preserve">Posteriormente, una vez admitido </w:t>
      </w:r>
      <w:r w:rsidR="00F67CC4">
        <w:rPr>
          <w:rFonts w:ascii="Palatino Linotype" w:eastAsia="Calibri" w:hAnsi="Palatino Linotype"/>
          <w:lang w:val="es-ES" w:eastAsia="es-ES"/>
        </w:rPr>
        <w:t xml:space="preserve">a trámite el recurso de revisión con número al rubro citado, y como fuera señalado en el apartado de </w:t>
      </w:r>
      <w:r w:rsidR="00F67CC4">
        <w:rPr>
          <w:rFonts w:ascii="Palatino Linotype" w:eastAsia="Calibri" w:hAnsi="Palatino Linotype"/>
          <w:i/>
          <w:lang w:val="es-ES" w:eastAsia="es-ES"/>
        </w:rPr>
        <w:t>Antecedentes</w:t>
      </w:r>
      <w:r w:rsidR="00F67CC4">
        <w:rPr>
          <w:rFonts w:ascii="Palatino Linotype" w:eastAsia="Calibri" w:hAnsi="Palatino Linotype"/>
          <w:lang w:val="es-ES" w:eastAsia="es-ES"/>
        </w:rPr>
        <w:t xml:space="preserve"> de esta resolución, el </w:t>
      </w:r>
      <w:r w:rsidR="00F67CC4">
        <w:rPr>
          <w:rFonts w:ascii="Palatino Linotype" w:eastAsia="Calibri" w:hAnsi="Palatino Linotype"/>
          <w:b/>
          <w:lang w:val="es-ES" w:eastAsia="es-ES"/>
        </w:rPr>
        <w:t>SUJETO OBLIGADO</w:t>
      </w:r>
      <w:r w:rsidR="00E240E6">
        <w:rPr>
          <w:rFonts w:ascii="Palatino Linotype" w:eastAsia="Calibri" w:hAnsi="Palatino Linotype"/>
          <w:b/>
          <w:lang w:val="es-ES" w:eastAsia="es-ES"/>
        </w:rPr>
        <w:t>,</w:t>
      </w:r>
      <w:r w:rsidR="00F67CC4">
        <w:rPr>
          <w:rFonts w:ascii="Palatino Linotype" w:eastAsia="Calibri" w:hAnsi="Palatino Linotype"/>
          <w:lang w:val="es-ES" w:eastAsia="es-ES"/>
        </w:rPr>
        <w:t xml:space="preserve"> presentó </w:t>
      </w:r>
      <w:r w:rsidR="00007BC8">
        <w:rPr>
          <w:rFonts w:ascii="Palatino Linotype" w:eastAsia="Calibri" w:hAnsi="Palatino Linotype"/>
          <w:lang w:val="es-ES" w:eastAsia="es-ES"/>
        </w:rPr>
        <w:t xml:space="preserve">un oficio sin folio único de </w:t>
      </w:r>
      <w:r w:rsidR="00007BC8">
        <w:rPr>
          <w:rFonts w:ascii="Palatino Linotype" w:eastAsia="Calibri" w:hAnsi="Palatino Linotype"/>
          <w:lang w:val="es-ES" w:eastAsia="es-ES"/>
        </w:rPr>
        <w:lastRenderedPageBreak/>
        <w:t>identificación, ni fecha de emisión, suscrito por el Titular de la Unidad de Transparencia, mismo que se agrega a continuación</w:t>
      </w:r>
      <w:r w:rsidR="00470621">
        <w:rPr>
          <w:rFonts w:ascii="Palatino Linotype" w:eastAsia="Calibri" w:hAnsi="Palatino Linotype"/>
          <w:lang w:val="es-ES" w:eastAsia="es-ES"/>
        </w:rPr>
        <w:t>:</w:t>
      </w:r>
    </w:p>
    <w:p w14:paraId="001E02F7" w14:textId="7D1C6F56" w:rsidR="00C56E6D" w:rsidRDefault="00C56E6D" w:rsidP="00C56E6D">
      <w:pPr>
        <w:tabs>
          <w:tab w:val="left" w:pos="426"/>
        </w:tabs>
        <w:spacing w:line="360" w:lineRule="auto"/>
        <w:ind w:right="49"/>
        <w:contextualSpacing/>
        <w:jc w:val="both"/>
        <w:rPr>
          <w:rFonts w:ascii="Palatino Linotype" w:hAnsi="Palatino Linotype" w:cs="Arial"/>
          <w:color w:val="000000"/>
          <w:lang w:val="es-ES_tradnl" w:eastAsia="es-ES"/>
        </w:rPr>
      </w:pPr>
    </w:p>
    <w:p w14:paraId="01689A3D" w14:textId="462C1CF8" w:rsidR="00066AAD" w:rsidRDefault="00007BC8" w:rsidP="00470621">
      <w:pPr>
        <w:tabs>
          <w:tab w:val="left" w:pos="426"/>
        </w:tabs>
        <w:spacing w:line="360" w:lineRule="auto"/>
        <w:ind w:right="49"/>
        <w:contextualSpacing/>
        <w:jc w:val="center"/>
        <w:rPr>
          <w:rFonts w:ascii="Palatino Linotype" w:hAnsi="Palatino Linotype" w:cs="Arial"/>
          <w:color w:val="000000"/>
          <w:lang w:val="es-ES_tradnl" w:eastAsia="es-ES"/>
        </w:rPr>
      </w:pPr>
      <w:r w:rsidRPr="00007BC8">
        <w:rPr>
          <w:rFonts w:ascii="Palatino Linotype" w:hAnsi="Palatino Linotype" w:cs="Arial"/>
          <w:noProof/>
          <w:color w:val="000000"/>
          <w:lang w:eastAsia="es-MX"/>
        </w:rPr>
        <w:drawing>
          <wp:inline distT="0" distB="0" distL="0" distR="0" wp14:anchorId="256027D8" wp14:editId="2B6B3855">
            <wp:extent cx="4755325" cy="6155032"/>
            <wp:effectExtent l="57150" t="57150" r="121920" b="11303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65247" cy="616787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1300943" w14:textId="6BD13F6C" w:rsidR="00007BC8" w:rsidRDefault="00007BC8" w:rsidP="00470621">
      <w:pPr>
        <w:tabs>
          <w:tab w:val="left" w:pos="426"/>
        </w:tabs>
        <w:spacing w:line="360" w:lineRule="auto"/>
        <w:ind w:right="49"/>
        <w:contextualSpacing/>
        <w:jc w:val="center"/>
        <w:rPr>
          <w:rFonts w:ascii="Palatino Linotype" w:hAnsi="Palatino Linotype" w:cs="Arial"/>
          <w:color w:val="000000"/>
          <w:lang w:val="es-ES_tradnl" w:eastAsia="es-ES"/>
        </w:rPr>
      </w:pPr>
      <w:r w:rsidRPr="00007BC8">
        <w:rPr>
          <w:rFonts w:ascii="Palatino Linotype" w:hAnsi="Palatino Linotype" w:cs="Arial"/>
          <w:noProof/>
          <w:color w:val="000000"/>
          <w:lang w:eastAsia="es-MX"/>
        </w:rPr>
        <w:lastRenderedPageBreak/>
        <w:drawing>
          <wp:inline distT="0" distB="0" distL="0" distR="0" wp14:anchorId="557B03E6" wp14:editId="14FFF78E">
            <wp:extent cx="4762149" cy="6149235"/>
            <wp:effectExtent l="57150" t="57150" r="114935" b="1187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71243" cy="616097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186A37" w14:textId="7D6C71AB" w:rsidR="00007BC8" w:rsidRDefault="00007BC8" w:rsidP="00470621">
      <w:pPr>
        <w:tabs>
          <w:tab w:val="left" w:pos="426"/>
        </w:tabs>
        <w:spacing w:line="360" w:lineRule="auto"/>
        <w:ind w:right="49"/>
        <w:contextualSpacing/>
        <w:jc w:val="center"/>
        <w:rPr>
          <w:rFonts w:ascii="Palatino Linotype" w:hAnsi="Palatino Linotype" w:cs="Arial"/>
          <w:color w:val="000000"/>
          <w:lang w:val="es-ES_tradnl" w:eastAsia="es-ES"/>
        </w:rPr>
      </w:pPr>
      <w:r w:rsidRPr="00007BC8">
        <w:rPr>
          <w:rFonts w:ascii="Palatino Linotype" w:hAnsi="Palatino Linotype" w:cs="Arial"/>
          <w:noProof/>
          <w:color w:val="000000"/>
          <w:lang w:eastAsia="es-MX"/>
        </w:rPr>
        <w:lastRenderedPageBreak/>
        <w:drawing>
          <wp:inline distT="0" distB="0" distL="0" distR="0" wp14:anchorId="4451B2DE" wp14:editId="042C5D7C">
            <wp:extent cx="4741678" cy="6133052"/>
            <wp:effectExtent l="57150" t="57150" r="116205" b="1155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48707" cy="614214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90429A8" w14:textId="77777777" w:rsidR="00470621" w:rsidRPr="007C78DD" w:rsidRDefault="00470621" w:rsidP="00C56E6D">
      <w:pPr>
        <w:tabs>
          <w:tab w:val="left" w:pos="426"/>
        </w:tabs>
        <w:spacing w:line="360" w:lineRule="auto"/>
        <w:ind w:right="49"/>
        <w:contextualSpacing/>
        <w:jc w:val="both"/>
        <w:rPr>
          <w:rFonts w:ascii="Palatino Linotype" w:hAnsi="Palatino Linotype" w:cs="Arial"/>
          <w:color w:val="000000"/>
          <w:lang w:val="es-ES_tradnl" w:eastAsia="es-ES"/>
        </w:rPr>
      </w:pPr>
    </w:p>
    <w:p w14:paraId="7DFF50B0" w14:textId="707F416B" w:rsidR="007C78DD" w:rsidRPr="000A79FD" w:rsidRDefault="00161F42" w:rsidP="000A79FD">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Pr>
          <w:rFonts w:ascii="Palatino Linotype" w:eastAsia="Calibri" w:hAnsi="Palatino Linotype"/>
          <w:lang w:val="es-ES" w:eastAsia="es-ES"/>
        </w:rPr>
        <w:t xml:space="preserve">Del análisis al contenido del oficio </w:t>
      </w:r>
      <w:r w:rsidR="00007BC8">
        <w:rPr>
          <w:rFonts w:ascii="Palatino Linotype" w:eastAsia="Calibri" w:hAnsi="Palatino Linotype"/>
          <w:lang w:val="es-ES" w:eastAsia="es-ES"/>
        </w:rPr>
        <w:t>inserto</w:t>
      </w:r>
      <w:r>
        <w:rPr>
          <w:rFonts w:ascii="Palatino Linotype" w:eastAsia="Calibri" w:hAnsi="Palatino Linotype"/>
          <w:lang w:val="es-ES" w:eastAsia="es-ES"/>
        </w:rPr>
        <w:t xml:space="preserve"> </w:t>
      </w:r>
      <w:r>
        <w:rPr>
          <w:rFonts w:ascii="Palatino Linotype" w:eastAsia="Calibri" w:hAnsi="Palatino Linotype"/>
          <w:i/>
          <w:iCs/>
          <w:lang w:val="es-ES" w:eastAsia="es-ES"/>
        </w:rPr>
        <w:t>supra</w:t>
      </w:r>
      <w:r w:rsidR="007C78DD">
        <w:rPr>
          <w:rFonts w:ascii="Palatino Linotype" w:eastAsia="Calibri" w:hAnsi="Palatino Linotype"/>
          <w:lang w:val="es-ES" w:eastAsia="es-ES"/>
        </w:rPr>
        <w:t xml:space="preserve">, podemos elaborar una tabla comparativa donde se muestren los diversos requerimientos expuestos a través de </w:t>
      </w:r>
      <w:r w:rsidR="007C78DD">
        <w:rPr>
          <w:rFonts w:ascii="Palatino Linotype" w:eastAsia="Calibri" w:hAnsi="Palatino Linotype"/>
          <w:lang w:val="es-ES" w:eastAsia="es-ES"/>
        </w:rPr>
        <w:lastRenderedPageBreak/>
        <w:t xml:space="preserve">la solicitud de información </w:t>
      </w:r>
      <w:r w:rsidR="00404F3F">
        <w:rPr>
          <w:rFonts w:ascii="Palatino Linotype" w:eastAsia="Calibri" w:hAnsi="Palatino Linotype"/>
          <w:b/>
          <w:lang w:val="es-ES" w:eastAsia="es-ES"/>
        </w:rPr>
        <w:t>01256/ZINACANT/IP/2022</w:t>
      </w:r>
      <w:r w:rsidR="007C78DD">
        <w:rPr>
          <w:rFonts w:ascii="Palatino Linotype" w:eastAsia="Calibri" w:hAnsi="Palatino Linotype"/>
          <w:lang w:val="es-ES" w:eastAsia="es-ES"/>
        </w:rPr>
        <w:t xml:space="preserve">, junto con la información presentada por el </w:t>
      </w:r>
      <w:r w:rsidR="007C78DD">
        <w:rPr>
          <w:rFonts w:ascii="Palatino Linotype" w:eastAsia="Calibri" w:hAnsi="Palatino Linotype"/>
          <w:b/>
          <w:lang w:val="es-ES" w:eastAsia="es-ES"/>
        </w:rPr>
        <w:t>SUJETO OBLIGADO</w:t>
      </w:r>
      <w:r w:rsidR="00E240E6">
        <w:rPr>
          <w:rFonts w:ascii="Palatino Linotype" w:eastAsia="Calibri" w:hAnsi="Palatino Linotype"/>
          <w:b/>
          <w:lang w:val="es-ES" w:eastAsia="es-ES"/>
        </w:rPr>
        <w:t>,</w:t>
      </w:r>
      <w:r w:rsidR="007C78DD">
        <w:rPr>
          <w:rFonts w:ascii="Palatino Linotype" w:eastAsia="Calibri" w:hAnsi="Palatino Linotype"/>
          <w:lang w:val="es-ES" w:eastAsia="es-ES"/>
        </w:rPr>
        <w:t xml:space="preserve"> en vía de informe justificado:</w:t>
      </w:r>
    </w:p>
    <w:p w14:paraId="526CE6E3" w14:textId="77777777" w:rsidR="000A79FD" w:rsidRDefault="000A79FD" w:rsidP="000A79FD">
      <w:pPr>
        <w:tabs>
          <w:tab w:val="left" w:pos="426"/>
        </w:tabs>
        <w:spacing w:line="360" w:lineRule="auto"/>
        <w:ind w:right="49"/>
        <w:contextualSpacing/>
        <w:jc w:val="both"/>
        <w:rPr>
          <w:rFonts w:ascii="Palatino Linotype" w:hAnsi="Palatino Linotype" w:cs="Arial"/>
          <w:color w:val="000000"/>
          <w:lang w:val="es-ES_tradnl" w:eastAsia="es-ES"/>
        </w:rPr>
      </w:pPr>
    </w:p>
    <w:tbl>
      <w:tblPr>
        <w:tblStyle w:val="Tablaconcuadrcula"/>
        <w:tblW w:w="0" w:type="auto"/>
        <w:tblLook w:val="04A0" w:firstRow="1" w:lastRow="0" w:firstColumn="1" w:lastColumn="0" w:noHBand="0" w:noVBand="1"/>
      </w:tblPr>
      <w:tblGrid>
        <w:gridCol w:w="1364"/>
        <w:gridCol w:w="2459"/>
        <w:gridCol w:w="3029"/>
        <w:gridCol w:w="1927"/>
      </w:tblGrid>
      <w:tr w:rsidR="001E0851" w:rsidRPr="000445B5" w14:paraId="3E5F6A7A" w14:textId="77777777" w:rsidTr="00007BC8">
        <w:tc>
          <w:tcPr>
            <w:tcW w:w="3823" w:type="dxa"/>
            <w:gridSpan w:val="2"/>
            <w:shd w:val="clear" w:color="auto" w:fill="D9D9D9" w:themeFill="background1" w:themeFillShade="D9"/>
            <w:vAlign w:val="center"/>
          </w:tcPr>
          <w:p w14:paraId="229973C1" w14:textId="552C420E" w:rsidR="001E0851" w:rsidRDefault="001E0851" w:rsidP="00007BC8">
            <w:pPr>
              <w:tabs>
                <w:tab w:val="left" w:pos="426"/>
              </w:tabs>
              <w:ind w:right="49"/>
              <w:contextualSpacing/>
              <w:jc w:val="center"/>
              <w:rPr>
                <w:rFonts w:ascii="Palatino Linotype" w:hAnsi="Palatino Linotype" w:cs="Arial"/>
                <w:b/>
                <w:bCs/>
                <w:color w:val="000000"/>
                <w:sz w:val="20"/>
                <w:szCs w:val="20"/>
                <w:lang w:eastAsia="es-ES"/>
              </w:rPr>
            </w:pPr>
            <w:r>
              <w:rPr>
                <w:rFonts w:ascii="Palatino Linotype" w:hAnsi="Palatino Linotype" w:cs="Arial"/>
                <w:b/>
                <w:bCs/>
                <w:color w:val="000000"/>
                <w:sz w:val="20"/>
                <w:szCs w:val="20"/>
                <w:lang w:eastAsia="es-ES"/>
              </w:rPr>
              <w:t>SOLICITUD DE INFORMACIÓN</w:t>
            </w:r>
          </w:p>
        </w:tc>
        <w:tc>
          <w:tcPr>
            <w:tcW w:w="3029" w:type="dxa"/>
            <w:shd w:val="clear" w:color="auto" w:fill="D9D9D9" w:themeFill="background1" w:themeFillShade="D9"/>
            <w:vAlign w:val="center"/>
          </w:tcPr>
          <w:p w14:paraId="7D5968AC" w14:textId="47C66EE7" w:rsidR="001E0851" w:rsidRPr="005606B3" w:rsidRDefault="001E0851" w:rsidP="00007BC8">
            <w:pPr>
              <w:tabs>
                <w:tab w:val="left" w:pos="426"/>
              </w:tabs>
              <w:ind w:right="49"/>
              <w:contextualSpacing/>
              <w:jc w:val="center"/>
              <w:rPr>
                <w:rFonts w:ascii="Palatino Linotype" w:hAnsi="Palatino Linotype" w:cs="Arial"/>
                <w:b/>
                <w:bCs/>
                <w:color w:val="000000"/>
                <w:sz w:val="20"/>
                <w:szCs w:val="20"/>
                <w:lang w:eastAsia="es-ES"/>
              </w:rPr>
            </w:pPr>
            <w:r>
              <w:rPr>
                <w:rFonts w:ascii="Palatino Linotype" w:hAnsi="Palatino Linotype" w:cs="Arial"/>
                <w:b/>
                <w:bCs/>
                <w:color w:val="000000"/>
                <w:sz w:val="20"/>
                <w:szCs w:val="20"/>
                <w:lang w:eastAsia="es-ES"/>
              </w:rPr>
              <w:t>RESPUESTA</w:t>
            </w:r>
          </w:p>
        </w:tc>
        <w:tc>
          <w:tcPr>
            <w:tcW w:w="1927" w:type="dxa"/>
            <w:shd w:val="clear" w:color="auto" w:fill="D9D9D9" w:themeFill="background1" w:themeFillShade="D9"/>
            <w:vAlign w:val="center"/>
          </w:tcPr>
          <w:p w14:paraId="6A118D1C" w14:textId="03C24419" w:rsidR="001E0851" w:rsidRPr="005606B3" w:rsidRDefault="001E0851" w:rsidP="00007BC8">
            <w:pPr>
              <w:tabs>
                <w:tab w:val="left" w:pos="426"/>
              </w:tabs>
              <w:ind w:right="49"/>
              <w:contextualSpacing/>
              <w:jc w:val="center"/>
              <w:rPr>
                <w:rFonts w:ascii="Palatino Linotype" w:hAnsi="Palatino Linotype" w:cs="Arial"/>
                <w:b/>
                <w:bCs/>
                <w:color w:val="000000"/>
                <w:sz w:val="20"/>
                <w:szCs w:val="20"/>
                <w:lang w:eastAsia="es-ES"/>
              </w:rPr>
            </w:pPr>
            <w:r>
              <w:rPr>
                <w:rFonts w:ascii="Palatino Linotype" w:hAnsi="Palatino Linotype" w:cs="Arial"/>
                <w:b/>
                <w:bCs/>
                <w:color w:val="000000"/>
                <w:sz w:val="20"/>
                <w:szCs w:val="20"/>
                <w:lang w:eastAsia="es-ES"/>
              </w:rPr>
              <w:t>¿SE COLMA LO SOLICITADO?</w:t>
            </w:r>
          </w:p>
        </w:tc>
      </w:tr>
      <w:tr w:rsidR="001C4F6F" w:rsidRPr="000445B5" w14:paraId="3CE75F84" w14:textId="77777777" w:rsidTr="00007BC8">
        <w:tc>
          <w:tcPr>
            <w:tcW w:w="1364" w:type="dxa"/>
            <w:vMerge w:val="restart"/>
            <w:vAlign w:val="center"/>
          </w:tcPr>
          <w:p w14:paraId="6D849519" w14:textId="515C69F3" w:rsidR="001C4F6F" w:rsidRPr="000445B5" w:rsidRDefault="001C4F6F" w:rsidP="00007BC8">
            <w:pPr>
              <w:tabs>
                <w:tab w:val="left" w:pos="426"/>
              </w:tabs>
              <w:ind w:right="49"/>
              <w:contextualSpacing/>
              <w:jc w:val="center"/>
              <w:rPr>
                <w:rFonts w:ascii="Palatino Linotype" w:hAnsi="Palatino Linotype" w:cs="Arial"/>
                <w:color w:val="000000"/>
                <w:sz w:val="20"/>
                <w:szCs w:val="20"/>
                <w:lang w:eastAsia="es-ES"/>
              </w:rPr>
            </w:pPr>
            <w:r>
              <w:rPr>
                <w:rFonts w:ascii="Palatino Linotype" w:hAnsi="Palatino Linotype" w:cs="Arial"/>
                <w:color w:val="000000"/>
                <w:sz w:val="20"/>
                <w:szCs w:val="20"/>
                <w:lang w:eastAsia="es-ES"/>
              </w:rPr>
              <w:t xml:space="preserve">De </w:t>
            </w:r>
            <w:r w:rsidR="00007BC8">
              <w:rPr>
                <w:rFonts w:ascii="Palatino Linotype" w:hAnsi="Palatino Linotype" w:cs="Arial"/>
                <w:color w:val="000000"/>
                <w:sz w:val="20"/>
                <w:szCs w:val="20"/>
                <w:lang w:eastAsia="es-ES"/>
              </w:rPr>
              <w:t>Subdirector de Egresos</w:t>
            </w:r>
            <w:r>
              <w:rPr>
                <w:rFonts w:ascii="Palatino Linotype" w:hAnsi="Palatino Linotype" w:cs="Arial"/>
                <w:color w:val="000000"/>
                <w:sz w:val="20"/>
                <w:szCs w:val="20"/>
                <w:lang w:eastAsia="es-ES"/>
              </w:rPr>
              <w:t>:</w:t>
            </w:r>
          </w:p>
        </w:tc>
        <w:tc>
          <w:tcPr>
            <w:tcW w:w="2459" w:type="dxa"/>
            <w:vAlign w:val="center"/>
          </w:tcPr>
          <w:p w14:paraId="76462578" w14:textId="545356B2" w:rsidR="001C4F6F" w:rsidRPr="000445B5" w:rsidRDefault="00007BC8" w:rsidP="00007BC8">
            <w:pPr>
              <w:tabs>
                <w:tab w:val="left" w:pos="426"/>
              </w:tabs>
              <w:ind w:right="49"/>
              <w:contextualSpacing/>
              <w:jc w:val="both"/>
              <w:rPr>
                <w:rFonts w:ascii="Palatino Linotype" w:hAnsi="Palatino Linotype" w:cs="Arial"/>
                <w:color w:val="000000"/>
                <w:sz w:val="20"/>
                <w:szCs w:val="20"/>
                <w:lang w:eastAsia="es-ES"/>
              </w:rPr>
            </w:pPr>
            <w:r>
              <w:rPr>
                <w:rFonts w:ascii="Palatino Linotype" w:hAnsi="Palatino Linotype" w:cs="Arial"/>
                <w:color w:val="000000"/>
                <w:sz w:val="20"/>
                <w:szCs w:val="20"/>
                <w:lang w:eastAsia="es-ES"/>
              </w:rPr>
              <w:t>Recibos de nómina del uno (01) de enero al dieciocho (18) de noviembre de dos mil veintidós.</w:t>
            </w:r>
          </w:p>
        </w:tc>
        <w:tc>
          <w:tcPr>
            <w:tcW w:w="3029" w:type="dxa"/>
            <w:vAlign w:val="center"/>
          </w:tcPr>
          <w:p w14:paraId="1258C490" w14:textId="66779CA3" w:rsidR="001C4F6F" w:rsidRPr="00007BC8" w:rsidRDefault="00007BC8" w:rsidP="00007BC8">
            <w:pPr>
              <w:tabs>
                <w:tab w:val="left" w:pos="426"/>
              </w:tabs>
              <w:ind w:right="49"/>
              <w:contextualSpacing/>
              <w:jc w:val="both"/>
            </w:pPr>
            <w:r>
              <w:rPr>
                <w:rFonts w:ascii="Palatino Linotype" w:hAnsi="Palatino Linotype" w:cs="Arial"/>
                <w:color w:val="000000"/>
                <w:sz w:val="20"/>
                <w:szCs w:val="20"/>
                <w:lang w:eastAsia="es-ES"/>
              </w:rPr>
              <w:t xml:space="preserve">Se señaló un </w:t>
            </w:r>
            <w:r>
              <w:rPr>
                <w:rFonts w:ascii="Palatino Linotype" w:hAnsi="Palatino Linotype" w:cs="Arial"/>
                <w:i/>
                <w:color w:val="000000"/>
                <w:sz w:val="20"/>
                <w:szCs w:val="20"/>
                <w:lang w:eastAsia="es-ES"/>
              </w:rPr>
              <w:t>link</w:t>
            </w:r>
            <w:r>
              <w:rPr>
                <w:rFonts w:ascii="Palatino Linotype" w:hAnsi="Palatino Linotype" w:cs="Arial"/>
                <w:color w:val="000000"/>
                <w:sz w:val="20"/>
                <w:szCs w:val="20"/>
                <w:lang w:eastAsia="es-ES"/>
              </w:rPr>
              <w:t xml:space="preserve"> para consultar los recibos desde el portal de Información Pública de Oficio Mexiquense (IPOMEX) del Ayuntamiento de Zinacantepec.</w:t>
            </w:r>
          </w:p>
        </w:tc>
        <w:tc>
          <w:tcPr>
            <w:tcW w:w="1927" w:type="dxa"/>
            <w:vAlign w:val="center"/>
          </w:tcPr>
          <w:p w14:paraId="7279921D" w14:textId="6E2973E8" w:rsidR="00007BC8" w:rsidRDefault="00007BC8" w:rsidP="00007BC8">
            <w:pPr>
              <w:tabs>
                <w:tab w:val="left" w:pos="426"/>
              </w:tabs>
              <w:ind w:right="49"/>
              <w:contextualSpacing/>
              <w:jc w:val="center"/>
              <w:rPr>
                <w:rFonts w:ascii="Palatino Linotype" w:hAnsi="Palatino Linotype" w:cs="Arial"/>
                <w:b/>
                <w:bCs/>
                <w:color w:val="000000"/>
                <w:sz w:val="20"/>
                <w:szCs w:val="20"/>
                <w:lang w:eastAsia="es-ES"/>
              </w:rPr>
            </w:pPr>
            <w:r>
              <w:rPr>
                <w:rFonts w:ascii="Palatino Linotype" w:hAnsi="Palatino Linotype" w:cs="Arial"/>
                <w:b/>
                <w:bCs/>
                <w:color w:val="000000"/>
                <w:sz w:val="20"/>
                <w:szCs w:val="20"/>
                <w:lang w:eastAsia="es-ES"/>
              </w:rPr>
              <w:t>NO</w:t>
            </w:r>
          </w:p>
          <w:p w14:paraId="47506D4A" w14:textId="77777777" w:rsidR="001C4F6F" w:rsidRPr="00007BC8" w:rsidRDefault="001C4F6F" w:rsidP="00007BC8">
            <w:pPr>
              <w:ind w:firstLine="708"/>
              <w:jc w:val="center"/>
              <w:rPr>
                <w:rFonts w:ascii="Palatino Linotype" w:hAnsi="Palatino Linotype" w:cs="Arial"/>
                <w:sz w:val="20"/>
                <w:szCs w:val="20"/>
                <w:lang w:eastAsia="es-ES"/>
              </w:rPr>
            </w:pPr>
          </w:p>
        </w:tc>
      </w:tr>
      <w:tr w:rsidR="001C4F6F" w:rsidRPr="000445B5" w14:paraId="4311C922" w14:textId="77777777" w:rsidTr="00007BC8">
        <w:trPr>
          <w:trHeight w:val="274"/>
        </w:trPr>
        <w:tc>
          <w:tcPr>
            <w:tcW w:w="1364" w:type="dxa"/>
            <w:vMerge/>
          </w:tcPr>
          <w:p w14:paraId="134823E5" w14:textId="77777777" w:rsidR="001C4F6F" w:rsidRPr="000445B5" w:rsidRDefault="001C4F6F" w:rsidP="000445B5">
            <w:pPr>
              <w:tabs>
                <w:tab w:val="left" w:pos="426"/>
              </w:tabs>
              <w:ind w:right="49"/>
              <w:contextualSpacing/>
              <w:jc w:val="center"/>
              <w:rPr>
                <w:rFonts w:ascii="Palatino Linotype" w:hAnsi="Palatino Linotype" w:cs="Arial"/>
                <w:color w:val="000000"/>
                <w:sz w:val="20"/>
                <w:szCs w:val="20"/>
                <w:lang w:eastAsia="es-ES"/>
              </w:rPr>
            </w:pPr>
          </w:p>
        </w:tc>
        <w:tc>
          <w:tcPr>
            <w:tcW w:w="2459" w:type="dxa"/>
            <w:vAlign w:val="center"/>
          </w:tcPr>
          <w:p w14:paraId="1F4DD7EE" w14:textId="40DA38F6" w:rsidR="001C4F6F" w:rsidRPr="000445B5" w:rsidRDefault="00007BC8" w:rsidP="00007BC8">
            <w:pPr>
              <w:tabs>
                <w:tab w:val="left" w:pos="426"/>
              </w:tabs>
              <w:ind w:right="49"/>
              <w:contextualSpacing/>
              <w:jc w:val="both"/>
              <w:rPr>
                <w:rFonts w:ascii="Palatino Linotype" w:hAnsi="Palatino Linotype" w:cs="Arial"/>
                <w:color w:val="000000"/>
                <w:sz w:val="20"/>
                <w:szCs w:val="20"/>
                <w:lang w:eastAsia="es-ES"/>
              </w:rPr>
            </w:pPr>
            <w:r>
              <w:rPr>
                <w:rFonts w:ascii="Palatino Linotype" w:hAnsi="Palatino Linotype" w:cs="Arial"/>
                <w:color w:val="000000"/>
                <w:sz w:val="20"/>
                <w:szCs w:val="20"/>
                <w:lang w:eastAsia="es-ES"/>
              </w:rPr>
              <w:t>Comprobante de su último grado de estudios.</w:t>
            </w:r>
          </w:p>
        </w:tc>
        <w:tc>
          <w:tcPr>
            <w:tcW w:w="3029" w:type="dxa"/>
            <w:vAlign w:val="center"/>
          </w:tcPr>
          <w:p w14:paraId="5195D2F8" w14:textId="718A647E" w:rsidR="001C4F6F" w:rsidRPr="00CF41A8" w:rsidRDefault="00007BC8" w:rsidP="00007BC8">
            <w:pPr>
              <w:tabs>
                <w:tab w:val="left" w:pos="426"/>
              </w:tabs>
              <w:ind w:right="49"/>
              <w:contextualSpacing/>
              <w:jc w:val="both"/>
              <w:rPr>
                <w:rFonts w:ascii="Palatino Linotype" w:hAnsi="Palatino Linotype" w:cs="Arial"/>
                <w:color w:val="000000"/>
                <w:sz w:val="20"/>
                <w:szCs w:val="20"/>
                <w:lang w:eastAsia="es-ES"/>
              </w:rPr>
            </w:pPr>
            <w:r>
              <w:rPr>
                <w:rFonts w:ascii="Palatino Linotype" w:hAnsi="Palatino Linotype" w:cs="Arial"/>
                <w:color w:val="000000"/>
                <w:sz w:val="20"/>
                <w:szCs w:val="20"/>
                <w:lang w:eastAsia="es-ES"/>
              </w:rPr>
              <w:t>Informó que el Subdirector de Egresos es Licenciado en Contabilidad.</w:t>
            </w:r>
          </w:p>
        </w:tc>
        <w:tc>
          <w:tcPr>
            <w:tcW w:w="1927" w:type="dxa"/>
            <w:vAlign w:val="center"/>
          </w:tcPr>
          <w:p w14:paraId="7BCB5892" w14:textId="653E18E7" w:rsidR="001C4F6F" w:rsidRPr="007D32B1" w:rsidRDefault="00007BC8" w:rsidP="00007BC8">
            <w:pPr>
              <w:tabs>
                <w:tab w:val="left" w:pos="426"/>
              </w:tabs>
              <w:ind w:right="49"/>
              <w:contextualSpacing/>
              <w:jc w:val="center"/>
              <w:rPr>
                <w:rFonts w:ascii="Palatino Linotype" w:hAnsi="Palatino Linotype" w:cs="Arial"/>
                <w:b/>
                <w:bCs/>
                <w:color w:val="000000"/>
                <w:sz w:val="20"/>
                <w:szCs w:val="20"/>
                <w:lang w:eastAsia="es-ES"/>
              </w:rPr>
            </w:pPr>
            <w:r>
              <w:rPr>
                <w:rFonts w:ascii="Palatino Linotype" w:hAnsi="Palatino Linotype" w:cs="Arial"/>
                <w:b/>
                <w:bCs/>
                <w:color w:val="000000"/>
                <w:sz w:val="20"/>
                <w:szCs w:val="20"/>
                <w:lang w:eastAsia="es-ES"/>
              </w:rPr>
              <w:t>PARCIALMENTE</w:t>
            </w:r>
          </w:p>
        </w:tc>
      </w:tr>
      <w:tr w:rsidR="001C4F6F" w:rsidRPr="000445B5" w14:paraId="4C0BE47F" w14:textId="77777777" w:rsidTr="00007BC8">
        <w:tc>
          <w:tcPr>
            <w:tcW w:w="1364" w:type="dxa"/>
            <w:vMerge/>
          </w:tcPr>
          <w:p w14:paraId="1162DC76" w14:textId="77777777" w:rsidR="001C4F6F" w:rsidRDefault="001C4F6F" w:rsidP="007C73A5">
            <w:pPr>
              <w:tabs>
                <w:tab w:val="left" w:pos="426"/>
              </w:tabs>
              <w:ind w:right="49"/>
              <w:contextualSpacing/>
              <w:jc w:val="center"/>
              <w:rPr>
                <w:rFonts w:ascii="Palatino Linotype" w:hAnsi="Palatino Linotype" w:cs="Arial"/>
                <w:color w:val="000000"/>
                <w:sz w:val="20"/>
                <w:szCs w:val="20"/>
                <w:lang w:eastAsia="es-ES"/>
              </w:rPr>
            </w:pPr>
          </w:p>
        </w:tc>
        <w:tc>
          <w:tcPr>
            <w:tcW w:w="2459" w:type="dxa"/>
            <w:vAlign w:val="center"/>
          </w:tcPr>
          <w:p w14:paraId="18B042F5" w14:textId="4F166C86" w:rsidR="001C4F6F" w:rsidRPr="00007BC8" w:rsidRDefault="00007BC8" w:rsidP="00007BC8">
            <w:pPr>
              <w:tabs>
                <w:tab w:val="left" w:pos="426"/>
              </w:tabs>
              <w:ind w:right="49"/>
              <w:contextualSpacing/>
              <w:jc w:val="both"/>
              <w:rPr>
                <w:rFonts w:ascii="Palatino Linotype" w:hAnsi="Palatino Linotype" w:cs="Arial"/>
                <w:color w:val="000000"/>
                <w:sz w:val="20"/>
                <w:szCs w:val="20"/>
                <w:lang w:eastAsia="es-ES"/>
              </w:rPr>
            </w:pPr>
            <w:r>
              <w:rPr>
                <w:rFonts w:ascii="Palatino Linotype" w:hAnsi="Palatino Linotype" w:cs="Arial"/>
                <w:i/>
                <w:color w:val="000000"/>
                <w:sz w:val="20"/>
                <w:szCs w:val="20"/>
                <w:lang w:eastAsia="es-ES"/>
              </w:rPr>
              <w:t>Currículum vitae</w:t>
            </w:r>
          </w:p>
        </w:tc>
        <w:tc>
          <w:tcPr>
            <w:tcW w:w="3029" w:type="dxa"/>
            <w:vAlign w:val="center"/>
          </w:tcPr>
          <w:p w14:paraId="3D056B4C" w14:textId="1A9674B7" w:rsidR="001C4F6F" w:rsidRPr="00054D5C" w:rsidRDefault="00007BC8" w:rsidP="00007BC8">
            <w:pPr>
              <w:tabs>
                <w:tab w:val="left" w:pos="426"/>
              </w:tabs>
              <w:ind w:right="49"/>
              <w:contextualSpacing/>
              <w:jc w:val="both"/>
              <w:rPr>
                <w:rFonts w:ascii="Palatino Linotype" w:hAnsi="Palatino Linotype" w:cs="Arial"/>
                <w:color w:val="000000"/>
                <w:sz w:val="20"/>
                <w:szCs w:val="20"/>
                <w:lang w:eastAsia="es-ES"/>
              </w:rPr>
            </w:pPr>
            <w:r>
              <w:rPr>
                <w:rFonts w:ascii="Palatino Linotype" w:hAnsi="Palatino Linotype" w:cs="Arial"/>
                <w:color w:val="000000"/>
                <w:sz w:val="20"/>
                <w:szCs w:val="20"/>
                <w:lang w:eastAsia="es-ES"/>
              </w:rPr>
              <w:t>Presentó una tabla informativa donde se señala el nombre del servidor público, cargo, grado de estudios, experiencia laboral y datos de contacto institucional.</w:t>
            </w:r>
          </w:p>
        </w:tc>
        <w:tc>
          <w:tcPr>
            <w:tcW w:w="1927" w:type="dxa"/>
            <w:vAlign w:val="center"/>
          </w:tcPr>
          <w:p w14:paraId="13F22897" w14:textId="19084AC7" w:rsidR="001C4F6F" w:rsidRPr="007D32B1" w:rsidRDefault="00007BC8" w:rsidP="00007BC8">
            <w:pPr>
              <w:tabs>
                <w:tab w:val="left" w:pos="426"/>
              </w:tabs>
              <w:ind w:right="49"/>
              <w:contextualSpacing/>
              <w:jc w:val="center"/>
              <w:rPr>
                <w:rFonts w:ascii="Palatino Linotype" w:hAnsi="Palatino Linotype" w:cs="Arial"/>
                <w:b/>
                <w:bCs/>
                <w:color w:val="000000"/>
                <w:sz w:val="20"/>
                <w:szCs w:val="20"/>
                <w:lang w:eastAsia="es-ES"/>
              </w:rPr>
            </w:pPr>
            <w:r>
              <w:rPr>
                <w:rFonts w:ascii="Palatino Linotype" w:hAnsi="Palatino Linotype" w:cs="Arial"/>
                <w:b/>
                <w:bCs/>
                <w:color w:val="000000"/>
                <w:sz w:val="20"/>
                <w:szCs w:val="20"/>
                <w:lang w:eastAsia="es-ES"/>
              </w:rPr>
              <w:t>PARCIALMENTE</w:t>
            </w:r>
          </w:p>
        </w:tc>
      </w:tr>
    </w:tbl>
    <w:p w14:paraId="76A9EB18" w14:textId="77777777" w:rsidR="007C78DD" w:rsidRDefault="007C78DD" w:rsidP="000445B5">
      <w:pPr>
        <w:tabs>
          <w:tab w:val="left" w:pos="426"/>
        </w:tabs>
        <w:spacing w:line="360" w:lineRule="auto"/>
        <w:ind w:right="49"/>
        <w:contextualSpacing/>
        <w:jc w:val="center"/>
        <w:rPr>
          <w:rFonts w:ascii="Palatino Linotype" w:hAnsi="Palatino Linotype" w:cs="Arial"/>
          <w:color w:val="000000"/>
          <w:lang w:val="es-ES_tradnl" w:eastAsia="es-ES"/>
        </w:rPr>
      </w:pPr>
    </w:p>
    <w:p w14:paraId="5E2E68B0" w14:textId="77777777" w:rsidR="000445B5" w:rsidRPr="0024661F" w:rsidRDefault="000445B5" w:rsidP="000A79FD">
      <w:pPr>
        <w:tabs>
          <w:tab w:val="left" w:pos="426"/>
        </w:tabs>
        <w:spacing w:line="360" w:lineRule="auto"/>
        <w:ind w:right="49"/>
        <w:contextualSpacing/>
        <w:jc w:val="both"/>
        <w:rPr>
          <w:rFonts w:ascii="Palatino Linotype" w:hAnsi="Palatino Linotype" w:cs="Arial"/>
          <w:color w:val="000000"/>
          <w:lang w:val="es-ES_tradnl" w:eastAsia="es-ES"/>
        </w:rPr>
      </w:pPr>
    </w:p>
    <w:p w14:paraId="7E8B0D5C" w14:textId="5CFDAA01" w:rsidR="0024661F" w:rsidRPr="0024661F" w:rsidRDefault="002E320A"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Pr>
          <w:rFonts w:ascii="Palatino Linotype" w:eastAsia="Calibri" w:hAnsi="Palatino Linotype"/>
          <w:lang w:val="es-ES" w:eastAsia="es-ES"/>
        </w:rPr>
        <w:t xml:space="preserve">Dicho lo anterior, este Organismo Garante reconoce </w:t>
      </w:r>
      <w:r w:rsidR="0084314D">
        <w:rPr>
          <w:rFonts w:ascii="Palatino Linotype" w:eastAsia="Calibri" w:hAnsi="Palatino Linotype"/>
          <w:lang w:val="es-ES" w:eastAsia="es-ES"/>
        </w:rPr>
        <w:t>que,</w:t>
      </w:r>
      <w:r>
        <w:rPr>
          <w:rFonts w:ascii="Palatino Linotype" w:eastAsia="Calibri" w:hAnsi="Palatino Linotype"/>
          <w:lang w:val="es-ES" w:eastAsia="es-ES"/>
        </w:rPr>
        <w:t xml:space="preserve"> si bien es cierto que el </w:t>
      </w:r>
      <w:r>
        <w:rPr>
          <w:rFonts w:ascii="Palatino Linotype" w:eastAsia="Calibri" w:hAnsi="Palatino Linotype"/>
          <w:b/>
          <w:bCs/>
          <w:lang w:val="es-ES" w:eastAsia="es-ES"/>
        </w:rPr>
        <w:t>SUJETO OBLIGADO</w:t>
      </w:r>
      <w:r w:rsidR="00E240E6">
        <w:rPr>
          <w:rFonts w:ascii="Palatino Linotype" w:eastAsia="Calibri" w:hAnsi="Palatino Linotype"/>
          <w:b/>
          <w:bCs/>
          <w:lang w:val="es-ES" w:eastAsia="es-ES"/>
        </w:rPr>
        <w:t>,</w:t>
      </w:r>
      <w:r>
        <w:rPr>
          <w:rFonts w:ascii="Palatino Linotype" w:eastAsia="Calibri" w:hAnsi="Palatino Linotype"/>
          <w:lang w:val="es-ES" w:eastAsia="es-ES"/>
        </w:rPr>
        <w:t xml:space="preserve"> pretendió enmendar la vulneración manifestada en contra del derecho de acceso a la información del </w:t>
      </w:r>
      <w:r>
        <w:rPr>
          <w:rFonts w:ascii="Palatino Linotype" w:eastAsia="Calibri" w:hAnsi="Palatino Linotype"/>
          <w:b/>
          <w:bCs/>
          <w:lang w:val="es-ES" w:eastAsia="es-ES"/>
        </w:rPr>
        <w:t>RECURRENTE</w:t>
      </w:r>
      <w:r w:rsidR="00252FC6">
        <w:rPr>
          <w:rFonts w:ascii="Palatino Linotype" w:eastAsia="Calibri" w:hAnsi="Palatino Linotype"/>
          <w:lang w:val="es-ES" w:eastAsia="es-ES"/>
        </w:rPr>
        <w:t xml:space="preserve">, fruto de la falta de respuesta a su solicitud, también lo es que </w:t>
      </w:r>
      <w:r w:rsidR="00007BC8" w:rsidRPr="00007BC8">
        <w:rPr>
          <w:rFonts w:ascii="Palatino Linotype" w:eastAsia="Calibri" w:hAnsi="Palatino Linotype"/>
          <w:b/>
          <w:lang w:val="es-ES" w:eastAsia="es-ES"/>
        </w:rPr>
        <w:t>la respuesta del Titular de la Unidad de Transparencia</w:t>
      </w:r>
      <w:r w:rsidR="00007BC8">
        <w:rPr>
          <w:rFonts w:ascii="Palatino Linotype" w:eastAsia="Calibri" w:hAnsi="Palatino Linotype"/>
          <w:lang w:val="es-ES" w:eastAsia="es-ES"/>
        </w:rPr>
        <w:t xml:space="preserve">, </w:t>
      </w:r>
      <w:r w:rsidR="002A41D1">
        <w:rPr>
          <w:rFonts w:ascii="Palatino Linotype" w:eastAsia="Calibri" w:hAnsi="Palatino Linotype"/>
          <w:lang w:val="es-ES" w:eastAsia="es-ES"/>
        </w:rPr>
        <w:t>presentado</w:t>
      </w:r>
      <w:r w:rsidR="00252FC6">
        <w:rPr>
          <w:rFonts w:ascii="Palatino Linotype" w:eastAsia="Calibri" w:hAnsi="Palatino Linotype"/>
          <w:lang w:val="es-ES" w:eastAsia="es-ES"/>
        </w:rPr>
        <w:t xml:space="preserve"> en vía de informe justificado</w:t>
      </w:r>
      <w:r w:rsidR="00007BC8">
        <w:rPr>
          <w:rFonts w:ascii="Palatino Linotype" w:eastAsia="Calibri" w:hAnsi="Palatino Linotype"/>
          <w:lang w:val="es-ES" w:eastAsia="es-ES"/>
        </w:rPr>
        <w:t>,</w:t>
      </w:r>
      <w:r w:rsidR="00252FC6">
        <w:rPr>
          <w:rFonts w:ascii="Palatino Linotype" w:eastAsia="Calibri" w:hAnsi="Palatino Linotype"/>
          <w:lang w:val="es-ES" w:eastAsia="es-ES"/>
        </w:rPr>
        <w:t xml:space="preserve"> </w:t>
      </w:r>
      <w:r w:rsidR="00252FC6" w:rsidRPr="00007BC8">
        <w:rPr>
          <w:rFonts w:ascii="Palatino Linotype" w:eastAsia="Calibri" w:hAnsi="Palatino Linotype"/>
          <w:b/>
          <w:lang w:val="es-ES" w:eastAsia="es-ES"/>
        </w:rPr>
        <w:t>no consigue colmar</w:t>
      </w:r>
      <w:r w:rsidR="00B02002" w:rsidRPr="00007BC8">
        <w:rPr>
          <w:rFonts w:ascii="Palatino Linotype" w:eastAsia="Calibri" w:hAnsi="Palatino Linotype"/>
          <w:b/>
          <w:lang w:val="es-ES" w:eastAsia="es-ES"/>
        </w:rPr>
        <w:t xml:space="preserve"> todos</w:t>
      </w:r>
      <w:r w:rsidR="00252FC6" w:rsidRPr="00007BC8">
        <w:rPr>
          <w:rFonts w:ascii="Palatino Linotype" w:eastAsia="Calibri" w:hAnsi="Palatino Linotype"/>
          <w:b/>
          <w:lang w:val="es-ES" w:eastAsia="es-ES"/>
        </w:rPr>
        <w:t xml:space="preserve"> los requerimientos del particular</w:t>
      </w:r>
      <w:r w:rsidR="00252FC6">
        <w:rPr>
          <w:rFonts w:ascii="Palatino Linotype" w:eastAsia="Calibri" w:hAnsi="Palatino Linotype"/>
          <w:lang w:val="es-ES" w:eastAsia="es-ES"/>
        </w:rPr>
        <w:t>.</w:t>
      </w:r>
    </w:p>
    <w:p w14:paraId="270A9C19" w14:textId="77777777" w:rsidR="0024661F" w:rsidRPr="0024661F" w:rsidRDefault="0024661F" w:rsidP="00EE2577">
      <w:pPr>
        <w:tabs>
          <w:tab w:val="left" w:pos="426"/>
        </w:tabs>
        <w:spacing w:line="360" w:lineRule="auto"/>
        <w:ind w:right="49"/>
        <w:contextualSpacing/>
        <w:jc w:val="both"/>
        <w:rPr>
          <w:rFonts w:ascii="Palatino Linotype" w:hAnsi="Palatino Linotype" w:cs="Arial"/>
          <w:color w:val="000000"/>
          <w:lang w:val="es-ES_tradnl" w:eastAsia="es-ES"/>
        </w:rPr>
      </w:pPr>
    </w:p>
    <w:p w14:paraId="0738BDA8" w14:textId="0A6FE1D3" w:rsidR="0024661F" w:rsidRPr="002A41D1" w:rsidRDefault="00B02002"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Pr>
          <w:rFonts w:ascii="Palatino Linotype" w:eastAsia="Calibri" w:hAnsi="Palatino Linotype"/>
          <w:lang w:val="es-ES" w:eastAsia="es-ES"/>
        </w:rPr>
        <w:t>En consecuencia de lo anterior, se procederá a analizar el marco legal de lo solicitado, as</w:t>
      </w:r>
      <w:r w:rsidR="00234AEA">
        <w:rPr>
          <w:rFonts w:ascii="Palatino Linotype" w:eastAsia="Calibri" w:hAnsi="Palatino Linotype"/>
          <w:lang w:val="es-ES" w:eastAsia="es-ES"/>
        </w:rPr>
        <w:t xml:space="preserve">í como la competencia del </w:t>
      </w:r>
      <w:r w:rsidR="00234AEA">
        <w:rPr>
          <w:rFonts w:ascii="Palatino Linotype" w:eastAsia="Calibri" w:hAnsi="Palatino Linotype"/>
          <w:b/>
          <w:lang w:val="es-ES" w:eastAsia="es-ES"/>
        </w:rPr>
        <w:t>SUJETO OBLIGADO</w:t>
      </w:r>
      <w:r w:rsidR="00E240E6">
        <w:rPr>
          <w:rFonts w:ascii="Palatino Linotype" w:eastAsia="Calibri" w:hAnsi="Palatino Linotype"/>
          <w:b/>
          <w:lang w:val="es-ES" w:eastAsia="es-ES"/>
        </w:rPr>
        <w:t>,</w:t>
      </w:r>
      <w:r w:rsidR="00234AEA">
        <w:rPr>
          <w:rFonts w:ascii="Palatino Linotype" w:eastAsia="Calibri" w:hAnsi="Palatino Linotype"/>
          <w:lang w:val="es-ES" w:eastAsia="es-ES"/>
        </w:rPr>
        <w:t xml:space="preserve"> para poseer, generar y/o administrar la información.</w:t>
      </w:r>
    </w:p>
    <w:p w14:paraId="4DFFA642" w14:textId="77777777" w:rsidR="002A41D1" w:rsidRDefault="002A41D1" w:rsidP="002A41D1">
      <w:pPr>
        <w:tabs>
          <w:tab w:val="left" w:pos="426"/>
        </w:tabs>
        <w:spacing w:line="360" w:lineRule="auto"/>
        <w:ind w:right="49"/>
        <w:contextualSpacing/>
        <w:jc w:val="both"/>
        <w:rPr>
          <w:rFonts w:ascii="Palatino Linotype" w:eastAsia="Calibri" w:hAnsi="Palatino Linotype"/>
          <w:lang w:val="es-ES" w:eastAsia="es-ES"/>
        </w:rPr>
      </w:pPr>
    </w:p>
    <w:p w14:paraId="70AC348D" w14:textId="01371FFE" w:rsidR="002A41D1" w:rsidRDefault="002A41D1" w:rsidP="00DE5E75">
      <w:pPr>
        <w:pStyle w:val="Ttulo3"/>
        <w:spacing w:line="360" w:lineRule="auto"/>
        <w:jc w:val="both"/>
        <w:rPr>
          <w:rFonts w:ascii="Palatino Linotype" w:hAnsi="Palatino Linotype" w:cs="Arial"/>
          <w:b/>
          <w:bCs/>
          <w:color w:val="000000"/>
          <w:lang w:val="es-ES_tradnl" w:eastAsia="es-ES"/>
        </w:rPr>
      </w:pPr>
      <w:r>
        <w:rPr>
          <w:rFonts w:ascii="Palatino Linotype" w:hAnsi="Palatino Linotype" w:cs="Arial"/>
          <w:b/>
          <w:bCs/>
          <w:color w:val="000000"/>
          <w:lang w:val="es-ES_tradnl" w:eastAsia="es-ES"/>
        </w:rPr>
        <w:t>IV. De la competencia del SUJETO OBLIGADO</w:t>
      </w:r>
      <w:r w:rsidR="00E240E6">
        <w:rPr>
          <w:rFonts w:ascii="Palatino Linotype" w:hAnsi="Palatino Linotype" w:cs="Arial"/>
          <w:b/>
          <w:bCs/>
          <w:color w:val="000000"/>
          <w:lang w:val="es-ES_tradnl" w:eastAsia="es-ES"/>
        </w:rPr>
        <w:t>,</w:t>
      </w:r>
      <w:r>
        <w:rPr>
          <w:rFonts w:ascii="Palatino Linotype" w:hAnsi="Palatino Linotype" w:cs="Arial"/>
          <w:b/>
          <w:bCs/>
          <w:color w:val="000000"/>
          <w:lang w:val="es-ES_tradnl" w:eastAsia="es-ES"/>
        </w:rPr>
        <w:t xml:space="preserve"> para poseer, generar y administrar la información solicitada.</w:t>
      </w:r>
    </w:p>
    <w:p w14:paraId="04E90F9C" w14:textId="77777777" w:rsidR="00AC498F" w:rsidRPr="002A41D1" w:rsidRDefault="00AC498F" w:rsidP="002A41D1">
      <w:pPr>
        <w:tabs>
          <w:tab w:val="left" w:pos="426"/>
        </w:tabs>
        <w:spacing w:line="360" w:lineRule="auto"/>
        <w:ind w:right="49"/>
        <w:contextualSpacing/>
        <w:jc w:val="both"/>
        <w:rPr>
          <w:rFonts w:ascii="Palatino Linotype" w:hAnsi="Palatino Linotype" w:cs="Arial"/>
          <w:color w:val="000000"/>
          <w:lang w:val="es-ES_tradnl" w:eastAsia="es-ES"/>
        </w:rPr>
      </w:pPr>
    </w:p>
    <w:p w14:paraId="6F72CB22" w14:textId="77777777" w:rsidR="006D4CF0" w:rsidRPr="00E2466E" w:rsidRDefault="001D0BF1" w:rsidP="006D4CF0">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Pr>
          <w:rFonts w:ascii="Palatino Linotype" w:hAnsi="Palatino Linotype" w:cs="Arial"/>
          <w:color w:val="000000"/>
          <w:lang w:val="es-ES_tradnl" w:eastAsia="es-ES"/>
        </w:rPr>
        <w:t>E</w:t>
      </w:r>
      <w:r w:rsidR="006D4CF0">
        <w:rPr>
          <w:rFonts w:ascii="Palatino Linotype" w:hAnsi="Palatino Linotype" w:cs="Arial"/>
          <w:color w:val="000000"/>
          <w:lang w:val="es-ES_tradnl" w:eastAsia="es-ES"/>
        </w:rPr>
        <w:t xml:space="preserve">l artículo 115 de la Constitución Política de los Estados Unidos Mexicanos establece que </w:t>
      </w:r>
      <w:r w:rsidR="006D4CF0" w:rsidRPr="00FA7B20">
        <w:rPr>
          <w:rFonts w:ascii="Palatino Linotype" w:hAnsi="Palatino Linotype" w:cs="Arial"/>
          <w:b/>
          <w:bCs/>
          <w:color w:val="000000"/>
          <w:lang w:val="es-ES_tradnl" w:eastAsia="es-ES"/>
        </w:rPr>
        <w:t xml:space="preserve">cada municipio será gobernado por un ayuntamiento </w:t>
      </w:r>
      <w:r w:rsidR="006D4CF0" w:rsidRPr="00FA7B20">
        <w:rPr>
          <w:rFonts w:ascii="Palatino Linotype" w:hAnsi="Palatino Linotype" w:cs="Arial"/>
          <w:b/>
          <w:bCs/>
          <w:color w:val="000000"/>
          <w:lang w:eastAsia="es-ES"/>
        </w:rPr>
        <w:t>de elección popular directa</w:t>
      </w:r>
      <w:r w:rsidR="006D4CF0" w:rsidRPr="00FA7B20">
        <w:rPr>
          <w:rFonts w:ascii="Palatino Linotype" w:hAnsi="Palatino Linotype" w:cs="Arial"/>
          <w:color w:val="000000"/>
          <w:lang w:eastAsia="es-ES"/>
        </w:rPr>
        <w:t xml:space="preserve">, integrado por un Presidente o Presidenta Municipal y el número de regidurías y </w:t>
      </w:r>
      <w:r w:rsidR="006D4CF0" w:rsidRPr="006D4CF0">
        <w:rPr>
          <w:rFonts w:ascii="Palatino Linotype" w:hAnsi="Palatino Linotype" w:cs="Arial"/>
          <w:bCs/>
          <w:color w:val="000000"/>
          <w:lang w:eastAsia="es-ES"/>
        </w:rPr>
        <w:t>sindicaturas</w:t>
      </w:r>
      <w:r w:rsidR="006D4CF0" w:rsidRPr="00FA7B20">
        <w:rPr>
          <w:rFonts w:ascii="Palatino Linotype" w:hAnsi="Palatino Linotype" w:cs="Arial"/>
          <w:color w:val="000000"/>
          <w:lang w:eastAsia="es-ES"/>
        </w:rPr>
        <w:t xml:space="preserve"> que la ley determine, de conformidad con el principio de paridad.</w:t>
      </w:r>
    </w:p>
    <w:p w14:paraId="21E7DD2D" w14:textId="77777777" w:rsidR="006D4CF0" w:rsidRPr="00E2466E" w:rsidRDefault="006D4CF0" w:rsidP="006D4CF0">
      <w:pPr>
        <w:tabs>
          <w:tab w:val="left" w:pos="426"/>
        </w:tabs>
        <w:spacing w:line="360" w:lineRule="auto"/>
        <w:ind w:right="49"/>
        <w:contextualSpacing/>
        <w:jc w:val="both"/>
        <w:rPr>
          <w:rFonts w:ascii="Palatino Linotype" w:hAnsi="Palatino Linotype" w:cs="Arial"/>
          <w:color w:val="000000"/>
          <w:lang w:val="es-ES_tradnl" w:eastAsia="es-ES"/>
        </w:rPr>
      </w:pPr>
    </w:p>
    <w:p w14:paraId="571CCAB5" w14:textId="77777777" w:rsidR="006D4CF0" w:rsidRPr="00E2466E" w:rsidRDefault="006D4CF0" w:rsidP="006D4CF0">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Pr>
          <w:rFonts w:ascii="Palatino Linotype" w:eastAsia="Calibri" w:hAnsi="Palatino Linotype"/>
          <w:lang w:val="es-ES" w:eastAsia="es-ES"/>
        </w:rPr>
        <w:t xml:space="preserve">En seguimiento al mandato constitucional anterior, la Ley Orgánica Municipal del Estado de México, en su artículo 15, reitera que </w:t>
      </w:r>
      <w:r w:rsidRPr="00D16E2E">
        <w:rPr>
          <w:rFonts w:ascii="Palatino Linotype" w:eastAsia="Calibri" w:hAnsi="Palatino Linotype"/>
          <w:b/>
          <w:bCs/>
          <w:lang w:val="es-ES" w:eastAsia="es-ES"/>
        </w:rPr>
        <w:t xml:space="preserve">cada </w:t>
      </w:r>
      <w:r w:rsidRPr="00D16E2E">
        <w:rPr>
          <w:rFonts w:ascii="Palatino Linotype" w:eastAsia="Calibri" w:hAnsi="Palatino Linotype"/>
          <w:b/>
          <w:bCs/>
          <w:lang w:eastAsia="es-ES"/>
        </w:rPr>
        <w:t>municipio será gobernado por un ayuntamiento de elección popular directa</w:t>
      </w:r>
      <w:r w:rsidRPr="00D16E2E">
        <w:rPr>
          <w:rFonts w:ascii="Palatino Linotype" w:eastAsia="Calibri" w:hAnsi="Palatino Linotype"/>
          <w:lang w:eastAsia="es-ES"/>
        </w:rPr>
        <w:t xml:space="preserve"> y no habrá ninguna autoridad intermedia entre éste y el Gobierno del Estado.</w:t>
      </w:r>
    </w:p>
    <w:p w14:paraId="069966E9" w14:textId="77777777" w:rsidR="006D4CF0" w:rsidRPr="00E2466E" w:rsidRDefault="006D4CF0" w:rsidP="006D4CF0">
      <w:pPr>
        <w:tabs>
          <w:tab w:val="left" w:pos="426"/>
        </w:tabs>
        <w:spacing w:line="360" w:lineRule="auto"/>
        <w:ind w:right="49"/>
        <w:contextualSpacing/>
        <w:jc w:val="both"/>
        <w:rPr>
          <w:rFonts w:ascii="Palatino Linotype" w:hAnsi="Palatino Linotype" w:cs="Arial"/>
          <w:color w:val="000000"/>
          <w:lang w:val="es-ES_tradnl" w:eastAsia="es-ES"/>
        </w:rPr>
      </w:pPr>
    </w:p>
    <w:p w14:paraId="460DB45D" w14:textId="77777777" w:rsidR="006D4CF0" w:rsidRPr="00D16E2E" w:rsidRDefault="006D4CF0" w:rsidP="006D4CF0">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Pr>
          <w:rFonts w:ascii="Palatino Linotype" w:eastAsia="Calibri" w:hAnsi="Palatino Linotype"/>
          <w:lang w:val="es-ES" w:eastAsia="es-ES"/>
        </w:rPr>
        <w:t xml:space="preserve">Estos ayuntamientos se </w:t>
      </w:r>
      <w:r w:rsidRPr="00D16E2E">
        <w:rPr>
          <w:rFonts w:ascii="Palatino Linotype" w:eastAsia="Calibri" w:hAnsi="Palatino Linotype"/>
          <w:lang w:eastAsia="es-ES"/>
        </w:rPr>
        <w:t>se renovarán cada tres años, iniciarán su periodo el</w:t>
      </w:r>
      <w:r>
        <w:rPr>
          <w:rFonts w:ascii="Palatino Linotype" w:eastAsia="Calibri" w:hAnsi="Palatino Linotype"/>
          <w:lang w:eastAsia="es-ES"/>
        </w:rPr>
        <w:t xml:space="preserve"> uno (0</w:t>
      </w:r>
      <w:r w:rsidRPr="00D16E2E">
        <w:rPr>
          <w:rFonts w:ascii="Palatino Linotype" w:eastAsia="Calibri" w:hAnsi="Palatino Linotype"/>
          <w:lang w:eastAsia="es-ES"/>
        </w:rPr>
        <w:t>1</w:t>
      </w:r>
      <w:r>
        <w:rPr>
          <w:rFonts w:ascii="Palatino Linotype" w:eastAsia="Calibri" w:hAnsi="Palatino Linotype"/>
          <w:lang w:eastAsia="es-ES"/>
        </w:rPr>
        <w:t>)</w:t>
      </w:r>
      <w:r w:rsidRPr="00D16E2E">
        <w:rPr>
          <w:rFonts w:ascii="Palatino Linotype" w:eastAsia="Calibri" w:hAnsi="Palatino Linotype"/>
          <w:lang w:eastAsia="es-ES"/>
        </w:rPr>
        <w:t xml:space="preserve"> de enero del año inmediato siguiente al de las elecciones municipales ordinarias y concluirán el </w:t>
      </w:r>
      <w:r>
        <w:rPr>
          <w:rFonts w:ascii="Palatino Linotype" w:eastAsia="Calibri" w:hAnsi="Palatino Linotype"/>
          <w:lang w:eastAsia="es-ES"/>
        </w:rPr>
        <w:t>treinta y uno (</w:t>
      </w:r>
      <w:r w:rsidRPr="00D16E2E">
        <w:rPr>
          <w:rFonts w:ascii="Palatino Linotype" w:eastAsia="Calibri" w:hAnsi="Palatino Linotype"/>
          <w:lang w:eastAsia="es-ES"/>
        </w:rPr>
        <w:t>31</w:t>
      </w:r>
      <w:r>
        <w:rPr>
          <w:rFonts w:ascii="Palatino Linotype" w:eastAsia="Calibri" w:hAnsi="Palatino Linotype"/>
          <w:lang w:eastAsia="es-ES"/>
        </w:rPr>
        <w:t>)</w:t>
      </w:r>
      <w:r w:rsidRPr="00D16E2E">
        <w:rPr>
          <w:rFonts w:ascii="Palatino Linotype" w:eastAsia="Calibri" w:hAnsi="Palatino Linotype"/>
          <w:lang w:eastAsia="es-ES"/>
        </w:rPr>
        <w:t xml:space="preserve"> de diciembre del año de las elecciones para su renovación; y se integrarán por</w:t>
      </w:r>
      <w:r>
        <w:rPr>
          <w:rStyle w:val="Refdenotaalpie"/>
          <w:rFonts w:ascii="Palatino Linotype" w:eastAsia="Calibri" w:hAnsi="Palatino Linotype"/>
          <w:lang w:eastAsia="es-ES"/>
        </w:rPr>
        <w:footnoteReference w:id="8"/>
      </w:r>
      <w:r w:rsidRPr="00D16E2E">
        <w:rPr>
          <w:rFonts w:ascii="Palatino Linotype" w:eastAsia="Calibri" w:hAnsi="Palatino Linotype"/>
          <w:lang w:eastAsia="es-ES"/>
        </w:rPr>
        <w:t>:</w:t>
      </w:r>
    </w:p>
    <w:p w14:paraId="16CD24B6" w14:textId="77777777" w:rsidR="006D4CF0" w:rsidRPr="005716C5" w:rsidRDefault="006D4CF0" w:rsidP="006D4CF0">
      <w:pPr>
        <w:numPr>
          <w:ilvl w:val="1"/>
          <w:numId w:val="1"/>
        </w:numPr>
        <w:tabs>
          <w:tab w:val="left" w:pos="426"/>
        </w:tabs>
        <w:spacing w:line="360" w:lineRule="auto"/>
        <w:ind w:left="1134" w:right="49" w:hanging="567"/>
        <w:contextualSpacing/>
        <w:jc w:val="both"/>
        <w:rPr>
          <w:rFonts w:ascii="Palatino Linotype" w:hAnsi="Palatino Linotype" w:cs="Arial"/>
          <w:color w:val="000000"/>
          <w:lang w:val="es-ES_tradnl" w:eastAsia="es-ES"/>
        </w:rPr>
      </w:pPr>
      <w:r>
        <w:rPr>
          <w:rFonts w:ascii="Palatino Linotype" w:eastAsia="Calibri" w:hAnsi="Palatino Linotype"/>
          <w:lang w:eastAsia="es-ES"/>
        </w:rPr>
        <w:t xml:space="preserve">Un </w:t>
      </w:r>
      <w:r w:rsidRPr="005716C5">
        <w:rPr>
          <w:rFonts w:ascii="Palatino Linotype" w:eastAsia="Calibri" w:hAnsi="Palatino Linotype"/>
          <w:lang w:eastAsia="es-ES"/>
        </w:rPr>
        <w:t xml:space="preserve">presidente, </w:t>
      </w:r>
      <w:r w:rsidRPr="005716C5">
        <w:rPr>
          <w:rFonts w:ascii="Palatino Linotype" w:eastAsia="Calibri" w:hAnsi="Palatino Linotype"/>
          <w:b/>
          <w:bCs/>
          <w:lang w:eastAsia="es-ES"/>
        </w:rPr>
        <w:t>un síndico</w:t>
      </w:r>
      <w:r w:rsidRPr="005716C5">
        <w:rPr>
          <w:rFonts w:ascii="Palatino Linotype" w:eastAsia="Calibri" w:hAnsi="Palatino Linotype"/>
          <w:lang w:eastAsia="es-ES"/>
        </w:rPr>
        <w:t xml:space="preserve"> y cuatro regidores, electos por planilla según el principio de mayoría relativa, y tres regidores designados según el principio de representación proporcional, cuando se trate de municipios que tengan una población de menos 150 mil habitantes. </w:t>
      </w:r>
    </w:p>
    <w:p w14:paraId="5706142F" w14:textId="77777777" w:rsidR="006D4CF0" w:rsidRPr="005716C5" w:rsidRDefault="006D4CF0" w:rsidP="006D4CF0">
      <w:pPr>
        <w:numPr>
          <w:ilvl w:val="1"/>
          <w:numId w:val="1"/>
        </w:numPr>
        <w:tabs>
          <w:tab w:val="left" w:pos="426"/>
        </w:tabs>
        <w:spacing w:line="360" w:lineRule="auto"/>
        <w:ind w:left="1134" w:right="49" w:hanging="567"/>
        <w:contextualSpacing/>
        <w:jc w:val="both"/>
        <w:rPr>
          <w:rFonts w:ascii="Palatino Linotype" w:hAnsi="Palatino Linotype" w:cs="Arial"/>
          <w:color w:val="000000"/>
          <w:lang w:val="es-ES_tradnl" w:eastAsia="es-ES"/>
        </w:rPr>
      </w:pPr>
      <w:r>
        <w:rPr>
          <w:rFonts w:ascii="Palatino Linotype" w:eastAsia="Calibri" w:hAnsi="Palatino Linotype"/>
          <w:lang w:val="es-ES_tradnl" w:eastAsia="es-ES"/>
        </w:rPr>
        <w:lastRenderedPageBreak/>
        <w:t xml:space="preserve">Un </w:t>
      </w:r>
      <w:r w:rsidRPr="005716C5">
        <w:rPr>
          <w:rFonts w:ascii="Palatino Linotype" w:eastAsia="Calibri" w:hAnsi="Palatino Linotype"/>
          <w:lang w:eastAsia="es-ES"/>
        </w:rPr>
        <w:t xml:space="preserve">presidente, </w:t>
      </w:r>
      <w:r w:rsidRPr="005716C5">
        <w:rPr>
          <w:rFonts w:ascii="Palatino Linotype" w:eastAsia="Calibri" w:hAnsi="Palatino Linotype"/>
          <w:b/>
          <w:bCs/>
          <w:lang w:eastAsia="es-ES"/>
        </w:rPr>
        <w:t>un síndico</w:t>
      </w:r>
      <w:r w:rsidRPr="005716C5">
        <w:rPr>
          <w:rFonts w:ascii="Palatino Linotype" w:eastAsia="Calibri" w:hAnsi="Palatino Linotype"/>
          <w:lang w:eastAsia="es-ES"/>
        </w:rPr>
        <w:t xml:space="preserve"> y cinco regidores, electos por planilla según el principio de mayoría relativa, y cuatro regidores designados según el principio de representación proporcional, cuando se trate de municipios que tengan una población de más de 150 mil habitantes y menos de 500 mil habitantes. </w:t>
      </w:r>
    </w:p>
    <w:p w14:paraId="1F414683" w14:textId="77777777" w:rsidR="006D4CF0" w:rsidRPr="00E2466E" w:rsidRDefault="006D4CF0" w:rsidP="006D4CF0">
      <w:pPr>
        <w:numPr>
          <w:ilvl w:val="1"/>
          <w:numId w:val="1"/>
        </w:numPr>
        <w:tabs>
          <w:tab w:val="left" w:pos="426"/>
        </w:tabs>
        <w:spacing w:line="360" w:lineRule="auto"/>
        <w:ind w:left="1134" w:right="49" w:hanging="567"/>
        <w:contextualSpacing/>
        <w:jc w:val="both"/>
        <w:rPr>
          <w:rFonts w:ascii="Palatino Linotype" w:hAnsi="Palatino Linotype" w:cs="Arial"/>
          <w:color w:val="000000"/>
          <w:lang w:val="es-ES_tradnl" w:eastAsia="es-ES"/>
        </w:rPr>
      </w:pPr>
      <w:r w:rsidRPr="005716C5">
        <w:rPr>
          <w:rFonts w:ascii="Palatino Linotype" w:eastAsia="Calibri" w:hAnsi="Palatino Linotype"/>
          <w:lang w:eastAsia="es-ES"/>
        </w:rPr>
        <w:t xml:space="preserve">Un presidente, </w:t>
      </w:r>
      <w:r w:rsidRPr="005716C5">
        <w:rPr>
          <w:rFonts w:ascii="Palatino Linotype" w:eastAsia="Calibri" w:hAnsi="Palatino Linotype"/>
          <w:b/>
          <w:bCs/>
          <w:lang w:eastAsia="es-ES"/>
        </w:rPr>
        <w:t>un síndico</w:t>
      </w:r>
      <w:r w:rsidRPr="005716C5">
        <w:rPr>
          <w:rFonts w:ascii="Palatino Linotype" w:eastAsia="Calibri" w:hAnsi="Palatino Linotype"/>
          <w:lang w:eastAsia="es-ES"/>
        </w:rPr>
        <w:t xml:space="preserve"> y siete regidores, electos por planilla según el principio de mayoría relativa; un síndico y cinco regidores designados según el principio de representación proporcional, cuando se trate de municipios que tengan una población de más de 500 mil habitantes.</w:t>
      </w:r>
    </w:p>
    <w:p w14:paraId="263AD799" w14:textId="77777777" w:rsidR="006D4CF0" w:rsidRPr="00E2466E" w:rsidRDefault="006D4CF0" w:rsidP="006D4CF0">
      <w:pPr>
        <w:tabs>
          <w:tab w:val="left" w:pos="426"/>
        </w:tabs>
        <w:spacing w:line="360" w:lineRule="auto"/>
        <w:ind w:right="49"/>
        <w:contextualSpacing/>
        <w:jc w:val="both"/>
        <w:rPr>
          <w:rFonts w:ascii="Palatino Linotype" w:hAnsi="Palatino Linotype" w:cs="Arial"/>
          <w:color w:val="000000"/>
          <w:lang w:val="es-ES_tradnl" w:eastAsia="es-ES"/>
        </w:rPr>
      </w:pPr>
    </w:p>
    <w:p w14:paraId="3458F253" w14:textId="7EF94196" w:rsidR="006D4CF0" w:rsidRPr="006D4CF0" w:rsidRDefault="006D4CF0" w:rsidP="002946FD">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6D4CF0">
        <w:rPr>
          <w:rFonts w:ascii="Palatino Linotype" w:eastAsia="Calibri" w:hAnsi="Palatino Linotype"/>
          <w:lang w:val="es-ES" w:eastAsia="es-ES"/>
        </w:rPr>
        <w:t xml:space="preserve">Ahora bien, para </w:t>
      </w:r>
      <w:r w:rsidRPr="006D4CF0">
        <w:rPr>
          <w:rFonts w:ascii="Palatino Linotype" w:eastAsia="Calibri" w:hAnsi="Palatino Linotype"/>
          <w:lang w:eastAsia="es-ES"/>
        </w:rPr>
        <w:t xml:space="preserve">el ejercicio de sus atribuciones y responsabilidades ejecutivas, el ayuntamiento se auxiliará con las dependencias y entidades de la administración pública municipal, que en cada caso acuerde el cabildo a propuesta de la persona titular de la Presidencia Municipal, </w:t>
      </w:r>
      <w:r>
        <w:rPr>
          <w:rFonts w:ascii="Palatino Linotype" w:eastAsia="Calibri" w:hAnsi="Palatino Linotype"/>
          <w:lang w:eastAsia="es-ES"/>
        </w:rPr>
        <w:t>mismas</w:t>
      </w:r>
      <w:r w:rsidRPr="006D4CF0">
        <w:rPr>
          <w:rFonts w:ascii="Palatino Linotype" w:eastAsia="Calibri" w:hAnsi="Palatino Linotype"/>
          <w:lang w:eastAsia="es-ES"/>
        </w:rPr>
        <w:t xml:space="preserve"> que estarán subordinadas a ésta</w:t>
      </w:r>
      <w:r>
        <w:rPr>
          <w:rStyle w:val="Refdenotaalpie"/>
          <w:rFonts w:ascii="Palatino Linotype" w:eastAsia="Calibri" w:hAnsi="Palatino Linotype"/>
          <w:lang w:eastAsia="es-ES"/>
        </w:rPr>
        <w:footnoteReference w:id="9"/>
      </w:r>
      <w:r w:rsidRPr="006D4CF0">
        <w:rPr>
          <w:rFonts w:ascii="Palatino Linotype" w:eastAsia="Calibri" w:hAnsi="Palatino Linotype"/>
          <w:lang w:eastAsia="es-ES"/>
        </w:rPr>
        <w:t xml:space="preserve">. </w:t>
      </w:r>
    </w:p>
    <w:p w14:paraId="47EFE7A1" w14:textId="77777777" w:rsidR="006D4CF0" w:rsidRPr="006D4CF0" w:rsidRDefault="006D4CF0" w:rsidP="006D4CF0">
      <w:pPr>
        <w:tabs>
          <w:tab w:val="left" w:pos="426"/>
        </w:tabs>
        <w:spacing w:line="360" w:lineRule="auto"/>
        <w:ind w:right="49"/>
        <w:contextualSpacing/>
        <w:jc w:val="both"/>
        <w:rPr>
          <w:rFonts w:ascii="Palatino Linotype" w:hAnsi="Palatino Linotype" w:cs="Arial"/>
          <w:color w:val="000000"/>
          <w:lang w:val="es-ES_tradnl" w:eastAsia="es-ES"/>
        </w:rPr>
      </w:pPr>
    </w:p>
    <w:p w14:paraId="2345D58C" w14:textId="65E1985B" w:rsidR="006D4CF0" w:rsidRPr="006D4CF0" w:rsidRDefault="006D4CF0"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Pr>
          <w:rFonts w:ascii="Palatino Linotype" w:hAnsi="Palatino Linotype" w:cs="Arial"/>
          <w:color w:val="000000"/>
          <w:lang w:val="es-ES_tradnl" w:eastAsia="es-ES"/>
        </w:rPr>
        <w:t>De acuerdo con lo establecido por el artículo 87 de la Ley Orgánica Municipal del Estado de México, para</w:t>
      </w:r>
      <w:r w:rsidRPr="006D4CF0">
        <w:rPr>
          <w:rFonts w:ascii="Palatino Linotype" w:hAnsi="Palatino Linotype" w:cs="Arial"/>
          <w:color w:val="000000"/>
          <w:lang w:eastAsia="es-ES"/>
        </w:rPr>
        <w:t xml:space="preserve"> el despacho, estudio y planeación de los diversos asuntos de la administración municipal, el ayuntamiento contará por lo menos con las siguientes dependencias:</w:t>
      </w:r>
    </w:p>
    <w:p w14:paraId="39962C8D" w14:textId="535D2ACF" w:rsidR="006D4CF0" w:rsidRPr="006D4CF0" w:rsidRDefault="006D4CF0" w:rsidP="006D4CF0">
      <w:pPr>
        <w:numPr>
          <w:ilvl w:val="1"/>
          <w:numId w:val="1"/>
        </w:numPr>
        <w:tabs>
          <w:tab w:val="left" w:pos="426"/>
        </w:tabs>
        <w:spacing w:line="360" w:lineRule="auto"/>
        <w:ind w:left="1134" w:right="49" w:hanging="567"/>
        <w:contextualSpacing/>
        <w:jc w:val="both"/>
        <w:rPr>
          <w:rFonts w:ascii="Palatino Linotype" w:hAnsi="Palatino Linotype" w:cs="Arial"/>
          <w:color w:val="000000"/>
          <w:lang w:val="es-ES_tradnl" w:eastAsia="es-ES"/>
        </w:rPr>
      </w:pPr>
      <w:r>
        <w:rPr>
          <w:rFonts w:ascii="Palatino Linotype" w:hAnsi="Palatino Linotype" w:cs="Arial"/>
          <w:color w:val="000000"/>
          <w:lang w:eastAsia="es-ES"/>
        </w:rPr>
        <w:t xml:space="preserve">La </w:t>
      </w:r>
      <w:r w:rsidRPr="006D4CF0">
        <w:rPr>
          <w:rFonts w:ascii="Palatino Linotype" w:hAnsi="Palatino Linotype" w:cs="Arial"/>
          <w:color w:val="000000"/>
          <w:lang w:eastAsia="es-ES"/>
        </w:rPr>
        <w:t xml:space="preserve">Secretaría del Ayuntamiento; </w:t>
      </w:r>
    </w:p>
    <w:p w14:paraId="429A6FBE" w14:textId="10A1DE67" w:rsidR="006D4CF0" w:rsidRPr="006D4CF0" w:rsidRDefault="006D4CF0" w:rsidP="006D4CF0">
      <w:pPr>
        <w:numPr>
          <w:ilvl w:val="1"/>
          <w:numId w:val="1"/>
        </w:numPr>
        <w:tabs>
          <w:tab w:val="left" w:pos="426"/>
        </w:tabs>
        <w:spacing w:line="360" w:lineRule="auto"/>
        <w:ind w:left="1134" w:right="49" w:hanging="567"/>
        <w:contextualSpacing/>
        <w:jc w:val="both"/>
        <w:rPr>
          <w:rFonts w:ascii="Palatino Linotype" w:hAnsi="Palatino Linotype" w:cs="Arial"/>
          <w:b/>
          <w:color w:val="000000"/>
          <w:lang w:val="es-ES_tradnl" w:eastAsia="es-ES"/>
        </w:rPr>
      </w:pPr>
      <w:r w:rsidRPr="006D4CF0">
        <w:rPr>
          <w:rFonts w:ascii="Palatino Linotype" w:hAnsi="Palatino Linotype" w:cs="Arial"/>
          <w:b/>
          <w:color w:val="000000"/>
          <w:lang w:eastAsia="es-ES"/>
        </w:rPr>
        <w:t xml:space="preserve">La Tesorería Municipal. </w:t>
      </w:r>
    </w:p>
    <w:p w14:paraId="0C8ED7EB" w14:textId="77777777" w:rsidR="006D4CF0" w:rsidRPr="006D4CF0" w:rsidRDefault="006D4CF0" w:rsidP="006D4CF0">
      <w:pPr>
        <w:numPr>
          <w:ilvl w:val="1"/>
          <w:numId w:val="1"/>
        </w:numPr>
        <w:tabs>
          <w:tab w:val="left" w:pos="426"/>
        </w:tabs>
        <w:spacing w:line="360" w:lineRule="auto"/>
        <w:ind w:left="1134" w:right="49" w:hanging="567"/>
        <w:contextualSpacing/>
        <w:jc w:val="both"/>
        <w:rPr>
          <w:rFonts w:ascii="Palatino Linotype" w:hAnsi="Palatino Linotype" w:cs="Arial"/>
          <w:color w:val="000000"/>
          <w:lang w:val="es-ES_tradnl" w:eastAsia="es-ES"/>
        </w:rPr>
      </w:pPr>
      <w:r w:rsidRPr="006D4CF0">
        <w:rPr>
          <w:rFonts w:ascii="Palatino Linotype" w:hAnsi="Palatino Linotype" w:cs="Arial"/>
          <w:color w:val="000000"/>
          <w:lang w:eastAsia="es-ES"/>
        </w:rPr>
        <w:t xml:space="preserve">La Dirección de Obras Públicas o equivalente. </w:t>
      </w:r>
    </w:p>
    <w:p w14:paraId="3C74F9CB" w14:textId="77777777" w:rsidR="006D4CF0" w:rsidRPr="006D4CF0" w:rsidRDefault="006D4CF0" w:rsidP="006D4CF0">
      <w:pPr>
        <w:numPr>
          <w:ilvl w:val="1"/>
          <w:numId w:val="1"/>
        </w:numPr>
        <w:tabs>
          <w:tab w:val="left" w:pos="426"/>
        </w:tabs>
        <w:spacing w:line="360" w:lineRule="auto"/>
        <w:ind w:left="1134" w:right="49" w:hanging="567"/>
        <w:contextualSpacing/>
        <w:jc w:val="both"/>
        <w:rPr>
          <w:rFonts w:ascii="Palatino Linotype" w:hAnsi="Palatino Linotype" w:cs="Arial"/>
          <w:color w:val="000000"/>
          <w:lang w:val="es-ES_tradnl" w:eastAsia="es-ES"/>
        </w:rPr>
      </w:pPr>
      <w:r w:rsidRPr="006D4CF0">
        <w:rPr>
          <w:rFonts w:ascii="Palatino Linotype" w:hAnsi="Palatino Linotype" w:cs="Arial"/>
          <w:color w:val="000000"/>
          <w:lang w:eastAsia="es-ES"/>
        </w:rPr>
        <w:t xml:space="preserve">La Dirección de Desarrollo Económico o equivalente. </w:t>
      </w:r>
    </w:p>
    <w:p w14:paraId="1A9EB6EC" w14:textId="6E9FA4EE" w:rsidR="006D4CF0" w:rsidRPr="006D4CF0" w:rsidRDefault="006D4CF0" w:rsidP="006D4CF0">
      <w:pPr>
        <w:numPr>
          <w:ilvl w:val="1"/>
          <w:numId w:val="1"/>
        </w:numPr>
        <w:tabs>
          <w:tab w:val="left" w:pos="426"/>
        </w:tabs>
        <w:spacing w:line="360" w:lineRule="auto"/>
        <w:ind w:left="1134" w:right="49" w:hanging="567"/>
        <w:contextualSpacing/>
        <w:jc w:val="both"/>
        <w:rPr>
          <w:rFonts w:ascii="Palatino Linotype" w:hAnsi="Palatino Linotype" w:cs="Arial"/>
          <w:color w:val="000000"/>
          <w:lang w:val="es-ES_tradnl" w:eastAsia="es-ES"/>
        </w:rPr>
      </w:pPr>
      <w:r w:rsidRPr="006D4CF0">
        <w:rPr>
          <w:rFonts w:ascii="Palatino Linotype" w:hAnsi="Palatino Linotype" w:cs="Arial"/>
          <w:color w:val="000000"/>
          <w:lang w:eastAsia="es-ES"/>
        </w:rPr>
        <w:lastRenderedPageBreak/>
        <w:t>La Dirección de Desarrollo Urbano o equivalente;</w:t>
      </w:r>
    </w:p>
    <w:p w14:paraId="6D443721" w14:textId="44268A4B" w:rsidR="006D4CF0" w:rsidRPr="006D4CF0" w:rsidRDefault="006D4CF0" w:rsidP="006D4CF0">
      <w:pPr>
        <w:numPr>
          <w:ilvl w:val="1"/>
          <w:numId w:val="1"/>
        </w:numPr>
        <w:tabs>
          <w:tab w:val="left" w:pos="426"/>
        </w:tabs>
        <w:spacing w:line="360" w:lineRule="auto"/>
        <w:ind w:left="1134" w:right="49" w:hanging="567"/>
        <w:contextualSpacing/>
        <w:jc w:val="both"/>
        <w:rPr>
          <w:rFonts w:ascii="Palatino Linotype" w:hAnsi="Palatino Linotype" w:cs="Arial"/>
          <w:color w:val="000000"/>
          <w:lang w:val="es-ES_tradnl" w:eastAsia="es-ES"/>
        </w:rPr>
      </w:pPr>
      <w:r w:rsidRPr="006D4CF0">
        <w:rPr>
          <w:rFonts w:ascii="Palatino Linotype" w:hAnsi="Palatino Linotype" w:cs="Arial"/>
          <w:color w:val="000000"/>
          <w:lang w:eastAsia="es-ES"/>
        </w:rPr>
        <w:t>La Direc</w:t>
      </w:r>
      <w:r>
        <w:rPr>
          <w:rFonts w:ascii="Palatino Linotype" w:hAnsi="Palatino Linotype" w:cs="Arial"/>
          <w:color w:val="000000"/>
          <w:lang w:eastAsia="es-ES"/>
        </w:rPr>
        <w:t>ción de Ecología o equivalente;</w:t>
      </w:r>
    </w:p>
    <w:p w14:paraId="565B8DDF" w14:textId="607C04C0" w:rsidR="006D4CF0" w:rsidRPr="006D4CF0" w:rsidRDefault="006D4CF0" w:rsidP="006D4CF0">
      <w:pPr>
        <w:numPr>
          <w:ilvl w:val="1"/>
          <w:numId w:val="1"/>
        </w:numPr>
        <w:tabs>
          <w:tab w:val="left" w:pos="426"/>
        </w:tabs>
        <w:spacing w:line="360" w:lineRule="auto"/>
        <w:ind w:left="1134" w:right="49" w:hanging="567"/>
        <w:contextualSpacing/>
        <w:jc w:val="both"/>
        <w:rPr>
          <w:rFonts w:ascii="Palatino Linotype" w:hAnsi="Palatino Linotype" w:cs="Arial"/>
          <w:color w:val="000000"/>
          <w:lang w:val="es-ES_tradnl" w:eastAsia="es-ES"/>
        </w:rPr>
      </w:pPr>
      <w:r w:rsidRPr="006D4CF0">
        <w:rPr>
          <w:rFonts w:ascii="Palatino Linotype" w:hAnsi="Palatino Linotype" w:cs="Arial"/>
          <w:color w:val="000000"/>
          <w:lang w:eastAsia="es-ES"/>
        </w:rPr>
        <w:t>La Dirección de D</w:t>
      </w:r>
      <w:r>
        <w:rPr>
          <w:rFonts w:ascii="Palatino Linotype" w:hAnsi="Palatino Linotype" w:cs="Arial"/>
          <w:color w:val="000000"/>
          <w:lang w:eastAsia="es-ES"/>
        </w:rPr>
        <w:t>esarrollo Social o equivalente;</w:t>
      </w:r>
    </w:p>
    <w:p w14:paraId="28376C18" w14:textId="7E0FA299" w:rsidR="006D4CF0" w:rsidRPr="006D4CF0" w:rsidRDefault="006D4CF0" w:rsidP="006D4CF0">
      <w:pPr>
        <w:numPr>
          <w:ilvl w:val="1"/>
          <w:numId w:val="1"/>
        </w:numPr>
        <w:tabs>
          <w:tab w:val="left" w:pos="426"/>
        </w:tabs>
        <w:spacing w:line="360" w:lineRule="auto"/>
        <w:ind w:left="1134" w:right="49" w:hanging="567"/>
        <w:contextualSpacing/>
        <w:jc w:val="both"/>
        <w:rPr>
          <w:rFonts w:ascii="Palatino Linotype" w:hAnsi="Palatino Linotype" w:cs="Arial"/>
          <w:color w:val="000000"/>
          <w:lang w:val="es-ES_tradnl" w:eastAsia="es-ES"/>
        </w:rPr>
      </w:pPr>
      <w:r w:rsidRPr="006D4CF0">
        <w:rPr>
          <w:rFonts w:ascii="Palatino Linotype" w:hAnsi="Palatino Linotype" w:cs="Arial"/>
          <w:color w:val="000000"/>
          <w:lang w:eastAsia="es-ES"/>
        </w:rPr>
        <w:t xml:space="preserve">La Coordinación Municipal de </w:t>
      </w:r>
      <w:r>
        <w:rPr>
          <w:rFonts w:ascii="Palatino Linotype" w:hAnsi="Palatino Linotype" w:cs="Arial"/>
          <w:color w:val="000000"/>
          <w:lang w:eastAsia="es-ES"/>
        </w:rPr>
        <w:t>Protección Civil o equivalente; y</w:t>
      </w:r>
    </w:p>
    <w:p w14:paraId="7D872389" w14:textId="713A9049" w:rsidR="006D4CF0" w:rsidRDefault="006D4CF0" w:rsidP="006D4CF0">
      <w:pPr>
        <w:numPr>
          <w:ilvl w:val="1"/>
          <w:numId w:val="1"/>
        </w:numPr>
        <w:tabs>
          <w:tab w:val="left" w:pos="426"/>
        </w:tabs>
        <w:spacing w:line="360" w:lineRule="auto"/>
        <w:ind w:left="1134" w:right="49" w:hanging="567"/>
        <w:contextualSpacing/>
        <w:jc w:val="both"/>
        <w:rPr>
          <w:rFonts w:ascii="Palatino Linotype" w:hAnsi="Palatino Linotype" w:cs="Arial"/>
          <w:color w:val="000000"/>
          <w:lang w:val="es-ES_tradnl" w:eastAsia="es-ES"/>
        </w:rPr>
      </w:pPr>
      <w:r w:rsidRPr="006D4CF0">
        <w:rPr>
          <w:rFonts w:ascii="Palatino Linotype" w:hAnsi="Palatino Linotype" w:cs="Arial"/>
          <w:color w:val="000000"/>
          <w:lang w:eastAsia="es-ES"/>
        </w:rPr>
        <w:t>La Dirección de las Mujeres o equivalente.</w:t>
      </w:r>
    </w:p>
    <w:p w14:paraId="53551DE3" w14:textId="77777777" w:rsidR="006D4CF0" w:rsidRDefault="006D4CF0" w:rsidP="006D4CF0">
      <w:pPr>
        <w:tabs>
          <w:tab w:val="left" w:pos="426"/>
        </w:tabs>
        <w:spacing w:line="360" w:lineRule="auto"/>
        <w:ind w:right="49"/>
        <w:contextualSpacing/>
        <w:jc w:val="both"/>
        <w:rPr>
          <w:rFonts w:ascii="Palatino Linotype" w:hAnsi="Palatino Linotype" w:cs="Arial"/>
          <w:color w:val="000000"/>
          <w:lang w:val="es-ES_tradnl" w:eastAsia="es-ES"/>
        </w:rPr>
      </w:pPr>
    </w:p>
    <w:p w14:paraId="5B5D320D" w14:textId="153E985F" w:rsidR="006D4CF0" w:rsidRDefault="006D4CF0"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Pr>
          <w:rFonts w:ascii="Palatino Linotype" w:hAnsi="Palatino Linotype" w:cs="Arial"/>
          <w:color w:val="000000"/>
          <w:lang w:val="es-ES_tradnl" w:eastAsia="es-ES"/>
        </w:rPr>
        <w:t xml:space="preserve">Resultando de especial interés, para el presente asunto, la </w:t>
      </w:r>
      <w:r>
        <w:rPr>
          <w:rFonts w:ascii="Palatino Linotype" w:hAnsi="Palatino Linotype" w:cs="Arial"/>
          <w:b/>
          <w:color w:val="000000"/>
          <w:lang w:val="es-ES_tradnl" w:eastAsia="es-ES"/>
        </w:rPr>
        <w:t>Tesorería Municipal</w:t>
      </w:r>
      <w:r>
        <w:rPr>
          <w:rFonts w:ascii="Palatino Linotype" w:hAnsi="Palatino Linotype" w:cs="Arial"/>
          <w:color w:val="000000"/>
          <w:lang w:val="es-ES_tradnl" w:eastAsia="es-ES"/>
        </w:rPr>
        <w:t xml:space="preserve">, la cual será </w:t>
      </w:r>
      <w:r w:rsidRPr="006D4CF0">
        <w:rPr>
          <w:rFonts w:ascii="Palatino Linotype" w:hAnsi="Palatino Linotype" w:cs="Arial"/>
          <w:color w:val="000000"/>
          <w:lang w:eastAsia="es-ES"/>
        </w:rPr>
        <w:t>el órgano encargado de la recaudación de los ingresos municipales y responsable de realizar las erogaciones que haga el ayuntamiento</w:t>
      </w:r>
      <w:r>
        <w:rPr>
          <w:rStyle w:val="Refdenotaalpie"/>
          <w:rFonts w:ascii="Palatino Linotype" w:hAnsi="Palatino Linotype" w:cs="Arial"/>
          <w:color w:val="000000"/>
          <w:lang w:eastAsia="es-ES"/>
        </w:rPr>
        <w:footnoteReference w:id="10"/>
      </w:r>
      <w:r w:rsidRPr="006D4CF0">
        <w:rPr>
          <w:rFonts w:ascii="Palatino Linotype" w:hAnsi="Palatino Linotype" w:cs="Arial"/>
          <w:color w:val="000000"/>
          <w:lang w:eastAsia="es-ES"/>
        </w:rPr>
        <w:t>.</w:t>
      </w:r>
    </w:p>
    <w:p w14:paraId="03686F1A" w14:textId="77777777" w:rsidR="006D4CF0" w:rsidRDefault="006D4CF0" w:rsidP="006D4CF0">
      <w:pPr>
        <w:tabs>
          <w:tab w:val="left" w:pos="426"/>
        </w:tabs>
        <w:spacing w:line="360" w:lineRule="auto"/>
        <w:ind w:right="49"/>
        <w:contextualSpacing/>
        <w:jc w:val="both"/>
        <w:rPr>
          <w:rFonts w:ascii="Palatino Linotype" w:hAnsi="Palatino Linotype" w:cs="Arial"/>
          <w:color w:val="000000"/>
          <w:lang w:val="es-ES_tradnl" w:eastAsia="es-ES"/>
        </w:rPr>
      </w:pPr>
    </w:p>
    <w:p w14:paraId="7AEB9293" w14:textId="3AD2F990" w:rsidR="006D4CF0" w:rsidRDefault="006D4CF0"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Pr>
          <w:rFonts w:ascii="Palatino Linotype" w:hAnsi="Palatino Linotype" w:cs="Arial"/>
          <w:color w:val="000000"/>
          <w:lang w:val="es-ES_tradnl" w:eastAsia="es-ES"/>
        </w:rPr>
        <w:t xml:space="preserve">Por su parte, de conformidad con el numeral 95 de la Ley Orgánica Municipal, el Titular de la </w:t>
      </w:r>
      <w:r>
        <w:rPr>
          <w:rFonts w:ascii="Palatino Linotype" w:hAnsi="Palatino Linotype" w:cs="Arial"/>
          <w:b/>
          <w:color w:val="000000"/>
          <w:lang w:val="es-ES_tradnl" w:eastAsia="es-ES"/>
        </w:rPr>
        <w:t>Tesorería Municipal</w:t>
      </w:r>
      <w:r w:rsidR="00E240E6">
        <w:rPr>
          <w:rFonts w:ascii="Palatino Linotype" w:hAnsi="Palatino Linotype" w:cs="Arial"/>
          <w:b/>
          <w:color w:val="000000"/>
          <w:lang w:val="es-ES_tradnl" w:eastAsia="es-ES"/>
        </w:rPr>
        <w:t>,</w:t>
      </w:r>
      <w:r>
        <w:rPr>
          <w:rFonts w:ascii="Palatino Linotype" w:hAnsi="Palatino Linotype" w:cs="Arial"/>
          <w:color w:val="000000"/>
          <w:lang w:val="es-ES_tradnl" w:eastAsia="es-ES"/>
        </w:rPr>
        <w:t xml:space="preserve"> tendrá las siguientes atribuciones:</w:t>
      </w:r>
    </w:p>
    <w:p w14:paraId="5FE9CDAC" w14:textId="77777777" w:rsidR="006D4CF0" w:rsidRDefault="006D4CF0" w:rsidP="006D4CF0">
      <w:pPr>
        <w:tabs>
          <w:tab w:val="left" w:pos="426"/>
        </w:tabs>
        <w:spacing w:line="360" w:lineRule="auto"/>
        <w:ind w:right="49"/>
        <w:contextualSpacing/>
        <w:jc w:val="both"/>
        <w:rPr>
          <w:rFonts w:ascii="Palatino Linotype" w:hAnsi="Palatino Linotype" w:cs="Arial"/>
          <w:color w:val="000000"/>
          <w:lang w:val="es-ES_tradnl" w:eastAsia="es-ES"/>
        </w:rPr>
      </w:pPr>
    </w:p>
    <w:p w14:paraId="4FF0A6B1" w14:textId="77777777" w:rsidR="006D4CF0" w:rsidRDefault="006D4CF0" w:rsidP="006D4CF0">
      <w:pPr>
        <w:tabs>
          <w:tab w:val="left" w:pos="426"/>
        </w:tabs>
        <w:spacing w:line="276" w:lineRule="auto"/>
        <w:ind w:left="567" w:right="567"/>
        <w:contextualSpacing/>
        <w:jc w:val="both"/>
        <w:rPr>
          <w:rFonts w:ascii="Palatino Linotype" w:hAnsi="Palatino Linotype" w:cs="Arial"/>
          <w:i/>
          <w:color w:val="000000"/>
          <w:sz w:val="22"/>
          <w:lang w:eastAsia="es-ES"/>
        </w:rPr>
      </w:pPr>
      <w:r>
        <w:rPr>
          <w:rFonts w:ascii="Palatino Linotype" w:hAnsi="Palatino Linotype" w:cs="Arial"/>
          <w:i/>
          <w:color w:val="000000"/>
          <w:sz w:val="22"/>
          <w:lang w:val="es-ES_tradnl" w:eastAsia="es-ES"/>
        </w:rPr>
        <w:t>“</w:t>
      </w:r>
      <w:r w:rsidRPr="006D4CF0">
        <w:rPr>
          <w:rFonts w:ascii="Palatino Linotype" w:hAnsi="Palatino Linotype" w:cs="Arial"/>
          <w:b/>
          <w:i/>
          <w:color w:val="000000"/>
          <w:sz w:val="22"/>
          <w:lang w:eastAsia="es-ES"/>
        </w:rPr>
        <w:t>Artículo 95.-</w:t>
      </w:r>
      <w:r w:rsidRPr="006D4CF0">
        <w:rPr>
          <w:rFonts w:ascii="Palatino Linotype" w:hAnsi="Palatino Linotype" w:cs="Arial"/>
          <w:i/>
          <w:color w:val="000000"/>
          <w:sz w:val="22"/>
          <w:lang w:eastAsia="es-ES"/>
        </w:rPr>
        <w:t xml:space="preserve"> Son atribuciones del tesorero municipal: </w:t>
      </w:r>
    </w:p>
    <w:p w14:paraId="3CA49D09" w14:textId="5E37B1BC" w:rsidR="006D4CF0" w:rsidRDefault="006D4CF0" w:rsidP="006D4CF0">
      <w:pPr>
        <w:tabs>
          <w:tab w:val="left" w:pos="426"/>
        </w:tabs>
        <w:spacing w:line="276" w:lineRule="auto"/>
        <w:ind w:left="567" w:right="567"/>
        <w:contextualSpacing/>
        <w:jc w:val="both"/>
        <w:rPr>
          <w:rFonts w:ascii="Palatino Linotype" w:hAnsi="Palatino Linotype" w:cs="Arial"/>
          <w:i/>
          <w:color w:val="000000"/>
          <w:sz w:val="22"/>
          <w:lang w:eastAsia="es-ES"/>
        </w:rPr>
      </w:pPr>
      <w:r w:rsidRPr="006D4CF0">
        <w:rPr>
          <w:rFonts w:ascii="Palatino Linotype" w:hAnsi="Palatino Linotype" w:cs="Arial"/>
          <w:b/>
          <w:i/>
          <w:color w:val="000000"/>
          <w:sz w:val="22"/>
          <w:lang w:eastAsia="es-ES"/>
        </w:rPr>
        <w:t>I.</w:t>
      </w:r>
      <w:r w:rsidRPr="006D4CF0">
        <w:rPr>
          <w:rFonts w:ascii="Palatino Linotype" w:hAnsi="Palatino Linotype" w:cs="Arial"/>
          <w:i/>
          <w:color w:val="000000"/>
          <w:sz w:val="22"/>
          <w:lang w:eastAsia="es-ES"/>
        </w:rPr>
        <w:t xml:space="preserve"> </w:t>
      </w:r>
      <w:r w:rsidRPr="006D4CF0">
        <w:rPr>
          <w:rFonts w:ascii="Palatino Linotype" w:hAnsi="Palatino Linotype" w:cs="Arial"/>
          <w:b/>
          <w:i/>
          <w:color w:val="000000"/>
          <w:sz w:val="22"/>
          <w:lang w:eastAsia="es-ES"/>
        </w:rPr>
        <w:t>Administrar la hacienda pública municipal</w:t>
      </w:r>
      <w:r w:rsidRPr="006D4CF0">
        <w:rPr>
          <w:rFonts w:ascii="Palatino Linotype" w:hAnsi="Palatino Linotype" w:cs="Arial"/>
          <w:i/>
          <w:color w:val="000000"/>
          <w:sz w:val="22"/>
          <w:lang w:eastAsia="es-ES"/>
        </w:rPr>
        <w:t>, de conformidad con las disposiciones legales aplicables;</w:t>
      </w:r>
    </w:p>
    <w:p w14:paraId="19AA668C" w14:textId="5958682D" w:rsidR="006D4CF0" w:rsidRDefault="006D4CF0" w:rsidP="006D4CF0">
      <w:pPr>
        <w:tabs>
          <w:tab w:val="left" w:pos="426"/>
        </w:tabs>
        <w:spacing w:line="276" w:lineRule="auto"/>
        <w:ind w:left="567" w:right="567"/>
        <w:contextualSpacing/>
        <w:jc w:val="both"/>
        <w:rPr>
          <w:rFonts w:ascii="Palatino Linotype" w:hAnsi="Palatino Linotype" w:cs="Arial"/>
          <w:i/>
          <w:color w:val="000000"/>
          <w:sz w:val="22"/>
          <w:lang w:eastAsia="es-ES"/>
        </w:rPr>
      </w:pPr>
      <w:r>
        <w:rPr>
          <w:rFonts w:ascii="Palatino Linotype" w:hAnsi="Palatino Linotype" w:cs="Arial"/>
          <w:i/>
          <w:color w:val="000000"/>
          <w:sz w:val="22"/>
          <w:lang w:eastAsia="es-ES"/>
        </w:rPr>
        <w:t>(…)</w:t>
      </w:r>
    </w:p>
    <w:p w14:paraId="344582E7" w14:textId="77777777" w:rsidR="006D4CF0" w:rsidRDefault="006D4CF0" w:rsidP="006D4CF0">
      <w:pPr>
        <w:tabs>
          <w:tab w:val="left" w:pos="426"/>
        </w:tabs>
        <w:spacing w:line="276" w:lineRule="auto"/>
        <w:ind w:left="567" w:right="567"/>
        <w:contextualSpacing/>
        <w:jc w:val="both"/>
        <w:rPr>
          <w:rFonts w:ascii="Palatino Linotype" w:hAnsi="Palatino Linotype" w:cs="Arial"/>
          <w:i/>
          <w:color w:val="000000"/>
          <w:sz w:val="22"/>
          <w:lang w:eastAsia="es-ES"/>
        </w:rPr>
      </w:pPr>
      <w:r w:rsidRPr="00C34D27">
        <w:rPr>
          <w:rFonts w:ascii="Palatino Linotype" w:hAnsi="Palatino Linotype" w:cs="Arial"/>
          <w:b/>
          <w:i/>
          <w:color w:val="000000"/>
          <w:sz w:val="22"/>
          <w:lang w:eastAsia="es-ES"/>
        </w:rPr>
        <w:t>IV. Llevar los registros contables, financieros y administrativos de los</w:t>
      </w:r>
      <w:r w:rsidRPr="006D4CF0">
        <w:rPr>
          <w:rFonts w:ascii="Palatino Linotype" w:hAnsi="Palatino Linotype" w:cs="Arial"/>
          <w:i/>
          <w:color w:val="000000"/>
          <w:sz w:val="22"/>
          <w:lang w:eastAsia="es-ES"/>
        </w:rPr>
        <w:t xml:space="preserve"> ingresos, </w:t>
      </w:r>
      <w:r w:rsidRPr="00C34D27">
        <w:rPr>
          <w:rFonts w:ascii="Palatino Linotype" w:hAnsi="Palatino Linotype" w:cs="Arial"/>
          <w:b/>
          <w:i/>
          <w:color w:val="000000"/>
          <w:sz w:val="22"/>
          <w:lang w:eastAsia="es-ES"/>
        </w:rPr>
        <w:t>egresos</w:t>
      </w:r>
      <w:r w:rsidRPr="006D4CF0">
        <w:rPr>
          <w:rFonts w:ascii="Palatino Linotype" w:hAnsi="Palatino Linotype" w:cs="Arial"/>
          <w:i/>
          <w:color w:val="000000"/>
          <w:sz w:val="22"/>
          <w:lang w:eastAsia="es-ES"/>
        </w:rPr>
        <w:t xml:space="preserve">, e inventarios; </w:t>
      </w:r>
    </w:p>
    <w:p w14:paraId="438C8608" w14:textId="77777777" w:rsidR="006D4CF0" w:rsidRDefault="006D4CF0" w:rsidP="006D4CF0">
      <w:pPr>
        <w:tabs>
          <w:tab w:val="left" w:pos="426"/>
        </w:tabs>
        <w:spacing w:line="276" w:lineRule="auto"/>
        <w:ind w:left="567" w:right="567"/>
        <w:contextualSpacing/>
        <w:jc w:val="both"/>
        <w:rPr>
          <w:rFonts w:ascii="Palatino Linotype" w:hAnsi="Palatino Linotype" w:cs="Arial"/>
          <w:i/>
          <w:color w:val="000000"/>
          <w:sz w:val="22"/>
          <w:lang w:eastAsia="es-ES"/>
        </w:rPr>
      </w:pPr>
      <w:r w:rsidRPr="00C34D27">
        <w:rPr>
          <w:rFonts w:ascii="Palatino Linotype" w:hAnsi="Palatino Linotype" w:cs="Arial"/>
          <w:b/>
          <w:i/>
          <w:color w:val="000000"/>
          <w:sz w:val="22"/>
          <w:lang w:eastAsia="es-ES"/>
        </w:rPr>
        <w:t>V. Proporcionar</w:t>
      </w:r>
      <w:r w:rsidRPr="006D4CF0">
        <w:rPr>
          <w:rFonts w:ascii="Palatino Linotype" w:hAnsi="Palatino Linotype" w:cs="Arial"/>
          <w:i/>
          <w:color w:val="000000"/>
          <w:sz w:val="22"/>
          <w:lang w:eastAsia="es-ES"/>
        </w:rPr>
        <w:t xml:space="preserve"> oportunamente al ayuntamiento </w:t>
      </w:r>
      <w:r w:rsidRPr="00C34D27">
        <w:rPr>
          <w:rFonts w:ascii="Palatino Linotype" w:hAnsi="Palatino Linotype" w:cs="Arial"/>
          <w:b/>
          <w:i/>
          <w:color w:val="000000"/>
          <w:sz w:val="22"/>
          <w:lang w:eastAsia="es-ES"/>
        </w:rPr>
        <w:t>todos los datos o informes</w:t>
      </w:r>
      <w:r w:rsidRPr="006D4CF0">
        <w:rPr>
          <w:rFonts w:ascii="Palatino Linotype" w:hAnsi="Palatino Linotype" w:cs="Arial"/>
          <w:i/>
          <w:color w:val="000000"/>
          <w:sz w:val="22"/>
          <w:lang w:eastAsia="es-ES"/>
        </w:rPr>
        <w:t xml:space="preserve"> que sean necesarios </w:t>
      </w:r>
      <w:r w:rsidRPr="00C34D27">
        <w:rPr>
          <w:rFonts w:ascii="Palatino Linotype" w:hAnsi="Palatino Linotype" w:cs="Arial"/>
          <w:b/>
          <w:i/>
          <w:color w:val="000000"/>
          <w:sz w:val="22"/>
          <w:lang w:eastAsia="es-ES"/>
        </w:rPr>
        <w:t>para la formulación del Presupuesto de Egresos Municipales</w:t>
      </w:r>
      <w:r w:rsidRPr="006D4CF0">
        <w:rPr>
          <w:rFonts w:ascii="Palatino Linotype" w:hAnsi="Palatino Linotype" w:cs="Arial"/>
          <w:i/>
          <w:color w:val="000000"/>
          <w:sz w:val="22"/>
          <w:lang w:eastAsia="es-ES"/>
        </w:rPr>
        <w:t xml:space="preserve">, vigilando que se ajuste a las disposiciones de esta Ley y otros ordenamientos aplicables; </w:t>
      </w:r>
    </w:p>
    <w:p w14:paraId="619945E5" w14:textId="00FEAD30" w:rsidR="006D4CF0" w:rsidRDefault="006D4CF0" w:rsidP="006D4CF0">
      <w:pPr>
        <w:tabs>
          <w:tab w:val="left" w:pos="426"/>
        </w:tabs>
        <w:spacing w:line="276" w:lineRule="auto"/>
        <w:ind w:left="567" w:right="567"/>
        <w:contextualSpacing/>
        <w:jc w:val="both"/>
        <w:rPr>
          <w:rFonts w:ascii="Palatino Linotype" w:hAnsi="Palatino Linotype" w:cs="Arial"/>
          <w:i/>
          <w:color w:val="000000"/>
          <w:sz w:val="22"/>
          <w:lang w:eastAsia="es-ES"/>
        </w:rPr>
      </w:pPr>
      <w:r w:rsidRPr="00C34D27">
        <w:rPr>
          <w:rFonts w:ascii="Palatino Linotype" w:hAnsi="Palatino Linotype" w:cs="Arial"/>
          <w:b/>
          <w:i/>
          <w:color w:val="000000"/>
          <w:sz w:val="22"/>
          <w:lang w:eastAsia="es-ES"/>
        </w:rPr>
        <w:t>VI. Presentar anualmente</w:t>
      </w:r>
      <w:r w:rsidRPr="006D4CF0">
        <w:rPr>
          <w:rFonts w:ascii="Palatino Linotype" w:hAnsi="Palatino Linotype" w:cs="Arial"/>
          <w:i/>
          <w:color w:val="000000"/>
          <w:sz w:val="22"/>
          <w:lang w:eastAsia="es-ES"/>
        </w:rPr>
        <w:t xml:space="preserve"> al ayuntamiento </w:t>
      </w:r>
      <w:r w:rsidRPr="00C34D27">
        <w:rPr>
          <w:rFonts w:ascii="Palatino Linotype" w:hAnsi="Palatino Linotype" w:cs="Arial"/>
          <w:b/>
          <w:i/>
          <w:color w:val="000000"/>
          <w:sz w:val="22"/>
          <w:lang w:eastAsia="es-ES"/>
        </w:rPr>
        <w:t>un informe de la situación contable financiera</w:t>
      </w:r>
      <w:r w:rsidRPr="006D4CF0">
        <w:rPr>
          <w:rFonts w:ascii="Palatino Linotype" w:hAnsi="Palatino Linotype" w:cs="Arial"/>
          <w:i/>
          <w:color w:val="000000"/>
          <w:sz w:val="22"/>
          <w:lang w:eastAsia="es-ES"/>
        </w:rPr>
        <w:t xml:space="preserve"> de la Tesorería Municipal; </w:t>
      </w:r>
    </w:p>
    <w:p w14:paraId="2FA176F7" w14:textId="501B54AE" w:rsidR="006D4CF0" w:rsidRDefault="006D4CF0" w:rsidP="006D4CF0">
      <w:pPr>
        <w:tabs>
          <w:tab w:val="left" w:pos="426"/>
        </w:tabs>
        <w:spacing w:line="276" w:lineRule="auto"/>
        <w:ind w:left="567" w:right="567"/>
        <w:contextualSpacing/>
        <w:jc w:val="both"/>
        <w:rPr>
          <w:rFonts w:ascii="Palatino Linotype" w:hAnsi="Palatino Linotype" w:cs="Arial"/>
          <w:i/>
          <w:color w:val="000000"/>
          <w:sz w:val="22"/>
          <w:lang w:eastAsia="es-ES"/>
        </w:rPr>
      </w:pPr>
      <w:r w:rsidRPr="00C34D27">
        <w:rPr>
          <w:rFonts w:ascii="Palatino Linotype" w:hAnsi="Palatino Linotype" w:cs="Arial"/>
          <w:b/>
          <w:i/>
          <w:color w:val="000000"/>
          <w:sz w:val="22"/>
          <w:lang w:eastAsia="es-ES"/>
        </w:rPr>
        <w:t>VI Bis. Proporcionar para la formulación del proyecto de Presupuesto de Egresos Municipales la información financiera</w:t>
      </w:r>
      <w:r w:rsidRPr="006D4CF0">
        <w:rPr>
          <w:rFonts w:ascii="Palatino Linotype" w:hAnsi="Palatino Linotype" w:cs="Arial"/>
          <w:i/>
          <w:color w:val="000000"/>
          <w:sz w:val="22"/>
          <w:lang w:eastAsia="es-ES"/>
        </w:rPr>
        <w:t xml:space="preserve"> relativa a la solución o en su caso, el pago de los litigios laborales;</w:t>
      </w:r>
    </w:p>
    <w:p w14:paraId="21105A3B" w14:textId="1856E611" w:rsidR="00C34D27" w:rsidRDefault="00C34D27" w:rsidP="006D4CF0">
      <w:pPr>
        <w:tabs>
          <w:tab w:val="left" w:pos="426"/>
        </w:tabs>
        <w:spacing w:line="276" w:lineRule="auto"/>
        <w:ind w:left="567" w:right="567"/>
        <w:contextualSpacing/>
        <w:jc w:val="both"/>
        <w:rPr>
          <w:rFonts w:ascii="Palatino Linotype" w:hAnsi="Palatino Linotype" w:cs="Arial"/>
          <w:i/>
          <w:color w:val="000000"/>
          <w:sz w:val="22"/>
          <w:lang w:eastAsia="es-ES"/>
        </w:rPr>
      </w:pPr>
      <w:r w:rsidRPr="00C34D27">
        <w:rPr>
          <w:rFonts w:ascii="Palatino Linotype" w:hAnsi="Palatino Linotype" w:cs="Arial"/>
          <w:i/>
          <w:color w:val="000000"/>
          <w:sz w:val="22"/>
          <w:lang w:eastAsia="es-ES"/>
        </w:rPr>
        <w:lastRenderedPageBreak/>
        <w:t>(…)</w:t>
      </w:r>
    </w:p>
    <w:p w14:paraId="2161A44F" w14:textId="4ED7D548" w:rsidR="00C34D27" w:rsidRPr="00C34D27" w:rsidRDefault="00C34D27" w:rsidP="006D4CF0">
      <w:pPr>
        <w:tabs>
          <w:tab w:val="left" w:pos="426"/>
        </w:tabs>
        <w:spacing w:line="276" w:lineRule="auto"/>
        <w:ind w:left="567" w:right="567"/>
        <w:contextualSpacing/>
        <w:jc w:val="both"/>
        <w:rPr>
          <w:rFonts w:ascii="Palatino Linotype" w:hAnsi="Palatino Linotype" w:cs="Arial"/>
          <w:color w:val="000000"/>
          <w:sz w:val="22"/>
          <w:lang w:val="es-ES_tradnl" w:eastAsia="es-ES"/>
        </w:rPr>
      </w:pPr>
      <w:r>
        <w:rPr>
          <w:rFonts w:ascii="Palatino Linotype" w:hAnsi="Palatino Linotype" w:cs="Arial"/>
          <w:color w:val="000000"/>
          <w:sz w:val="22"/>
          <w:lang w:eastAsia="es-ES"/>
        </w:rPr>
        <w:t>(Énfasis añadido)</w:t>
      </w:r>
    </w:p>
    <w:p w14:paraId="12293A9D" w14:textId="77777777" w:rsidR="006D4CF0" w:rsidRDefault="006D4CF0" w:rsidP="006D4CF0">
      <w:pPr>
        <w:tabs>
          <w:tab w:val="left" w:pos="426"/>
        </w:tabs>
        <w:spacing w:line="360" w:lineRule="auto"/>
        <w:ind w:right="49"/>
        <w:contextualSpacing/>
        <w:jc w:val="both"/>
        <w:rPr>
          <w:rFonts w:ascii="Palatino Linotype" w:hAnsi="Palatino Linotype" w:cs="Arial"/>
          <w:color w:val="000000"/>
          <w:lang w:val="es-ES_tradnl" w:eastAsia="es-ES"/>
        </w:rPr>
      </w:pPr>
    </w:p>
    <w:p w14:paraId="31616FDD" w14:textId="2EB795B6" w:rsidR="006D4CF0" w:rsidRDefault="00C34D27" w:rsidP="00C34D2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Pr>
          <w:rFonts w:ascii="Palatino Linotype" w:hAnsi="Palatino Linotype" w:cs="Arial"/>
          <w:color w:val="000000"/>
          <w:lang w:val="es-ES_tradnl" w:eastAsia="es-ES"/>
        </w:rPr>
        <w:t xml:space="preserve">No es ocioso mencionar que el mandato constitucional relativo a la organización de los ayuntamientos, así como las disposiciones de la Ley Orgánica Municipal Estatal, se encuentran armonizadas a nivel local a través del Bando Municipal 2022 de Zinacantepec, el cual establece en su artículo 21 lo siguiente: </w:t>
      </w:r>
    </w:p>
    <w:p w14:paraId="2784241D" w14:textId="77777777" w:rsidR="006D4CF0" w:rsidRDefault="006D4CF0" w:rsidP="006D4CF0">
      <w:pPr>
        <w:tabs>
          <w:tab w:val="left" w:pos="426"/>
        </w:tabs>
        <w:spacing w:line="360" w:lineRule="auto"/>
        <w:ind w:right="49"/>
        <w:contextualSpacing/>
        <w:jc w:val="both"/>
        <w:rPr>
          <w:rFonts w:ascii="Palatino Linotype" w:hAnsi="Palatino Linotype" w:cs="Arial"/>
          <w:color w:val="000000"/>
          <w:lang w:val="es-ES_tradnl" w:eastAsia="es-ES"/>
        </w:rPr>
      </w:pPr>
    </w:p>
    <w:p w14:paraId="53F72D2D" w14:textId="393E3086" w:rsidR="00C34D27" w:rsidRDefault="00C34D27" w:rsidP="00C34D27">
      <w:pPr>
        <w:tabs>
          <w:tab w:val="left" w:pos="426"/>
        </w:tabs>
        <w:spacing w:line="276" w:lineRule="auto"/>
        <w:ind w:left="567" w:right="567"/>
        <w:contextualSpacing/>
        <w:jc w:val="both"/>
        <w:rPr>
          <w:rFonts w:ascii="Palatino Linotype" w:hAnsi="Palatino Linotype" w:cs="Arial"/>
          <w:i/>
          <w:color w:val="000000"/>
          <w:sz w:val="22"/>
          <w:lang w:eastAsia="es-ES"/>
        </w:rPr>
      </w:pPr>
      <w:r>
        <w:rPr>
          <w:rFonts w:ascii="Palatino Linotype" w:hAnsi="Palatino Linotype" w:cs="Arial"/>
          <w:i/>
          <w:color w:val="000000"/>
          <w:sz w:val="22"/>
          <w:lang w:val="es-ES_tradnl" w:eastAsia="es-ES"/>
        </w:rPr>
        <w:t>“</w:t>
      </w:r>
      <w:r w:rsidRPr="00C34D27">
        <w:rPr>
          <w:rFonts w:ascii="Palatino Linotype" w:hAnsi="Palatino Linotype" w:cs="Arial"/>
          <w:b/>
          <w:i/>
          <w:color w:val="000000"/>
          <w:sz w:val="22"/>
          <w:lang w:eastAsia="es-ES"/>
        </w:rPr>
        <w:t xml:space="preserve">Artículo 21. </w:t>
      </w:r>
      <w:r w:rsidRPr="00C34D27">
        <w:rPr>
          <w:rFonts w:ascii="Palatino Linotype" w:hAnsi="Palatino Linotype" w:cs="Arial"/>
          <w:i/>
          <w:color w:val="000000"/>
          <w:sz w:val="22"/>
          <w:lang w:eastAsia="es-ES"/>
        </w:rPr>
        <w:t>El Presidente Municipal para el ejercicio de sus funciones, se auxiliará de las siguientes Unidades Administrativas:</w:t>
      </w:r>
    </w:p>
    <w:p w14:paraId="02088483" w14:textId="25292B38" w:rsidR="00C34D27" w:rsidRDefault="00C34D27" w:rsidP="00C34D27">
      <w:pPr>
        <w:tabs>
          <w:tab w:val="left" w:pos="426"/>
        </w:tabs>
        <w:spacing w:line="276" w:lineRule="auto"/>
        <w:ind w:left="567" w:right="567"/>
        <w:contextualSpacing/>
        <w:jc w:val="both"/>
        <w:rPr>
          <w:rFonts w:ascii="Palatino Linotype" w:hAnsi="Palatino Linotype" w:cs="Arial"/>
          <w:i/>
          <w:color w:val="000000"/>
          <w:sz w:val="22"/>
          <w:lang w:eastAsia="es-ES"/>
        </w:rPr>
      </w:pPr>
      <w:r>
        <w:rPr>
          <w:rFonts w:ascii="Palatino Linotype" w:hAnsi="Palatino Linotype" w:cs="Arial"/>
          <w:i/>
          <w:color w:val="000000"/>
          <w:sz w:val="22"/>
          <w:lang w:eastAsia="es-ES"/>
        </w:rPr>
        <w:t>(…)</w:t>
      </w:r>
    </w:p>
    <w:p w14:paraId="7DF45B92" w14:textId="77777777" w:rsidR="00C34D27" w:rsidRDefault="00C34D27" w:rsidP="00C34D27">
      <w:pPr>
        <w:tabs>
          <w:tab w:val="left" w:pos="426"/>
        </w:tabs>
        <w:spacing w:line="276" w:lineRule="auto"/>
        <w:ind w:left="567" w:right="567"/>
        <w:contextualSpacing/>
        <w:jc w:val="both"/>
        <w:rPr>
          <w:rFonts w:ascii="Palatino Linotype" w:hAnsi="Palatino Linotype" w:cs="Arial"/>
          <w:i/>
          <w:color w:val="000000"/>
          <w:sz w:val="22"/>
          <w:lang w:eastAsia="es-ES"/>
        </w:rPr>
      </w:pPr>
      <w:r w:rsidRPr="00C34D27">
        <w:rPr>
          <w:rFonts w:ascii="Palatino Linotype" w:hAnsi="Palatino Linotype" w:cs="Arial"/>
          <w:i/>
          <w:color w:val="000000"/>
          <w:sz w:val="22"/>
          <w:lang w:eastAsia="es-ES"/>
        </w:rPr>
        <w:t xml:space="preserve">Para el despacho de los asuntos municipales, el Ayuntamiento se auxiliará de dependencias, organismos públicos descentralizados, desconcentrados y autónomos de la administración pública municipal, necesarios para el desarrollo de sus actividades, siendo los siguientes: </w:t>
      </w:r>
    </w:p>
    <w:p w14:paraId="01E18EA5" w14:textId="77777777" w:rsidR="00C34D27" w:rsidRDefault="00C34D27" w:rsidP="00C34D27">
      <w:pPr>
        <w:tabs>
          <w:tab w:val="left" w:pos="426"/>
        </w:tabs>
        <w:spacing w:line="276" w:lineRule="auto"/>
        <w:ind w:left="567" w:right="567"/>
        <w:contextualSpacing/>
        <w:jc w:val="both"/>
        <w:rPr>
          <w:rFonts w:ascii="Palatino Linotype" w:hAnsi="Palatino Linotype" w:cs="Arial"/>
          <w:i/>
          <w:color w:val="000000"/>
          <w:sz w:val="22"/>
          <w:lang w:eastAsia="es-ES"/>
        </w:rPr>
      </w:pPr>
      <w:r w:rsidRPr="00C34D27">
        <w:rPr>
          <w:rFonts w:ascii="Palatino Linotype" w:hAnsi="Palatino Linotype" w:cs="Arial"/>
          <w:b/>
          <w:i/>
          <w:color w:val="000000"/>
          <w:sz w:val="22"/>
          <w:lang w:eastAsia="es-ES"/>
        </w:rPr>
        <w:t>I. DEPENDENCIAS ADMINISTRATIVAS:</w:t>
      </w:r>
      <w:r w:rsidRPr="00C34D27">
        <w:rPr>
          <w:rFonts w:ascii="Palatino Linotype" w:hAnsi="Palatino Linotype" w:cs="Arial"/>
          <w:i/>
          <w:color w:val="000000"/>
          <w:sz w:val="22"/>
          <w:lang w:eastAsia="es-ES"/>
        </w:rPr>
        <w:t xml:space="preserve"> </w:t>
      </w:r>
    </w:p>
    <w:p w14:paraId="7B982710" w14:textId="77777777" w:rsidR="00C34D27" w:rsidRPr="00C34D27" w:rsidRDefault="00C34D27" w:rsidP="00C34D27">
      <w:pPr>
        <w:tabs>
          <w:tab w:val="left" w:pos="426"/>
        </w:tabs>
        <w:spacing w:line="276" w:lineRule="auto"/>
        <w:ind w:left="851" w:right="567"/>
        <w:contextualSpacing/>
        <w:jc w:val="both"/>
        <w:rPr>
          <w:rFonts w:ascii="Palatino Linotype" w:hAnsi="Palatino Linotype" w:cs="Arial"/>
          <w:b/>
          <w:i/>
          <w:color w:val="000000"/>
          <w:sz w:val="22"/>
          <w:lang w:eastAsia="es-ES"/>
        </w:rPr>
      </w:pPr>
      <w:r w:rsidRPr="00C34D27">
        <w:rPr>
          <w:rFonts w:ascii="Palatino Linotype" w:hAnsi="Palatino Linotype" w:cs="Arial"/>
          <w:b/>
          <w:i/>
          <w:color w:val="000000"/>
          <w:sz w:val="22"/>
          <w:lang w:eastAsia="es-ES"/>
        </w:rPr>
        <w:t xml:space="preserve">1. Tesorería Municipal. </w:t>
      </w:r>
    </w:p>
    <w:p w14:paraId="320AEC9E" w14:textId="77777777" w:rsidR="00C34D27" w:rsidRDefault="00C34D27" w:rsidP="00C34D27">
      <w:pPr>
        <w:tabs>
          <w:tab w:val="left" w:pos="426"/>
        </w:tabs>
        <w:spacing w:line="276" w:lineRule="auto"/>
        <w:ind w:left="851" w:right="567"/>
        <w:contextualSpacing/>
        <w:jc w:val="both"/>
        <w:rPr>
          <w:rFonts w:ascii="Palatino Linotype" w:hAnsi="Palatino Linotype" w:cs="Arial"/>
          <w:i/>
          <w:color w:val="000000"/>
          <w:sz w:val="22"/>
          <w:lang w:eastAsia="es-ES"/>
        </w:rPr>
      </w:pPr>
      <w:r w:rsidRPr="00C34D27">
        <w:rPr>
          <w:rFonts w:ascii="Palatino Linotype" w:hAnsi="Palatino Linotype" w:cs="Arial"/>
          <w:b/>
          <w:i/>
          <w:color w:val="000000"/>
          <w:sz w:val="22"/>
          <w:lang w:eastAsia="es-ES"/>
        </w:rPr>
        <w:t>2.</w:t>
      </w:r>
      <w:r w:rsidRPr="00C34D27">
        <w:rPr>
          <w:rFonts w:ascii="Palatino Linotype" w:hAnsi="Palatino Linotype" w:cs="Arial"/>
          <w:i/>
          <w:color w:val="000000"/>
          <w:sz w:val="22"/>
          <w:lang w:eastAsia="es-ES"/>
        </w:rPr>
        <w:t xml:space="preserve"> Contraloría Municipal. </w:t>
      </w:r>
    </w:p>
    <w:p w14:paraId="4EEA12B9" w14:textId="77777777" w:rsidR="00C34D27" w:rsidRDefault="00C34D27" w:rsidP="00C34D27">
      <w:pPr>
        <w:tabs>
          <w:tab w:val="left" w:pos="426"/>
        </w:tabs>
        <w:spacing w:line="276" w:lineRule="auto"/>
        <w:ind w:left="851" w:right="567"/>
        <w:contextualSpacing/>
        <w:jc w:val="both"/>
        <w:rPr>
          <w:rFonts w:ascii="Palatino Linotype" w:hAnsi="Palatino Linotype" w:cs="Arial"/>
          <w:i/>
          <w:color w:val="000000"/>
          <w:sz w:val="22"/>
          <w:lang w:eastAsia="es-ES"/>
        </w:rPr>
      </w:pPr>
      <w:r w:rsidRPr="00C34D27">
        <w:rPr>
          <w:rFonts w:ascii="Palatino Linotype" w:hAnsi="Palatino Linotype" w:cs="Arial"/>
          <w:b/>
          <w:i/>
          <w:color w:val="000000"/>
          <w:sz w:val="22"/>
          <w:lang w:eastAsia="es-ES"/>
        </w:rPr>
        <w:t>3.</w:t>
      </w:r>
      <w:r w:rsidRPr="00C34D27">
        <w:rPr>
          <w:rFonts w:ascii="Palatino Linotype" w:hAnsi="Palatino Linotype" w:cs="Arial"/>
          <w:i/>
          <w:color w:val="000000"/>
          <w:sz w:val="22"/>
          <w:lang w:eastAsia="es-ES"/>
        </w:rPr>
        <w:t xml:space="preserve"> Dirección de Administración. </w:t>
      </w:r>
    </w:p>
    <w:p w14:paraId="34596862" w14:textId="77777777" w:rsidR="00C34D27" w:rsidRDefault="00C34D27" w:rsidP="00C34D27">
      <w:pPr>
        <w:tabs>
          <w:tab w:val="left" w:pos="426"/>
        </w:tabs>
        <w:spacing w:line="276" w:lineRule="auto"/>
        <w:ind w:left="851" w:right="567"/>
        <w:contextualSpacing/>
        <w:jc w:val="both"/>
        <w:rPr>
          <w:rFonts w:ascii="Palatino Linotype" w:hAnsi="Palatino Linotype" w:cs="Arial"/>
          <w:i/>
          <w:color w:val="000000"/>
          <w:sz w:val="22"/>
          <w:lang w:eastAsia="es-ES"/>
        </w:rPr>
      </w:pPr>
      <w:r w:rsidRPr="00C34D27">
        <w:rPr>
          <w:rFonts w:ascii="Palatino Linotype" w:hAnsi="Palatino Linotype" w:cs="Arial"/>
          <w:b/>
          <w:i/>
          <w:color w:val="000000"/>
          <w:sz w:val="22"/>
          <w:lang w:eastAsia="es-ES"/>
        </w:rPr>
        <w:t>4.</w:t>
      </w:r>
      <w:r w:rsidRPr="00C34D27">
        <w:rPr>
          <w:rFonts w:ascii="Palatino Linotype" w:hAnsi="Palatino Linotype" w:cs="Arial"/>
          <w:i/>
          <w:color w:val="000000"/>
          <w:sz w:val="22"/>
          <w:lang w:eastAsia="es-ES"/>
        </w:rPr>
        <w:t xml:space="preserve"> Dirección de Obras Públicas. </w:t>
      </w:r>
    </w:p>
    <w:p w14:paraId="3BBA6CE4" w14:textId="77777777" w:rsidR="00C34D27" w:rsidRDefault="00C34D27" w:rsidP="00C34D27">
      <w:pPr>
        <w:tabs>
          <w:tab w:val="left" w:pos="426"/>
        </w:tabs>
        <w:spacing w:line="276" w:lineRule="auto"/>
        <w:ind w:left="851" w:right="567"/>
        <w:contextualSpacing/>
        <w:jc w:val="both"/>
        <w:rPr>
          <w:rFonts w:ascii="Palatino Linotype" w:hAnsi="Palatino Linotype" w:cs="Arial"/>
          <w:i/>
          <w:color w:val="000000"/>
          <w:sz w:val="22"/>
          <w:lang w:eastAsia="es-ES"/>
        </w:rPr>
      </w:pPr>
      <w:r w:rsidRPr="00C34D27">
        <w:rPr>
          <w:rFonts w:ascii="Palatino Linotype" w:hAnsi="Palatino Linotype" w:cs="Arial"/>
          <w:b/>
          <w:i/>
          <w:color w:val="000000"/>
          <w:sz w:val="22"/>
          <w:lang w:eastAsia="es-ES"/>
        </w:rPr>
        <w:t>5.</w:t>
      </w:r>
      <w:r w:rsidRPr="00C34D27">
        <w:rPr>
          <w:rFonts w:ascii="Palatino Linotype" w:hAnsi="Palatino Linotype" w:cs="Arial"/>
          <w:i/>
          <w:color w:val="000000"/>
          <w:sz w:val="22"/>
          <w:lang w:eastAsia="es-ES"/>
        </w:rPr>
        <w:t xml:space="preserve"> Dirección de Desarrollo Metropolitano y Movilidad. </w:t>
      </w:r>
    </w:p>
    <w:p w14:paraId="103899F2" w14:textId="77777777" w:rsidR="00C34D27" w:rsidRDefault="00C34D27" w:rsidP="00C34D27">
      <w:pPr>
        <w:tabs>
          <w:tab w:val="left" w:pos="426"/>
        </w:tabs>
        <w:spacing w:line="276" w:lineRule="auto"/>
        <w:ind w:left="851" w:right="567"/>
        <w:contextualSpacing/>
        <w:jc w:val="both"/>
        <w:rPr>
          <w:rFonts w:ascii="Palatino Linotype" w:hAnsi="Palatino Linotype" w:cs="Arial"/>
          <w:i/>
          <w:color w:val="000000"/>
          <w:sz w:val="22"/>
          <w:lang w:eastAsia="es-ES"/>
        </w:rPr>
      </w:pPr>
      <w:r w:rsidRPr="00C34D27">
        <w:rPr>
          <w:rFonts w:ascii="Palatino Linotype" w:hAnsi="Palatino Linotype" w:cs="Arial"/>
          <w:b/>
          <w:i/>
          <w:color w:val="000000"/>
          <w:sz w:val="22"/>
          <w:lang w:eastAsia="es-ES"/>
        </w:rPr>
        <w:t>6.</w:t>
      </w:r>
      <w:r w:rsidRPr="00C34D27">
        <w:rPr>
          <w:rFonts w:ascii="Palatino Linotype" w:hAnsi="Palatino Linotype" w:cs="Arial"/>
          <w:i/>
          <w:color w:val="000000"/>
          <w:sz w:val="22"/>
          <w:lang w:eastAsia="es-ES"/>
        </w:rPr>
        <w:t xml:space="preserve"> Dirección de Desarrollo Territorial y Urbano. </w:t>
      </w:r>
    </w:p>
    <w:p w14:paraId="6B903A09" w14:textId="77777777" w:rsidR="00C34D27" w:rsidRDefault="00C34D27" w:rsidP="00C34D27">
      <w:pPr>
        <w:tabs>
          <w:tab w:val="left" w:pos="426"/>
        </w:tabs>
        <w:spacing w:line="276" w:lineRule="auto"/>
        <w:ind w:left="851" w:right="567"/>
        <w:contextualSpacing/>
        <w:jc w:val="both"/>
        <w:rPr>
          <w:rFonts w:ascii="Palatino Linotype" w:hAnsi="Palatino Linotype" w:cs="Arial"/>
          <w:i/>
          <w:color w:val="000000"/>
          <w:sz w:val="22"/>
          <w:lang w:eastAsia="es-ES"/>
        </w:rPr>
      </w:pPr>
      <w:r w:rsidRPr="00C34D27">
        <w:rPr>
          <w:rFonts w:ascii="Palatino Linotype" w:hAnsi="Palatino Linotype" w:cs="Arial"/>
          <w:b/>
          <w:i/>
          <w:color w:val="000000"/>
          <w:sz w:val="22"/>
          <w:lang w:eastAsia="es-ES"/>
        </w:rPr>
        <w:t>7.</w:t>
      </w:r>
      <w:r w:rsidRPr="00C34D27">
        <w:rPr>
          <w:rFonts w:ascii="Palatino Linotype" w:hAnsi="Palatino Linotype" w:cs="Arial"/>
          <w:i/>
          <w:color w:val="000000"/>
          <w:sz w:val="22"/>
          <w:lang w:eastAsia="es-ES"/>
        </w:rPr>
        <w:t xml:space="preserve"> Dirección de Desarrollo Económico.</w:t>
      </w:r>
      <w:r>
        <w:rPr>
          <w:rFonts w:ascii="Palatino Linotype" w:hAnsi="Palatino Linotype" w:cs="Arial"/>
          <w:i/>
          <w:color w:val="000000"/>
          <w:sz w:val="22"/>
          <w:lang w:eastAsia="es-ES"/>
        </w:rPr>
        <w:t xml:space="preserve"> </w:t>
      </w:r>
    </w:p>
    <w:p w14:paraId="41A1407C" w14:textId="77777777" w:rsidR="00C34D27" w:rsidRDefault="00C34D27" w:rsidP="00C34D27">
      <w:pPr>
        <w:tabs>
          <w:tab w:val="left" w:pos="426"/>
        </w:tabs>
        <w:spacing w:line="276" w:lineRule="auto"/>
        <w:ind w:left="851" w:right="567"/>
        <w:contextualSpacing/>
        <w:jc w:val="both"/>
        <w:rPr>
          <w:rFonts w:ascii="Palatino Linotype" w:hAnsi="Palatino Linotype" w:cs="Arial"/>
          <w:i/>
          <w:color w:val="000000"/>
          <w:sz w:val="22"/>
          <w:lang w:eastAsia="es-ES"/>
        </w:rPr>
      </w:pPr>
      <w:r w:rsidRPr="00C34D27">
        <w:rPr>
          <w:rFonts w:ascii="Palatino Linotype" w:hAnsi="Palatino Linotype" w:cs="Arial"/>
          <w:b/>
          <w:i/>
          <w:color w:val="000000"/>
          <w:sz w:val="22"/>
          <w:lang w:eastAsia="es-ES"/>
        </w:rPr>
        <w:t>8.</w:t>
      </w:r>
      <w:r w:rsidRPr="00C34D27">
        <w:rPr>
          <w:rFonts w:ascii="Palatino Linotype" w:hAnsi="Palatino Linotype" w:cs="Arial"/>
          <w:i/>
          <w:color w:val="000000"/>
          <w:sz w:val="22"/>
          <w:lang w:eastAsia="es-ES"/>
        </w:rPr>
        <w:t xml:space="preserve"> Dirección de Desarrollo Social. </w:t>
      </w:r>
    </w:p>
    <w:p w14:paraId="74EB5F12" w14:textId="77777777" w:rsidR="00C34D27" w:rsidRDefault="00C34D27" w:rsidP="00C34D27">
      <w:pPr>
        <w:tabs>
          <w:tab w:val="left" w:pos="426"/>
        </w:tabs>
        <w:spacing w:line="276" w:lineRule="auto"/>
        <w:ind w:left="851" w:right="567"/>
        <w:contextualSpacing/>
        <w:jc w:val="both"/>
        <w:rPr>
          <w:rFonts w:ascii="Palatino Linotype" w:hAnsi="Palatino Linotype" w:cs="Arial"/>
          <w:i/>
          <w:color w:val="000000"/>
          <w:sz w:val="22"/>
          <w:lang w:eastAsia="es-ES"/>
        </w:rPr>
      </w:pPr>
      <w:r w:rsidRPr="00C34D27">
        <w:rPr>
          <w:rFonts w:ascii="Palatino Linotype" w:hAnsi="Palatino Linotype" w:cs="Arial"/>
          <w:b/>
          <w:i/>
          <w:color w:val="000000"/>
          <w:sz w:val="22"/>
          <w:lang w:eastAsia="es-ES"/>
        </w:rPr>
        <w:t>9.</w:t>
      </w:r>
      <w:r w:rsidRPr="00C34D27">
        <w:rPr>
          <w:rFonts w:ascii="Palatino Linotype" w:hAnsi="Palatino Linotype" w:cs="Arial"/>
          <w:i/>
          <w:color w:val="000000"/>
          <w:sz w:val="22"/>
          <w:lang w:eastAsia="es-ES"/>
        </w:rPr>
        <w:t xml:space="preserve"> Dirección de Seguridad Pública y de Tránsito. </w:t>
      </w:r>
    </w:p>
    <w:p w14:paraId="3805A2AA" w14:textId="77777777" w:rsidR="00C34D27" w:rsidRDefault="00C34D27" w:rsidP="00C34D27">
      <w:pPr>
        <w:tabs>
          <w:tab w:val="left" w:pos="426"/>
        </w:tabs>
        <w:spacing w:line="276" w:lineRule="auto"/>
        <w:ind w:left="851" w:right="567"/>
        <w:contextualSpacing/>
        <w:jc w:val="both"/>
        <w:rPr>
          <w:rFonts w:ascii="Palatino Linotype" w:hAnsi="Palatino Linotype" w:cs="Arial"/>
          <w:i/>
          <w:color w:val="000000"/>
          <w:sz w:val="22"/>
          <w:lang w:eastAsia="es-ES"/>
        </w:rPr>
      </w:pPr>
      <w:r w:rsidRPr="00C34D27">
        <w:rPr>
          <w:rFonts w:ascii="Palatino Linotype" w:hAnsi="Palatino Linotype" w:cs="Arial"/>
          <w:b/>
          <w:i/>
          <w:color w:val="000000"/>
          <w:sz w:val="22"/>
          <w:lang w:eastAsia="es-ES"/>
        </w:rPr>
        <w:t>10.</w:t>
      </w:r>
      <w:r w:rsidRPr="00C34D27">
        <w:rPr>
          <w:rFonts w:ascii="Palatino Linotype" w:hAnsi="Palatino Linotype" w:cs="Arial"/>
          <w:i/>
          <w:color w:val="000000"/>
          <w:sz w:val="22"/>
          <w:lang w:eastAsia="es-ES"/>
        </w:rPr>
        <w:t xml:space="preserve"> Dirección de Servicios Públicos. </w:t>
      </w:r>
    </w:p>
    <w:p w14:paraId="29D2CA7E" w14:textId="77777777" w:rsidR="00C34D27" w:rsidRDefault="00C34D27" w:rsidP="00C34D27">
      <w:pPr>
        <w:tabs>
          <w:tab w:val="left" w:pos="426"/>
        </w:tabs>
        <w:spacing w:line="276" w:lineRule="auto"/>
        <w:ind w:left="851" w:right="567"/>
        <w:contextualSpacing/>
        <w:jc w:val="both"/>
        <w:rPr>
          <w:rFonts w:ascii="Palatino Linotype" w:hAnsi="Palatino Linotype" w:cs="Arial"/>
          <w:i/>
          <w:color w:val="000000"/>
          <w:sz w:val="22"/>
          <w:lang w:eastAsia="es-ES"/>
        </w:rPr>
      </w:pPr>
      <w:r w:rsidRPr="00C34D27">
        <w:rPr>
          <w:rFonts w:ascii="Palatino Linotype" w:hAnsi="Palatino Linotype" w:cs="Arial"/>
          <w:b/>
          <w:i/>
          <w:color w:val="000000"/>
          <w:sz w:val="22"/>
          <w:lang w:eastAsia="es-ES"/>
        </w:rPr>
        <w:t>11.</w:t>
      </w:r>
      <w:r w:rsidRPr="00C34D27">
        <w:rPr>
          <w:rFonts w:ascii="Palatino Linotype" w:hAnsi="Palatino Linotype" w:cs="Arial"/>
          <w:i/>
          <w:color w:val="000000"/>
          <w:sz w:val="22"/>
          <w:lang w:eastAsia="es-ES"/>
        </w:rPr>
        <w:t xml:space="preserve"> Dirección de Medio Ambiente. </w:t>
      </w:r>
    </w:p>
    <w:p w14:paraId="52167AFF" w14:textId="77777777" w:rsidR="00C34D27" w:rsidRDefault="00C34D27" w:rsidP="00C34D27">
      <w:pPr>
        <w:tabs>
          <w:tab w:val="left" w:pos="426"/>
        </w:tabs>
        <w:spacing w:line="276" w:lineRule="auto"/>
        <w:ind w:left="851" w:right="567"/>
        <w:contextualSpacing/>
        <w:jc w:val="both"/>
        <w:rPr>
          <w:rFonts w:ascii="Palatino Linotype" w:hAnsi="Palatino Linotype" w:cs="Arial"/>
          <w:i/>
          <w:color w:val="000000"/>
          <w:sz w:val="22"/>
          <w:lang w:eastAsia="es-ES"/>
        </w:rPr>
      </w:pPr>
      <w:r w:rsidRPr="00C34D27">
        <w:rPr>
          <w:rFonts w:ascii="Palatino Linotype" w:hAnsi="Palatino Linotype" w:cs="Arial"/>
          <w:b/>
          <w:i/>
          <w:color w:val="000000"/>
          <w:sz w:val="22"/>
          <w:lang w:eastAsia="es-ES"/>
        </w:rPr>
        <w:t>12</w:t>
      </w:r>
      <w:r w:rsidRPr="00C34D27">
        <w:rPr>
          <w:rFonts w:ascii="Palatino Linotype" w:hAnsi="Palatino Linotype" w:cs="Arial"/>
          <w:i/>
          <w:color w:val="000000"/>
          <w:sz w:val="22"/>
          <w:lang w:eastAsia="es-ES"/>
        </w:rPr>
        <w:t xml:space="preserve">. Dirección de Cultura y Turismo. </w:t>
      </w:r>
    </w:p>
    <w:p w14:paraId="2613ADD8" w14:textId="77777777" w:rsidR="00C34D27" w:rsidRDefault="00C34D27" w:rsidP="00C34D27">
      <w:pPr>
        <w:tabs>
          <w:tab w:val="left" w:pos="426"/>
        </w:tabs>
        <w:spacing w:line="276" w:lineRule="auto"/>
        <w:ind w:left="851" w:right="567"/>
        <w:contextualSpacing/>
        <w:jc w:val="both"/>
        <w:rPr>
          <w:rFonts w:ascii="Palatino Linotype" w:hAnsi="Palatino Linotype" w:cs="Arial"/>
          <w:i/>
          <w:color w:val="000000"/>
          <w:sz w:val="22"/>
          <w:lang w:eastAsia="es-ES"/>
        </w:rPr>
      </w:pPr>
      <w:r w:rsidRPr="00C34D27">
        <w:rPr>
          <w:rFonts w:ascii="Palatino Linotype" w:hAnsi="Palatino Linotype" w:cs="Arial"/>
          <w:b/>
          <w:i/>
          <w:color w:val="000000"/>
          <w:sz w:val="22"/>
          <w:lang w:eastAsia="es-ES"/>
        </w:rPr>
        <w:t>13.</w:t>
      </w:r>
      <w:r w:rsidRPr="00C34D27">
        <w:rPr>
          <w:rFonts w:ascii="Palatino Linotype" w:hAnsi="Palatino Linotype" w:cs="Arial"/>
          <w:i/>
          <w:color w:val="000000"/>
          <w:sz w:val="22"/>
          <w:lang w:eastAsia="es-ES"/>
        </w:rPr>
        <w:t xml:space="preserve"> Dirección de Educación. </w:t>
      </w:r>
    </w:p>
    <w:p w14:paraId="2BF9E3CD" w14:textId="77777777" w:rsidR="00C34D27" w:rsidRDefault="00C34D27" w:rsidP="00C34D27">
      <w:pPr>
        <w:tabs>
          <w:tab w:val="left" w:pos="426"/>
        </w:tabs>
        <w:spacing w:line="276" w:lineRule="auto"/>
        <w:ind w:left="851" w:right="567"/>
        <w:contextualSpacing/>
        <w:jc w:val="both"/>
        <w:rPr>
          <w:rFonts w:ascii="Palatino Linotype" w:hAnsi="Palatino Linotype" w:cs="Arial"/>
          <w:i/>
          <w:color w:val="000000"/>
          <w:sz w:val="22"/>
          <w:lang w:eastAsia="es-ES"/>
        </w:rPr>
      </w:pPr>
      <w:r w:rsidRPr="00C34D27">
        <w:rPr>
          <w:rFonts w:ascii="Palatino Linotype" w:hAnsi="Palatino Linotype" w:cs="Arial"/>
          <w:b/>
          <w:i/>
          <w:color w:val="000000"/>
          <w:sz w:val="22"/>
          <w:lang w:eastAsia="es-ES"/>
        </w:rPr>
        <w:t>14.</w:t>
      </w:r>
      <w:r w:rsidRPr="00C34D27">
        <w:rPr>
          <w:rFonts w:ascii="Palatino Linotype" w:hAnsi="Palatino Linotype" w:cs="Arial"/>
          <w:i/>
          <w:color w:val="000000"/>
          <w:sz w:val="22"/>
          <w:lang w:eastAsia="es-ES"/>
        </w:rPr>
        <w:t xml:space="preserve"> Dirección de Gobernación. </w:t>
      </w:r>
    </w:p>
    <w:p w14:paraId="4FD0D159" w14:textId="77777777" w:rsidR="00C34D27" w:rsidRDefault="00C34D27" w:rsidP="00C34D27">
      <w:pPr>
        <w:tabs>
          <w:tab w:val="left" w:pos="426"/>
        </w:tabs>
        <w:spacing w:line="276" w:lineRule="auto"/>
        <w:ind w:left="851" w:right="567"/>
        <w:contextualSpacing/>
        <w:jc w:val="both"/>
        <w:rPr>
          <w:rFonts w:ascii="Palatino Linotype" w:hAnsi="Palatino Linotype" w:cs="Arial"/>
          <w:i/>
          <w:color w:val="000000"/>
          <w:sz w:val="22"/>
          <w:lang w:eastAsia="es-ES"/>
        </w:rPr>
      </w:pPr>
      <w:r w:rsidRPr="00C34D27">
        <w:rPr>
          <w:rFonts w:ascii="Palatino Linotype" w:hAnsi="Palatino Linotype" w:cs="Arial"/>
          <w:b/>
          <w:i/>
          <w:color w:val="000000"/>
          <w:sz w:val="22"/>
          <w:lang w:eastAsia="es-ES"/>
        </w:rPr>
        <w:t>15.</w:t>
      </w:r>
      <w:r w:rsidRPr="00C34D27">
        <w:rPr>
          <w:rFonts w:ascii="Palatino Linotype" w:hAnsi="Palatino Linotype" w:cs="Arial"/>
          <w:i/>
          <w:color w:val="000000"/>
          <w:sz w:val="22"/>
          <w:lang w:eastAsia="es-ES"/>
        </w:rPr>
        <w:t xml:space="preserve"> Dirección de la Mujer. </w:t>
      </w:r>
    </w:p>
    <w:p w14:paraId="376BBDB7" w14:textId="18FC33BA" w:rsidR="00C34D27" w:rsidRDefault="00C34D27" w:rsidP="00C34D27">
      <w:pPr>
        <w:tabs>
          <w:tab w:val="left" w:pos="426"/>
        </w:tabs>
        <w:spacing w:line="276" w:lineRule="auto"/>
        <w:ind w:left="851" w:right="567"/>
        <w:contextualSpacing/>
        <w:jc w:val="both"/>
        <w:rPr>
          <w:rFonts w:ascii="Palatino Linotype" w:hAnsi="Palatino Linotype" w:cs="Arial"/>
          <w:i/>
          <w:color w:val="000000"/>
          <w:sz w:val="22"/>
          <w:lang w:eastAsia="es-ES"/>
        </w:rPr>
      </w:pPr>
      <w:r w:rsidRPr="00C34D27">
        <w:rPr>
          <w:rFonts w:ascii="Palatino Linotype" w:hAnsi="Palatino Linotype" w:cs="Arial"/>
          <w:b/>
          <w:i/>
          <w:color w:val="000000"/>
          <w:sz w:val="22"/>
          <w:lang w:eastAsia="es-ES"/>
        </w:rPr>
        <w:t>16.</w:t>
      </w:r>
      <w:r w:rsidRPr="00C34D27">
        <w:rPr>
          <w:rFonts w:ascii="Palatino Linotype" w:hAnsi="Palatino Linotype" w:cs="Arial"/>
          <w:i/>
          <w:color w:val="000000"/>
          <w:sz w:val="22"/>
          <w:lang w:eastAsia="es-ES"/>
        </w:rPr>
        <w:t xml:space="preserve"> Dirección Jurídica.</w:t>
      </w:r>
    </w:p>
    <w:p w14:paraId="18966AD0" w14:textId="0DB3FCEA" w:rsidR="00C34D27" w:rsidRDefault="00C34D27" w:rsidP="00C34D27">
      <w:pPr>
        <w:tabs>
          <w:tab w:val="left" w:pos="426"/>
        </w:tabs>
        <w:spacing w:line="276" w:lineRule="auto"/>
        <w:ind w:left="567" w:right="567"/>
        <w:contextualSpacing/>
        <w:jc w:val="both"/>
        <w:rPr>
          <w:rFonts w:ascii="Palatino Linotype" w:hAnsi="Palatino Linotype" w:cs="Arial"/>
          <w:i/>
          <w:color w:val="000000"/>
          <w:sz w:val="22"/>
          <w:lang w:eastAsia="es-ES"/>
        </w:rPr>
      </w:pPr>
      <w:r>
        <w:rPr>
          <w:rFonts w:ascii="Palatino Linotype" w:hAnsi="Palatino Linotype" w:cs="Arial"/>
          <w:i/>
          <w:color w:val="000000"/>
          <w:sz w:val="22"/>
          <w:lang w:eastAsia="es-ES"/>
        </w:rPr>
        <w:lastRenderedPageBreak/>
        <w:t>(…)”</w:t>
      </w:r>
    </w:p>
    <w:p w14:paraId="1E592BBB" w14:textId="4453F194" w:rsidR="00C34D27" w:rsidRPr="00C34D27" w:rsidRDefault="00C34D27" w:rsidP="00C34D27">
      <w:pPr>
        <w:tabs>
          <w:tab w:val="left" w:pos="426"/>
        </w:tabs>
        <w:spacing w:line="276" w:lineRule="auto"/>
        <w:ind w:left="567" w:right="567"/>
        <w:contextualSpacing/>
        <w:jc w:val="both"/>
        <w:rPr>
          <w:rFonts w:ascii="Palatino Linotype" w:hAnsi="Palatino Linotype" w:cs="Arial"/>
          <w:color w:val="000000"/>
          <w:sz w:val="22"/>
          <w:lang w:val="es-ES_tradnl" w:eastAsia="es-ES"/>
        </w:rPr>
      </w:pPr>
      <w:r>
        <w:rPr>
          <w:rFonts w:ascii="Palatino Linotype" w:hAnsi="Palatino Linotype" w:cs="Arial"/>
          <w:color w:val="000000"/>
          <w:sz w:val="22"/>
          <w:lang w:eastAsia="es-ES"/>
        </w:rPr>
        <w:t>(Énfasis añadido)</w:t>
      </w:r>
    </w:p>
    <w:p w14:paraId="4C8CEAD1" w14:textId="77777777" w:rsidR="00C34D27" w:rsidRDefault="00C34D27" w:rsidP="006D4CF0">
      <w:pPr>
        <w:tabs>
          <w:tab w:val="left" w:pos="426"/>
        </w:tabs>
        <w:spacing w:line="360" w:lineRule="auto"/>
        <w:ind w:right="49"/>
        <w:contextualSpacing/>
        <w:jc w:val="both"/>
        <w:rPr>
          <w:rFonts w:ascii="Palatino Linotype" w:hAnsi="Palatino Linotype" w:cs="Arial"/>
          <w:color w:val="000000"/>
          <w:lang w:val="es-ES_tradnl" w:eastAsia="es-ES"/>
        </w:rPr>
      </w:pPr>
    </w:p>
    <w:p w14:paraId="3C7467D8" w14:textId="4ABCDC2F" w:rsidR="006D4CF0" w:rsidRPr="00DE5E75" w:rsidRDefault="00C34D27" w:rsidP="00DE5E75">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DE5E75">
        <w:rPr>
          <w:rFonts w:ascii="Palatino Linotype" w:hAnsi="Palatino Linotype" w:cs="Arial"/>
          <w:color w:val="000000"/>
          <w:lang w:val="es-ES_tradnl" w:eastAsia="es-ES"/>
        </w:rPr>
        <w:t xml:space="preserve">La </w:t>
      </w:r>
      <w:r w:rsidRPr="00DE5E75">
        <w:rPr>
          <w:rFonts w:ascii="Palatino Linotype" w:hAnsi="Palatino Linotype" w:cs="Arial"/>
          <w:b/>
          <w:color w:val="000000"/>
          <w:lang w:val="es-ES_tradnl" w:eastAsia="es-ES"/>
        </w:rPr>
        <w:t>Tesorería Municipal del Ayuntamiento de Zinacantepec</w:t>
      </w:r>
      <w:r w:rsidR="00E240E6">
        <w:rPr>
          <w:rFonts w:ascii="Palatino Linotype" w:hAnsi="Palatino Linotype" w:cs="Arial"/>
          <w:b/>
          <w:color w:val="000000"/>
          <w:lang w:val="es-ES_tradnl" w:eastAsia="es-ES"/>
        </w:rPr>
        <w:t>,</w:t>
      </w:r>
      <w:r w:rsidRPr="00DE5E75">
        <w:rPr>
          <w:rFonts w:ascii="Palatino Linotype" w:hAnsi="Palatino Linotype" w:cs="Arial"/>
          <w:color w:val="000000"/>
          <w:lang w:val="es-ES_tradnl" w:eastAsia="es-ES"/>
        </w:rPr>
        <w:t xml:space="preserve"> será la unidad </w:t>
      </w:r>
      <w:r w:rsidR="00DE5E75" w:rsidRPr="00DE5E75">
        <w:rPr>
          <w:rFonts w:ascii="Palatino Linotype" w:hAnsi="Palatino Linotype" w:cs="Arial"/>
          <w:color w:val="000000"/>
          <w:lang w:val="es-ES_tradnl" w:eastAsia="es-ES"/>
        </w:rPr>
        <w:t>administrativa</w:t>
      </w:r>
      <w:r w:rsidRPr="00DE5E75">
        <w:rPr>
          <w:rFonts w:ascii="Palatino Linotype" w:hAnsi="Palatino Linotype" w:cs="Arial"/>
          <w:color w:val="000000"/>
          <w:lang w:val="es-ES_tradnl" w:eastAsia="es-ES"/>
        </w:rPr>
        <w:t xml:space="preserve"> </w:t>
      </w:r>
      <w:r w:rsidR="00DE5E75" w:rsidRPr="00DE5E75">
        <w:rPr>
          <w:rFonts w:ascii="Palatino Linotype" w:hAnsi="Palatino Linotype" w:cs="Arial"/>
          <w:color w:val="000000"/>
          <w:lang w:val="es-ES_tradnl" w:eastAsia="es-ES"/>
        </w:rPr>
        <w:t>encargada de recaudar los ingresos municipales, captar recursos Estatales y Federales, así como conducir la política presupuestal del municipio con la finalidad de lograr los objetivos estipulados en el Plan de Desarrollo Municipal, a través de una adecuada integración del presupuesto de ingresos y egresos del municipio, para la correcta administración de la hacienda municipal</w:t>
      </w:r>
      <w:r w:rsidR="00DE5E75">
        <w:rPr>
          <w:rStyle w:val="Refdenotaalpie"/>
          <w:rFonts w:ascii="Palatino Linotype" w:hAnsi="Palatino Linotype" w:cs="Arial"/>
          <w:color w:val="000000"/>
          <w:lang w:val="es-ES_tradnl" w:eastAsia="es-ES"/>
        </w:rPr>
        <w:footnoteReference w:id="11"/>
      </w:r>
      <w:r w:rsidR="00DE5E75" w:rsidRPr="00DE5E75">
        <w:rPr>
          <w:rFonts w:ascii="Palatino Linotype" w:hAnsi="Palatino Linotype" w:cs="Arial"/>
          <w:color w:val="000000"/>
          <w:lang w:val="es-ES_tradnl" w:eastAsia="es-ES"/>
        </w:rPr>
        <w:t>.</w:t>
      </w:r>
    </w:p>
    <w:p w14:paraId="136A4434" w14:textId="77777777" w:rsidR="006D4CF0" w:rsidRDefault="006D4CF0" w:rsidP="006D4CF0">
      <w:pPr>
        <w:tabs>
          <w:tab w:val="left" w:pos="426"/>
        </w:tabs>
        <w:spacing w:line="360" w:lineRule="auto"/>
        <w:ind w:right="49"/>
        <w:contextualSpacing/>
        <w:jc w:val="both"/>
        <w:rPr>
          <w:rFonts w:ascii="Palatino Linotype" w:hAnsi="Palatino Linotype" w:cs="Arial"/>
          <w:color w:val="000000"/>
          <w:lang w:val="es-ES_tradnl" w:eastAsia="es-ES"/>
        </w:rPr>
      </w:pPr>
    </w:p>
    <w:p w14:paraId="283208AE" w14:textId="4A57D855" w:rsidR="006D4CF0" w:rsidRDefault="00DE5E75" w:rsidP="00DE5E75">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DE5E75">
        <w:rPr>
          <w:rFonts w:ascii="Palatino Linotype" w:hAnsi="Palatino Linotype" w:cs="Arial"/>
          <w:color w:val="000000"/>
          <w:lang w:val="es-ES_tradnl" w:eastAsia="es-ES"/>
        </w:rPr>
        <w:t xml:space="preserve">Para el estudio, planeación y despacho de los asuntos de su competencia, la </w:t>
      </w:r>
      <w:r w:rsidRPr="00DE5E75">
        <w:rPr>
          <w:rFonts w:ascii="Palatino Linotype" w:hAnsi="Palatino Linotype" w:cs="Arial"/>
          <w:b/>
          <w:color w:val="000000"/>
          <w:lang w:val="es-ES_tradnl" w:eastAsia="es-ES"/>
        </w:rPr>
        <w:t>Tesorería Municipal</w:t>
      </w:r>
      <w:r w:rsidR="00E240E6">
        <w:rPr>
          <w:rFonts w:ascii="Palatino Linotype" w:hAnsi="Palatino Linotype" w:cs="Arial"/>
          <w:b/>
          <w:color w:val="000000"/>
          <w:lang w:val="es-ES_tradnl" w:eastAsia="es-ES"/>
        </w:rPr>
        <w:t>,</w:t>
      </w:r>
      <w:r w:rsidRPr="00DE5E75">
        <w:rPr>
          <w:rFonts w:ascii="Palatino Linotype" w:hAnsi="Palatino Linotype" w:cs="Arial"/>
          <w:color w:val="000000"/>
          <w:lang w:val="es-ES_tradnl" w:eastAsia="es-ES"/>
        </w:rPr>
        <w:t xml:space="preserve"> contará con las Unidades Administ</w:t>
      </w:r>
      <w:r>
        <w:rPr>
          <w:rFonts w:ascii="Palatino Linotype" w:hAnsi="Palatino Linotype" w:cs="Arial"/>
          <w:color w:val="000000"/>
          <w:lang w:val="es-ES_tradnl" w:eastAsia="es-ES"/>
        </w:rPr>
        <w:t>rativas responsables siguientes</w:t>
      </w:r>
      <w:r>
        <w:rPr>
          <w:rStyle w:val="Refdenotaalpie"/>
          <w:rFonts w:ascii="Palatino Linotype" w:hAnsi="Palatino Linotype" w:cs="Arial"/>
          <w:color w:val="000000"/>
          <w:lang w:val="es-ES_tradnl" w:eastAsia="es-ES"/>
        </w:rPr>
        <w:footnoteReference w:id="12"/>
      </w:r>
      <w:r w:rsidRPr="00DE5E75">
        <w:rPr>
          <w:rFonts w:ascii="Palatino Linotype" w:hAnsi="Palatino Linotype" w:cs="Arial"/>
          <w:color w:val="000000"/>
          <w:lang w:val="es-ES_tradnl" w:eastAsia="es-ES"/>
        </w:rPr>
        <w:t>:</w:t>
      </w:r>
    </w:p>
    <w:p w14:paraId="235CE776" w14:textId="32733C8E" w:rsidR="00DE5E75" w:rsidRDefault="00DE5E75" w:rsidP="00DE5E75">
      <w:pPr>
        <w:numPr>
          <w:ilvl w:val="1"/>
          <w:numId w:val="1"/>
        </w:numPr>
        <w:tabs>
          <w:tab w:val="left" w:pos="426"/>
        </w:tabs>
        <w:spacing w:line="360" w:lineRule="auto"/>
        <w:ind w:left="1134" w:right="49" w:hanging="567"/>
        <w:contextualSpacing/>
        <w:jc w:val="both"/>
        <w:rPr>
          <w:rFonts w:ascii="Palatino Linotype" w:hAnsi="Palatino Linotype" w:cs="Arial"/>
          <w:color w:val="000000"/>
          <w:lang w:val="es-ES_tradnl" w:eastAsia="es-ES"/>
        </w:rPr>
      </w:pPr>
      <w:r>
        <w:rPr>
          <w:rFonts w:ascii="Palatino Linotype" w:hAnsi="Palatino Linotype" w:cs="Arial"/>
          <w:color w:val="000000"/>
          <w:lang w:val="es-ES_tradnl" w:eastAsia="es-ES"/>
        </w:rPr>
        <w:t>Subdirección de Ingresos.</w:t>
      </w:r>
    </w:p>
    <w:p w14:paraId="5047F30D" w14:textId="2F83610F" w:rsidR="00DE5E75" w:rsidRDefault="00DE5E75" w:rsidP="00DE5E75">
      <w:pPr>
        <w:numPr>
          <w:ilvl w:val="2"/>
          <w:numId w:val="14"/>
        </w:numPr>
        <w:tabs>
          <w:tab w:val="left" w:pos="426"/>
        </w:tabs>
        <w:spacing w:line="360" w:lineRule="auto"/>
        <w:ind w:left="1701" w:right="49" w:hanging="567"/>
        <w:contextualSpacing/>
        <w:jc w:val="both"/>
        <w:rPr>
          <w:rFonts w:ascii="Palatino Linotype" w:hAnsi="Palatino Linotype" w:cs="Arial"/>
          <w:color w:val="000000"/>
          <w:lang w:val="es-ES_tradnl" w:eastAsia="es-ES"/>
        </w:rPr>
      </w:pPr>
      <w:r>
        <w:rPr>
          <w:rFonts w:ascii="Palatino Linotype" w:hAnsi="Palatino Linotype" w:cs="Arial"/>
          <w:color w:val="000000"/>
          <w:lang w:val="es-ES_tradnl" w:eastAsia="es-ES"/>
        </w:rPr>
        <w:t>Coordinación de Fiscalización.</w:t>
      </w:r>
    </w:p>
    <w:p w14:paraId="3040582C" w14:textId="33B5F0B6" w:rsidR="00DE5E75" w:rsidRDefault="00DE5E75" w:rsidP="00DE5E75">
      <w:pPr>
        <w:numPr>
          <w:ilvl w:val="2"/>
          <w:numId w:val="14"/>
        </w:numPr>
        <w:tabs>
          <w:tab w:val="left" w:pos="426"/>
        </w:tabs>
        <w:spacing w:line="360" w:lineRule="auto"/>
        <w:ind w:left="1701" w:right="49" w:hanging="567"/>
        <w:contextualSpacing/>
        <w:jc w:val="both"/>
        <w:rPr>
          <w:rFonts w:ascii="Palatino Linotype" w:hAnsi="Palatino Linotype" w:cs="Arial"/>
          <w:color w:val="000000"/>
          <w:lang w:val="es-ES_tradnl" w:eastAsia="es-ES"/>
        </w:rPr>
      </w:pPr>
      <w:r>
        <w:rPr>
          <w:rFonts w:ascii="Palatino Linotype" w:hAnsi="Palatino Linotype" w:cs="Arial"/>
          <w:color w:val="000000"/>
          <w:lang w:val="es-ES_tradnl" w:eastAsia="es-ES"/>
        </w:rPr>
        <w:t>Coordinación de Recaudación.</w:t>
      </w:r>
    </w:p>
    <w:p w14:paraId="73C6FBC7" w14:textId="566CE7E7" w:rsidR="00DE5E75" w:rsidRDefault="00DE5E75" w:rsidP="00DE5E75">
      <w:pPr>
        <w:numPr>
          <w:ilvl w:val="2"/>
          <w:numId w:val="14"/>
        </w:numPr>
        <w:tabs>
          <w:tab w:val="left" w:pos="426"/>
        </w:tabs>
        <w:spacing w:line="360" w:lineRule="auto"/>
        <w:ind w:left="1701" w:right="49" w:hanging="567"/>
        <w:contextualSpacing/>
        <w:jc w:val="both"/>
        <w:rPr>
          <w:rFonts w:ascii="Palatino Linotype" w:hAnsi="Palatino Linotype" w:cs="Arial"/>
          <w:color w:val="000000"/>
          <w:lang w:val="es-ES_tradnl" w:eastAsia="es-ES"/>
        </w:rPr>
      </w:pPr>
      <w:r>
        <w:rPr>
          <w:rFonts w:ascii="Palatino Linotype" w:hAnsi="Palatino Linotype" w:cs="Arial"/>
          <w:color w:val="000000"/>
          <w:lang w:val="es-ES_tradnl" w:eastAsia="es-ES"/>
        </w:rPr>
        <w:t>Coordinación de Catastro.</w:t>
      </w:r>
    </w:p>
    <w:p w14:paraId="0CF8737D" w14:textId="1C71AEB4" w:rsidR="00DE5E75" w:rsidRDefault="00DE5E75" w:rsidP="00DE5E75">
      <w:pPr>
        <w:numPr>
          <w:ilvl w:val="1"/>
          <w:numId w:val="1"/>
        </w:numPr>
        <w:tabs>
          <w:tab w:val="left" w:pos="426"/>
        </w:tabs>
        <w:spacing w:line="360" w:lineRule="auto"/>
        <w:ind w:left="1134" w:right="49" w:hanging="567"/>
        <w:contextualSpacing/>
        <w:jc w:val="both"/>
        <w:rPr>
          <w:rFonts w:ascii="Palatino Linotype" w:hAnsi="Palatino Linotype" w:cs="Arial"/>
          <w:color w:val="000000"/>
          <w:lang w:val="es-ES_tradnl" w:eastAsia="es-ES"/>
        </w:rPr>
      </w:pPr>
      <w:r w:rsidRPr="00DE5E75">
        <w:rPr>
          <w:rFonts w:ascii="Palatino Linotype" w:hAnsi="Palatino Linotype" w:cs="Arial"/>
          <w:b/>
          <w:color w:val="000000"/>
          <w:u w:val="single"/>
          <w:lang w:val="es-ES_tradnl" w:eastAsia="es-ES"/>
        </w:rPr>
        <w:t>Subdirección de Egresos</w:t>
      </w:r>
      <w:r>
        <w:rPr>
          <w:rFonts w:ascii="Palatino Linotype" w:hAnsi="Palatino Linotype" w:cs="Arial"/>
          <w:color w:val="000000"/>
          <w:lang w:val="es-ES_tradnl" w:eastAsia="es-ES"/>
        </w:rPr>
        <w:t>.</w:t>
      </w:r>
    </w:p>
    <w:p w14:paraId="2B097DF5" w14:textId="584CC9CA" w:rsidR="00DE5E75" w:rsidRDefault="00DE5E75" w:rsidP="00DE5E75">
      <w:pPr>
        <w:numPr>
          <w:ilvl w:val="2"/>
          <w:numId w:val="15"/>
        </w:numPr>
        <w:tabs>
          <w:tab w:val="left" w:pos="426"/>
          <w:tab w:val="left" w:pos="1701"/>
        </w:tabs>
        <w:spacing w:line="360" w:lineRule="auto"/>
        <w:ind w:left="1701" w:right="49" w:hanging="567"/>
        <w:contextualSpacing/>
        <w:jc w:val="both"/>
        <w:rPr>
          <w:rFonts w:ascii="Palatino Linotype" w:hAnsi="Palatino Linotype" w:cs="Arial"/>
          <w:color w:val="000000"/>
          <w:lang w:val="es-ES_tradnl" w:eastAsia="es-ES"/>
        </w:rPr>
      </w:pPr>
      <w:r>
        <w:rPr>
          <w:rFonts w:ascii="Palatino Linotype" w:hAnsi="Palatino Linotype" w:cs="Arial"/>
          <w:color w:val="000000"/>
          <w:lang w:val="es-ES_tradnl" w:eastAsia="es-ES"/>
        </w:rPr>
        <w:t>Coordinación de Contabilidad.</w:t>
      </w:r>
    </w:p>
    <w:p w14:paraId="5227B4B8" w14:textId="58578B20" w:rsidR="00DE5E75" w:rsidRDefault="00DE5E75" w:rsidP="00DE5E75">
      <w:pPr>
        <w:numPr>
          <w:ilvl w:val="2"/>
          <w:numId w:val="15"/>
        </w:numPr>
        <w:tabs>
          <w:tab w:val="left" w:pos="426"/>
          <w:tab w:val="left" w:pos="1701"/>
        </w:tabs>
        <w:spacing w:line="360" w:lineRule="auto"/>
        <w:ind w:left="1701" w:right="49" w:hanging="567"/>
        <w:contextualSpacing/>
        <w:jc w:val="both"/>
        <w:rPr>
          <w:rFonts w:ascii="Palatino Linotype" w:hAnsi="Palatino Linotype" w:cs="Arial"/>
          <w:color w:val="000000"/>
          <w:lang w:val="es-ES_tradnl" w:eastAsia="es-ES"/>
        </w:rPr>
      </w:pPr>
      <w:r>
        <w:rPr>
          <w:rFonts w:ascii="Palatino Linotype" w:hAnsi="Palatino Linotype" w:cs="Arial"/>
          <w:color w:val="000000"/>
          <w:lang w:val="es-ES_tradnl" w:eastAsia="es-ES"/>
        </w:rPr>
        <w:t>Coordinación de Presupuesto.</w:t>
      </w:r>
    </w:p>
    <w:p w14:paraId="46EB9FA0" w14:textId="45CF78B5" w:rsidR="00DE5E75" w:rsidRPr="00DE5E75" w:rsidRDefault="00DE5E75" w:rsidP="00DE5E75">
      <w:pPr>
        <w:numPr>
          <w:ilvl w:val="2"/>
          <w:numId w:val="15"/>
        </w:numPr>
        <w:tabs>
          <w:tab w:val="left" w:pos="426"/>
          <w:tab w:val="left" w:pos="1701"/>
        </w:tabs>
        <w:spacing w:line="360" w:lineRule="auto"/>
        <w:ind w:left="1701" w:right="49" w:hanging="567"/>
        <w:contextualSpacing/>
        <w:jc w:val="both"/>
        <w:rPr>
          <w:rFonts w:ascii="Palatino Linotype" w:hAnsi="Palatino Linotype" w:cs="Arial"/>
          <w:color w:val="000000"/>
          <w:lang w:val="es-ES_tradnl" w:eastAsia="es-ES"/>
        </w:rPr>
      </w:pPr>
      <w:r>
        <w:rPr>
          <w:rFonts w:ascii="Palatino Linotype" w:hAnsi="Palatino Linotype" w:cs="Arial"/>
          <w:color w:val="000000"/>
          <w:lang w:val="es-ES_tradnl" w:eastAsia="es-ES"/>
        </w:rPr>
        <w:t>Coordinación de Caja General.</w:t>
      </w:r>
    </w:p>
    <w:p w14:paraId="6EC7464B" w14:textId="77777777" w:rsidR="006D4CF0" w:rsidRDefault="006D4CF0" w:rsidP="006D4CF0">
      <w:pPr>
        <w:tabs>
          <w:tab w:val="left" w:pos="426"/>
        </w:tabs>
        <w:spacing w:line="360" w:lineRule="auto"/>
        <w:ind w:right="49"/>
        <w:contextualSpacing/>
        <w:jc w:val="both"/>
        <w:rPr>
          <w:rFonts w:ascii="Palatino Linotype" w:hAnsi="Palatino Linotype" w:cs="Arial"/>
          <w:color w:val="000000"/>
          <w:lang w:val="es-ES_tradnl" w:eastAsia="es-ES"/>
        </w:rPr>
      </w:pPr>
    </w:p>
    <w:p w14:paraId="5C9CA790" w14:textId="271305E1" w:rsidR="006D4CF0" w:rsidRDefault="00DE5E75"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Pr>
          <w:rFonts w:ascii="Palatino Linotype" w:hAnsi="Palatino Linotype" w:cs="Arial"/>
          <w:color w:val="000000"/>
          <w:lang w:val="es-ES_tradnl" w:eastAsia="es-ES"/>
        </w:rPr>
        <w:lastRenderedPageBreak/>
        <w:t xml:space="preserve">Así, queda demostrado que la </w:t>
      </w:r>
      <w:r>
        <w:rPr>
          <w:rFonts w:ascii="Palatino Linotype" w:hAnsi="Palatino Linotype" w:cs="Arial"/>
          <w:b/>
          <w:color w:val="000000"/>
          <w:lang w:val="es-ES_tradnl" w:eastAsia="es-ES"/>
        </w:rPr>
        <w:t>Subdirección de Egresos</w:t>
      </w:r>
      <w:r w:rsidR="00E240E6">
        <w:rPr>
          <w:rFonts w:ascii="Palatino Linotype" w:hAnsi="Palatino Linotype" w:cs="Arial"/>
          <w:b/>
          <w:color w:val="000000"/>
          <w:lang w:val="es-ES_tradnl" w:eastAsia="es-ES"/>
        </w:rPr>
        <w:t>,</w:t>
      </w:r>
      <w:r>
        <w:rPr>
          <w:rFonts w:ascii="Palatino Linotype" w:hAnsi="Palatino Linotype" w:cs="Arial"/>
          <w:color w:val="000000"/>
          <w:lang w:val="es-ES_tradnl" w:eastAsia="es-ES"/>
        </w:rPr>
        <w:t xml:space="preserve"> es un área administrativa dependiente de la Tesorería Municipal, la cual contará, para el ejercicio de sus funciones, con tres Coordinaciones, siendo éstas de Contabilidad, Presupuesto y Caja General. </w:t>
      </w:r>
    </w:p>
    <w:p w14:paraId="74BAFF95" w14:textId="77777777" w:rsidR="00DE5E75" w:rsidRDefault="00DE5E75" w:rsidP="00DE5E75">
      <w:pPr>
        <w:tabs>
          <w:tab w:val="left" w:pos="426"/>
        </w:tabs>
        <w:spacing w:line="360" w:lineRule="auto"/>
        <w:ind w:right="49"/>
        <w:contextualSpacing/>
        <w:jc w:val="both"/>
        <w:rPr>
          <w:rFonts w:ascii="Palatino Linotype" w:hAnsi="Palatino Linotype" w:cs="Arial"/>
          <w:color w:val="000000"/>
          <w:lang w:val="es-ES_tradnl" w:eastAsia="es-ES"/>
        </w:rPr>
      </w:pPr>
    </w:p>
    <w:p w14:paraId="44EBE666" w14:textId="048D6068" w:rsidR="00DE5E75" w:rsidRPr="00DE5E75" w:rsidRDefault="00DE5E75" w:rsidP="00486C08">
      <w:pPr>
        <w:pStyle w:val="Ttulo3"/>
        <w:rPr>
          <w:rFonts w:ascii="Palatino Linotype" w:hAnsi="Palatino Linotype" w:cs="Arial"/>
          <w:b/>
          <w:color w:val="000000"/>
          <w:lang w:val="es-ES_tradnl" w:eastAsia="es-ES"/>
        </w:rPr>
      </w:pPr>
      <w:r>
        <w:rPr>
          <w:rFonts w:ascii="Palatino Linotype" w:hAnsi="Palatino Linotype" w:cs="Arial"/>
          <w:b/>
          <w:color w:val="000000"/>
          <w:lang w:val="es-ES_tradnl" w:eastAsia="es-ES"/>
        </w:rPr>
        <w:t>IV.I. De los recibos de nómina del Subdirector de Egresos.</w:t>
      </w:r>
    </w:p>
    <w:p w14:paraId="28F2A6DB" w14:textId="77777777" w:rsidR="00DE5E75" w:rsidRDefault="00DE5E75" w:rsidP="00DE5E75">
      <w:pPr>
        <w:tabs>
          <w:tab w:val="left" w:pos="426"/>
        </w:tabs>
        <w:spacing w:line="360" w:lineRule="auto"/>
        <w:ind w:right="49"/>
        <w:contextualSpacing/>
        <w:jc w:val="both"/>
        <w:rPr>
          <w:rFonts w:ascii="Palatino Linotype" w:hAnsi="Palatino Linotype" w:cs="Arial"/>
          <w:color w:val="000000"/>
          <w:lang w:val="es-ES_tradnl" w:eastAsia="es-ES"/>
        </w:rPr>
      </w:pPr>
    </w:p>
    <w:p w14:paraId="4C68ED60" w14:textId="4299019B" w:rsidR="002946FD" w:rsidRPr="00E34A6E" w:rsidRDefault="002946FD" w:rsidP="002946FD">
      <w:pPr>
        <w:pStyle w:val="Prrafodelista"/>
        <w:numPr>
          <w:ilvl w:val="0"/>
          <w:numId w:val="1"/>
        </w:numPr>
        <w:tabs>
          <w:tab w:val="left" w:pos="426"/>
        </w:tabs>
        <w:spacing w:line="360" w:lineRule="auto"/>
        <w:ind w:left="0" w:firstLine="0"/>
        <w:jc w:val="both"/>
        <w:rPr>
          <w:rFonts w:ascii="Palatino Linotype" w:hAnsi="Palatino Linotype" w:cs="Arial"/>
        </w:rPr>
      </w:pPr>
      <w:r>
        <w:rPr>
          <w:rFonts w:ascii="Palatino Linotype" w:eastAsia="Calibri" w:hAnsi="Palatino Linotype"/>
          <w:lang w:val="es-ES"/>
        </w:rPr>
        <w:t xml:space="preserve">Ahora bien, en lo correspondiente a los recibos de nómina del Subdirector de Egresos, conviene señalar </w:t>
      </w:r>
      <w:r w:rsidRPr="00E34A6E">
        <w:rPr>
          <w:rFonts w:ascii="Palatino Linotype" w:hAnsi="Palatino Linotype" w:cs="Arial"/>
        </w:rPr>
        <w:t xml:space="preserve">que </w:t>
      </w:r>
      <w:r w:rsidRPr="00360D2A">
        <w:rPr>
          <w:rFonts w:ascii="Palatino Linotype" w:eastAsia="Calibri" w:hAnsi="Palatino Linotype" w:cs="Arial"/>
          <w:b/>
          <w:bCs/>
        </w:rPr>
        <w:t>las remuneraciones que reciben los servidores públicos por la prestación de sus servicios</w:t>
      </w:r>
      <w:r w:rsidRPr="00E34A6E">
        <w:rPr>
          <w:rFonts w:ascii="Palatino Linotype" w:eastAsia="Calibri" w:hAnsi="Palatino Linotype" w:cs="Arial"/>
        </w:rPr>
        <w:t xml:space="preserve"> ante una Institución Pública </w:t>
      </w:r>
      <w:r w:rsidRPr="00360D2A">
        <w:rPr>
          <w:rFonts w:ascii="Palatino Linotype" w:eastAsia="Calibri" w:hAnsi="Palatino Linotype" w:cs="Arial"/>
          <w:b/>
          <w:bCs/>
        </w:rPr>
        <w:t>es información de carácter pública</w:t>
      </w:r>
      <w:r w:rsidRPr="00E34A6E">
        <w:rPr>
          <w:rFonts w:ascii="Palatino Linotype" w:eastAsia="Calibri" w:hAnsi="Palatino Linotype" w:cs="Arial"/>
        </w:rPr>
        <w:t>, aún y cuando pudiera tratarse de datos personales. Si bien es cierto, las personas físicas tienen derecho a la protección de sus datos personales, también lo es que los servidores públicos</w:t>
      </w:r>
      <w:r w:rsidR="005611BC">
        <w:rPr>
          <w:rFonts w:ascii="Palatino Linotype" w:eastAsia="Calibri" w:hAnsi="Palatino Linotype" w:cs="Arial"/>
        </w:rPr>
        <w:t>,</w:t>
      </w:r>
      <w:r w:rsidRPr="00E34A6E">
        <w:rPr>
          <w:rFonts w:ascii="Palatino Linotype" w:eastAsia="Calibri" w:hAnsi="Palatino Linotype" w:cs="Arial"/>
        </w:rPr>
        <w:t xml:space="preserve"> al establecer una relación laboral con un ente público sujeto a la transparencia y rendición de cuentas que su último fin es servir a la ciudadanía, implica que la esfera de protección a sus datos personales sea reducida, en comparación a una persona ajena al quehacer gubernamental, ya que es imperante la obligación de la transparencia y rendición de cuentas en el Estado Mexicano y las percepciones reflejan el ejercicio de los recursos del erario público.</w:t>
      </w:r>
    </w:p>
    <w:p w14:paraId="70674D05" w14:textId="77777777" w:rsidR="002946FD" w:rsidRPr="00E34A6E" w:rsidRDefault="002946FD" w:rsidP="002946FD">
      <w:pPr>
        <w:pStyle w:val="Prrafodelista"/>
        <w:tabs>
          <w:tab w:val="left" w:pos="426"/>
        </w:tabs>
        <w:rPr>
          <w:rFonts w:ascii="Palatino Linotype" w:eastAsia="Calibri" w:hAnsi="Palatino Linotype" w:cs="Arial"/>
        </w:rPr>
      </w:pPr>
    </w:p>
    <w:p w14:paraId="4602AE27" w14:textId="77777777" w:rsidR="002946FD" w:rsidRPr="0024661F" w:rsidRDefault="002946FD" w:rsidP="002946FD">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E34A6E">
        <w:rPr>
          <w:rFonts w:ascii="Palatino Linotype" w:hAnsi="Palatino Linotype"/>
          <w:color w:val="000000" w:themeColor="text1"/>
        </w:rPr>
        <w:t xml:space="preserve">Sirve </w:t>
      </w:r>
      <w:r w:rsidRPr="00E34A6E">
        <w:rPr>
          <w:rFonts w:ascii="Palatino Linotype" w:eastAsia="Calibri" w:hAnsi="Palatino Linotype" w:cs="Arial"/>
          <w:color w:val="000000"/>
          <w:shd w:val="clear" w:color="auto" w:fill="FFFFFF"/>
        </w:rPr>
        <w:t>de apoyo a lo anterior por analogía, los criterios 01/2003 y 02/2003 emitidos por el Comité de Acceso a la Información y Protección de Datos Personales de la Suprema Corte de Justicia de la Nación que a continuación se citan:</w:t>
      </w:r>
    </w:p>
    <w:p w14:paraId="6FDFF963" w14:textId="77777777" w:rsidR="002946FD" w:rsidRDefault="002946FD" w:rsidP="002946FD">
      <w:pPr>
        <w:spacing w:line="360" w:lineRule="auto"/>
        <w:ind w:right="49"/>
        <w:contextualSpacing/>
        <w:jc w:val="both"/>
        <w:rPr>
          <w:rFonts w:ascii="Palatino Linotype" w:hAnsi="Palatino Linotype" w:cs="Arial"/>
          <w:color w:val="000000"/>
          <w:lang w:val="es-ES_tradnl" w:eastAsia="es-ES"/>
        </w:rPr>
      </w:pPr>
    </w:p>
    <w:p w14:paraId="7E6F4864" w14:textId="77777777" w:rsidR="002946FD" w:rsidRPr="00E34A6E" w:rsidRDefault="002946FD" w:rsidP="002946FD">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E34A6E">
        <w:rPr>
          <w:rFonts w:ascii="Palatino Linotype" w:eastAsia="Calibri" w:hAnsi="Palatino Linotype" w:cs="Arial"/>
          <w:b/>
          <w:i/>
          <w:iCs/>
          <w:color w:val="000000"/>
          <w:sz w:val="22"/>
          <w:shd w:val="clear" w:color="auto" w:fill="FFFFFF"/>
        </w:rPr>
        <w:t>Criterio 01/2003.</w:t>
      </w:r>
    </w:p>
    <w:p w14:paraId="0E39273B" w14:textId="77777777" w:rsidR="002946FD" w:rsidRPr="00E34A6E" w:rsidRDefault="002946FD" w:rsidP="002946FD">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E34A6E">
        <w:rPr>
          <w:rFonts w:ascii="Palatino Linotype" w:eastAsia="Calibri" w:hAnsi="Palatino Linotype" w:cs="Arial"/>
          <w:b/>
          <w:i/>
          <w:iCs/>
          <w:color w:val="000000"/>
          <w:sz w:val="22"/>
          <w:shd w:val="clear" w:color="auto" w:fill="FFFFFF"/>
        </w:rPr>
        <w:lastRenderedPageBreak/>
        <w:t>INGRESOS DE LOS SERVIDORES PÚBLICOS. CONSTITUYEN INFORMACIÓN PÚBLICA AÚN CUANDO SU DIFUSIÓN PUEDE AFECTAR LA VIDA O LA SEGURIDAD DE AQUELLOS</w:t>
      </w:r>
      <w:r w:rsidRPr="00E34A6E">
        <w:rPr>
          <w:rFonts w:ascii="Palatino Linotype" w:eastAsia="Calibri" w:hAnsi="Palatino Linotype" w:cs="Arial"/>
          <w:i/>
          <w:iCs/>
          <w:color w:val="000000"/>
          <w:sz w:val="22"/>
          <w:shd w:val="clear" w:color="auto" w:fill="FFFFFF"/>
        </w:rPr>
        <w:t>.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41A2C27F" w14:textId="77777777" w:rsidR="002946FD" w:rsidRPr="00E34A6E" w:rsidRDefault="002946FD" w:rsidP="002946FD">
      <w:pPr>
        <w:tabs>
          <w:tab w:val="left" w:pos="851"/>
        </w:tabs>
        <w:spacing w:line="276" w:lineRule="auto"/>
        <w:ind w:left="567" w:right="567"/>
        <w:contextualSpacing/>
        <w:jc w:val="both"/>
        <w:rPr>
          <w:rFonts w:ascii="Palatino Linotype" w:eastAsia="Calibri" w:hAnsi="Palatino Linotype" w:cs="Arial"/>
          <w:i/>
          <w:color w:val="000000"/>
          <w:sz w:val="22"/>
          <w:shd w:val="clear" w:color="auto" w:fill="FFFFFF"/>
        </w:rPr>
      </w:pPr>
    </w:p>
    <w:p w14:paraId="1C0C6798" w14:textId="77777777" w:rsidR="002946FD" w:rsidRPr="00E34A6E" w:rsidRDefault="002946FD" w:rsidP="002946FD">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E34A6E">
        <w:rPr>
          <w:rFonts w:ascii="Palatino Linotype" w:eastAsia="Calibri" w:hAnsi="Palatino Linotype" w:cs="Arial"/>
          <w:b/>
          <w:i/>
          <w:iCs/>
          <w:color w:val="000000"/>
          <w:sz w:val="22"/>
          <w:shd w:val="clear" w:color="auto" w:fill="FFFFFF"/>
        </w:rPr>
        <w:t>Criterio 02/2003.</w:t>
      </w:r>
    </w:p>
    <w:p w14:paraId="22EEE373" w14:textId="77777777" w:rsidR="002946FD" w:rsidRPr="00E34A6E" w:rsidRDefault="002946FD" w:rsidP="002946FD">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E34A6E">
        <w:rPr>
          <w:rFonts w:ascii="Palatino Linotype" w:eastAsia="Calibri" w:hAnsi="Palatino Linotype" w:cs="Arial"/>
          <w:b/>
          <w:i/>
          <w:iCs/>
          <w:color w:val="000000"/>
          <w:sz w:val="22"/>
          <w:shd w:val="clear" w:color="auto" w:fill="FFFFFF"/>
        </w:rPr>
        <w:t>INGRESOS DE LOS SERVIDORES PÚBLICOS, SON INFORMACIÓN PÚBLICA AÚN CUANDO CONSTITUYEN DATOS PERSONALES QUE SE REFIEREN AL PATRIMONIO DE AQUÉLLOS.</w:t>
      </w:r>
      <w:r w:rsidRPr="00E34A6E">
        <w:rPr>
          <w:rFonts w:ascii="Palatino Linotype" w:eastAsia="Calibri" w:hAnsi="Palatino Linotype" w:cs="Arial"/>
          <w:i/>
          <w:iCs/>
          <w:color w:val="000000"/>
          <w:sz w:val="22"/>
          <w:shd w:val="clear" w:color="auto" w:fill="FFFFFF"/>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14:paraId="41987337" w14:textId="77777777" w:rsidR="002946FD" w:rsidRPr="0024661F" w:rsidRDefault="002946FD" w:rsidP="002946FD">
      <w:pPr>
        <w:spacing w:line="360" w:lineRule="auto"/>
        <w:ind w:right="49"/>
        <w:contextualSpacing/>
        <w:jc w:val="both"/>
        <w:rPr>
          <w:rFonts w:ascii="Palatino Linotype" w:hAnsi="Palatino Linotype" w:cs="Arial"/>
          <w:color w:val="000000"/>
          <w:lang w:val="es-ES_tradnl" w:eastAsia="es-ES"/>
        </w:rPr>
      </w:pPr>
    </w:p>
    <w:p w14:paraId="1088E6EA" w14:textId="4F32E56D" w:rsidR="002946FD" w:rsidRPr="00E34A6E" w:rsidRDefault="002946FD" w:rsidP="002946F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eastAsia="Calibri" w:hAnsi="Palatino Linotype"/>
          <w:lang w:val="es-ES"/>
        </w:rPr>
        <w:t xml:space="preserve">Además, </w:t>
      </w:r>
      <w:r w:rsidRPr="00E34A6E">
        <w:rPr>
          <w:rFonts w:ascii="Palatino Linotype" w:eastAsia="Calibri" w:hAnsi="Palatino Linotype" w:cs="Arial"/>
        </w:rPr>
        <w:t xml:space="preserve">al ser una erogación que realiza el </w:t>
      </w:r>
      <w:r w:rsidR="005611BC" w:rsidRPr="005611BC">
        <w:rPr>
          <w:rFonts w:ascii="Palatino Linotype" w:eastAsia="Calibri" w:hAnsi="Palatino Linotype" w:cs="Arial"/>
          <w:b/>
        </w:rPr>
        <w:t>SUJETO OBLIGADO</w:t>
      </w:r>
      <w:r w:rsidR="005611BC" w:rsidRPr="00E34A6E">
        <w:rPr>
          <w:rFonts w:ascii="Palatino Linotype" w:eastAsia="Calibri" w:hAnsi="Palatino Linotype" w:cs="Arial"/>
        </w:rPr>
        <w:t xml:space="preserve"> </w:t>
      </w:r>
      <w:r w:rsidRPr="00E34A6E">
        <w:rPr>
          <w:rFonts w:ascii="Palatino Linotype" w:eastAsia="Calibri" w:hAnsi="Palatino Linotype" w:cs="Arial"/>
        </w:rPr>
        <w:t xml:space="preserve">y al ser a cargo de fondos públicos, </w:t>
      </w:r>
      <w:r w:rsidRPr="00E34A6E">
        <w:rPr>
          <w:rFonts w:ascii="Palatino Linotype" w:eastAsia="MS Mincho" w:hAnsi="Palatino Linotype" w:cs="Times New Roman"/>
        </w:rPr>
        <w:t xml:space="preserve">erogaciones son fiscalizadas por la Legislatura a través </w:t>
      </w:r>
      <w:r w:rsidRPr="00E34A6E">
        <w:rPr>
          <w:rFonts w:ascii="Palatino Linotype" w:eastAsia="MS Mincho" w:hAnsi="Palatino Linotype" w:cs="Times New Roman"/>
        </w:rPr>
        <w:lastRenderedPageBreak/>
        <w:t>del Órgano Superior de Fiscalización. Bajo dicha tesitura es que resulta que dicha información debe ser pública.</w:t>
      </w:r>
    </w:p>
    <w:p w14:paraId="6F0F61FE" w14:textId="77777777" w:rsidR="002946FD" w:rsidRPr="00E34A6E" w:rsidRDefault="002946FD" w:rsidP="002946FD">
      <w:pPr>
        <w:pStyle w:val="Prrafodelista"/>
        <w:tabs>
          <w:tab w:val="left" w:pos="567"/>
        </w:tabs>
        <w:spacing w:line="360" w:lineRule="auto"/>
        <w:ind w:left="0"/>
        <w:jc w:val="both"/>
        <w:rPr>
          <w:rFonts w:ascii="Palatino Linotype" w:eastAsia="Calibri" w:hAnsi="Palatino Linotype" w:cs="Arial"/>
        </w:rPr>
      </w:pPr>
    </w:p>
    <w:p w14:paraId="70D671DD" w14:textId="77777777" w:rsidR="002946FD" w:rsidRPr="00E34A6E" w:rsidRDefault="002946FD" w:rsidP="005611BC">
      <w:pPr>
        <w:pStyle w:val="Prrafodelista"/>
        <w:numPr>
          <w:ilvl w:val="0"/>
          <w:numId w:val="1"/>
        </w:numPr>
        <w:tabs>
          <w:tab w:val="left" w:pos="426"/>
          <w:tab w:val="left" w:pos="567"/>
        </w:tabs>
        <w:spacing w:before="240" w:after="240" w:line="360" w:lineRule="auto"/>
        <w:ind w:left="0" w:right="51" w:firstLine="0"/>
        <w:jc w:val="both"/>
        <w:rPr>
          <w:rFonts w:ascii="Palatino Linotype" w:hAnsi="Palatino Linotype"/>
          <w:color w:val="000000" w:themeColor="text1"/>
        </w:rPr>
      </w:pPr>
      <w:r w:rsidRPr="00E34A6E">
        <w:rPr>
          <w:rFonts w:ascii="Palatino Linotype" w:hAnsi="Palatino Linotype"/>
          <w:color w:val="000000" w:themeColor="text1"/>
        </w:rPr>
        <w:t xml:space="preserve">Dicho lo anterior, </w:t>
      </w:r>
      <w:r w:rsidRPr="00E34A6E">
        <w:rPr>
          <w:rFonts w:ascii="Palatino Linotype" w:eastAsia="MS Gothic" w:hAnsi="Palatino Linotype" w:cs="Times New Roman"/>
          <w:szCs w:val="26"/>
        </w:rPr>
        <w:t xml:space="preserve">si bien es cierto que en nuestra legislación no existe como tal una definición del término </w:t>
      </w:r>
      <w:r w:rsidRPr="00E34A6E">
        <w:rPr>
          <w:rFonts w:ascii="Palatino Linotype" w:eastAsia="MS Gothic" w:hAnsi="Palatino Linotype" w:cs="Times New Roman"/>
          <w:b/>
          <w:i/>
          <w:szCs w:val="26"/>
        </w:rPr>
        <w:t>nómina,</w:t>
      </w:r>
      <w:r w:rsidRPr="00E34A6E">
        <w:rPr>
          <w:rFonts w:ascii="Palatino Linotype" w:eastAsia="MS Gothic" w:hAnsi="Palatino Linotype" w:cs="Times New Roman"/>
          <w:szCs w:val="26"/>
        </w:rPr>
        <w:t xml:space="preserve"> el </w:t>
      </w:r>
      <w:r w:rsidRPr="00E34A6E">
        <w:rPr>
          <w:rFonts w:ascii="Palatino Linotype" w:eastAsia="MS Gothic" w:hAnsi="Palatino Linotype" w:cs="Times New Roman"/>
          <w:i/>
          <w:szCs w:val="26"/>
        </w:rPr>
        <w:t xml:space="preserve">“Glosario de Términos Usuales de Finanzas Públicas” </w:t>
      </w:r>
      <w:r w:rsidRPr="00E34A6E">
        <w:rPr>
          <w:rFonts w:ascii="Palatino Linotype" w:eastAsia="MS Gothic" w:hAnsi="Palatino Linotype" w:cs="Times New Roman"/>
          <w:szCs w:val="26"/>
        </w:rPr>
        <w:t xml:space="preserve">del Centro de Estudios de las Finanzas Públicas de la Cámara de Diputados del H. Congreso de la Unión, el </w:t>
      </w:r>
      <w:r w:rsidRPr="00E34A6E">
        <w:rPr>
          <w:rFonts w:ascii="Palatino Linotype" w:eastAsia="MS Gothic" w:hAnsi="Palatino Linotype" w:cs="Times New Roman"/>
          <w:i/>
          <w:szCs w:val="26"/>
        </w:rPr>
        <w:t>“Glosario de Términos Administrativos”</w:t>
      </w:r>
      <w:r w:rsidRPr="00E34A6E">
        <w:rPr>
          <w:rFonts w:ascii="Palatino Linotype" w:eastAsia="MS Gothic" w:hAnsi="Palatino Linotype" w:cs="Times New Roman"/>
          <w:szCs w:val="26"/>
        </w:rPr>
        <w:t xml:space="preserve">, emitido por el Instituto Nacional de Administración Pública, A.C. y el </w:t>
      </w:r>
      <w:r w:rsidRPr="00E34A6E">
        <w:rPr>
          <w:rFonts w:ascii="Palatino Linotype" w:eastAsia="MS Gothic" w:hAnsi="Palatino Linotype" w:cs="Times New Roman"/>
          <w:i/>
          <w:szCs w:val="26"/>
        </w:rPr>
        <w:t xml:space="preserve">“Glosario de Términos para el Proceso de Planeación, Programación, </w:t>
      </w:r>
      <w:proofErr w:type="spellStart"/>
      <w:r w:rsidRPr="00E34A6E">
        <w:rPr>
          <w:rFonts w:ascii="Palatino Linotype" w:eastAsia="MS Gothic" w:hAnsi="Palatino Linotype" w:cs="Times New Roman"/>
          <w:i/>
          <w:szCs w:val="26"/>
        </w:rPr>
        <w:t>Presupuestación</w:t>
      </w:r>
      <w:proofErr w:type="spellEnd"/>
      <w:r w:rsidRPr="00E34A6E">
        <w:rPr>
          <w:rFonts w:ascii="Palatino Linotype" w:eastAsia="MS Gothic" w:hAnsi="Palatino Linotype" w:cs="Times New Roman"/>
          <w:i/>
          <w:szCs w:val="26"/>
        </w:rPr>
        <w:t xml:space="preserve"> y Evaluación en la Administración Pública”,</w:t>
      </w:r>
      <w:r w:rsidRPr="00E34A6E">
        <w:rPr>
          <w:rFonts w:ascii="Palatino Linotype" w:eastAsia="MS Gothic" w:hAnsi="Palatino Linotype" w:cs="Times New Roman"/>
          <w:szCs w:val="26"/>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w:t>
      </w:r>
    </w:p>
    <w:p w14:paraId="6DDB1934" w14:textId="77777777" w:rsidR="002946FD" w:rsidRPr="00E34A6E" w:rsidRDefault="002946FD" w:rsidP="002946FD">
      <w:pPr>
        <w:pStyle w:val="Prrafodelista"/>
        <w:tabs>
          <w:tab w:val="left" w:pos="426"/>
        </w:tabs>
        <w:spacing w:before="240" w:line="360" w:lineRule="auto"/>
        <w:ind w:left="0" w:right="51"/>
        <w:jc w:val="both"/>
        <w:rPr>
          <w:rFonts w:ascii="Palatino Linotype" w:hAnsi="Palatino Linotype"/>
          <w:color w:val="000000" w:themeColor="text1"/>
        </w:rPr>
      </w:pPr>
    </w:p>
    <w:p w14:paraId="0962CBB7" w14:textId="77777777" w:rsidR="002946FD" w:rsidRPr="00E34A6E" w:rsidRDefault="002946FD" w:rsidP="002946FD">
      <w:pPr>
        <w:autoSpaceDE w:val="0"/>
        <w:autoSpaceDN w:val="0"/>
        <w:adjustRightInd w:val="0"/>
        <w:spacing w:line="276" w:lineRule="auto"/>
        <w:ind w:left="851" w:right="567"/>
        <w:jc w:val="both"/>
        <w:rPr>
          <w:rFonts w:ascii="Palatino Linotype" w:hAnsi="Palatino Linotype" w:cs="Arial"/>
          <w:i/>
          <w:sz w:val="22"/>
          <w:lang w:eastAsia="es-MX"/>
        </w:rPr>
      </w:pPr>
      <w:r w:rsidRPr="00E34A6E">
        <w:rPr>
          <w:rFonts w:ascii="Palatino Linotype" w:hAnsi="Palatino Linotype" w:cs="Arial"/>
          <w:b/>
          <w:bCs/>
          <w:i/>
          <w:sz w:val="22"/>
          <w:lang w:eastAsia="es-MX"/>
        </w:rPr>
        <w:t xml:space="preserve">“NÓMINA: </w:t>
      </w:r>
      <w:r w:rsidRPr="00E34A6E">
        <w:rPr>
          <w:rFonts w:ascii="Palatino Linotype" w:hAnsi="Palatino Linotype" w:cs="Arial"/>
          <w:i/>
          <w:sz w:val="22"/>
          <w:lang w:eastAsia="es-MX"/>
        </w:rPr>
        <w:t>Listado general de los trabajadores de una institución, en</w:t>
      </w:r>
      <w:r w:rsidRPr="00E34A6E">
        <w:rPr>
          <w:rFonts w:ascii="Palatino Linotype" w:hAnsi="Palatino Linotype" w:cs="Arial"/>
          <w:b/>
          <w:bCs/>
          <w:i/>
          <w:sz w:val="22"/>
          <w:lang w:eastAsia="es-MX"/>
        </w:rPr>
        <w:t xml:space="preserve"> </w:t>
      </w:r>
      <w:r w:rsidRPr="00E34A6E">
        <w:rPr>
          <w:rFonts w:ascii="Palatino Linotype" w:hAnsi="Palatino Linotype" w:cs="Arial"/>
          <w:i/>
          <w:sz w:val="22"/>
          <w:lang w:eastAsia="es-MX"/>
        </w:rPr>
        <w:t>el cual se asientan las percepciones brutas, deducciones y</w:t>
      </w:r>
      <w:r w:rsidRPr="00E34A6E">
        <w:rPr>
          <w:rFonts w:ascii="Palatino Linotype" w:hAnsi="Palatino Linotype" w:cs="Arial"/>
          <w:b/>
          <w:bCs/>
          <w:i/>
          <w:sz w:val="22"/>
          <w:lang w:eastAsia="es-MX"/>
        </w:rPr>
        <w:t xml:space="preserve"> </w:t>
      </w:r>
      <w:r w:rsidRPr="00E34A6E">
        <w:rPr>
          <w:rFonts w:ascii="Palatino Linotype" w:hAnsi="Palatino Linotype" w:cs="Arial"/>
          <w:i/>
          <w:sz w:val="22"/>
          <w:lang w:eastAsia="es-MX"/>
        </w:rPr>
        <w:t>alcance neto de las mismas; la nómina es utilizada para</w:t>
      </w:r>
      <w:r w:rsidRPr="00E34A6E">
        <w:rPr>
          <w:rFonts w:ascii="Palatino Linotype" w:hAnsi="Palatino Linotype" w:cs="Arial"/>
          <w:b/>
          <w:bCs/>
          <w:i/>
          <w:sz w:val="22"/>
          <w:lang w:eastAsia="es-MX"/>
        </w:rPr>
        <w:t xml:space="preserve"> </w:t>
      </w:r>
      <w:r w:rsidRPr="00E34A6E">
        <w:rPr>
          <w:rFonts w:ascii="Palatino Linotype" w:hAnsi="Palatino Linotype" w:cs="Arial"/>
          <w:i/>
          <w:sz w:val="22"/>
          <w:lang w:eastAsia="es-MX"/>
        </w:rPr>
        <w:t>efectuar los pagos periódicos (semanales, quincenales o</w:t>
      </w:r>
      <w:r w:rsidRPr="00E34A6E">
        <w:rPr>
          <w:rFonts w:ascii="Palatino Linotype" w:hAnsi="Palatino Linotype" w:cs="Arial"/>
          <w:b/>
          <w:bCs/>
          <w:i/>
          <w:sz w:val="22"/>
          <w:lang w:eastAsia="es-MX"/>
        </w:rPr>
        <w:t xml:space="preserve"> </w:t>
      </w:r>
      <w:r w:rsidRPr="00E34A6E">
        <w:rPr>
          <w:rFonts w:ascii="Palatino Linotype" w:hAnsi="Palatino Linotype" w:cs="Arial"/>
          <w:i/>
          <w:sz w:val="22"/>
          <w:lang w:eastAsia="es-MX"/>
        </w:rPr>
        <w:t>mensuales) a los trabajadores por concepto de sueldos y</w:t>
      </w:r>
      <w:r w:rsidRPr="00E34A6E">
        <w:rPr>
          <w:rFonts w:ascii="Palatino Linotype" w:hAnsi="Palatino Linotype" w:cs="Arial"/>
          <w:b/>
          <w:bCs/>
          <w:i/>
          <w:sz w:val="22"/>
          <w:lang w:eastAsia="es-MX"/>
        </w:rPr>
        <w:t xml:space="preserve"> </w:t>
      </w:r>
      <w:r w:rsidRPr="00E34A6E">
        <w:rPr>
          <w:rFonts w:ascii="Palatino Linotype" w:hAnsi="Palatino Linotype" w:cs="Arial"/>
          <w:i/>
          <w:sz w:val="22"/>
          <w:lang w:eastAsia="es-MX"/>
        </w:rPr>
        <w:t>salarios.”</w:t>
      </w:r>
    </w:p>
    <w:p w14:paraId="2E2DEDA5" w14:textId="77777777" w:rsidR="002946FD" w:rsidRPr="00E34A6E" w:rsidRDefault="002946FD" w:rsidP="002946FD">
      <w:pPr>
        <w:pStyle w:val="Prrafodelista"/>
        <w:tabs>
          <w:tab w:val="left" w:pos="426"/>
        </w:tabs>
        <w:spacing w:before="240" w:after="240" w:line="360" w:lineRule="auto"/>
        <w:ind w:left="0" w:right="51"/>
        <w:jc w:val="both"/>
        <w:rPr>
          <w:rFonts w:ascii="Palatino Linotype" w:hAnsi="Palatino Linotype"/>
          <w:color w:val="000000" w:themeColor="text1"/>
        </w:rPr>
      </w:pPr>
    </w:p>
    <w:p w14:paraId="33029554" w14:textId="77777777" w:rsidR="002946FD" w:rsidRPr="00E34A6E" w:rsidRDefault="002946FD" w:rsidP="002946F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E34A6E">
        <w:rPr>
          <w:rFonts w:ascii="Palatino Linotype" w:hAnsi="Palatino Linotype"/>
          <w:color w:val="000000" w:themeColor="text1"/>
        </w:rPr>
        <w:t xml:space="preserve">Relativo </w:t>
      </w:r>
      <w:r w:rsidRPr="00E34A6E">
        <w:rPr>
          <w:rFonts w:ascii="Palatino Linotype" w:eastAsia="MS Gothic" w:hAnsi="Palatino Linotype" w:cs="Times New Roman"/>
          <w:szCs w:val="26"/>
        </w:rPr>
        <w:t>al tema, debemos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w:t>
      </w:r>
    </w:p>
    <w:p w14:paraId="05278ED0" w14:textId="77777777" w:rsidR="002946FD" w:rsidRPr="00E34A6E" w:rsidRDefault="002946FD" w:rsidP="002946FD">
      <w:pPr>
        <w:pStyle w:val="Prrafodelista"/>
        <w:tabs>
          <w:tab w:val="left" w:pos="426"/>
        </w:tabs>
        <w:spacing w:before="240" w:after="240" w:line="360" w:lineRule="auto"/>
        <w:ind w:left="0" w:right="51"/>
        <w:jc w:val="both"/>
        <w:rPr>
          <w:rFonts w:ascii="Palatino Linotype" w:hAnsi="Palatino Linotype"/>
          <w:color w:val="000000" w:themeColor="text1"/>
        </w:rPr>
      </w:pPr>
    </w:p>
    <w:p w14:paraId="599E6620" w14:textId="77777777" w:rsidR="002946FD" w:rsidRPr="00E34A6E" w:rsidRDefault="002946FD" w:rsidP="002946F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E34A6E">
        <w:rPr>
          <w:rFonts w:ascii="Palatino Linotype" w:hAnsi="Palatino Linotype"/>
          <w:color w:val="000000" w:themeColor="text1"/>
        </w:rPr>
        <w:lastRenderedPageBreak/>
        <w:t xml:space="preserve">En </w:t>
      </w:r>
      <w:r w:rsidRPr="00E34A6E">
        <w:rPr>
          <w:rFonts w:ascii="Palatino Linotype" w:eastAsia="MS Mincho" w:hAnsi="Palatino Linotype" w:cs="Times New Roman"/>
        </w:rPr>
        <w:t>el mismo sentido, el Código Financiero del Estado de México y Municipios, en su artículo 3° fracción XXXXII estipula lo siguiente:</w:t>
      </w:r>
    </w:p>
    <w:p w14:paraId="2CC0CC0B" w14:textId="77777777" w:rsidR="002946FD" w:rsidRPr="00E34A6E" w:rsidRDefault="002946FD" w:rsidP="002946FD">
      <w:pPr>
        <w:pStyle w:val="Prrafodelista"/>
        <w:tabs>
          <w:tab w:val="left" w:pos="426"/>
        </w:tabs>
        <w:spacing w:before="240" w:line="360" w:lineRule="auto"/>
        <w:ind w:left="0" w:right="51"/>
        <w:jc w:val="both"/>
        <w:rPr>
          <w:rFonts w:ascii="Palatino Linotype" w:hAnsi="Palatino Linotype"/>
          <w:color w:val="000000" w:themeColor="text1"/>
        </w:rPr>
      </w:pPr>
    </w:p>
    <w:p w14:paraId="7B60837B" w14:textId="77777777" w:rsidR="002946FD" w:rsidRPr="00E34A6E" w:rsidRDefault="002946FD" w:rsidP="002946FD">
      <w:pPr>
        <w:pStyle w:val="Prrafodelista"/>
        <w:spacing w:line="276" w:lineRule="auto"/>
        <w:ind w:left="567" w:right="567"/>
        <w:jc w:val="both"/>
        <w:rPr>
          <w:rFonts w:ascii="Palatino Linotype" w:eastAsia="MS Mincho" w:hAnsi="Palatino Linotype" w:cs="Times New Roman"/>
          <w:i/>
          <w:sz w:val="22"/>
        </w:rPr>
      </w:pPr>
      <w:r w:rsidRPr="00E34A6E">
        <w:rPr>
          <w:rFonts w:ascii="Palatino Linotype" w:eastAsia="MS Mincho" w:hAnsi="Palatino Linotype" w:cs="Times New Roman"/>
          <w:i/>
          <w:sz w:val="22"/>
        </w:rPr>
        <w:t>“</w:t>
      </w:r>
      <w:r w:rsidRPr="00E34A6E">
        <w:rPr>
          <w:rFonts w:ascii="Palatino Linotype" w:eastAsia="MS Mincho" w:hAnsi="Palatino Linotype" w:cs="Times New Roman"/>
          <w:b/>
          <w:i/>
          <w:sz w:val="22"/>
        </w:rPr>
        <w:t>Artículo 3.</w:t>
      </w:r>
      <w:r w:rsidRPr="00E34A6E">
        <w:rPr>
          <w:rFonts w:ascii="Palatino Linotype" w:eastAsia="MS Mincho" w:hAnsi="Palatino Linotype" w:cs="Times New Roman"/>
          <w:i/>
          <w:sz w:val="22"/>
        </w:rPr>
        <w:t xml:space="preserve"> </w:t>
      </w:r>
    </w:p>
    <w:p w14:paraId="40A0FC72" w14:textId="77777777" w:rsidR="002946FD" w:rsidRPr="00E34A6E" w:rsidRDefault="002946FD" w:rsidP="002946FD">
      <w:pPr>
        <w:pStyle w:val="Prrafodelista"/>
        <w:spacing w:line="276" w:lineRule="auto"/>
        <w:ind w:left="567" w:right="567"/>
        <w:jc w:val="both"/>
        <w:rPr>
          <w:rFonts w:ascii="Palatino Linotype" w:eastAsia="MS Mincho" w:hAnsi="Palatino Linotype" w:cs="Times New Roman"/>
          <w:i/>
          <w:sz w:val="22"/>
        </w:rPr>
      </w:pPr>
      <w:r w:rsidRPr="00E34A6E">
        <w:rPr>
          <w:rFonts w:ascii="Palatino Linotype" w:eastAsia="MS Mincho" w:hAnsi="Palatino Linotype" w:cs="Times New Roman"/>
          <w:i/>
          <w:sz w:val="22"/>
        </w:rPr>
        <w:t>(…)</w:t>
      </w:r>
    </w:p>
    <w:p w14:paraId="7B017781" w14:textId="77777777" w:rsidR="002946FD" w:rsidRPr="00E34A6E" w:rsidRDefault="002946FD" w:rsidP="002946FD">
      <w:pPr>
        <w:pStyle w:val="Prrafodelista"/>
        <w:spacing w:line="276" w:lineRule="auto"/>
        <w:ind w:left="567" w:right="567"/>
        <w:jc w:val="both"/>
        <w:rPr>
          <w:rFonts w:ascii="Palatino Linotype" w:eastAsia="MS Mincho" w:hAnsi="Palatino Linotype" w:cs="Times New Roman"/>
          <w:i/>
          <w:sz w:val="22"/>
        </w:rPr>
      </w:pPr>
      <w:r w:rsidRPr="00E34A6E">
        <w:rPr>
          <w:rFonts w:ascii="Palatino Linotype" w:eastAsia="MS Mincho" w:hAnsi="Palatino Linotype" w:cs="Times New Roman"/>
          <w:b/>
          <w:i/>
          <w:sz w:val="22"/>
        </w:rPr>
        <w:t>XXXII. Remuneración:</w:t>
      </w:r>
      <w:r w:rsidRPr="00E34A6E">
        <w:rPr>
          <w:rFonts w:ascii="Palatino Linotype" w:eastAsia="MS Mincho" w:hAnsi="Palatino Linotype" w:cs="Times New Roman"/>
          <w:i/>
          <w:sz w:val="22"/>
        </w:rPr>
        <w:t xml:space="preserve">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025284C1" w14:textId="77777777" w:rsidR="002946FD" w:rsidRPr="00E34A6E" w:rsidRDefault="002946FD" w:rsidP="002946FD">
      <w:pPr>
        <w:pStyle w:val="Prrafodelista"/>
        <w:spacing w:line="276" w:lineRule="auto"/>
        <w:ind w:left="567" w:right="567"/>
        <w:jc w:val="both"/>
        <w:rPr>
          <w:rFonts w:ascii="Palatino Linotype" w:eastAsia="MS Mincho" w:hAnsi="Palatino Linotype" w:cs="Times New Roman"/>
          <w:i/>
          <w:sz w:val="22"/>
        </w:rPr>
      </w:pPr>
      <w:r w:rsidRPr="00E34A6E">
        <w:rPr>
          <w:rFonts w:ascii="Palatino Linotype" w:eastAsia="MS Mincho" w:hAnsi="Palatino Linotype" w:cs="Times New Roman"/>
          <w:i/>
          <w:sz w:val="22"/>
        </w:rPr>
        <w:t>(…)”</w:t>
      </w:r>
    </w:p>
    <w:p w14:paraId="32BBA161" w14:textId="77777777" w:rsidR="002946FD" w:rsidRPr="00E34A6E" w:rsidRDefault="002946FD" w:rsidP="002946FD">
      <w:pPr>
        <w:pStyle w:val="Prrafodelista"/>
        <w:tabs>
          <w:tab w:val="left" w:pos="426"/>
        </w:tabs>
        <w:spacing w:before="240" w:after="240" w:line="360" w:lineRule="auto"/>
        <w:ind w:left="0" w:right="51"/>
        <w:jc w:val="both"/>
        <w:rPr>
          <w:rFonts w:ascii="Palatino Linotype" w:hAnsi="Palatino Linotype"/>
          <w:color w:val="000000" w:themeColor="text1"/>
        </w:rPr>
      </w:pPr>
    </w:p>
    <w:p w14:paraId="632AC1BB" w14:textId="77777777" w:rsidR="002946FD" w:rsidRPr="00E34A6E" w:rsidRDefault="002946FD" w:rsidP="002946F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E34A6E">
        <w:rPr>
          <w:rFonts w:ascii="Palatino Linotype" w:hAnsi="Palatino Linotype"/>
          <w:color w:val="000000" w:themeColor="text1"/>
        </w:rPr>
        <w:t xml:space="preserve">Ahora </w:t>
      </w:r>
      <w:r w:rsidRPr="00E34A6E">
        <w:rPr>
          <w:rFonts w:ascii="Palatino Linotype" w:hAnsi="Palatino Linotype" w:cs="Arial"/>
        </w:rPr>
        <w:t>bien, tratándose de servidores públicos de los Municipios, la Ley del Trabajo de los Servidores Públicos del Estado y Municipios, en sus artículos 71 y 220-K fracciones II y IV y su penúltimo párrafo establecen:</w:t>
      </w:r>
    </w:p>
    <w:p w14:paraId="7A571C50" w14:textId="77777777" w:rsidR="002946FD" w:rsidRPr="00E34A6E" w:rsidRDefault="002946FD" w:rsidP="002946FD">
      <w:pPr>
        <w:pStyle w:val="Prrafodelista"/>
        <w:tabs>
          <w:tab w:val="left" w:pos="426"/>
        </w:tabs>
        <w:spacing w:before="240" w:after="240" w:line="360" w:lineRule="auto"/>
        <w:ind w:left="0" w:right="51"/>
        <w:jc w:val="both"/>
        <w:rPr>
          <w:rFonts w:ascii="Palatino Linotype" w:hAnsi="Palatino Linotype"/>
          <w:color w:val="000000" w:themeColor="text1"/>
        </w:rPr>
      </w:pPr>
    </w:p>
    <w:p w14:paraId="7AE63327" w14:textId="77777777" w:rsidR="002946FD" w:rsidRPr="00E34A6E" w:rsidRDefault="002946FD" w:rsidP="002946FD">
      <w:pPr>
        <w:tabs>
          <w:tab w:val="left" w:pos="4962"/>
        </w:tabs>
        <w:spacing w:line="276" w:lineRule="auto"/>
        <w:ind w:left="567" w:right="567"/>
        <w:jc w:val="both"/>
        <w:rPr>
          <w:rFonts w:ascii="Palatino Linotype" w:hAnsi="Palatino Linotype" w:cs="Tahoma"/>
          <w:i/>
          <w:iCs/>
          <w:sz w:val="8"/>
          <w:szCs w:val="10"/>
        </w:rPr>
      </w:pPr>
      <w:r w:rsidRPr="00E34A6E">
        <w:rPr>
          <w:rFonts w:ascii="Palatino Linotype" w:hAnsi="Palatino Linotype" w:cs="Tahoma"/>
          <w:b/>
          <w:bCs/>
          <w:i/>
          <w:iCs/>
          <w:sz w:val="22"/>
        </w:rPr>
        <w:t>“ARTÍCULO 71.</w:t>
      </w:r>
      <w:r w:rsidRPr="00E34A6E">
        <w:rPr>
          <w:rFonts w:ascii="Palatino Linotype" w:hAnsi="Palatino Linotype" w:cs="Tahoma"/>
          <w:i/>
          <w:iCs/>
          <w:sz w:val="22"/>
        </w:rPr>
        <w:t xml:space="preserve"> </w:t>
      </w:r>
      <w:r w:rsidRPr="00E34A6E">
        <w:rPr>
          <w:rFonts w:ascii="Palatino Linotype" w:hAnsi="Palatino Linotype" w:cs="Tahoma"/>
          <w:b/>
          <w:bCs/>
          <w:i/>
          <w:iCs/>
          <w:sz w:val="22"/>
          <w:u w:val="double"/>
        </w:rPr>
        <w:t>El sueldo es la retribución que la institución pública debe pagar al servidor público por los servicios prestados</w:t>
      </w:r>
      <w:r w:rsidRPr="00E34A6E">
        <w:rPr>
          <w:rFonts w:ascii="Palatino Linotype" w:hAnsi="Palatino Linotype" w:cs="Tahoma"/>
          <w:i/>
          <w:iCs/>
          <w:sz w:val="22"/>
        </w:rPr>
        <w:t>.</w:t>
      </w:r>
      <w:r w:rsidRPr="00E34A6E">
        <w:rPr>
          <w:rFonts w:ascii="Palatino Linotype" w:hAnsi="Palatino Linotype" w:cs="Tahoma"/>
          <w:i/>
          <w:iCs/>
          <w:sz w:val="22"/>
        </w:rPr>
        <w:cr/>
      </w:r>
    </w:p>
    <w:p w14:paraId="6C455660" w14:textId="77777777" w:rsidR="002946FD" w:rsidRPr="00E34A6E" w:rsidRDefault="002946FD" w:rsidP="002946FD">
      <w:pPr>
        <w:tabs>
          <w:tab w:val="left" w:pos="4962"/>
        </w:tabs>
        <w:spacing w:line="276" w:lineRule="auto"/>
        <w:ind w:left="567" w:right="567"/>
        <w:jc w:val="both"/>
        <w:rPr>
          <w:rFonts w:ascii="Palatino Linotype" w:hAnsi="Palatino Linotype" w:cs="Tahoma"/>
          <w:i/>
          <w:iCs/>
          <w:sz w:val="22"/>
        </w:rPr>
      </w:pPr>
      <w:r w:rsidRPr="00E34A6E">
        <w:rPr>
          <w:rFonts w:ascii="Palatino Linotype" w:hAnsi="Palatino Linotype" w:cs="Tahoma"/>
          <w:b/>
          <w:bCs/>
          <w:i/>
          <w:iCs/>
          <w:sz w:val="22"/>
        </w:rPr>
        <w:t>ARTÍCULO 220 K.-</w:t>
      </w:r>
      <w:r w:rsidRPr="00E34A6E">
        <w:rPr>
          <w:rFonts w:ascii="Palatino Linotype" w:hAnsi="Palatino Linotype" w:cs="Tahoma"/>
          <w:i/>
          <w:iCs/>
          <w:sz w:val="22"/>
        </w:rPr>
        <w:t xml:space="preserve"> La institución o dependencia pública tiene la obligación de conservar y exhibir en el proceso los documentos que a continuación se precisan:</w:t>
      </w:r>
    </w:p>
    <w:p w14:paraId="3B0FA0C7" w14:textId="77777777" w:rsidR="002946FD" w:rsidRPr="00E34A6E" w:rsidRDefault="002946FD" w:rsidP="002946FD">
      <w:pPr>
        <w:tabs>
          <w:tab w:val="left" w:pos="4962"/>
        </w:tabs>
        <w:spacing w:line="276" w:lineRule="auto"/>
        <w:ind w:left="567" w:right="567"/>
        <w:jc w:val="both"/>
        <w:rPr>
          <w:rFonts w:ascii="Palatino Linotype" w:hAnsi="Palatino Linotype" w:cs="Tahoma"/>
          <w:i/>
          <w:iCs/>
          <w:sz w:val="22"/>
        </w:rPr>
      </w:pPr>
      <w:r w:rsidRPr="00E34A6E">
        <w:rPr>
          <w:rFonts w:ascii="Palatino Linotype" w:hAnsi="Palatino Linotype" w:cs="Tahoma"/>
          <w:i/>
          <w:iCs/>
          <w:sz w:val="22"/>
        </w:rPr>
        <w:t>I. Contratos, Nombramientos o Formato Único de Movimientos de Personal, cuando no exista Convenio de condiciones generales de trabajo aplicable;</w:t>
      </w:r>
    </w:p>
    <w:p w14:paraId="6197CE87" w14:textId="77777777" w:rsidR="002946FD" w:rsidRPr="00E34A6E" w:rsidRDefault="002946FD" w:rsidP="002946FD">
      <w:pPr>
        <w:tabs>
          <w:tab w:val="left" w:pos="4962"/>
        </w:tabs>
        <w:spacing w:line="276" w:lineRule="auto"/>
        <w:ind w:left="567" w:right="567"/>
        <w:jc w:val="both"/>
        <w:rPr>
          <w:rFonts w:ascii="Palatino Linotype" w:hAnsi="Palatino Linotype" w:cs="Tahoma"/>
          <w:b/>
          <w:i/>
          <w:iCs/>
          <w:sz w:val="22"/>
        </w:rPr>
      </w:pPr>
      <w:r w:rsidRPr="00E34A6E">
        <w:rPr>
          <w:rFonts w:ascii="Palatino Linotype" w:hAnsi="Palatino Linotype" w:cs="Tahoma"/>
          <w:b/>
          <w:i/>
          <w:iCs/>
          <w:sz w:val="22"/>
        </w:rPr>
        <w:t>II. Recibos de pagos de salarios o las constancias documentales del pago de salario cuando sea por depósito o mediante información electrónica;</w:t>
      </w:r>
    </w:p>
    <w:p w14:paraId="17DB01E3" w14:textId="77777777" w:rsidR="002946FD" w:rsidRPr="00E34A6E" w:rsidRDefault="002946FD" w:rsidP="002946FD">
      <w:pPr>
        <w:tabs>
          <w:tab w:val="left" w:pos="4962"/>
        </w:tabs>
        <w:spacing w:line="276" w:lineRule="auto"/>
        <w:ind w:left="567" w:right="567"/>
        <w:jc w:val="both"/>
        <w:rPr>
          <w:rFonts w:ascii="Palatino Linotype" w:hAnsi="Palatino Linotype" w:cs="Tahoma"/>
          <w:i/>
          <w:iCs/>
          <w:sz w:val="22"/>
        </w:rPr>
      </w:pPr>
      <w:r w:rsidRPr="00E34A6E">
        <w:rPr>
          <w:rFonts w:ascii="Palatino Linotype" w:hAnsi="Palatino Linotype" w:cs="Tahoma"/>
          <w:i/>
          <w:iCs/>
          <w:sz w:val="22"/>
        </w:rPr>
        <w:t>III. Controles de asistencia o la información magnética o electrónica de asistencia de los servidores públicos;</w:t>
      </w:r>
    </w:p>
    <w:p w14:paraId="47E42A12" w14:textId="77777777" w:rsidR="002946FD" w:rsidRPr="00E34A6E" w:rsidRDefault="002946FD" w:rsidP="002946FD">
      <w:pPr>
        <w:tabs>
          <w:tab w:val="left" w:pos="4962"/>
        </w:tabs>
        <w:spacing w:line="276" w:lineRule="auto"/>
        <w:ind w:left="567" w:right="567"/>
        <w:jc w:val="both"/>
        <w:rPr>
          <w:rFonts w:ascii="Palatino Linotype" w:hAnsi="Palatino Linotype" w:cs="Tahoma"/>
          <w:i/>
          <w:iCs/>
          <w:sz w:val="22"/>
        </w:rPr>
      </w:pPr>
      <w:r w:rsidRPr="00E34A6E">
        <w:rPr>
          <w:rFonts w:ascii="Palatino Linotype" w:hAnsi="Palatino Linotype" w:cs="Tahoma"/>
          <w:b/>
          <w:i/>
          <w:iCs/>
          <w:sz w:val="22"/>
        </w:rPr>
        <w:t>IV. Recibos o las constancias de depósito o del medio de información magnética o electrónica que sean utilizadas para el pago de salarios, prima vacacional, aguinaldo y demás prestaciones establecidas en la presente ley;</w:t>
      </w:r>
      <w:r w:rsidRPr="00E34A6E">
        <w:rPr>
          <w:rFonts w:ascii="Palatino Linotype" w:hAnsi="Palatino Linotype" w:cs="Tahoma"/>
          <w:i/>
          <w:iCs/>
          <w:sz w:val="22"/>
        </w:rPr>
        <w:t xml:space="preserve"> y</w:t>
      </w:r>
    </w:p>
    <w:p w14:paraId="172ECEC1" w14:textId="77777777" w:rsidR="002946FD" w:rsidRPr="00E34A6E" w:rsidRDefault="002946FD" w:rsidP="002946FD">
      <w:pPr>
        <w:tabs>
          <w:tab w:val="left" w:pos="4962"/>
        </w:tabs>
        <w:spacing w:line="276" w:lineRule="auto"/>
        <w:ind w:left="567" w:right="567"/>
        <w:jc w:val="both"/>
        <w:rPr>
          <w:rFonts w:ascii="Palatino Linotype" w:hAnsi="Palatino Linotype" w:cs="Tahoma"/>
          <w:i/>
          <w:iCs/>
          <w:sz w:val="22"/>
        </w:rPr>
      </w:pPr>
      <w:r w:rsidRPr="00E34A6E">
        <w:rPr>
          <w:rFonts w:ascii="Palatino Linotype" w:hAnsi="Palatino Linotype" w:cs="Tahoma"/>
          <w:i/>
          <w:iCs/>
          <w:sz w:val="22"/>
        </w:rPr>
        <w:t>V. Los demás que señalen las leyes.</w:t>
      </w:r>
    </w:p>
    <w:p w14:paraId="79BE9043" w14:textId="77777777" w:rsidR="002946FD" w:rsidRPr="00E34A6E" w:rsidRDefault="002946FD" w:rsidP="002946FD">
      <w:pPr>
        <w:tabs>
          <w:tab w:val="left" w:pos="8222"/>
          <w:tab w:val="left" w:pos="8789"/>
        </w:tabs>
        <w:spacing w:line="276" w:lineRule="auto"/>
        <w:ind w:left="567" w:right="567"/>
        <w:jc w:val="both"/>
        <w:rPr>
          <w:rFonts w:ascii="Palatino Linotype" w:hAnsi="Palatino Linotype"/>
          <w:bCs/>
          <w:i/>
          <w:iCs/>
          <w:sz w:val="22"/>
        </w:rPr>
      </w:pPr>
      <w:r w:rsidRPr="00E34A6E">
        <w:rPr>
          <w:rFonts w:ascii="Palatino Linotype" w:hAnsi="Palatino Linotype"/>
          <w:bCs/>
          <w:i/>
          <w:iCs/>
          <w:sz w:val="22"/>
        </w:rPr>
        <w:lastRenderedPageBreak/>
        <w:t xml:space="preserve">Los documentos señalados en la fracción I de este artículo, deberán conservarse mientras dure la relación laboral y hasta un año después; los señalados por las fracciones </w:t>
      </w:r>
      <w:r w:rsidRPr="00E34A6E">
        <w:rPr>
          <w:rFonts w:ascii="Palatino Linotype" w:hAnsi="Palatino Linotype"/>
          <w:b/>
          <w:bCs/>
          <w:i/>
          <w:iCs/>
          <w:sz w:val="22"/>
        </w:rPr>
        <w:t>II, III, IV durante el último año y un año después de que se extinga la relación laboral,</w:t>
      </w:r>
      <w:r w:rsidRPr="00E34A6E">
        <w:rPr>
          <w:rFonts w:ascii="Palatino Linotype" w:hAnsi="Palatino Linotype"/>
          <w:bCs/>
          <w:i/>
          <w:iCs/>
          <w:sz w:val="22"/>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1EB1457D" w14:textId="77777777" w:rsidR="002946FD" w:rsidRPr="00E34A6E" w:rsidRDefault="002946FD" w:rsidP="002946FD">
      <w:pPr>
        <w:tabs>
          <w:tab w:val="left" w:pos="8222"/>
          <w:tab w:val="left" w:pos="8789"/>
        </w:tabs>
        <w:spacing w:line="276" w:lineRule="auto"/>
        <w:ind w:left="567" w:right="567"/>
        <w:jc w:val="both"/>
        <w:rPr>
          <w:rFonts w:ascii="Palatino Linotype" w:hAnsi="Palatino Linotype"/>
          <w:bCs/>
          <w:i/>
          <w:iCs/>
          <w:sz w:val="22"/>
        </w:rPr>
      </w:pPr>
      <w:r w:rsidRPr="00E34A6E">
        <w:rPr>
          <w:rFonts w:ascii="Palatino Linotype" w:hAnsi="Palatino Linotype"/>
          <w:bCs/>
          <w:i/>
          <w:iCs/>
          <w:sz w:val="22"/>
        </w:rPr>
        <w:t>El incumplimiento por lo dispuesto por este artículo, establecerá la presunción de ser ciertos los hechos que el actor exprese en su demanda, en relación con tales documentos, salvo prueba en contrario.”</w:t>
      </w:r>
    </w:p>
    <w:p w14:paraId="11C39CA9" w14:textId="77777777" w:rsidR="002946FD" w:rsidRPr="00E34A6E" w:rsidRDefault="002946FD" w:rsidP="002946FD">
      <w:pPr>
        <w:tabs>
          <w:tab w:val="left" w:pos="8222"/>
          <w:tab w:val="left" w:pos="8789"/>
        </w:tabs>
        <w:spacing w:line="276" w:lineRule="auto"/>
        <w:ind w:left="567" w:right="567"/>
        <w:jc w:val="both"/>
        <w:rPr>
          <w:rFonts w:ascii="Palatino Linotype" w:hAnsi="Palatino Linotype"/>
          <w:bCs/>
          <w:iCs/>
          <w:sz w:val="22"/>
        </w:rPr>
      </w:pPr>
      <w:r w:rsidRPr="00E34A6E">
        <w:rPr>
          <w:rFonts w:ascii="Palatino Linotype" w:hAnsi="Palatino Linotype"/>
          <w:bCs/>
          <w:iCs/>
          <w:sz w:val="22"/>
        </w:rPr>
        <w:t>(Énfasis añadido)</w:t>
      </w:r>
    </w:p>
    <w:p w14:paraId="185DC77A" w14:textId="77777777" w:rsidR="002946FD" w:rsidRPr="00E34A6E" w:rsidRDefault="002946FD" w:rsidP="002946FD">
      <w:pPr>
        <w:pStyle w:val="Prrafodelista"/>
        <w:tabs>
          <w:tab w:val="left" w:pos="426"/>
        </w:tabs>
        <w:spacing w:before="240" w:after="240" w:line="360" w:lineRule="auto"/>
        <w:ind w:left="0" w:right="51"/>
        <w:jc w:val="both"/>
        <w:rPr>
          <w:rFonts w:ascii="Palatino Linotype" w:hAnsi="Palatino Linotype"/>
          <w:color w:val="000000" w:themeColor="text1"/>
        </w:rPr>
      </w:pPr>
    </w:p>
    <w:p w14:paraId="60BA631E" w14:textId="77777777" w:rsidR="002946FD" w:rsidRPr="00E34A6E" w:rsidRDefault="002946FD" w:rsidP="002946F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E34A6E">
        <w:rPr>
          <w:rFonts w:ascii="Palatino Linotype" w:hAnsi="Palatino Linotype"/>
          <w:color w:val="000000" w:themeColor="text1"/>
        </w:rPr>
        <w:t xml:space="preserve">De </w:t>
      </w:r>
      <w:r w:rsidRPr="00E34A6E">
        <w:rPr>
          <w:rFonts w:ascii="Palatino Linotype" w:eastAsia="MS Gothic" w:hAnsi="Palatino Linotype" w:cs="Times New Roman"/>
          <w:szCs w:val="26"/>
        </w:rPr>
        <w:t xml:space="preserve">lo anterior, se advierte que </w:t>
      </w:r>
      <w:r w:rsidRPr="00E34A6E">
        <w:rPr>
          <w:rFonts w:ascii="Palatino Linotype" w:eastAsia="MS Gothic" w:hAnsi="Palatino Linotype" w:cs="Times New Roman"/>
          <w:b/>
          <w:szCs w:val="26"/>
        </w:rPr>
        <w:t>toda institución pública o dependencia del Estado de México</w:t>
      </w:r>
      <w:r w:rsidRPr="00E34A6E">
        <w:rPr>
          <w:rFonts w:ascii="Palatino Linotype" w:eastAsia="MS Gothic" w:hAnsi="Palatino Linotype" w:cs="Times New Roman"/>
          <w:szCs w:val="26"/>
        </w:rPr>
        <w:t xml:space="preserve"> debe conservar las constancias documentales del </w:t>
      </w:r>
      <w:r w:rsidRPr="00E34A6E">
        <w:rPr>
          <w:rFonts w:ascii="Palatino Linotype" w:eastAsia="MS Gothic" w:hAnsi="Palatino Linotype" w:cs="Times New Roman"/>
          <w:b/>
          <w:szCs w:val="26"/>
        </w:rPr>
        <w:t>pago de salario</w:t>
      </w:r>
      <w:r w:rsidRPr="00E34A6E">
        <w:rPr>
          <w:rFonts w:ascii="Palatino Linotype" w:eastAsia="MS Gothic" w:hAnsi="Palatino Linotype" w:cs="Times New Roman"/>
          <w:szCs w:val="26"/>
        </w:rPr>
        <w:t>, prima vacacional, aguinaldo y demás prestaciones legales de acuerdo con la forma en que se haya realizado, es decir, en efectivo, cheque, depósito, transferencia u otra, durante el último año y un año después de que se extingue la relación laboral a través de los sistemas de digitalización o de información magnética o electrónica.</w:t>
      </w:r>
    </w:p>
    <w:p w14:paraId="697960E5" w14:textId="77777777" w:rsidR="002946FD" w:rsidRPr="00E34A6E" w:rsidRDefault="002946FD" w:rsidP="002946FD">
      <w:pPr>
        <w:pStyle w:val="Prrafodelista"/>
        <w:tabs>
          <w:tab w:val="left" w:pos="426"/>
        </w:tabs>
        <w:spacing w:before="240" w:after="240" w:line="360" w:lineRule="auto"/>
        <w:ind w:left="0" w:right="51"/>
        <w:jc w:val="both"/>
        <w:rPr>
          <w:rFonts w:ascii="Palatino Linotype" w:hAnsi="Palatino Linotype"/>
          <w:color w:val="000000" w:themeColor="text1"/>
        </w:rPr>
      </w:pPr>
    </w:p>
    <w:p w14:paraId="708719B7" w14:textId="1FD549C7" w:rsidR="002946FD" w:rsidRPr="00E34A6E" w:rsidRDefault="002946FD" w:rsidP="002946F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E34A6E">
        <w:rPr>
          <w:rFonts w:ascii="Palatino Linotype" w:hAnsi="Palatino Linotype"/>
          <w:color w:val="000000" w:themeColor="text1"/>
        </w:rPr>
        <w:t xml:space="preserve">En </w:t>
      </w:r>
      <w:r w:rsidRPr="00E34A6E">
        <w:rPr>
          <w:rFonts w:ascii="Palatino Linotype" w:eastAsia="MS Gothic" w:hAnsi="Palatino Linotype" w:cs="Times New Roman"/>
          <w:szCs w:val="26"/>
        </w:rPr>
        <w:t xml:space="preserve">el mismo sentido, la Ley del Trabajo de los Servidores Públicos del Estado y Municipios, al referirse a los comprobantes que las instituciones públicas realizan para documentar el pago de salarios, la prima vacacional, el aguinaldo o las demás prestaciones, son denominados </w:t>
      </w:r>
      <w:r w:rsidRPr="00E34A6E">
        <w:rPr>
          <w:rFonts w:ascii="Palatino Linotype" w:eastAsia="MS Gothic" w:hAnsi="Palatino Linotype" w:cs="Times New Roman"/>
          <w:szCs w:val="26"/>
          <w:u w:val="single"/>
        </w:rPr>
        <w:t>“</w:t>
      </w:r>
      <w:r w:rsidRPr="005611BC">
        <w:rPr>
          <w:rFonts w:ascii="Palatino Linotype" w:eastAsia="MS Gothic" w:hAnsi="Palatino Linotype" w:cs="Times New Roman"/>
          <w:i/>
          <w:szCs w:val="26"/>
          <w:u w:val="single"/>
        </w:rPr>
        <w:t>recibos o comprobantes de pago</w:t>
      </w:r>
      <w:r w:rsidRPr="00E34A6E">
        <w:rPr>
          <w:rFonts w:ascii="Palatino Linotype" w:eastAsia="MS Gothic" w:hAnsi="Palatino Linotype" w:cs="Times New Roman"/>
          <w:szCs w:val="26"/>
          <w:u w:val="single"/>
        </w:rPr>
        <w:t>”,</w:t>
      </w:r>
      <w:r w:rsidRPr="00E34A6E">
        <w:rPr>
          <w:rFonts w:ascii="Palatino Linotype" w:eastAsia="MS Gothic" w:hAnsi="Palatino Linotype" w:cs="Times New Roman"/>
          <w:szCs w:val="26"/>
        </w:rPr>
        <w:t xml:space="preserve"> los cuales constituyen un instrumento mediante el cual el</w:t>
      </w:r>
      <w:r w:rsidRPr="00E34A6E">
        <w:rPr>
          <w:rFonts w:ascii="Palatino Linotype" w:eastAsia="MS Gothic" w:hAnsi="Palatino Linotype" w:cs="Times New Roman"/>
          <w:b/>
          <w:bCs/>
          <w:szCs w:val="26"/>
        </w:rPr>
        <w:t xml:space="preserve"> SUJETO OBLIGADO</w:t>
      </w:r>
      <w:r w:rsidR="00E240E6">
        <w:rPr>
          <w:rFonts w:ascii="Palatino Linotype" w:eastAsia="MS Gothic" w:hAnsi="Palatino Linotype" w:cs="Times New Roman"/>
          <w:b/>
          <w:bCs/>
          <w:szCs w:val="26"/>
        </w:rPr>
        <w:t>,</w:t>
      </w:r>
      <w:r w:rsidRPr="00E34A6E">
        <w:rPr>
          <w:rFonts w:ascii="Palatino Linotype" w:eastAsia="MS Gothic" w:hAnsi="Palatino Linotype" w:cs="Times New Roman"/>
          <w:b/>
          <w:bCs/>
          <w:szCs w:val="26"/>
        </w:rPr>
        <w:t xml:space="preserve"> </w:t>
      </w:r>
      <w:r w:rsidRPr="00E34A6E">
        <w:rPr>
          <w:rFonts w:ascii="Palatino Linotype" w:eastAsia="MS Gothic" w:hAnsi="Palatino Linotype" w:cs="Times New Roman"/>
          <w:szCs w:val="26"/>
        </w:rPr>
        <w:t>acredita las remuneraciones al personal.</w:t>
      </w:r>
    </w:p>
    <w:p w14:paraId="09F26A3C" w14:textId="77777777" w:rsidR="002946FD" w:rsidRPr="00E34A6E" w:rsidRDefault="002946FD" w:rsidP="002946FD">
      <w:pPr>
        <w:pStyle w:val="Prrafodelista"/>
        <w:tabs>
          <w:tab w:val="left" w:pos="426"/>
        </w:tabs>
        <w:spacing w:before="240" w:after="240" w:line="360" w:lineRule="auto"/>
        <w:ind w:left="0" w:right="51"/>
        <w:jc w:val="both"/>
        <w:rPr>
          <w:rFonts w:ascii="Palatino Linotype" w:hAnsi="Palatino Linotype"/>
          <w:color w:val="000000" w:themeColor="text1"/>
        </w:rPr>
      </w:pPr>
    </w:p>
    <w:p w14:paraId="33E230E0" w14:textId="77777777" w:rsidR="002946FD" w:rsidRPr="00E34A6E" w:rsidRDefault="002946FD" w:rsidP="002946F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E34A6E">
        <w:rPr>
          <w:rFonts w:ascii="Palatino Linotype" w:hAnsi="Palatino Linotype"/>
          <w:color w:val="000000" w:themeColor="text1"/>
        </w:rPr>
        <w:t xml:space="preserve">En </w:t>
      </w:r>
      <w:r w:rsidRPr="00E34A6E">
        <w:rPr>
          <w:rFonts w:ascii="Palatino Linotype" w:eastAsia="MS Mincho" w:hAnsi="Palatino Linotype" w:cs="Times New Roman"/>
        </w:rPr>
        <w:t xml:space="preserve">conclusión, todos los servidores públicos tienen el derecho a recibir remuneraciones irrenunciables por el desempeño de un empleo, cargo o comisión, en función de las responsabilidades asumidas; remuneraciones que según el texto constitucional serán </w:t>
      </w:r>
      <w:r w:rsidRPr="00E34A6E">
        <w:rPr>
          <w:rFonts w:ascii="Palatino Linotype" w:eastAsia="MS Mincho" w:hAnsi="Palatino Linotype" w:cs="Times New Roman"/>
          <w:b/>
          <w:bCs/>
        </w:rPr>
        <w:t>públicas.</w:t>
      </w:r>
    </w:p>
    <w:p w14:paraId="0779DA3E" w14:textId="77777777" w:rsidR="002946FD" w:rsidRPr="00E34A6E" w:rsidRDefault="002946FD" w:rsidP="002946FD">
      <w:pPr>
        <w:pStyle w:val="Prrafodelista"/>
        <w:rPr>
          <w:rFonts w:ascii="Palatino Linotype" w:hAnsi="Palatino Linotype"/>
          <w:color w:val="000000" w:themeColor="text1"/>
        </w:rPr>
      </w:pPr>
    </w:p>
    <w:p w14:paraId="68B64055" w14:textId="77777777" w:rsidR="002946FD" w:rsidRPr="00E34A6E" w:rsidRDefault="002946FD" w:rsidP="002946F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E34A6E">
        <w:rPr>
          <w:rFonts w:ascii="Palatino Linotype" w:hAnsi="Palatino Linotype"/>
          <w:color w:val="000000" w:themeColor="text1"/>
        </w:rPr>
        <w:t xml:space="preserve">Esto </w:t>
      </w:r>
      <w:r w:rsidRPr="00E34A6E">
        <w:rPr>
          <w:rFonts w:ascii="Palatino Linotype" w:eastAsia="MS Mincho" w:hAnsi="Palatino Linotype" w:cs="Times New Roman"/>
        </w:rPr>
        <w:t>es, en razón de que las remuneraciones señaladas en párrafos anteriores son pagadas mediante la aplicación de fondos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32CEE57B" w14:textId="77777777" w:rsidR="002946FD" w:rsidRPr="00E34A6E" w:rsidRDefault="002946FD" w:rsidP="002946FD">
      <w:pPr>
        <w:pStyle w:val="Prrafodelista"/>
        <w:tabs>
          <w:tab w:val="left" w:pos="426"/>
        </w:tabs>
        <w:spacing w:before="240" w:line="360" w:lineRule="auto"/>
        <w:ind w:left="0" w:right="51"/>
        <w:jc w:val="both"/>
        <w:rPr>
          <w:rFonts w:ascii="Palatino Linotype" w:hAnsi="Palatino Linotype"/>
          <w:color w:val="000000" w:themeColor="text1"/>
        </w:rPr>
      </w:pPr>
    </w:p>
    <w:p w14:paraId="4646690A" w14:textId="77777777" w:rsidR="002946FD" w:rsidRPr="00E34A6E" w:rsidRDefault="002946FD" w:rsidP="002946FD">
      <w:pPr>
        <w:pStyle w:val="Prrafodelista"/>
        <w:spacing w:line="276" w:lineRule="auto"/>
        <w:ind w:left="567" w:right="567"/>
        <w:jc w:val="both"/>
        <w:rPr>
          <w:rFonts w:ascii="Palatino Linotype" w:eastAsia="Times New Roman" w:hAnsi="Palatino Linotype" w:cs="Arial"/>
          <w:b/>
          <w:i/>
          <w:iCs/>
          <w:sz w:val="22"/>
          <w:lang w:val="es-ES"/>
        </w:rPr>
      </w:pPr>
      <w:r w:rsidRPr="00E34A6E">
        <w:rPr>
          <w:rFonts w:ascii="Palatino Linotype" w:eastAsia="Times New Roman" w:hAnsi="Palatino Linotype" w:cs="Arial"/>
          <w:b/>
          <w:i/>
          <w:iCs/>
          <w:sz w:val="22"/>
          <w:lang w:val="es-ES"/>
        </w:rPr>
        <w:t>“Artículo 61.</w:t>
      </w:r>
    </w:p>
    <w:p w14:paraId="163877CE" w14:textId="77777777" w:rsidR="002946FD" w:rsidRPr="00E34A6E" w:rsidRDefault="002946FD" w:rsidP="002946FD">
      <w:pPr>
        <w:pStyle w:val="Prrafodelista"/>
        <w:spacing w:line="276" w:lineRule="auto"/>
        <w:ind w:left="567" w:right="567"/>
        <w:jc w:val="both"/>
        <w:rPr>
          <w:rFonts w:ascii="Palatino Linotype" w:eastAsia="Times New Roman" w:hAnsi="Palatino Linotype" w:cs="Arial"/>
          <w:iCs/>
          <w:sz w:val="22"/>
          <w:szCs w:val="10"/>
          <w:lang w:val="es-ES"/>
        </w:rPr>
      </w:pPr>
      <w:r w:rsidRPr="00E34A6E">
        <w:rPr>
          <w:rFonts w:ascii="Palatino Linotype" w:eastAsia="Times New Roman" w:hAnsi="Palatino Linotype" w:cs="Arial"/>
          <w:iCs/>
          <w:sz w:val="22"/>
          <w:szCs w:val="10"/>
          <w:lang w:val="es-ES"/>
        </w:rPr>
        <w:t>(…)</w:t>
      </w:r>
    </w:p>
    <w:p w14:paraId="0F58E524" w14:textId="77777777" w:rsidR="002946FD" w:rsidRPr="00E34A6E" w:rsidRDefault="002946FD" w:rsidP="002946FD">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E34A6E">
        <w:rPr>
          <w:rFonts w:ascii="Palatino Linotype" w:hAnsi="Palatino Linotype" w:cs="Bookman Old Style"/>
          <w:b/>
          <w:i/>
          <w:iCs/>
          <w:sz w:val="22"/>
        </w:rPr>
        <w:t>XXXIII.</w:t>
      </w:r>
      <w:r w:rsidRPr="00E34A6E">
        <w:rPr>
          <w:rFonts w:ascii="Palatino Linotype" w:hAnsi="Palatino Linotype" w:cs="Bookman Old Style"/>
          <w:i/>
          <w:iCs/>
          <w:sz w:val="22"/>
        </w:rPr>
        <w:t xml:space="preserve"> Revisar, por conducto del </w:t>
      </w:r>
      <w:r w:rsidRPr="00E34A6E">
        <w:rPr>
          <w:rFonts w:ascii="Palatino Linotype" w:hAnsi="Palatino Linotype" w:cs="Bookman Old Style"/>
          <w:b/>
          <w:i/>
          <w:iCs/>
          <w:sz w:val="22"/>
        </w:rPr>
        <w:t>Órgano Superior de Fiscalización del Estado de México</w:t>
      </w:r>
      <w:r w:rsidRPr="00E34A6E">
        <w:rPr>
          <w:rFonts w:ascii="Palatino Linotype" w:hAnsi="Palatino Linotype" w:cs="Bookman Old Style"/>
          <w:i/>
          <w:iCs/>
          <w:sz w:val="22"/>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605B5E9B" w14:textId="77777777" w:rsidR="002946FD" w:rsidRPr="00E34A6E" w:rsidRDefault="002946FD" w:rsidP="002946FD">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E34A6E">
        <w:rPr>
          <w:rFonts w:ascii="Palatino Linotype" w:hAnsi="Palatino Linotype" w:cs="Bookman Old Style"/>
          <w:i/>
          <w:iCs/>
          <w:sz w:val="22"/>
        </w:rPr>
        <w:t>(…)</w:t>
      </w:r>
    </w:p>
    <w:p w14:paraId="2C4959EB" w14:textId="77777777" w:rsidR="002946FD" w:rsidRPr="00E34A6E" w:rsidRDefault="002946FD" w:rsidP="002946FD">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E34A6E">
        <w:rPr>
          <w:rFonts w:ascii="Palatino Linotype" w:hAnsi="Palatino Linotype" w:cs="Bookman Old Style"/>
          <w:b/>
          <w:i/>
          <w:iCs/>
          <w:sz w:val="22"/>
        </w:rPr>
        <w:t>XXXIV.</w:t>
      </w:r>
      <w:r w:rsidRPr="00E34A6E">
        <w:rPr>
          <w:rFonts w:ascii="Palatino Linotype" w:hAnsi="Palatino Linotype" w:cs="Bookman Old Style"/>
          <w:i/>
          <w:iCs/>
          <w:sz w:val="22"/>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E34A6E">
        <w:rPr>
          <w:rFonts w:ascii="Palatino Linotype" w:hAnsi="Palatino Linotype" w:cs="Bookman Old Style"/>
          <w:b/>
          <w:i/>
          <w:iCs/>
          <w:sz w:val="22"/>
        </w:rPr>
        <w:t>Órgano Superior de Fiscalización</w:t>
      </w:r>
      <w:r w:rsidRPr="00E34A6E">
        <w:rPr>
          <w:rFonts w:ascii="Palatino Linotype" w:hAnsi="Palatino Linotype" w:cs="Bookman Old Style"/>
          <w:i/>
          <w:iCs/>
          <w:sz w:val="22"/>
        </w:rPr>
        <w:t>.”</w:t>
      </w:r>
    </w:p>
    <w:p w14:paraId="150B5EA5" w14:textId="77777777" w:rsidR="002946FD" w:rsidRPr="00E34A6E" w:rsidRDefault="002946FD" w:rsidP="002946FD">
      <w:pPr>
        <w:pStyle w:val="Prrafodelista"/>
        <w:autoSpaceDE w:val="0"/>
        <w:autoSpaceDN w:val="0"/>
        <w:adjustRightInd w:val="0"/>
        <w:spacing w:line="276" w:lineRule="auto"/>
        <w:ind w:left="567" w:right="567"/>
        <w:jc w:val="both"/>
        <w:rPr>
          <w:rFonts w:ascii="Palatino Linotype" w:hAnsi="Palatino Linotype" w:cs="Bookman Old Style"/>
          <w:iCs/>
          <w:sz w:val="22"/>
        </w:rPr>
      </w:pPr>
      <w:r w:rsidRPr="00E34A6E">
        <w:rPr>
          <w:rFonts w:ascii="Palatino Linotype" w:hAnsi="Palatino Linotype" w:cs="Bookman Old Style"/>
          <w:iCs/>
          <w:sz w:val="22"/>
        </w:rPr>
        <w:t>(Énfasis añadido)</w:t>
      </w:r>
    </w:p>
    <w:p w14:paraId="703AA459" w14:textId="77777777" w:rsidR="002946FD" w:rsidRPr="00E34A6E" w:rsidRDefault="002946FD" w:rsidP="002946FD">
      <w:pPr>
        <w:pStyle w:val="Prrafodelista"/>
        <w:tabs>
          <w:tab w:val="left" w:pos="426"/>
        </w:tabs>
        <w:spacing w:before="240" w:after="240" w:line="360" w:lineRule="auto"/>
        <w:ind w:left="0" w:right="51"/>
        <w:jc w:val="both"/>
        <w:rPr>
          <w:rFonts w:ascii="Palatino Linotype" w:hAnsi="Palatino Linotype"/>
          <w:color w:val="000000" w:themeColor="text1"/>
        </w:rPr>
      </w:pPr>
    </w:p>
    <w:p w14:paraId="14BFE451" w14:textId="547C243E" w:rsidR="002946FD" w:rsidRPr="00E34A6E" w:rsidRDefault="002946FD" w:rsidP="002946F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E34A6E">
        <w:rPr>
          <w:rFonts w:ascii="Palatino Linotype" w:hAnsi="Palatino Linotype"/>
          <w:color w:val="000000" w:themeColor="text1"/>
        </w:rPr>
        <w:lastRenderedPageBreak/>
        <w:t xml:space="preserve">Correlativo </w:t>
      </w:r>
      <w:r w:rsidRPr="00E34A6E">
        <w:rPr>
          <w:rFonts w:ascii="Palatino Linotype" w:eastAsia="MS Mincho" w:hAnsi="Palatino Linotype" w:cs="Times New Roman"/>
        </w:rPr>
        <w:t xml:space="preserve">a lo anterior,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E34A6E">
        <w:rPr>
          <w:rFonts w:ascii="Palatino Linotype" w:eastAsia="MS Mincho" w:hAnsi="Palatino Linotype" w:cs="Times New Roman"/>
          <w:b/>
        </w:rPr>
        <w:t>SUJETO OBLIGADO</w:t>
      </w:r>
      <w:r w:rsidR="00E240E6">
        <w:rPr>
          <w:rFonts w:ascii="Palatino Linotype" w:eastAsia="MS Mincho" w:hAnsi="Palatino Linotype" w:cs="Times New Roman"/>
          <w:b/>
        </w:rPr>
        <w:t>,</w:t>
      </w:r>
      <w:r w:rsidRPr="00E34A6E">
        <w:rPr>
          <w:rFonts w:ascii="Palatino Linotype" w:eastAsia="MS Mincho" w:hAnsi="Palatino Linotype" w:cs="Times New Roman"/>
        </w:rPr>
        <w:t xml:space="preserve"> se halla reconocido como un Sujeto de Fiscalización con base en los artículos 2, fracción II, y 4, fracción II:</w:t>
      </w:r>
    </w:p>
    <w:p w14:paraId="20A6C62D" w14:textId="77777777" w:rsidR="002946FD" w:rsidRPr="00E34A6E" w:rsidRDefault="002946FD" w:rsidP="002946FD">
      <w:pPr>
        <w:pStyle w:val="Prrafodelista"/>
        <w:tabs>
          <w:tab w:val="left" w:pos="426"/>
        </w:tabs>
        <w:spacing w:before="240" w:line="360" w:lineRule="auto"/>
        <w:ind w:left="0" w:right="51"/>
        <w:jc w:val="both"/>
        <w:rPr>
          <w:rFonts w:ascii="Palatino Linotype" w:hAnsi="Palatino Linotype"/>
          <w:color w:val="000000" w:themeColor="text1"/>
        </w:rPr>
      </w:pPr>
    </w:p>
    <w:p w14:paraId="390D8284" w14:textId="77777777" w:rsidR="002946FD" w:rsidRPr="00E34A6E" w:rsidRDefault="002946FD" w:rsidP="002946FD">
      <w:pPr>
        <w:spacing w:line="276" w:lineRule="auto"/>
        <w:ind w:left="567" w:right="567"/>
        <w:contextualSpacing/>
        <w:jc w:val="both"/>
        <w:rPr>
          <w:rFonts w:ascii="Palatino Linotype" w:hAnsi="Palatino Linotype"/>
          <w:i/>
          <w:sz w:val="22"/>
        </w:rPr>
      </w:pPr>
      <w:r w:rsidRPr="00E34A6E">
        <w:rPr>
          <w:rFonts w:ascii="Palatino Linotype" w:hAnsi="Palatino Linotype"/>
          <w:i/>
          <w:sz w:val="22"/>
        </w:rPr>
        <w:t>“</w:t>
      </w:r>
      <w:r w:rsidRPr="00E34A6E">
        <w:rPr>
          <w:rFonts w:ascii="Palatino Linotype" w:hAnsi="Palatino Linotype"/>
          <w:b/>
          <w:i/>
          <w:sz w:val="22"/>
        </w:rPr>
        <w:t>Artículo 2.</w:t>
      </w:r>
      <w:r w:rsidRPr="00E34A6E">
        <w:rPr>
          <w:rFonts w:ascii="Palatino Linotype" w:hAnsi="Palatino Linotype"/>
          <w:i/>
          <w:sz w:val="22"/>
        </w:rPr>
        <w:t xml:space="preserve"> Para los efectos de la presente Ley, se entenderá por:</w:t>
      </w:r>
    </w:p>
    <w:p w14:paraId="5654D772" w14:textId="77777777" w:rsidR="002946FD" w:rsidRPr="00E34A6E" w:rsidRDefault="002946FD" w:rsidP="002946FD">
      <w:pPr>
        <w:spacing w:line="276" w:lineRule="auto"/>
        <w:ind w:left="567" w:right="567"/>
        <w:contextualSpacing/>
        <w:jc w:val="both"/>
        <w:rPr>
          <w:rFonts w:ascii="Palatino Linotype" w:hAnsi="Palatino Linotype"/>
          <w:i/>
          <w:sz w:val="22"/>
        </w:rPr>
      </w:pPr>
      <w:r w:rsidRPr="00E34A6E">
        <w:rPr>
          <w:rFonts w:ascii="Palatino Linotype" w:hAnsi="Palatino Linotype"/>
          <w:i/>
          <w:sz w:val="22"/>
        </w:rPr>
        <w:t>(…)</w:t>
      </w:r>
    </w:p>
    <w:p w14:paraId="0FDA13EC" w14:textId="77777777" w:rsidR="002946FD" w:rsidRPr="00E34A6E" w:rsidRDefault="002946FD" w:rsidP="002946FD">
      <w:pPr>
        <w:spacing w:line="276" w:lineRule="auto"/>
        <w:ind w:left="567" w:right="567"/>
        <w:contextualSpacing/>
        <w:jc w:val="both"/>
        <w:rPr>
          <w:rFonts w:ascii="Palatino Linotype" w:hAnsi="Palatino Linotype"/>
          <w:i/>
          <w:sz w:val="22"/>
        </w:rPr>
      </w:pPr>
      <w:r w:rsidRPr="00E34A6E">
        <w:rPr>
          <w:rFonts w:ascii="Palatino Linotype" w:hAnsi="Palatino Linotype"/>
          <w:b/>
          <w:i/>
          <w:sz w:val="22"/>
        </w:rPr>
        <w:t>II.</w:t>
      </w:r>
      <w:r w:rsidRPr="00E34A6E">
        <w:rPr>
          <w:rFonts w:ascii="Palatino Linotype" w:hAnsi="Palatino Linotype"/>
          <w:i/>
          <w:sz w:val="22"/>
        </w:rPr>
        <w:t xml:space="preserve"> Municipios: A los Municipios del Estado;</w:t>
      </w:r>
    </w:p>
    <w:p w14:paraId="3C3B009A" w14:textId="77777777" w:rsidR="002946FD" w:rsidRPr="00E34A6E" w:rsidRDefault="002946FD" w:rsidP="002946FD">
      <w:pPr>
        <w:spacing w:line="276" w:lineRule="auto"/>
        <w:ind w:left="567" w:right="567"/>
        <w:contextualSpacing/>
        <w:jc w:val="both"/>
        <w:rPr>
          <w:rFonts w:ascii="Palatino Linotype" w:hAnsi="Palatino Linotype"/>
          <w:i/>
          <w:sz w:val="22"/>
        </w:rPr>
      </w:pPr>
      <w:r w:rsidRPr="00E34A6E">
        <w:rPr>
          <w:rFonts w:ascii="Palatino Linotype" w:hAnsi="Palatino Linotype"/>
          <w:i/>
          <w:sz w:val="22"/>
        </w:rPr>
        <w:t>(…)”</w:t>
      </w:r>
    </w:p>
    <w:p w14:paraId="3E92F2CE" w14:textId="77777777" w:rsidR="002946FD" w:rsidRPr="00E34A6E" w:rsidRDefault="002946FD" w:rsidP="002946FD">
      <w:pPr>
        <w:spacing w:line="276" w:lineRule="auto"/>
        <w:ind w:left="567" w:right="567"/>
        <w:contextualSpacing/>
        <w:jc w:val="both"/>
        <w:rPr>
          <w:rFonts w:ascii="Palatino Linotype" w:hAnsi="Palatino Linotype"/>
          <w:i/>
          <w:sz w:val="22"/>
        </w:rPr>
      </w:pPr>
    </w:p>
    <w:p w14:paraId="2679A107" w14:textId="77777777" w:rsidR="002946FD" w:rsidRPr="00E34A6E" w:rsidRDefault="002946FD" w:rsidP="002946FD">
      <w:pPr>
        <w:spacing w:line="276" w:lineRule="auto"/>
        <w:ind w:left="567" w:right="567"/>
        <w:contextualSpacing/>
        <w:jc w:val="both"/>
        <w:rPr>
          <w:rFonts w:ascii="Palatino Linotype" w:hAnsi="Palatino Linotype"/>
          <w:i/>
          <w:sz w:val="22"/>
        </w:rPr>
      </w:pPr>
      <w:r w:rsidRPr="00E34A6E">
        <w:rPr>
          <w:rFonts w:ascii="Palatino Linotype" w:hAnsi="Palatino Linotype"/>
          <w:bCs/>
          <w:i/>
          <w:sz w:val="22"/>
        </w:rPr>
        <w:t>“</w:t>
      </w:r>
      <w:r w:rsidRPr="00E34A6E">
        <w:rPr>
          <w:rFonts w:ascii="Palatino Linotype" w:hAnsi="Palatino Linotype"/>
          <w:b/>
          <w:i/>
          <w:sz w:val="22"/>
        </w:rPr>
        <w:t>Artículo 4.-</w:t>
      </w:r>
      <w:r w:rsidRPr="00E34A6E">
        <w:rPr>
          <w:rFonts w:ascii="Palatino Linotype" w:hAnsi="Palatino Linotype"/>
          <w:i/>
          <w:sz w:val="22"/>
        </w:rPr>
        <w:t xml:space="preserve"> Son sujetos de fiscalización:</w:t>
      </w:r>
    </w:p>
    <w:p w14:paraId="23235B5E" w14:textId="77777777" w:rsidR="002946FD" w:rsidRPr="00E34A6E" w:rsidRDefault="002946FD" w:rsidP="002946FD">
      <w:pPr>
        <w:spacing w:line="276" w:lineRule="auto"/>
        <w:ind w:left="567" w:right="567"/>
        <w:contextualSpacing/>
        <w:jc w:val="both"/>
        <w:rPr>
          <w:rFonts w:ascii="Palatino Linotype" w:hAnsi="Palatino Linotype"/>
          <w:i/>
          <w:sz w:val="22"/>
        </w:rPr>
      </w:pPr>
      <w:r w:rsidRPr="00E34A6E">
        <w:rPr>
          <w:rFonts w:ascii="Palatino Linotype" w:hAnsi="Palatino Linotype"/>
          <w:i/>
          <w:sz w:val="22"/>
        </w:rPr>
        <w:t>(…)</w:t>
      </w:r>
    </w:p>
    <w:p w14:paraId="1E74E61D" w14:textId="77777777" w:rsidR="002946FD" w:rsidRPr="00E34A6E" w:rsidRDefault="002946FD" w:rsidP="002946FD">
      <w:pPr>
        <w:spacing w:line="276" w:lineRule="auto"/>
        <w:ind w:left="567" w:right="567"/>
        <w:contextualSpacing/>
        <w:jc w:val="both"/>
        <w:rPr>
          <w:rFonts w:ascii="Palatino Linotype" w:hAnsi="Palatino Linotype"/>
          <w:i/>
          <w:sz w:val="22"/>
        </w:rPr>
      </w:pPr>
      <w:r w:rsidRPr="00E34A6E">
        <w:rPr>
          <w:rFonts w:ascii="Palatino Linotype" w:hAnsi="Palatino Linotype"/>
          <w:b/>
          <w:i/>
          <w:sz w:val="22"/>
        </w:rPr>
        <w:t>II.</w:t>
      </w:r>
      <w:r w:rsidRPr="00E34A6E">
        <w:rPr>
          <w:rFonts w:ascii="Palatino Linotype" w:hAnsi="Palatino Linotype"/>
          <w:i/>
          <w:sz w:val="22"/>
        </w:rPr>
        <w:t xml:space="preserve"> Los municipios del Estado de México; </w:t>
      </w:r>
    </w:p>
    <w:p w14:paraId="05ACAC86" w14:textId="77777777" w:rsidR="002946FD" w:rsidRPr="00E34A6E" w:rsidRDefault="002946FD" w:rsidP="002946FD">
      <w:pPr>
        <w:spacing w:line="276" w:lineRule="auto"/>
        <w:ind w:left="567" w:right="567"/>
        <w:contextualSpacing/>
        <w:jc w:val="both"/>
        <w:rPr>
          <w:rFonts w:ascii="Palatino Linotype" w:hAnsi="Palatino Linotype"/>
          <w:i/>
          <w:sz w:val="22"/>
        </w:rPr>
      </w:pPr>
      <w:r w:rsidRPr="00E34A6E">
        <w:rPr>
          <w:rFonts w:ascii="Palatino Linotype" w:hAnsi="Palatino Linotype"/>
          <w:i/>
          <w:sz w:val="22"/>
        </w:rPr>
        <w:t>(…)”</w:t>
      </w:r>
    </w:p>
    <w:p w14:paraId="4C6336D1" w14:textId="77777777" w:rsidR="002946FD" w:rsidRPr="00E34A6E" w:rsidRDefault="002946FD" w:rsidP="002946FD">
      <w:pPr>
        <w:pStyle w:val="Prrafodelista"/>
        <w:tabs>
          <w:tab w:val="left" w:pos="426"/>
        </w:tabs>
        <w:spacing w:before="240" w:after="240" w:line="360" w:lineRule="auto"/>
        <w:ind w:left="0" w:right="51"/>
        <w:jc w:val="both"/>
        <w:rPr>
          <w:rFonts w:ascii="Palatino Linotype" w:hAnsi="Palatino Linotype"/>
          <w:color w:val="000000" w:themeColor="text1"/>
        </w:rPr>
      </w:pPr>
    </w:p>
    <w:p w14:paraId="153ADB3A" w14:textId="77777777" w:rsidR="002946FD" w:rsidRPr="00E34A6E" w:rsidRDefault="002946FD" w:rsidP="002946F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E34A6E">
        <w:rPr>
          <w:rFonts w:ascii="Palatino Linotype" w:hAnsi="Palatino Linotype"/>
          <w:color w:val="000000" w:themeColor="text1"/>
        </w:rPr>
        <w:t xml:space="preserve">Establecido </w:t>
      </w:r>
      <w:r w:rsidRPr="00E34A6E">
        <w:rPr>
          <w:rFonts w:ascii="Palatino Linotype" w:eastAsia="MS Mincho" w:hAnsi="Palatino Linotype" w:cs="Times New Roman"/>
        </w:rPr>
        <w:t xml:space="preserve">lo anterior, el Órgano Superior de Fiscalización del Estado de México (OSFEM), emite anualmente una herramienta para elaborar y presentar los informes trimestrales, denominado </w:t>
      </w:r>
      <w:r w:rsidRPr="00E34A6E">
        <w:rPr>
          <w:rFonts w:ascii="Palatino Linotype" w:eastAsia="MS Mincho" w:hAnsi="Palatino Linotype" w:cs="Times New Roman"/>
          <w:b/>
          <w:bCs/>
        </w:rPr>
        <w:t>“Políticas para la Integración del Informe Trimestral de los Sujetos de Fiscalización Municipales”</w:t>
      </w:r>
      <w:r w:rsidRPr="00E34A6E">
        <w:rPr>
          <w:rFonts w:ascii="Palatino Linotype" w:eastAsia="MS Mincho" w:hAnsi="Palatino Linotype" w:cs="Times New Roman"/>
        </w:rPr>
        <w:t>, cuyo objetivo es establecer las especificaciones necesarias para que las entidades fiscales elaboren y presentes los referidos informes.</w:t>
      </w:r>
    </w:p>
    <w:p w14:paraId="0DF8F7BF" w14:textId="77777777" w:rsidR="002946FD" w:rsidRPr="00E34A6E" w:rsidRDefault="002946FD" w:rsidP="002946FD">
      <w:pPr>
        <w:pStyle w:val="Prrafodelista"/>
        <w:tabs>
          <w:tab w:val="left" w:pos="426"/>
        </w:tabs>
        <w:spacing w:before="240" w:after="240" w:line="360" w:lineRule="auto"/>
        <w:ind w:left="0" w:right="51"/>
        <w:jc w:val="both"/>
        <w:rPr>
          <w:rFonts w:ascii="Palatino Linotype" w:hAnsi="Palatino Linotype"/>
          <w:color w:val="000000" w:themeColor="text1"/>
        </w:rPr>
      </w:pPr>
    </w:p>
    <w:p w14:paraId="23450C4B" w14:textId="77777777" w:rsidR="002946FD" w:rsidRPr="00E34A6E" w:rsidRDefault="002946FD" w:rsidP="002946F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E34A6E">
        <w:rPr>
          <w:rFonts w:ascii="Palatino Linotype" w:hAnsi="Palatino Linotype"/>
          <w:color w:val="000000" w:themeColor="text1"/>
        </w:rPr>
        <w:t xml:space="preserve">Estas políticas </w:t>
      </w:r>
      <w:r w:rsidRPr="00E34A6E">
        <w:rPr>
          <w:rFonts w:ascii="Palatino Linotype" w:eastAsia="MS Mincho" w:hAnsi="Palatino Linotype" w:cs="Times New Roman"/>
        </w:rPr>
        <w:t xml:space="preserve">son de observancia general para todos los servidores públicos de las entidades fiscalizables de la administración pública municipal que desempeñen un empleo, cargo o comisión y que manejen recursos públicos; en </w:t>
      </w:r>
      <w:r w:rsidRPr="00E34A6E">
        <w:rPr>
          <w:rFonts w:ascii="Palatino Linotype" w:eastAsia="MS Mincho" w:hAnsi="Palatino Linotype" w:cs="Times New Roman"/>
        </w:rPr>
        <w:lastRenderedPageBreak/>
        <w:t>atención a ello, el informe trimestral deberá ser presentado al Órgano Superior de Fiscalización.</w:t>
      </w:r>
    </w:p>
    <w:p w14:paraId="2AF54BAD" w14:textId="77777777" w:rsidR="002946FD" w:rsidRPr="00E34A6E" w:rsidRDefault="002946FD" w:rsidP="002946FD">
      <w:pPr>
        <w:pStyle w:val="Prrafodelista"/>
        <w:tabs>
          <w:tab w:val="left" w:pos="426"/>
        </w:tabs>
        <w:spacing w:before="240" w:after="240" w:line="360" w:lineRule="auto"/>
        <w:ind w:left="0" w:right="51"/>
        <w:jc w:val="both"/>
        <w:rPr>
          <w:rFonts w:ascii="Palatino Linotype" w:hAnsi="Palatino Linotype"/>
          <w:color w:val="000000" w:themeColor="text1"/>
        </w:rPr>
      </w:pPr>
    </w:p>
    <w:p w14:paraId="1F64E8B1" w14:textId="77777777" w:rsidR="002946FD" w:rsidRPr="00E34A6E" w:rsidRDefault="002946FD" w:rsidP="002946F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E34A6E">
        <w:rPr>
          <w:rFonts w:ascii="Palatino Linotype" w:hAnsi="Palatino Linotype"/>
          <w:color w:val="000000" w:themeColor="text1"/>
        </w:rPr>
        <w:t xml:space="preserve">La </w:t>
      </w:r>
      <w:r w:rsidRPr="00E34A6E">
        <w:rPr>
          <w:rFonts w:ascii="Palatino Linotype" w:eastAsia="MS Mincho" w:hAnsi="Palatino Linotype" w:cs="Times New Roman"/>
        </w:rPr>
        <w:t>integración del Informe Trimestral se entregará de manera física al Órgano Superior de Fiscalización del Estado de México, y estará compuesto de la siguiente manera:</w:t>
      </w:r>
    </w:p>
    <w:p w14:paraId="7D3F94A8" w14:textId="77777777" w:rsidR="002946FD" w:rsidRPr="00E34A6E" w:rsidRDefault="002946FD" w:rsidP="002946FD">
      <w:pPr>
        <w:pStyle w:val="Prrafodelista"/>
        <w:numPr>
          <w:ilvl w:val="1"/>
          <w:numId w:val="1"/>
        </w:numPr>
        <w:tabs>
          <w:tab w:val="left" w:pos="426"/>
        </w:tabs>
        <w:spacing w:before="240" w:after="240" w:line="360" w:lineRule="auto"/>
        <w:ind w:left="1134" w:right="51" w:hanging="360"/>
        <w:jc w:val="both"/>
        <w:rPr>
          <w:rFonts w:ascii="Palatino Linotype" w:eastAsia="MS Mincho" w:hAnsi="Palatino Linotype" w:cs="Times New Roman"/>
        </w:rPr>
      </w:pPr>
      <w:r w:rsidRPr="00E34A6E">
        <w:rPr>
          <w:rFonts w:ascii="Palatino Linotype" w:eastAsia="MS Mincho" w:hAnsi="Palatino Linotype" w:cs="Times New Roman"/>
        </w:rPr>
        <w:t>Información impresa; e</w:t>
      </w:r>
    </w:p>
    <w:p w14:paraId="0B36E061" w14:textId="77777777" w:rsidR="002946FD" w:rsidRPr="00E34A6E" w:rsidRDefault="002946FD" w:rsidP="002946FD">
      <w:pPr>
        <w:pStyle w:val="Prrafodelista"/>
        <w:numPr>
          <w:ilvl w:val="1"/>
          <w:numId w:val="1"/>
        </w:numPr>
        <w:tabs>
          <w:tab w:val="left" w:pos="426"/>
        </w:tabs>
        <w:spacing w:before="240" w:after="240" w:line="360" w:lineRule="auto"/>
        <w:ind w:left="1134" w:right="51" w:hanging="360"/>
        <w:jc w:val="both"/>
        <w:rPr>
          <w:rFonts w:ascii="Palatino Linotype" w:hAnsi="Palatino Linotype"/>
          <w:color w:val="000000" w:themeColor="text1"/>
        </w:rPr>
      </w:pPr>
      <w:r w:rsidRPr="00E34A6E">
        <w:rPr>
          <w:rFonts w:ascii="Palatino Linotype" w:eastAsia="MS Mincho" w:hAnsi="Palatino Linotype" w:cs="Times New Roman"/>
        </w:rPr>
        <w:t>Información en medio de almacenamiento electrónico.</w:t>
      </w:r>
    </w:p>
    <w:p w14:paraId="534A99B7" w14:textId="77777777" w:rsidR="002946FD" w:rsidRPr="00E34A6E" w:rsidRDefault="002946FD" w:rsidP="002946FD">
      <w:pPr>
        <w:pStyle w:val="Prrafodelista"/>
        <w:tabs>
          <w:tab w:val="left" w:pos="426"/>
        </w:tabs>
        <w:spacing w:before="240" w:after="240" w:line="360" w:lineRule="auto"/>
        <w:ind w:left="0" w:right="51"/>
        <w:jc w:val="both"/>
        <w:rPr>
          <w:rFonts w:ascii="Palatino Linotype" w:hAnsi="Palatino Linotype"/>
          <w:color w:val="000000" w:themeColor="text1"/>
        </w:rPr>
      </w:pPr>
    </w:p>
    <w:p w14:paraId="6FF7EF53" w14:textId="77777777" w:rsidR="002946FD" w:rsidRPr="00E34A6E" w:rsidRDefault="002946FD" w:rsidP="002946F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E34A6E">
        <w:rPr>
          <w:rFonts w:ascii="Palatino Linotype" w:hAnsi="Palatino Linotype"/>
          <w:color w:val="000000" w:themeColor="text1"/>
        </w:rPr>
        <w:t xml:space="preserve">Por </w:t>
      </w:r>
      <w:r w:rsidRPr="00E34A6E">
        <w:rPr>
          <w:rFonts w:ascii="Palatino Linotype" w:hAnsi="Palatino Linotype" w:cs="Arial"/>
          <w:color w:val="000000" w:themeColor="text1"/>
        </w:rPr>
        <w:t>cuanto hace a la información entregable en Medios de almacenamiento Electrónico, se compondrá en cuatro módulos que integrarán la siguiente semántica:</w:t>
      </w:r>
    </w:p>
    <w:p w14:paraId="15A527EF" w14:textId="77777777" w:rsidR="002946FD" w:rsidRPr="00E34A6E" w:rsidRDefault="002946FD" w:rsidP="002946FD">
      <w:pPr>
        <w:pStyle w:val="Prrafodelista"/>
        <w:numPr>
          <w:ilvl w:val="1"/>
          <w:numId w:val="1"/>
        </w:numPr>
        <w:tabs>
          <w:tab w:val="left" w:pos="426"/>
        </w:tabs>
        <w:spacing w:before="240" w:after="240" w:line="360" w:lineRule="auto"/>
        <w:ind w:left="1134" w:right="51" w:hanging="360"/>
        <w:jc w:val="both"/>
        <w:rPr>
          <w:rFonts w:ascii="Palatino Linotype" w:hAnsi="Palatino Linotype" w:cs="Arial"/>
          <w:color w:val="000000" w:themeColor="text1"/>
        </w:rPr>
      </w:pPr>
      <w:r w:rsidRPr="00E34A6E">
        <w:rPr>
          <w:rFonts w:ascii="Palatino Linotype" w:hAnsi="Palatino Linotype" w:cs="Arial"/>
          <w:color w:val="000000" w:themeColor="text1"/>
        </w:rPr>
        <w:t>Módulo 1: Información contable y financiera;</w:t>
      </w:r>
    </w:p>
    <w:p w14:paraId="7BF9BB23" w14:textId="77777777" w:rsidR="002946FD" w:rsidRPr="00E34A6E" w:rsidRDefault="002946FD" w:rsidP="002946FD">
      <w:pPr>
        <w:pStyle w:val="Prrafodelista"/>
        <w:numPr>
          <w:ilvl w:val="1"/>
          <w:numId w:val="1"/>
        </w:numPr>
        <w:tabs>
          <w:tab w:val="left" w:pos="426"/>
        </w:tabs>
        <w:spacing w:before="240" w:after="240" w:line="360" w:lineRule="auto"/>
        <w:ind w:left="1134" w:right="51" w:hanging="360"/>
        <w:jc w:val="both"/>
        <w:rPr>
          <w:rFonts w:ascii="Palatino Linotype" w:hAnsi="Palatino Linotype" w:cs="Arial"/>
          <w:color w:val="000000" w:themeColor="text1"/>
        </w:rPr>
      </w:pPr>
      <w:r w:rsidRPr="00E34A6E">
        <w:rPr>
          <w:rFonts w:ascii="Palatino Linotype" w:hAnsi="Palatino Linotype" w:cs="Arial"/>
          <w:color w:val="000000" w:themeColor="text1"/>
        </w:rPr>
        <w:t>Módulo 2: Información presupuestaria;</w:t>
      </w:r>
    </w:p>
    <w:p w14:paraId="368D1A36" w14:textId="77777777" w:rsidR="002946FD" w:rsidRPr="00E34A6E" w:rsidRDefault="002946FD" w:rsidP="002946FD">
      <w:pPr>
        <w:pStyle w:val="Prrafodelista"/>
        <w:numPr>
          <w:ilvl w:val="1"/>
          <w:numId w:val="1"/>
        </w:numPr>
        <w:tabs>
          <w:tab w:val="left" w:pos="426"/>
        </w:tabs>
        <w:spacing w:before="240" w:after="240" w:line="360" w:lineRule="auto"/>
        <w:ind w:left="1134" w:right="51" w:hanging="360"/>
        <w:jc w:val="both"/>
        <w:rPr>
          <w:rFonts w:ascii="Palatino Linotype" w:hAnsi="Palatino Linotype" w:cs="Arial"/>
          <w:color w:val="000000" w:themeColor="text1"/>
        </w:rPr>
      </w:pPr>
      <w:r w:rsidRPr="00E34A6E">
        <w:rPr>
          <w:rFonts w:ascii="Palatino Linotype" w:hAnsi="Palatino Linotype" w:cs="Arial"/>
          <w:color w:val="000000" w:themeColor="text1"/>
        </w:rPr>
        <w:t>Módulo 3: Información programática; y</w:t>
      </w:r>
    </w:p>
    <w:p w14:paraId="5E33640E" w14:textId="77777777" w:rsidR="002946FD" w:rsidRPr="00E34A6E" w:rsidRDefault="002946FD" w:rsidP="002946FD">
      <w:pPr>
        <w:pStyle w:val="Prrafodelista"/>
        <w:numPr>
          <w:ilvl w:val="1"/>
          <w:numId w:val="1"/>
        </w:numPr>
        <w:tabs>
          <w:tab w:val="left" w:pos="426"/>
        </w:tabs>
        <w:spacing w:before="240" w:after="240" w:line="360" w:lineRule="auto"/>
        <w:ind w:left="1134" w:right="51" w:hanging="360"/>
        <w:jc w:val="both"/>
        <w:rPr>
          <w:rFonts w:ascii="Palatino Linotype" w:hAnsi="Palatino Linotype"/>
          <w:color w:val="000000" w:themeColor="text1"/>
        </w:rPr>
      </w:pPr>
      <w:r w:rsidRPr="00E34A6E">
        <w:rPr>
          <w:rFonts w:ascii="Palatino Linotype" w:hAnsi="Palatino Linotype" w:cs="Arial"/>
          <w:color w:val="000000" w:themeColor="text1"/>
        </w:rPr>
        <w:t>Módulo 4: Información administrativa.</w:t>
      </w:r>
    </w:p>
    <w:p w14:paraId="74925023" w14:textId="77777777" w:rsidR="002946FD" w:rsidRPr="00E34A6E" w:rsidRDefault="002946FD" w:rsidP="002946FD">
      <w:pPr>
        <w:pStyle w:val="Prrafodelista"/>
        <w:tabs>
          <w:tab w:val="left" w:pos="426"/>
        </w:tabs>
        <w:spacing w:before="240" w:after="240" w:line="360" w:lineRule="auto"/>
        <w:ind w:left="0" w:right="51"/>
        <w:jc w:val="both"/>
        <w:rPr>
          <w:rFonts w:ascii="Palatino Linotype" w:hAnsi="Palatino Linotype"/>
          <w:color w:val="000000" w:themeColor="text1"/>
        </w:rPr>
      </w:pPr>
    </w:p>
    <w:p w14:paraId="2C1953DD" w14:textId="77777777" w:rsidR="002946FD" w:rsidRPr="00E34A6E" w:rsidRDefault="002946FD" w:rsidP="002946F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E34A6E">
        <w:rPr>
          <w:rFonts w:ascii="Palatino Linotype" w:hAnsi="Palatino Linotype"/>
          <w:color w:val="000000" w:themeColor="text1"/>
        </w:rPr>
        <w:t xml:space="preserve">Siendo de especial interés, para el presente asunto, el contenido del Módulo 4, sobre ‘Información Administrativa’; la cual, de acuerdo con las </w:t>
      </w:r>
      <w:r w:rsidRPr="00E34A6E">
        <w:rPr>
          <w:rFonts w:ascii="Palatino Linotype" w:eastAsia="MS Mincho" w:hAnsi="Palatino Linotype" w:cs="Times New Roman"/>
          <w:b/>
          <w:bCs/>
        </w:rPr>
        <w:t>“Políticas para la Integración del Informe Trimestral de los Sujetos de Fiscalización Municipales”</w:t>
      </w:r>
      <w:r w:rsidRPr="00E34A6E">
        <w:rPr>
          <w:rFonts w:ascii="Palatino Linotype" w:eastAsia="MS Mincho" w:hAnsi="Palatino Linotype" w:cs="Times New Roman"/>
        </w:rPr>
        <w:t>, se compondrá de los siguientes documentos:</w:t>
      </w:r>
    </w:p>
    <w:p w14:paraId="62B31695" w14:textId="77777777" w:rsidR="002946FD" w:rsidRPr="00E34A6E" w:rsidRDefault="002946FD" w:rsidP="002946FD">
      <w:pPr>
        <w:pStyle w:val="Prrafodelista"/>
        <w:tabs>
          <w:tab w:val="left" w:pos="426"/>
        </w:tabs>
        <w:spacing w:before="240" w:after="240" w:line="360" w:lineRule="auto"/>
        <w:ind w:left="0" w:right="51"/>
        <w:jc w:val="both"/>
        <w:rPr>
          <w:rFonts w:ascii="Palatino Linotype" w:hAnsi="Palatino Linotype"/>
          <w:color w:val="000000" w:themeColor="text1"/>
        </w:rPr>
      </w:pPr>
    </w:p>
    <w:p w14:paraId="0B762F0B" w14:textId="77777777" w:rsidR="002946FD" w:rsidRPr="00E34A6E" w:rsidRDefault="002946FD" w:rsidP="002946FD">
      <w:pPr>
        <w:pStyle w:val="Prrafodelista"/>
        <w:tabs>
          <w:tab w:val="left" w:pos="426"/>
        </w:tabs>
        <w:spacing w:before="240" w:after="240" w:line="360" w:lineRule="auto"/>
        <w:ind w:left="0" w:right="51"/>
        <w:jc w:val="center"/>
        <w:rPr>
          <w:rFonts w:ascii="Palatino Linotype" w:hAnsi="Palatino Linotype"/>
          <w:color w:val="000000" w:themeColor="text1"/>
        </w:rPr>
      </w:pPr>
      <w:r w:rsidRPr="00E34A6E">
        <w:rPr>
          <w:noProof/>
        </w:rPr>
        <w:object w:dxaOrig="5730" w:dyaOrig="4575" w14:anchorId="18CE4F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4pt;height:258.75pt;mso-width-percent:0;mso-height-percent:0;mso-width-percent:0;mso-height-percent:0" o:ole="" o:bordertopcolor="this" o:borderleftcolor="this" o:borderbottomcolor="this" o:borderrightcolor="this">
            <v:imagedata r:id="rId13" o:title=""/>
            <w10:bordertop type="single" width="8"/>
            <w10:borderleft type="single" width="8"/>
            <w10:borderbottom type="single" width="8"/>
            <w10:borderright type="single" width="8"/>
          </v:shape>
          <o:OLEObject Type="Embed" ProgID="PBrush" ShapeID="_x0000_i1025" DrawAspect="Content" ObjectID="_1749548959" r:id="rId14"/>
        </w:object>
      </w:r>
    </w:p>
    <w:p w14:paraId="4FF77576" w14:textId="77777777" w:rsidR="002946FD" w:rsidRPr="00E34A6E" w:rsidRDefault="002946FD" w:rsidP="002946FD">
      <w:pPr>
        <w:pStyle w:val="Prrafodelista"/>
        <w:tabs>
          <w:tab w:val="left" w:pos="426"/>
        </w:tabs>
        <w:spacing w:before="240" w:after="240" w:line="360" w:lineRule="auto"/>
        <w:ind w:left="0" w:right="51"/>
        <w:jc w:val="both"/>
        <w:rPr>
          <w:rFonts w:ascii="Palatino Linotype" w:hAnsi="Palatino Linotype"/>
          <w:color w:val="000000" w:themeColor="text1"/>
        </w:rPr>
      </w:pPr>
    </w:p>
    <w:p w14:paraId="6362201C" w14:textId="39874D45" w:rsidR="002946FD" w:rsidRPr="00E34A6E" w:rsidRDefault="002946FD" w:rsidP="002946F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E34A6E">
        <w:rPr>
          <w:rFonts w:ascii="Palatino Linotype" w:hAnsi="Palatino Linotype"/>
          <w:color w:val="000000" w:themeColor="text1"/>
        </w:rPr>
        <w:t xml:space="preserve">En lo que corresponde al </w:t>
      </w:r>
      <w:proofErr w:type="spellStart"/>
      <w:r w:rsidRPr="00E34A6E">
        <w:rPr>
          <w:rFonts w:ascii="Palatino Linotype" w:hAnsi="Palatino Linotype"/>
          <w:color w:val="000000" w:themeColor="text1"/>
        </w:rPr>
        <w:t>Submódulo</w:t>
      </w:r>
      <w:proofErr w:type="spellEnd"/>
      <w:r w:rsidRPr="00E34A6E">
        <w:rPr>
          <w:rFonts w:ascii="Palatino Linotype" w:hAnsi="Palatino Linotype"/>
          <w:color w:val="000000" w:themeColor="text1"/>
        </w:rPr>
        <w:t xml:space="preserve"> de ‘Nómina y Comprobantes Fiscales’, se advierte que el </w:t>
      </w:r>
      <w:r w:rsidRPr="00E34A6E">
        <w:rPr>
          <w:rFonts w:ascii="Palatino Linotype" w:hAnsi="Palatino Linotype"/>
          <w:b/>
          <w:bCs/>
          <w:color w:val="000000" w:themeColor="text1"/>
        </w:rPr>
        <w:t>SUJETO OBLIGADO</w:t>
      </w:r>
      <w:r w:rsidR="00E240E6">
        <w:rPr>
          <w:rFonts w:ascii="Palatino Linotype" w:hAnsi="Palatino Linotype"/>
          <w:b/>
          <w:bCs/>
          <w:color w:val="000000" w:themeColor="text1"/>
        </w:rPr>
        <w:t>,</w:t>
      </w:r>
      <w:r w:rsidRPr="00E34A6E">
        <w:rPr>
          <w:rFonts w:ascii="Palatino Linotype" w:hAnsi="Palatino Linotype"/>
          <w:color w:val="000000" w:themeColor="text1"/>
        </w:rPr>
        <w:t xml:space="preserve"> deberá integrar, en formato </w:t>
      </w:r>
      <w:r w:rsidRPr="00E34A6E">
        <w:rPr>
          <w:rFonts w:ascii="Palatino Linotype" w:hAnsi="Palatino Linotype"/>
          <w:i/>
          <w:iCs/>
          <w:color w:val="000000" w:themeColor="text1"/>
        </w:rPr>
        <w:t>.</w:t>
      </w:r>
      <w:proofErr w:type="spellStart"/>
      <w:r w:rsidRPr="00E34A6E">
        <w:rPr>
          <w:rFonts w:ascii="Palatino Linotype" w:hAnsi="Palatino Linotype"/>
          <w:i/>
          <w:iCs/>
          <w:color w:val="000000" w:themeColor="text1"/>
        </w:rPr>
        <w:t>pdf</w:t>
      </w:r>
      <w:proofErr w:type="spellEnd"/>
      <w:r w:rsidRPr="00E34A6E">
        <w:rPr>
          <w:rFonts w:ascii="Palatino Linotype" w:hAnsi="Palatino Linotype"/>
          <w:color w:val="000000" w:themeColor="text1"/>
        </w:rPr>
        <w:t xml:space="preserve">, </w:t>
      </w:r>
      <w:r w:rsidRPr="00E34A6E">
        <w:rPr>
          <w:rFonts w:ascii="Palatino Linotype" w:hAnsi="Palatino Linotype"/>
          <w:b/>
          <w:bCs/>
          <w:color w:val="000000" w:themeColor="text1"/>
        </w:rPr>
        <w:t xml:space="preserve">y de forma </w:t>
      </w:r>
      <w:r w:rsidR="005611BC">
        <w:rPr>
          <w:rFonts w:ascii="Palatino Linotype" w:hAnsi="Palatino Linotype"/>
          <w:b/>
          <w:bCs/>
          <w:color w:val="000000" w:themeColor="text1"/>
        </w:rPr>
        <w:t>quincenal</w:t>
      </w:r>
      <w:r w:rsidRPr="00E34A6E">
        <w:rPr>
          <w:rFonts w:ascii="Palatino Linotype" w:hAnsi="Palatino Linotype"/>
          <w:color w:val="000000" w:themeColor="text1"/>
        </w:rPr>
        <w:t xml:space="preserve">, </w:t>
      </w:r>
      <w:r w:rsidR="005611BC">
        <w:rPr>
          <w:rFonts w:ascii="Palatino Linotype" w:hAnsi="Palatino Linotype"/>
          <w:color w:val="000000" w:themeColor="text1"/>
        </w:rPr>
        <w:t>los</w:t>
      </w:r>
      <w:r w:rsidRPr="00E34A6E">
        <w:rPr>
          <w:rFonts w:ascii="Palatino Linotype" w:hAnsi="Palatino Linotype"/>
          <w:color w:val="000000" w:themeColor="text1"/>
        </w:rPr>
        <w:t xml:space="preserve"> documento</w:t>
      </w:r>
      <w:r w:rsidR="005611BC">
        <w:rPr>
          <w:rFonts w:ascii="Palatino Linotype" w:hAnsi="Palatino Linotype"/>
          <w:color w:val="000000" w:themeColor="text1"/>
        </w:rPr>
        <w:t>s</w:t>
      </w:r>
      <w:r w:rsidRPr="00E34A6E">
        <w:rPr>
          <w:rFonts w:ascii="Palatino Linotype" w:hAnsi="Palatino Linotype"/>
          <w:color w:val="000000" w:themeColor="text1"/>
        </w:rPr>
        <w:t xml:space="preserve"> titulado</w:t>
      </w:r>
      <w:r w:rsidR="005611BC">
        <w:rPr>
          <w:rFonts w:ascii="Palatino Linotype" w:hAnsi="Palatino Linotype"/>
          <w:color w:val="000000" w:themeColor="text1"/>
        </w:rPr>
        <w:t>s</w:t>
      </w:r>
      <w:r w:rsidRPr="00E34A6E">
        <w:rPr>
          <w:rFonts w:ascii="Palatino Linotype" w:hAnsi="Palatino Linotype"/>
          <w:color w:val="000000" w:themeColor="text1"/>
        </w:rPr>
        <w:t xml:space="preserve"> </w:t>
      </w:r>
      <w:r w:rsidR="005611BC">
        <w:rPr>
          <w:rFonts w:ascii="Palatino Linotype" w:hAnsi="Palatino Linotype"/>
          <w:b/>
          <w:bCs/>
          <w:color w:val="000000" w:themeColor="text1"/>
          <w:u w:val="single"/>
        </w:rPr>
        <w:t>Comprobantes Fiscales Digitales por Internet por concepto de Honorarios</w:t>
      </w:r>
      <w:r w:rsidR="005611BC">
        <w:rPr>
          <w:rFonts w:ascii="Palatino Linotype" w:hAnsi="Palatino Linotype"/>
          <w:bCs/>
          <w:color w:val="000000" w:themeColor="text1"/>
        </w:rPr>
        <w:t xml:space="preserve"> y </w:t>
      </w:r>
      <w:r w:rsidR="005611BC">
        <w:rPr>
          <w:rFonts w:ascii="Palatino Linotype" w:hAnsi="Palatino Linotype"/>
          <w:b/>
          <w:bCs/>
          <w:color w:val="000000" w:themeColor="text1"/>
          <w:u w:val="single"/>
        </w:rPr>
        <w:t>Comprobantes Fiscales Digitales por Internet por concepto de Nómina</w:t>
      </w:r>
      <w:r w:rsidRPr="00E34A6E">
        <w:rPr>
          <w:rFonts w:ascii="Palatino Linotype" w:hAnsi="Palatino Linotype"/>
          <w:color w:val="000000" w:themeColor="text1"/>
        </w:rPr>
        <w:t xml:space="preserve">, tal como lo establece el mapa de integración del </w:t>
      </w:r>
      <w:proofErr w:type="spellStart"/>
      <w:r w:rsidRPr="00E34A6E">
        <w:rPr>
          <w:rFonts w:ascii="Palatino Linotype" w:hAnsi="Palatino Linotype"/>
          <w:color w:val="000000" w:themeColor="text1"/>
        </w:rPr>
        <w:t>Submódulo</w:t>
      </w:r>
      <w:proofErr w:type="spellEnd"/>
      <w:r w:rsidRPr="00E34A6E">
        <w:rPr>
          <w:rFonts w:ascii="Palatino Linotype" w:hAnsi="Palatino Linotype"/>
          <w:color w:val="000000" w:themeColor="text1"/>
        </w:rPr>
        <w:t xml:space="preserve"> en comento:</w:t>
      </w:r>
    </w:p>
    <w:p w14:paraId="4676AFC2" w14:textId="77777777" w:rsidR="002946FD" w:rsidRPr="00E34A6E" w:rsidRDefault="002946FD" w:rsidP="002946FD">
      <w:pPr>
        <w:pStyle w:val="Prrafodelista"/>
        <w:tabs>
          <w:tab w:val="left" w:pos="426"/>
        </w:tabs>
        <w:spacing w:before="240" w:after="240" w:line="360" w:lineRule="auto"/>
        <w:ind w:left="0" w:right="51"/>
        <w:jc w:val="both"/>
        <w:rPr>
          <w:rFonts w:ascii="Palatino Linotype" w:hAnsi="Palatino Linotype"/>
          <w:color w:val="000000" w:themeColor="text1"/>
        </w:rPr>
      </w:pPr>
    </w:p>
    <w:p w14:paraId="5AAA9718" w14:textId="53A0A59A" w:rsidR="005611BC" w:rsidRPr="00E34A6E" w:rsidRDefault="005611BC" w:rsidP="002946FD">
      <w:pPr>
        <w:pStyle w:val="Prrafodelista"/>
        <w:tabs>
          <w:tab w:val="left" w:pos="426"/>
        </w:tabs>
        <w:spacing w:before="240" w:after="240" w:line="360" w:lineRule="auto"/>
        <w:ind w:left="0" w:right="51"/>
        <w:jc w:val="center"/>
        <w:rPr>
          <w:rFonts w:ascii="Palatino Linotype" w:hAnsi="Palatino Linotype"/>
          <w:color w:val="000000" w:themeColor="text1"/>
        </w:rPr>
      </w:pPr>
      <w:r w:rsidRPr="005611BC">
        <w:rPr>
          <w:rFonts w:ascii="Palatino Linotype" w:hAnsi="Palatino Linotype"/>
          <w:noProof/>
          <w:color w:val="000000" w:themeColor="text1"/>
          <w:lang w:val="es-MX" w:eastAsia="es-MX"/>
        </w:rPr>
        <w:drawing>
          <wp:inline distT="0" distB="0" distL="0" distR="0" wp14:anchorId="54FDD6EA" wp14:editId="684E6674">
            <wp:extent cx="4820995" cy="1355408"/>
            <wp:effectExtent l="57150" t="57150" r="113030" b="11176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53793" cy="136462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6D2DA7" w14:textId="77777777" w:rsidR="002946FD" w:rsidRPr="00E34A6E" w:rsidRDefault="002946FD" w:rsidP="002946FD">
      <w:pPr>
        <w:pStyle w:val="Prrafodelista"/>
        <w:tabs>
          <w:tab w:val="left" w:pos="426"/>
        </w:tabs>
        <w:spacing w:before="240" w:after="240" w:line="360" w:lineRule="auto"/>
        <w:ind w:left="0" w:right="51"/>
        <w:jc w:val="both"/>
        <w:rPr>
          <w:rFonts w:ascii="Palatino Linotype" w:hAnsi="Palatino Linotype"/>
          <w:color w:val="000000" w:themeColor="text1"/>
        </w:rPr>
      </w:pPr>
    </w:p>
    <w:p w14:paraId="457D1DB5" w14:textId="27E4E1D2" w:rsidR="002946FD" w:rsidRDefault="002946FD" w:rsidP="002946F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E34A6E">
        <w:rPr>
          <w:rFonts w:ascii="Palatino Linotype" w:hAnsi="Palatino Linotype"/>
          <w:color w:val="000000" w:themeColor="text1"/>
        </w:rPr>
        <w:t xml:space="preserve">De las imágenes anteriores, podemos identificar a </w:t>
      </w:r>
      <w:r w:rsidR="005611BC">
        <w:rPr>
          <w:rFonts w:ascii="Palatino Linotype" w:hAnsi="Palatino Linotype"/>
          <w:color w:val="000000" w:themeColor="text1"/>
        </w:rPr>
        <w:t xml:space="preserve">los </w:t>
      </w:r>
      <w:r w:rsidR="005611BC">
        <w:rPr>
          <w:rFonts w:ascii="Palatino Linotype" w:hAnsi="Palatino Linotype"/>
          <w:b/>
          <w:color w:val="000000" w:themeColor="text1"/>
        </w:rPr>
        <w:t>comprobantes Fiscales Digitales por Internet por concepto de Nómina</w:t>
      </w:r>
      <w:r w:rsidR="005611BC">
        <w:rPr>
          <w:rFonts w:ascii="Palatino Linotype" w:hAnsi="Palatino Linotype"/>
          <w:color w:val="000000" w:themeColor="text1"/>
        </w:rPr>
        <w:t xml:space="preserve"> como el documento idóneo y exacto solicitado por el </w:t>
      </w:r>
      <w:r w:rsidR="005611BC">
        <w:rPr>
          <w:rFonts w:ascii="Palatino Linotype" w:hAnsi="Palatino Linotype"/>
          <w:b/>
          <w:color w:val="000000" w:themeColor="text1"/>
        </w:rPr>
        <w:t>RECURRENTE</w:t>
      </w:r>
      <w:r w:rsidR="005611BC">
        <w:rPr>
          <w:rFonts w:ascii="Palatino Linotype" w:hAnsi="Palatino Linotype"/>
          <w:color w:val="000000" w:themeColor="text1"/>
        </w:rPr>
        <w:t xml:space="preserve">, pues éstos consisten justamente en los recibos de nómina señalados en la solicitud de información </w:t>
      </w:r>
      <w:r w:rsidR="005611BC">
        <w:rPr>
          <w:rFonts w:ascii="Palatino Linotype" w:hAnsi="Palatino Linotype"/>
          <w:b/>
          <w:color w:val="000000" w:themeColor="text1"/>
        </w:rPr>
        <w:t>01256/ZINACANT/IP/2022</w:t>
      </w:r>
      <w:r w:rsidR="005611BC">
        <w:rPr>
          <w:rFonts w:ascii="Palatino Linotype" w:hAnsi="Palatino Linotype"/>
          <w:color w:val="000000" w:themeColor="text1"/>
        </w:rPr>
        <w:t>.</w:t>
      </w:r>
    </w:p>
    <w:p w14:paraId="673B7C16" w14:textId="77777777" w:rsidR="005611BC" w:rsidRDefault="005611BC" w:rsidP="005611BC">
      <w:pPr>
        <w:pStyle w:val="Prrafodelista"/>
        <w:tabs>
          <w:tab w:val="left" w:pos="426"/>
        </w:tabs>
        <w:spacing w:before="240" w:after="240" w:line="360" w:lineRule="auto"/>
        <w:ind w:left="0" w:right="51"/>
        <w:jc w:val="both"/>
        <w:rPr>
          <w:rFonts w:ascii="Palatino Linotype" w:hAnsi="Palatino Linotype"/>
          <w:color w:val="000000" w:themeColor="text1"/>
        </w:rPr>
      </w:pPr>
    </w:p>
    <w:p w14:paraId="232BDB54" w14:textId="77777777" w:rsidR="005611BC" w:rsidRPr="00A050BF" w:rsidRDefault="005611BC" w:rsidP="005611B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Una vez establecido lo anterior, resulta elemental señalar que el </w:t>
      </w:r>
      <w:r w:rsidRPr="00A050BF">
        <w:rPr>
          <w:rFonts w:ascii="Palatino Linotype" w:hAnsi="Palatino Linotype"/>
          <w:color w:val="000000" w:themeColor="text1"/>
        </w:rPr>
        <w:t xml:space="preserve">artículo 161 de la Ley de Transparencia y Acceso a la Información Pública del Estado de México y Municipios establece que,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w:t>
      </w:r>
      <w:r w:rsidRPr="00A050BF">
        <w:rPr>
          <w:rFonts w:ascii="Palatino Linotype" w:hAnsi="Palatino Linotype"/>
          <w:b/>
          <w:color w:val="000000" w:themeColor="text1"/>
        </w:rPr>
        <w:t>en un plazo no mayor a cinco días hábiles</w:t>
      </w:r>
      <w:r w:rsidRPr="00A050BF">
        <w:rPr>
          <w:rFonts w:ascii="Palatino Linotype" w:hAnsi="Palatino Linotype"/>
          <w:color w:val="000000" w:themeColor="text1"/>
        </w:rPr>
        <w:t xml:space="preserve">. </w:t>
      </w:r>
      <w:r w:rsidRPr="00A050BF">
        <w:rPr>
          <w:rFonts w:ascii="Palatino Linotype" w:hAnsi="Palatino Linotype"/>
          <w:b/>
          <w:color w:val="000000" w:themeColor="text1"/>
        </w:rPr>
        <w:t>La fuente deberá ser precisa y concreta</w:t>
      </w:r>
      <w:r w:rsidRPr="00A050BF">
        <w:rPr>
          <w:rFonts w:ascii="Palatino Linotype" w:hAnsi="Palatino Linotype"/>
          <w:color w:val="000000" w:themeColor="text1"/>
        </w:rPr>
        <w:t xml:space="preserve"> y </w:t>
      </w:r>
      <w:r w:rsidRPr="00A050BF">
        <w:rPr>
          <w:rFonts w:ascii="Palatino Linotype" w:hAnsi="Palatino Linotype"/>
          <w:b/>
          <w:color w:val="000000" w:themeColor="text1"/>
        </w:rPr>
        <w:t>no debe implicar que el solicitante realice una búsqueda en toda la información que se encuentre disponible</w:t>
      </w:r>
      <w:r w:rsidRPr="00A050BF">
        <w:rPr>
          <w:rFonts w:ascii="Palatino Linotype" w:hAnsi="Palatino Linotype"/>
          <w:color w:val="000000" w:themeColor="text1"/>
        </w:rPr>
        <w:t>.</w:t>
      </w:r>
    </w:p>
    <w:p w14:paraId="6489E773" w14:textId="77777777" w:rsidR="005611BC" w:rsidRPr="00A050BF" w:rsidRDefault="005611BC" w:rsidP="005611BC">
      <w:pPr>
        <w:pStyle w:val="Prrafodelista"/>
        <w:tabs>
          <w:tab w:val="left" w:pos="426"/>
        </w:tabs>
        <w:spacing w:before="240" w:after="240" w:line="360" w:lineRule="auto"/>
        <w:ind w:left="0" w:right="51"/>
        <w:jc w:val="both"/>
        <w:rPr>
          <w:rFonts w:ascii="Palatino Linotype" w:hAnsi="Palatino Linotype"/>
          <w:color w:val="000000" w:themeColor="text1"/>
        </w:rPr>
      </w:pPr>
    </w:p>
    <w:p w14:paraId="198120FD" w14:textId="16AC1561" w:rsidR="005611BC" w:rsidRPr="00A050BF" w:rsidRDefault="005611BC" w:rsidP="005611B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A050BF">
        <w:rPr>
          <w:rFonts w:ascii="Palatino Linotype" w:hAnsi="Palatino Linotype"/>
          <w:color w:val="000000" w:themeColor="text1"/>
        </w:rPr>
        <w:t xml:space="preserve">Así </w:t>
      </w:r>
      <w:r w:rsidRPr="00A050BF">
        <w:rPr>
          <w:rFonts w:ascii="Palatino Linotype" w:eastAsia="MS Mincho" w:hAnsi="Palatino Linotype"/>
        </w:rPr>
        <w:t xml:space="preserve">las cosas, la Ley de la materia establece que, para el caso de que la información que requieran los particulares ya se encuentre disponible en medios electrónicos, el </w:t>
      </w:r>
      <w:r w:rsidRPr="00A050BF">
        <w:rPr>
          <w:rFonts w:ascii="Palatino Linotype" w:eastAsia="MS Mincho" w:hAnsi="Palatino Linotype"/>
          <w:b/>
          <w:bCs/>
        </w:rPr>
        <w:t>SUJETO OBLIGADO</w:t>
      </w:r>
      <w:r w:rsidR="00E240E6">
        <w:rPr>
          <w:rFonts w:ascii="Palatino Linotype" w:eastAsia="MS Mincho" w:hAnsi="Palatino Linotype"/>
          <w:b/>
          <w:bCs/>
        </w:rPr>
        <w:t>,</w:t>
      </w:r>
      <w:r w:rsidRPr="00A050BF">
        <w:rPr>
          <w:rFonts w:ascii="Palatino Linotype" w:eastAsia="MS Mincho" w:hAnsi="Palatino Linotype"/>
        </w:rPr>
        <w:t xml:space="preserve"> podrá hacerle saber al particular la fuente de consulta atendiendo dos consideraciones: </w:t>
      </w:r>
      <w:r w:rsidRPr="00A050BF">
        <w:rPr>
          <w:rFonts w:ascii="Palatino Linotype" w:eastAsia="MS Mincho" w:hAnsi="Palatino Linotype"/>
          <w:b/>
          <w:bCs/>
        </w:rPr>
        <w:t>a)</w:t>
      </w:r>
      <w:r w:rsidRPr="00A050BF">
        <w:rPr>
          <w:rFonts w:ascii="Palatino Linotype" w:eastAsia="MS Mincho" w:hAnsi="Palatino Linotype"/>
        </w:rPr>
        <w:t xml:space="preserve"> la fuente se deberá hacer de su conocimiento dentro de los primeros </w:t>
      </w:r>
      <w:r w:rsidRPr="00137660">
        <w:rPr>
          <w:rFonts w:ascii="Palatino Linotype" w:eastAsia="MS Mincho" w:hAnsi="Palatino Linotype"/>
          <w:b/>
        </w:rPr>
        <w:t>cinco días hábiles posteriores a la recepción de la solicitud de información</w:t>
      </w:r>
      <w:r w:rsidRPr="00A050BF">
        <w:rPr>
          <w:rFonts w:ascii="Palatino Linotype" w:eastAsia="MS Mincho" w:hAnsi="Palatino Linotype"/>
        </w:rPr>
        <w:t xml:space="preserve">; y, </w:t>
      </w:r>
      <w:r w:rsidRPr="00A050BF">
        <w:rPr>
          <w:rFonts w:ascii="Palatino Linotype" w:eastAsia="MS Mincho" w:hAnsi="Palatino Linotype"/>
          <w:b/>
          <w:bCs/>
        </w:rPr>
        <w:t>b)</w:t>
      </w:r>
      <w:r w:rsidRPr="00A050BF">
        <w:rPr>
          <w:rFonts w:ascii="Palatino Linotype" w:eastAsia="MS Mincho" w:hAnsi="Palatino Linotype"/>
        </w:rPr>
        <w:t xml:space="preserve"> la fuente deberá ser precisa, esto es, que </w:t>
      </w:r>
      <w:r w:rsidRPr="00137660">
        <w:rPr>
          <w:rFonts w:ascii="Palatino Linotype" w:eastAsia="MS Mincho" w:hAnsi="Palatino Linotype"/>
          <w:b/>
        </w:rPr>
        <w:t xml:space="preserve">evite </w:t>
      </w:r>
      <w:r w:rsidRPr="00137660">
        <w:rPr>
          <w:rFonts w:ascii="Palatino Linotype" w:eastAsia="MS Mincho" w:hAnsi="Palatino Linotype"/>
          <w:b/>
        </w:rPr>
        <w:lastRenderedPageBreak/>
        <w:t>que el particular tenga que realizar una búsqueda en toda la información disponible en el portal que se señale</w:t>
      </w:r>
      <w:r w:rsidRPr="00A050BF">
        <w:rPr>
          <w:rFonts w:ascii="Palatino Linotype" w:eastAsia="MS Mincho" w:hAnsi="Palatino Linotype"/>
        </w:rPr>
        <w:t>.</w:t>
      </w:r>
    </w:p>
    <w:p w14:paraId="09DB4735" w14:textId="77777777" w:rsidR="005611BC" w:rsidRPr="00A050BF" w:rsidRDefault="005611BC" w:rsidP="005611BC">
      <w:pPr>
        <w:pStyle w:val="Prrafodelista"/>
        <w:tabs>
          <w:tab w:val="left" w:pos="426"/>
        </w:tabs>
        <w:spacing w:before="240" w:after="240" w:line="360" w:lineRule="auto"/>
        <w:ind w:left="0" w:right="51"/>
        <w:jc w:val="both"/>
        <w:rPr>
          <w:rFonts w:ascii="Palatino Linotype" w:hAnsi="Palatino Linotype"/>
          <w:color w:val="000000" w:themeColor="text1"/>
        </w:rPr>
      </w:pPr>
    </w:p>
    <w:p w14:paraId="3C475FB2" w14:textId="62BCDE63" w:rsidR="005611BC" w:rsidRPr="007B6807" w:rsidRDefault="005611BC" w:rsidP="005611B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7B6807">
        <w:rPr>
          <w:rFonts w:ascii="Palatino Linotype" w:hAnsi="Palatino Linotype"/>
          <w:color w:val="000000" w:themeColor="text1"/>
        </w:rPr>
        <w:t xml:space="preserve">En </w:t>
      </w:r>
      <w:r w:rsidRPr="007B6807">
        <w:rPr>
          <w:rFonts w:ascii="Palatino Linotype" w:eastAsia="MS Mincho" w:hAnsi="Palatino Linotype"/>
        </w:rPr>
        <w:t xml:space="preserve">el presente asunto, por cuanto hace al primer elemento para acreditar la entrega de información señalando una fuente de consulta, como fuera señalado en el apartado de </w:t>
      </w:r>
      <w:r w:rsidRPr="007B6807">
        <w:rPr>
          <w:rFonts w:ascii="Palatino Linotype" w:eastAsia="MS Mincho" w:hAnsi="Palatino Linotype"/>
          <w:i/>
          <w:iCs/>
        </w:rPr>
        <w:t>Antecedentes</w:t>
      </w:r>
      <w:r w:rsidRPr="007B6807">
        <w:rPr>
          <w:rFonts w:ascii="Palatino Linotype" w:eastAsia="MS Mincho" w:hAnsi="Palatino Linotype"/>
        </w:rPr>
        <w:t xml:space="preserve"> de la presente resolución,</w:t>
      </w:r>
      <w:r>
        <w:rPr>
          <w:rFonts w:ascii="Palatino Linotype" w:eastAsia="MS Mincho" w:hAnsi="Palatino Linotype"/>
        </w:rPr>
        <w:t xml:space="preserve"> la solicitud de información </w:t>
      </w:r>
      <w:r w:rsidR="00486C08">
        <w:rPr>
          <w:rFonts w:ascii="Palatino Linotype" w:eastAsia="MS Mincho" w:hAnsi="Palatino Linotype"/>
          <w:b/>
        </w:rPr>
        <w:t>01256</w:t>
      </w:r>
      <w:r>
        <w:rPr>
          <w:rFonts w:ascii="Palatino Linotype" w:eastAsia="MS Mincho" w:hAnsi="Palatino Linotype"/>
          <w:b/>
        </w:rPr>
        <w:t>/ZINACANT/IP/2022</w:t>
      </w:r>
      <w:r>
        <w:rPr>
          <w:rFonts w:ascii="Palatino Linotype" w:eastAsia="MS Mincho" w:hAnsi="Palatino Linotype"/>
        </w:rPr>
        <w:t xml:space="preserve"> se presentó el </w:t>
      </w:r>
      <w:r w:rsidR="00486C08">
        <w:rPr>
          <w:rFonts w:ascii="Palatino Linotype" w:eastAsia="MS Mincho" w:hAnsi="Palatino Linotype"/>
        </w:rPr>
        <w:t>dieciocho (18</w:t>
      </w:r>
      <w:r>
        <w:rPr>
          <w:rFonts w:ascii="Palatino Linotype" w:eastAsia="MS Mincho" w:hAnsi="Palatino Linotype"/>
        </w:rPr>
        <w:t>) de noviembre de dos mil veintidós, mientras que</w:t>
      </w:r>
      <w:r w:rsidRPr="007B6807">
        <w:rPr>
          <w:rFonts w:ascii="Palatino Linotype" w:eastAsia="MS Mincho" w:hAnsi="Palatino Linotype"/>
        </w:rPr>
        <w:t xml:space="preserve"> el </w:t>
      </w:r>
      <w:r w:rsidRPr="007B6807">
        <w:rPr>
          <w:rFonts w:ascii="Palatino Linotype" w:eastAsia="MS Mincho" w:hAnsi="Palatino Linotype"/>
          <w:b/>
          <w:bCs/>
        </w:rPr>
        <w:t>SUJETO OBLIGADO</w:t>
      </w:r>
      <w:r w:rsidR="00E240E6">
        <w:rPr>
          <w:rFonts w:ascii="Palatino Linotype" w:eastAsia="MS Mincho" w:hAnsi="Palatino Linotype"/>
          <w:b/>
          <w:bCs/>
        </w:rPr>
        <w:t>,</w:t>
      </w:r>
      <w:r w:rsidRPr="007B6807">
        <w:rPr>
          <w:rFonts w:ascii="Palatino Linotype" w:eastAsia="MS Mincho" w:hAnsi="Palatino Linotype"/>
        </w:rPr>
        <w:t xml:space="preserve"> </w:t>
      </w:r>
      <w:r w:rsidR="00486C08">
        <w:rPr>
          <w:rFonts w:ascii="Palatino Linotype" w:eastAsia="MS Mincho" w:hAnsi="Palatino Linotype"/>
        </w:rPr>
        <w:t>señaló la fuente de consulta hasta</w:t>
      </w:r>
      <w:r w:rsidRPr="007B6807">
        <w:rPr>
          <w:rFonts w:ascii="Palatino Linotype" w:eastAsia="MS Mincho" w:hAnsi="Palatino Linotype"/>
        </w:rPr>
        <w:t xml:space="preserve"> el </w:t>
      </w:r>
      <w:r w:rsidR="00486C08">
        <w:rPr>
          <w:rFonts w:ascii="Palatino Linotype" w:eastAsia="MS Mincho" w:hAnsi="Palatino Linotype"/>
        </w:rPr>
        <w:t>diecinueve (19</w:t>
      </w:r>
      <w:r>
        <w:rPr>
          <w:rFonts w:ascii="Palatino Linotype" w:eastAsia="MS Mincho" w:hAnsi="Palatino Linotype"/>
        </w:rPr>
        <w:t>) de enero de dos mil veintitrés</w:t>
      </w:r>
      <w:r w:rsidRPr="007B6807">
        <w:rPr>
          <w:rFonts w:ascii="Palatino Linotype" w:eastAsia="MS Mincho" w:hAnsi="Palatino Linotype"/>
        </w:rPr>
        <w:t xml:space="preserve">, </w:t>
      </w:r>
      <w:r>
        <w:rPr>
          <w:rFonts w:ascii="Palatino Linotype" w:eastAsia="MS Mincho" w:hAnsi="Palatino Linotype"/>
        </w:rPr>
        <w:t xml:space="preserve">esto es, al </w:t>
      </w:r>
      <w:r w:rsidR="00486C08">
        <w:rPr>
          <w:rFonts w:ascii="Palatino Linotype" w:eastAsia="MS Mincho" w:hAnsi="Palatino Linotype"/>
        </w:rPr>
        <w:t>trigésimo</w:t>
      </w:r>
      <w:r>
        <w:rPr>
          <w:rFonts w:ascii="Palatino Linotype" w:eastAsia="MS Mincho" w:hAnsi="Palatino Linotype"/>
        </w:rPr>
        <w:t xml:space="preserve"> primer día hábil posterior a la presentación de la solicitud de información, </w:t>
      </w:r>
      <w:r>
        <w:rPr>
          <w:rFonts w:ascii="Palatino Linotype" w:eastAsia="MS Mincho" w:hAnsi="Palatino Linotype"/>
          <w:b/>
        </w:rPr>
        <w:t>encontrándose superado en exceso el plazo de cinco días establecidos en la Ley de la materia</w:t>
      </w:r>
      <w:r>
        <w:rPr>
          <w:rFonts w:ascii="Palatino Linotype" w:eastAsia="MS Mincho" w:hAnsi="Palatino Linotype"/>
        </w:rPr>
        <w:t>.</w:t>
      </w:r>
    </w:p>
    <w:p w14:paraId="192F0649" w14:textId="77777777" w:rsidR="005611BC" w:rsidRPr="00A050BF" w:rsidRDefault="005611BC" w:rsidP="005611BC">
      <w:pPr>
        <w:pStyle w:val="Prrafodelista"/>
        <w:tabs>
          <w:tab w:val="left" w:pos="426"/>
        </w:tabs>
        <w:spacing w:before="240" w:after="240" w:line="360" w:lineRule="auto"/>
        <w:ind w:left="0" w:right="51"/>
        <w:jc w:val="both"/>
        <w:rPr>
          <w:rFonts w:ascii="Palatino Linotype" w:hAnsi="Palatino Linotype"/>
          <w:color w:val="000000" w:themeColor="text1"/>
        </w:rPr>
      </w:pPr>
    </w:p>
    <w:p w14:paraId="3C10D119" w14:textId="02AC65FE" w:rsidR="005611BC" w:rsidRPr="00BB757A" w:rsidRDefault="005611BC" w:rsidP="005611BC">
      <w:pPr>
        <w:pStyle w:val="Prrafodelista"/>
        <w:numPr>
          <w:ilvl w:val="0"/>
          <w:numId w:val="1"/>
        </w:numPr>
        <w:tabs>
          <w:tab w:val="left" w:pos="426"/>
        </w:tabs>
        <w:spacing w:before="240" w:after="240" w:line="360" w:lineRule="auto"/>
        <w:ind w:left="0" w:right="51" w:firstLine="0"/>
        <w:jc w:val="both"/>
        <w:rPr>
          <w:rFonts w:ascii="Palatino Linotype" w:eastAsia="MS Mincho" w:hAnsi="Palatino Linotype" w:cs="Times New Roman"/>
          <w:color w:val="000000"/>
        </w:rPr>
      </w:pPr>
      <w:r w:rsidRPr="00A050BF">
        <w:rPr>
          <w:rFonts w:ascii="Palatino Linotype" w:hAnsi="Palatino Linotype"/>
          <w:color w:val="000000" w:themeColor="text1"/>
        </w:rPr>
        <w:t xml:space="preserve">Por </w:t>
      </w:r>
      <w:r w:rsidRPr="00A050BF">
        <w:rPr>
          <w:rFonts w:ascii="Palatino Linotype" w:eastAsia="MS Mincho" w:hAnsi="Palatino Linotype"/>
        </w:rPr>
        <w:t xml:space="preserve">otro lado, por cuanto hace a la fuente de consulta de la información, el enlace proporcionado por el </w:t>
      </w:r>
      <w:r w:rsidRPr="00A050BF">
        <w:rPr>
          <w:rFonts w:ascii="Palatino Linotype" w:eastAsia="MS Mincho" w:hAnsi="Palatino Linotype"/>
          <w:b/>
        </w:rPr>
        <w:t>SUJETO OBLIGADO</w:t>
      </w:r>
      <w:r w:rsidR="00E240E6">
        <w:rPr>
          <w:rFonts w:ascii="Palatino Linotype" w:eastAsia="MS Mincho" w:hAnsi="Palatino Linotype"/>
          <w:b/>
        </w:rPr>
        <w:t>,</w:t>
      </w:r>
      <w:r w:rsidRPr="00A050BF">
        <w:rPr>
          <w:rStyle w:val="Refdenotaalpie"/>
          <w:rFonts w:ascii="Palatino Linotype" w:eastAsia="MS Mincho" w:hAnsi="Palatino Linotype"/>
        </w:rPr>
        <w:footnoteReference w:id="13"/>
      </w:r>
      <w:r>
        <w:rPr>
          <w:rFonts w:ascii="Palatino Linotype" w:eastAsia="MS Mincho" w:hAnsi="Palatino Linotype"/>
        </w:rPr>
        <w:t xml:space="preserve"> nos dirige al Portal IPOMEX del Ayuntamiento de Zinacantepec, específicamente al apartado rel</w:t>
      </w:r>
      <w:r w:rsidR="00486C08">
        <w:rPr>
          <w:rFonts w:ascii="Palatino Linotype" w:eastAsia="MS Mincho" w:hAnsi="Palatino Linotype"/>
        </w:rPr>
        <w:t>acionado con la información de las Remuneraciones de los servidores públicos</w:t>
      </w:r>
      <w:r>
        <w:rPr>
          <w:rFonts w:ascii="Palatino Linotype" w:eastAsia="MS Mincho" w:hAnsi="Palatino Linotype"/>
        </w:rPr>
        <w:t>. Se adjunta la siguiente captura de imagen como referencia:</w:t>
      </w:r>
    </w:p>
    <w:p w14:paraId="6C3276DC" w14:textId="6676220F" w:rsidR="005611BC" w:rsidRDefault="00B92801" w:rsidP="005611BC">
      <w:pPr>
        <w:pStyle w:val="Prrafodelista"/>
        <w:tabs>
          <w:tab w:val="left" w:pos="426"/>
        </w:tabs>
        <w:spacing w:before="240" w:after="240" w:line="360" w:lineRule="auto"/>
        <w:ind w:left="0" w:right="51"/>
        <w:jc w:val="both"/>
        <w:rPr>
          <w:rFonts w:ascii="Palatino Linotype" w:eastAsia="MS Mincho" w:hAnsi="Palatino Linotype" w:cs="Times New Roman"/>
          <w:color w:val="000000"/>
        </w:rPr>
      </w:pPr>
      <w:r>
        <w:rPr>
          <w:rFonts w:ascii="Palatino Linotype" w:eastAsia="MS Mincho" w:hAnsi="Palatino Linotype" w:cs="Times New Roman"/>
          <w:noProof/>
          <w:color w:val="000000"/>
          <w:lang w:val="es-MX" w:eastAsia="es-MX"/>
        </w:rPr>
        <mc:AlternateContent>
          <mc:Choice Requires="wps">
            <w:drawing>
              <wp:anchor distT="0" distB="0" distL="114300" distR="114300" simplePos="0" relativeHeight="251665408" behindDoc="0" locked="0" layoutInCell="1" allowOverlap="1" wp14:anchorId="5D05784F" wp14:editId="686454A1">
                <wp:simplePos x="0" y="0"/>
                <wp:positionH relativeFrom="margin">
                  <wp:align>right</wp:align>
                </wp:positionH>
                <wp:positionV relativeFrom="paragraph">
                  <wp:posOffset>0</wp:posOffset>
                </wp:positionV>
                <wp:extent cx="5553075" cy="1943100"/>
                <wp:effectExtent l="0" t="0" r="28575" b="19050"/>
                <wp:wrapNone/>
                <wp:docPr id="15" name="Conector recto 15"/>
                <wp:cNvGraphicFramePr/>
                <a:graphic xmlns:a="http://schemas.openxmlformats.org/drawingml/2006/main">
                  <a:graphicData uri="http://schemas.microsoft.com/office/word/2010/wordprocessingShape">
                    <wps:wsp>
                      <wps:cNvCnPr/>
                      <wps:spPr>
                        <a:xfrm flipV="1">
                          <a:off x="0" y="0"/>
                          <a:ext cx="5553075" cy="19431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4F9AB3" id="Conector recto 15" o:spid="_x0000_s1026" style="position:absolute;flip:y;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6.05pt,0" to="823.3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" strokecolor="black [3200]" strokeweight="1pt">
                <v:stroke joinstyle="miter"/>
                <w10:wrap anchorx="margin"/>
              </v:line>
            </w:pict>
          </mc:Fallback>
        </mc:AlternateContent>
      </w:r>
    </w:p>
    <w:p w14:paraId="0AA67082" w14:textId="1EC217BE" w:rsidR="00486C08" w:rsidRDefault="00486C08" w:rsidP="005611BC">
      <w:pPr>
        <w:pStyle w:val="Prrafodelista"/>
        <w:tabs>
          <w:tab w:val="left" w:pos="426"/>
        </w:tabs>
        <w:spacing w:before="240" w:after="240" w:line="360" w:lineRule="auto"/>
        <w:ind w:left="0" w:right="51"/>
        <w:jc w:val="center"/>
        <w:rPr>
          <w:rFonts w:ascii="Palatino Linotype" w:eastAsia="MS Mincho" w:hAnsi="Palatino Linotype" w:cs="Times New Roman"/>
          <w:color w:val="000000"/>
        </w:rPr>
      </w:pPr>
      <w:r w:rsidRPr="00486C08">
        <w:rPr>
          <w:rFonts w:ascii="Palatino Linotype" w:eastAsia="MS Mincho" w:hAnsi="Palatino Linotype" w:cs="Times New Roman"/>
          <w:noProof/>
          <w:color w:val="000000"/>
          <w:lang w:val="es-MX" w:eastAsia="es-MX"/>
        </w:rPr>
        <w:lastRenderedPageBreak/>
        <w:drawing>
          <wp:inline distT="0" distB="0" distL="0" distR="0" wp14:anchorId="17159DAE" wp14:editId="3EE06912">
            <wp:extent cx="4707558" cy="3015537"/>
            <wp:effectExtent l="57150" t="57150" r="112395" b="1092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17779" cy="302208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829CB3A" w14:textId="77777777" w:rsidR="005611BC" w:rsidRPr="00137660" w:rsidRDefault="005611BC" w:rsidP="005611BC">
      <w:pPr>
        <w:pStyle w:val="Prrafodelista"/>
        <w:tabs>
          <w:tab w:val="left" w:pos="426"/>
        </w:tabs>
        <w:spacing w:before="240" w:after="240" w:line="360" w:lineRule="auto"/>
        <w:ind w:left="0" w:right="51"/>
        <w:jc w:val="both"/>
        <w:rPr>
          <w:rFonts w:ascii="Palatino Linotype" w:eastAsia="MS Mincho" w:hAnsi="Palatino Linotype" w:cs="Times New Roman"/>
          <w:color w:val="000000"/>
        </w:rPr>
      </w:pPr>
    </w:p>
    <w:p w14:paraId="46662053" w14:textId="2AD17593" w:rsidR="005611BC" w:rsidRPr="00DC4DAD" w:rsidRDefault="00486C08" w:rsidP="005611BC">
      <w:pPr>
        <w:pStyle w:val="Prrafodelista"/>
        <w:numPr>
          <w:ilvl w:val="0"/>
          <w:numId w:val="1"/>
        </w:numPr>
        <w:tabs>
          <w:tab w:val="left" w:pos="426"/>
        </w:tabs>
        <w:spacing w:before="240" w:after="240" w:line="360" w:lineRule="auto"/>
        <w:ind w:left="0" w:right="51" w:firstLine="0"/>
        <w:jc w:val="both"/>
        <w:rPr>
          <w:rFonts w:ascii="Palatino Linotype" w:hAnsi="Palatino Linotype" w:cs="Tahoma"/>
          <w:bCs/>
          <w:iCs/>
        </w:rPr>
      </w:pPr>
      <w:r>
        <w:rPr>
          <w:rFonts w:ascii="Palatino Linotype" w:eastAsia="MS Mincho" w:hAnsi="Palatino Linotype" w:cs="Times New Roman"/>
          <w:color w:val="000000"/>
        </w:rPr>
        <w:t xml:space="preserve">No es ocioso mencionar que, si bien es cierto que </w:t>
      </w:r>
      <w:r w:rsidR="005611BC">
        <w:rPr>
          <w:rFonts w:ascii="Palatino Linotype" w:eastAsia="MS Mincho" w:hAnsi="Palatino Linotype" w:cs="Times New Roman"/>
          <w:color w:val="000000"/>
        </w:rPr>
        <w:t xml:space="preserve">la información publicada en el enlace proveído por el </w:t>
      </w:r>
      <w:r w:rsidR="005611BC">
        <w:rPr>
          <w:rFonts w:ascii="Palatino Linotype" w:eastAsia="MS Mincho" w:hAnsi="Palatino Linotype" w:cs="Times New Roman"/>
          <w:b/>
          <w:color w:val="000000"/>
        </w:rPr>
        <w:t>SUJETO OBLIGADO</w:t>
      </w:r>
      <w:r w:rsidR="00E240E6">
        <w:rPr>
          <w:rFonts w:ascii="Palatino Linotype" w:eastAsia="MS Mincho" w:hAnsi="Palatino Linotype" w:cs="Times New Roman"/>
          <w:b/>
          <w:color w:val="000000"/>
        </w:rPr>
        <w:t>,</w:t>
      </w:r>
      <w:r w:rsidR="005611BC">
        <w:rPr>
          <w:rFonts w:ascii="Palatino Linotype" w:eastAsia="MS Mincho" w:hAnsi="Palatino Linotype" w:cs="Times New Roman"/>
          <w:color w:val="000000"/>
        </w:rPr>
        <w:t xml:space="preserve"> se relaciona con </w:t>
      </w:r>
      <w:r>
        <w:rPr>
          <w:rFonts w:ascii="Palatino Linotype" w:eastAsia="MS Mincho" w:hAnsi="Palatino Linotype" w:cs="Times New Roman"/>
          <w:color w:val="000000"/>
        </w:rPr>
        <w:t>la información solicitada</w:t>
      </w:r>
      <w:r w:rsidR="005611BC">
        <w:rPr>
          <w:rFonts w:ascii="Palatino Linotype" w:eastAsia="MS Mincho" w:hAnsi="Palatino Linotype" w:cs="Times New Roman"/>
          <w:color w:val="000000"/>
        </w:rPr>
        <w:t xml:space="preserve">, consistente en los </w:t>
      </w:r>
      <w:r>
        <w:rPr>
          <w:rFonts w:ascii="Palatino Linotype" w:eastAsia="MS Mincho" w:hAnsi="Palatino Linotype" w:cs="Times New Roman"/>
          <w:b/>
          <w:color w:val="000000"/>
        </w:rPr>
        <w:t>recibos de nómina del Subdirector de Egresos</w:t>
      </w:r>
      <w:r w:rsidR="005611BC">
        <w:rPr>
          <w:rFonts w:ascii="Palatino Linotype" w:eastAsia="MS Mincho" w:hAnsi="Palatino Linotype" w:cs="Times New Roman"/>
          <w:color w:val="000000"/>
        </w:rPr>
        <w:t xml:space="preserve">; también lo es que </w:t>
      </w:r>
      <w:r w:rsidR="005611BC">
        <w:rPr>
          <w:rFonts w:ascii="Palatino Linotype" w:eastAsia="MS Mincho" w:hAnsi="Palatino Linotype" w:cs="Times New Roman"/>
          <w:b/>
          <w:color w:val="000000"/>
        </w:rPr>
        <w:t>la fuente no es precisa, pues implica que el particular realice una búsqueda, registro por registro, de la información específica que requiere</w:t>
      </w:r>
      <w:r w:rsidR="005611BC">
        <w:rPr>
          <w:rFonts w:ascii="Palatino Linotype" w:eastAsia="MS Mincho" w:hAnsi="Palatino Linotype" w:cs="Times New Roman"/>
          <w:color w:val="000000"/>
        </w:rPr>
        <w:t xml:space="preserve">. Aunado a lo anterior, de la búsqueda de la información solicitada en el portal señalado por el </w:t>
      </w:r>
      <w:r w:rsidR="005611BC">
        <w:rPr>
          <w:rFonts w:ascii="Palatino Linotype" w:eastAsia="MS Mincho" w:hAnsi="Palatino Linotype" w:cs="Times New Roman"/>
          <w:b/>
          <w:color w:val="000000"/>
        </w:rPr>
        <w:t>SUJETO OBLIGADO</w:t>
      </w:r>
      <w:r w:rsidR="005611BC">
        <w:rPr>
          <w:rFonts w:ascii="Palatino Linotype" w:eastAsia="MS Mincho" w:hAnsi="Palatino Linotype" w:cs="Times New Roman"/>
          <w:color w:val="000000"/>
        </w:rPr>
        <w:t xml:space="preserve">, este Organismo Garante no encontró </w:t>
      </w:r>
      <w:r>
        <w:rPr>
          <w:rFonts w:ascii="Palatino Linotype" w:eastAsia="MS Mincho" w:hAnsi="Palatino Linotype" w:cs="Times New Roman"/>
          <w:color w:val="000000"/>
        </w:rPr>
        <w:t>ningún recibo de nómina publicado en el portal, ni del Subdirector de Egresos u otro servidor público</w:t>
      </w:r>
      <w:r w:rsidR="005611BC">
        <w:rPr>
          <w:rFonts w:ascii="Palatino Linotype" w:eastAsia="MS Mincho" w:hAnsi="Palatino Linotype" w:cs="Times New Roman"/>
          <w:color w:val="000000"/>
        </w:rPr>
        <w:t>.</w:t>
      </w:r>
    </w:p>
    <w:p w14:paraId="56F2E917" w14:textId="77777777" w:rsidR="005611BC" w:rsidRPr="00DC4DAD" w:rsidRDefault="005611BC" w:rsidP="005611BC">
      <w:pPr>
        <w:pStyle w:val="Prrafodelista"/>
        <w:tabs>
          <w:tab w:val="left" w:pos="426"/>
        </w:tabs>
        <w:spacing w:before="240" w:after="240" w:line="360" w:lineRule="auto"/>
        <w:ind w:left="0" w:right="51"/>
        <w:jc w:val="both"/>
        <w:rPr>
          <w:rFonts w:ascii="Palatino Linotype" w:hAnsi="Palatino Linotype" w:cs="Tahoma"/>
          <w:bCs/>
          <w:iCs/>
        </w:rPr>
      </w:pPr>
    </w:p>
    <w:p w14:paraId="12B7FF2C" w14:textId="40985A00" w:rsidR="005611BC" w:rsidRDefault="005611BC" w:rsidP="005611B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Luego entonces, resulta concluyente que el </w:t>
      </w:r>
      <w:r>
        <w:rPr>
          <w:rFonts w:ascii="Palatino Linotype" w:hAnsi="Palatino Linotype"/>
          <w:b/>
          <w:color w:val="000000" w:themeColor="text1"/>
        </w:rPr>
        <w:t>SUJETO OBLIGADO</w:t>
      </w:r>
      <w:r w:rsidR="00E240E6">
        <w:rPr>
          <w:rFonts w:ascii="Palatino Linotype" w:hAnsi="Palatino Linotype"/>
          <w:b/>
          <w:color w:val="000000" w:themeColor="text1"/>
        </w:rPr>
        <w:t>,</w:t>
      </w:r>
      <w:r>
        <w:rPr>
          <w:rFonts w:ascii="Palatino Linotype" w:hAnsi="Palatino Linotype"/>
          <w:color w:val="000000" w:themeColor="text1"/>
        </w:rPr>
        <w:t xml:space="preserve"> no atendió el derecho de acceso a la información ejercido por </w:t>
      </w:r>
      <w:r w:rsidR="00486C08">
        <w:rPr>
          <w:rFonts w:ascii="Palatino Linotype" w:hAnsi="Palatino Linotype"/>
          <w:color w:val="000000" w:themeColor="text1"/>
        </w:rPr>
        <w:t>el</w:t>
      </w:r>
      <w:r>
        <w:rPr>
          <w:rFonts w:ascii="Palatino Linotype" w:hAnsi="Palatino Linotype"/>
          <w:color w:val="000000" w:themeColor="text1"/>
        </w:rPr>
        <w:t xml:space="preserve"> particular a través de su solicitud </w:t>
      </w:r>
      <w:r w:rsidR="00486C08">
        <w:rPr>
          <w:rFonts w:ascii="Palatino Linotype" w:hAnsi="Palatino Linotype"/>
          <w:b/>
          <w:color w:val="000000" w:themeColor="text1"/>
        </w:rPr>
        <w:t>01256</w:t>
      </w:r>
      <w:r>
        <w:rPr>
          <w:rFonts w:ascii="Palatino Linotype" w:hAnsi="Palatino Linotype"/>
          <w:b/>
          <w:color w:val="000000" w:themeColor="text1"/>
        </w:rPr>
        <w:t>/ZINACANT/IP/2022</w:t>
      </w:r>
      <w:r>
        <w:rPr>
          <w:rFonts w:ascii="Palatino Linotype" w:hAnsi="Palatino Linotype"/>
          <w:color w:val="000000" w:themeColor="text1"/>
        </w:rPr>
        <w:t>.</w:t>
      </w:r>
    </w:p>
    <w:p w14:paraId="71142FE5" w14:textId="77777777" w:rsidR="00486C08" w:rsidRDefault="00486C08" w:rsidP="00486C08">
      <w:pPr>
        <w:pStyle w:val="Prrafodelista"/>
        <w:tabs>
          <w:tab w:val="left" w:pos="426"/>
        </w:tabs>
        <w:spacing w:before="240" w:after="240" w:line="360" w:lineRule="auto"/>
        <w:ind w:left="0" w:right="51"/>
        <w:jc w:val="both"/>
        <w:rPr>
          <w:rFonts w:ascii="Palatino Linotype" w:hAnsi="Palatino Linotype"/>
          <w:color w:val="000000" w:themeColor="text1"/>
        </w:rPr>
      </w:pPr>
    </w:p>
    <w:p w14:paraId="7593BAB1" w14:textId="2FC19B6D" w:rsidR="00DE5E75" w:rsidRDefault="002946FD" w:rsidP="002946FD">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E34A6E">
        <w:rPr>
          <w:rFonts w:ascii="Palatino Linotype" w:hAnsi="Palatino Linotype"/>
          <w:color w:val="000000" w:themeColor="text1"/>
        </w:rPr>
        <w:t xml:space="preserve">En consecuencia, se </w:t>
      </w:r>
      <w:r>
        <w:rPr>
          <w:rFonts w:ascii="Palatino Linotype" w:hAnsi="Palatino Linotype"/>
          <w:b/>
          <w:bCs/>
          <w:color w:val="000000" w:themeColor="text1"/>
        </w:rPr>
        <w:t>ordena</w:t>
      </w:r>
      <w:r w:rsidRPr="00E34A6E">
        <w:rPr>
          <w:rFonts w:ascii="Palatino Linotype" w:hAnsi="Palatino Linotype"/>
          <w:color w:val="000000" w:themeColor="text1"/>
        </w:rPr>
        <w:t xml:space="preserve"> al </w:t>
      </w:r>
      <w:r>
        <w:rPr>
          <w:rFonts w:ascii="Palatino Linotype" w:hAnsi="Palatino Linotype"/>
          <w:b/>
          <w:bCs/>
          <w:color w:val="000000" w:themeColor="text1"/>
        </w:rPr>
        <w:t>SUJETO OBLIGADO</w:t>
      </w:r>
      <w:r w:rsidR="00E240E6">
        <w:rPr>
          <w:rFonts w:ascii="Palatino Linotype" w:hAnsi="Palatino Linotype"/>
          <w:b/>
          <w:bCs/>
          <w:color w:val="000000" w:themeColor="text1"/>
        </w:rPr>
        <w:t>,</w:t>
      </w:r>
      <w:r w:rsidRPr="00E34A6E">
        <w:rPr>
          <w:rFonts w:ascii="Palatino Linotype" w:hAnsi="Palatino Linotype"/>
          <w:color w:val="000000" w:themeColor="text1"/>
        </w:rPr>
        <w:t xml:space="preserve"> entregar</w:t>
      </w:r>
      <w:r>
        <w:rPr>
          <w:rFonts w:ascii="Palatino Linotype" w:hAnsi="Palatino Linotype"/>
          <w:color w:val="000000" w:themeColor="text1"/>
        </w:rPr>
        <w:t>, en versión pública,</w:t>
      </w:r>
      <w:r w:rsidRPr="00E34A6E">
        <w:rPr>
          <w:rFonts w:ascii="Palatino Linotype" w:hAnsi="Palatino Linotype"/>
          <w:color w:val="000000" w:themeColor="text1"/>
        </w:rPr>
        <w:t xml:space="preserve"> los </w:t>
      </w:r>
      <w:r w:rsidR="00486C08">
        <w:rPr>
          <w:rFonts w:ascii="Palatino Linotype" w:hAnsi="Palatino Linotype"/>
          <w:color w:val="000000" w:themeColor="text1"/>
        </w:rPr>
        <w:t xml:space="preserve">recibos de nómina del Subdirector de Egresos, generados del uno (01) de enero al </w:t>
      </w:r>
      <w:r w:rsidR="00876109">
        <w:rPr>
          <w:rFonts w:ascii="Palatino Linotype" w:hAnsi="Palatino Linotype"/>
          <w:color w:val="000000" w:themeColor="text1"/>
        </w:rPr>
        <w:t>quince (15</w:t>
      </w:r>
      <w:r w:rsidR="00486C08">
        <w:rPr>
          <w:rFonts w:ascii="Palatino Linotype" w:hAnsi="Palatino Linotype"/>
          <w:color w:val="000000" w:themeColor="text1"/>
        </w:rPr>
        <w:t>) de noviembre de dos mil veintidós</w:t>
      </w:r>
      <w:r>
        <w:rPr>
          <w:rFonts w:ascii="Palatino Linotype" w:hAnsi="Palatino Linotype"/>
          <w:color w:val="000000" w:themeColor="text1"/>
        </w:rPr>
        <w:t>.</w:t>
      </w:r>
    </w:p>
    <w:p w14:paraId="0C689FCD" w14:textId="77777777" w:rsidR="006D4CF0" w:rsidRDefault="006D4CF0" w:rsidP="006D4CF0">
      <w:pPr>
        <w:tabs>
          <w:tab w:val="left" w:pos="426"/>
        </w:tabs>
        <w:spacing w:line="360" w:lineRule="auto"/>
        <w:ind w:right="49"/>
        <w:contextualSpacing/>
        <w:jc w:val="both"/>
        <w:rPr>
          <w:rFonts w:ascii="Palatino Linotype" w:hAnsi="Palatino Linotype" w:cs="Arial"/>
          <w:color w:val="000000"/>
          <w:lang w:val="es-ES_tradnl" w:eastAsia="es-ES"/>
        </w:rPr>
      </w:pPr>
    </w:p>
    <w:p w14:paraId="7B6CB16D" w14:textId="6A16F551" w:rsidR="006D4CF0" w:rsidRPr="00AC498F" w:rsidRDefault="006D4CF0" w:rsidP="006D4CF0">
      <w:pPr>
        <w:pStyle w:val="Ttulo3"/>
        <w:rPr>
          <w:rFonts w:ascii="Palatino Linotype" w:hAnsi="Palatino Linotype" w:cs="Arial"/>
          <w:b/>
          <w:bCs/>
          <w:color w:val="000000"/>
          <w:lang w:val="es-ES_tradnl" w:eastAsia="es-ES"/>
        </w:rPr>
      </w:pPr>
      <w:r>
        <w:rPr>
          <w:rFonts w:ascii="Palatino Linotype" w:hAnsi="Palatino Linotype" w:cs="Arial"/>
          <w:b/>
          <w:bCs/>
          <w:color w:val="000000"/>
          <w:lang w:val="es-ES_tradnl" w:eastAsia="es-ES"/>
        </w:rPr>
        <w:t>IV.</w:t>
      </w:r>
      <w:r w:rsidR="00486C08">
        <w:rPr>
          <w:rFonts w:ascii="Palatino Linotype" w:hAnsi="Palatino Linotype" w:cs="Arial"/>
          <w:b/>
          <w:bCs/>
          <w:color w:val="000000"/>
          <w:lang w:val="es-ES_tradnl" w:eastAsia="es-ES"/>
        </w:rPr>
        <w:t>I</w:t>
      </w:r>
      <w:r>
        <w:rPr>
          <w:rFonts w:ascii="Palatino Linotype" w:hAnsi="Palatino Linotype" w:cs="Arial"/>
          <w:b/>
          <w:bCs/>
          <w:color w:val="000000"/>
          <w:lang w:val="es-ES_tradnl" w:eastAsia="es-ES"/>
        </w:rPr>
        <w:t xml:space="preserve">I </w:t>
      </w:r>
      <w:r w:rsidR="00486C08">
        <w:rPr>
          <w:rFonts w:ascii="Palatino Linotype" w:hAnsi="Palatino Linotype" w:cs="Arial"/>
          <w:b/>
          <w:bCs/>
          <w:color w:val="000000"/>
          <w:lang w:val="es-ES_tradnl" w:eastAsia="es-ES"/>
        </w:rPr>
        <w:t>Del comprobante del último grado de estudios del Subdirector de Egresos</w:t>
      </w:r>
      <w:r>
        <w:rPr>
          <w:rFonts w:ascii="Palatino Linotype" w:hAnsi="Palatino Linotype" w:cs="Arial"/>
          <w:b/>
          <w:bCs/>
          <w:color w:val="000000"/>
          <w:lang w:val="es-ES_tradnl" w:eastAsia="es-ES"/>
        </w:rPr>
        <w:t>.</w:t>
      </w:r>
    </w:p>
    <w:p w14:paraId="4E7049E5" w14:textId="77777777" w:rsidR="006D4CF0" w:rsidRPr="002A41D1" w:rsidRDefault="006D4CF0" w:rsidP="006D4CF0">
      <w:pPr>
        <w:tabs>
          <w:tab w:val="left" w:pos="426"/>
        </w:tabs>
        <w:spacing w:line="360" w:lineRule="auto"/>
        <w:ind w:right="49"/>
        <w:contextualSpacing/>
        <w:jc w:val="both"/>
        <w:rPr>
          <w:rFonts w:ascii="Palatino Linotype" w:hAnsi="Palatino Linotype" w:cs="Arial"/>
          <w:color w:val="000000"/>
          <w:lang w:val="es-ES_tradnl" w:eastAsia="es-ES"/>
        </w:rPr>
      </w:pPr>
    </w:p>
    <w:p w14:paraId="0E226EA7" w14:textId="31746DE1" w:rsidR="00486C08" w:rsidRPr="00486C08" w:rsidRDefault="00486C08"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Pr>
          <w:rFonts w:ascii="Palatino Linotype" w:eastAsia="Calibri" w:hAnsi="Palatino Linotype"/>
          <w:lang w:val="es-ES" w:eastAsia="es-ES"/>
        </w:rPr>
        <w:t xml:space="preserve">Resulta conveniente recordar que, en vía de informe justificado, el </w:t>
      </w:r>
      <w:r>
        <w:rPr>
          <w:rFonts w:ascii="Palatino Linotype" w:eastAsia="Calibri" w:hAnsi="Palatino Linotype"/>
          <w:b/>
          <w:lang w:val="es-ES" w:eastAsia="es-ES"/>
        </w:rPr>
        <w:t>SUJETO OBLIGADO</w:t>
      </w:r>
      <w:r w:rsidR="00E240E6">
        <w:rPr>
          <w:rFonts w:ascii="Palatino Linotype" w:eastAsia="Calibri" w:hAnsi="Palatino Linotype"/>
          <w:b/>
          <w:lang w:val="es-ES" w:eastAsia="es-ES"/>
        </w:rPr>
        <w:t>,</w:t>
      </w:r>
      <w:r>
        <w:rPr>
          <w:rFonts w:ascii="Palatino Linotype" w:eastAsia="Calibri" w:hAnsi="Palatino Linotype"/>
          <w:lang w:val="es-ES" w:eastAsia="es-ES"/>
        </w:rPr>
        <w:t xml:space="preserve"> hizo del conocimiento del particular que el grado máximo de estudios del Subdirector de Egresos consistía en </w:t>
      </w:r>
      <w:r>
        <w:rPr>
          <w:rFonts w:ascii="Palatino Linotype" w:eastAsia="Calibri" w:hAnsi="Palatino Linotype"/>
          <w:b/>
          <w:lang w:val="es-ES" w:eastAsia="es-ES"/>
        </w:rPr>
        <w:t>Licenciatura en Contabilidad</w:t>
      </w:r>
      <w:r>
        <w:rPr>
          <w:rFonts w:ascii="Palatino Linotype" w:eastAsia="Calibri" w:hAnsi="Palatino Linotype"/>
          <w:lang w:val="es-ES" w:eastAsia="es-ES"/>
        </w:rPr>
        <w:t xml:space="preserve">. </w:t>
      </w:r>
    </w:p>
    <w:p w14:paraId="0B118285" w14:textId="77777777" w:rsidR="00486C08" w:rsidRPr="00486C08" w:rsidRDefault="00486C08" w:rsidP="00486C08">
      <w:pPr>
        <w:tabs>
          <w:tab w:val="left" w:pos="426"/>
        </w:tabs>
        <w:spacing w:line="360" w:lineRule="auto"/>
        <w:ind w:right="49"/>
        <w:contextualSpacing/>
        <w:jc w:val="both"/>
        <w:rPr>
          <w:rFonts w:ascii="Palatino Linotype" w:hAnsi="Palatino Linotype" w:cs="Arial"/>
          <w:color w:val="000000"/>
          <w:lang w:val="es-ES_tradnl" w:eastAsia="es-ES"/>
        </w:rPr>
      </w:pPr>
    </w:p>
    <w:p w14:paraId="4D6580BA" w14:textId="77777777" w:rsidR="009216A2" w:rsidRPr="005D20BF" w:rsidRDefault="009216A2" w:rsidP="009216A2">
      <w:pPr>
        <w:pStyle w:val="Prrafodelista"/>
        <w:numPr>
          <w:ilvl w:val="0"/>
          <w:numId w:val="1"/>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Pr>
          <w:rFonts w:ascii="Palatino Linotype" w:eastAsia="Calibri" w:hAnsi="Palatino Linotype"/>
          <w:lang w:val="es-ES"/>
        </w:rPr>
        <w:t xml:space="preserve">En </w:t>
      </w:r>
      <w:r>
        <w:rPr>
          <w:rFonts w:ascii="Palatino Linotype" w:hAnsi="Palatino Linotype" w:cs="Tahoma"/>
          <w:bCs/>
          <w:iCs/>
        </w:rPr>
        <w:t>ese sentido, cabe destacar que la información que los Sujetos Obligados proporcionen en respuesta a las solicitudes de información revisten de una</w:t>
      </w:r>
      <w:r w:rsidRPr="009C6F9F">
        <w:rPr>
          <w:rFonts w:ascii="Palatino Linotype" w:eastAsia="MS Mincho" w:hAnsi="Palatino Linotype" w:cs="Times New Roman"/>
        </w:rPr>
        <w:t xml:space="preserve"> </w:t>
      </w:r>
      <w:r w:rsidRPr="00A42D6C">
        <w:rPr>
          <w:rFonts w:ascii="Palatino Linotype" w:eastAsia="MS Mincho" w:hAnsi="Palatino Linotype" w:cs="Times New Roman"/>
          <w:b/>
        </w:rPr>
        <w:t>presunción de veracidad</w:t>
      </w:r>
      <w:r w:rsidRPr="009C6F9F">
        <w:rPr>
          <w:rFonts w:ascii="Palatino Linotype" w:eastAsia="MS Mincho" w:hAnsi="Palatino Linotype" w:cs="Times New Roman"/>
          <w:vertAlign w:val="superscript"/>
        </w:rPr>
        <w:footnoteReference w:id="14"/>
      </w:r>
      <w:r>
        <w:rPr>
          <w:rFonts w:ascii="Palatino Linotype" w:eastAsia="MS Mincho" w:hAnsi="Palatino Linotype" w:cs="Times New Roman"/>
        </w:rPr>
        <w:t>, la cual</w:t>
      </w:r>
      <w:r w:rsidRPr="009C6F9F">
        <w:rPr>
          <w:rFonts w:ascii="Palatino Linotype" w:eastAsia="MS Mincho" w:hAnsi="Palatino Linotype" w:cs="Times New Roman"/>
        </w:rPr>
        <w:t xml:space="preserve"> supone una declaración </w:t>
      </w:r>
      <w:proofErr w:type="spellStart"/>
      <w:r w:rsidRPr="009C6F9F">
        <w:rPr>
          <w:rFonts w:ascii="Palatino Linotype" w:eastAsia="MS Mincho" w:hAnsi="Palatino Linotype" w:cs="Times New Roman"/>
          <w:i/>
        </w:rPr>
        <w:t>iurus</w:t>
      </w:r>
      <w:proofErr w:type="spellEnd"/>
      <w:r w:rsidRPr="009C6F9F">
        <w:rPr>
          <w:rFonts w:ascii="Palatino Linotype" w:eastAsia="MS Mincho" w:hAnsi="Palatino Linotype" w:cs="Times New Roman"/>
          <w:i/>
        </w:rPr>
        <w:t xml:space="preserve"> tantum</w:t>
      </w:r>
      <w:r>
        <w:rPr>
          <w:rFonts w:ascii="Palatino Linotype" w:eastAsia="MS Mincho" w:hAnsi="Palatino Linotype" w:cs="Times New Roman"/>
          <w:i/>
        </w:rPr>
        <w:t>,</w:t>
      </w:r>
      <w:r w:rsidRPr="009C6F9F">
        <w:rPr>
          <w:rFonts w:ascii="Palatino Linotype" w:eastAsia="MS Mincho" w:hAnsi="Palatino Linotype" w:cs="Times New Roman"/>
        </w:rPr>
        <w:t xml:space="preserve"> ya que admite prueba en contra, por lo que este Órgano </w:t>
      </w:r>
      <w:r>
        <w:rPr>
          <w:rFonts w:ascii="Palatino Linotype" w:eastAsia="MS Mincho" w:hAnsi="Palatino Linotype" w:cs="Times New Roman"/>
        </w:rPr>
        <w:t>Garante</w:t>
      </w:r>
      <w:r w:rsidRPr="009C6F9F">
        <w:rPr>
          <w:rFonts w:ascii="Palatino Linotype" w:eastAsia="MS Mincho" w:hAnsi="Palatino Linotype" w:cs="Times New Roman"/>
        </w:rPr>
        <w:t xml:space="preserve"> no está facultado para pronunciarse sobre la veracidad de la in</w:t>
      </w:r>
      <w:r>
        <w:rPr>
          <w:rFonts w:ascii="Palatino Linotype" w:eastAsia="MS Mincho" w:hAnsi="Palatino Linotype" w:cs="Times New Roman"/>
        </w:rPr>
        <w:t>formación entregada</w:t>
      </w:r>
      <w:r w:rsidRPr="009C6F9F">
        <w:rPr>
          <w:rFonts w:ascii="Palatino Linotype" w:eastAsia="MS Mincho" w:hAnsi="Palatino Linotype" w:cs="Times New Roman"/>
        </w:rPr>
        <w:t>.</w:t>
      </w:r>
    </w:p>
    <w:p w14:paraId="4A084EFD" w14:textId="77777777" w:rsidR="009216A2" w:rsidRPr="005D20BF" w:rsidRDefault="009216A2" w:rsidP="009216A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3BCB1D92" w14:textId="77777777" w:rsidR="009216A2" w:rsidRPr="005D20BF" w:rsidRDefault="009216A2" w:rsidP="009216A2">
      <w:pPr>
        <w:pStyle w:val="Prrafodelista"/>
        <w:numPr>
          <w:ilvl w:val="0"/>
          <w:numId w:val="1"/>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Pr>
          <w:rFonts w:ascii="Palatino Linotype" w:hAnsi="Palatino Linotype"/>
          <w:color w:val="000000" w:themeColor="text1"/>
        </w:rPr>
        <w:t xml:space="preserve">Sirve </w:t>
      </w:r>
      <w:r w:rsidRPr="009C6F9F">
        <w:rPr>
          <w:rFonts w:ascii="Palatino Linotype" w:eastAsia="MS Mincho" w:hAnsi="Palatino Linotype" w:cs="Times New Roman"/>
        </w:rPr>
        <w:t>de apoyo a lo anterior por analogía el criterio 31-10 emitido por el entonces Instituto Federal de Acceso a la Información y Protección de Datos, que a la letra dice:</w:t>
      </w:r>
    </w:p>
    <w:p w14:paraId="7A3A45D3" w14:textId="77777777" w:rsidR="009216A2" w:rsidRPr="00216288" w:rsidRDefault="009216A2" w:rsidP="009216A2">
      <w:pPr>
        <w:autoSpaceDE w:val="0"/>
        <w:autoSpaceDN w:val="0"/>
        <w:adjustRightInd w:val="0"/>
        <w:spacing w:line="276" w:lineRule="auto"/>
        <w:ind w:left="567" w:right="567"/>
        <w:jc w:val="both"/>
        <w:rPr>
          <w:rFonts w:ascii="Palatino Linotype" w:hAnsi="Palatino Linotype"/>
          <w:i/>
          <w:iCs/>
          <w:sz w:val="22"/>
        </w:rPr>
      </w:pPr>
      <w:r w:rsidRPr="00216288">
        <w:rPr>
          <w:rFonts w:ascii="Palatino Linotype" w:hAnsi="Palatino Linotype"/>
          <w:b/>
          <w:i/>
          <w:iCs/>
          <w:sz w:val="22"/>
        </w:rPr>
        <w:lastRenderedPageBreak/>
        <w:t>EL INSTITUTO FEDERAL DE ACCESO A LA INFORMACIÓN Y PROTECCIÓN DE DATOS </w:t>
      </w:r>
      <w:r w:rsidRPr="00216288">
        <w:rPr>
          <w:rFonts w:ascii="Palatino Linotype" w:hAnsi="Palatino Linotype"/>
          <w:b/>
          <w:bCs/>
          <w:i/>
          <w:iCs/>
          <w:sz w:val="22"/>
        </w:rPr>
        <w:t>NO CUENTA CON FACULTADES PARA PRONUNCIARSE RESPECTO DE LA VERACIDAD DE LOS DOCUMENTOS PROPORCIONADOS POR LOS SUJETOS OBLIGADOS.</w:t>
      </w:r>
      <w:r w:rsidRPr="00216288">
        <w:rPr>
          <w:rFonts w:ascii="Palatino Linotype" w:hAnsi="Palatino Linotype"/>
          <w:i/>
          <w:iCs/>
          <w:sz w:val="22"/>
        </w:rPr>
        <w:t> </w:t>
      </w:r>
      <w:r>
        <w:rPr>
          <w:rFonts w:ascii="Palatino Linotype" w:hAnsi="Palatino Linotype"/>
          <w:i/>
          <w:iCs/>
          <w:sz w:val="22"/>
        </w:rPr>
        <w:t>“</w:t>
      </w:r>
      <w:r w:rsidRPr="00216288">
        <w:rPr>
          <w:rFonts w:ascii="Palatino Linotype" w:hAnsi="Palatino Linotype"/>
          <w:i/>
          <w:iCs/>
          <w:sz w:val="22"/>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8959D0D" w14:textId="77777777" w:rsidR="009216A2" w:rsidRPr="005D20BF" w:rsidRDefault="009216A2" w:rsidP="009216A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04AB0637" w14:textId="3B1D3F2B" w:rsidR="002B5903" w:rsidRPr="002B5903" w:rsidRDefault="00E26835"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Pr>
          <w:rFonts w:ascii="Palatino Linotype" w:hAnsi="Palatino Linotype" w:cs="Arial"/>
          <w:color w:val="000000"/>
          <w:lang w:val="es-ES_tradnl" w:eastAsia="es-ES"/>
        </w:rPr>
        <w:t xml:space="preserve">Sin embargo, </w:t>
      </w:r>
      <w:r w:rsidR="009216A2">
        <w:rPr>
          <w:rFonts w:ascii="Palatino Linotype" w:hAnsi="Palatino Linotype" w:cs="Arial"/>
          <w:color w:val="000000"/>
          <w:lang w:val="es-ES_tradnl" w:eastAsia="es-ES"/>
        </w:rPr>
        <w:t xml:space="preserve">es imperativo reiterar que el </w:t>
      </w:r>
      <w:r w:rsidR="009216A2">
        <w:rPr>
          <w:rFonts w:ascii="Palatino Linotype" w:hAnsi="Palatino Linotype" w:cs="Arial"/>
          <w:b/>
          <w:color w:val="000000"/>
          <w:lang w:val="es-ES_tradnl" w:eastAsia="es-ES"/>
        </w:rPr>
        <w:t>RECURRENTE</w:t>
      </w:r>
      <w:r w:rsidR="009216A2">
        <w:rPr>
          <w:rFonts w:ascii="Palatino Linotype" w:hAnsi="Palatino Linotype" w:cs="Arial"/>
          <w:color w:val="000000"/>
          <w:lang w:val="es-ES_tradnl" w:eastAsia="es-ES"/>
        </w:rPr>
        <w:t xml:space="preserve"> no solicitó conocer el último grado de estudios del servidor público de mérito, sino que solicitó la entrega del </w:t>
      </w:r>
      <w:r w:rsidR="009216A2">
        <w:rPr>
          <w:rFonts w:ascii="Palatino Linotype" w:hAnsi="Palatino Linotype" w:cs="Arial"/>
          <w:b/>
          <w:color w:val="000000"/>
          <w:lang w:val="es-ES_tradnl" w:eastAsia="es-ES"/>
        </w:rPr>
        <w:t>comprobante que lo avale</w:t>
      </w:r>
      <w:r w:rsidR="009216A2">
        <w:rPr>
          <w:rFonts w:ascii="Palatino Linotype" w:hAnsi="Palatino Linotype" w:cs="Arial"/>
          <w:color w:val="000000"/>
          <w:lang w:val="es-ES_tradnl" w:eastAsia="es-ES"/>
        </w:rPr>
        <w:t>.</w:t>
      </w:r>
    </w:p>
    <w:p w14:paraId="57EF6587" w14:textId="77777777" w:rsidR="002B5903" w:rsidRPr="002B5903" w:rsidRDefault="002B5903" w:rsidP="002B5903">
      <w:pPr>
        <w:tabs>
          <w:tab w:val="left" w:pos="426"/>
        </w:tabs>
        <w:spacing w:line="360" w:lineRule="auto"/>
        <w:ind w:right="49"/>
        <w:contextualSpacing/>
        <w:jc w:val="both"/>
        <w:rPr>
          <w:rFonts w:ascii="Palatino Linotype" w:hAnsi="Palatino Linotype" w:cs="Arial"/>
          <w:color w:val="000000"/>
          <w:lang w:val="es-ES_tradnl" w:eastAsia="es-ES"/>
        </w:rPr>
      </w:pPr>
    </w:p>
    <w:p w14:paraId="4A2A3647" w14:textId="7E6B18F9" w:rsidR="002A41D1" w:rsidRPr="002A41D1" w:rsidRDefault="00124CE8"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Pr>
          <w:rFonts w:ascii="Palatino Linotype" w:hAnsi="Palatino Linotype" w:cs="Arial"/>
        </w:rPr>
        <w:t xml:space="preserve">Dicho lo anterior, y toda vez que </w:t>
      </w:r>
      <w:r w:rsidR="001000AD">
        <w:rPr>
          <w:rFonts w:ascii="Palatino Linotype" w:hAnsi="Palatino Linotype" w:cs="Arial"/>
        </w:rPr>
        <w:t xml:space="preserve">el </w:t>
      </w:r>
      <w:r w:rsidR="001000AD">
        <w:rPr>
          <w:rFonts w:ascii="Palatino Linotype" w:hAnsi="Palatino Linotype" w:cs="Arial"/>
          <w:b/>
        </w:rPr>
        <w:t>SUJETO OBLIGADO</w:t>
      </w:r>
      <w:r w:rsidR="00E240E6">
        <w:rPr>
          <w:rFonts w:ascii="Palatino Linotype" w:hAnsi="Palatino Linotype" w:cs="Arial"/>
          <w:b/>
        </w:rPr>
        <w:t>,</w:t>
      </w:r>
      <w:r w:rsidR="001000AD">
        <w:rPr>
          <w:rFonts w:ascii="Palatino Linotype" w:hAnsi="Palatino Linotype" w:cs="Arial"/>
        </w:rPr>
        <w:t xml:space="preserve"> </w:t>
      </w:r>
      <w:r w:rsidR="009216A2">
        <w:rPr>
          <w:rFonts w:ascii="Palatino Linotype" w:hAnsi="Palatino Linotype" w:cs="Arial"/>
        </w:rPr>
        <w:t xml:space="preserve">señaló el grado profesional con el que cuenta el </w:t>
      </w:r>
      <w:r w:rsidR="009216A2" w:rsidRPr="009216A2">
        <w:rPr>
          <w:rFonts w:ascii="Palatino Linotype" w:hAnsi="Palatino Linotype" w:cs="Arial"/>
          <w:b/>
        </w:rPr>
        <w:t>Subdirector de Egresos</w:t>
      </w:r>
      <w:r>
        <w:rPr>
          <w:rFonts w:ascii="Palatino Linotype" w:hAnsi="Palatino Linotype" w:cs="Arial"/>
        </w:rPr>
        <w:t xml:space="preserve">, </w:t>
      </w:r>
      <w:r w:rsidR="00FB6ABE">
        <w:rPr>
          <w:rFonts w:ascii="Palatino Linotype" w:hAnsi="Palatino Linotype" w:cs="Arial"/>
        </w:rPr>
        <w:t xml:space="preserve">podemos concluir que éste </w:t>
      </w:r>
      <w:r w:rsidR="001000AD">
        <w:rPr>
          <w:rFonts w:ascii="Palatino Linotype" w:hAnsi="Palatino Linotype" w:cs="Arial"/>
        </w:rPr>
        <w:t>se encuentra en posibilidades de dar</w:t>
      </w:r>
      <w:r w:rsidR="00FB6ABE">
        <w:rPr>
          <w:rFonts w:ascii="Palatino Linotype" w:hAnsi="Palatino Linotype" w:cs="Arial"/>
        </w:rPr>
        <w:t xml:space="preserve"> cabal</w:t>
      </w:r>
      <w:r w:rsidR="001000AD">
        <w:rPr>
          <w:rFonts w:ascii="Palatino Linotype" w:hAnsi="Palatino Linotype" w:cs="Arial"/>
        </w:rPr>
        <w:t xml:space="preserve"> atención </w:t>
      </w:r>
      <w:r w:rsidR="00FB6ABE">
        <w:rPr>
          <w:rFonts w:ascii="Palatino Linotype" w:hAnsi="Palatino Linotype" w:cs="Arial"/>
        </w:rPr>
        <w:t>al requerimiento de</w:t>
      </w:r>
      <w:r w:rsidR="001000AD">
        <w:rPr>
          <w:rFonts w:ascii="Palatino Linotype" w:hAnsi="Palatino Linotype" w:cs="Arial"/>
        </w:rPr>
        <w:t xml:space="preserve"> información, dado que las solicitudes de información pública tienen por objeto primordial acceder a documentales que son generadas, </w:t>
      </w:r>
      <w:r w:rsidR="001000AD" w:rsidRPr="00FB6ABE">
        <w:rPr>
          <w:rFonts w:ascii="Palatino Linotype" w:hAnsi="Palatino Linotype" w:cs="Arial"/>
          <w:b/>
          <w:bCs/>
        </w:rPr>
        <w:t>poseídas o administradas</w:t>
      </w:r>
      <w:r w:rsidR="001000AD">
        <w:rPr>
          <w:rFonts w:ascii="Palatino Linotype" w:hAnsi="Palatino Linotype" w:cs="Arial"/>
        </w:rPr>
        <w:t xml:space="preserve"> por los </w:t>
      </w:r>
      <w:r w:rsidR="001000AD" w:rsidRPr="001F1599">
        <w:rPr>
          <w:rFonts w:ascii="Palatino Linotype" w:hAnsi="Palatino Linotype" w:cs="Arial"/>
          <w:b/>
        </w:rPr>
        <w:t>SUJETOS OBLIGADOS</w:t>
      </w:r>
      <w:r w:rsidR="00E240E6">
        <w:rPr>
          <w:rFonts w:ascii="Palatino Linotype" w:hAnsi="Palatino Linotype" w:cs="Arial"/>
          <w:b/>
        </w:rPr>
        <w:t>,</w:t>
      </w:r>
      <w:r w:rsidR="001000AD">
        <w:rPr>
          <w:rFonts w:ascii="Palatino Linotype" w:hAnsi="Palatino Linotype" w:cs="Arial"/>
        </w:rPr>
        <w:t xml:space="preserve"> por lo que es de resaltar en el presente asunto que</w:t>
      </w:r>
      <w:r w:rsidR="008F46C0">
        <w:rPr>
          <w:rFonts w:ascii="Palatino Linotype" w:hAnsi="Palatino Linotype" w:cs="Arial"/>
        </w:rPr>
        <w:t xml:space="preserve"> el </w:t>
      </w:r>
      <w:r w:rsidR="00404F3F">
        <w:rPr>
          <w:rFonts w:ascii="Palatino Linotype" w:hAnsi="Palatino Linotype" w:cs="Arial"/>
        </w:rPr>
        <w:t>Ayuntamiento de Zinacantepec</w:t>
      </w:r>
      <w:r w:rsidR="008F46C0">
        <w:rPr>
          <w:rFonts w:ascii="Palatino Linotype" w:hAnsi="Palatino Linotype" w:cs="Arial"/>
        </w:rPr>
        <w:t xml:space="preserve"> </w:t>
      </w:r>
      <w:r w:rsidR="001000AD">
        <w:rPr>
          <w:rFonts w:ascii="Palatino Linotype" w:hAnsi="Palatino Linotype" w:cs="Arial"/>
        </w:rPr>
        <w:t xml:space="preserve">posee </w:t>
      </w:r>
      <w:r w:rsidR="008F46C0">
        <w:rPr>
          <w:rFonts w:ascii="Palatino Linotype" w:hAnsi="Palatino Linotype" w:cs="Arial"/>
        </w:rPr>
        <w:t>los</w:t>
      </w:r>
      <w:r w:rsidR="001000AD">
        <w:rPr>
          <w:rFonts w:ascii="Palatino Linotype" w:hAnsi="Palatino Linotype" w:cs="Arial"/>
        </w:rPr>
        <w:t xml:space="preserve"> documento</w:t>
      </w:r>
      <w:r w:rsidR="008F46C0">
        <w:rPr>
          <w:rFonts w:ascii="Palatino Linotype" w:hAnsi="Palatino Linotype" w:cs="Arial"/>
        </w:rPr>
        <w:t>s</w:t>
      </w:r>
      <w:r w:rsidR="001000AD">
        <w:rPr>
          <w:rFonts w:ascii="Palatino Linotype" w:hAnsi="Palatino Linotype" w:cs="Arial"/>
        </w:rPr>
        <w:t xml:space="preserve"> que acredita</w:t>
      </w:r>
      <w:r w:rsidR="008F46C0">
        <w:rPr>
          <w:rFonts w:ascii="Palatino Linotype" w:hAnsi="Palatino Linotype" w:cs="Arial"/>
        </w:rPr>
        <w:t>n</w:t>
      </w:r>
      <w:r w:rsidR="001000AD">
        <w:rPr>
          <w:rFonts w:ascii="Palatino Linotype" w:hAnsi="Palatino Linotype" w:cs="Arial"/>
        </w:rPr>
        <w:t xml:space="preserve"> el último grado de estudios de</w:t>
      </w:r>
      <w:r w:rsidR="009216A2">
        <w:rPr>
          <w:rFonts w:ascii="Palatino Linotype" w:hAnsi="Palatino Linotype" w:cs="Arial"/>
        </w:rPr>
        <w:t xml:space="preserve">l servidor público referido en la solicitud de información </w:t>
      </w:r>
      <w:r w:rsidR="009216A2">
        <w:rPr>
          <w:rFonts w:ascii="Palatino Linotype" w:hAnsi="Palatino Linotype" w:cs="Arial"/>
          <w:b/>
        </w:rPr>
        <w:lastRenderedPageBreak/>
        <w:t>01256/ZINACANT/IP/2022</w:t>
      </w:r>
      <w:r w:rsidR="001000AD">
        <w:rPr>
          <w:rFonts w:ascii="Palatino Linotype" w:hAnsi="Palatino Linotype" w:cs="Arial"/>
        </w:rPr>
        <w:t xml:space="preserve">, por lo que resulta procedente ordenar el documento que compruebe o acredite la escolaridad del </w:t>
      </w:r>
      <w:r w:rsidR="00382E11">
        <w:rPr>
          <w:rFonts w:ascii="Palatino Linotype" w:hAnsi="Palatino Linotype" w:cs="Arial"/>
        </w:rPr>
        <w:t>funcionari</w:t>
      </w:r>
      <w:r w:rsidR="009216A2">
        <w:rPr>
          <w:rFonts w:ascii="Palatino Linotype" w:hAnsi="Palatino Linotype" w:cs="Arial"/>
        </w:rPr>
        <w:t>o</w:t>
      </w:r>
      <w:r w:rsidR="001000AD">
        <w:rPr>
          <w:rFonts w:ascii="Palatino Linotype" w:hAnsi="Palatino Linotype" w:cs="Arial"/>
        </w:rPr>
        <w:t xml:space="preserve"> en comento.</w:t>
      </w:r>
    </w:p>
    <w:p w14:paraId="608F2881" w14:textId="77777777" w:rsidR="002A41D1" w:rsidRPr="002A41D1" w:rsidRDefault="002A41D1" w:rsidP="002A41D1">
      <w:pPr>
        <w:tabs>
          <w:tab w:val="left" w:pos="426"/>
        </w:tabs>
        <w:spacing w:line="360" w:lineRule="auto"/>
        <w:ind w:right="49"/>
        <w:contextualSpacing/>
        <w:jc w:val="both"/>
        <w:rPr>
          <w:rFonts w:ascii="Palatino Linotype" w:hAnsi="Palatino Linotype" w:cs="Arial"/>
          <w:color w:val="000000"/>
          <w:lang w:val="es-ES_tradnl" w:eastAsia="es-ES"/>
        </w:rPr>
      </w:pPr>
    </w:p>
    <w:p w14:paraId="0A25A73F" w14:textId="567DBA30" w:rsidR="002A41D1" w:rsidRPr="002A41D1" w:rsidRDefault="001000AD"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Pr>
          <w:rFonts w:ascii="Palatino Linotype" w:eastAsia="Calibri" w:hAnsi="Palatino Linotype"/>
          <w:lang w:val="es-ES" w:eastAsia="es-ES"/>
        </w:rPr>
        <w:t xml:space="preserve">Lo </w:t>
      </w:r>
      <w:r w:rsidR="007F6B01">
        <w:rPr>
          <w:rFonts w:ascii="Palatino Linotype" w:hAnsi="Palatino Linotype" w:cs="Arial"/>
        </w:rPr>
        <w:t xml:space="preserve">anterior es así, en virtud de que el </w:t>
      </w:r>
      <w:r w:rsidR="007F6B01">
        <w:rPr>
          <w:rFonts w:ascii="Palatino Linotype" w:hAnsi="Palatino Linotype" w:cs="Arial"/>
          <w:b/>
        </w:rPr>
        <w:t>SUJETO OBLIGADO</w:t>
      </w:r>
      <w:r w:rsidR="007F6B01">
        <w:rPr>
          <w:rFonts w:ascii="Palatino Linotype" w:hAnsi="Palatino Linotype" w:cs="Arial"/>
        </w:rPr>
        <w:t>, con su actuar, contradice el principio general del derecho “</w:t>
      </w:r>
      <w:r w:rsidR="007F6B01">
        <w:rPr>
          <w:rFonts w:ascii="Palatino Linotype" w:hAnsi="Palatino Linotype" w:cs="Arial"/>
          <w:i/>
        </w:rPr>
        <w:t>quien afirma está obligado a probar”</w:t>
      </w:r>
      <w:r w:rsidR="007F6B01">
        <w:rPr>
          <w:rFonts w:ascii="Palatino Linotype" w:hAnsi="Palatino Linotype" w:cs="Arial"/>
        </w:rPr>
        <w:t xml:space="preserve">, más </w:t>
      </w:r>
      <w:r w:rsidR="00B92090">
        <w:rPr>
          <w:rFonts w:ascii="Palatino Linotype" w:hAnsi="Palatino Linotype" w:cs="Arial"/>
        </w:rPr>
        <w:t>aún</w:t>
      </w:r>
      <w:r w:rsidR="007F6B01">
        <w:rPr>
          <w:rFonts w:ascii="Palatino Linotype" w:hAnsi="Palatino Linotype" w:cs="Arial"/>
        </w:rPr>
        <w:t xml:space="preserve"> que se trata de información que debe poseer y administrar </w:t>
      </w:r>
      <w:r w:rsidR="00382E11">
        <w:rPr>
          <w:rFonts w:ascii="Palatino Linotype" w:hAnsi="Palatino Linotype" w:cs="Arial"/>
        </w:rPr>
        <w:t xml:space="preserve">el </w:t>
      </w:r>
      <w:r w:rsidR="00404F3F">
        <w:rPr>
          <w:rFonts w:ascii="Palatino Linotype" w:hAnsi="Palatino Linotype" w:cs="Arial"/>
        </w:rPr>
        <w:t>Ayuntamiento de Zinacantepec</w:t>
      </w:r>
      <w:r w:rsidR="007F6B01">
        <w:rPr>
          <w:rFonts w:ascii="Palatino Linotype" w:hAnsi="Palatino Linotype" w:cs="Arial"/>
        </w:rPr>
        <w:t>.</w:t>
      </w:r>
    </w:p>
    <w:p w14:paraId="1AA86EDE" w14:textId="77777777" w:rsidR="002A41D1" w:rsidRPr="002A41D1" w:rsidRDefault="002A41D1" w:rsidP="002A41D1">
      <w:pPr>
        <w:tabs>
          <w:tab w:val="left" w:pos="426"/>
        </w:tabs>
        <w:spacing w:line="360" w:lineRule="auto"/>
        <w:ind w:right="49"/>
        <w:contextualSpacing/>
        <w:jc w:val="both"/>
        <w:rPr>
          <w:rFonts w:ascii="Palatino Linotype" w:hAnsi="Palatino Linotype" w:cs="Arial"/>
          <w:color w:val="000000"/>
          <w:lang w:val="es-ES_tradnl" w:eastAsia="es-ES"/>
        </w:rPr>
      </w:pPr>
    </w:p>
    <w:p w14:paraId="55AE20CB" w14:textId="11D38400" w:rsidR="002A41D1" w:rsidRPr="002A41D1" w:rsidRDefault="007F6B01"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Pr>
          <w:rFonts w:ascii="Palatino Linotype" w:eastAsia="Calibri" w:hAnsi="Palatino Linotype"/>
          <w:lang w:val="es-ES" w:eastAsia="es-ES"/>
        </w:rPr>
        <w:t xml:space="preserve">Sirve </w:t>
      </w:r>
      <w:r w:rsidR="00FA694E">
        <w:rPr>
          <w:rFonts w:ascii="Palatino Linotype" w:hAnsi="Palatino Linotype" w:cs="Arial"/>
        </w:rPr>
        <w:t xml:space="preserve">de sustento legal la tesis aislada </w:t>
      </w:r>
      <w:r w:rsidR="00FA694E" w:rsidRPr="00CC2A7A">
        <w:rPr>
          <w:rFonts w:ascii="Palatino Linotype" w:hAnsi="Palatino Linotype" w:cs="Arial"/>
          <w:i/>
        </w:rPr>
        <w:t>I.7o.A.150 A</w:t>
      </w:r>
      <w:r w:rsidR="00FA694E">
        <w:rPr>
          <w:rFonts w:ascii="Palatino Linotype" w:hAnsi="Palatino Linotype" w:cs="Arial"/>
        </w:rPr>
        <w:t xml:space="preserve"> del Séptimo Tribunal Colegiado en Materia Administrativa del Primer Circuito, misma que se transcribe a continuación:</w:t>
      </w:r>
    </w:p>
    <w:p w14:paraId="2AC3685D" w14:textId="77777777" w:rsidR="002A41D1" w:rsidRDefault="002A41D1" w:rsidP="002A41D1">
      <w:pPr>
        <w:tabs>
          <w:tab w:val="left" w:pos="426"/>
        </w:tabs>
        <w:spacing w:line="360" w:lineRule="auto"/>
        <w:ind w:right="49"/>
        <w:contextualSpacing/>
        <w:jc w:val="both"/>
        <w:rPr>
          <w:rFonts w:ascii="Palatino Linotype" w:hAnsi="Palatino Linotype" w:cs="Arial"/>
          <w:color w:val="000000"/>
          <w:lang w:val="es-ES_tradnl" w:eastAsia="es-ES"/>
        </w:rPr>
      </w:pPr>
    </w:p>
    <w:p w14:paraId="45488C0D" w14:textId="40161D7E" w:rsidR="00277160" w:rsidRDefault="00277160" w:rsidP="00277160">
      <w:pPr>
        <w:pStyle w:val="Sinespaciado"/>
        <w:spacing w:line="276" w:lineRule="auto"/>
        <w:ind w:left="567" w:right="567"/>
        <w:jc w:val="both"/>
        <w:rPr>
          <w:rFonts w:ascii="Palatino Linotype" w:hAnsi="Palatino Linotype"/>
          <w:i/>
          <w:sz w:val="22"/>
        </w:rPr>
      </w:pPr>
      <w:r w:rsidRPr="00277160">
        <w:rPr>
          <w:rFonts w:ascii="Palatino Linotype" w:hAnsi="Palatino Linotype"/>
          <w:b/>
          <w:bCs/>
          <w:i/>
          <w:sz w:val="22"/>
        </w:rPr>
        <w:t>PROCEDIMIENTO ADMINISTRATIVO. EXCEPCIÓN AL PRINCIPIO CONTENIDO EN EL ARTÍCULO 81 DEL CÓDIGO FEDERAL DE PROCEDIMIENTOS CIVILES, RESPECTO A LA CARGA DE LA PRUEBA.</w:t>
      </w:r>
      <w:r w:rsidRPr="00CC2A7A">
        <w:rPr>
          <w:rFonts w:ascii="Palatino Linotype" w:hAnsi="Palatino Linotype"/>
          <w:i/>
          <w:sz w:val="22"/>
        </w:rPr>
        <w:t xml:space="preserve"> </w:t>
      </w:r>
      <w:r>
        <w:rPr>
          <w:rFonts w:ascii="Palatino Linotype" w:hAnsi="Palatino Linotype"/>
          <w:i/>
          <w:sz w:val="22"/>
        </w:rPr>
        <w:t>“</w:t>
      </w:r>
      <w:r w:rsidRPr="00CC2A7A">
        <w:rPr>
          <w:rFonts w:ascii="Palatino Linotype" w:hAnsi="Palatino Linotype"/>
          <w:i/>
          <w:sz w:val="22"/>
        </w:rPr>
        <w:t xml:space="preserve">El artículo 81 del Código Federal de Procedimientos Civiles establece que el actor está obligado a probar los hechos constitutivos de su acción. Sin embargo, </w:t>
      </w:r>
      <w:r w:rsidRPr="00277160">
        <w:rPr>
          <w:rFonts w:ascii="Palatino Linotype" w:hAnsi="Palatino Linotype"/>
          <w:b/>
          <w:bCs/>
          <w:i/>
          <w:sz w:val="22"/>
        </w:rPr>
        <w:t>en el ámbito del derecho administrativo</w:t>
      </w:r>
      <w:r w:rsidRPr="00CC2A7A">
        <w:rPr>
          <w:rFonts w:ascii="Palatino Linotype" w:hAnsi="Palatino Linotype"/>
          <w:i/>
          <w:sz w:val="22"/>
        </w:rPr>
        <w:t xml:space="preserve"> </w:t>
      </w:r>
      <w:r w:rsidRPr="00277160">
        <w:rPr>
          <w:rFonts w:ascii="Palatino Linotype" w:hAnsi="Palatino Linotype"/>
          <w:b/>
          <w:bCs/>
          <w:i/>
          <w:sz w:val="22"/>
        </w:rPr>
        <w:t>opera un principio</w:t>
      </w:r>
      <w:r w:rsidRPr="00CC2A7A">
        <w:rPr>
          <w:rFonts w:ascii="Palatino Linotype" w:hAnsi="Palatino Linotype"/>
          <w:i/>
          <w:sz w:val="22"/>
        </w:rPr>
        <w:t xml:space="preserve"> de excepción </w:t>
      </w:r>
      <w:r w:rsidRPr="00277160">
        <w:rPr>
          <w:rFonts w:ascii="Palatino Linotype" w:hAnsi="Palatino Linotype"/>
          <w:b/>
          <w:bCs/>
          <w:i/>
          <w:sz w:val="22"/>
        </w:rPr>
        <w:t>que obliga a la autoridad a desvirtuar, inclusive, aquellas afirmaciones sobre la ilegalidad de sus actuaciones</w:t>
      </w:r>
      <w:r w:rsidRPr="00CC2A7A">
        <w:rPr>
          <w:rFonts w:ascii="Palatino Linotype" w:hAnsi="Palatino Linotype"/>
          <w:i/>
          <w:sz w:val="22"/>
        </w:rPr>
        <w:t xml:space="preserve"> que no estén debidamente acreditadas </w:t>
      </w:r>
      <w:r w:rsidRPr="00277160">
        <w:rPr>
          <w:rFonts w:ascii="Palatino Linotype" w:hAnsi="Palatino Linotype"/>
          <w:b/>
          <w:bCs/>
          <w:i/>
          <w:sz w:val="22"/>
        </w:rPr>
        <w:t>mediante el acompañamiento</w:t>
      </w:r>
      <w:r w:rsidRPr="00CC2A7A">
        <w:rPr>
          <w:rFonts w:ascii="Palatino Linotype" w:hAnsi="Palatino Linotype"/>
          <w:i/>
          <w:sz w:val="22"/>
        </w:rPr>
        <w:t xml:space="preserve"> en autos </w:t>
      </w:r>
      <w:r w:rsidRPr="00277160">
        <w:rPr>
          <w:rFonts w:ascii="Palatino Linotype" w:hAnsi="Palatino Linotype"/>
          <w:b/>
          <w:bCs/>
          <w:i/>
          <w:sz w:val="22"/>
        </w:rPr>
        <w:t>de los documentos que las contengan cuando tales documentos obren en los expedientes administrativos que la autoridad conserva bajo su custodia</w:t>
      </w:r>
      <w:r w:rsidRPr="00CC2A7A">
        <w:rPr>
          <w:rFonts w:ascii="Palatino Linotype" w:hAnsi="Palatino Linotype"/>
          <w:i/>
          <w:sz w:val="22"/>
        </w:rPr>
        <w:t>.</w:t>
      </w:r>
      <w:r>
        <w:rPr>
          <w:rFonts w:ascii="Palatino Linotype" w:hAnsi="Palatino Linotype"/>
          <w:i/>
          <w:sz w:val="22"/>
        </w:rPr>
        <w:t>”</w:t>
      </w:r>
    </w:p>
    <w:p w14:paraId="0DF90335" w14:textId="5620A51F" w:rsidR="00277160" w:rsidRPr="00277160" w:rsidRDefault="00277160" w:rsidP="00277160">
      <w:pPr>
        <w:pStyle w:val="Sinespaciado"/>
        <w:spacing w:line="276" w:lineRule="auto"/>
        <w:ind w:left="567" w:right="567"/>
        <w:jc w:val="both"/>
        <w:rPr>
          <w:rFonts w:ascii="Palatino Linotype" w:hAnsi="Palatino Linotype"/>
          <w:iCs/>
          <w:sz w:val="22"/>
        </w:rPr>
      </w:pPr>
      <w:r>
        <w:rPr>
          <w:rFonts w:ascii="Palatino Linotype" w:hAnsi="Palatino Linotype"/>
          <w:iCs/>
          <w:sz w:val="22"/>
        </w:rPr>
        <w:t>(Énfasis añadido)</w:t>
      </w:r>
    </w:p>
    <w:p w14:paraId="4F24EAB4" w14:textId="77777777" w:rsidR="00FA694E" w:rsidRPr="002A41D1" w:rsidRDefault="00FA694E" w:rsidP="002A41D1">
      <w:pPr>
        <w:tabs>
          <w:tab w:val="left" w:pos="426"/>
        </w:tabs>
        <w:spacing w:line="360" w:lineRule="auto"/>
        <w:ind w:right="49"/>
        <w:contextualSpacing/>
        <w:jc w:val="both"/>
        <w:rPr>
          <w:rFonts w:ascii="Palatino Linotype" w:hAnsi="Palatino Linotype" w:cs="Arial"/>
          <w:color w:val="000000"/>
          <w:lang w:val="es-ES_tradnl" w:eastAsia="es-ES"/>
        </w:rPr>
      </w:pPr>
    </w:p>
    <w:p w14:paraId="51C26AA7" w14:textId="6DA9F6F9" w:rsidR="002A41D1" w:rsidRPr="002A41D1" w:rsidRDefault="00AA460B"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Pr>
          <w:rFonts w:ascii="Palatino Linotype" w:eastAsia="Calibri" w:hAnsi="Palatino Linotype"/>
          <w:lang w:val="es-ES" w:eastAsia="es-ES"/>
        </w:rPr>
        <w:t xml:space="preserve">Lo </w:t>
      </w:r>
      <w:r w:rsidR="00062D14">
        <w:rPr>
          <w:rFonts w:ascii="Palatino Linotype" w:hAnsi="Palatino Linotype" w:cs="Arial"/>
        </w:rPr>
        <w:t xml:space="preserve">anterior se traduce en que es obligación del </w:t>
      </w:r>
      <w:r w:rsidR="00062D14">
        <w:rPr>
          <w:rFonts w:ascii="Palatino Linotype" w:hAnsi="Palatino Linotype" w:cs="Arial"/>
          <w:b/>
        </w:rPr>
        <w:t>SUJETO OBLIGADO</w:t>
      </w:r>
      <w:r w:rsidR="00E240E6">
        <w:rPr>
          <w:rFonts w:ascii="Palatino Linotype" w:hAnsi="Palatino Linotype" w:cs="Arial"/>
          <w:b/>
        </w:rPr>
        <w:t>,</w:t>
      </w:r>
      <w:r w:rsidR="00062D14">
        <w:rPr>
          <w:rFonts w:ascii="Palatino Linotype" w:hAnsi="Palatino Linotype" w:cs="Arial"/>
        </w:rPr>
        <w:t xml:space="preserve"> acreditar sus actos de autoridad (como resulta ser la respuesta a una solicitud de información), anexando los documentos que proporcionen certidumbre a las </w:t>
      </w:r>
      <w:r w:rsidR="00062D14">
        <w:rPr>
          <w:rFonts w:ascii="Palatino Linotype" w:hAnsi="Palatino Linotype" w:cs="Arial"/>
        </w:rPr>
        <w:lastRenderedPageBreak/>
        <w:t>manifestaciones de éste, siempre que se encuentren</w:t>
      </w:r>
      <w:r w:rsidR="009216A2">
        <w:rPr>
          <w:rFonts w:ascii="Palatino Linotype" w:hAnsi="Palatino Linotype" w:cs="Arial"/>
        </w:rPr>
        <w:t xml:space="preserve"> bajo su custodia;</w:t>
      </w:r>
      <w:r w:rsidR="00062D14">
        <w:rPr>
          <w:rFonts w:ascii="Palatino Linotype" w:hAnsi="Palatino Linotype" w:cs="Arial"/>
        </w:rPr>
        <w:t xml:space="preserve"> de lo contrario, generarían incertidumbre a los particulares al no tener evidencias de las manifestaciones.</w:t>
      </w:r>
    </w:p>
    <w:p w14:paraId="5907E58B" w14:textId="77777777" w:rsidR="002A41D1" w:rsidRPr="002A41D1" w:rsidRDefault="002A41D1" w:rsidP="002A41D1">
      <w:pPr>
        <w:tabs>
          <w:tab w:val="left" w:pos="426"/>
        </w:tabs>
        <w:spacing w:line="360" w:lineRule="auto"/>
        <w:ind w:right="49"/>
        <w:contextualSpacing/>
        <w:jc w:val="both"/>
        <w:rPr>
          <w:rFonts w:ascii="Palatino Linotype" w:hAnsi="Palatino Linotype" w:cs="Arial"/>
          <w:color w:val="000000"/>
          <w:lang w:val="es-ES_tradnl" w:eastAsia="es-ES"/>
        </w:rPr>
      </w:pPr>
    </w:p>
    <w:p w14:paraId="7C0A7FB8" w14:textId="2C74ABAA" w:rsidR="002A41D1" w:rsidRPr="006D4CF0" w:rsidRDefault="00062D14"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Pr>
          <w:rFonts w:ascii="Palatino Linotype" w:eastAsia="Calibri" w:hAnsi="Palatino Linotype"/>
          <w:lang w:val="es-ES" w:eastAsia="es-ES"/>
        </w:rPr>
        <w:t xml:space="preserve">Luego </w:t>
      </w:r>
      <w:r w:rsidR="00E2466E">
        <w:rPr>
          <w:rFonts w:ascii="Palatino Linotype" w:hAnsi="Palatino Linotype" w:cs="Arial"/>
        </w:rPr>
        <w:t xml:space="preserve">entonces, resulta conforme a derecho </w:t>
      </w:r>
      <w:r w:rsidR="00E2466E" w:rsidRPr="00602995">
        <w:rPr>
          <w:rFonts w:ascii="Palatino Linotype" w:hAnsi="Palatino Linotype" w:cs="Arial"/>
        </w:rPr>
        <w:t>ordenar</w:t>
      </w:r>
      <w:r w:rsidR="00E2466E">
        <w:rPr>
          <w:rFonts w:ascii="Palatino Linotype" w:hAnsi="Palatino Linotype" w:cs="Arial"/>
        </w:rPr>
        <w:t xml:space="preserve"> al </w:t>
      </w:r>
      <w:r w:rsidR="00E2466E">
        <w:rPr>
          <w:rFonts w:ascii="Palatino Linotype" w:hAnsi="Palatino Linotype" w:cs="Arial"/>
          <w:b/>
        </w:rPr>
        <w:t>SUJETO OBLIGADO</w:t>
      </w:r>
      <w:r w:rsidR="00E240E6">
        <w:rPr>
          <w:rFonts w:ascii="Palatino Linotype" w:hAnsi="Palatino Linotype" w:cs="Arial"/>
          <w:b/>
        </w:rPr>
        <w:t>,</w:t>
      </w:r>
      <w:r w:rsidR="00E2466E">
        <w:rPr>
          <w:rFonts w:ascii="Palatino Linotype" w:hAnsi="Palatino Linotype" w:cs="Arial"/>
        </w:rPr>
        <w:t xml:space="preserve"> que haga entrega </w:t>
      </w:r>
      <w:r w:rsidR="009216A2">
        <w:rPr>
          <w:rFonts w:ascii="Palatino Linotype" w:hAnsi="Palatino Linotype" w:cs="Arial"/>
        </w:rPr>
        <w:t>del documento</w:t>
      </w:r>
      <w:r w:rsidR="00E2466E">
        <w:rPr>
          <w:rFonts w:ascii="Palatino Linotype" w:hAnsi="Palatino Linotype" w:cs="Arial"/>
        </w:rPr>
        <w:t xml:space="preserve"> que avale el </w:t>
      </w:r>
      <w:r w:rsidR="009216A2">
        <w:rPr>
          <w:rFonts w:ascii="Palatino Linotype" w:hAnsi="Palatino Linotype" w:cs="Arial"/>
        </w:rPr>
        <w:t>último grado</w:t>
      </w:r>
      <w:r w:rsidR="00E2466E">
        <w:rPr>
          <w:rFonts w:ascii="Palatino Linotype" w:hAnsi="Palatino Linotype" w:cs="Arial"/>
        </w:rPr>
        <w:t xml:space="preserve"> </w:t>
      </w:r>
      <w:r w:rsidR="00382E11">
        <w:rPr>
          <w:rFonts w:ascii="Palatino Linotype" w:hAnsi="Palatino Linotype" w:cs="Arial"/>
        </w:rPr>
        <w:t>d</w:t>
      </w:r>
      <w:r w:rsidR="00E2466E">
        <w:rPr>
          <w:rFonts w:ascii="Palatino Linotype" w:hAnsi="Palatino Linotype" w:cs="Arial"/>
        </w:rPr>
        <w:t xml:space="preserve">e estudios </w:t>
      </w:r>
      <w:r w:rsidR="00382E11">
        <w:rPr>
          <w:rFonts w:ascii="Palatino Linotype" w:hAnsi="Palatino Linotype" w:cs="Arial"/>
        </w:rPr>
        <w:t>de</w:t>
      </w:r>
      <w:r w:rsidR="009216A2">
        <w:rPr>
          <w:rFonts w:ascii="Palatino Linotype" w:hAnsi="Palatino Linotype" w:cs="Arial"/>
        </w:rPr>
        <w:t>l Subdirector de Egresos</w:t>
      </w:r>
      <w:r w:rsidR="00E2466E">
        <w:rPr>
          <w:rFonts w:ascii="Palatino Linotype" w:hAnsi="Palatino Linotype" w:cs="Arial"/>
        </w:rPr>
        <w:t xml:space="preserve">, </w:t>
      </w:r>
      <w:r w:rsidR="009216A2">
        <w:rPr>
          <w:rFonts w:ascii="Palatino Linotype" w:hAnsi="Palatino Linotype" w:cs="Arial"/>
        </w:rPr>
        <w:t>de ser procedente en versión pública</w:t>
      </w:r>
      <w:r w:rsidR="00E2466E">
        <w:rPr>
          <w:rFonts w:ascii="Palatino Linotype" w:hAnsi="Palatino Linotype" w:cs="Arial"/>
        </w:rPr>
        <w:t>.</w:t>
      </w:r>
    </w:p>
    <w:p w14:paraId="499B59F0" w14:textId="77777777" w:rsidR="006D4CF0" w:rsidRDefault="006D4CF0" w:rsidP="006D4CF0">
      <w:pPr>
        <w:tabs>
          <w:tab w:val="left" w:pos="426"/>
        </w:tabs>
        <w:spacing w:line="360" w:lineRule="auto"/>
        <w:ind w:right="49"/>
        <w:contextualSpacing/>
        <w:jc w:val="both"/>
        <w:rPr>
          <w:rFonts w:ascii="Palatino Linotype" w:hAnsi="Palatino Linotype" w:cs="Arial"/>
          <w:color w:val="000000"/>
          <w:lang w:val="es-ES_tradnl" w:eastAsia="es-ES"/>
        </w:rPr>
      </w:pPr>
    </w:p>
    <w:p w14:paraId="0F971BF7" w14:textId="1E22F682" w:rsidR="009216A2" w:rsidRPr="009216A2" w:rsidRDefault="009216A2" w:rsidP="009216A2">
      <w:pPr>
        <w:pStyle w:val="Ttulo3"/>
        <w:rPr>
          <w:rFonts w:ascii="Palatino Linotype" w:hAnsi="Palatino Linotype" w:cs="Arial"/>
          <w:b/>
          <w:color w:val="000000"/>
          <w:lang w:val="es-ES_tradnl" w:eastAsia="es-ES"/>
        </w:rPr>
      </w:pPr>
      <w:r>
        <w:rPr>
          <w:rFonts w:ascii="Palatino Linotype" w:hAnsi="Palatino Linotype" w:cs="Arial"/>
          <w:b/>
          <w:color w:val="000000"/>
          <w:lang w:val="es-ES_tradnl" w:eastAsia="es-ES"/>
        </w:rPr>
        <w:t xml:space="preserve">IV.III. Del </w:t>
      </w:r>
      <w:r>
        <w:rPr>
          <w:rFonts w:ascii="Palatino Linotype" w:hAnsi="Palatino Linotype" w:cs="Arial"/>
          <w:b/>
          <w:i/>
          <w:color w:val="000000"/>
          <w:lang w:val="es-ES_tradnl" w:eastAsia="es-ES"/>
        </w:rPr>
        <w:t>currículum vitae</w:t>
      </w:r>
      <w:r>
        <w:rPr>
          <w:rFonts w:ascii="Palatino Linotype" w:hAnsi="Palatino Linotype" w:cs="Arial"/>
          <w:b/>
          <w:color w:val="000000"/>
          <w:lang w:val="es-ES_tradnl" w:eastAsia="es-ES"/>
        </w:rPr>
        <w:t xml:space="preserve"> del Subdirector de Egresos.</w:t>
      </w:r>
    </w:p>
    <w:p w14:paraId="331883E2" w14:textId="77777777" w:rsidR="009216A2" w:rsidRPr="006D4CF0" w:rsidRDefault="009216A2" w:rsidP="006D4CF0">
      <w:pPr>
        <w:tabs>
          <w:tab w:val="left" w:pos="426"/>
        </w:tabs>
        <w:spacing w:line="360" w:lineRule="auto"/>
        <w:ind w:right="49"/>
        <w:contextualSpacing/>
        <w:jc w:val="both"/>
        <w:rPr>
          <w:rFonts w:ascii="Palatino Linotype" w:hAnsi="Palatino Linotype" w:cs="Arial"/>
          <w:color w:val="000000"/>
          <w:lang w:val="es-ES_tradnl" w:eastAsia="es-ES"/>
        </w:rPr>
      </w:pPr>
    </w:p>
    <w:p w14:paraId="679D4CB0" w14:textId="77777777" w:rsidR="000D4A87" w:rsidRPr="00396BB6" w:rsidRDefault="009216A2" w:rsidP="000D4A87">
      <w:pPr>
        <w:pStyle w:val="Prrafodelista"/>
        <w:numPr>
          <w:ilvl w:val="0"/>
          <w:numId w:val="1"/>
        </w:numPr>
        <w:tabs>
          <w:tab w:val="left" w:pos="426"/>
        </w:tabs>
        <w:spacing w:line="360" w:lineRule="auto"/>
        <w:ind w:left="0" w:firstLine="0"/>
        <w:jc w:val="both"/>
        <w:rPr>
          <w:rFonts w:ascii="Palatino Linotype" w:eastAsia="MS Mincho" w:hAnsi="Palatino Linotype" w:cs="Arial"/>
        </w:rPr>
      </w:pPr>
      <w:r>
        <w:rPr>
          <w:rFonts w:ascii="Palatino Linotype" w:eastAsia="Calibri" w:hAnsi="Palatino Linotype"/>
          <w:lang w:val="es-ES"/>
        </w:rPr>
        <w:t xml:space="preserve">Finalmente, por cuanto hace al </w:t>
      </w:r>
      <w:r>
        <w:rPr>
          <w:rFonts w:ascii="Palatino Linotype" w:eastAsia="Calibri" w:hAnsi="Palatino Linotype"/>
          <w:i/>
          <w:lang w:val="es-ES"/>
        </w:rPr>
        <w:t xml:space="preserve">currículum </w:t>
      </w:r>
      <w:r>
        <w:rPr>
          <w:rFonts w:ascii="Palatino Linotype" w:eastAsia="Calibri" w:hAnsi="Palatino Linotype"/>
          <w:lang w:val="es-ES"/>
        </w:rPr>
        <w:t xml:space="preserve"> del Subdirector de Egresos, </w:t>
      </w:r>
      <w:r w:rsidR="000D4A87">
        <w:rPr>
          <w:rFonts w:ascii="Palatino Linotype" w:eastAsia="Calibri" w:hAnsi="Palatino Linotype" w:cs="Arial"/>
          <w:lang w:val="es-ES"/>
        </w:rPr>
        <w:t>debemos partir del significado concreto del término “</w:t>
      </w:r>
      <w:proofErr w:type="spellStart"/>
      <w:r w:rsidR="000D4A87" w:rsidRPr="00396BB6">
        <w:rPr>
          <w:rFonts w:ascii="Palatino Linotype" w:eastAsia="Calibri" w:hAnsi="Palatino Linotype" w:cs="Arial"/>
          <w:i/>
          <w:lang w:val="es-ES"/>
        </w:rPr>
        <w:t>curriculum</w:t>
      </w:r>
      <w:proofErr w:type="spellEnd"/>
      <w:r w:rsidR="000D4A87">
        <w:rPr>
          <w:rFonts w:ascii="Palatino Linotype" w:eastAsia="Calibri" w:hAnsi="Palatino Linotype" w:cs="Arial"/>
          <w:lang w:val="es-ES"/>
        </w:rPr>
        <w:t xml:space="preserve">”, o bien, </w:t>
      </w:r>
      <w:r w:rsidR="000D4A87">
        <w:rPr>
          <w:rFonts w:ascii="Palatino Linotype" w:eastAsia="Calibri" w:hAnsi="Palatino Linotype" w:cs="Arial"/>
          <w:i/>
          <w:iCs/>
          <w:lang w:val="es-ES"/>
        </w:rPr>
        <w:t>“currículum vitae”</w:t>
      </w:r>
      <w:r w:rsidR="000D4A87">
        <w:rPr>
          <w:rFonts w:ascii="Palatino Linotype" w:eastAsia="Calibri" w:hAnsi="Palatino Linotype" w:cs="Arial"/>
          <w:lang w:val="es-ES"/>
        </w:rPr>
        <w:t xml:space="preserve">, el cual, </w:t>
      </w:r>
      <w:r w:rsidR="000D4A87" w:rsidRPr="00396BB6">
        <w:rPr>
          <w:rFonts w:ascii="Palatino Linotype" w:eastAsia="Calibri" w:hAnsi="Palatino Linotype" w:cs="Arial"/>
          <w:lang w:val="es-ES"/>
        </w:rPr>
        <w:t xml:space="preserve">la Real Academia de la Lengua Española lo define de la siguiente manera: </w:t>
      </w:r>
    </w:p>
    <w:p w14:paraId="1893DCE6" w14:textId="77777777" w:rsidR="000D4A87" w:rsidRPr="00396BB6" w:rsidRDefault="000D4A87" w:rsidP="000D4A87">
      <w:pPr>
        <w:pStyle w:val="Prrafodelista"/>
        <w:tabs>
          <w:tab w:val="left" w:pos="426"/>
        </w:tabs>
        <w:spacing w:line="360" w:lineRule="auto"/>
        <w:ind w:left="0"/>
        <w:jc w:val="both"/>
        <w:rPr>
          <w:rFonts w:ascii="Palatino Linotype" w:eastAsia="MS Mincho" w:hAnsi="Palatino Linotype" w:cs="Arial"/>
          <w:sz w:val="8"/>
        </w:rPr>
      </w:pPr>
    </w:p>
    <w:p w14:paraId="7B8E18AD" w14:textId="77777777" w:rsidR="000D4A87" w:rsidRPr="00F3211E" w:rsidRDefault="000D4A87" w:rsidP="000D4A87">
      <w:pPr>
        <w:pStyle w:val="Prrafodelista"/>
        <w:tabs>
          <w:tab w:val="left" w:pos="142"/>
          <w:tab w:val="left" w:pos="284"/>
          <w:tab w:val="left" w:pos="426"/>
        </w:tabs>
        <w:spacing w:before="240" w:after="240" w:line="276" w:lineRule="auto"/>
        <w:ind w:left="567" w:right="567"/>
        <w:jc w:val="both"/>
        <w:rPr>
          <w:rFonts w:ascii="Palatino Linotype" w:eastAsia="MS Gothic" w:hAnsi="Palatino Linotype" w:cs="Times New Roman"/>
          <w:b/>
          <w:szCs w:val="26"/>
        </w:rPr>
      </w:pPr>
      <w:r w:rsidRPr="00396BB6">
        <w:rPr>
          <w:rFonts w:ascii="Palatino Linotype" w:eastAsia="Calibri" w:hAnsi="Palatino Linotype" w:cs="Arial"/>
          <w:b/>
          <w:bCs/>
          <w:sz w:val="22"/>
        </w:rPr>
        <w:t>“</w:t>
      </w:r>
      <w:r w:rsidRPr="00396BB6">
        <w:rPr>
          <w:rFonts w:ascii="Palatino Linotype" w:eastAsia="Calibri" w:hAnsi="Palatino Linotype" w:cs="Arial"/>
          <w:b/>
          <w:bCs/>
          <w:i/>
          <w:sz w:val="22"/>
        </w:rPr>
        <w:t>currículum vítae</w:t>
      </w:r>
      <w:bookmarkStart w:id="29" w:name="1"/>
      <w:r>
        <w:rPr>
          <w:rFonts w:ascii="Palatino Linotype" w:eastAsia="Calibri" w:hAnsi="Palatino Linotype" w:cs="Arial"/>
          <w:i/>
          <w:sz w:val="22"/>
        </w:rPr>
        <w:t xml:space="preserve">. </w:t>
      </w:r>
      <w:r w:rsidRPr="00396BB6">
        <w:rPr>
          <w:rFonts w:ascii="Palatino Linotype" w:eastAsia="Calibri" w:hAnsi="Palatino Linotype" w:cs="Arial"/>
          <w:b/>
          <w:bCs/>
          <w:i/>
          <w:sz w:val="22"/>
        </w:rPr>
        <w:t>1.</w:t>
      </w:r>
      <w:bookmarkEnd w:id="29"/>
      <w:r>
        <w:rPr>
          <w:rFonts w:ascii="Palatino Linotype" w:eastAsia="Calibri" w:hAnsi="Palatino Linotype" w:cs="Arial"/>
          <w:b/>
          <w:bCs/>
          <w:i/>
          <w:sz w:val="22"/>
        </w:rPr>
        <w:t xml:space="preserve"> </w:t>
      </w:r>
      <w:r w:rsidRPr="00396BB6">
        <w:rPr>
          <w:rFonts w:ascii="Palatino Linotype" w:eastAsia="Calibri" w:hAnsi="Palatino Linotype" w:cs="Arial"/>
          <w:i/>
          <w:sz w:val="22"/>
        </w:rPr>
        <w:t xml:space="preserve">Loc. lat. </w:t>
      </w:r>
      <w:proofErr w:type="gramStart"/>
      <w:r w:rsidRPr="00396BB6">
        <w:rPr>
          <w:rFonts w:ascii="Palatino Linotype" w:eastAsia="Calibri" w:hAnsi="Palatino Linotype" w:cs="Arial"/>
          <w:i/>
          <w:sz w:val="22"/>
        </w:rPr>
        <w:t>que</w:t>
      </w:r>
      <w:proofErr w:type="gramEnd"/>
      <w:r w:rsidRPr="00396BB6">
        <w:rPr>
          <w:rFonts w:ascii="Palatino Linotype" w:eastAsia="Calibri" w:hAnsi="Palatino Linotype" w:cs="Arial"/>
          <w:i/>
          <w:sz w:val="22"/>
        </w:rPr>
        <w:t xml:space="preserve"> significa literalmente ‘carrera de la vida’. Se usa como locución nominal masculina para designar la relación de los datos personales, formación académica, actividad laboral y méritos de una persona.</w:t>
      </w:r>
      <w:r w:rsidRPr="00396BB6">
        <w:rPr>
          <w:rFonts w:ascii="Palatino Linotype" w:eastAsia="Calibri" w:hAnsi="Palatino Linotype" w:cs="Arial"/>
          <w:sz w:val="22"/>
        </w:rPr>
        <w:t>”</w:t>
      </w:r>
    </w:p>
    <w:p w14:paraId="15559CBC" w14:textId="77777777" w:rsidR="000D4A87" w:rsidRPr="003A3292" w:rsidRDefault="000D4A87" w:rsidP="000D4A87">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szCs w:val="26"/>
        </w:rPr>
      </w:pPr>
    </w:p>
    <w:p w14:paraId="106AA3C1" w14:textId="1B06C1A1" w:rsidR="000D4A87" w:rsidRPr="00C22653" w:rsidRDefault="000D4A87" w:rsidP="000D4A87">
      <w:pPr>
        <w:pStyle w:val="Prrafodelista"/>
        <w:numPr>
          <w:ilvl w:val="0"/>
          <w:numId w:val="1"/>
        </w:numPr>
        <w:tabs>
          <w:tab w:val="left" w:pos="426"/>
        </w:tabs>
        <w:spacing w:before="240" w:after="240" w:line="360" w:lineRule="auto"/>
        <w:ind w:left="0" w:right="51" w:firstLine="0"/>
        <w:jc w:val="both"/>
        <w:rPr>
          <w:rFonts w:ascii="Palatino Linotype" w:hAnsi="Palatino Linotype" w:cs="Arial"/>
          <w:lang w:eastAsia="es-MX"/>
        </w:rPr>
      </w:pPr>
      <w:r>
        <w:rPr>
          <w:rFonts w:ascii="Palatino Linotype" w:eastAsia="MS Mincho" w:hAnsi="Palatino Linotype" w:cs="Times New Roman"/>
          <w:color w:val="000000"/>
        </w:rPr>
        <w:t xml:space="preserve">De </w:t>
      </w:r>
      <w:r>
        <w:rPr>
          <w:rFonts w:ascii="Palatino Linotype" w:eastAsia="MS Mincho" w:hAnsi="Palatino Linotype" w:cs="Arial"/>
        </w:rPr>
        <w:t xml:space="preserve">la interpretación a esta definición, se desprende que el </w:t>
      </w:r>
      <w:r w:rsidRPr="00C256D4">
        <w:rPr>
          <w:rFonts w:ascii="Palatino Linotype" w:eastAsia="MS Mincho" w:hAnsi="Palatino Linotype" w:cs="Arial"/>
          <w:i/>
        </w:rPr>
        <w:t>curr</w:t>
      </w:r>
      <w:r>
        <w:rPr>
          <w:rFonts w:ascii="Palatino Linotype" w:eastAsia="MS Mincho" w:hAnsi="Palatino Linotype" w:cs="Arial"/>
          <w:i/>
        </w:rPr>
        <w:t>í</w:t>
      </w:r>
      <w:r w:rsidRPr="00C256D4">
        <w:rPr>
          <w:rFonts w:ascii="Palatino Linotype" w:eastAsia="MS Mincho" w:hAnsi="Palatino Linotype" w:cs="Arial"/>
          <w:i/>
        </w:rPr>
        <w:t>culum vitae</w:t>
      </w:r>
      <w:r>
        <w:rPr>
          <w:rFonts w:ascii="Palatino Linotype" w:eastAsia="MS Mincho" w:hAnsi="Palatino Linotype" w:cs="Arial"/>
        </w:rPr>
        <w:t xml:space="preserve"> está relacionado con la </w:t>
      </w:r>
      <w:r w:rsidRPr="000D4A87">
        <w:rPr>
          <w:rFonts w:ascii="Palatino Linotype" w:eastAsia="MS Mincho" w:hAnsi="Palatino Linotype" w:cs="Arial"/>
          <w:i/>
        </w:rPr>
        <w:t>hoja de vida</w:t>
      </w:r>
      <w:r>
        <w:rPr>
          <w:rFonts w:ascii="Palatino Linotype" w:eastAsia="MS Mincho" w:hAnsi="Palatino Linotype" w:cs="Arial"/>
        </w:rPr>
        <w:t xml:space="preserve">, </w:t>
      </w:r>
      <w:r w:rsidRPr="000D4A87">
        <w:rPr>
          <w:rFonts w:ascii="Palatino Linotype" w:eastAsia="MS Mincho" w:hAnsi="Palatino Linotype" w:cs="Arial"/>
          <w:i/>
        </w:rPr>
        <w:t>carrera de vida</w:t>
      </w:r>
      <w:r>
        <w:rPr>
          <w:rFonts w:ascii="Palatino Linotype" w:eastAsia="MS Mincho" w:hAnsi="Palatino Linotype" w:cs="Arial"/>
        </w:rPr>
        <w:t xml:space="preserve"> o </w:t>
      </w:r>
      <w:proofErr w:type="spellStart"/>
      <w:r w:rsidRPr="000D4A87">
        <w:rPr>
          <w:rFonts w:ascii="Palatino Linotype" w:eastAsia="MS Mincho" w:hAnsi="Palatino Linotype" w:cs="Arial"/>
          <w:i/>
        </w:rPr>
        <w:t>currícula</w:t>
      </w:r>
      <w:proofErr w:type="spellEnd"/>
      <w:r>
        <w:rPr>
          <w:rFonts w:ascii="Palatino Linotype" w:eastAsia="MS Mincho" w:hAnsi="Palatino Linotype" w:cs="Arial"/>
        </w:rPr>
        <w:t xml:space="preserve"> de una persona, donde se podría apreciar la preparación académica y laboral que tiene, además de los méritos como bien lo podrían ser cursos o certificaciones.</w:t>
      </w:r>
    </w:p>
    <w:p w14:paraId="6618D337" w14:textId="77777777" w:rsidR="000D4A87" w:rsidRPr="00C22653" w:rsidRDefault="000D4A87" w:rsidP="000D4A87">
      <w:pPr>
        <w:pStyle w:val="Prrafodelista"/>
        <w:tabs>
          <w:tab w:val="left" w:pos="426"/>
        </w:tabs>
        <w:spacing w:before="240" w:after="240" w:line="360" w:lineRule="auto"/>
        <w:ind w:left="0" w:right="51"/>
        <w:jc w:val="both"/>
        <w:rPr>
          <w:rFonts w:ascii="Palatino Linotype" w:hAnsi="Palatino Linotype" w:cs="Arial"/>
          <w:lang w:eastAsia="es-MX"/>
        </w:rPr>
      </w:pPr>
    </w:p>
    <w:p w14:paraId="616BD658" w14:textId="77777777" w:rsidR="000D4A87" w:rsidRPr="00171951" w:rsidRDefault="000D4A87" w:rsidP="000D4A87">
      <w:pPr>
        <w:pStyle w:val="Prrafodelista"/>
        <w:numPr>
          <w:ilvl w:val="0"/>
          <w:numId w:val="1"/>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Pr>
          <w:rFonts w:ascii="Palatino Linotype" w:hAnsi="Palatino Linotype"/>
        </w:rPr>
        <w:t>Una vez establecido lo anterior, conviene traer a estudio el contenido del artículo 5 de la Ley del Trabajo de los Servidores Públicos del Estado de México y Municipios, el cual refiere lo siguiente:</w:t>
      </w:r>
    </w:p>
    <w:p w14:paraId="010AE75B" w14:textId="77777777" w:rsidR="000D4A87" w:rsidRDefault="000D4A87" w:rsidP="000D4A87">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14:paraId="1A5A4B6D" w14:textId="77777777" w:rsidR="000D4A87" w:rsidRDefault="000D4A87" w:rsidP="000D4A87">
      <w:pPr>
        <w:spacing w:line="276" w:lineRule="auto"/>
        <w:ind w:left="567" w:right="567"/>
        <w:jc w:val="both"/>
        <w:rPr>
          <w:rFonts w:ascii="Palatino Linotype" w:eastAsia="Calibri" w:hAnsi="Palatino Linotype" w:cs="Arial"/>
          <w:sz w:val="22"/>
          <w:lang w:val="es-ES"/>
        </w:rPr>
      </w:pPr>
      <w:r>
        <w:rPr>
          <w:rFonts w:ascii="Palatino Linotype" w:eastAsia="Calibri" w:hAnsi="Palatino Linotype" w:cs="Arial"/>
          <w:b/>
          <w:i/>
          <w:sz w:val="22"/>
          <w:lang w:val="es-ES"/>
        </w:rPr>
        <w:t>“ARTÍCULO 5.-</w:t>
      </w:r>
      <w:r>
        <w:rPr>
          <w:rFonts w:ascii="Palatino Linotype" w:eastAsia="Calibri" w:hAnsi="Palatino Linotype" w:cs="Arial"/>
          <w:i/>
          <w:sz w:val="22"/>
          <w:lang w:val="es-ES"/>
        </w:rPr>
        <w:t xml:space="preserve"> La relación de trabajo entre las instituciones públicas y sus servidores públicos se entiende establecida mediante </w:t>
      </w:r>
      <w:r>
        <w:rPr>
          <w:rFonts w:ascii="Palatino Linotype" w:eastAsia="Calibri" w:hAnsi="Palatino Linotype" w:cs="Arial"/>
          <w:b/>
          <w:i/>
          <w:sz w:val="22"/>
          <w:lang w:val="es-ES"/>
        </w:rPr>
        <w:t xml:space="preserve">nombramiento, formato único de movimiento de personal, contrato o por cualquier otro acto que tenga como consecuencia la prestación personal subordinada del servicio y la percepción de un sueldo. </w:t>
      </w:r>
      <w:r>
        <w:rPr>
          <w:rFonts w:ascii="Palatino Linotype" w:eastAsia="Calibri" w:hAnsi="Palatino Linotype" w:cs="Arial"/>
          <w:i/>
          <w:sz w:val="22"/>
          <w:lang w:val="es-ES"/>
        </w:rPr>
        <w:t>Para los efectos de esta ley, las instituciones públicas estarán representadas por sus titulares.”</w:t>
      </w:r>
    </w:p>
    <w:p w14:paraId="150C6560" w14:textId="77777777" w:rsidR="000D4A87" w:rsidRPr="00171951" w:rsidRDefault="000D4A87" w:rsidP="000D4A87">
      <w:pPr>
        <w:spacing w:line="276" w:lineRule="auto"/>
        <w:ind w:left="567" w:right="567"/>
        <w:jc w:val="both"/>
        <w:rPr>
          <w:rFonts w:ascii="Palatino Linotype" w:eastAsia="Calibri" w:hAnsi="Palatino Linotype" w:cs="Arial"/>
          <w:sz w:val="22"/>
          <w:lang w:val="es-ES"/>
        </w:rPr>
      </w:pPr>
      <w:r>
        <w:rPr>
          <w:rFonts w:ascii="Palatino Linotype" w:eastAsia="Calibri" w:hAnsi="Palatino Linotype" w:cs="Arial"/>
          <w:sz w:val="22"/>
          <w:lang w:val="es-ES"/>
        </w:rPr>
        <w:t>(Énfasis añadido)</w:t>
      </w:r>
    </w:p>
    <w:p w14:paraId="1799CB83" w14:textId="77777777" w:rsidR="000D4A87" w:rsidRPr="00171951" w:rsidRDefault="000D4A87" w:rsidP="000D4A87">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14:paraId="02212232" w14:textId="77777777" w:rsidR="000D4A87" w:rsidRPr="00171951" w:rsidRDefault="000D4A87" w:rsidP="000D4A87">
      <w:pPr>
        <w:pStyle w:val="Prrafodelista"/>
        <w:numPr>
          <w:ilvl w:val="0"/>
          <w:numId w:val="1"/>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Pr>
          <w:rFonts w:ascii="Palatino Linotype" w:hAnsi="Palatino Linotype"/>
        </w:rPr>
        <w:t xml:space="preserve">De lo anterior se entiende que una relación laboral se establecerá </w:t>
      </w:r>
      <w:r>
        <w:rPr>
          <w:rFonts w:ascii="Palatino Linotype" w:eastAsia="Calibri" w:hAnsi="Palatino Linotype" w:cs="Arial"/>
          <w:lang w:val="es-ES"/>
        </w:rPr>
        <w:t>mediante nombramiento, formato único de movimiento de personal, contrato o por cualquier otro acto que tenga como consecuencia la prestación personal subordinada de un servicio y la percepción de un sueldo.</w:t>
      </w:r>
    </w:p>
    <w:p w14:paraId="4C297978" w14:textId="77777777" w:rsidR="000D4A87" w:rsidRPr="00171951" w:rsidRDefault="000D4A87" w:rsidP="000D4A87">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14:paraId="6E25D39D" w14:textId="77777777" w:rsidR="000D4A87" w:rsidRPr="00171951" w:rsidRDefault="000D4A87" w:rsidP="000D4A87">
      <w:pPr>
        <w:pStyle w:val="Prrafodelista"/>
        <w:numPr>
          <w:ilvl w:val="0"/>
          <w:numId w:val="1"/>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Pr>
          <w:rFonts w:ascii="Palatino Linotype" w:hAnsi="Palatino Linotype"/>
        </w:rPr>
        <w:t xml:space="preserve">Así, </w:t>
      </w:r>
      <w:r>
        <w:rPr>
          <w:rFonts w:ascii="Palatino Linotype" w:eastAsia="Calibri" w:hAnsi="Palatino Linotype" w:cs="Arial"/>
          <w:lang w:val="es-ES"/>
        </w:rPr>
        <w:t>y para tal efecto, las personas que ingresan al servicio público, deben de cumplir ciertos requisitos, de los cuales se pudiera desprender la información curricular solicitada; dichos requisitos se encuentran establecidos en el artículo 47 de la Ley del Trabajo de los Servidores Públicos del Estado y Municipios, que menciona lo siguiente:</w:t>
      </w:r>
    </w:p>
    <w:p w14:paraId="3C340D1F" w14:textId="77777777" w:rsidR="000D4A87" w:rsidRDefault="000D4A87" w:rsidP="000D4A87">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14:paraId="33E82512" w14:textId="77777777" w:rsidR="000D4A87" w:rsidRDefault="000D4A87" w:rsidP="000D4A87">
      <w:pPr>
        <w:tabs>
          <w:tab w:val="left" w:pos="7513"/>
        </w:tabs>
        <w:spacing w:line="276" w:lineRule="auto"/>
        <w:ind w:left="567" w:right="567"/>
        <w:jc w:val="both"/>
        <w:rPr>
          <w:rFonts w:ascii="Palatino Linotype" w:eastAsia="Calibri" w:hAnsi="Palatino Linotype" w:cs="Arial"/>
          <w:i/>
          <w:sz w:val="22"/>
          <w:lang w:val="es-ES"/>
        </w:rPr>
      </w:pPr>
      <w:r>
        <w:rPr>
          <w:rFonts w:ascii="Palatino Linotype" w:eastAsia="Calibri" w:hAnsi="Palatino Linotype" w:cs="Arial"/>
          <w:i/>
          <w:sz w:val="22"/>
          <w:lang w:val="es-ES"/>
        </w:rPr>
        <w:t>“</w:t>
      </w:r>
      <w:r>
        <w:rPr>
          <w:rFonts w:ascii="Palatino Linotype" w:eastAsia="Calibri" w:hAnsi="Palatino Linotype" w:cs="Arial"/>
          <w:b/>
          <w:i/>
          <w:sz w:val="22"/>
          <w:lang w:val="es-ES"/>
        </w:rPr>
        <w:t>ARTÍCULO 47</w:t>
      </w:r>
      <w:r>
        <w:rPr>
          <w:rFonts w:ascii="Palatino Linotype" w:eastAsia="Calibri" w:hAnsi="Palatino Linotype" w:cs="Arial"/>
          <w:i/>
          <w:sz w:val="22"/>
          <w:lang w:val="es-ES"/>
        </w:rPr>
        <w:t xml:space="preserve">. Para ingresar al servicio público se requiere: </w:t>
      </w:r>
    </w:p>
    <w:p w14:paraId="6BE2EFF7" w14:textId="77777777" w:rsidR="000D4A87" w:rsidRDefault="000D4A87" w:rsidP="000D4A87">
      <w:pPr>
        <w:tabs>
          <w:tab w:val="left" w:pos="7513"/>
        </w:tabs>
        <w:spacing w:line="276" w:lineRule="auto"/>
        <w:ind w:left="567" w:right="567"/>
        <w:jc w:val="both"/>
        <w:rPr>
          <w:rFonts w:ascii="Palatino Linotype" w:eastAsia="Calibri" w:hAnsi="Palatino Linotype" w:cs="Arial"/>
          <w:b/>
          <w:i/>
          <w:sz w:val="22"/>
          <w:lang w:val="es-ES"/>
        </w:rPr>
      </w:pPr>
      <w:r>
        <w:rPr>
          <w:rFonts w:ascii="Palatino Linotype" w:eastAsia="Calibri" w:hAnsi="Palatino Linotype" w:cs="Arial"/>
          <w:b/>
          <w:i/>
          <w:sz w:val="22"/>
          <w:lang w:val="es-ES"/>
        </w:rPr>
        <w:t xml:space="preserve">I. Presentar una solicitud utilizando la forma oficial que se autorice por la institución pública o dependencia correspondiente; </w:t>
      </w:r>
    </w:p>
    <w:p w14:paraId="7C1CBB0E" w14:textId="77777777" w:rsidR="000D4A87" w:rsidRDefault="000D4A87" w:rsidP="000D4A87">
      <w:pPr>
        <w:tabs>
          <w:tab w:val="left" w:pos="7513"/>
        </w:tabs>
        <w:spacing w:line="276" w:lineRule="auto"/>
        <w:ind w:left="567" w:right="567"/>
        <w:jc w:val="both"/>
        <w:rPr>
          <w:rFonts w:ascii="Palatino Linotype" w:eastAsia="Calibri" w:hAnsi="Palatino Linotype" w:cs="Arial"/>
          <w:i/>
          <w:sz w:val="22"/>
          <w:lang w:val="es-ES"/>
        </w:rPr>
      </w:pPr>
      <w:r>
        <w:rPr>
          <w:rFonts w:ascii="Palatino Linotype" w:eastAsia="Calibri" w:hAnsi="Palatino Linotype" w:cs="Arial"/>
          <w:i/>
          <w:sz w:val="22"/>
          <w:lang w:val="es-ES"/>
        </w:rPr>
        <w:t xml:space="preserve">II. Ser de nacionalidad mexicana, con la excepción prevista en el artículo 17 de la presente ley; </w:t>
      </w:r>
    </w:p>
    <w:p w14:paraId="754110AD" w14:textId="77777777" w:rsidR="000D4A87" w:rsidRDefault="000D4A87" w:rsidP="000D4A87">
      <w:pPr>
        <w:tabs>
          <w:tab w:val="left" w:pos="7513"/>
        </w:tabs>
        <w:spacing w:line="276" w:lineRule="auto"/>
        <w:ind w:left="567" w:right="567"/>
        <w:jc w:val="both"/>
        <w:rPr>
          <w:rFonts w:ascii="Palatino Linotype" w:eastAsia="Calibri" w:hAnsi="Palatino Linotype" w:cs="Arial"/>
          <w:i/>
          <w:sz w:val="22"/>
          <w:lang w:val="es-ES"/>
        </w:rPr>
      </w:pPr>
      <w:r>
        <w:rPr>
          <w:rFonts w:ascii="Palatino Linotype" w:eastAsia="Calibri" w:hAnsi="Palatino Linotype" w:cs="Arial"/>
          <w:i/>
          <w:sz w:val="22"/>
          <w:lang w:val="es-ES"/>
        </w:rPr>
        <w:t xml:space="preserve">III. Estar en pleno ejercicio de sus derechos civiles y políticos, en su caso; </w:t>
      </w:r>
    </w:p>
    <w:p w14:paraId="5C29C225" w14:textId="77777777" w:rsidR="000D4A87" w:rsidRDefault="000D4A87" w:rsidP="000D4A87">
      <w:pPr>
        <w:tabs>
          <w:tab w:val="left" w:pos="7513"/>
        </w:tabs>
        <w:spacing w:line="276" w:lineRule="auto"/>
        <w:ind w:left="567" w:right="567"/>
        <w:jc w:val="both"/>
        <w:rPr>
          <w:rFonts w:ascii="Palatino Linotype" w:eastAsia="Calibri" w:hAnsi="Palatino Linotype" w:cs="Arial"/>
          <w:i/>
          <w:sz w:val="22"/>
          <w:lang w:val="es-ES"/>
        </w:rPr>
      </w:pPr>
      <w:r>
        <w:rPr>
          <w:rFonts w:ascii="Palatino Linotype" w:eastAsia="Calibri" w:hAnsi="Palatino Linotype" w:cs="Arial"/>
          <w:i/>
          <w:sz w:val="22"/>
          <w:lang w:val="es-ES"/>
        </w:rPr>
        <w:t xml:space="preserve">IV. Acreditar, cuando proceda, el cumplimiento de la Ley del Servicio Militar Nacional; </w:t>
      </w:r>
    </w:p>
    <w:p w14:paraId="4909E4AD" w14:textId="77777777" w:rsidR="000D4A87" w:rsidRDefault="000D4A87" w:rsidP="000D4A87">
      <w:pPr>
        <w:tabs>
          <w:tab w:val="left" w:pos="7513"/>
        </w:tabs>
        <w:spacing w:line="276" w:lineRule="auto"/>
        <w:ind w:left="567" w:right="567"/>
        <w:jc w:val="both"/>
        <w:rPr>
          <w:rFonts w:ascii="Palatino Linotype" w:eastAsia="Calibri" w:hAnsi="Palatino Linotype" w:cs="Arial"/>
          <w:i/>
          <w:sz w:val="22"/>
          <w:lang w:val="es-ES"/>
        </w:rPr>
      </w:pPr>
      <w:r>
        <w:rPr>
          <w:rFonts w:ascii="Palatino Linotype" w:eastAsia="Calibri" w:hAnsi="Palatino Linotype" w:cs="Arial"/>
          <w:i/>
          <w:sz w:val="22"/>
          <w:lang w:val="es-ES"/>
        </w:rPr>
        <w:lastRenderedPageBreak/>
        <w:t xml:space="preserve">V. Derogada. </w:t>
      </w:r>
    </w:p>
    <w:p w14:paraId="1B969585" w14:textId="77777777" w:rsidR="000D4A87" w:rsidRDefault="000D4A87" w:rsidP="000D4A87">
      <w:pPr>
        <w:tabs>
          <w:tab w:val="left" w:pos="7513"/>
        </w:tabs>
        <w:spacing w:line="276" w:lineRule="auto"/>
        <w:ind w:left="567" w:right="567"/>
        <w:jc w:val="both"/>
        <w:rPr>
          <w:rFonts w:ascii="Palatino Linotype" w:eastAsia="Calibri" w:hAnsi="Palatino Linotype" w:cs="Arial"/>
          <w:i/>
          <w:sz w:val="22"/>
          <w:lang w:val="es-ES"/>
        </w:rPr>
      </w:pPr>
      <w:r>
        <w:rPr>
          <w:rFonts w:ascii="Palatino Linotype" w:eastAsia="Calibri" w:hAnsi="Palatino Linotype" w:cs="Arial"/>
          <w:i/>
          <w:sz w:val="22"/>
          <w:lang w:val="es-ES"/>
        </w:rPr>
        <w:t xml:space="preserve">VI. No haber sido separado anteriormente del servicio por las causas previstas en la fracción V del artículo 89 y en el artículo 93 de la presente ley; </w:t>
      </w:r>
    </w:p>
    <w:p w14:paraId="7AF2CC88" w14:textId="77777777" w:rsidR="000D4A87" w:rsidRDefault="000D4A87" w:rsidP="000D4A87">
      <w:pPr>
        <w:tabs>
          <w:tab w:val="left" w:pos="7513"/>
        </w:tabs>
        <w:spacing w:line="276" w:lineRule="auto"/>
        <w:ind w:left="567" w:right="567"/>
        <w:jc w:val="both"/>
        <w:rPr>
          <w:rFonts w:ascii="Palatino Linotype" w:eastAsia="Calibri" w:hAnsi="Palatino Linotype" w:cs="Arial"/>
          <w:i/>
          <w:sz w:val="22"/>
          <w:lang w:val="es-ES"/>
        </w:rPr>
      </w:pPr>
      <w:r>
        <w:rPr>
          <w:rFonts w:ascii="Palatino Linotype" w:eastAsia="Calibri" w:hAnsi="Palatino Linotype" w:cs="Arial"/>
          <w:i/>
          <w:sz w:val="22"/>
          <w:lang w:val="es-ES"/>
        </w:rPr>
        <w:t xml:space="preserve">VII. Tener buena salud, lo que se comprobará con los certificados médicos correspondientes, en la forma en que se establezca en cada institución pública; </w:t>
      </w:r>
    </w:p>
    <w:p w14:paraId="4F9D669B" w14:textId="77777777" w:rsidR="000D4A87" w:rsidRDefault="000D4A87" w:rsidP="000D4A87">
      <w:pPr>
        <w:tabs>
          <w:tab w:val="left" w:pos="7513"/>
        </w:tabs>
        <w:spacing w:line="276" w:lineRule="auto"/>
        <w:ind w:left="567" w:right="567"/>
        <w:jc w:val="both"/>
        <w:rPr>
          <w:rFonts w:ascii="Palatino Linotype" w:eastAsia="Calibri" w:hAnsi="Palatino Linotype" w:cs="Arial"/>
          <w:i/>
          <w:sz w:val="22"/>
          <w:lang w:val="es-ES"/>
        </w:rPr>
      </w:pPr>
      <w:r>
        <w:rPr>
          <w:rFonts w:ascii="Palatino Linotype" w:eastAsia="Calibri" w:hAnsi="Palatino Linotype" w:cs="Arial"/>
          <w:i/>
          <w:sz w:val="22"/>
          <w:lang w:val="es-ES"/>
        </w:rPr>
        <w:t xml:space="preserve">VIII. Cumplir con los requisitos que se establezcan para los diferentes puestos; </w:t>
      </w:r>
    </w:p>
    <w:p w14:paraId="6476230B" w14:textId="77777777" w:rsidR="000D4A87" w:rsidRDefault="000D4A87" w:rsidP="000D4A87">
      <w:pPr>
        <w:tabs>
          <w:tab w:val="left" w:pos="7513"/>
        </w:tabs>
        <w:spacing w:line="276" w:lineRule="auto"/>
        <w:ind w:left="567" w:right="567"/>
        <w:jc w:val="both"/>
        <w:rPr>
          <w:rFonts w:ascii="Palatino Linotype" w:eastAsia="Calibri" w:hAnsi="Palatino Linotype" w:cs="Arial"/>
          <w:i/>
          <w:sz w:val="22"/>
          <w:lang w:val="es-ES"/>
        </w:rPr>
      </w:pPr>
      <w:r>
        <w:rPr>
          <w:rFonts w:ascii="Palatino Linotype" w:eastAsia="Calibri" w:hAnsi="Palatino Linotype" w:cs="Arial"/>
          <w:i/>
          <w:sz w:val="22"/>
          <w:lang w:val="es-ES"/>
        </w:rPr>
        <w:t xml:space="preserve">IX. Acreditar por medio de los exámenes correspondientes los conocimientos y aptitudes necesarios para el desempeño del puesto; y </w:t>
      </w:r>
    </w:p>
    <w:p w14:paraId="232B5BED" w14:textId="77777777" w:rsidR="000D4A87" w:rsidRDefault="000D4A87" w:rsidP="000D4A87">
      <w:pPr>
        <w:tabs>
          <w:tab w:val="left" w:pos="7513"/>
        </w:tabs>
        <w:spacing w:line="276" w:lineRule="auto"/>
        <w:ind w:left="567" w:right="567"/>
        <w:jc w:val="both"/>
        <w:rPr>
          <w:rFonts w:ascii="Palatino Linotype" w:eastAsia="Calibri" w:hAnsi="Palatino Linotype" w:cs="Arial"/>
          <w:i/>
          <w:sz w:val="22"/>
          <w:lang w:val="es-ES"/>
        </w:rPr>
      </w:pPr>
      <w:r>
        <w:rPr>
          <w:rFonts w:ascii="Palatino Linotype" w:eastAsia="Calibri" w:hAnsi="Palatino Linotype" w:cs="Arial"/>
          <w:i/>
          <w:sz w:val="22"/>
          <w:lang w:val="es-ES"/>
        </w:rPr>
        <w:t xml:space="preserve">X. No estar inhabilitado para el ejercicio del servicio público. </w:t>
      </w:r>
    </w:p>
    <w:p w14:paraId="51726166" w14:textId="77777777" w:rsidR="000D4A87" w:rsidRDefault="000D4A87" w:rsidP="000D4A87">
      <w:pPr>
        <w:tabs>
          <w:tab w:val="left" w:pos="7513"/>
        </w:tabs>
        <w:spacing w:line="276" w:lineRule="auto"/>
        <w:ind w:left="567" w:right="567"/>
        <w:jc w:val="both"/>
        <w:rPr>
          <w:rFonts w:ascii="Palatino Linotype" w:eastAsia="Calibri" w:hAnsi="Palatino Linotype" w:cs="Arial"/>
          <w:i/>
          <w:sz w:val="22"/>
          <w:lang w:val="es-ES"/>
        </w:rPr>
      </w:pPr>
      <w:r>
        <w:rPr>
          <w:rFonts w:ascii="Palatino Linotype" w:eastAsia="Calibri" w:hAnsi="Palatino Linotype" w:cs="Arial"/>
          <w:i/>
          <w:sz w:val="22"/>
          <w:lang w:val="es-ES"/>
        </w:rPr>
        <w:t xml:space="preserve">XI. Presentar certificado expedido por la Unidad del Registro de Deudores Alimentarios Morosos en el que conste, si se encuentra inscrito o no en el mismo. </w:t>
      </w:r>
    </w:p>
    <w:p w14:paraId="2C0F58C7" w14:textId="77777777" w:rsidR="000D4A87" w:rsidRDefault="000D4A87" w:rsidP="000D4A87">
      <w:pPr>
        <w:tabs>
          <w:tab w:val="left" w:pos="7513"/>
        </w:tabs>
        <w:spacing w:line="276" w:lineRule="auto"/>
        <w:ind w:left="567" w:right="567"/>
        <w:jc w:val="both"/>
        <w:rPr>
          <w:rFonts w:ascii="Palatino Linotype" w:eastAsia="Calibri" w:hAnsi="Palatino Linotype" w:cs="Arial"/>
          <w:i/>
          <w:sz w:val="22"/>
          <w:lang w:val="es-ES"/>
        </w:rPr>
      </w:pPr>
      <w:r>
        <w:rPr>
          <w:rFonts w:ascii="Palatino Linotype" w:eastAsia="Calibri" w:hAnsi="Palatino Linotype" w:cs="Arial"/>
          <w:i/>
          <w:sz w:val="22"/>
          <w:lang w:val="es-E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63CD9226" w14:textId="77777777" w:rsidR="000D4A87" w:rsidRPr="00171951" w:rsidRDefault="000D4A87" w:rsidP="000D4A87">
      <w:pPr>
        <w:tabs>
          <w:tab w:val="left" w:pos="7513"/>
        </w:tabs>
        <w:spacing w:line="276" w:lineRule="auto"/>
        <w:ind w:left="567" w:right="567"/>
        <w:jc w:val="both"/>
        <w:rPr>
          <w:rFonts w:ascii="Palatino Linotype" w:eastAsia="Calibri" w:hAnsi="Palatino Linotype" w:cs="Arial"/>
          <w:sz w:val="22"/>
          <w:lang w:val="es-ES"/>
        </w:rPr>
      </w:pPr>
      <w:r w:rsidRPr="00171951">
        <w:rPr>
          <w:rFonts w:ascii="Palatino Linotype" w:eastAsia="Calibri" w:hAnsi="Palatino Linotype" w:cs="Arial"/>
          <w:sz w:val="22"/>
          <w:lang w:val="es-ES"/>
        </w:rPr>
        <w:t>(Énfasis añadido)</w:t>
      </w:r>
    </w:p>
    <w:p w14:paraId="606C9D0F" w14:textId="77777777" w:rsidR="000D4A87" w:rsidRPr="00171951" w:rsidRDefault="000D4A87" w:rsidP="000D4A87">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14:paraId="41D23FCF" w14:textId="77777777" w:rsidR="000D4A87" w:rsidRPr="00171951" w:rsidRDefault="000D4A87" w:rsidP="000D4A87">
      <w:pPr>
        <w:pStyle w:val="Prrafodelista"/>
        <w:numPr>
          <w:ilvl w:val="0"/>
          <w:numId w:val="1"/>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Pr>
          <w:rFonts w:ascii="Palatino Linotype" w:hAnsi="Palatino Linotype"/>
        </w:rPr>
        <w:t xml:space="preserve">Del dispositivo anterior, </w:t>
      </w:r>
      <w:r>
        <w:rPr>
          <w:rFonts w:ascii="Palatino Linotype" w:eastAsia="Calibri" w:hAnsi="Palatino Linotype" w:cs="Arial"/>
          <w:lang w:val="es-ES"/>
        </w:rPr>
        <w:t xml:space="preserve"> podemos advertir que, si bien es cierto que la ley no exige la entrega del </w:t>
      </w:r>
      <w:proofErr w:type="spellStart"/>
      <w:r w:rsidRPr="00171951">
        <w:rPr>
          <w:rFonts w:ascii="Palatino Linotype" w:eastAsia="Calibri" w:hAnsi="Palatino Linotype" w:cs="Arial"/>
          <w:i/>
          <w:lang w:val="es-ES"/>
        </w:rPr>
        <w:t>curr</w:t>
      </w:r>
      <w:r>
        <w:rPr>
          <w:rFonts w:ascii="Palatino Linotype" w:eastAsia="Calibri" w:hAnsi="Palatino Linotype" w:cs="Arial"/>
          <w:i/>
          <w:lang w:val="es-ES"/>
        </w:rPr>
        <w:t>í</w:t>
      </w:r>
      <w:r w:rsidRPr="00171951">
        <w:rPr>
          <w:rFonts w:ascii="Palatino Linotype" w:eastAsia="Calibri" w:hAnsi="Palatino Linotype" w:cs="Arial"/>
          <w:i/>
          <w:lang w:val="es-ES"/>
        </w:rPr>
        <w:t>uculum</w:t>
      </w:r>
      <w:proofErr w:type="spellEnd"/>
      <w:r w:rsidRPr="00171951">
        <w:rPr>
          <w:rFonts w:ascii="Palatino Linotype" w:eastAsia="Calibri" w:hAnsi="Palatino Linotype" w:cs="Arial"/>
          <w:i/>
          <w:lang w:val="es-ES"/>
        </w:rPr>
        <w:t xml:space="preserve"> vitae</w:t>
      </w:r>
      <w:r>
        <w:rPr>
          <w:rFonts w:ascii="Palatino Linotype" w:eastAsia="Calibri" w:hAnsi="Palatino Linotype" w:cs="Arial"/>
          <w:lang w:val="es-ES"/>
        </w:rPr>
        <w:t xml:space="preserve">, también lo es que contempla la entrega de una </w:t>
      </w:r>
      <w:r w:rsidRPr="00696B69">
        <w:rPr>
          <w:rFonts w:ascii="Palatino Linotype" w:eastAsia="Calibri" w:hAnsi="Palatino Linotype" w:cs="Arial"/>
          <w:b/>
          <w:bCs/>
          <w:lang w:val="es-ES"/>
        </w:rPr>
        <w:t>solicitud de empleo</w:t>
      </w:r>
      <w:r>
        <w:rPr>
          <w:rFonts w:ascii="Palatino Linotype" w:eastAsia="Calibri" w:hAnsi="Palatino Linotype" w:cs="Arial"/>
          <w:lang w:val="es-ES"/>
        </w:rPr>
        <w:t xml:space="preserve">, por lo que es posible determinar que tanto la solicitud de empleo como el </w:t>
      </w:r>
      <w:r w:rsidRPr="00171951">
        <w:rPr>
          <w:rFonts w:ascii="Palatino Linotype" w:eastAsia="Calibri" w:hAnsi="Palatino Linotype" w:cs="Arial"/>
          <w:i/>
          <w:lang w:val="es-ES"/>
        </w:rPr>
        <w:t>currículum vítae</w:t>
      </w:r>
      <w:r>
        <w:rPr>
          <w:rFonts w:ascii="Palatino Linotype" w:eastAsia="Calibri" w:hAnsi="Palatino Linotype" w:cs="Arial"/>
          <w:lang w:val="es-ES"/>
        </w:rPr>
        <w:t xml:space="preserve"> contienen información relacionada con la trayectoria académica, profesional y  laboral que acredite la capacidad, habilidades o pericia de una persona para ocupar un cargo, empleo o comisión dentro de un ente público.</w:t>
      </w:r>
    </w:p>
    <w:p w14:paraId="39E6CF9A" w14:textId="77777777" w:rsidR="000D4A87" w:rsidRPr="00171951" w:rsidRDefault="000D4A87" w:rsidP="000D4A87">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14:paraId="66B713E5" w14:textId="77777777" w:rsidR="000D4A87" w:rsidRPr="00171951" w:rsidRDefault="000D4A87" w:rsidP="000D4A87">
      <w:pPr>
        <w:pStyle w:val="Prrafodelista"/>
        <w:numPr>
          <w:ilvl w:val="0"/>
          <w:numId w:val="1"/>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Pr>
          <w:rFonts w:ascii="Palatino Linotype" w:hAnsi="Palatino Linotype"/>
        </w:rPr>
        <w:t xml:space="preserve">En </w:t>
      </w:r>
      <w:r>
        <w:rPr>
          <w:rFonts w:ascii="Palatino Linotype" w:eastAsia="Calibri" w:hAnsi="Palatino Linotype" w:cs="Arial"/>
          <w:lang w:val="es-ES"/>
        </w:rPr>
        <w:t xml:space="preserve">este mismo sentido, el Instituto Federal de Acceso a la Información (ahora Instituto Nacional de Transparencia Acceso a la Información y Protección de Datos Personales) se ha pronunciado sobre la naturaleza de lo solicitado, al establecer en el Criterio de Interpretación 03/2009 que </w:t>
      </w:r>
      <w:r w:rsidRPr="00DB1F88">
        <w:rPr>
          <w:rFonts w:ascii="Palatino Linotype" w:eastAsia="Calibri" w:hAnsi="Palatino Linotype" w:cs="Arial"/>
          <w:b/>
          <w:bCs/>
          <w:lang w:val="es-ES"/>
        </w:rPr>
        <w:t>una</w:t>
      </w:r>
      <w:r w:rsidRPr="00696B69">
        <w:rPr>
          <w:rFonts w:ascii="Palatino Linotype" w:eastAsia="Calibri" w:hAnsi="Palatino Linotype" w:cs="Arial"/>
          <w:b/>
          <w:bCs/>
          <w:lang w:val="es-ES"/>
        </w:rPr>
        <w:t xml:space="preserve"> de las formas en la que los </w:t>
      </w:r>
      <w:r w:rsidRPr="00696B69">
        <w:rPr>
          <w:rFonts w:ascii="Palatino Linotype" w:eastAsia="Calibri" w:hAnsi="Palatino Linotype" w:cs="Arial"/>
          <w:b/>
          <w:bCs/>
          <w:lang w:val="es-ES"/>
        </w:rPr>
        <w:lastRenderedPageBreak/>
        <w:t>ciudadanos puede evaluar las aptitudes de los servidores públicos</w:t>
      </w:r>
      <w:r>
        <w:rPr>
          <w:rFonts w:ascii="Palatino Linotype" w:eastAsia="Calibri" w:hAnsi="Palatino Linotype" w:cs="Arial"/>
          <w:lang w:val="es-ES"/>
        </w:rPr>
        <w:t xml:space="preserve"> para desempeñar el cargo público que les ha sido encomendado, </w:t>
      </w:r>
      <w:r w:rsidRPr="00696B69">
        <w:rPr>
          <w:rFonts w:ascii="Palatino Linotype" w:eastAsia="Calibri" w:hAnsi="Palatino Linotype" w:cs="Arial"/>
          <w:b/>
          <w:bCs/>
          <w:lang w:val="es-ES"/>
        </w:rPr>
        <w:t xml:space="preserve">es mediante la publicidad de ciertos datos contenidos en los </w:t>
      </w:r>
      <w:r w:rsidRPr="00696B69">
        <w:rPr>
          <w:rFonts w:ascii="Palatino Linotype" w:eastAsia="Calibri" w:hAnsi="Palatino Linotype" w:cs="Arial"/>
          <w:b/>
          <w:bCs/>
          <w:i/>
          <w:iCs/>
          <w:lang w:val="es-ES"/>
        </w:rPr>
        <w:t>currículums vitae</w:t>
      </w:r>
      <w:r>
        <w:rPr>
          <w:rFonts w:ascii="Palatino Linotype" w:eastAsia="Calibri" w:hAnsi="Palatino Linotype" w:cs="Arial"/>
          <w:lang w:val="es-ES"/>
        </w:rPr>
        <w:t>, o bien en las solicitudes de empleo, el cual para mayor ilustración se transcribe a continuación:</w:t>
      </w:r>
    </w:p>
    <w:p w14:paraId="188326F0" w14:textId="77777777" w:rsidR="000D4A87" w:rsidRDefault="000D4A87" w:rsidP="000D4A87">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14:paraId="7A798A7E" w14:textId="77777777" w:rsidR="000D4A87" w:rsidRDefault="000D4A87" w:rsidP="000D4A87">
      <w:pPr>
        <w:spacing w:line="276" w:lineRule="auto"/>
        <w:ind w:left="567" w:right="616"/>
        <w:jc w:val="both"/>
        <w:rPr>
          <w:rFonts w:ascii="Palatino Linotype" w:eastAsia="Calibri" w:hAnsi="Palatino Linotype" w:cs="Arial"/>
          <w:i/>
          <w:sz w:val="22"/>
          <w:lang w:val="es-ES"/>
        </w:rPr>
      </w:pPr>
      <w:r>
        <w:rPr>
          <w:rFonts w:ascii="Palatino Linotype" w:eastAsia="Calibri" w:hAnsi="Palatino Linotype" w:cs="Arial"/>
          <w:b/>
          <w:i/>
          <w:sz w:val="22"/>
          <w:lang w:val="es-ES"/>
        </w:rPr>
        <w:t>CURRICULUM VITAE DE SERVIDORES PÚBLICOS. ES OBLIGACIÓN DE LOS SUJETOS OBLIGADOS OTORGAR ACCESO A VERSIONES PÚBLICAS DE LOS MISMOS ANTE UNA SOLICITUD DE ACCESO. “</w:t>
      </w:r>
      <w:r>
        <w:rPr>
          <w:rFonts w:ascii="Palatino Linotype" w:eastAsia="Calibri" w:hAnsi="Palatino Linotype" w:cs="Arial"/>
          <w:i/>
          <w:sz w:val="22"/>
          <w:lang w:val="es-ES"/>
        </w:rPr>
        <w:t>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currículum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currículum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14:paraId="23C304A7" w14:textId="77777777" w:rsidR="000D4A87" w:rsidRPr="00954EC2" w:rsidRDefault="000D4A87" w:rsidP="000D4A87">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lang w:val="es-ES"/>
        </w:rPr>
      </w:pPr>
    </w:p>
    <w:p w14:paraId="0B963E55" w14:textId="12EA6051" w:rsidR="000D4A87" w:rsidRPr="00171951" w:rsidRDefault="000D4A87" w:rsidP="000D4A87">
      <w:pPr>
        <w:pStyle w:val="Prrafodelista"/>
        <w:numPr>
          <w:ilvl w:val="0"/>
          <w:numId w:val="1"/>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Pr>
          <w:rFonts w:ascii="Palatino Linotype" w:hAnsi="Palatino Linotype"/>
        </w:rPr>
        <w:t xml:space="preserve">En </w:t>
      </w:r>
      <w:r>
        <w:rPr>
          <w:rFonts w:ascii="Palatino Linotype" w:eastAsia="Calibri" w:hAnsi="Palatino Linotype" w:cs="Arial"/>
          <w:lang w:val="es-ES"/>
        </w:rPr>
        <w:t xml:space="preserve">relación con lo anterior, también es importante mencionar que es una </w:t>
      </w:r>
      <w:r w:rsidRPr="00954EC2">
        <w:rPr>
          <w:rFonts w:ascii="Palatino Linotype" w:eastAsia="Calibri" w:hAnsi="Palatino Linotype" w:cs="Arial"/>
          <w:b/>
          <w:bCs/>
          <w:lang w:val="es-ES"/>
        </w:rPr>
        <w:t>obligación de transparencia común</w:t>
      </w:r>
      <w:r>
        <w:rPr>
          <w:rFonts w:ascii="Palatino Linotype" w:eastAsia="Calibri" w:hAnsi="Palatino Linotype" w:cs="Arial"/>
          <w:lang w:val="es-ES"/>
        </w:rPr>
        <w:t xml:space="preserve"> para el </w:t>
      </w:r>
      <w:r>
        <w:rPr>
          <w:rFonts w:ascii="Palatino Linotype" w:eastAsia="Calibri" w:hAnsi="Palatino Linotype" w:cs="Arial"/>
          <w:b/>
          <w:lang w:val="es-ES"/>
        </w:rPr>
        <w:t>SUJETO OBLIGADO</w:t>
      </w:r>
      <w:r w:rsidR="00E240E6">
        <w:rPr>
          <w:rFonts w:ascii="Palatino Linotype" w:eastAsia="Calibri" w:hAnsi="Palatino Linotype" w:cs="Arial"/>
          <w:b/>
          <w:lang w:val="es-ES"/>
        </w:rPr>
        <w:t>,</w:t>
      </w:r>
      <w:r>
        <w:rPr>
          <w:rFonts w:ascii="Palatino Linotype" w:eastAsia="Calibri" w:hAnsi="Palatino Linotype" w:cs="Arial"/>
          <w:lang w:val="es-ES"/>
        </w:rPr>
        <w:t xml:space="preserve"> poner a disposición del público, en su portal IPOMEX, la información curricular de sus </w:t>
      </w:r>
      <w:r>
        <w:rPr>
          <w:rFonts w:ascii="Palatino Linotype" w:eastAsia="Calibri" w:hAnsi="Palatino Linotype" w:cs="Arial"/>
          <w:lang w:val="es-ES"/>
        </w:rPr>
        <w:lastRenderedPageBreak/>
        <w:t>servidores públicos, ello con la finalidad de enaltecer los principios de máxima publicidad, transparencia y certeza, como lo estipula el ya referido artículo 92 fracción XXI, de la Ley de Transparencia y Acceso a la Información Pública del Estado de México y Municipios que se transcribe a continuación:</w:t>
      </w:r>
    </w:p>
    <w:p w14:paraId="1DE1F72E" w14:textId="77777777" w:rsidR="000D4A87" w:rsidRDefault="000D4A87" w:rsidP="000D4A87">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14:paraId="00D47150" w14:textId="77777777" w:rsidR="000D4A87" w:rsidRPr="00B40D7E" w:rsidRDefault="000D4A87" w:rsidP="000D4A87">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B40D7E">
        <w:rPr>
          <w:rFonts w:ascii="Palatino Linotype" w:hAnsi="Palatino Linotype"/>
          <w:i/>
          <w:sz w:val="22"/>
        </w:rPr>
        <w:t>“</w:t>
      </w:r>
      <w:r w:rsidRPr="00B40D7E">
        <w:rPr>
          <w:rFonts w:ascii="Palatino Linotype" w:hAnsi="Palatino Linotype"/>
          <w:b/>
          <w:i/>
          <w:sz w:val="22"/>
        </w:rPr>
        <w:t>Artículo 92.</w:t>
      </w:r>
      <w:r w:rsidRPr="00B40D7E">
        <w:rPr>
          <w:rFonts w:ascii="Palatino Linotype" w:hAnsi="Palatino Linotype"/>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10BB61E" w14:textId="77777777" w:rsidR="000D4A87" w:rsidRPr="00B40D7E" w:rsidRDefault="000D4A87" w:rsidP="000D4A87">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B40D7E">
        <w:rPr>
          <w:rFonts w:ascii="Palatino Linotype" w:hAnsi="Palatino Linotype"/>
          <w:i/>
          <w:sz w:val="22"/>
        </w:rPr>
        <w:t>(…)</w:t>
      </w:r>
    </w:p>
    <w:p w14:paraId="6956959B" w14:textId="77777777" w:rsidR="000D4A87" w:rsidRPr="00B40D7E" w:rsidRDefault="000D4A87" w:rsidP="000D4A87">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B40D7E">
        <w:rPr>
          <w:rFonts w:ascii="Palatino Linotype" w:hAnsi="Palatino Linotype"/>
          <w:b/>
          <w:i/>
          <w:sz w:val="22"/>
        </w:rPr>
        <w:t>XXI.</w:t>
      </w:r>
      <w:r w:rsidRPr="00B40D7E">
        <w:rPr>
          <w:rFonts w:ascii="Palatino Linotype" w:hAnsi="Palatino Linotype"/>
          <w:i/>
          <w:sz w:val="22"/>
        </w:rPr>
        <w:t xml:space="preserve"> </w:t>
      </w:r>
      <w:r w:rsidRPr="00B40D7E">
        <w:rPr>
          <w:rFonts w:ascii="Palatino Linotype" w:hAnsi="Palatino Linotype"/>
          <w:b/>
          <w:i/>
          <w:sz w:val="22"/>
        </w:rPr>
        <w:t>La información curricular, desde el nivel de jefe de departamento</w:t>
      </w:r>
      <w:r w:rsidRPr="00B40D7E">
        <w:rPr>
          <w:rFonts w:ascii="Palatino Linotype" w:hAnsi="Palatino Linotype"/>
          <w:i/>
          <w:sz w:val="22"/>
        </w:rPr>
        <w:t xml:space="preserve"> o equivalente, </w:t>
      </w:r>
      <w:r w:rsidRPr="00B40D7E">
        <w:rPr>
          <w:rFonts w:ascii="Palatino Linotype" w:hAnsi="Palatino Linotype"/>
          <w:b/>
          <w:i/>
          <w:sz w:val="22"/>
        </w:rPr>
        <w:t>hasta el titular del sujeto obligado</w:t>
      </w:r>
      <w:r w:rsidRPr="00B40D7E">
        <w:rPr>
          <w:rFonts w:ascii="Palatino Linotype" w:hAnsi="Palatino Linotype"/>
          <w:i/>
          <w:sz w:val="22"/>
        </w:rPr>
        <w:t>, así como, en su caso, las sanciones administrativas de que haya sido objeto;</w:t>
      </w:r>
    </w:p>
    <w:p w14:paraId="39B658AA" w14:textId="77777777" w:rsidR="000D4A87" w:rsidRPr="00B40D7E" w:rsidRDefault="000D4A87" w:rsidP="000D4A87">
      <w:pPr>
        <w:pStyle w:val="Prrafodelista"/>
        <w:tabs>
          <w:tab w:val="left" w:pos="142"/>
          <w:tab w:val="left" w:pos="284"/>
          <w:tab w:val="left" w:pos="426"/>
        </w:tabs>
        <w:spacing w:before="240" w:after="240" w:line="276" w:lineRule="auto"/>
        <w:ind w:left="567" w:right="567"/>
        <w:jc w:val="both"/>
        <w:rPr>
          <w:rFonts w:ascii="Palatino Linotype" w:eastAsia="MS Mincho" w:hAnsi="Palatino Linotype" w:cs="Times New Roman"/>
          <w:i/>
          <w:color w:val="000000"/>
          <w:sz w:val="22"/>
        </w:rPr>
      </w:pPr>
      <w:r w:rsidRPr="00B40D7E">
        <w:rPr>
          <w:rFonts w:ascii="Palatino Linotype" w:hAnsi="Palatino Linotype"/>
          <w:i/>
          <w:sz w:val="22"/>
        </w:rPr>
        <w:t>(…)”</w:t>
      </w:r>
    </w:p>
    <w:p w14:paraId="2374472E" w14:textId="77777777" w:rsidR="000D4A87" w:rsidRDefault="000D4A87" w:rsidP="000D4A87">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14:paraId="1BC7CCC3" w14:textId="3EDB65E2" w:rsidR="006D4CF0" w:rsidRPr="006D4CF0" w:rsidRDefault="000D4A87" w:rsidP="000D4A8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Pr>
          <w:rFonts w:ascii="Palatino Linotype" w:eastAsia="MS Mincho" w:hAnsi="Palatino Linotype"/>
          <w:color w:val="000000"/>
        </w:rPr>
        <w:t xml:space="preserve">Así las cosas, por cuanto hace al </w:t>
      </w:r>
      <w:r>
        <w:rPr>
          <w:rFonts w:ascii="Palatino Linotype" w:eastAsia="MS Mincho" w:hAnsi="Palatino Linotype"/>
          <w:i/>
          <w:color w:val="000000"/>
        </w:rPr>
        <w:t>currículum vitae</w:t>
      </w:r>
      <w:r>
        <w:rPr>
          <w:rFonts w:ascii="Palatino Linotype" w:eastAsia="MS Mincho" w:hAnsi="Palatino Linotype"/>
          <w:color w:val="000000"/>
        </w:rPr>
        <w:t xml:space="preserve">, si bien, como fuera señalado en líneas anteriores, la Ley no exige la entrega del instrumento en cuestión para ingresar al servicio público, sí considera a la </w:t>
      </w:r>
      <w:r>
        <w:rPr>
          <w:rFonts w:ascii="Palatino Linotype" w:eastAsia="MS Mincho" w:hAnsi="Palatino Linotype"/>
          <w:b/>
          <w:color w:val="000000"/>
        </w:rPr>
        <w:t>información curricular</w:t>
      </w:r>
      <w:r>
        <w:rPr>
          <w:rFonts w:ascii="Palatino Linotype" w:eastAsia="MS Mincho" w:hAnsi="Palatino Linotype"/>
          <w:color w:val="000000"/>
        </w:rPr>
        <w:t xml:space="preserve"> como una de las obligaciones de transparencia común de los Sujetos Obligados.</w:t>
      </w:r>
    </w:p>
    <w:p w14:paraId="67D61B29" w14:textId="77777777" w:rsidR="006D4CF0" w:rsidRDefault="006D4CF0" w:rsidP="006D4CF0">
      <w:pPr>
        <w:tabs>
          <w:tab w:val="left" w:pos="426"/>
        </w:tabs>
        <w:spacing w:line="360" w:lineRule="auto"/>
        <w:ind w:right="49"/>
        <w:contextualSpacing/>
        <w:jc w:val="both"/>
        <w:rPr>
          <w:rFonts w:ascii="Palatino Linotype" w:hAnsi="Palatino Linotype" w:cs="Arial"/>
          <w:color w:val="000000"/>
          <w:lang w:val="es-ES_tradnl" w:eastAsia="es-ES"/>
        </w:rPr>
      </w:pPr>
    </w:p>
    <w:p w14:paraId="3B96F1E7" w14:textId="354C85CC" w:rsidR="006D4CF0" w:rsidRDefault="000D4A87"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Pr>
          <w:rFonts w:ascii="Palatino Linotype" w:hAnsi="Palatino Linotype" w:cs="Arial"/>
          <w:color w:val="000000"/>
          <w:lang w:val="es-ES_tradnl" w:eastAsia="es-ES"/>
        </w:rPr>
        <w:t xml:space="preserve">No es ocioso mencionar que los </w:t>
      </w:r>
      <w:r>
        <w:rPr>
          <w:rFonts w:ascii="Palatino Linotype" w:hAnsi="Palatino Linotype" w:cs="Arial"/>
          <w:i/>
          <w:color w:val="000000"/>
          <w:lang w:val="es-ES_tradnl" w:eastAsia="es-ES"/>
        </w:rPr>
        <w:t xml:space="preserve">Lineamientos </w:t>
      </w:r>
      <w:r w:rsidRPr="000D4A87">
        <w:rPr>
          <w:rFonts w:ascii="Palatino Linotype" w:hAnsi="Palatino Linotype" w:cs="Arial"/>
          <w:i/>
          <w:color w:val="000000"/>
          <w:lang w:eastAsia="es-ES"/>
        </w:rPr>
        <w:t>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Pr>
          <w:rFonts w:ascii="Palatino Linotype" w:hAnsi="Palatino Linotype" w:cs="Arial"/>
          <w:color w:val="000000"/>
          <w:lang w:eastAsia="es-ES"/>
        </w:rPr>
        <w:t xml:space="preserve">, publicados por el Sistema Nacional de Transparencia, Acceso a la Información </w:t>
      </w:r>
      <w:r>
        <w:rPr>
          <w:rFonts w:ascii="Palatino Linotype" w:hAnsi="Palatino Linotype" w:cs="Arial"/>
          <w:color w:val="000000"/>
          <w:lang w:eastAsia="es-ES"/>
        </w:rPr>
        <w:lastRenderedPageBreak/>
        <w:t xml:space="preserve">Pública y Protección de Datos Personales, son </w:t>
      </w:r>
      <w:r w:rsidRPr="000D4A87">
        <w:rPr>
          <w:rFonts w:ascii="Palatino Linotype" w:hAnsi="Palatino Linotype" w:cs="Arial"/>
          <w:color w:val="000000"/>
          <w:lang w:eastAsia="es-ES"/>
        </w:rPr>
        <w:t xml:space="preserve">de </w:t>
      </w:r>
      <w:r w:rsidRPr="000D4A87">
        <w:rPr>
          <w:rFonts w:ascii="Palatino Linotype" w:hAnsi="Palatino Linotype" w:cs="Arial"/>
          <w:b/>
          <w:color w:val="000000"/>
          <w:lang w:eastAsia="es-ES"/>
        </w:rPr>
        <w:t>observancia obligatoria para</w:t>
      </w:r>
      <w:r w:rsidRPr="000D4A87">
        <w:rPr>
          <w:rFonts w:ascii="Palatino Linotype" w:hAnsi="Palatino Linotype" w:cs="Arial"/>
          <w:color w:val="000000"/>
          <w:lang w:eastAsia="es-ES"/>
        </w:rPr>
        <w:t xml:space="preserve"> el </w:t>
      </w:r>
      <w:r>
        <w:rPr>
          <w:rFonts w:ascii="Palatino Linotype" w:hAnsi="Palatino Linotype" w:cs="Arial"/>
          <w:color w:val="000000"/>
          <w:lang w:eastAsia="es-ES"/>
        </w:rPr>
        <w:t>Organismo Garante Nacional</w:t>
      </w:r>
      <w:r w:rsidRPr="000D4A87">
        <w:rPr>
          <w:rFonts w:ascii="Palatino Linotype" w:hAnsi="Palatino Linotype" w:cs="Arial"/>
          <w:color w:val="000000"/>
          <w:lang w:eastAsia="es-ES"/>
        </w:rPr>
        <w:t>, los Organismos Garantes</w:t>
      </w:r>
      <w:r>
        <w:rPr>
          <w:rFonts w:ascii="Palatino Linotype" w:hAnsi="Palatino Linotype" w:cs="Arial"/>
          <w:color w:val="000000"/>
          <w:lang w:eastAsia="es-ES"/>
        </w:rPr>
        <w:t xml:space="preserve"> Estatales</w:t>
      </w:r>
      <w:r w:rsidRPr="000D4A87">
        <w:rPr>
          <w:rFonts w:ascii="Palatino Linotype" w:hAnsi="Palatino Linotype" w:cs="Arial"/>
          <w:color w:val="000000"/>
          <w:lang w:eastAsia="es-ES"/>
        </w:rPr>
        <w:t xml:space="preserve"> y </w:t>
      </w:r>
      <w:r w:rsidRPr="000D4A87">
        <w:rPr>
          <w:rFonts w:ascii="Palatino Linotype" w:hAnsi="Palatino Linotype" w:cs="Arial"/>
          <w:b/>
          <w:color w:val="000000"/>
          <w:lang w:eastAsia="es-ES"/>
        </w:rPr>
        <w:t>los Sujetos Obligados de todo el país en sus diferentes ámbitos</w:t>
      </w:r>
      <w:r w:rsidRPr="000D4A87">
        <w:rPr>
          <w:rFonts w:ascii="Palatino Linotype" w:hAnsi="Palatino Linotype" w:cs="Arial"/>
          <w:color w:val="000000"/>
          <w:lang w:eastAsia="es-ES"/>
        </w:rPr>
        <w:t xml:space="preserve"> (federal, estatal y </w:t>
      </w:r>
      <w:r w:rsidRPr="000D4A87">
        <w:rPr>
          <w:rFonts w:ascii="Palatino Linotype" w:hAnsi="Palatino Linotype" w:cs="Arial"/>
          <w:b/>
          <w:color w:val="000000"/>
          <w:lang w:eastAsia="es-ES"/>
        </w:rPr>
        <w:t>municipal</w:t>
      </w:r>
      <w:r w:rsidRPr="000D4A87">
        <w:rPr>
          <w:rFonts w:ascii="Palatino Linotype" w:hAnsi="Palatino Linotype" w:cs="Arial"/>
          <w:color w:val="000000"/>
          <w:lang w:eastAsia="es-ES"/>
        </w:rPr>
        <w:t>), y tienen como propósito definir los formatos que se usarán para publicar la información prescrita en el Título Quinto de la Ley General</w:t>
      </w:r>
      <w:r>
        <w:rPr>
          <w:rFonts w:ascii="Palatino Linotype" w:hAnsi="Palatino Linotype" w:cs="Arial"/>
          <w:color w:val="000000"/>
          <w:lang w:eastAsia="es-ES"/>
        </w:rPr>
        <w:t xml:space="preserve"> de Transparencia y Acceso a la Información Pública,</w:t>
      </w:r>
      <w:r w:rsidRPr="000D4A87">
        <w:rPr>
          <w:rFonts w:ascii="Palatino Linotype" w:hAnsi="Palatino Linotype" w:cs="Arial"/>
          <w:color w:val="000000"/>
          <w:lang w:eastAsia="es-ES"/>
        </w:rPr>
        <w:t xml:space="preserve"> y asegurar que sea veraz, confiable, oportuna, congruente, integral, actualizada, accesi</w:t>
      </w:r>
      <w:r>
        <w:rPr>
          <w:rFonts w:ascii="Palatino Linotype" w:hAnsi="Palatino Linotype" w:cs="Arial"/>
          <w:color w:val="000000"/>
          <w:lang w:eastAsia="es-ES"/>
        </w:rPr>
        <w:t>ble, comprensible y verificable</w:t>
      </w:r>
      <w:r>
        <w:rPr>
          <w:rStyle w:val="Refdenotaalpie"/>
          <w:rFonts w:ascii="Palatino Linotype" w:hAnsi="Palatino Linotype" w:cs="Arial"/>
          <w:color w:val="000000"/>
          <w:lang w:eastAsia="es-ES"/>
        </w:rPr>
        <w:footnoteReference w:id="15"/>
      </w:r>
      <w:r>
        <w:rPr>
          <w:rFonts w:ascii="Palatino Linotype" w:hAnsi="Palatino Linotype" w:cs="Arial"/>
          <w:color w:val="000000"/>
          <w:lang w:eastAsia="es-ES"/>
        </w:rPr>
        <w:t>.</w:t>
      </w:r>
    </w:p>
    <w:p w14:paraId="1BDCDEF8" w14:textId="77777777" w:rsidR="006D4CF0" w:rsidRDefault="006D4CF0" w:rsidP="006D4CF0">
      <w:pPr>
        <w:tabs>
          <w:tab w:val="left" w:pos="426"/>
        </w:tabs>
        <w:spacing w:line="360" w:lineRule="auto"/>
        <w:ind w:right="49"/>
        <w:contextualSpacing/>
        <w:jc w:val="both"/>
        <w:rPr>
          <w:rFonts w:ascii="Palatino Linotype" w:hAnsi="Palatino Linotype" w:cs="Arial"/>
          <w:color w:val="000000"/>
          <w:lang w:val="es-ES_tradnl" w:eastAsia="es-ES"/>
        </w:rPr>
      </w:pPr>
    </w:p>
    <w:p w14:paraId="3F505344" w14:textId="447DC8CF" w:rsidR="000D4A87" w:rsidRPr="000D4A87" w:rsidRDefault="000D4A87"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Pr>
          <w:rFonts w:ascii="Palatino Linotype" w:hAnsi="Palatino Linotype" w:cs="Arial"/>
          <w:color w:val="000000"/>
          <w:lang w:val="es-ES_tradnl" w:eastAsia="es-ES"/>
        </w:rPr>
        <w:t xml:space="preserve">Por cuanto hace a la </w:t>
      </w:r>
      <w:r>
        <w:rPr>
          <w:rFonts w:ascii="Palatino Linotype" w:hAnsi="Palatino Linotype" w:cs="Arial"/>
          <w:b/>
          <w:color w:val="000000"/>
          <w:lang w:val="es-ES_tradnl" w:eastAsia="es-ES"/>
        </w:rPr>
        <w:t>información curricular</w:t>
      </w:r>
      <w:r>
        <w:rPr>
          <w:rFonts w:ascii="Palatino Linotype" w:hAnsi="Palatino Linotype" w:cs="Arial"/>
          <w:color w:val="000000"/>
          <w:lang w:val="es-ES_tradnl" w:eastAsia="es-ES"/>
        </w:rPr>
        <w:t>, los Lineamientos establecen que los</w:t>
      </w:r>
      <w:r w:rsidRPr="000D4A87">
        <w:rPr>
          <w:rFonts w:ascii="Palatino Linotype" w:hAnsi="Palatino Linotype" w:cs="Arial"/>
          <w:color w:val="000000"/>
          <w:lang w:eastAsia="es-ES"/>
        </w:rPr>
        <w:t xml:space="preserve"> Sujetos Obligados deberán publicar </w:t>
      </w:r>
      <w:r>
        <w:rPr>
          <w:rFonts w:ascii="Palatino Linotype" w:hAnsi="Palatino Linotype" w:cs="Arial"/>
          <w:color w:val="000000"/>
          <w:lang w:eastAsia="es-ES"/>
        </w:rPr>
        <w:t>información</w:t>
      </w:r>
      <w:r w:rsidRPr="000D4A87">
        <w:rPr>
          <w:rFonts w:ascii="Palatino Linotype" w:hAnsi="Palatino Linotype" w:cs="Arial"/>
          <w:color w:val="000000"/>
          <w:lang w:eastAsia="es-ES"/>
        </w:rPr>
        <w:t xml:space="preserve"> no confidenci</w:t>
      </w:r>
      <w:r>
        <w:rPr>
          <w:rFonts w:ascii="Palatino Linotype" w:hAnsi="Palatino Linotype" w:cs="Arial"/>
          <w:color w:val="000000"/>
          <w:lang w:eastAsia="es-ES"/>
        </w:rPr>
        <w:t>al relacionada con todos los servidores públicos</w:t>
      </w:r>
      <w:r w:rsidRPr="000D4A87">
        <w:rPr>
          <w:rFonts w:ascii="Palatino Linotype" w:hAnsi="Palatino Linotype" w:cs="Arial"/>
          <w:color w:val="000000"/>
          <w:lang w:eastAsia="es-ES"/>
        </w:rPr>
        <w:t xml:space="preserve"> y/o personas que desempeñen actualmente un empleo, cargo o comisión y/o ejerzan actos de autoridad en el </w:t>
      </w:r>
      <w:r>
        <w:rPr>
          <w:rFonts w:ascii="Palatino Linotype" w:hAnsi="Palatino Linotype" w:cs="Arial"/>
          <w:b/>
          <w:color w:val="000000"/>
          <w:lang w:eastAsia="es-ES"/>
        </w:rPr>
        <w:t>SUJETO OBLIGADO</w:t>
      </w:r>
      <w:r w:rsidR="00E240E6">
        <w:rPr>
          <w:rFonts w:ascii="Palatino Linotype" w:hAnsi="Palatino Linotype" w:cs="Arial"/>
          <w:b/>
          <w:color w:val="000000"/>
          <w:lang w:eastAsia="es-ES"/>
        </w:rPr>
        <w:t>,</w:t>
      </w:r>
      <w:r w:rsidRPr="000D4A87">
        <w:rPr>
          <w:rFonts w:ascii="Palatino Linotype" w:hAnsi="Palatino Linotype" w:cs="Arial"/>
          <w:color w:val="000000"/>
          <w:lang w:eastAsia="es-ES"/>
        </w:rPr>
        <w:t xml:space="preserve"> –desde nivel de jefe de departamento o equivalente y hasta el titular del sujeto obligado–, que permita conocer su trayectoria </w:t>
      </w:r>
      <w:r>
        <w:rPr>
          <w:rFonts w:ascii="Palatino Linotype" w:hAnsi="Palatino Linotype" w:cs="Arial"/>
          <w:color w:val="000000"/>
          <w:lang w:eastAsia="es-ES"/>
        </w:rPr>
        <w:t>en el ámbito laboral y escolar</w:t>
      </w:r>
      <w:r>
        <w:rPr>
          <w:rStyle w:val="Refdenotaalpie"/>
          <w:rFonts w:ascii="Palatino Linotype" w:hAnsi="Palatino Linotype" w:cs="Arial"/>
          <w:color w:val="000000"/>
          <w:lang w:eastAsia="es-ES"/>
        </w:rPr>
        <w:footnoteReference w:id="16"/>
      </w:r>
      <w:r>
        <w:rPr>
          <w:rFonts w:ascii="Palatino Linotype" w:hAnsi="Palatino Linotype" w:cs="Arial"/>
          <w:color w:val="000000"/>
          <w:lang w:eastAsia="es-ES"/>
        </w:rPr>
        <w:t>.</w:t>
      </w:r>
    </w:p>
    <w:p w14:paraId="5E983115" w14:textId="77777777" w:rsidR="000D4A87" w:rsidRPr="000D4A87" w:rsidRDefault="000D4A87" w:rsidP="000D4A87">
      <w:pPr>
        <w:tabs>
          <w:tab w:val="left" w:pos="426"/>
        </w:tabs>
        <w:spacing w:line="360" w:lineRule="auto"/>
        <w:ind w:right="49"/>
        <w:contextualSpacing/>
        <w:jc w:val="both"/>
        <w:rPr>
          <w:rFonts w:ascii="Palatino Linotype" w:hAnsi="Palatino Linotype" w:cs="Arial"/>
          <w:color w:val="000000"/>
          <w:lang w:val="es-ES_tradnl" w:eastAsia="es-ES"/>
        </w:rPr>
      </w:pPr>
    </w:p>
    <w:p w14:paraId="35E3AD12" w14:textId="35C617E4" w:rsidR="006D4CF0" w:rsidRDefault="000D4A87"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Pr>
          <w:rFonts w:ascii="Palatino Linotype" w:hAnsi="Palatino Linotype" w:cs="Arial"/>
          <w:color w:val="000000"/>
          <w:lang w:eastAsia="es-ES"/>
        </w:rPr>
        <w:t xml:space="preserve">Asimismo, se establece que por cada servidor público </w:t>
      </w:r>
      <w:r w:rsidRPr="000D4A87">
        <w:rPr>
          <w:rFonts w:ascii="Palatino Linotype" w:hAnsi="Palatino Linotype" w:cs="Arial"/>
          <w:color w:val="000000"/>
          <w:lang w:eastAsia="es-ES"/>
        </w:rPr>
        <w:t>se deberá especificar si ha sido acreedor a sanciones administrativas definitivas y que hayan sido aplicadas por autoridad u organismo competente</w:t>
      </w:r>
      <w:r>
        <w:rPr>
          <w:rStyle w:val="Refdenotaalpie"/>
          <w:rFonts w:ascii="Palatino Linotype" w:hAnsi="Palatino Linotype" w:cs="Arial"/>
          <w:color w:val="000000"/>
          <w:lang w:eastAsia="es-ES"/>
        </w:rPr>
        <w:footnoteReference w:id="17"/>
      </w:r>
      <w:r w:rsidRPr="000D4A87">
        <w:rPr>
          <w:rFonts w:ascii="Palatino Linotype" w:hAnsi="Palatino Linotype" w:cs="Arial"/>
          <w:color w:val="000000"/>
          <w:lang w:eastAsia="es-ES"/>
        </w:rPr>
        <w:t>.</w:t>
      </w:r>
    </w:p>
    <w:p w14:paraId="0362993A" w14:textId="77777777" w:rsidR="006D4CF0" w:rsidRDefault="006D4CF0" w:rsidP="006D4CF0">
      <w:pPr>
        <w:tabs>
          <w:tab w:val="left" w:pos="426"/>
        </w:tabs>
        <w:spacing w:line="360" w:lineRule="auto"/>
        <w:ind w:right="49"/>
        <w:contextualSpacing/>
        <w:jc w:val="both"/>
        <w:rPr>
          <w:rFonts w:ascii="Palatino Linotype" w:hAnsi="Palatino Linotype" w:cs="Arial"/>
          <w:color w:val="000000"/>
          <w:lang w:val="es-ES_tradnl" w:eastAsia="es-ES"/>
        </w:rPr>
      </w:pPr>
    </w:p>
    <w:p w14:paraId="18DB07B7" w14:textId="008B5458" w:rsidR="006D4CF0" w:rsidRDefault="000D4A87"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Pr>
          <w:rFonts w:ascii="Palatino Linotype" w:hAnsi="Palatino Linotype" w:cs="Arial"/>
          <w:color w:val="000000"/>
          <w:lang w:val="es-ES_tradnl" w:eastAsia="es-ES"/>
        </w:rPr>
        <w:lastRenderedPageBreak/>
        <w:t xml:space="preserve">Con la finalidad de que la </w:t>
      </w:r>
      <w:r w:rsidRPr="000D4A87">
        <w:rPr>
          <w:rFonts w:ascii="Palatino Linotype" w:hAnsi="Palatino Linotype" w:cs="Arial"/>
          <w:b/>
          <w:color w:val="000000"/>
          <w:lang w:val="es-ES_tradnl" w:eastAsia="es-ES"/>
        </w:rPr>
        <w:t>información curricular</w:t>
      </w:r>
      <w:r>
        <w:rPr>
          <w:rFonts w:ascii="Palatino Linotype" w:hAnsi="Palatino Linotype" w:cs="Arial"/>
          <w:color w:val="000000"/>
          <w:lang w:val="es-ES_tradnl" w:eastAsia="es-ES"/>
        </w:rPr>
        <w:t xml:space="preserve"> que sea publicada en el SAIMEX y/o los portales de transparencia respectivos </w:t>
      </w:r>
      <w:r w:rsidRPr="000D4A87">
        <w:rPr>
          <w:rFonts w:ascii="Palatino Linotype" w:hAnsi="Palatino Linotype" w:cs="Arial"/>
          <w:color w:val="000000"/>
          <w:lang w:eastAsia="es-ES"/>
        </w:rPr>
        <w:t>sea veraz, confiable, oportuna, congruente, integral, actualizada, accesi</w:t>
      </w:r>
      <w:r>
        <w:rPr>
          <w:rFonts w:ascii="Palatino Linotype" w:hAnsi="Palatino Linotype" w:cs="Arial"/>
          <w:color w:val="000000"/>
          <w:lang w:eastAsia="es-ES"/>
        </w:rPr>
        <w:t>ble, comprensible y verificable</w:t>
      </w:r>
      <w:r w:rsidR="00535898">
        <w:rPr>
          <w:rFonts w:ascii="Palatino Linotype" w:hAnsi="Palatino Linotype" w:cs="Arial"/>
          <w:color w:val="000000"/>
          <w:lang w:eastAsia="es-ES"/>
        </w:rPr>
        <w:t>, los Lineamientos en estudio ha establecido los siguientes Criterios Sustantivos de Contenido</w:t>
      </w:r>
      <w:r w:rsidR="00535898">
        <w:rPr>
          <w:rStyle w:val="Refdenotaalpie"/>
          <w:rFonts w:ascii="Palatino Linotype" w:hAnsi="Palatino Linotype" w:cs="Arial"/>
          <w:color w:val="000000"/>
          <w:lang w:eastAsia="es-ES"/>
        </w:rPr>
        <w:footnoteReference w:id="18"/>
      </w:r>
      <w:r w:rsidR="00535898">
        <w:rPr>
          <w:rFonts w:ascii="Palatino Linotype" w:hAnsi="Palatino Linotype" w:cs="Arial"/>
          <w:color w:val="000000"/>
          <w:lang w:eastAsia="es-ES"/>
        </w:rPr>
        <w:t>:</w:t>
      </w:r>
    </w:p>
    <w:p w14:paraId="789D0455" w14:textId="77777777" w:rsidR="006D4CF0" w:rsidRDefault="006D4CF0" w:rsidP="006D4CF0">
      <w:pPr>
        <w:tabs>
          <w:tab w:val="left" w:pos="426"/>
        </w:tabs>
        <w:spacing w:line="360" w:lineRule="auto"/>
        <w:ind w:right="49"/>
        <w:contextualSpacing/>
        <w:jc w:val="both"/>
        <w:rPr>
          <w:rFonts w:ascii="Palatino Linotype" w:hAnsi="Palatino Linotype" w:cs="Arial"/>
          <w:color w:val="000000"/>
          <w:lang w:val="es-ES_tradnl" w:eastAsia="es-ES"/>
        </w:rPr>
      </w:pPr>
    </w:p>
    <w:p w14:paraId="08BFDB6A" w14:textId="77777777" w:rsidR="00535898" w:rsidRPr="00535898" w:rsidRDefault="00535898" w:rsidP="00535898">
      <w:pPr>
        <w:tabs>
          <w:tab w:val="left" w:pos="426"/>
        </w:tabs>
        <w:spacing w:line="276" w:lineRule="auto"/>
        <w:ind w:left="567" w:right="567"/>
        <w:contextualSpacing/>
        <w:jc w:val="both"/>
        <w:rPr>
          <w:rFonts w:ascii="Palatino Linotype" w:hAnsi="Palatino Linotype" w:cs="Arial"/>
          <w:b/>
          <w:i/>
          <w:color w:val="000000"/>
          <w:sz w:val="22"/>
          <w:lang w:eastAsia="es-ES"/>
        </w:rPr>
      </w:pPr>
      <w:r>
        <w:rPr>
          <w:rFonts w:ascii="Palatino Linotype" w:hAnsi="Palatino Linotype" w:cs="Arial"/>
          <w:i/>
          <w:color w:val="000000"/>
          <w:sz w:val="22"/>
          <w:lang w:val="es-ES_tradnl" w:eastAsia="es-ES"/>
        </w:rPr>
        <w:t>“</w:t>
      </w:r>
      <w:r w:rsidRPr="00535898">
        <w:rPr>
          <w:rFonts w:ascii="Palatino Linotype" w:hAnsi="Palatino Linotype" w:cs="Arial"/>
          <w:b/>
          <w:i/>
          <w:color w:val="000000"/>
          <w:sz w:val="22"/>
          <w:lang w:eastAsia="es-ES"/>
        </w:rPr>
        <w:t xml:space="preserve">Criterios sustantivos de contenido </w:t>
      </w:r>
    </w:p>
    <w:p w14:paraId="19C2B7B5" w14:textId="77777777" w:rsidR="00535898" w:rsidRDefault="00535898" w:rsidP="00535898">
      <w:pPr>
        <w:tabs>
          <w:tab w:val="left" w:pos="426"/>
        </w:tabs>
        <w:spacing w:line="276" w:lineRule="auto"/>
        <w:ind w:left="567" w:right="567"/>
        <w:contextualSpacing/>
        <w:jc w:val="both"/>
        <w:rPr>
          <w:rFonts w:ascii="Palatino Linotype" w:hAnsi="Palatino Linotype" w:cs="Arial"/>
          <w:i/>
          <w:color w:val="000000"/>
          <w:sz w:val="22"/>
          <w:lang w:eastAsia="es-ES"/>
        </w:rPr>
      </w:pPr>
      <w:r w:rsidRPr="00535898">
        <w:rPr>
          <w:rFonts w:ascii="Palatino Linotype" w:hAnsi="Palatino Linotype" w:cs="Arial"/>
          <w:b/>
          <w:i/>
          <w:color w:val="000000"/>
          <w:sz w:val="22"/>
          <w:lang w:eastAsia="es-ES"/>
        </w:rPr>
        <w:t>Criterio 1</w:t>
      </w:r>
      <w:r w:rsidRPr="00535898">
        <w:rPr>
          <w:rFonts w:ascii="Palatino Linotype" w:hAnsi="Palatino Linotype" w:cs="Arial"/>
          <w:i/>
          <w:color w:val="000000"/>
          <w:sz w:val="22"/>
          <w:lang w:eastAsia="es-ES"/>
        </w:rPr>
        <w:t xml:space="preserve"> Ejercicio </w:t>
      </w:r>
    </w:p>
    <w:p w14:paraId="65F8BDCF" w14:textId="77777777" w:rsidR="00535898" w:rsidRDefault="00535898" w:rsidP="00535898">
      <w:pPr>
        <w:tabs>
          <w:tab w:val="left" w:pos="426"/>
        </w:tabs>
        <w:spacing w:line="276" w:lineRule="auto"/>
        <w:ind w:left="567" w:right="567"/>
        <w:contextualSpacing/>
        <w:jc w:val="both"/>
        <w:rPr>
          <w:rFonts w:ascii="Palatino Linotype" w:hAnsi="Palatino Linotype" w:cs="Arial"/>
          <w:i/>
          <w:color w:val="000000"/>
          <w:sz w:val="22"/>
          <w:lang w:eastAsia="es-ES"/>
        </w:rPr>
      </w:pPr>
      <w:r w:rsidRPr="00535898">
        <w:rPr>
          <w:rFonts w:ascii="Palatino Linotype" w:hAnsi="Palatino Linotype" w:cs="Arial"/>
          <w:b/>
          <w:i/>
          <w:color w:val="000000"/>
          <w:sz w:val="22"/>
          <w:lang w:eastAsia="es-ES"/>
        </w:rPr>
        <w:t>Criterio 2</w:t>
      </w:r>
      <w:r w:rsidRPr="00535898">
        <w:rPr>
          <w:rFonts w:ascii="Palatino Linotype" w:hAnsi="Palatino Linotype" w:cs="Arial"/>
          <w:i/>
          <w:color w:val="000000"/>
          <w:sz w:val="22"/>
          <w:lang w:eastAsia="es-ES"/>
        </w:rPr>
        <w:t xml:space="preserve"> Periodo que se informa (fecha de inicio y fecha de término con el formato día/mes/año) </w:t>
      </w:r>
    </w:p>
    <w:p w14:paraId="392EFCC8" w14:textId="77777777" w:rsidR="00535898" w:rsidRDefault="00535898" w:rsidP="00535898">
      <w:pPr>
        <w:tabs>
          <w:tab w:val="left" w:pos="426"/>
        </w:tabs>
        <w:spacing w:line="276" w:lineRule="auto"/>
        <w:ind w:left="567" w:right="567"/>
        <w:contextualSpacing/>
        <w:jc w:val="both"/>
        <w:rPr>
          <w:rFonts w:ascii="Palatino Linotype" w:hAnsi="Palatino Linotype" w:cs="Arial"/>
          <w:i/>
          <w:color w:val="000000"/>
          <w:sz w:val="22"/>
          <w:lang w:eastAsia="es-ES"/>
        </w:rPr>
      </w:pPr>
      <w:r w:rsidRPr="00535898">
        <w:rPr>
          <w:rFonts w:ascii="Palatino Linotype" w:hAnsi="Palatino Linotype" w:cs="Arial"/>
          <w:b/>
          <w:i/>
          <w:color w:val="000000"/>
          <w:sz w:val="22"/>
          <w:lang w:eastAsia="es-ES"/>
        </w:rPr>
        <w:t>Criterio 3</w:t>
      </w:r>
      <w:r w:rsidRPr="00535898">
        <w:rPr>
          <w:rFonts w:ascii="Palatino Linotype" w:hAnsi="Palatino Linotype" w:cs="Arial"/>
          <w:i/>
          <w:color w:val="000000"/>
          <w:sz w:val="22"/>
          <w:lang w:eastAsia="es-ES"/>
        </w:rPr>
        <w:t xml:space="preserve"> Denominación del puesto (de acuerdo con el catálogo que en su caso regule la actividad del sujeto obligado) </w:t>
      </w:r>
    </w:p>
    <w:p w14:paraId="6D2652B0" w14:textId="77777777" w:rsidR="00535898" w:rsidRDefault="00535898" w:rsidP="00535898">
      <w:pPr>
        <w:tabs>
          <w:tab w:val="left" w:pos="426"/>
        </w:tabs>
        <w:spacing w:line="276" w:lineRule="auto"/>
        <w:ind w:left="567" w:right="567"/>
        <w:contextualSpacing/>
        <w:jc w:val="both"/>
        <w:rPr>
          <w:rFonts w:ascii="Palatino Linotype" w:hAnsi="Palatino Linotype" w:cs="Arial"/>
          <w:i/>
          <w:color w:val="000000"/>
          <w:sz w:val="22"/>
          <w:lang w:eastAsia="es-ES"/>
        </w:rPr>
      </w:pPr>
      <w:r w:rsidRPr="00535898">
        <w:rPr>
          <w:rFonts w:ascii="Palatino Linotype" w:hAnsi="Palatino Linotype" w:cs="Arial"/>
          <w:b/>
          <w:i/>
          <w:color w:val="000000"/>
          <w:sz w:val="22"/>
          <w:lang w:eastAsia="es-ES"/>
        </w:rPr>
        <w:t>Criterio 4</w:t>
      </w:r>
      <w:r w:rsidRPr="00535898">
        <w:rPr>
          <w:rFonts w:ascii="Palatino Linotype" w:hAnsi="Palatino Linotype" w:cs="Arial"/>
          <w:i/>
          <w:color w:val="000000"/>
          <w:sz w:val="22"/>
          <w:lang w:eastAsia="es-ES"/>
        </w:rPr>
        <w:t xml:space="preserve"> Denominación del cargo (de conformidad con nombramiento otorgado) </w:t>
      </w:r>
    </w:p>
    <w:p w14:paraId="7A5D8E8C" w14:textId="77777777" w:rsidR="00535898" w:rsidRDefault="00535898" w:rsidP="00535898">
      <w:pPr>
        <w:tabs>
          <w:tab w:val="left" w:pos="426"/>
        </w:tabs>
        <w:spacing w:line="276" w:lineRule="auto"/>
        <w:ind w:left="567" w:right="567"/>
        <w:contextualSpacing/>
        <w:jc w:val="both"/>
        <w:rPr>
          <w:rFonts w:ascii="Palatino Linotype" w:hAnsi="Palatino Linotype" w:cs="Arial"/>
          <w:i/>
          <w:color w:val="000000"/>
          <w:sz w:val="22"/>
          <w:lang w:eastAsia="es-ES"/>
        </w:rPr>
      </w:pPr>
      <w:r w:rsidRPr="00535898">
        <w:rPr>
          <w:rFonts w:ascii="Palatino Linotype" w:hAnsi="Palatino Linotype" w:cs="Arial"/>
          <w:b/>
          <w:i/>
          <w:color w:val="000000"/>
          <w:sz w:val="22"/>
          <w:lang w:eastAsia="es-ES"/>
        </w:rPr>
        <w:t>Criterio 5</w:t>
      </w:r>
      <w:r w:rsidRPr="00535898">
        <w:rPr>
          <w:rFonts w:ascii="Palatino Linotype" w:hAnsi="Palatino Linotype" w:cs="Arial"/>
          <w:i/>
          <w:color w:val="000000"/>
          <w:sz w:val="22"/>
          <w:lang w:eastAsia="es-ES"/>
        </w:rPr>
        <w:t xml:space="preserve"> Nombre del servidor(a) público(a), integrante y/o, miembro del sujeto obligado, y/o persona que desempeñe un empleo, cargo o comisión y/o ejerza actos de autoridad (nombre[s], primer apellido, segundo apellido) </w:t>
      </w:r>
    </w:p>
    <w:p w14:paraId="425AF162" w14:textId="77777777" w:rsidR="00535898" w:rsidRDefault="00535898" w:rsidP="00535898">
      <w:pPr>
        <w:tabs>
          <w:tab w:val="left" w:pos="426"/>
        </w:tabs>
        <w:spacing w:line="276" w:lineRule="auto"/>
        <w:ind w:left="567" w:right="567"/>
        <w:contextualSpacing/>
        <w:jc w:val="both"/>
        <w:rPr>
          <w:rFonts w:ascii="Palatino Linotype" w:hAnsi="Palatino Linotype" w:cs="Arial"/>
          <w:i/>
          <w:color w:val="000000"/>
          <w:sz w:val="22"/>
          <w:lang w:eastAsia="es-ES"/>
        </w:rPr>
      </w:pPr>
      <w:r w:rsidRPr="00535898">
        <w:rPr>
          <w:rFonts w:ascii="Palatino Linotype" w:hAnsi="Palatino Linotype" w:cs="Arial"/>
          <w:b/>
          <w:i/>
          <w:color w:val="000000"/>
          <w:sz w:val="22"/>
          <w:lang w:eastAsia="es-ES"/>
        </w:rPr>
        <w:t>Criterio 6</w:t>
      </w:r>
      <w:r w:rsidRPr="00535898">
        <w:rPr>
          <w:rFonts w:ascii="Palatino Linotype" w:hAnsi="Palatino Linotype" w:cs="Arial"/>
          <w:i/>
          <w:color w:val="000000"/>
          <w:sz w:val="22"/>
          <w:lang w:eastAsia="es-ES"/>
        </w:rPr>
        <w:t xml:space="preserve"> Área de adscripción (de acuerdo con el catálogo que en su caso regule la actividad del sujeto obligado) </w:t>
      </w:r>
    </w:p>
    <w:p w14:paraId="183E6DEA" w14:textId="77777777" w:rsidR="00535898" w:rsidRDefault="00535898" w:rsidP="00535898">
      <w:pPr>
        <w:tabs>
          <w:tab w:val="left" w:pos="426"/>
        </w:tabs>
        <w:spacing w:line="276" w:lineRule="auto"/>
        <w:ind w:left="567" w:right="567"/>
        <w:contextualSpacing/>
        <w:jc w:val="both"/>
        <w:rPr>
          <w:rFonts w:ascii="Palatino Linotype" w:hAnsi="Palatino Linotype" w:cs="Arial"/>
          <w:i/>
          <w:color w:val="000000"/>
          <w:sz w:val="22"/>
          <w:lang w:eastAsia="es-ES"/>
        </w:rPr>
      </w:pPr>
    </w:p>
    <w:p w14:paraId="1A35D614" w14:textId="35EB202F" w:rsidR="00535898" w:rsidRDefault="00535898" w:rsidP="00535898">
      <w:pPr>
        <w:tabs>
          <w:tab w:val="left" w:pos="426"/>
        </w:tabs>
        <w:spacing w:line="276" w:lineRule="auto"/>
        <w:ind w:left="567" w:right="567"/>
        <w:contextualSpacing/>
        <w:jc w:val="both"/>
        <w:rPr>
          <w:rFonts w:ascii="Palatino Linotype" w:hAnsi="Palatino Linotype" w:cs="Arial"/>
          <w:i/>
          <w:color w:val="000000"/>
          <w:sz w:val="22"/>
          <w:lang w:eastAsia="es-ES"/>
        </w:rPr>
      </w:pPr>
      <w:r w:rsidRPr="00535898">
        <w:rPr>
          <w:rFonts w:ascii="Palatino Linotype" w:hAnsi="Palatino Linotype" w:cs="Arial"/>
          <w:i/>
          <w:color w:val="000000"/>
          <w:sz w:val="22"/>
          <w:lang w:eastAsia="es-ES"/>
        </w:rPr>
        <w:t xml:space="preserve">Respecto a la información curricular del (la) servidor(a) público(a) y/o persona que desempeñe un empleo, cargo o comisión en el sujeto obligado se deberá publicar: </w:t>
      </w:r>
    </w:p>
    <w:p w14:paraId="2E0B5E62" w14:textId="77777777" w:rsidR="00535898" w:rsidRDefault="00535898" w:rsidP="00535898">
      <w:pPr>
        <w:tabs>
          <w:tab w:val="left" w:pos="426"/>
        </w:tabs>
        <w:spacing w:line="276" w:lineRule="auto"/>
        <w:ind w:left="567" w:right="567"/>
        <w:contextualSpacing/>
        <w:jc w:val="both"/>
        <w:rPr>
          <w:rFonts w:ascii="Palatino Linotype" w:hAnsi="Palatino Linotype" w:cs="Arial"/>
          <w:i/>
          <w:color w:val="000000"/>
          <w:sz w:val="22"/>
          <w:lang w:eastAsia="es-ES"/>
        </w:rPr>
      </w:pPr>
      <w:r w:rsidRPr="00535898">
        <w:rPr>
          <w:rFonts w:ascii="Palatino Linotype" w:hAnsi="Palatino Linotype" w:cs="Arial"/>
          <w:b/>
          <w:i/>
          <w:color w:val="000000"/>
          <w:sz w:val="22"/>
          <w:lang w:eastAsia="es-ES"/>
        </w:rPr>
        <w:t>Criterio 7</w:t>
      </w:r>
      <w:r w:rsidRPr="00535898">
        <w:rPr>
          <w:rFonts w:ascii="Palatino Linotype" w:hAnsi="Palatino Linotype" w:cs="Arial"/>
          <w:i/>
          <w:color w:val="000000"/>
          <w:sz w:val="22"/>
          <w:lang w:eastAsia="es-ES"/>
        </w:rPr>
        <w:t xml:space="preserve"> Escolaridad, nivel máximo de estudios concluido y comprobable (catálogo): Ninguno/Primaria/Secundaria/Bachillerato/Carrera técnica/Licenciatura/Maestría/Doctorado/Posdoctorado/Especialización </w:t>
      </w:r>
    </w:p>
    <w:p w14:paraId="379675EC" w14:textId="77777777" w:rsidR="00535898" w:rsidRDefault="00535898" w:rsidP="00535898">
      <w:pPr>
        <w:tabs>
          <w:tab w:val="left" w:pos="426"/>
        </w:tabs>
        <w:spacing w:line="276" w:lineRule="auto"/>
        <w:ind w:left="567" w:right="567"/>
        <w:contextualSpacing/>
        <w:jc w:val="both"/>
        <w:rPr>
          <w:rFonts w:ascii="Palatino Linotype" w:hAnsi="Palatino Linotype" w:cs="Arial"/>
          <w:i/>
          <w:color w:val="000000"/>
          <w:sz w:val="22"/>
          <w:lang w:eastAsia="es-ES"/>
        </w:rPr>
      </w:pPr>
      <w:r w:rsidRPr="00535898">
        <w:rPr>
          <w:rFonts w:ascii="Palatino Linotype" w:hAnsi="Palatino Linotype" w:cs="Arial"/>
          <w:b/>
          <w:i/>
          <w:color w:val="000000"/>
          <w:sz w:val="22"/>
          <w:lang w:eastAsia="es-ES"/>
        </w:rPr>
        <w:t>Criterio 8</w:t>
      </w:r>
      <w:r w:rsidRPr="00535898">
        <w:rPr>
          <w:rFonts w:ascii="Palatino Linotype" w:hAnsi="Palatino Linotype" w:cs="Arial"/>
          <w:i/>
          <w:color w:val="000000"/>
          <w:sz w:val="22"/>
          <w:lang w:eastAsia="es-ES"/>
        </w:rPr>
        <w:t xml:space="preserve"> Carrera genérica, en su caso </w:t>
      </w:r>
    </w:p>
    <w:p w14:paraId="27429D5D" w14:textId="77777777" w:rsidR="00535898" w:rsidRDefault="00535898" w:rsidP="00535898">
      <w:pPr>
        <w:tabs>
          <w:tab w:val="left" w:pos="426"/>
        </w:tabs>
        <w:spacing w:line="276" w:lineRule="auto"/>
        <w:ind w:left="567" w:right="567"/>
        <w:contextualSpacing/>
        <w:jc w:val="both"/>
        <w:rPr>
          <w:rFonts w:ascii="Palatino Linotype" w:hAnsi="Palatino Linotype" w:cs="Arial"/>
          <w:i/>
          <w:color w:val="000000"/>
          <w:sz w:val="22"/>
          <w:lang w:eastAsia="es-ES"/>
        </w:rPr>
      </w:pPr>
    </w:p>
    <w:p w14:paraId="419BB3AE" w14:textId="77777777" w:rsidR="00535898" w:rsidRDefault="00535898" w:rsidP="00535898">
      <w:pPr>
        <w:tabs>
          <w:tab w:val="left" w:pos="426"/>
        </w:tabs>
        <w:spacing w:line="276" w:lineRule="auto"/>
        <w:ind w:left="567" w:right="567"/>
        <w:contextualSpacing/>
        <w:jc w:val="both"/>
        <w:rPr>
          <w:rFonts w:ascii="Palatino Linotype" w:hAnsi="Palatino Linotype" w:cs="Arial"/>
          <w:i/>
          <w:color w:val="000000"/>
          <w:sz w:val="22"/>
          <w:lang w:eastAsia="es-ES"/>
        </w:rPr>
      </w:pPr>
      <w:r w:rsidRPr="00535898">
        <w:rPr>
          <w:rFonts w:ascii="Palatino Linotype" w:hAnsi="Palatino Linotype" w:cs="Arial"/>
          <w:i/>
          <w:color w:val="000000"/>
          <w:sz w:val="22"/>
          <w:lang w:eastAsia="es-ES"/>
        </w:rPr>
        <w:t xml:space="preserve">Respecto de la experiencia laboral especificar, al menos, los tres últimos empleos, en donde se indique: </w:t>
      </w:r>
    </w:p>
    <w:p w14:paraId="417437A8" w14:textId="77777777" w:rsidR="00535898" w:rsidRDefault="00535898" w:rsidP="00535898">
      <w:pPr>
        <w:tabs>
          <w:tab w:val="left" w:pos="426"/>
        </w:tabs>
        <w:spacing w:line="276" w:lineRule="auto"/>
        <w:ind w:left="567" w:right="567"/>
        <w:contextualSpacing/>
        <w:jc w:val="both"/>
        <w:rPr>
          <w:rFonts w:ascii="Palatino Linotype" w:hAnsi="Palatino Linotype" w:cs="Arial"/>
          <w:i/>
          <w:color w:val="000000"/>
          <w:sz w:val="22"/>
          <w:lang w:eastAsia="es-ES"/>
        </w:rPr>
      </w:pPr>
      <w:r w:rsidRPr="00535898">
        <w:rPr>
          <w:rFonts w:ascii="Palatino Linotype" w:hAnsi="Palatino Linotype" w:cs="Arial"/>
          <w:b/>
          <w:i/>
          <w:color w:val="000000"/>
          <w:sz w:val="22"/>
          <w:lang w:eastAsia="es-ES"/>
        </w:rPr>
        <w:lastRenderedPageBreak/>
        <w:t>Criterio 9</w:t>
      </w:r>
      <w:r w:rsidRPr="00535898">
        <w:rPr>
          <w:rFonts w:ascii="Palatino Linotype" w:hAnsi="Palatino Linotype" w:cs="Arial"/>
          <w:i/>
          <w:color w:val="000000"/>
          <w:sz w:val="22"/>
          <w:lang w:eastAsia="es-ES"/>
        </w:rPr>
        <w:t xml:space="preserve"> Periodo (mes/año de inicio y mes/año de conclusión) </w:t>
      </w:r>
    </w:p>
    <w:p w14:paraId="54CE2FED" w14:textId="77777777" w:rsidR="00535898" w:rsidRDefault="00535898" w:rsidP="00535898">
      <w:pPr>
        <w:tabs>
          <w:tab w:val="left" w:pos="426"/>
        </w:tabs>
        <w:spacing w:line="276" w:lineRule="auto"/>
        <w:ind w:left="567" w:right="567"/>
        <w:contextualSpacing/>
        <w:jc w:val="both"/>
        <w:rPr>
          <w:rFonts w:ascii="Palatino Linotype" w:hAnsi="Palatino Linotype" w:cs="Arial"/>
          <w:i/>
          <w:color w:val="000000"/>
          <w:sz w:val="22"/>
          <w:lang w:eastAsia="es-ES"/>
        </w:rPr>
      </w:pPr>
      <w:r w:rsidRPr="00535898">
        <w:rPr>
          <w:rFonts w:ascii="Palatino Linotype" w:hAnsi="Palatino Linotype" w:cs="Arial"/>
          <w:b/>
          <w:i/>
          <w:color w:val="000000"/>
          <w:sz w:val="22"/>
          <w:lang w:eastAsia="es-ES"/>
        </w:rPr>
        <w:t>Criterio 10</w:t>
      </w:r>
      <w:r w:rsidRPr="00535898">
        <w:rPr>
          <w:rFonts w:ascii="Palatino Linotype" w:hAnsi="Palatino Linotype" w:cs="Arial"/>
          <w:i/>
          <w:color w:val="000000"/>
          <w:sz w:val="22"/>
          <w:lang w:eastAsia="es-ES"/>
        </w:rPr>
        <w:t xml:space="preserve"> Denominación de la institución o empresa </w:t>
      </w:r>
    </w:p>
    <w:p w14:paraId="0BD29A15" w14:textId="77777777" w:rsidR="00535898" w:rsidRDefault="00535898" w:rsidP="00535898">
      <w:pPr>
        <w:tabs>
          <w:tab w:val="left" w:pos="426"/>
        </w:tabs>
        <w:spacing w:line="276" w:lineRule="auto"/>
        <w:ind w:left="567" w:right="567"/>
        <w:contextualSpacing/>
        <w:jc w:val="both"/>
        <w:rPr>
          <w:rFonts w:ascii="Palatino Linotype" w:hAnsi="Palatino Linotype" w:cs="Arial"/>
          <w:i/>
          <w:color w:val="000000"/>
          <w:sz w:val="22"/>
          <w:lang w:eastAsia="es-ES"/>
        </w:rPr>
      </w:pPr>
      <w:r w:rsidRPr="00535898">
        <w:rPr>
          <w:rFonts w:ascii="Palatino Linotype" w:hAnsi="Palatino Linotype" w:cs="Arial"/>
          <w:b/>
          <w:i/>
          <w:color w:val="000000"/>
          <w:sz w:val="22"/>
          <w:lang w:eastAsia="es-ES"/>
        </w:rPr>
        <w:t>Criterio 11</w:t>
      </w:r>
      <w:r w:rsidRPr="00535898">
        <w:rPr>
          <w:rFonts w:ascii="Palatino Linotype" w:hAnsi="Palatino Linotype" w:cs="Arial"/>
          <w:i/>
          <w:color w:val="000000"/>
          <w:sz w:val="22"/>
          <w:lang w:eastAsia="es-ES"/>
        </w:rPr>
        <w:t xml:space="preserve"> Cargo o puesto desempeñado </w:t>
      </w:r>
    </w:p>
    <w:p w14:paraId="7682808B" w14:textId="77777777" w:rsidR="00535898" w:rsidRDefault="00535898" w:rsidP="00535898">
      <w:pPr>
        <w:tabs>
          <w:tab w:val="left" w:pos="426"/>
        </w:tabs>
        <w:spacing w:line="276" w:lineRule="auto"/>
        <w:ind w:left="567" w:right="567"/>
        <w:contextualSpacing/>
        <w:jc w:val="both"/>
        <w:rPr>
          <w:rFonts w:ascii="Palatino Linotype" w:hAnsi="Palatino Linotype" w:cs="Arial"/>
          <w:i/>
          <w:color w:val="000000"/>
          <w:sz w:val="22"/>
          <w:lang w:eastAsia="es-ES"/>
        </w:rPr>
      </w:pPr>
      <w:r w:rsidRPr="00535898">
        <w:rPr>
          <w:rFonts w:ascii="Palatino Linotype" w:hAnsi="Palatino Linotype" w:cs="Arial"/>
          <w:b/>
          <w:i/>
          <w:color w:val="000000"/>
          <w:sz w:val="22"/>
          <w:lang w:eastAsia="es-ES"/>
        </w:rPr>
        <w:t>Criterio 12</w:t>
      </w:r>
      <w:r w:rsidRPr="00535898">
        <w:rPr>
          <w:rFonts w:ascii="Palatino Linotype" w:hAnsi="Palatino Linotype" w:cs="Arial"/>
          <w:i/>
          <w:color w:val="000000"/>
          <w:sz w:val="22"/>
          <w:lang w:eastAsia="es-ES"/>
        </w:rPr>
        <w:t xml:space="preserve"> Campo de experiencia </w:t>
      </w:r>
    </w:p>
    <w:p w14:paraId="52673F72" w14:textId="77777777" w:rsidR="00535898" w:rsidRDefault="00535898" w:rsidP="00535898">
      <w:pPr>
        <w:tabs>
          <w:tab w:val="left" w:pos="426"/>
        </w:tabs>
        <w:spacing w:line="276" w:lineRule="auto"/>
        <w:ind w:left="567" w:right="567"/>
        <w:contextualSpacing/>
        <w:jc w:val="both"/>
        <w:rPr>
          <w:rFonts w:ascii="Palatino Linotype" w:hAnsi="Palatino Linotype" w:cs="Arial"/>
          <w:i/>
          <w:color w:val="000000"/>
          <w:sz w:val="22"/>
          <w:lang w:eastAsia="es-ES"/>
        </w:rPr>
      </w:pPr>
      <w:r w:rsidRPr="00535898">
        <w:rPr>
          <w:rFonts w:ascii="Palatino Linotype" w:hAnsi="Palatino Linotype" w:cs="Arial"/>
          <w:b/>
          <w:i/>
          <w:color w:val="000000"/>
          <w:sz w:val="22"/>
          <w:lang w:eastAsia="es-ES"/>
        </w:rPr>
        <w:t>Criterio 13</w:t>
      </w:r>
      <w:r w:rsidRPr="00535898">
        <w:rPr>
          <w:rFonts w:ascii="Palatino Linotype" w:hAnsi="Palatino Linotype" w:cs="Arial"/>
          <w:i/>
          <w:color w:val="000000"/>
          <w:sz w:val="22"/>
          <w:lang w:eastAsia="es-ES"/>
        </w:rPr>
        <w:t xml:space="preserve"> Hipervínculo al documento que contenga la inform</w:t>
      </w:r>
      <w:r>
        <w:rPr>
          <w:rFonts w:ascii="Palatino Linotype" w:hAnsi="Palatino Linotype" w:cs="Arial"/>
          <w:i/>
          <w:color w:val="000000"/>
          <w:sz w:val="22"/>
          <w:lang w:eastAsia="es-ES"/>
        </w:rPr>
        <w:t>ación relativa a la trayectoria</w:t>
      </w:r>
      <w:r w:rsidRPr="00535898">
        <w:rPr>
          <w:rFonts w:ascii="Palatino Linotype" w:hAnsi="Palatino Linotype" w:cs="Arial"/>
          <w:i/>
          <w:color w:val="000000"/>
          <w:sz w:val="22"/>
          <w:lang w:eastAsia="es-ES"/>
        </w:rPr>
        <w:t xml:space="preserve"> del (la) servidor(a) público(a), que deberá contener, además de los datos mencionados en los criterios anteriores, información adicional respecto a la trayectoria académica, profesional o laboral que acredite su capacidad y habilidades o pericia para ocupar el cargo público</w:t>
      </w:r>
    </w:p>
    <w:p w14:paraId="6744CFB3" w14:textId="77777777" w:rsidR="00535898" w:rsidRDefault="00535898" w:rsidP="00535898">
      <w:pPr>
        <w:tabs>
          <w:tab w:val="left" w:pos="426"/>
        </w:tabs>
        <w:spacing w:line="276" w:lineRule="auto"/>
        <w:ind w:left="567" w:right="567"/>
        <w:contextualSpacing/>
        <w:jc w:val="both"/>
        <w:rPr>
          <w:rFonts w:ascii="Palatino Linotype" w:hAnsi="Palatino Linotype" w:cs="Arial"/>
          <w:i/>
          <w:color w:val="000000"/>
          <w:sz w:val="22"/>
          <w:lang w:eastAsia="es-ES"/>
        </w:rPr>
      </w:pPr>
      <w:r w:rsidRPr="00535898">
        <w:rPr>
          <w:rFonts w:ascii="Palatino Linotype" w:hAnsi="Palatino Linotype" w:cs="Arial"/>
          <w:b/>
          <w:i/>
          <w:color w:val="000000"/>
          <w:sz w:val="22"/>
          <w:lang w:eastAsia="es-ES"/>
        </w:rPr>
        <w:t>Criterio 14</w:t>
      </w:r>
      <w:r w:rsidRPr="00535898">
        <w:rPr>
          <w:rFonts w:ascii="Palatino Linotype" w:hAnsi="Palatino Linotype" w:cs="Arial"/>
          <w:i/>
          <w:color w:val="000000"/>
          <w:sz w:val="22"/>
          <w:lang w:eastAsia="es-ES"/>
        </w:rPr>
        <w:t xml:space="preserve"> Cuenta con sanciones administrativas definitivas aplicadas por la autoridad competente (catálogo): Sí/No </w:t>
      </w:r>
    </w:p>
    <w:p w14:paraId="33D00195" w14:textId="77777777" w:rsidR="00535898" w:rsidRDefault="00535898" w:rsidP="00535898">
      <w:pPr>
        <w:tabs>
          <w:tab w:val="left" w:pos="426"/>
        </w:tabs>
        <w:spacing w:line="276" w:lineRule="auto"/>
        <w:ind w:left="567" w:right="567"/>
        <w:contextualSpacing/>
        <w:jc w:val="both"/>
        <w:rPr>
          <w:rFonts w:ascii="Palatino Linotype" w:hAnsi="Palatino Linotype" w:cs="Arial"/>
          <w:i/>
          <w:color w:val="000000"/>
          <w:sz w:val="22"/>
          <w:lang w:eastAsia="es-ES"/>
        </w:rPr>
      </w:pPr>
    </w:p>
    <w:p w14:paraId="4DD97F0E" w14:textId="77777777" w:rsidR="00535898" w:rsidRDefault="00535898" w:rsidP="00535898">
      <w:pPr>
        <w:tabs>
          <w:tab w:val="left" w:pos="426"/>
        </w:tabs>
        <w:spacing w:line="276" w:lineRule="auto"/>
        <w:ind w:left="567" w:right="567"/>
        <w:contextualSpacing/>
        <w:jc w:val="both"/>
        <w:rPr>
          <w:rFonts w:ascii="Palatino Linotype" w:hAnsi="Palatino Linotype" w:cs="Arial"/>
          <w:i/>
          <w:color w:val="000000"/>
          <w:sz w:val="22"/>
          <w:lang w:eastAsia="es-ES"/>
        </w:rPr>
      </w:pPr>
      <w:r w:rsidRPr="00535898">
        <w:rPr>
          <w:rFonts w:ascii="Palatino Linotype" w:hAnsi="Palatino Linotype" w:cs="Arial"/>
          <w:i/>
          <w:color w:val="000000"/>
          <w:sz w:val="22"/>
          <w:lang w:eastAsia="es-ES"/>
        </w:rPr>
        <w:t xml:space="preserve">En caso de que si cuente con sanciones administrativas definitivas se deberá publicar: </w:t>
      </w:r>
    </w:p>
    <w:p w14:paraId="5A0EF94E" w14:textId="73EEB4F9" w:rsidR="00535898" w:rsidRPr="00535898" w:rsidRDefault="00535898" w:rsidP="00535898">
      <w:pPr>
        <w:tabs>
          <w:tab w:val="left" w:pos="426"/>
        </w:tabs>
        <w:spacing w:line="276" w:lineRule="auto"/>
        <w:ind w:left="567" w:right="567"/>
        <w:contextualSpacing/>
        <w:jc w:val="both"/>
        <w:rPr>
          <w:rFonts w:ascii="Palatino Linotype" w:hAnsi="Palatino Linotype" w:cs="Arial"/>
          <w:i/>
          <w:color w:val="000000"/>
          <w:sz w:val="22"/>
          <w:lang w:val="es-ES_tradnl" w:eastAsia="es-ES"/>
        </w:rPr>
      </w:pPr>
      <w:r w:rsidRPr="00535898">
        <w:rPr>
          <w:rFonts w:ascii="Palatino Linotype" w:hAnsi="Palatino Linotype" w:cs="Arial"/>
          <w:b/>
          <w:i/>
          <w:color w:val="000000"/>
          <w:sz w:val="22"/>
          <w:lang w:eastAsia="es-ES"/>
        </w:rPr>
        <w:t>Criterio 15</w:t>
      </w:r>
      <w:r w:rsidRPr="00535898">
        <w:rPr>
          <w:rFonts w:ascii="Palatino Linotype" w:hAnsi="Palatino Linotype" w:cs="Arial"/>
          <w:i/>
          <w:color w:val="000000"/>
          <w:sz w:val="22"/>
          <w:lang w:eastAsia="es-ES"/>
        </w:rPr>
        <w:t xml:space="preserve"> Hipervínculo a la resolución donde se obse</w:t>
      </w:r>
      <w:r>
        <w:rPr>
          <w:rFonts w:ascii="Palatino Linotype" w:hAnsi="Palatino Linotype" w:cs="Arial"/>
          <w:i/>
          <w:color w:val="000000"/>
          <w:sz w:val="22"/>
          <w:lang w:eastAsia="es-ES"/>
        </w:rPr>
        <w:t>rve la aprobación de la sanción”</w:t>
      </w:r>
    </w:p>
    <w:p w14:paraId="0B7F1B6D" w14:textId="77777777" w:rsidR="00535898" w:rsidRDefault="00535898" w:rsidP="006D4CF0">
      <w:pPr>
        <w:tabs>
          <w:tab w:val="left" w:pos="426"/>
        </w:tabs>
        <w:spacing w:line="360" w:lineRule="auto"/>
        <w:ind w:right="49"/>
        <w:contextualSpacing/>
        <w:jc w:val="both"/>
        <w:rPr>
          <w:rFonts w:ascii="Palatino Linotype" w:hAnsi="Palatino Linotype" w:cs="Arial"/>
          <w:color w:val="000000"/>
          <w:lang w:val="es-ES_tradnl" w:eastAsia="es-ES"/>
        </w:rPr>
      </w:pPr>
    </w:p>
    <w:p w14:paraId="2A3E1FA9" w14:textId="288D8EAF" w:rsidR="006D4CF0" w:rsidRDefault="00535898"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Pr>
          <w:rFonts w:ascii="Palatino Linotype" w:hAnsi="Palatino Linotype" w:cs="Arial"/>
          <w:color w:val="000000"/>
          <w:lang w:val="es-ES_tradnl" w:eastAsia="es-ES"/>
        </w:rPr>
        <w:t xml:space="preserve">En el presente asunto, el </w:t>
      </w:r>
      <w:r>
        <w:rPr>
          <w:rFonts w:ascii="Palatino Linotype" w:hAnsi="Palatino Linotype" w:cs="Arial"/>
          <w:b/>
          <w:color w:val="000000"/>
          <w:lang w:val="es-ES_tradnl" w:eastAsia="es-ES"/>
        </w:rPr>
        <w:t>SUJETO OBLIGADO</w:t>
      </w:r>
      <w:r w:rsidR="00E240E6">
        <w:rPr>
          <w:rFonts w:ascii="Palatino Linotype" w:hAnsi="Palatino Linotype" w:cs="Arial"/>
          <w:b/>
          <w:color w:val="000000"/>
          <w:lang w:val="es-ES_tradnl" w:eastAsia="es-ES"/>
        </w:rPr>
        <w:t>,</w:t>
      </w:r>
      <w:r>
        <w:rPr>
          <w:rFonts w:ascii="Palatino Linotype" w:hAnsi="Palatino Linotype" w:cs="Arial"/>
          <w:color w:val="000000"/>
          <w:lang w:val="es-ES_tradnl" w:eastAsia="es-ES"/>
        </w:rPr>
        <w:t xml:space="preserve"> únicamente entregó una tabla informativa que señala el cargo y nombre del Subdirector de Egresos, así como su grado máximo de estudios y experiencia laboral; sin embargo, como se ha demostrado en líneas previas, faltan elementos importantes como, por ejemplo, el periodo en el que el servidor público se desempeñó en los últimos tres empleos reportados, así como el campo de experiencia, o el hipervínculo al documento que contenga información relativa a su trayectoria –como cursos, diplomados, talleres, etc.-.</w:t>
      </w:r>
    </w:p>
    <w:p w14:paraId="3ABC2EE9" w14:textId="77777777" w:rsidR="006D4CF0" w:rsidRDefault="006D4CF0" w:rsidP="006D4CF0">
      <w:pPr>
        <w:tabs>
          <w:tab w:val="left" w:pos="426"/>
        </w:tabs>
        <w:spacing w:line="360" w:lineRule="auto"/>
        <w:ind w:right="49"/>
        <w:contextualSpacing/>
        <w:jc w:val="both"/>
        <w:rPr>
          <w:rFonts w:ascii="Palatino Linotype" w:hAnsi="Palatino Linotype" w:cs="Arial"/>
          <w:color w:val="000000"/>
          <w:lang w:val="es-ES_tradnl" w:eastAsia="es-ES"/>
        </w:rPr>
      </w:pPr>
    </w:p>
    <w:p w14:paraId="326EFEE9" w14:textId="59A78F1D" w:rsidR="006D4CF0" w:rsidRDefault="00535898"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Pr>
          <w:rFonts w:ascii="Palatino Linotype" w:hAnsi="Palatino Linotype" w:cs="Arial"/>
          <w:color w:val="000000"/>
          <w:lang w:val="es-ES_tradnl" w:eastAsia="es-ES"/>
        </w:rPr>
        <w:t xml:space="preserve">En consecuencia de lo anterior, el </w:t>
      </w:r>
      <w:r>
        <w:rPr>
          <w:rFonts w:ascii="Palatino Linotype" w:hAnsi="Palatino Linotype" w:cs="Arial"/>
          <w:b/>
          <w:color w:val="000000"/>
          <w:lang w:val="es-ES_tradnl" w:eastAsia="es-ES"/>
        </w:rPr>
        <w:t>SUJETO OBLIGADO</w:t>
      </w:r>
      <w:r w:rsidR="00E240E6">
        <w:rPr>
          <w:rFonts w:ascii="Palatino Linotype" w:hAnsi="Palatino Linotype" w:cs="Arial"/>
          <w:b/>
          <w:color w:val="000000"/>
          <w:lang w:val="es-ES_tradnl" w:eastAsia="es-ES"/>
        </w:rPr>
        <w:t>,</w:t>
      </w:r>
      <w:r>
        <w:rPr>
          <w:rFonts w:ascii="Palatino Linotype" w:hAnsi="Palatino Linotype" w:cs="Arial"/>
          <w:color w:val="000000"/>
          <w:lang w:val="es-ES_tradnl" w:eastAsia="es-ES"/>
        </w:rPr>
        <w:t xml:space="preserve"> deberá entregar la Ficha curricular, o </w:t>
      </w:r>
      <w:r>
        <w:rPr>
          <w:rFonts w:ascii="Palatino Linotype" w:hAnsi="Palatino Linotype" w:cs="Arial"/>
          <w:i/>
          <w:color w:val="000000"/>
          <w:lang w:val="es-ES_tradnl" w:eastAsia="es-ES"/>
        </w:rPr>
        <w:t>currículum vitae</w:t>
      </w:r>
      <w:r>
        <w:rPr>
          <w:rFonts w:ascii="Palatino Linotype" w:hAnsi="Palatino Linotype" w:cs="Arial"/>
          <w:color w:val="000000"/>
          <w:lang w:val="es-ES_tradnl" w:eastAsia="es-ES"/>
        </w:rPr>
        <w:t>, del Subdirector de Egresos, vigente al dieciocho (18) de noviembre de dos mil veintidós, en versión pública de ser procedente.</w:t>
      </w:r>
    </w:p>
    <w:p w14:paraId="43815C4A" w14:textId="1FF18588" w:rsidR="004D7AEE" w:rsidRPr="000963BF" w:rsidRDefault="004D7AEE" w:rsidP="00535898">
      <w:pPr>
        <w:tabs>
          <w:tab w:val="left" w:pos="426"/>
        </w:tabs>
        <w:spacing w:line="360" w:lineRule="auto"/>
        <w:ind w:right="49"/>
        <w:contextualSpacing/>
        <w:jc w:val="both"/>
        <w:rPr>
          <w:rFonts w:ascii="Palatino Linotype" w:hAnsi="Palatino Linotype" w:cs="Arial"/>
          <w:color w:val="000000"/>
          <w:lang w:val="es-ES_tradnl" w:eastAsia="es-ES"/>
        </w:rPr>
      </w:pPr>
    </w:p>
    <w:p w14:paraId="04A8E0B5" w14:textId="65B1D674" w:rsidR="00714703" w:rsidRPr="00121368" w:rsidRDefault="00121368" w:rsidP="00121368">
      <w:pPr>
        <w:pStyle w:val="Ttulo2"/>
        <w:rPr>
          <w:rFonts w:ascii="Palatino Linotype" w:hAnsi="Palatino Linotype" w:cs="Arial"/>
          <w:b/>
          <w:bCs/>
          <w:color w:val="000000"/>
          <w:lang w:val="es-ES_tradnl" w:eastAsia="es-ES"/>
        </w:rPr>
      </w:pPr>
      <w:r>
        <w:rPr>
          <w:rFonts w:ascii="Palatino Linotype" w:hAnsi="Palatino Linotype" w:cs="Arial"/>
          <w:b/>
          <w:bCs/>
          <w:color w:val="000000"/>
          <w:lang w:val="es-ES_tradnl" w:eastAsia="es-ES"/>
        </w:rPr>
        <w:lastRenderedPageBreak/>
        <w:t>QUINTO. De la versión pública.</w:t>
      </w:r>
    </w:p>
    <w:p w14:paraId="56532190" w14:textId="77777777" w:rsidR="00714703" w:rsidRPr="0024661F" w:rsidRDefault="00714703" w:rsidP="0024661F">
      <w:pPr>
        <w:spacing w:line="360" w:lineRule="auto"/>
        <w:ind w:right="49"/>
        <w:contextualSpacing/>
        <w:jc w:val="both"/>
        <w:rPr>
          <w:rFonts w:ascii="Palatino Linotype" w:hAnsi="Palatino Linotype" w:cs="Arial"/>
          <w:color w:val="000000"/>
          <w:lang w:val="es-ES_tradnl" w:eastAsia="es-ES"/>
        </w:rPr>
      </w:pPr>
    </w:p>
    <w:p w14:paraId="2142D6CF" w14:textId="77777777" w:rsidR="002946FD" w:rsidRDefault="00FB4FA8" w:rsidP="002946F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eastAsia="Calibri" w:hAnsi="Palatino Linotype"/>
          <w:lang w:val="es-ES"/>
        </w:rPr>
        <w:t xml:space="preserve">Debe </w:t>
      </w:r>
      <w:bookmarkStart w:id="30" w:name="_Toc487739452"/>
      <w:bookmarkStart w:id="31" w:name="_Toc524344196"/>
      <w:bookmarkStart w:id="32" w:name="_Toc526271201"/>
      <w:bookmarkStart w:id="33" w:name="_Toc536106975"/>
      <w:bookmarkStart w:id="34" w:name="_Toc71234384"/>
      <w:bookmarkEnd w:id="25"/>
      <w:r w:rsidR="002946FD" w:rsidRPr="00F01443">
        <w:rPr>
          <w:rFonts w:ascii="Palatino Linotype" w:hAnsi="Palatino Linotype"/>
          <w:color w:val="000000" w:themeColor="text1"/>
        </w:rPr>
        <w:t xml:space="preserve">destacarse que, debido a la naturaleza de la información </w:t>
      </w:r>
      <w:r w:rsidR="002946FD" w:rsidRPr="00BB6ADD">
        <w:rPr>
          <w:rFonts w:ascii="Palatino Linotype" w:hAnsi="Palatino Linotype"/>
          <w:bCs/>
          <w:color w:val="000000" w:themeColor="text1"/>
        </w:rPr>
        <w:t>solicitada</w:t>
      </w:r>
      <w:r w:rsidR="002946FD">
        <w:rPr>
          <w:rFonts w:ascii="Palatino Linotype" w:hAnsi="Palatino Linotype"/>
          <w:bCs/>
          <w:color w:val="000000" w:themeColor="text1"/>
        </w:rPr>
        <w:t xml:space="preserve">, </w:t>
      </w:r>
      <w:r w:rsidR="002946FD" w:rsidRPr="00BB6ADD">
        <w:rPr>
          <w:rFonts w:ascii="Palatino Linotype" w:hAnsi="Palatino Linotype"/>
          <w:bCs/>
          <w:color w:val="000000" w:themeColor="text1"/>
        </w:rPr>
        <w:t>eventualmente</w:t>
      </w:r>
      <w:r w:rsidR="002946FD" w:rsidRPr="00F01443">
        <w:rPr>
          <w:rFonts w:ascii="Palatino Linotype" w:hAnsi="Palatino Linotype"/>
          <w:color w:val="000000" w:themeColor="text1"/>
        </w:rPr>
        <w:t xml:space="preserv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1C3788E3" w14:textId="77777777" w:rsidR="002946FD" w:rsidRDefault="002946FD" w:rsidP="002946FD">
      <w:pPr>
        <w:pStyle w:val="Prrafodelista"/>
        <w:tabs>
          <w:tab w:val="left" w:pos="426"/>
        </w:tabs>
        <w:spacing w:before="240" w:after="240" w:line="360" w:lineRule="auto"/>
        <w:ind w:left="0" w:right="51"/>
        <w:jc w:val="both"/>
        <w:rPr>
          <w:rFonts w:ascii="Palatino Linotype" w:hAnsi="Palatino Linotype"/>
          <w:color w:val="000000" w:themeColor="text1"/>
        </w:rPr>
      </w:pPr>
    </w:p>
    <w:p w14:paraId="198B1D19" w14:textId="77777777" w:rsidR="002946FD" w:rsidRDefault="002946FD" w:rsidP="002946F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La </w:t>
      </w:r>
      <w:r w:rsidRPr="00626775">
        <w:rPr>
          <w:rFonts w:ascii="Palatino Linotype" w:eastAsia="MS Mincho" w:hAnsi="Palatino Linotype" w:cs="Times New Roman"/>
        </w:rPr>
        <w:t xml:space="preserve">clasificación total o parcial de la información requerida, mediante solicitud de acceso a la información pública, constituye una restricción al derecho humano de acceso a la información. </w:t>
      </w:r>
      <w:r>
        <w:rPr>
          <w:rFonts w:ascii="Palatino Linotype" w:eastAsia="Times New Roman" w:hAnsi="Palatino Linotype" w:cs="Arial"/>
          <w:color w:val="000000"/>
        </w:rPr>
        <w:t>Actualmente, e</w:t>
      </w:r>
      <w:r w:rsidRPr="0048107A">
        <w:rPr>
          <w:rFonts w:ascii="Palatino Linotype" w:eastAsia="Times New Roman" w:hAnsi="Palatino Linotype" w:cs="Arial"/>
          <w:color w:val="000000"/>
        </w:rPr>
        <w:t>l grave prob</w:t>
      </w:r>
      <w:r>
        <w:rPr>
          <w:rFonts w:ascii="Palatino Linotype" w:eastAsia="Times New Roman" w:hAnsi="Palatino Linotype" w:cs="Arial"/>
          <w:color w:val="000000"/>
        </w:rPr>
        <w:t>lema que enfrentamos son</w:t>
      </w:r>
      <w:r w:rsidRPr="0048107A">
        <w:rPr>
          <w:rFonts w:ascii="Palatino Linotype" w:eastAsia="Times New Roman" w:hAnsi="Palatino Linotype" w:cs="Arial"/>
          <w:color w:val="000000"/>
        </w:rPr>
        <w:t xml:space="preserve"> los Acuerdos de Clasificación de la Información que emiten los </w:t>
      </w:r>
      <w:r w:rsidRPr="0048107A">
        <w:rPr>
          <w:rFonts w:ascii="Palatino Linotype" w:eastAsia="Times New Roman" w:hAnsi="Palatino Linotype" w:cs="Arial"/>
          <w:b/>
          <w:color w:val="000000"/>
        </w:rPr>
        <w:t>SUJETOS OBLIGADOS</w:t>
      </w:r>
      <w:r w:rsidRPr="0048107A">
        <w:rPr>
          <w:rFonts w:ascii="Palatino Linotype" w:eastAsia="Times New Roman" w:hAnsi="Palatino Linotype" w:cs="Arial"/>
          <w:color w:val="000000"/>
        </w:rPr>
        <w:t xml:space="preserve">, </w:t>
      </w:r>
      <w:r>
        <w:rPr>
          <w:rFonts w:ascii="Palatino Linotype" w:eastAsia="Times New Roman" w:hAnsi="Palatino Linotype" w:cs="Arial"/>
          <w:color w:val="000000"/>
        </w:rPr>
        <w:t xml:space="preserve">ya que no observan </w:t>
      </w:r>
      <w:r w:rsidRPr="0048107A">
        <w:rPr>
          <w:rFonts w:ascii="Palatino Linotype" w:eastAsia="Times New Roman" w:hAnsi="Palatino Linotype" w:cs="Arial"/>
          <w:color w:val="000000"/>
        </w:rPr>
        <w:t>los requisitos</w:t>
      </w:r>
      <w:r>
        <w:rPr>
          <w:rFonts w:ascii="Palatino Linotype" w:eastAsia="Times New Roman" w:hAnsi="Palatino Linotype" w:cs="Arial"/>
          <w:color w:val="000000"/>
        </w:rPr>
        <w:t xml:space="preserve"> que deben de llevar a cabo para la realización de la clasificación de la información</w:t>
      </w:r>
      <w:r w:rsidRPr="0048107A">
        <w:rPr>
          <w:rFonts w:ascii="Palatino Linotype" w:eastAsia="Times New Roman" w:hAnsi="Palatino Linotype" w:cs="Arial"/>
          <w:color w:val="000000"/>
        </w:rPr>
        <w:t>, tanto por la complejidad del procedimiento como por la falta de atención de los operadores jurídicos, por lo que es menester reiterar los mismos:</w:t>
      </w:r>
    </w:p>
    <w:tbl>
      <w:tblPr>
        <w:tblStyle w:val="Tabladecuadrcula6concolores"/>
        <w:tblW w:w="0" w:type="auto"/>
        <w:tblLook w:val="04A0" w:firstRow="1" w:lastRow="0" w:firstColumn="1" w:lastColumn="0" w:noHBand="0" w:noVBand="1"/>
      </w:tblPr>
      <w:tblGrid>
        <w:gridCol w:w="1834"/>
        <w:gridCol w:w="6945"/>
      </w:tblGrid>
      <w:tr w:rsidR="002946FD" w:rsidRPr="009D3550" w14:paraId="137D70EA" w14:textId="77777777" w:rsidTr="002946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8E7F724" w14:textId="77777777" w:rsidR="002946FD" w:rsidRPr="009D3550" w:rsidRDefault="002946FD" w:rsidP="002946FD">
            <w:pPr>
              <w:rPr>
                <w:sz w:val="20"/>
                <w:szCs w:val="20"/>
              </w:rPr>
            </w:pPr>
            <w:r w:rsidRPr="009D3550">
              <w:rPr>
                <w:rFonts w:ascii="Palatino Linotype" w:hAnsi="Palatino Linotype" w:cstheme="majorBidi"/>
                <w:b w:val="0"/>
                <w:sz w:val="20"/>
                <w:szCs w:val="20"/>
              </w:rPr>
              <w:t>a) Requisitos previos.</w:t>
            </w:r>
          </w:p>
        </w:tc>
        <w:tc>
          <w:tcPr>
            <w:tcW w:w="6990" w:type="dxa"/>
          </w:tcPr>
          <w:p w14:paraId="4600D640" w14:textId="77777777" w:rsidR="002946FD" w:rsidRPr="009D3550" w:rsidRDefault="002946FD" w:rsidP="002946FD">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9D3550">
              <w:rPr>
                <w:rFonts w:ascii="Palatino Linotype" w:hAnsi="Palatino Linotype" w:cs="Arial"/>
                <w:color w:val="000000"/>
                <w:sz w:val="20"/>
                <w:szCs w:val="20"/>
              </w:rPr>
              <w:t xml:space="preserve">Los artículos 100 y 122 de la Ley Estatal y de la Ley General, respectivamente, señalan que si los </w:t>
            </w:r>
            <w:r w:rsidRPr="009D3550">
              <w:rPr>
                <w:rFonts w:ascii="Palatino Linotype" w:hAnsi="Palatino Linotype" w:cs="Arial"/>
                <w:b w:val="0"/>
                <w:color w:val="000000"/>
                <w:sz w:val="20"/>
                <w:szCs w:val="20"/>
              </w:rPr>
              <w:t>Sujetos Obligados</w:t>
            </w:r>
            <w:r w:rsidRPr="009D3550">
              <w:rPr>
                <w:rFonts w:ascii="Palatino Linotype" w:hAnsi="Palatino Linotype" w:cs="Arial"/>
                <w:color w:val="000000"/>
                <w:sz w:val="20"/>
                <w:szCs w:val="20"/>
              </w:rPr>
              <w:t xml:space="preserve"> determinan que la información actualiza alguno de los supuestos de clasificación, es deber de los titulares de las áreas proponer su clasificación y no del Comité de Transparencia. </w:t>
            </w:r>
          </w:p>
          <w:p w14:paraId="29283B9B" w14:textId="77777777" w:rsidR="002946FD" w:rsidRPr="009D3550" w:rsidRDefault="002946FD" w:rsidP="002946FD">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9D3550">
              <w:rPr>
                <w:rFonts w:ascii="Palatino Linotype" w:hAnsi="Palatino Linotype" w:cs="Arial"/>
                <w:color w:val="000000"/>
                <w:sz w:val="20"/>
                <w:szCs w:val="20"/>
              </w:rPr>
              <w:t>Al hacerlo tienen que precisar de qué información se trata, señalando el supuesto de clasificación (confidencialidad o reserva).</w:t>
            </w:r>
          </w:p>
          <w:p w14:paraId="0783616F" w14:textId="77777777" w:rsidR="002946FD" w:rsidRPr="009D3550" w:rsidRDefault="002946FD" w:rsidP="002946FD">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9D3550">
              <w:rPr>
                <w:rFonts w:ascii="Palatino Linotype" w:hAnsi="Palatino Linotype" w:cs="Arial"/>
                <w:color w:val="000000"/>
                <w:sz w:val="20"/>
                <w:szCs w:val="20"/>
              </w:rPr>
              <w:lastRenderedPageBreak/>
              <w:t>Además, se debe señalar el procedimiento, de los tres que establecen los artículos 132 y 106 de la Ley Estatal y General, respectivamente.</w:t>
            </w:r>
          </w:p>
          <w:p w14:paraId="563D94AC" w14:textId="77777777" w:rsidR="002946FD" w:rsidRPr="009D3550" w:rsidRDefault="002946FD" w:rsidP="002946FD">
            <w:pPr>
              <w:spacing w:line="276" w:lineRule="auto"/>
              <w:jc w:val="both"/>
              <w:cnfStyle w:val="100000000000" w:firstRow="1" w:lastRow="0" w:firstColumn="0" w:lastColumn="0" w:oddVBand="0" w:evenVBand="0" w:oddHBand="0" w:evenHBand="0" w:firstRowFirstColumn="0" w:firstRowLastColumn="0" w:lastRowFirstColumn="0" w:lastRowLastColumn="0"/>
              <w:rPr>
                <w:sz w:val="20"/>
                <w:szCs w:val="20"/>
              </w:rPr>
            </w:pPr>
            <w:r w:rsidRPr="009D3550">
              <w:rPr>
                <w:rFonts w:ascii="Palatino Linotype" w:hAnsi="Palatino Linotype" w:cs="Arial"/>
                <w:color w:val="000000"/>
                <w:sz w:val="20"/>
                <w:szCs w:val="20"/>
              </w:rPr>
              <w:t xml:space="preserve">El último de estos requisitos previos consiste en que no se pueden emitir acuerdos de carácter general ni particular, esto es, </w:t>
            </w:r>
            <w:r w:rsidRPr="009D3550">
              <w:rPr>
                <w:rFonts w:ascii="Palatino Linotype" w:hAnsi="Palatino Linotype" w:cs="Arial"/>
                <w:b w:val="0"/>
                <w:color w:val="000000"/>
                <w:sz w:val="20"/>
                <w:szCs w:val="20"/>
                <w:u w:val="single"/>
              </w:rPr>
              <w:t xml:space="preserve">no se puede hacer un acuerdo para clasificar de manera general todos los documentos de un expediente o área,  </w:t>
            </w:r>
            <w:r w:rsidRPr="009D3550">
              <w:rPr>
                <w:rFonts w:ascii="Palatino Linotype" w:hAnsi="Palatino Linotype" w:cs="Arial"/>
                <w:color w:val="000000"/>
                <w:sz w:val="20"/>
                <w:szCs w:val="20"/>
              </w:rPr>
              <w:t>sin individualizar su análisis y tampoco se puede hacer un acuerdo por cada dato que se vaya a clasificar dentro de un documento con diez datos, por ejemplo, susceptibles de ser clasificados.</w:t>
            </w:r>
          </w:p>
        </w:tc>
      </w:tr>
      <w:tr w:rsidR="002946FD" w:rsidRPr="009D3550" w14:paraId="44A4B234" w14:textId="77777777" w:rsidTr="00294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E618019" w14:textId="77777777" w:rsidR="002946FD" w:rsidRPr="009D3550" w:rsidRDefault="002946FD" w:rsidP="002946FD">
            <w:pPr>
              <w:rPr>
                <w:sz w:val="20"/>
                <w:szCs w:val="20"/>
              </w:rPr>
            </w:pPr>
            <w:r w:rsidRPr="009D3550">
              <w:rPr>
                <w:rFonts w:ascii="Palatino Linotype" w:hAnsi="Palatino Linotype" w:cstheme="majorBidi"/>
                <w:b w:val="0"/>
                <w:sz w:val="20"/>
                <w:szCs w:val="20"/>
              </w:rPr>
              <w:lastRenderedPageBreak/>
              <w:t>b) Supuestos de clasificación.</w:t>
            </w:r>
          </w:p>
        </w:tc>
        <w:tc>
          <w:tcPr>
            <w:tcW w:w="6990" w:type="dxa"/>
          </w:tcPr>
          <w:p w14:paraId="0D7C16AD" w14:textId="77777777" w:rsidR="002946FD" w:rsidRPr="009D3550" w:rsidRDefault="002946FD" w:rsidP="002946FD">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9D3550">
              <w:rPr>
                <w:rFonts w:ascii="Palatino Linotype" w:hAnsi="Palatino Linotype" w:cs="Arial"/>
                <w:color w:val="000000"/>
                <w:sz w:val="20"/>
                <w:szCs w:val="20"/>
              </w:rPr>
              <w:t>Las disposiciones constitucionales y legales en la materia establecen los dos supuestos generales para clasificar la información: por reserva y por confidencialidad.</w:t>
            </w:r>
          </w:p>
          <w:p w14:paraId="6C7EAB49" w14:textId="77777777" w:rsidR="002946FD" w:rsidRPr="009D3550" w:rsidRDefault="002946FD" w:rsidP="002946FD">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9D3550">
              <w:rPr>
                <w:rFonts w:ascii="Palatino Linotype" w:hAnsi="Palatino Linotype" w:cs="Arial"/>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527DF173" w14:textId="77777777" w:rsidR="002946FD" w:rsidRPr="009D3550" w:rsidRDefault="002946FD" w:rsidP="002946FD">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9D3550">
              <w:rPr>
                <w:rFonts w:ascii="Palatino Linotype" w:hAnsi="Palatino Linotype" w:cs="Arial"/>
                <w:color w:val="000000"/>
                <w:sz w:val="20"/>
                <w:szCs w:val="20"/>
              </w:rPr>
              <w:t xml:space="preserve">El </w:t>
            </w:r>
            <w:r w:rsidRPr="005C39F5">
              <w:rPr>
                <w:rFonts w:ascii="Palatino Linotype" w:hAnsi="Palatino Linotype" w:cs="Arial"/>
                <w:b/>
                <w:color w:val="000000"/>
                <w:sz w:val="20"/>
                <w:szCs w:val="20"/>
              </w:rPr>
              <w:t>SUJETO OBLIGADO</w:t>
            </w:r>
            <w:r w:rsidRPr="009D3550">
              <w:rPr>
                <w:rFonts w:ascii="Palatino Linotype"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2946FD" w:rsidRPr="009D3550" w14:paraId="37F34FB6" w14:textId="77777777" w:rsidTr="002946FD">
        <w:tc>
          <w:tcPr>
            <w:cnfStyle w:val="001000000000" w:firstRow="0" w:lastRow="0" w:firstColumn="1" w:lastColumn="0" w:oddVBand="0" w:evenVBand="0" w:oddHBand="0" w:evenHBand="0" w:firstRowFirstColumn="0" w:firstRowLastColumn="0" w:lastRowFirstColumn="0" w:lastRowLastColumn="0"/>
            <w:tcW w:w="1838" w:type="dxa"/>
          </w:tcPr>
          <w:p w14:paraId="7D553E2B" w14:textId="77777777" w:rsidR="002946FD" w:rsidRPr="009D3550" w:rsidRDefault="002946FD" w:rsidP="002946FD">
            <w:pPr>
              <w:rPr>
                <w:sz w:val="20"/>
                <w:szCs w:val="20"/>
              </w:rPr>
            </w:pPr>
            <w:r w:rsidRPr="009D3550">
              <w:rPr>
                <w:rFonts w:ascii="Palatino Linotype" w:hAnsi="Palatino Linotype" w:cstheme="majorBidi"/>
                <w:b w:val="0"/>
                <w:sz w:val="20"/>
                <w:szCs w:val="20"/>
              </w:rPr>
              <w:t>c) Formalidades para emitir el acuerdo de clasificación.</w:t>
            </w:r>
          </w:p>
        </w:tc>
        <w:tc>
          <w:tcPr>
            <w:tcW w:w="6990" w:type="dxa"/>
          </w:tcPr>
          <w:p w14:paraId="4A3EEA30" w14:textId="77777777" w:rsidR="002946FD" w:rsidRPr="009D3550" w:rsidRDefault="002946FD" w:rsidP="002946FD">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9D3550">
              <w:rPr>
                <w:rFonts w:ascii="Palatino Linotype"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14:paraId="6AAB02EF" w14:textId="77777777" w:rsidR="002946FD" w:rsidRPr="009D3550" w:rsidRDefault="002946FD" w:rsidP="002946FD">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9D3550">
              <w:rPr>
                <w:rFonts w:ascii="Palatino Linotype" w:hAnsi="Palatino Linotype" w:cs="Arial"/>
                <w:color w:val="000000"/>
                <w:sz w:val="20"/>
                <w:szCs w:val="20"/>
              </w:rPr>
              <w:t xml:space="preserve">Es necesario que </w:t>
            </w:r>
            <w:r w:rsidRPr="009D3550">
              <w:rPr>
                <w:rFonts w:ascii="Palatino Linotype" w:hAnsi="Palatino Linotype" w:cs="Arial"/>
                <w:b/>
                <w:color w:val="000000"/>
                <w:sz w:val="20"/>
                <w:szCs w:val="20"/>
                <w:u w:val="single"/>
              </w:rPr>
              <w:t>el acto reúna con los requisitos elementales</w:t>
            </w:r>
            <w:r w:rsidRPr="009D3550">
              <w:rPr>
                <w:rFonts w:ascii="Palatino Linotype" w:hAnsi="Palatino Linotype" w:cs="Arial"/>
                <w:color w:val="000000"/>
                <w:sz w:val="20"/>
                <w:szCs w:val="20"/>
              </w:rPr>
              <w:t>, entre ellos, que la autoridad que va a emitir el acto de autoridad sea la legalmente facultada para ello.</w:t>
            </w:r>
          </w:p>
          <w:p w14:paraId="3D9C8050" w14:textId="77777777" w:rsidR="002946FD" w:rsidRPr="009D3550" w:rsidRDefault="002946FD" w:rsidP="002946FD">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9D3550">
              <w:rPr>
                <w:rFonts w:ascii="Palatino Linotype"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2946FD" w:rsidRPr="009D3550" w14:paraId="7BE3070D" w14:textId="77777777" w:rsidTr="00294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C45BA02" w14:textId="77777777" w:rsidR="002946FD" w:rsidRPr="009D3550" w:rsidRDefault="002946FD" w:rsidP="002946FD">
            <w:pPr>
              <w:rPr>
                <w:b w:val="0"/>
                <w:sz w:val="20"/>
                <w:szCs w:val="20"/>
              </w:rPr>
            </w:pPr>
          </w:p>
          <w:p w14:paraId="69FD9DBD" w14:textId="77777777" w:rsidR="002946FD" w:rsidRPr="009D3550" w:rsidRDefault="002946FD" w:rsidP="002946FD">
            <w:pPr>
              <w:jc w:val="both"/>
              <w:rPr>
                <w:b w:val="0"/>
                <w:sz w:val="20"/>
                <w:szCs w:val="20"/>
              </w:rPr>
            </w:pPr>
            <w:r w:rsidRPr="009D3550">
              <w:rPr>
                <w:rFonts w:ascii="Palatino Linotype" w:hAnsi="Palatino Linotype" w:cs="Arial"/>
                <w:b w:val="0"/>
                <w:color w:val="000000"/>
                <w:sz w:val="20"/>
                <w:szCs w:val="20"/>
              </w:rPr>
              <w:t xml:space="preserve">d) Requisitos de fondo del acuerdo de clasificación. </w:t>
            </w:r>
          </w:p>
        </w:tc>
        <w:tc>
          <w:tcPr>
            <w:tcW w:w="6990" w:type="dxa"/>
          </w:tcPr>
          <w:p w14:paraId="419952A6" w14:textId="77777777" w:rsidR="002946FD" w:rsidRPr="009D3550" w:rsidRDefault="002946FD" w:rsidP="002946FD">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9D3550">
              <w:rPr>
                <w:rFonts w:ascii="Palatino Linotype"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9D3550">
              <w:rPr>
                <w:rFonts w:ascii="Palatino Linotype" w:hAnsi="Palatino Linotype" w:cs="Arial"/>
                <w:b/>
                <w:color w:val="000000"/>
                <w:sz w:val="20"/>
                <w:szCs w:val="20"/>
              </w:rPr>
              <w:t>Sujetos Obligados</w:t>
            </w:r>
            <w:r w:rsidRPr="009D3550">
              <w:rPr>
                <w:rFonts w:ascii="Palatino Linotype" w:hAnsi="Palatino Linotype" w:cs="Arial"/>
                <w:color w:val="000000"/>
                <w:sz w:val="20"/>
                <w:szCs w:val="20"/>
              </w:rPr>
              <w:t xml:space="preserve">, por lo que deberán fundar y motivar debidamente la clasificación. </w:t>
            </w:r>
          </w:p>
          <w:p w14:paraId="32046EDE" w14:textId="77777777" w:rsidR="002946FD" w:rsidRPr="009D3550" w:rsidRDefault="002946FD" w:rsidP="002946FD">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9D3550">
              <w:rPr>
                <w:rFonts w:ascii="Palatino Linotype" w:hAnsi="Palatino Linotype" w:cs="Arial"/>
                <w:color w:val="000000"/>
                <w:sz w:val="20"/>
                <w:szCs w:val="20"/>
              </w:rPr>
              <w:t xml:space="preserve">De lo anterior, se desprende que para una correcta </w:t>
            </w:r>
            <w:r w:rsidRPr="009D3550">
              <w:rPr>
                <w:rFonts w:ascii="Palatino Linotype" w:hAnsi="Palatino Linotype" w:cs="Arial"/>
                <w:b/>
                <w:color w:val="000000"/>
                <w:sz w:val="20"/>
                <w:szCs w:val="20"/>
              </w:rPr>
              <w:t>clasificación total o parcial</w:t>
            </w:r>
            <w:r w:rsidRPr="009D3550">
              <w:rPr>
                <w:rFonts w:ascii="Palatino Linotype"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F1DF5D7" w14:textId="77777777" w:rsidR="002946FD" w:rsidRPr="009D3550" w:rsidRDefault="002946FD" w:rsidP="002946FD">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9D3550">
              <w:rPr>
                <w:rFonts w:ascii="Palatino Linotype" w:hAnsi="Palatino Linotype" w:cs="Arial"/>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6B6D25F9" w14:textId="77777777" w:rsidR="002946FD" w:rsidRPr="009D3550" w:rsidRDefault="002946FD" w:rsidP="002946FD">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9D3550">
              <w:rPr>
                <w:rFonts w:ascii="Palatino Linotype"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14:paraId="5556BED0" w14:textId="77777777" w:rsidR="002946FD" w:rsidRPr="009D3550" w:rsidRDefault="002946FD" w:rsidP="002946FD">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9D3550">
              <w:rPr>
                <w:rFonts w:ascii="Palatino Linotype" w:hAnsi="Palatino Linotype" w:cs="Arial"/>
                <w:color w:val="000000"/>
                <w:sz w:val="20"/>
                <w:szCs w:val="20"/>
              </w:rPr>
              <w:t xml:space="preserve">Ahora bien, </w:t>
            </w:r>
            <w:r w:rsidRPr="009D3550">
              <w:rPr>
                <w:rFonts w:ascii="Palatino Linotype" w:hAnsi="Palatino Linotype" w:cs="Arial"/>
                <w:b/>
                <w:color w:val="000000"/>
                <w:sz w:val="20"/>
                <w:szCs w:val="20"/>
                <w:u w:val="single"/>
              </w:rPr>
              <w:t>para cada caso además de fundar y motivar</w:t>
            </w:r>
            <w:r w:rsidRPr="009D3550">
              <w:rPr>
                <w:rFonts w:ascii="Palatino Linotype" w:hAnsi="Palatino Linotype" w:cs="Arial"/>
                <w:color w:val="000000"/>
                <w:sz w:val="20"/>
                <w:szCs w:val="20"/>
              </w:rPr>
              <w:t xml:space="preserve">, se debe identificar con claridad que datos contenidos en las documentales que son susceptibles de suprimirse, por ejemplo; </w:t>
            </w:r>
            <w:r w:rsidRPr="009D3550">
              <w:rPr>
                <w:rFonts w:ascii="Palatino Linotype"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2946FD" w:rsidRPr="009D3550" w14:paraId="5C124C58" w14:textId="77777777" w:rsidTr="002946FD">
        <w:tc>
          <w:tcPr>
            <w:cnfStyle w:val="001000000000" w:firstRow="0" w:lastRow="0" w:firstColumn="1" w:lastColumn="0" w:oddVBand="0" w:evenVBand="0" w:oddHBand="0" w:evenHBand="0" w:firstRowFirstColumn="0" w:firstRowLastColumn="0" w:lastRowFirstColumn="0" w:lastRowLastColumn="0"/>
            <w:tcW w:w="1838" w:type="dxa"/>
          </w:tcPr>
          <w:p w14:paraId="4F928797" w14:textId="77777777" w:rsidR="002946FD" w:rsidRPr="009D3550" w:rsidRDefault="002946FD" w:rsidP="002946FD">
            <w:pPr>
              <w:spacing w:line="360" w:lineRule="auto"/>
              <w:ind w:right="49"/>
              <w:jc w:val="both"/>
              <w:rPr>
                <w:rFonts w:ascii="Palatino Linotype" w:hAnsi="Palatino Linotype" w:cs="Arial"/>
                <w:color w:val="000000"/>
                <w:sz w:val="20"/>
                <w:szCs w:val="20"/>
              </w:rPr>
            </w:pPr>
            <w:r w:rsidRPr="009D3550">
              <w:rPr>
                <w:rFonts w:ascii="Palatino Linotype" w:eastAsia="MS Gothic" w:hAnsi="Palatino Linotype"/>
                <w:b w:val="0"/>
                <w:sz w:val="20"/>
                <w:szCs w:val="20"/>
              </w:rPr>
              <w:t xml:space="preserve">e) Condiciones especiales de la clasificación de la información como confidencial. </w:t>
            </w:r>
          </w:p>
          <w:p w14:paraId="43688E16" w14:textId="77777777" w:rsidR="002946FD" w:rsidRPr="009D3550" w:rsidRDefault="002946FD" w:rsidP="002946FD">
            <w:pPr>
              <w:rPr>
                <w:sz w:val="20"/>
                <w:szCs w:val="20"/>
              </w:rPr>
            </w:pPr>
          </w:p>
        </w:tc>
        <w:tc>
          <w:tcPr>
            <w:tcW w:w="6990" w:type="dxa"/>
          </w:tcPr>
          <w:p w14:paraId="1D1FC0DB" w14:textId="77777777" w:rsidR="002946FD" w:rsidRPr="009D3550" w:rsidRDefault="002946FD" w:rsidP="002946FD">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9D3550">
              <w:rPr>
                <w:rFonts w:ascii="Palatino Linotype" w:hAnsi="Palatino Linotype" w:cs="Arial"/>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14:paraId="66364362" w14:textId="77777777" w:rsidR="002946FD" w:rsidRPr="009D3550" w:rsidRDefault="002946FD" w:rsidP="002946FD">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9D3550">
              <w:rPr>
                <w:rFonts w:ascii="Palatino Linotype" w:hAnsi="Palatino Linotype" w:cs="Arial"/>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AC3FEC9" w14:textId="77777777" w:rsidR="002946FD" w:rsidRPr="009D3550" w:rsidRDefault="002946FD" w:rsidP="002946FD">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9D3550">
              <w:rPr>
                <w:rFonts w:ascii="Palatino Linotype" w:hAnsi="Palatino Linotype" w:cs="Arial"/>
                <w:color w:val="000000"/>
                <w:sz w:val="20"/>
                <w:szCs w:val="20"/>
              </w:rPr>
              <w:t xml:space="preserve">Pero si la información que se pretende clasificar como confidencial no se encuentra en los supuestos de los artículos señalados y es posible, se deberá </w:t>
            </w:r>
            <w:r w:rsidRPr="009D3550">
              <w:rPr>
                <w:rFonts w:ascii="Palatino Linotype" w:hAnsi="Palatino Linotype" w:cs="Arial"/>
                <w:color w:val="000000"/>
                <w:sz w:val="20"/>
                <w:szCs w:val="20"/>
              </w:rPr>
              <w:lastRenderedPageBreak/>
              <w:t>consultar al titular de los datos si permite o no el acceso. De no ser posible, la realización de la consulta, procede, fundando y motivando, la clasificación.</w:t>
            </w:r>
          </w:p>
        </w:tc>
      </w:tr>
    </w:tbl>
    <w:p w14:paraId="4507B851" w14:textId="77777777" w:rsidR="002946FD" w:rsidRDefault="002946FD" w:rsidP="002946FD">
      <w:pPr>
        <w:pStyle w:val="Prrafodelista"/>
        <w:tabs>
          <w:tab w:val="left" w:pos="426"/>
        </w:tabs>
        <w:spacing w:before="240" w:after="240" w:line="360" w:lineRule="auto"/>
        <w:ind w:left="0" w:right="51"/>
        <w:jc w:val="both"/>
        <w:rPr>
          <w:rFonts w:ascii="Palatino Linotype" w:hAnsi="Palatino Linotype"/>
          <w:color w:val="000000" w:themeColor="text1"/>
        </w:rPr>
      </w:pPr>
    </w:p>
    <w:p w14:paraId="5436C7ED" w14:textId="77777777" w:rsidR="002946FD" w:rsidRPr="00C454F4" w:rsidRDefault="002946FD" w:rsidP="002946FD">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Pr>
          <w:rFonts w:ascii="Palatino Linotype" w:hAnsi="Palatino Linotype"/>
          <w:b/>
          <w:bCs/>
          <w:color w:val="000000" w:themeColor="text1"/>
        </w:rPr>
        <w:t>I. Del análisis de los datos susceptibles de ser protegidos.</w:t>
      </w:r>
    </w:p>
    <w:p w14:paraId="54A0BA65" w14:textId="77777777" w:rsidR="002946FD" w:rsidRDefault="002946FD" w:rsidP="002946FD">
      <w:pPr>
        <w:pStyle w:val="Prrafodelista"/>
        <w:tabs>
          <w:tab w:val="left" w:pos="426"/>
        </w:tabs>
        <w:spacing w:before="240" w:after="240" w:line="360" w:lineRule="auto"/>
        <w:ind w:left="0" w:right="51"/>
        <w:jc w:val="both"/>
        <w:rPr>
          <w:rFonts w:ascii="Palatino Linotype" w:hAnsi="Palatino Linotype"/>
          <w:color w:val="000000" w:themeColor="text1"/>
        </w:rPr>
      </w:pPr>
    </w:p>
    <w:p w14:paraId="351B92BA" w14:textId="4816A37A" w:rsidR="002946FD" w:rsidRDefault="002946FD" w:rsidP="002946F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Bajo </w:t>
      </w:r>
      <w:r>
        <w:rPr>
          <w:rFonts w:ascii="Palatino Linotype" w:eastAsia="Times New Roman" w:hAnsi="Palatino Linotype" w:cs="Arial"/>
          <w:color w:val="000000"/>
        </w:rPr>
        <w:t xml:space="preserve">lo anterior, es importante analizar los datos personales susceptibles de ser protegidos, que pudieran estar contenidos en los </w:t>
      </w:r>
      <w:r>
        <w:rPr>
          <w:rFonts w:ascii="Palatino Linotype" w:eastAsia="Times New Roman" w:hAnsi="Palatino Linotype" w:cs="Arial"/>
          <w:b/>
          <w:bCs/>
          <w:color w:val="000000"/>
        </w:rPr>
        <w:t xml:space="preserve">recibos de nómina </w:t>
      </w:r>
      <w:r>
        <w:rPr>
          <w:rFonts w:ascii="Palatino Linotype" w:eastAsia="Times New Roman" w:hAnsi="Palatino Linotype" w:cs="Arial"/>
          <w:color w:val="000000"/>
        </w:rPr>
        <w:t xml:space="preserve">de los servidores públicos referidos en la solicitud de información, tales como </w:t>
      </w:r>
      <w:r>
        <w:rPr>
          <w:rFonts w:ascii="Palatino Linotype" w:eastAsia="Times New Roman" w:hAnsi="Palatino Linotype" w:cs="Arial"/>
          <w:b/>
          <w:bCs/>
          <w:color w:val="000000"/>
        </w:rPr>
        <w:t xml:space="preserve">Registro Federal de Contribuyentes (RFC), </w:t>
      </w:r>
      <w:r>
        <w:rPr>
          <w:rFonts w:ascii="Palatino Linotype" w:eastAsia="Times New Roman" w:hAnsi="Palatino Linotype" w:cs="Arial"/>
          <w:color w:val="000000"/>
        </w:rPr>
        <w:t xml:space="preserve">la </w:t>
      </w:r>
      <w:r>
        <w:rPr>
          <w:rFonts w:ascii="Palatino Linotype" w:eastAsia="Times New Roman" w:hAnsi="Palatino Linotype" w:cs="Arial"/>
          <w:b/>
          <w:bCs/>
          <w:color w:val="000000"/>
        </w:rPr>
        <w:t>Clave Única de Registro de Población (CURP)</w:t>
      </w:r>
      <w:r>
        <w:rPr>
          <w:rFonts w:ascii="Palatino Linotype" w:eastAsia="Times New Roman" w:hAnsi="Palatino Linotype" w:cs="Arial"/>
          <w:color w:val="000000"/>
        </w:rPr>
        <w:t xml:space="preserve">, la </w:t>
      </w:r>
      <w:r>
        <w:rPr>
          <w:rFonts w:ascii="Palatino Linotype" w:eastAsia="Times New Roman" w:hAnsi="Palatino Linotype" w:cs="Arial"/>
          <w:b/>
          <w:bCs/>
          <w:color w:val="000000"/>
        </w:rPr>
        <w:t xml:space="preserve">Clave de </w:t>
      </w:r>
      <w:proofErr w:type="spellStart"/>
      <w:r>
        <w:rPr>
          <w:rFonts w:ascii="Palatino Linotype" w:eastAsia="Times New Roman" w:hAnsi="Palatino Linotype" w:cs="Arial"/>
          <w:b/>
          <w:bCs/>
          <w:color w:val="000000"/>
        </w:rPr>
        <w:t>ISSEMyM</w:t>
      </w:r>
      <w:proofErr w:type="spellEnd"/>
      <w:r>
        <w:rPr>
          <w:rFonts w:ascii="Palatino Linotype" w:eastAsia="Times New Roman" w:hAnsi="Palatino Linotype" w:cs="Arial"/>
          <w:b/>
          <w:bCs/>
          <w:color w:val="000000"/>
        </w:rPr>
        <w:t xml:space="preserve"> </w:t>
      </w:r>
      <w:r w:rsidR="00E240E6">
        <w:rPr>
          <w:rFonts w:ascii="Palatino Linotype" w:eastAsia="Times New Roman" w:hAnsi="Palatino Linotype" w:cs="Arial"/>
          <w:color w:val="000000"/>
        </w:rPr>
        <w:t>y</w:t>
      </w:r>
      <w:r>
        <w:rPr>
          <w:rFonts w:ascii="Palatino Linotype" w:eastAsia="Times New Roman" w:hAnsi="Palatino Linotype" w:cs="Arial"/>
          <w:color w:val="000000"/>
        </w:rPr>
        <w:t xml:space="preserve"> análogos, </w:t>
      </w:r>
      <w:r>
        <w:rPr>
          <w:rFonts w:ascii="Palatino Linotype" w:eastAsia="Times New Roman" w:hAnsi="Palatino Linotype" w:cs="Arial"/>
          <w:b/>
          <w:bCs/>
          <w:color w:val="000000"/>
        </w:rPr>
        <w:t xml:space="preserve">préstamos o descuentos </w:t>
      </w:r>
      <w:r>
        <w:rPr>
          <w:rFonts w:ascii="Palatino Linotype" w:eastAsia="Times New Roman" w:hAnsi="Palatino Linotype" w:cs="Arial"/>
          <w:color w:val="000000"/>
        </w:rPr>
        <w:t xml:space="preserve">realizados al servidor público y la </w:t>
      </w:r>
      <w:r>
        <w:rPr>
          <w:rFonts w:ascii="Palatino Linotype" w:eastAsia="Times New Roman" w:hAnsi="Palatino Linotype" w:cs="Arial"/>
          <w:b/>
          <w:bCs/>
          <w:color w:val="000000"/>
        </w:rPr>
        <w:t>clave interbancaria de depósito.</w:t>
      </w:r>
    </w:p>
    <w:p w14:paraId="7DD8C1D5" w14:textId="77777777" w:rsidR="002946FD" w:rsidRDefault="002946FD" w:rsidP="002946FD">
      <w:pPr>
        <w:pStyle w:val="Prrafodelista"/>
        <w:tabs>
          <w:tab w:val="left" w:pos="426"/>
        </w:tabs>
        <w:spacing w:before="240" w:after="240" w:line="360" w:lineRule="auto"/>
        <w:ind w:left="0" w:right="51"/>
        <w:jc w:val="both"/>
        <w:rPr>
          <w:rFonts w:ascii="Palatino Linotype" w:hAnsi="Palatino Linotype"/>
          <w:color w:val="000000" w:themeColor="text1"/>
        </w:rPr>
      </w:pPr>
    </w:p>
    <w:p w14:paraId="7F910787" w14:textId="77777777" w:rsidR="002946FD" w:rsidRPr="00C454F4" w:rsidRDefault="002946FD" w:rsidP="002946FD">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Pr>
          <w:rFonts w:ascii="Palatino Linotype" w:hAnsi="Palatino Linotype"/>
          <w:b/>
          <w:bCs/>
          <w:color w:val="000000" w:themeColor="text1"/>
        </w:rPr>
        <w:t>a) Del Registro Federal de Contribuyentes.</w:t>
      </w:r>
    </w:p>
    <w:p w14:paraId="79DACFAF" w14:textId="77777777" w:rsidR="002946FD" w:rsidRDefault="002946FD" w:rsidP="002946FD">
      <w:pPr>
        <w:pStyle w:val="Prrafodelista"/>
        <w:tabs>
          <w:tab w:val="left" w:pos="426"/>
        </w:tabs>
        <w:spacing w:before="240" w:after="240" w:line="360" w:lineRule="auto"/>
        <w:ind w:left="0" w:right="51"/>
        <w:jc w:val="both"/>
        <w:rPr>
          <w:rFonts w:ascii="Palatino Linotype" w:hAnsi="Palatino Linotype"/>
          <w:color w:val="000000" w:themeColor="text1"/>
        </w:rPr>
      </w:pPr>
    </w:p>
    <w:p w14:paraId="5A5E6056" w14:textId="77777777" w:rsidR="002946FD" w:rsidRDefault="002946FD" w:rsidP="002946F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El </w:t>
      </w:r>
      <w:r w:rsidRPr="00C80199">
        <w:rPr>
          <w:rFonts w:ascii="Palatino Linotype" w:eastAsia="Times New Roman" w:hAnsi="Palatino Linotype" w:cs="Arial"/>
          <w:color w:val="000000"/>
        </w:rPr>
        <w:t xml:space="preserve">Registro Federal de Contribuyentes (RFC)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w:t>
      </w:r>
      <w:proofErr w:type="spellStart"/>
      <w:r w:rsidRPr="00C80199">
        <w:rPr>
          <w:rFonts w:ascii="Palatino Linotype" w:eastAsia="Times New Roman" w:hAnsi="Palatino Linotype" w:cs="Arial"/>
          <w:color w:val="000000"/>
        </w:rPr>
        <w:t>homoclave</w:t>
      </w:r>
      <w:proofErr w:type="spellEnd"/>
      <w:r w:rsidRPr="00C80199">
        <w:rPr>
          <w:rFonts w:ascii="Palatino Linotype" w:eastAsia="Times New Roman" w:hAnsi="Palatino Linotype" w:cs="Arial"/>
          <w:color w:val="000000"/>
        </w:rPr>
        <w:t xml:space="preserve"> que es asignada por el Servicio de Administración Tributaria (SAT)</w:t>
      </w:r>
      <w:r>
        <w:rPr>
          <w:rFonts w:ascii="Palatino Linotype" w:eastAsia="Times New Roman" w:hAnsi="Palatino Linotype" w:cs="Arial"/>
          <w:color w:val="000000"/>
        </w:rPr>
        <w:t>.</w:t>
      </w:r>
    </w:p>
    <w:p w14:paraId="71A2B581" w14:textId="77777777" w:rsidR="002946FD" w:rsidRDefault="002946FD" w:rsidP="002946FD">
      <w:pPr>
        <w:pStyle w:val="Prrafodelista"/>
        <w:tabs>
          <w:tab w:val="left" w:pos="426"/>
        </w:tabs>
        <w:spacing w:before="240" w:after="240" w:line="360" w:lineRule="auto"/>
        <w:ind w:left="0" w:right="51"/>
        <w:jc w:val="both"/>
        <w:rPr>
          <w:rFonts w:ascii="Palatino Linotype" w:hAnsi="Palatino Linotype"/>
          <w:color w:val="000000" w:themeColor="text1"/>
        </w:rPr>
      </w:pPr>
    </w:p>
    <w:p w14:paraId="0A1A1625" w14:textId="77777777" w:rsidR="002946FD" w:rsidRDefault="002946FD" w:rsidP="002946F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Las </w:t>
      </w:r>
      <w:r>
        <w:rPr>
          <w:rFonts w:ascii="Palatino Linotype" w:eastAsia="MS Mincho" w:hAnsi="Palatino Linotype" w:cs="Times New Roman"/>
        </w:rPr>
        <w:t xml:space="preserve">personas físicas obligadas a presentar declaraciones o expedir comprobantes fiscales, deberán solicitar su inscripción en el Registro Federal de </w:t>
      </w:r>
      <w:r>
        <w:rPr>
          <w:rFonts w:ascii="Palatino Linotype" w:eastAsia="MS Mincho" w:hAnsi="Palatino Linotype" w:cs="Times New Roman"/>
        </w:rPr>
        <w:lastRenderedPageBreak/>
        <w:t>Contribuyentes. La clave del RFC es el medio por el cual el Servicio de Administración Tributaria exige y vigila el cumplimiento de las obligaciones fiscales de los contribuyentes, además que identifica como contribuyentes a las personas físicas o morales en nuestro país.</w:t>
      </w:r>
    </w:p>
    <w:p w14:paraId="25D03BB8" w14:textId="77777777" w:rsidR="002946FD" w:rsidRDefault="002946FD" w:rsidP="002946FD">
      <w:pPr>
        <w:pStyle w:val="Prrafodelista"/>
        <w:tabs>
          <w:tab w:val="left" w:pos="426"/>
        </w:tabs>
        <w:spacing w:before="240" w:after="240" w:line="360" w:lineRule="auto"/>
        <w:ind w:left="0" w:right="51"/>
        <w:jc w:val="both"/>
        <w:rPr>
          <w:rFonts w:ascii="Palatino Linotype" w:hAnsi="Palatino Linotype"/>
          <w:color w:val="000000" w:themeColor="text1"/>
        </w:rPr>
      </w:pPr>
    </w:p>
    <w:p w14:paraId="408FD71D" w14:textId="77777777" w:rsidR="002946FD" w:rsidRDefault="002946FD" w:rsidP="002946F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Del </w:t>
      </w:r>
      <w:r>
        <w:rPr>
          <w:rFonts w:ascii="Palatino Linotype" w:eastAsia="MS Mincho" w:hAnsi="Palatino Linotype" w:cs="Times New Roman"/>
        </w:rPr>
        <w:t>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14:paraId="693C4222" w14:textId="77777777" w:rsidR="002946FD" w:rsidRDefault="002946FD" w:rsidP="002946FD">
      <w:pPr>
        <w:pStyle w:val="Prrafodelista"/>
        <w:tabs>
          <w:tab w:val="left" w:pos="426"/>
        </w:tabs>
        <w:spacing w:before="240" w:after="240" w:line="360" w:lineRule="auto"/>
        <w:ind w:left="0" w:right="51"/>
        <w:jc w:val="both"/>
        <w:rPr>
          <w:rFonts w:ascii="Palatino Linotype" w:hAnsi="Palatino Linotype"/>
          <w:color w:val="000000" w:themeColor="text1"/>
        </w:rPr>
      </w:pPr>
    </w:p>
    <w:p w14:paraId="47C200F2" w14:textId="77777777" w:rsidR="002946FD" w:rsidRDefault="002946FD" w:rsidP="002946F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De </w:t>
      </w:r>
      <w:r>
        <w:rPr>
          <w:rFonts w:ascii="Palatino Linotype" w:eastAsia="MS Mincho" w:hAnsi="Palatino Linotype" w:cs="Times New Roman"/>
        </w:rPr>
        <w:t>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14:paraId="78AB21A5" w14:textId="77777777" w:rsidR="002946FD" w:rsidRDefault="002946FD" w:rsidP="002946FD">
      <w:pPr>
        <w:pStyle w:val="Prrafodelista"/>
        <w:tabs>
          <w:tab w:val="left" w:pos="426"/>
        </w:tabs>
        <w:spacing w:before="240" w:after="240" w:line="360" w:lineRule="auto"/>
        <w:ind w:left="0" w:right="51"/>
        <w:jc w:val="both"/>
        <w:rPr>
          <w:rFonts w:ascii="Palatino Linotype" w:hAnsi="Palatino Linotype"/>
          <w:color w:val="000000" w:themeColor="text1"/>
        </w:rPr>
      </w:pPr>
    </w:p>
    <w:p w14:paraId="5836C00F" w14:textId="77777777" w:rsidR="002946FD" w:rsidRPr="009405CB" w:rsidRDefault="002946FD" w:rsidP="002946F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En </w:t>
      </w:r>
      <w:r>
        <w:rPr>
          <w:rFonts w:ascii="Palatino Linotype" w:eastAsia="MS Mincho" w:hAnsi="Palatino Linotype" w:cs="Times New Roman"/>
        </w:rPr>
        <w:t>el mismo sentido, resulta aplicable el Criterio 19/17 emitido por el Instituto Nacional de Transparencia, Acceso a la Información, y Protección de Datos Personales, en el cual se señala lo siguiente:</w:t>
      </w:r>
    </w:p>
    <w:p w14:paraId="4772E8E0" w14:textId="77777777" w:rsidR="002946FD" w:rsidRDefault="002946FD" w:rsidP="002946FD">
      <w:pPr>
        <w:pStyle w:val="Prrafodelista"/>
        <w:tabs>
          <w:tab w:val="left" w:pos="426"/>
        </w:tabs>
        <w:spacing w:before="240" w:line="360" w:lineRule="auto"/>
        <w:ind w:left="0" w:right="51"/>
        <w:jc w:val="both"/>
        <w:rPr>
          <w:rFonts w:ascii="Palatino Linotype" w:hAnsi="Palatino Linotype"/>
          <w:color w:val="000000" w:themeColor="text1"/>
        </w:rPr>
      </w:pPr>
    </w:p>
    <w:p w14:paraId="1E5CA2A8" w14:textId="77777777" w:rsidR="002946FD" w:rsidRPr="004852D2" w:rsidRDefault="002946FD" w:rsidP="002946FD">
      <w:pPr>
        <w:shd w:val="clear" w:color="auto" w:fill="FFFFFF" w:themeFill="background1"/>
        <w:spacing w:line="276" w:lineRule="auto"/>
        <w:ind w:left="567" w:right="567"/>
        <w:jc w:val="both"/>
        <w:rPr>
          <w:rFonts w:ascii="Palatino Linotype" w:eastAsia="Calibri" w:hAnsi="Palatino Linotype" w:cs="Tahoma"/>
          <w:bCs/>
          <w:i/>
          <w:sz w:val="22"/>
        </w:rPr>
      </w:pPr>
      <w:r w:rsidRPr="004852D2">
        <w:rPr>
          <w:rFonts w:ascii="Palatino Linotype" w:eastAsia="Calibri" w:hAnsi="Palatino Linotype" w:cs="Tahoma"/>
          <w:b/>
          <w:bCs/>
          <w:i/>
          <w:sz w:val="22"/>
        </w:rPr>
        <w:t>REGISTRO FEDERAL DE CONTRIBUYENTES (RFC) DE PERSONAS FÍSICAS.</w:t>
      </w:r>
      <w:r w:rsidRPr="004852D2">
        <w:rPr>
          <w:rFonts w:ascii="Palatino Linotype" w:eastAsia="Calibri" w:hAnsi="Palatino Linotype" w:cs="Tahoma"/>
          <w:bCs/>
          <w:i/>
          <w:sz w:val="22"/>
        </w:rPr>
        <w:t xml:space="preserve"> “El RFC es una clave de carácter fiscal, única e irrepetible, que permite identificar al titular, su edad y fecha de nacimiento, por lo que es un dato personal de carácter confidencial.”</w:t>
      </w:r>
    </w:p>
    <w:p w14:paraId="62D8D33B" w14:textId="77777777" w:rsidR="002946FD" w:rsidRDefault="002946FD" w:rsidP="002946FD">
      <w:pPr>
        <w:pStyle w:val="Prrafodelista"/>
        <w:tabs>
          <w:tab w:val="left" w:pos="426"/>
        </w:tabs>
        <w:spacing w:before="240" w:after="240" w:line="360" w:lineRule="auto"/>
        <w:ind w:left="0" w:right="51"/>
        <w:jc w:val="both"/>
        <w:rPr>
          <w:rFonts w:ascii="Palatino Linotype" w:hAnsi="Palatino Linotype"/>
          <w:color w:val="000000" w:themeColor="text1"/>
        </w:rPr>
      </w:pPr>
    </w:p>
    <w:p w14:paraId="332C7439" w14:textId="77777777" w:rsidR="002946FD" w:rsidRPr="009405CB" w:rsidRDefault="002946FD" w:rsidP="002946FD">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Pr>
          <w:rFonts w:ascii="Palatino Linotype" w:hAnsi="Palatino Linotype"/>
          <w:b/>
          <w:bCs/>
          <w:color w:val="000000" w:themeColor="text1"/>
        </w:rPr>
        <w:t>b) De la Clave Única de Registro de Población.</w:t>
      </w:r>
    </w:p>
    <w:p w14:paraId="4B7376DD" w14:textId="77777777" w:rsidR="002946FD" w:rsidRDefault="002946FD" w:rsidP="002946FD">
      <w:pPr>
        <w:pStyle w:val="Prrafodelista"/>
        <w:tabs>
          <w:tab w:val="left" w:pos="426"/>
        </w:tabs>
        <w:spacing w:before="240" w:after="240" w:line="360" w:lineRule="auto"/>
        <w:ind w:left="0" w:right="51"/>
        <w:jc w:val="both"/>
        <w:rPr>
          <w:rFonts w:ascii="Palatino Linotype" w:hAnsi="Palatino Linotype"/>
          <w:color w:val="000000" w:themeColor="text1"/>
        </w:rPr>
      </w:pPr>
    </w:p>
    <w:p w14:paraId="27A3D30E" w14:textId="77777777" w:rsidR="002946FD" w:rsidRDefault="002946FD" w:rsidP="002946F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La </w:t>
      </w:r>
      <w:r w:rsidRPr="0040514C">
        <w:rPr>
          <w:rFonts w:ascii="Palatino Linotype" w:eastAsia="MS Mincho" w:hAnsi="Palatino Linotype" w:cs="Arial"/>
          <w:iCs/>
        </w:rPr>
        <w:t xml:space="preserve">Clave Única de Registro de Población (CURP) </w:t>
      </w:r>
      <w:r>
        <w:rPr>
          <w:rFonts w:ascii="Palatino Linotype" w:eastAsia="MS Mincho" w:hAnsi="Palatino Linotype" w:cs="Arial"/>
          <w:iCs/>
        </w:rPr>
        <w:t xml:space="preserve">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w:t>
      </w:r>
      <w:r w:rsidRPr="0040514C">
        <w:rPr>
          <w:rFonts w:ascii="Palatino Linotype" w:eastAsia="MS Mincho" w:hAnsi="Palatino Linotype" w:cs="Arial"/>
          <w:iCs/>
        </w:rPr>
        <w:t>se integra por dieciocho (18) caracteres</w:t>
      </w:r>
      <w:r>
        <w:rPr>
          <w:rFonts w:ascii="Palatino Linotype" w:eastAsia="MS Mincho" w:hAnsi="Palatino Linotype" w:cs="Arial"/>
          <w:iCs/>
        </w:rPr>
        <w:t>, los cuales son:</w:t>
      </w:r>
    </w:p>
    <w:p w14:paraId="52E48099" w14:textId="77777777" w:rsidR="002946FD" w:rsidRDefault="002946FD" w:rsidP="002946FD">
      <w:pPr>
        <w:pStyle w:val="Prrafodelista"/>
        <w:tabs>
          <w:tab w:val="left" w:pos="426"/>
        </w:tabs>
        <w:spacing w:before="240" w:line="360" w:lineRule="auto"/>
        <w:ind w:left="0" w:right="51"/>
        <w:jc w:val="both"/>
        <w:rPr>
          <w:rFonts w:ascii="Palatino Linotype" w:hAnsi="Palatino Linotype"/>
          <w:color w:val="000000" w:themeColor="text1"/>
        </w:rPr>
      </w:pPr>
    </w:p>
    <w:p w14:paraId="2326567C" w14:textId="77777777" w:rsidR="002946FD" w:rsidRDefault="002946FD" w:rsidP="002946FD">
      <w:pPr>
        <w:pStyle w:val="Prrafodelista"/>
        <w:tabs>
          <w:tab w:val="left" w:pos="426"/>
        </w:tabs>
        <w:spacing w:before="240" w:after="240" w:line="360" w:lineRule="auto"/>
        <w:ind w:left="0" w:right="51"/>
        <w:jc w:val="center"/>
        <w:rPr>
          <w:rFonts w:ascii="Palatino Linotype" w:hAnsi="Palatino Linotype"/>
          <w:color w:val="000000" w:themeColor="text1"/>
        </w:rPr>
      </w:pPr>
      <w:r>
        <w:rPr>
          <w:noProof/>
          <w:lang w:val="es-MX" w:eastAsia="es-MX"/>
        </w:rPr>
        <w:drawing>
          <wp:inline distT="0" distB="0" distL="0" distR="0" wp14:anchorId="56DB14B9" wp14:editId="2DB6D553">
            <wp:extent cx="4419019" cy="3648075"/>
            <wp:effectExtent l="0" t="0" r="635" b="0"/>
            <wp:docPr id="11" name="Imagen 1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Aplicación&#10;&#10;Descripción generada automáticamente"/>
                    <pic:cNvPicPr/>
                  </pic:nvPicPr>
                  <pic:blipFill rotWithShape="1">
                    <a:blip r:embed="rId17"/>
                    <a:srcRect l="25748" t="8269" r="41254" b="18082"/>
                    <a:stretch/>
                  </pic:blipFill>
                  <pic:spPr bwMode="auto">
                    <a:xfrm>
                      <a:off x="0" y="0"/>
                      <a:ext cx="4433744" cy="3660231"/>
                    </a:xfrm>
                    <a:prstGeom prst="rect">
                      <a:avLst/>
                    </a:prstGeom>
                    <a:ln>
                      <a:noFill/>
                    </a:ln>
                    <a:extLst>
                      <a:ext uri="{53640926-AAD7-44D8-BBD7-CCE9431645EC}">
                        <a14:shadowObscured xmlns:a14="http://schemas.microsoft.com/office/drawing/2010/main"/>
                      </a:ext>
                    </a:extLst>
                  </pic:spPr>
                </pic:pic>
              </a:graphicData>
            </a:graphic>
          </wp:inline>
        </w:drawing>
      </w:r>
    </w:p>
    <w:p w14:paraId="10D091EA" w14:textId="77777777" w:rsidR="002946FD" w:rsidRDefault="002946FD" w:rsidP="002946FD">
      <w:pPr>
        <w:pStyle w:val="Prrafodelista"/>
        <w:tabs>
          <w:tab w:val="left" w:pos="426"/>
        </w:tabs>
        <w:spacing w:before="240" w:after="240" w:line="360" w:lineRule="auto"/>
        <w:ind w:left="0" w:right="51"/>
        <w:jc w:val="both"/>
        <w:rPr>
          <w:rFonts w:ascii="Palatino Linotype" w:hAnsi="Palatino Linotype"/>
          <w:color w:val="000000" w:themeColor="text1"/>
        </w:rPr>
      </w:pPr>
    </w:p>
    <w:p w14:paraId="2C7A80B2" w14:textId="77777777" w:rsidR="002946FD" w:rsidRDefault="002946FD" w:rsidP="002946F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Es </w:t>
      </w:r>
      <w:r>
        <w:rPr>
          <w:rFonts w:ascii="Palatino Linotype" w:eastAsia="MS Mincho" w:hAnsi="Palatino Linotype" w:cs="Arial"/>
          <w:iCs/>
        </w:rPr>
        <w:t xml:space="preserve">entonces que a partir de los datos básicos de la persona (nombre, apellido, sexo, fecha y lugar de nacimiento) encontrados en los documentos probatorios de </w:t>
      </w:r>
      <w:r>
        <w:rPr>
          <w:rFonts w:ascii="Palatino Linotype" w:eastAsia="MS Mincho" w:hAnsi="Palatino Linotype" w:cs="Arial"/>
          <w:iCs/>
        </w:rPr>
        <w:lastRenderedPageBreak/>
        <w:t>identidad es que se genera la CURP, la cual tiene la particularidad de asegurar una correspondencia entre claves y personas.</w:t>
      </w:r>
    </w:p>
    <w:p w14:paraId="72A7F976" w14:textId="77777777" w:rsidR="002946FD" w:rsidRDefault="002946FD" w:rsidP="002946FD">
      <w:pPr>
        <w:pStyle w:val="Prrafodelista"/>
        <w:tabs>
          <w:tab w:val="left" w:pos="426"/>
        </w:tabs>
        <w:spacing w:before="240" w:after="240" w:line="360" w:lineRule="auto"/>
        <w:ind w:left="0" w:right="51"/>
        <w:jc w:val="both"/>
        <w:rPr>
          <w:rFonts w:ascii="Palatino Linotype" w:hAnsi="Palatino Linotype"/>
          <w:color w:val="000000" w:themeColor="text1"/>
        </w:rPr>
      </w:pPr>
    </w:p>
    <w:p w14:paraId="311A2B0A" w14:textId="77777777" w:rsidR="002946FD" w:rsidRDefault="002946FD" w:rsidP="002946F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Entre </w:t>
      </w:r>
      <w:r>
        <w:rPr>
          <w:rFonts w:ascii="Palatino Linotype" w:eastAsia="MS Mincho" w:hAnsi="Palatino Linotype" w:cs="Arial"/>
          <w:iCs/>
        </w:rPr>
        <w:t>las características de la CURP, se encuentra:</w:t>
      </w:r>
    </w:p>
    <w:p w14:paraId="53F1EC2F" w14:textId="77777777" w:rsidR="002946FD" w:rsidRDefault="002946FD" w:rsidP="002946FD">
      <w:pPr>
        <w:pStyle w:val="Prrafodelista"/>
        <w:tabs>
          <w:tab w:val="left" w:pos="426"/>
        </w:tabs>
        <w:spacing w:before="240" w:line="360" w:lineRule="auto"/>
        <w:ind w:left="0" w:right="51"/>
        <w:jc w:val="both"/>
        <w:rPr>
          <w:rFonts w:ascii="Palatino Linotype" w:hAnsi="Palatino Linotype"/>
          <w:color w:val="000000" w:themeColor="text1"/>
        </w:rPr>
      </w:pPr>
    </w:p>
    <w:p w14:paraId="02FEA0D8" w14:textId="77777777" w:rsidR="002946FD" w:rsidRPr="00E673DD" w:rsidRDefault="002946FD" w:rsidP="002946FD">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E673DD">
        <w:rPr>
          <w:rFonts w:ascii="Palatino Linotype" w:eastAsia="MS Mincho" w:hAnsi="Palatino Linotype" w:cs="Arial"/>
          <w:b/>
          <w:bCs/>
          <w:i/>
          <w:iCs/>
          <w:sz w:val="22"/>
        </w:rPr>
        <w:t xml:space="preserve">Composición. </w:t>
      </w:r>
      <w:r w:rsidRPr="00E673DD">
        <w:rPr>
          <w:rFonts w:ascii="Palatino Linotype" w:eastAsia="MS Mincho" w:hAnsi="Palatino Linotype" w:cs="Arial"/>
          <w:i/>
          <w:iCs/>
          <w:sz w:val="22"/>
        </w:rPr>
        <w:t>Alfanumérica.</w:t>
      </w:r>
    </w:p>
    <w:p w14:paraId="7D6D22CE" w14:textId="77777777" w:rsidR="002946FD" w:rsidRPr="00E673DD" w:rsidRDefault="002946FD" w:rsidP="002946FD">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E673DD">
        <w:rPr>
          <w:rFonts w:ascii="Palatino Linotype" w:eastAsia="MS Mincho" w:hAnsi="Palatino Linotype" w:cs="Arial"/>
          <w:b/>
          <w:bCs/>
          <w:i/>
          <w:iCs/>
          <w:sz w:val="22"/>
        </w:rPr>
        <w:t xml:space="preserve">Longitud. </w:t>
      </w:r>
      <w:r w:rsidRPr="00E673DD">
        <w:rPr>
          <w:rFonts w:ascii="Palatino Linotype" w:eastAsia="MS Mincho" w:hAnsi="Palatino Linotype" w:cs="Arial"/>
          <w:i/>
          <w:iCs/>
          <w:sz w:val="22"/>
        </w:rPr>
        <w:t xml:space="preserve"> 18 caracteres.</w:t>
      </w:r>
    </w:p>
    <w:p w14:paraId="5EDD3CB6" w14:textId="77777777" w:rsidR="002946FD" w:rsidRPr="00E673DD" w:rsidRDefault="002946FD" w:rsidP="002946FD">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E673DD">
        <w:rPr>
          <w:rFonts w:ascii="Palatino Linotype" w:eastAsia="MS Mincho" w:hAnsi="Palatino Linotype" w:cs="Arial"/>
          <w:b/>
          <w:bCs/>
          <w:i/>
          <w:iCs/>
          <w:sz w:val="22"/>
        </w:rPr>
        <w:t xml:space="preserve">Naturaleza. </w:t>
      </w:r>
      <w:r w:rsidRPr="00E673DD">
        <w:rPr>
          <w:rFonts w:ascii="Palatino Linotype" w:eastAsia="MS Mincho" w:hAnsi="Palatino Linotype" w:cs="Arial"/>
          <w:i/>
          <w:iCs/>
          <w:sz w:val="22"/>
        </w:rPr>
        <w:t>Biunívoca.</w:t>
      </w:r>
    </w:p>
    <w:p w14:paraId="686EF70B" w14:textId="77777777" w:rsidR="002946FD" w:rsidRPr="00E673DD" w:rsidRDefault="002946FD" w:rsidP="002946FD">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E673DD">
        <w:rPr>
          <w:rFonts w:ascii="Palatino Linotype" w:eastAsia="MS Mincho" w:hAnsi="Palatino Linotype" w:cs="Arial"/>
          <w:b/>
          <w:bCs/>
          <w:i/>
          <w:iCs/>
          <w:sz w:val="22"/>
        </w:rPr>
        <w:t xml:space="preserve">Universalidad. </w:t>
      </w:r>
      <w:r w:rsidRPr="00E673DD">
        <w:rPr>
          <w:rFonts w:ascii="Palatino Linotype" w:eastAsia="MS Mincho" w:hAnsi="Palatino Linotype" w:cs="Arial"/>
          <w:i/>
          <w:iCs/>
          <w:sz w:val="22"/>
        </w:rPr>
        <w:t>Se asigna a todas las personas que conforman la población.</w:t>
      </w:r>
    </w:p>
    <w:p w14:paraId="0408548A" w14:textId="77777777" w:rsidR="002946FD" w:rsidRPr="00E673DD" w:rsidRDefault="002946FD" w:rsidP="002946FD">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E673DD">
        <w:rPr>
          <w:rFonts w:ascii="Palatino Linotype" w:eastAsia="MS Mincho" w:hAnsi="Palatino Linotype" w:cs="Arial"/>
          <w:b/>
          <w:bCs/>
          <w:i/>
          <w:iCs/>
          <w:sz w:val="22"/>
        </w:rPr>
        <w:t xml:space="preserve">Verificabilidad. </w:t>
      </w:r>
      <w:r w:rsidRPr="00E673DD">
        <w:rPr>
          <w:rFonts w:ascii="Palatino Linotype" w:eastAsia="MS Mincho" w:hAnsi="Palatino Linotype" w:cs="Arial"/>
          <w:b/>
          <w:bCs/>
          <w:i/>
          <w:iCs/>
          <w:sz w:val="22"/>
          <w:u w:val="single"/>
        </w:rPr>
        <w:t>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w:t>
      </w:r>
    </w:p>
    <w:p w14:paraId="4E9FE90E" w14:textId="77777777" w:rsidR="002946FD" w:rsidRDefault="002946FD" w:rsidP="002946FD">
      <w:pPr>
        <w:pStyle w:val="Prrafodelista"/>
        <w:tabs>
          <w:tab w:val="left" w:pos="426"/>
        </w:tabs>
        <w:spacing w:before="240" w:after="240" w:line="360" w:lineRule="auto"/>
        <w:ind w:left="0" w:right="51"/>
        <w:jc w:val="both"/>
        <w:rPr>
          <w:rFonts w:ascii="Palatino Linotype" w:hAnsi="Palatino Linotype"/>
          <w:color w:val="000000" w:themeColor="text1"/>
        </w:rPr>
      </w:pPr>
    </w:p>
    <w:p w14:paraId="67BC9D65" w14:textId="77777777" w:rsidR="002946FD" w:rsidRDefault="002946FD" w:rsidP="002946F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Del </w:t>
      </w:r>
      <w:r w:rsidRPr="00313ECC">
        <w:rPr>
          <w:rFonts w:ascii="Palatino Linotype" w:eastAsia="MS Mincho" w:hAnsi="Palatino Linotype" w:cs="Arial"/>
          <w:iCs/>
        </w:rPr>
        <w:t>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w:t>
      </w:r>
    </w:p>
    <w:p w14:paraId="49EF0754" w14:textId="77777777" w:rsidR="002946FD" w:rsidRDefault="002946FD" w:rsidP="002946FD">
      <w:pPr>
        <w:pStyle w:val="Prrafodelista"/>
        <w:tabs>
          <w:tab w:val="left" w:pos="426"/>
        </w:tabs>
        <w:spacing w:before="240" w:after="240" w:line="360" w:lineRule="auto"/>
        <w:ind w:left="0" w:right="51"/>
        <w:jc w:val="both"/>
        <w:rPr>
          <w:rFonts w:ascii="Palatino Linotype" w:hAnsi="Palatino Linotype"/>
          <w:color w:val="000000" w:themeColor="text1"/>
        </w:rPr>
      </w:pPr>
    </w:p>
    <w:p w14:paraId="71F900F9" w14:textId="77777777" w:rsidR="002946FD" w:rsidRDefault="002946FD" w:rsidP="002946F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Es </w:t>
      </w:r>
      <w:r w:rsidRPr="00E673DD">
        <w:rPr>
          <w:rFonts w:ascii="Palatino Linotype" w:eastAsia="MS Mincho" w:hAnsi="Palatino Linotype" w:cs="Arial"/>
          <w:iCs/>
        </w:rPr>
        <w:t>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78A73A07" w14:textId="77777777" w:rsidR="002946FD" w:rsidRDefault="002946FD" w:rsidP="002946FD">
      <w:pPr>
        <w:pStyle w:val="Prrafodelista"/>
        <w:tabs>
          <w:tab w:val="left" w:pos="426"/>
        </w:tabs>
        <w:spacing w:before="240" w:after="240" w:line="360" w:lineRule="auto"/>
        <w:ind w:left="0" w:right="51"/>
        <w:jc w:val="both"/>
        <w:rPr>
          <w:rFonts w:ascii="Palatino Linotype" w:hAnsi="Palatino Linotype"/>
          <w:color w:val="000000" w:themeColor="text1"/>
        </w:rPr>
      </w:pPr>
    </w:p>
    <w:p w14:paraId="426A1C33" w14:textId="77777777" w:rsidR="002946FD" w:rsidRDefault="002946FD" w:rsidP="002946F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Ante </w:t>
      </w:r>
      <w:r w:rsidRPr="00E673DD">
        <w:rPr>
          <w:rFonts w:ascii="Palatino Linotype" w:eastAsia="MS Mincho" w:hAnsi="Palatino Linotype" w:cs="Arial"/>
          <w:iCs/>
        </w:rPr>
        <w:t>ello, resulta aplicable el Criterio 18/17 emitido por el Instituto Nacional de Transparencia, Acceso a la Información y Protección de Datos Personales, que a la literalidad señala:</w:t>
      </w:r>
    </w:p>
    <w:p w14:paraId="7BC89B87" w14:textId="77777777" w:rsidR="002946FD" w:rsidRDefault="002946FD" w:rsidP="002946FD">
      <w:pPr>
        <w:pStyle w:val="Prrafodelista"/>
        <w:tabs>
          <w:tab w:val="left" w:pos="426"/>
        </w:tabs>
        <w:spacing w:before="240" w:line="360" w:lineRule="auto"/>
        <w:ind w:left="0" w:right="51"/>
        <w:jc w:val="both"/>
        <w:rPr>
          <w:rFonts w:ascii="Palatino Linotype" w:hAnsi="Palatino Linotype"/>
          <w:color w:val="000000" w:themeColor="text1"/>
        </w:rPr>
      </w:pPr>
    </w:p>
    <w:p w14:paraId="5A03836D" w14:textId="77777777" w:rsidR="002946FD" w:rsidRPr="00E673DD" w:rsidRDefault="002946FD" w:rsidP="002946FD">
      <w:pPr>
        <w:shd w:val="clear" w:color="auto" w:fill="FFFFFF" w:themeFill="background1"/>
        <w:spacing w:line="276" w:lineRule="auto"/>
        <w:ind w:left="567" w:right="567"/>
        <w:jc w:val="both"/>
        <w:rPr>
          <w:rFonts w:ascii="Palatino Linotype" w:eastAsia="Calibri" w:hAnsi="Palatino Linotype" w:cs="Tahoma"/>
          <w:bCs/>
          <w:i/>
          <w:sz w:val="22"/>
        </w:rPr>
      </w:pPr>
      <w:r w:rsidRPr="00E673DD">
        <w:rPr>
          <w:rFonts w:ascii="Palatino Linotype" w:eastAsia="Calibri" w:hAnsi="Palatino Linotype" w:cs="Tahoma"/>
          <w:b/>
          <w:bCs/>
          <w:i/>
          <w:sz w:val="22"/>
        </w:rPr>
        <w:t xml:space="preserve">CLAVE ÚNICA DE REGISTRO DE POBLACIÓN (CURP). </w:t>
      </w:r>
      <w:r>
        <w:rPr>
          <w:rFonts w:ascii="Palatino Linotype" w:eastAsia="Calibri" w:hAnsi="Palatino Linotype" w:cs="Tahoma"/>
          <w:b/>
          <w:bCs/>
          <w:i/>
          <w:sz w:val="22"/>
        </w:rPr>
        <w:t>“</w:t>
      </w:r>
      <w:r w:rsidRPr="00E673DD">
        <w:rPr>
          <w:rFonts w:ascii="Palatino Linotype" w:eastAsia="Calibri" w:hAnsi="Palatino Linotype" w:cs="Tahoma"/>
          <w:bCs/>
          <w:i/>
          <w:sz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3D5D054" w14:textId="77777777" w:rsidR="002946FD" w:rsidRDefault="002946FD" w:rsidP="002946FD">
      <w:pPr>
        <w:pStyle w:val="Prrafodelista"/>
        <w:tabs>
          <w:tab w:val="left" w:pos="426"/>
        </w:tabs>
        <w:spacing w:before="240" w:after="240" w:line="360" w:lineRule="auto"/>
        <w:ind w:left="0" w:right="51"/>
        <w:jc w:val="both"/>
        <w:rPr>
          <w:rFonts w:ascii="Palatino Linotype" w:hAnsi="Palatino Linotype"/>
          <w:color w:val="000000" w:themeColor="text1"/>
        </w:rPr>
      </w:pPr>
    </w:p>
    <w:p w14:paraId="4CA5F74A" w14:textId="77777777" w:rsidR="002946FD" w:rsidRPr="009405CB" w:rsidRDefault="002946FD" w:rsidP="002946FD">
      <w:pPr>
        <w:pStyle w:val="Prrafodelista"/>
        <w:tabs>
          <w:tab w:val="left" w:pos="426"/>
        </w:tabs>
        <w:spacing w:before="240" w:line="360" w:lineRule="auto"/>
        <w:ind w:left="0" w:right="51"/>
        <w:jc w:val="both"/>
        <w:outlineLvl w:val="2"/>
        <w:rPr>
          <w:rFonts w:ascii="Palatino Linotype" w:hAnsi="Palatino Linotype"/>
          <w:b/>
          <w:bCs/>
          <w:color w:val="000000" w:themeColor="text1"/>
        </w:rPr>
      </w:pPr>
      <w:r>
        <w:rPr>
          <w:rFonts w:ascii="Palatino Linotype" w:hAnsi="Palatino Linotype"/>
          <w:b/>
          <w:bCs/>
          <w:color w:val="000000" w:themeColor="text1"/>
        </w:rPr>
        <w:t>c) De la clave de identificación del Instituto de Seguridad Social del Estado de México y Municipios.</w:t>
      </w:r>
    </w:p>
    <w:p w14:paraId="160CA462" w14:textId="77777777" w:rsidR="002946FD" w:rsidRDefault="002946FD" w:rsidP="002946FD">
      <w:pPr>
        <w:pStyle w:val="Prrafodelista"/>
        <w:tabs>
          <w:tab w:val="left" w:pos="426"/>
        </w:tabs>
        <w:spacing w:before="240" w:after="240" w:line="360" w:lineRule="auto"/>
        <w:ind w:left="0" w:right="51"/>
        <w:jc w:val="both"/>
        <w:rPr>
          <w:rFonts w:ascii="Palatino Linotype" w:hAnsi="Palatino Linotype"/>
          <w:color w:val="000000" w:themeColor="text1"/>
        </w:rPr>
      </w:pPr>
    </w:p>
    <w:p w14:paraId="7E0AF68D" w14:textId="77777777" w:rsidR="002946FD" w:rsidRDefault="002946FD" w:rsidP="002946F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El </w:t>
      </w:r>
      <w:r>
        <w:rPr>
          <w:rFonts w:ascii="Palatino Linotype" w:eastAsia="MS Mincho" w:hAnsi="Palatino Linotype" w:cs="Arial"/>
          <w:iCs/>
        </w:rPr>
        <w:t>Instituto de Seguridad Social del Estado de México y Municipios (ISSEMYM), es un organismo público descentralizo, con personalidad jurídica y órganos de gobierno propios, el cual otorgará las prestaciones y servicios que establece la Ley de Seguridad Social para los Servidores Públicos del Estado de México y Municipios.</w:t>
      </w:r>
    </w:p>
    <w:p w14:paraId="05A16CD9" w14:textId="77777777" w:rsidR="002946FD" w:rsidRDefault="002946FD" w:rsidP="002946FD">
      <w:pPr>
        <w:pStyle w:val="Prrafodelista"/>
        <w:tabs>
          <w:tab w:val="left" w:pos="426"/>
        </w:tabs>
        <w:spacing w:before="240" w:after="240" w:line="360" w:lineRule="auto"/>
        <w:ind w:left="0" w:right="51"/>
        <w:jc w:val="both"/>
        <w:rPr>
          <w:rFonts w:ascii="Palatino Linotype" w:hAnsi="Palatino Linotype"/>
          <w:color w:val="000000" w:themeColor="text1"/>
        </w:rPr>
      </w:pPr>
    </w:p>
    <w:p w14:paraId="1CD96A6B" w14:textId="77777777" w:rsidR="002946FD" w:rsidRDefault="002946FD" w:rsidP="002946F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El </w:t>
      </w:r>
      <w:r>
        <w:rPr>
          <w:rFonts w:ascii="Palatino Linotype" w:eastAsia="MS Mincho" w:hAnsi="Palatino Linotype" w:cs="Arial"/>
        </w:rPr>
        <w:t xml:space="preserve">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personal e intransferible y la cual </w:t>
      </w:r>
      <w:r>
        <w:rPr>
          <w:rFonts w:ascii="Palatino Linotype" w:eastAsia="MS Mincho" w:hAnsi="Palatino Linotype" w:cs="Arial"/>
        </w:rPr>
        <w:lastRenderedPageBreak/>
        <w:t>deberá ser presentada siempre que se requiera un servicio de salud y demás prestaciones que brinda el organismo.</w:t>
      </w:r>
    </w:p>
    <w:p w14:paraId="5BD45D71" w14:textId="77777777" w:rsidR="002946FD" w:rsidRDefault="002946FD" w:rsidP="002946FD">
      <w:pPr>
        <w:pStyle w:val="Prrafodelista"/>
        <w:tabs>
          <w:tab w:val="left" w:pos="426"/>
        </w:tabs>
        <w:spacing w:before="240" w:after="240" w:line="360" w:lineRule="auto"/>
        <w:ind w:left="0" w:right="51"/>
        <w:jc w:val="both"/>
        <w:rPr>
          <w:rFonts w:ascii="Palatino Linotype" w:hAnsi="Palatino Linotype"/>
          <w:color w:val="000000" w:themeColor="text1"/>
        </w:rPr>
      </w:pPr>
    </w:p>
    <w:p w14:paraId="7D119855" w14:textId="77777777" w:rsidR="002946FD" w:rsidRDefault="002946FD" w:rsidP="002946F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Entre </w:t>
      </w:r>
      <w:r>
        <w:rPr>
          <w:rFonts w:ascii="Palatino Linotype" w:eastAsia="MS Mincho" w:hAnsi="Palatino Linotype" w:cs="Arial"/>
        </w:rPr>
        <w:t xml:space="preserve">los elementos que integra la credencial expedida se encuentra la Clave </w:t>
      </w:r>
      <w:proofErr w:type="spellStart"/>
      <w:r>
        <w:rPr>
          <w:rFonts w:ascii="Palatino Linotype" w:eastAsia="MS Mincho" w:hAnsi="Palatino Linotype" w:cs="Arial"/>
        </w:rPr>
        <w:t>ISSEMyM</w:t>
      </w:r>
      <w:proofErr w:type="spellEnd"/>
      <w:r>
        <w:rPr>
          <w:rFonts w:ascii="Palatino Linotype" w:eastAsia="MS Mincho" w:hAnsi="Palatino Linotype" w:cs="Arial"/>
        </w:rPr>
        <w:t>, la cual permite identificar al servidor público que actualmente labora o laboró en alguna institución pública y que tenga vigente su derecho a recibir las prestaciones.</w:t>
      </w:r>
    </w:p>
    <w:p w14:paraId="270DDE61" w14:textId="77777777" w:rsidR="002946FD" w:rsidRDefault="002946FD" w:rsidP="002946FD">
      <w:pPr>
        <w:pStyle w:val="Prrafodelista"/>
        <w:tabs>
          <w:tab w:val="left" w:pos="426"/>
        </w:tabs>
        <w:spacing w:before="240" w:after="240" w:line="360" w:lineRule="auto"/>
        <w:ind w:left="0" w:right="51"/>
        <w:jc w:val="both"/>
        <w:rPr>
          <w:rFonts w:ascii="Palatino Linotype" w:hAnsi="Palatino Linotype"/>
          <w:color w:val="000000" w:themeColor="text1"/>
        </w:rPr>
      </w:pPr>
    </w:p>
    <w:p w14:paraId="5A18FF7C" w14:textId="77777777" w:rsidR="002946FD" w:rsidRDefault="002946FD" w:rsidP="002946F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Como </w:t>
      </w:r>
      <w:r>
        <w:rPr>
          <w:rFonts w:ascii="Palatino Linotype" w:eastAsia="MS Mincho" w:hAnsi="Palatino Linotype" w:cs="Arial"/>
        </w:rPr>
        <w:t>se advierte, este número asignado a los derechohabientes en un dato personal que permite la identificación de la persona que goza de las prestaciones que otorga la Institución y de qué prestaciones ha hecho uso. Es de destacar, que el Derecho de Seguridad 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desempeñadas por los servidores públicos, por el contrario su exhibición si provoca una transgresión a la vida pública e intimidad de la persona.</w:t>
      </w:r>
    </w:p>
    <w:p w14:paraId="0C0E267F" w14:textId="77777777" w:rsidR="002946FD" w:rsidRDefault="002946FD" w:rsidP="002946FD">
      <w:pPr>
        <w:pStyle w:val="Prrafodelista"/>
        <w:tabs>
          <w:tab w:val="left" w:pos="426"/>
        </w:tabs>
        <w:spacing w:before="240" w:after="240" w:line="360" w:lineRule="auto"/>
        <w:ind w:left="0" w:right="51"/>
        <w:jc w:val="both"/>
        <w:rPr>
          <w:rFonts w:ascii="Palatino Linotype" w:hAnsi="Palatino Linotype"/>
          <w:color w:val="000000" w:themeColor="text1"/>
        </w:rPr>
      </w:pPr>
    </w:p>
    <w:p w14:paraId="15E77F93" w14:textId="77777777" w:rsidR="002946FD" w:rsidRPr="009405CB" w:rsidRDefault="002946FD" w:rsidP="002946FD">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Pr>
          <w:rFonts w:ascii="Palatino Linotype" w:hAnsi="Palatino Linotype"/>
          <w:b/>
          <w:bCs/>
          <w:color w:val="000000" w:themeColor="text1"/>
        </w:rPr>
        <w:t>d) Préstamos o descuentos de carácter personal.</w:t>
      </w:r>
    </w:p>
    <w:p w14:paraId="6D15EF09" w14:textId="77777777" w:rsidR="002946FD" w:rsidRDefault="002946FD" w:rsidP="002946FD">
      <w:pPr>
        <w:pStyle w:val="Prrafodelista"/>
        <w:tabs>
          <w:tab w:val="left" w:pos="426"/>
        </w:tabs>
        <w:spacing w:before="240" w:after="240" w:line="360" w:lineRule="auto"/>
        <w:ind w:left="0" w:right="51"/>
        <w:jc w:val="both"/>
        <w:rPr>
          <w:rFonts w:ascii="Palatino Linotype" w:hAnsi="Palatino Linotype"/>
          <w:color w:val="000000" w:themeColor="text1"/>
        </w:rPr>
      </w:pPr>
    </w:p>
    <w:p w14:paraId="7D8014CB" w14:textId="77777777" w:rsidR="002946FD" w:rsidRPr="009405CB" w:rsidRDefault="002946FD" w:rsidP="002946F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Para </w:t>
      </w:r>
      <w:r>
        <w:rPr>
          <w:rFonts w:ascii="Palatino Linotype" w:eastAsia="MS Mincho" w:hAnsi="Palatino Linotype" w:cs="Arial"/>
        </w:rPr>
        <w:t>entender los límites y alcances de esta restricción, es oportuno traer a colación lo establecido por el artículo 84 de la Ley del Trabajo de los Servidores Públicos del Estado y Municipios, el cual señala que:</w:t>
      </w:r>
    </w:p>
    <w:p w14:paraId="35AA9892" w14:textId="77777777" w:rsidR="002946FD" w:rsidRDefault="002946FD" w:rsidP="002946FD">
      <w:pPr>
        <w:pStyle w:val="Prrafodelista"/>
        <w:tabs>
          <w:tab w:val="left" w:pos="426"/>
        </w:tabs>
        <w:spacing w:before="240" w:line="360" w:lineRule="auto"/>
        <w:ind w:left="0" w:right="51"/>
        <w:jc w:val="both"/>
        <w:rPr>
          <w:rFonts w:ascii="Palatino Linotype" w:hAnsi="Palatino Linotype"/>
          <w:color w:val="000000" w:themeColor="text1"/>
        </w:rPr>
      </w:pPr>
    </w:p>
    <w:p w14:paraId="6CABF75F" w14:textId="77777777" w:rsidR="002946FD" w:rsidRPr="00E673DD" w:rsidRDefault="002946FD" w:rsidP="002946FD">
      <w:pPr>
        <w:tabs>
          <w:tab w:val="left" w:pos="426"/>
        </w:tabs>
        <w:spacing w:line="276" w:lineRule="auto"/>
        <w:ind w:left="567" w:right="567"/>
        <w:contextualSpacing/>
        <w:jc w:val="both"/>
        <w:rPr>
          <w:rFonts w:ascii="Palatino Linotype" w:hAnsi="Palatino Linotype"/>
          <w:i/>
          <w:sz w:val="22"/>
        </w:rPr>
      </w:pPr>
      <w:r w:rsidRPr="00E673DD">
        <w:rPr>
          <w:rFonts w:ascii="Palatino Linotype" w:hAnsi="Palatino Linotype"/>
          <w:b/>
          <w:bCs/>
          <w:i/>
          <w:sz w:val="22"/>
        </w:rPr>
        <w:t>“ARTÍCULO 84.</w:t>
      </w:r>
      <w:r w:rsidRPr="00E673DD">
        <w:rPr>
          <w:rFonts w:ascii="Palatino Linotype" w:hAnsi="Palatino Linotype"/>
          <w:i/>
          <w:sz w:val="22"/>
        </w:rPr>
        <w:t xml:space="preserve"> Sólo podrán hacerse retenciones, descuentos o deducciones al sueldo de los servidores públicos por concepto de: </w:t>
      </w:r>
    </w:p>
    <w:p w14:paraId="1C3DEBA7" w14:textId="77777777" w:rsidR="002946FD" w:rsidRPr="00E673DD" w:rsidRDefault="002946FD" w:rsidP="002946FD">
      <w:pPr>
        <w:tabs>
          <w:tab w:val="left" w:pos="426"/>
        </w:tabs>
        <w:spacing w:line="276" w:lineRule="auto"/>
        <w:ind w:left="567" w:right="567"/>
        <w:jc w:val="both"/>
        <w:rPr>
          <w:rFonts w:ascii="Palatino Linotype" w:hAnsi="Palatino Linotype"/>
          <w:i/>
          <w:sz w:val="22"/>
        </w:rPr>
      </w:pPr>
      <w:r w:rsidRPr="00E673DD">
        <w:rPr>
          <w:rFonts w:ascii="Palatino Linotype" w:hAnsi="Palatino Linotype"/>
          <w:b/>
          <w:i/>
          <w:sz w:val="22"/>
        </w:rPr>
        <w:t>I.</w:t>
      </w:r>
      <w:r w:rsidRPr="00E673DD">
        <w:rPr>
          <w:rFonts w:ascii="Palatino Linotype" w:hAnsi="Palatino Linotype"/>
          <w:i/>
          <w:sz w:val="22"/>
        </w:rPr>
        <w:t xml:space="preserve"> Gravámenes fiscales relacionados con el sueldo; </w:t>
      </w:r>
    </w:p>
    <w:p w14:paraId="0E862E21" w14:textId="77777777" w:rsidR="002946FD" w:rsidRPr="00E673DD" w:rsidRDefault="002946FD" w:rsidP="002946FD">
      <w:pPr>
        <w:spacing w:line="276" w:lineRule="auto"/>
        <w:ind w:left="567" w:right="567"/>
        <w:jc w:val="both"/>
        <w:rPr>
          <w:rFonts w:ascii="Palatino Linotype" w:hAnsi="Palatino Linotype"/>
          <w:i/>
          <w:sz w:val="22"/>
        </w:rPr>
      </w:pPr>
      <w:r w:rsidRPr="00E673DD">
        <w:rPr>
          <w:rFonts w:ascii="Palatino Linotype" w:hAnsi="Palatino Linotype"/>
          <w:b/>
          <w:i/>
          <w:sz w:val="22"/>
        </w:rPr>
        <w:t>II.</w:t>
      </w:r>
      <w:r w:rsidRPr="00E673DD">
        <w:rPr>
          <w:rFonts w:ascii="Palatino Linotype" w:hAnsi="Palatino Linotype"/>
          <w:i/>
          <w:sz w:val="22"/>
        </w:rPr>
        <w:t xml:space="preserve"> Deudas contraídas con las instituciones públicas o dependencias por concepto de anticipos de sueldo, pagos hechos con exceso, errores o pérdidas debidamente comprobados; </w:t>
      </w:r>
    </w:p>
    <w:p w14:paraId="4CA44DE7" w14:textId="77777777" w:rsidR="002946FD" w:rsidRPr="00E673DD" w:rsidRDefault="002946FD" w:rsidP="002946FD">
      <w:pPr>
        <w:spacing w:line="276" w:lineRule="auto"/>
        <w:ind w:left="567" w:right="567"/>
        <w:jc w:val="both"/>
        <w:rPr>
          <w:rFonts w:ascii="Palatino Linotype" w:hAnsi="Palatino Linotype"/>
          <w:i/>
          <w:sz w:val="22"/>
        </w:rPr>
      </w:pPr>
      <w:r w:rsidRPr="00E673DD">
        <w:rPr>
          <w:rFonts w:ascii="Palatino Linotype" w:hAnsi="Palatino Linotype"/>
          <w:b/>
          <w:i/>
          <w:sz w:val="22"/>
        </w:rPr>
        <w:t>III.</w:t>
      </w:r>
      <w:r w:rsidRPr="00E673DD">
        <w:rPr>
          <w:rFonts w:ascii="Palatino Linotype" w:hAnsi="Palatino Linotype"/>
          <w:i/>
          <w:sz w:val="22"/>
        </w:rPr>
        <w:t xml:space="preserve"> Cuotas sindicales; </w:t>
      </w:r>
    </w:p>
    <w:p w14:paraId="564D6D4F" w14:textId="77777777" w:rsidR="002946FD" w:rsidRPr="00E673DD" w:rsidRDefault="002946FD" w:rsidP="002946FD">
      <w:pPr>
        <w:spacing w:line="276" w:lineRule="auto"/>
        <w:ind w:left="567" w:right="567"/>
        <w:jc w:val="both"/>
        <w:rPr>
          <w:rFonts w:ascii="Palatino Linotype" w:hAnsi="Palatino Linotype"/>
          <w:i/>
          <w:sz w:val="22"/>
        </w:rPr>
      </w:pPr>
      <w:r w:rsidRPr="00E673DD">
        <w:rPr>
          <w:rFonts w:ascii="Palatino Linotype" w:hAnsi="Palatino Linotype"/>
          <w:b/>
          <w:i/>
          <w:sz w:val="22"/>
        </w:rPr>
        <w:t>IV.</w:t>
      </w:r>
      <w:r w:rsidRPr="00E673DD">
        <w:rPr>
          <w:rFonts w:ascii="Palatino Linotype" w:hAnsi="Palatino Linotype"/>
          <w:i/>
          <w:sz w:val="22"/>
        </w:rPr>
        <w:t xml:space="preserve"> Cuotas de aportación a fondos para la constitución de cooperativas y de cajas de ahorro, siempre que el servidor público hubiese manifestado previamente, de manera expresa, su conformidad; </w:t>
      </w:r>
    </w:p>
    <w:p w14:paraId="73675A18" w14:textId="77777777" w:rsidR="002946FD" w:rsidRPr="00E673DD" w:rsidRDefault="002946FD" w:rsidP="002946FD">
      <w:pPr>
        <w:spacing w:line="276" w:lineRule="auto"/>
        <w:ind w:left="567" w:right="567"/>
        <w:jc w:val="both"/>
        <w:rPr>
          <w:rFonts w:ascii="Palatino Linotype" w:hAnsi="Palatino Linotype"/>
          <w:i/>
          <w:sz w:val="22"/>
        </w:rPr>
      </w:pPr>
      <w:r w:rsidRPr="00E673DD">
        <w:rPr>
          <w:rFonts w:ascii="Palatino Linotype" w:hAnsi="Palatino Linotype"/>
          <w:b/>
          <w:i/>
          <w:sz w:val="22"/>
        </w:rPr>
        <w:t>V.</w:t>
      </w:r>
      <w:r w:rsidRPr="00E673DD">
        <w:rPr>
          <w:rFonts w:ascii="Palatino Linotype" w:hAnsi="Palatino Linotype"/>
          <w:i/>
          <w:sz w:val="22"/>
        </w:rPr>
        <w:t xml:space="preserve"> Descuentos ordenados por el Instituto de Seguridad Social del Estado de México y Municipios, con motivo de cuotas y obligaciones contraídas con éste por los servidores públicos; </w:t>
      </w:r>
    </w:p>
    <w:p w14:paraId="5EF84839" w14:textId="77777777" w:rsidR="002946FD" w:rsidRPr="00E673DD" w:rsidRDefault="002946FD" w:rsidP="002946FD">
      <w:pPr>
        <w:spacing w:line="276" w:lineRule="auto"/>
        <w:ind w:left="567" w:right="567"/>
        <w:jc w:val="both"/>
        <w:rPr>
          <w:rFonts w:ascii="Palatino Linotype" w:hAnsi="Palatino Linotype"/>
          <w:i/>
          <w:sz w:val="22"/>
        </w:rPr>
      </w:pPr>
      <w:r w:rsidRPr="00E673DD">
        <w:rPr>
          <w:rFonts w:ascii="Palatino Linotype" w:hAnsi="Palatino Linotype"/>
          <w:b/>
          <w:i/>
          <w:sz w:val="22"/>
        </w:rPr>
        <w:t>VI.</w:t>
      </w:r>
      <w:r w:rsidRPr="00E673DD">
        <w:rPr>
          <w:rFonts w:ascii="Palatino Linotype" w:hAnsi="Palatino Linotype"/>
          <w:i/>
          <w:sz w:val="22"/>
        </w:rPr>
        <w:t xml:space="preserve"> Obligaciones a cargo del servidor público con las que haya consentido, derivadas de la adquisición o del uso de habitaciones consideradas como de interés social; </w:t>
      </w:r>
    </w:p>
    <w:p w14:paraId="75F79622" w14:textId="77777777" w:rsidR="002946FD" w:rsidRPr="00E673DD" w:rsidRDefault="002946FD" w:rsidP="002946FD">
      <w:pPr>
        <w:spacing w:line="276" w:lineRule="auto"/>
        <w:ind w:left="567" w:right="567"/>
        <w:jc w:val="both"/>
        <w:rPr>
          <w:rFonts w:ascii="Palatino Linotype" w:hAnsi="Palatino Linotype"/>
          <w:i/>
          <w:sz w:val="22"/>
        </w:rPr>
      </w:pPr>
      <w:r w:rsidRPr="00E673DD">
        <w:rPr>
          <w:rFonts w:ascii="Palatino Linotype" w:hAnsi="Palatino Linotype"/>
          <w:b/>
          <w:i/>
          <w:sz w:val="22"/>
        </w:rPr>
        <w:t>VII.</w:t>
      </w:r>
      <w:r w:rsidRPr="00E673DD">
        <w:rPr>
          <w:rFonts w:ascii="Palatino Linotype" w:hAnsi="Palatino Linotype"/>
          <w:i/>
          <w:sz w:val="22"/>
        </w:rPr>
        <w:t xml:space="preserve"> Faltas de puntualidad o de asistencia injustificadas; </w:t>
      </w:r>
    </w:p>
    <w:p w14:paraId="364797FA" w14:textId="77777777" w:rsidR="002946FD" w:rsidRPr="00E673DD" w:rsidRDefault="002946FD" w:rsidP="002946FD">
      <w:pPr>
        <w:spacing w:line="276" w:lineRule="auto"/>
        <w:ind w:left="567" w:right="567"/>
        <w:jc w:val="both"/>
        <w:rPr>
          <w:rFonts w:ascii="Palatino Linotype" w:hAnsi="Palatino Linotype"/>
          <w:i/>
          <w:sz w:val="22"/>
        </w:rPr>
      </w:pPr>
      <w:r w:rsidRPr="00E673DD">
        <w:rPr>
          <w:rFonts w:ascii="Palatino Linotype" w:hAnsi="Palatino Linotype"/>
          <w:b/>
          <w:i/>
          <w:sz w:val="22"/>
        </w:rPr>
        <w:t>VIII.</w:t>
      </w:r>
      <w:r w:rsidRPr="00E673DD">
        <w:rPr>
          <w:rFonts w:ascii="Palatino Linotype" w:hAnsi="Palatino Linotype"/>
          <w:i/>
          <w:sz w:val="22"/>
        </w:rPr>
        <w:t xml:space="preserve"> Pensiones alimenticias ordenadas por la autoridad judicial; o </w:t>
      </w:r>
    </w:p>
    <w:p w14:paraId="739E34F3" w14:textId="77777777" w:rsidR="002946FD" w:rsidRPr="00E673DD" w:rsidRDefault="002946FD" w:rsidP="002946FD">
      <w:pPr>
        <w:spacing w:line="276" w:lineRule="auto"/>
        <w:ind w:left="567" w:right="567"/>
        <w:jc w:val="both"/>
        <w:rPr>
          <w:rFonts w:ascii="Palatino Linotype" w:hAnsi="Palatino Linotype"/>
          <w:i/>
          <w:sz w:val="22"/>
        </w:rPr>
      </w:pPr>
      <w:r w:rsidRPr="00E673DD">
        <w:rPr>
          <w:rFonts w:ascii="Palatino Linotype" w:hAnsi="Palatino Linotype"/>
          <w:b/>
          <w:i/>
          <w:sz w:val="22"/>
        </w:rPr>
        <w:t>IX.</w:t>
      </w:r>
      <w:r w:rsidRPr="00E673DD">
        <w:rPr>
          <w:rFonts w:ascii="Palatino Linotype" w:hAnsi="Palatino Linotype"/>
          <w:i/>
          <w:sz w:val="22"/>
        </w:rPr>
        <w:t xml:space="preserve"> Cualquier otro convenido con instituciones de servicios y aceptado por el servidor público. </w:t>
      </w:r>
    </w:p>
    <w:p w14:paraId="17623408" w14:textId="77777777" w:rsidR="002946FD" w:rsidRPr="00E673DD" w:rsidRDefault="002946FD" w:rsidP="002946FD">
      <w:pPr>
        <w:spacing w:line="276" w:lineRule="auto"/>
        <w:ind w:left="567" w:right="567"/>
        <w:jc w:val="both"/>
        <w:rPr>
          <w:rFonts w:ascii="Palatino Linotype" w:hAnsi="Palatino Linotype"/>
          <w:sz w:val="8"/>
          <w:szCs w:val="10"/>
        </w:rPr>
      </w:pPr>
    </w:p>
    <w:p w14:paraId="2D72E429" w14:textId="77777777" w:rsidR="002946FD" w:rsidRPr="00E673DD" w:rsidRDefault="002946FD" w:rsidP="002946FD">
      <w:pPr>
        <w:spacing w:line="276" w:lineRule="auto"/>
        <w:ind w:left="567" w:right="567"/>
        <w:jc w:val="both"/>
        <w:rPr>
          <w:rFonts w:ascii="Palatino Linotype" w:eastAsia="MS Mincho" w:hAnsi="Palatino Linotype" w:cs="Arial"/>
          <w:i/>
          <w:sz w:val="22"/>
        </w:rPr>
      </w:pPr>
      <w:r w:rsidRPr="00E673DD">
        <w:rPr>
          <w:rFonts w:ascii="Palatino Linotype" w:hAnsi="Palatino Linotype"/>
          <w:i/>
          <w:sz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2BA7B6C9" w14:textId="77777777" w:rsidR="002946FD" w:rsidRPr="009405CB" w:rsidRDefault="002946FD" w:rsidP="002946FD">
      <w:pPr>
        <w:pStyle w:val="Prrafodelista"/>
        <w:tabs>
          <w:tab w:val="left" w:pos="426"/>
        </w:tabs>
        <w:spacing w:before="240" w:after="240" w:line="360" w:lineRule="auto"/>
        <w:ind w:left="0" w:right="51"/>
        <w:jc w:val="both"/>
        <w:rPr>
          <w:rFonts w:ascii="Palatino Linotype" w:hAnsi="Palatino Linotype"/>
          <w:color w:val="000000" w:themeColor="text1"/>
        </w:rPr>
      </w:pPr>
    </w:p>
    <w:p w14:paraId="3A94987F" w14:textId="77777777" w:rsidR="00E87344" w:rsidRPr="00E87344" w:rsidRDefault="002946FD" w:rsidP="00007D2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E87344">
        <w:rPr>
          <w:rFonts w:ascii="Palatino Linotype" w:eastAsia="MS Mincho" w:hAnsi="Palatino Linotype" w:cs="Arial"/>
        </w:rPr>
        <w:t xml:space="preserve">Como se observa, la Ley en mérito establece claramente cuáles son los descuentos o gravámenes que se relacionan con las obligaciones adquiridas como servidores públicos y aquellos que únicamente inciden en su vida privada. De este </w:t>
      </w:r>
      <w:r w:rsidRPr="00E87344">
        <w:rPr>
          <w:rFonts w:ascii="Palatino Linotype" w:eastAsia="MS Mincho" w:hAnsi="Palatino Linotype" w:cs="Arial"/>
        </w:rPr>
        <w:lastRenderedPageBreak/>
        <w:t>modo, los descuentos que no se relacionen con el gasto público o con el ejercicio de sus funciones, es información de carácter confidencial.</w:t>
      </w:r>
    </w:p>
    <w:p w14:paraId="49A3796D" w14:textId="77777777" w:rsidR="00E87344" w:rsidRPr="00E87344" w:rsidRDefault="00E87344" w:rsidP="00E87344">
      <w:pPr>
        <w:pStyle w:val="Prrafodelista"/>
        <w:tabs>
          <w:tab w:val="left" w:pos="426"/>
        </w:tabs>
        <w:spacing w:before="240" w:after="240" w:line="360" w:lineRule="auto"/>
        <w:ind w:left="0" w:right="51"/>
        <w:jc w:val="both"/>
        <w:rPr>
          <w:rFonts w:ascii="Palatino Linotype" w:hAnsi="Palatino Linotype"/>
          <w:color w:val="000000" w:themeColor="text1"/>
        </w:rPr>
      </w:pPr>
    </w:p>
    <w:p w14:paraId="5A229C01" w14:textId="69DAA0D0" w:rsidR="002946FD" w:rsidRDefault="00E87344" w:rsidP="00007D2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E87344">
        <w:rPr>
          <w:rFonts w:ascii="Palatino Linotype" w:hAnsi="Palatino Linotype"/>
          <w:color w:val="000000" w:themeColor="text1"/>
        </w:rPr>
        <w:t xml:space="preserve"> </w:t>
      </w:r>
      <w:r>
        <w:rPr>
          <w:rFonts w:ascii="Palatino Linotype" w:hAnsi="Palatino Linotype"/>
          <w:color w:val="000000" w:themeColor="text1"/>
        </w:rPr>
        <w:t>Asimismo, se enfatiza que e</w:t>
      </w:r>
      <w:r w:rsidRPr="00E87344">
        <w:rPr>
          <w:rFonts w:ascii="Palatino Linotype" w:hAnsi="Palatino Linotype"/>
          <w:color w:val="000000" w:themeColor="text1"/>
        </w:rPr>
        <w:t>l Sujeto Obligado debe testar al momento de la elaboración de la versión pública, los datos que s</w:t>
      </w:r>
      <w:r>
        <w:rPr>
          <w:rFonts w:ascii="Palatino Linotype" w:hAnsi="Palatino Linotype"/>
          <w:color w:val="000000" w:themeColor="text1"/>
        </w:rPr>
        <w:t xml:space="preserve">ean </w:t>
      </w:r>
      <w:r w:rsidRPr="00E87344">
        <w:rPr>
          <w:rFonts w:ascii="Palatino Linotype" w:hAnsi="Palatino Linotype"/>
          <w:color w:val="000000" w:themeColor="text1"/>
        </w:rPr>
        <w:t xml:space="preserve"> considerados confidenciales, como es el caso de los sellos digitales del emisor y del Servicio de Administración Tributaria y cadena original del complemento de certificación digital del órgano previamente señalado, números de serie de los certificados de los sellos digitales, folio fiscal, número de serie o folio interno y fecha y hora de emisión, únicamente cuando de estos se desprendan o sean visibles datos personales correspondientes a los servidores públicos.</w:t>
      </w:r>
    </w:p>
    <w:p w14:paraId="6B82329C" w14:textId="77777777" w:rsidR="00E87344" w:rsidRPr="00E87344" w:rsidRDefault="00E87344" w:rsidP="00E87344">
      <w:pPr>
        <w:pStyle w:val="Prrafodelista"/>
        <w:rPr>
          <w:rFonts w:ascii="Palatino Linotype" w:hAnsi="Palatino Linotype"/>
          <w:color w:val="000000" w:themeColor="text1"/>
        </w:rPr>
      </w:pPr>
    </w:p>
    <w:p w14:paraId="03584852" w14:textId="77777777" w:rsidR="00E87344" w:rsidRPr="00E87344" w:rsidRDefault="00E87344" w:rsidP="00E87344">
      <w:pPr>
        <w:pStyle w:val="Prrafodelista"/>
        <w:tabs>
          <w:tab w:val="left" w:pos="426"/>
        </w:tabs>
        <w:spacing w:before="240" w:after="240" w:line="360" w:lineRule="auto"/>
        <w:ind w:left="0" w:right="51"/>
        <w:jc w:val="both"/>
        <w:rPr>
          <w:rFonts w:ascii="Palatino Linotype" w:hAnsi="Palatino Linotype"/>
          <w:color w:val="000000" w:themeColor="text1"/>
        </w:rPr>
      </w:pPr>
    </w:p>
    <w:p w14:paraId="6C6DB6F5" w14:textId="36BC37CC" w:rsidR="00836756" w:rsidRPr="00876109" w:rsidRDefault="00836756" w:rsidP="002A0729">
      <w:pPr>
        <w:keepNext/>
        <w:keepLines/>
        <w:spacing w:before="240"/>
        <w:outlineLvl w:val="0"/>
        <w:rPr>
          <w:rFonts w:ascii="Palatino Linotype" w:eastAsia="MS Gothic" w:hAnsi="Palatino Linotype" w:cstheme="majorBidi"/>
          <w:b/>
        </w:rPr>
      </w:pPr>
      <w:bookmarkStart w:id="35" w:name="_Toc86251419"/>
      <w:r w:rsidRPr="00876109">
        <w:rPr>
          <w:rFonts w:ascii="Palatino Linotype" w:eastAsiaTheme="minorEastAsia" w:hAnsi="Palatino Linotype" w:cs="Arial"/>
          <w:b/>
          <w:lang w:val="es-ES_tradnl" w:eastAsia="es-ES"/>
        </w:rPr>
        <w:t>SEXTO</w:t>
      </w:r>
      <w:r w:rsidRPr="00876109">
        <w:rPr>
          <w:rFonts w:ascii="Palatino Linotype" w:eastAsia="MS Gothic" w:hAnsi="Palatino Linotype" w:cstheme="majorBidi"/>
          <w:b/>
        </w:rPr>
        <w:t>. Vista a</w:t>
      </w:r>
      <w:bookmarkEnd w:id="30"/>
      <w:bookmarkEnd w:id="31"/>
      <w:bookmarkEnd w:id="32"/>
      <w:bookmarkEnd w:id="33"/>
      <w:bookmarkEnd w:id="34"/>
      <w:bookmarkEnd w:id="35"/>
      <w:r w:rsidR="0021691B" w:rsidRPr="00876109">
        <w:rPr>
          <w:rFonts w:ascii="Palatino Linotype" w:eastAsia="MS Gothic" w:hAnsi="Palatino Linotype" w:cstheme="majorBidi"/>
          <w:b/>
        </w:rPr>
        <w:t>l Órgano Interno de Control</w:t>
      </w:r>
      <w:r w:rsidR="00B9746E" w:rsidRPr="00876109">
        <w:rPr>
          <w:rFonts w:ascii="Palatino Linotype" w:eastAsia="MS Gothic" w:hAnsi="Palatino Linotype" w:cstheme="majorBidi"/>
          <w:b/>
        </w:rPr>
        <w:t xml:space="preserve"> competente</w:t>
      </w:r>
      <w:r w:rsidR="0021691B" w:rsidRPr="00876109">
        <w:rPr>
          <w:rFonts w:ascii="Palatino Linotype" w:eastAsia="MS Gothic" w:hAnsi="Palatino Linotype" w:cstheme="majorBidi"/>
          <w:b/>
        </w:rPr>
        <w:t>.</w:t>
      </w:r>
    </w:p>
    <w:p w14:paraId="6BAD6C50" w14:textId="77777777" w:rsidR="002A0729" w:rsidRPr="00876109" w:rsidRDefault="002A0729" w:rsidP="002A0729">
      <w:pPr>
        <w:rPr>
          <w:rFonts w:eastAsiaTheme="minorEastAsia"/>
        </w:rPr>
      </w:pPr>
    </w:p>
    <w:p w14:paraId="02E490A0" w14:textId="77777777" w:rsidR="0021122A" w:rsidRPr="00876109" w:rsidRDefault="0021122A" w:rsidP="0021122A">
      <w:pPr>
        <w:spacing w:before="240" w:after="240" w:line="360" w:lineRule="auto"/>
        <w:contextualSpacing/>
        <w:jc w:val="both"/>
        <w:rPr>
          <w:rFonts w:ascii="Palatino Linotype" w:hAnsi="Palatino Linotype"/>
          <w:lang w:val="es-ES_tradnl" w:eastAsia="es-ES"/>
        </w:rPr>
      </w:pPr>
    </w:p>
    <w:p w14:paraId="7CA4C0BB" w14:textId="39EB0CD1" w:rsidR="007E5395" w:rsidRPr="00876109" w:rsidRDefault="00B9746E" w:rsidP="007C22D2">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lang w:val="es-ES_tradnl" w:eastAsia="es-ES"/>
        </w:rPr>
      </w:pPr>
      <w:r w:rsidRPr="00876109">
        <w:rPr>
          <w:rFonts w:ascii="Palatino Linotype" w:hAnsi="Palatino Linotype"/>
          <w:lang w:val="es-ES_tradnl" w:eastAsia="es-ES"/>
        </w:rPr>
        <w:t xml:space="preserve">La </w:t>
      </w:r>
      <w:r w:rsidRPr="00876109">
        <w:rPr>
          <w:rFonts w:ascii="Palatino Linotype" w:eastAsiaTheme="minorEastAsia" w:hAnsi="Palatino Linotype" w:cs="Arial"/>
          <w:lang w:val="es-ES_tradnl"/>
        </w:rPr>
        <w:t>Ley de Transparencia y Acceso a la Información Pública del Estado de México y Municipios en los artículos 222, fracciones I y II, 162 y 59, fracciones I y II, establecen los siguiente:</w:t>
      </w:r>
    </w:p>
    <w:p w14:paraId="20E1922E" w14:textId="77777777" w:rsidR="00B9746E" w:rsidRPr="00876109" w:rsidRDefault="00B9746E" w:rsidP="00B9746E">
      <w:pPr>
        <w:spacing w:before="240" w:after="240" w:line="360" w:lineRule="auto"/>
        <w:contextualSpacing/>
        <w:jc w:val="both"/>
        <w:rPr>
          <w:rFonts w:ascii="Palatino Linotype" w:eastAsiaTheme="minorEastAsia" w:hAnsi="Palatino Linotype" w:cs="Arial"/>
          <w:lang w:val="es-ES_tradnl" w:eastAsia="es-ES"/>
        </w:rPr>
      </w:pPr>
    </w:p>
    <w:p w14:paraId="5092F397" w14:textId="77777777" w:rsidR="00B9746E" w:rsidRPr="00876109" w:rsidRDefault="00B9746E" w:rsidP="00B9746E">
      <w:pPr>
        <w:spacing w:before="240" w:after="240" w:line="276" w:lineRule="auto"/>
        <w:ind w:left="567" w:right="567"/>
        <w:contextualSpacing/>
        <w:jc w:val="both"/>
        <w:rPr>
          <w:rFonts w:ascii="Palatino Linotype" w:eastAsiaTheme="minorEastAsia" w:hAnsi="Palatino Linotype" w:cs="Arial"/>
          <w:i/>
          <w:iCs/>
          <w:sz w:val="22"/>
          <w:lang w:eastAsia="es-ES"/>
        </w:rPr>
      </w:pPr>
      <w:r w:rsidRPr="00876109">
        <w:rPr>
          <w:rFonts w:ascii="Palatino Linotype" w:eastAsiaTheme="minorEastAsia" w:hAnsi="Palatino Linotype" w:cs="Arial"/>
          <w:i/>
          <w:sz w:val="22"/>
          <w:lang w:val="es-ES_tradnl" w:eastAsia="es-ES"/>
        </w:rPr>
        <w:t>“</w:t>
      </w:r>
      <w:r w:rsidRPr="00876109">
        <w:rPr>
          <w:rFonts w:ascii="Palatino Linotype" w:eastAsiaTheme="minorEastAsia" w:hAnsi="Palatino Linotype" w:cs="Arial"/>
          <w:b/>
          <w:i/>
          <w:iCs/>
          <w:sz w:val="22"/>
          <w:lang w:eastAsia="es-ES"/>
        </w:rPr>
        <w:t>Artículo 222.</w:t>
      </w:r>
      <w:r w:rsidRPr="00876109">
        <w:rPr>
          <w:rFonts w:ascii="Palatino Linotype" w:eastAsiaTheme="minorEastAsia" w:hAnsi="Palatino Linotype" w:cs="Arial"/>
          <w:i/>
          <w:iCs/>
          <w:sz w:val="22"/>
          <w:lang w:eastAsia="es-ES"/>
        </w:rPr>
        <w:t xml:space="preserve"> Son causas de responsabilidad administrativa de los servidores públicos de los sujetos obligados, por incumplimiento de las obligaciones establecidas en la materia de la presente Ley, las siguientes:</w:t>
      </w:r>
    </w:p>
    <w:p w14:paraId="3097B9E7" w14:textId="77777777" w:rsidR="00B9746E" w:rsidRPr="00876109" w:rsidRDefault="00B9746E" w:rsidP="00B9746E">
      <w:pPr>
        <w:spacing w:before="240" w:after="240" w:line="276" w:lineRule="auto"/>
        <w:ind w:left="567" w:right="567"/>
        <w:contextualSpacing/>
        <w:jc w:val="both"/>
        <w:rPr>
          <w:rFonts w:ascii="Palatino Linotype" w:eastAsiaTheme="minorEastAsia" w:hAnsi="Palatino Linotype" w:cs="Arial"/>
          <w:i/>
          <w:iCs/>
          <w:sz w:val="22"/>
          <w:lang w:eastAsia="es-ES"/>
        </w:rPr>
      </w:pPr>
      <w:r w:rsidRPr="00876109">
        <w:rPr>
          <w:rFonts w:ascii="Palatino Linotype" w:eastAsiaTheme="minorEastAsia" w:hAnsi="Palatino Linotype" w:cs="Arial"/>
          <w:b/>
          <w:i/>
          <w:iCs/>
          <w:sz w:val="22"/>
          <w:lang w:eastAsia="es-ES"/>
        </w:rPr>
        <w:t>I.</w:t>
      </w:r>
      <w:r w:rsidRPr="00876109">
        <w:rPr>
          <w:rFonts w:ascii="Palatino Linotype" w:eastAsiaTheme="minorEastAsia" w:hAnsi="Palatino Linotype" w:cs="Arial"/>
          <w:i/>
          <w:iCs/>
          <w:sz w:val="22"/>
          <w:lang w:eastAsia="es-ES"/>
        </w:rPr>
        <w:t xml:space="preserve"> Cualquier acto u omisión que provoque la suspensión o deficiencia en la atención de las solicitudes de información; </w:t>
      </w:r>
    </w:p>
    <w:p w14:paraId="47C3A8C9" w14:textId="77777777" w:rsidR="00B9746E" w:rsidRPr="00876109" w:rsidRDefault="00B9746E" w:rsidP="00B9746E">
      <w:pPr>
        <w:spacing w:before="240" w:after="240" w:line="276" w:lineRule="auto"/>
        <w:ind w:left="567" w:right="567"/>
        <w:contextualSpacing/>
        <w:jc w:val="both"/>
        <w:rPr>
          <w:rFonts w:ascii="Palatino Linotype" w:eastAsiaTheme="minorEastAsia" w:hAnsi="Palatino Linotype" w:cs="Arial"/>
          <w:i/>
          <w:iCs/>
          <w:sz w:val="22"/>
          <w:lang w:eastAsia="es-ES"/>
        </w:rPr>
      </w:pPr>
      <w:r w:rsidRPr="00876109">
        <w:rPr>
          <w:rFonts w:ascii="Palatino Linotype" w:eastAsiaTheme="minorEastAsia" w:hAnsi="Palatino Linotype" w:cs="Arial"/>
          <w:b/>
          <w:i/>
          <w:iCs/>
          <w:sz w:val="22"/>
          <w:lang w:eastAsia="es-ES"/>
        </w:rPr>
        <w:t>II.</w:t>
      </w:r>
      <w:r w:rsidRPr="00876109">
        <w:rPr>
          <w:rFonts w:ascii="Palatino Linotype" w:eastAsiaTheme="minorEastAsia" w:hAnsi="Palatino Linotype" w:cs="Arial"/>
          <w:i/>
          <w:iCs/>
          <w:sz w:val="22"/>
          <w:lang w:eastAsia="es-ES"/>
        </w:rPr>
        <w:t xml:space="preserve"> La falta de respuesta a las solicitudes de información en los plazos señalados en la normatividad aplicable;</w:t>
      </w:r>
    </w:p>
    <w:p w14:paraId="382F0701" w14:textId="19311B04" w:rsidR="00B9746E" w:rsidRPr="00876109" w:rsidRDefault="00B9746E" w:rsidP="00B9746E">
      <w:pPr>
        <w:spacing w:before="240" w:after="240" w:line="276" w:lineRule="auto"/>
        <w:ind w:left="567" w:right="567"/>
        <w:contextualSpacing/>
        <w:jc w:val="both"/>
        <w:rPr>
          <w:rFonts w:ascii="Palatino Linotype" w:eastAsiaTheme="minorEastAsia" w:hAnsi="Palatino Linotype" w:cs="Arial"/>
          <w:i/>
          <w:iCs/>
          <w:sz w:val="22"/>
          <w:lang w:eastAsia="es-ES"/>
        </w:rPr>
      </w:pPr>
      <w:r w:rsidRPr="00876109">
        <w:rPr>
          <w:rFonts w:ascii="Palatino Linotype" w:eastAsiaTheme="minorEastAsia" w:hAnsi="Palatino Linotype" w:cs="Arial"/>
          <w:i/>
          <w:iCs/>
          <w:sz w:val="22"/>
          <w:lang w:eastAsia="es-ES"/>
        </w:rPr>
        <w:lastRenderedPageBreak/>
        <w:t>(…)</w:t>
      </w:r>
    </w:p>
    <w:p w14:paraId="7F2C7EFC" w14:textId="77777777" w:rsidR="00B9746E" w:rsidRPr="00876109" w:rsidRDefault="00B9746E" w:rsidP="00B9746E">
      <w:pPr>
        <w:spacing w:before="240" w:after="240" w:line="276" w:lineRule="auto"/>
        <w:ind w:left="567" w:right="567"/>
        <w:contextualSpacing/>
        <w:jc w:val="both"/>
        <w:rPr>
          <w:rFonts w:ascii="Palatino Linotype" w:eastAsiaTheme="minorEastAsia" w:hAnsi="Palatino Linotype" w:cs="Arial"/>
          <w:i/>
          <w:iCs/>
          <w:sz w:val="22"/>
          <w:lang w:val="es-ES_tradnl" w:eastAsia="es-ES"/>
        </w:rPr>
      </w:pPr>
    </w:p>
    <w:p w14:paraId="691090A4" w14:textId="77777777" w:rsidR="00B9746E" w:rsidRPr="00876109" w:rsidRDefault="00B9746E" w:rsidP="00B9746E">
      <w:pPr>
        <w:spacing w:before="240" w:after="240" w:line="276" w:lineRule="auto"/>
        <w:ind w:left="567" w:right="567"/>
        <w:contextualSpacing/>
        <w:jc w:val="both"/>
        <w:rPr>
          <w:rFonts w:ascii="Palatino Linotype" w:eastAsiaTheme="minorEastAsia" w:hAnsi="Palatino Linotype" w:cs="Arial"/>
          <w:i/>
          <w:iCs/>
          <w:sz w:val="22"/>
          <w:lang w:eastAsia="es-ES"/>
        </w:rPr>
      </w:pPr>
      <w:r w:rsidRPr="00876109">
        <w:rPr>
          <w:rFonts w:ascii="Palatino Linotype" w:eastAsiaTheme="minorEastAsia" w:hAnsi="Palatino Linotype" w:cs="Arial"/>
          <w:b/>
          <w:i/>
          <w:iCs/>
          <w:sz w:val="22"/>
          <w:lang w:eastAsia="es-ES"/>
        </w:rPr>
        <w:t>Artículo 162.</w:t>
      </w:r>
      <w:r w:rsidRPr="00876109">
        <w:rPr>
          <w:rFonts w:ascii="Palatino Linotype" w:eastAsiaTheme="minorEastAsia" w:hAnsi="Palatino Linotype" w:cs="Arial"/>
          <w:i/>
          <w:iCs/>
          <w:sz w:val="22"/>
          <w:lang w:eastAsia="es-ES"/>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3B89D099" w14:textId="77777777" w:rsidR="00B9746E" w:rsidRPr="00876109" w:rsidRDefault="00B9746E" w:rsidP="00B9746E">
      <w:pPr>
        <w:spacing w:before="240" w:after="240" w:line="276" w:lineRule="auto"/>
        <w:ind w:left="567" w:right="567"/>
        <w:contextualSpacing/>
        <w:jc w:val="both"/>
        <w:rPr>
          <w:rFonts w:ascii="Palatino Linotype" w:eastAsiaTheme="minorEastAsia" w:hAnsi="Palatino Linotype" w:cs="Arial"/>
          <w:i/>
          <w:iCs/>
          <w:sz w:val="22"/>
          <w:lang w:eastAsia="es-ES"/>
        </w:rPr>
      </w:pPr>
    </w:p>
    <w:p w14:paraId="31146270" w14:textId="77777777" w:rsidR="00B9746E" w:rsidRPr="00876109" w:rsidRDefault="00B9746E" w:rsidP="00B9746E">
      <w:pPr>
        <w:spacing w:before="240" w:after="240" w:line="276" w:lineRule="auto"/>
        <w:ind w:left="567" w:right="567"/>
        <w:contextualSpacing/>
        <w:jc w:val="both"/>
        <w:rPr>
          <w:rFonts w:ascii="Palatino Linotype" w:eastAsiaTheme="minorEastAsia" w:hAnsi="Palatino Linotype" w:cs="Arial"/>
          <w:i/>
          <w:iCs/>
          <w:sz w:val="22"/>
          <w:lang w:eastAsia="es-ES"/>
        </w:rPr>
      </w:pPr>
      <w:r w:rsidRPr="00876109">
        <w:rPr>
          <w:rFonts w:ascii="Palatino Linotype" w:eastAsiaTheme="minorEastAsia" w:hAnsi="Palatino Linotype" w:cs="Arial"/>
          <w:b/>
          <w:i/>
          <w:iCs/>
          <w:sz w:val="22"/>
          <w:lang w:eastAsia="es-ES"/>
        </w:rPr>
        <w:t>Artículo 59.</w:t>
      </w:r>
      <w:r w:rsidRPr="00876109">
        <w:rPr>
          <w:rFonts w:ascii="Palatino Linotype" w:eastAsiaTheme="minorEastAsia" w:hAnsi="Palatino Linotype" w:cs="Arial"/>
          <w:i/>
          <w:iCs/>
          <w:sz w:val="22"/>
          <w:lang w:eastAsia="es-ES"/>
        </w:rPr>
        <w:t xml:space="preserve"> Los servidores públicos habilitados tendrán las funciones siguientes:</w:t>
      </w:r>
    </w:p>
    <w:p w14:paraId="0B5ABA9A" w14:textId="77777777" w:rsidR="00B9746E" w:rsidRPr="00876109" w:rsidRDefault="00B9746E" w:rsidP="00B9746E">
      <w:pPr>
        <w:spacing w:before="240" w:after="240" w:line="276" w:lineRule="auto"/>
        <w:ind w:left="567" w:right="567"/>
        <w:contextualSpacing/>
        <w:jc w:val="both"/>
        <w:rPr>
          <w:rFonts w:ascii="Palatino Linotype" w:eastAsiaTheme="minorEastAsia" w:hAnsi="Palatino Linotype" w:cs="Arial"/>
          <w:i/>
          <w:iCs/>
          <w:sz w:val="22"/>
          <w:lang w:eastAsia="es-ES"/>
        </w:rPr>
      </w:pPr>
      <w:r w:rsidRPr="00876109">
        <w:rPr>
          <w:rFonts w:ascii="Palatino Linotype" w:eastAsiaTheme="minorEastAsia" w:hAnsi="Palatino Linotype" w:cs="Arial"/>
          <w:b/>
          <w:i/>
          <w:iCs/>
          <w:sz w:val="22"/>
          <w:lang w:eastAsia="es-ES"/>
        </w:rPr>
        <w:t>I.</w:t>
      </w:r>
      <w:r w:rsidRPr="00876109">
        <w:rPr>
          <w:rFonts w:ascii="Palatino Linotype" w:eastAsiaTheme="minorEastAsia" w:hAnsi="Palatino Linotype" w:cs="Arial"/>
          <w:i/>
          <w:iCs/>
          <w:sz w:val="22"/>
          <w:lang w:eastAsia="es-ES"/>
        </w:rPr>
        <w:t xml:space="preserve"> Localizar la información que le solicite la Unidad de Transparencia; </w:t>
      </w:r>
    </w:p>
    <w:p w14:paraId="32B55E84" w14:textId="77777777" w:rsidR="00B9746E" w:rsidRPr="00876109" w:rsidRDefault="00B9746E" w:rsidP="00B9746E">
      <w:pPr>
        <w:spacing w:before="240" w:after="240" w:line="276" w:lineRule="auto"/>
        <w:ind w:left="567" w:right="567"/>
        <w:contextualSpacing/>
        <w:jc w:val="both"/>
        <w:rPr>
          <w:rFonts w:ascii="Palatino Linotype" w:eastAsiaTheme="minorEastAsia" w:hAnsi="Palatino Linotype" w:cs="Arial"/>
          <w:i/>
          <w:iCs/>
          <w:sz w:val="22"/>
          <w:lang w:eastAsia="es-ES"/>
        </w:rPr>
      </w:pPr>
      <w:r w:rsidRPr="00876109">
        <w:rPr>
          <w:rFonts w:ascii="Palatino Linotype" w:eastAsiaTheme="minorEastAsia" w:hAnsi="Palatino Linotype" w:cs="Arial"/>
          <w:b/>
          <w:i/>
          <w:iCs/>
          <w:sz w:val="22"/>
          <w:lang w:eastAsia="es-ES"/>
        </w:rPr>
        <w:t>II.</w:t>
      </w:r>
      <w:r w:rsidRPr="00876109">
        <w:rPr>
          <w:rFonts w:ascii="Palatino Linotype" w:eastAsiaTheme="minorEastAsia" w:hAnsi="Palatino Linotype" w:cs="Arial"/>
          <w:i/>
          <w:iCs/>
          <w:sz w:val="22"/>
          <w:lang w:eastAsia="es-ES"/>
        </w:rPr>
        <w:t xml:space="preserve"> Proporcionar la información que obre en los archivos y que le sea solicitada por la Unidad de Transparencia;</w:t>
      </w:r>
    </w:p>
    <w:p w14:paraId="6535A84B" w14:textId="38C9F7F6" w:rsidR="00B9746E" w:rsidRPr="00876109" w:rsidRDefault="00B9746E" w:rsidP="00B9746E">
      <w:pPr>
        <w:spacing w:before="240" w:after="240" w:line="276" w:lineRule="auto"/>
        <w:ind w:left="567" w:right="567"/>
        <w:contextualSpacing/>
        <w:jc w:val="both"/>
        <w:rPr>
          <w:rFonts w:ascii="Palatino Linotype" w:eastAsiaTheme="minorEastAsia" w:hAnsi="Palatino Linotype" w:cs="Arial"/>
          <w:i/>
          <w:iCs/>
          <w:sz w:val="22"/>
          <w:lang w:eastAsia="es-ES"/>
        </w:rPr>
      </w:pPr>
      <w:r w:rsidRPr="00876109">
        <w:rPr>
          <w:rFonts w:ascii="Palatino Linotype" w:eastAsiaTheme="minorEastAsia" w:hAnsi="Palatino Linotype" w:cs="Arial"/>
          <w:i/>
          <w:iCs/>
          <w:sz w:val="22"/>
          <w:lang w:eastAsia="es-ES"/>
        </w:rPr>
        <w:t>(…)”</w:t>
      </w:r>
    </w:p>
    <w:p w14:paraId="56862D78" w14:textId="77777777" w:rsidR="00B9746E" w:rsidRPr="00876109" w:rsidRDefault="00B9746E" w:rsidP="00B9746E">
      <w:pPr>
        <w:spacing w:before="240" w:after="240" w:line="360" w:lineRule="auto"/>
        <w:contextualSpacing/>
        <w:jc w:val="both"/>
        <w:rPr>
          <w:rFonts w:ascii="Palatino Linotype" w:eastAsiaTheme="minorEastAsia" w:hAnsi="Palatino Linotype" w:cs="Arial"/>
          <w:lang w:val="es-ES_tradnl" w:eastAsia="es-ES"/>
        </w:rPr>
      </w:pPr>
    </w:p>
    <w:p w14:paraId="29CFFD55" w14:textId="37D55485" w:rsidR="00B9746E" w:rsidRPr="00876109" w:rsidRDefault="00B9746E" w:rsidP="007C22D2">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lang w:val="es-ES_tradnl" w:eastAsia="es-ES"/>
        </w:rPr>
      </w:pPr>
      <w:r w:rsidRPr="00876109">
        <w:rPr>
          <w:rFonts w:ascii="Palatino Linotype" w:hAnsi="Palatino Linotype"/>
          <w:lang w:val="es-ES_tradnl" w:eastAsia="es-ES"/>
        </w:rPr>
        <w:t xml:space="preserve">Las </w:t>
      </w:r>
      <w:r w:rsidRPr="00876109">
        <w:rPr>
          <w:rFonts w:ascii="Palatino Linotype" w:eastAsiaTheme="minorEastAsia" w:hAnsi="Palatino Linotype" w:cs="Arial"/>
          <w:lang w:val="es-ES_tradnl"/>
        </w:rPr>
        <w:t xml:space="preserve">Unidades de Transparencia, cuando reciben solicitudes, deben identificar la información solicitada, a efecto de realizar el turno a las áreas que, de acuerdo a sus atribuciones, facultades y competencias, deban generar, administrar y/o poseer lo requerido; para que, a su vez, realicen la búsqueda exhaustiva y razonable y entreguen los documentos necesarios para generar la respuesta y proporcionarla al </w:t>
      </w:r>
      <w:r w:rsidR="007C22D2" w:rsidRPr="00876109">
        <w:rPr>
          <w:rFonts w:ascii="Palatino Linotype" w:eastAsiaTheme="minorEastAsia" w:hAnsi="Palatino Linotype" w:cs="Arial"/>
          <w:b/>
          <w:lang w:val="es-ES_tradnl"/>
        </w:rPr>
        <w:t>RECURRENTE</w:t>
      </w:r>
      <w:r w:rsidRPr="00876109">
        <w:rPr>
          <w:rFonts w:ascii="Palatino Linotype" w:eastAsiaTheme="minorEastAsia" w:hAnsi="Palatino Linotype" w:cs="Arial"/>
          <w:lang w:val="es-ES_tradnl"/>
        </w:rPr>
        <w:t>.</w:t>
      </w:r>
    </w:p>
    <w:p w14:paraId="08B1C21C" w14:textId="77777777" w:rsidR="00B9746E" w:rsidRPr="00876109" w:rsidRDefault="00B9746E" w:rsidP="007C22D2">
      <w:pPr>
        <w:tabs>
          <w:tab w:val="left" w:pos="426"/>
        </w:tabs>
        <w:spacing w:before="240" w:after="240" w:line="360" w:lineRule="auto"/>
        <w:contextualSpacing/>
        <w:jc w:val="both"/>
        <w:rPr>
          <w:rFonts w:ascii="Palatino Linotype" w:eastAsiaTheme="minorEastAsia" w:hAnsi="Palatino Linotype" w:cs="Arial"/>
          <w:lang w:val="es-ES_tradnl" w:eastAsia="es-ES"/>
        </w:rPr>
      </w:pPr>
    </w:p>
    <w:p w14:paraId="458B3247" w14:textId="4427E3C3" w:rsidR="00B9746E" w:rsidRPr="00876109" w:rsidRDefault="007C22D2" w:rsidP="007C22D2">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lang w:val="es-ES_tradnl" w:eastAsia="es-ES"/>
        </w:rPr>
      </w:pPr>
      <w:r w:rsidRPr="00876109">
        <w:rPr>
          <w:rFonts w:ascii="Palatino Linotype" w:hAnsi="Palatino Linotype"/>
          <w:lang w:val="es-ES_tradnl" w:eastAsia="es-ES"/>
        </w:rPr>
        <w:t xml:space="preserve">La </w:t>
      </w:r>
      <w:r w:rsidRPr="00876109">
        <w:rPr>
          <w:rFonts w:ascii="Palatino Linotype" w:eastAsiaTheme="minorEastAsia" w:hAnsi="Palatino Linotype" w:cs="Arial"/>
          <w:lang w:val="es-ES_tradnl"/>
        </w:rPr>
        <w:t>omisión a las obligaciones, tanto del Titular de la Unidad de Transparencia como de los servidores públicos habilitados, puede causar la suspensión, deficiencia o la falta de respuesta a las solicitudes de acceso a la información que formulen los particulares, siendo esto una causa de responsabilidad.</w:t>
      </w:r>
    </w:p>
    <w:p w14:paraId="26706605" w14:textId="77777777" w:rsidR="00B9746E" w:rsidRPr="00876109" w:rsidRDefault="00B9746E" w:rsidP="007C22D2">
      <w:pPr>
        <w:tabs>
          <w:tab w:val="left" w:pos="426"/>
        </w:tabs>
        <w:spacing w:before="240" w:after="240" w:line="360" w:lineRule="auto"/>
        <w:contextualSpacing/>
        <w:jc w:val="both"/>
        <w:rPr>
          <w:rFonts w:ascii="Palatino Linotype" w:eastAsiaTheme="minorEastAsia" w:hAnsi="Palatino Linotype" w:cs="Arial"/>
          <w:lang w:val="es-ES_tradnl" w:eastAsia="es-ES"/>
        </w:rPr>
      </w:pPr>
    </w:p>
    <w:p w14:paraId="59A38BB3" w14:textId="1F4FA7DE" w:rsidR="00B9746E" w:rsidRPr="00876109" w:rsidRDefault="007C22D2" w:rsidP="007C22D2">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lang w:val="es-ES_tradnl" w:eastAsia="es-ES"/>
        </w:rPr>
      </w:pPr>
      <w:r w:rsidRPr="00876109">
        <w:rPr>
          <w:rFonts w:ascii="Palatino Linotype" w:hAnsi="Palatino Linotype"/>
          <w:lang w:val="es-ES_tradnl" w:eastAsia="es-ES"/>
        </w:rPr>
        <w:t xml:space="preserve">En </w:t>
      </w:r>
      <w:r w:rsidRPr="00876109">
        <w:rPr>
          <w:rFonts w:ascii="Palatino Linotype" w:eastAsiaTheme="minorEastAsia" w:hAnsi="Palatino Linotype" w:cs="Arial"/>
          <w:lang w:val="es-ES_tradnl"/>
        </w:rPr>
        <w:t xml:space="preserve">el presente asunto en particular, de las constancias que obran dentro del expediente digital formado en el SAIMEX, se tiene que el Titular de la Unidad de Transparencia turnó la solicitud de información primigenia a una servidora pública </w:t>
      </w:r>
      <w:r w:rsidRPr="00876109">
        <w:rPr>
          <w:rFonts w:ascii="Palatino Linotype" w:eastAsiaTheme="minorEastAsia" w:hAnsi="Palatino Linotype" w:cs="Arial"/>
          <w:lang w:val="es-ES_tradnl"/>
        </w:rPr>
        <w:lastRenderedPageBreak/>
        <w:t xml:space="preserve">habilitada; sin embargo, ésta no atendió el requerimiento, tan es así que el status del turno aún se muestra como </w:t>
      </w:r>
      <w:r w:rsidRPr="00876109">
        <w:rPr>
          <w:rFonts w:ascii="Palatino Linotype" w:eastAsiaTheme="minorEastAsia" w:hAnsi="Palatino Linotype" w:cs="Arial"/>
          <w:i/>
          <w:lang w:val="es-ES_tradnl"/>
        </w:rPr>
        <w:t>Pendiente de Respuesta</w:t>
      </w:r>
      <w:r w:rsidRPr="00876109">
        <w:rPr>
          <w:rFonts w:ascii="Palatino Linotype" w:eastAsiaTheme="minorEastAsia" w:hAnsi="Palatino Linotype" w:cs="Arial"/>
          <w:lang w:val="es-ES_tradnl"/>
        </w:rPr>
        <w:t>.</w:t>
      </w:r>
    </w:p>
    <w:p w14:paraId="410689FC" w14:textId="77777777" w:rsidR="00B9746E" w:rsidRPr="00876109" w:rsidRDefault="00B9746E" w:rsidP="007C22D2">
      <w:pPr>
        <w:tabs>
          <w:tab w:val="left" w:pos="426"/>
        </w:tabs>
        <w:spacing w:before="240" w:after="240" w:line="360" w:lineRule="auto"/>
        <w:contextualSpacing/>
        <w:jc w:val="both"/>
        <w:rPr>
          <w:rFonts w:ascii="Palatino Linotype" w:eastAsiaTheme="minorEastAsia" w:hAnsi="Palatino Linotype" w:cs="Arial"/>
          <w:lang w:val="es-ES_tradnl" w:eastAsia="es-ES"/>
        </w:rPr>
      </w:pPr>
    </w:p>
    <w:p w14:paraId="383CCF8E" w14:textId="5AF57168" w:rsidR="00B9746E" w:rsidRPr="00876109" w:rsidRDefault="007C22D2" w:rsidP="007C22D2">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lang w:val="es-ES_tradnl" w:eastAsia="es-ES"/>
        </w:rPr>
      </w:pPr>
      <w:r w:rsidRPr="00876109">
        <w:rPr>
          <w:rFonts w:ascii="Palatino Linotype" w:hAnsi="Palatino Linotype"/>
          <w:lang w:val="es-ES_tradnl" w:eastAsia="es-ES"/>
        </w:rPr>
        <w:t xml:space="preserve">Así las cosas, se </w:t>
      </w:r>
      <w:r w:rsidRPr="00876109">
        <w:rPr>
          <w:rFonts w:ascii="Palatino Linotype" w:hAnsi="Palatino Linotype" w:cs="Arial"/>
        </w:rPr>
        <w:t>tiene que la servidora pública habilitada incumplió con sus funciones, atribuciones y competencias, al no dar respuesta al turno proveído por la Unidad de Transparencia, lo cual tuvo como consecuencia la falta de respuesta a la solicitud.</w:t>
      </w:r>
    </w:p>
    <w:p w14:paraId="32E85CEB" w14:textId="77777777" w:rsidR="00B9746E" w:rsidRPr="00876109" w:rsidRDefault="00B9746E" w:rsidP="00B9746E">
      <w:pPr>
        <w:spacing w:before="240" w:after="240" w:line="360" w:lineRule="auto"/>
        <w:contextualSpacing/>
        <w:jc w:val="both"/>
        <w:rPr>
          <w:rFonts w:ascii="Palatino Linotype" w:eastAsiaTheme="minorEastAsia" w:hAnsi="Palatino Linotype" w:cs="Arial"/>
          <w:lang w:val="es-ES_tradnl" w:eastAsia="es-ES"/>
        </w:rPr>
      </w:pPr>
    </w:p>
    <w:p w14:paraId="18848347" w14:textId="278A6380" w:rsidR="00B9746E" w:rsidRPr="00876109" w:rsidRDefault="007C22D2" w:rsidP="007C22D2">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lang w:val="es-ES_tradnl" w:eastAsia="es-ES"/>
        </w:rPr>
      </w:pPr>
      <w:r w:rsidRPr="00876109">
        <w:rPr>
          <w:rFonts w:ascii="Palatino Linotype" w:hAnsi="Palatino Linotype"/>
          <w:lang w:val="es-ES_tradnl" w:eastAsia="es-ES"/>
        </w:rPr>
        <w:t xml:space="preserve">Por lo tanto, la falta de respuesta a la solicitud </w:t>
      </w:r>
      <w:r w:rsidRPr="00876109">
        <w:rPr>
          <w:rFonts w:ascii="Palatino Linotype" w:hAnsi="Palatino Linotype"/>
        </w:rPr>
        <w:t xml:space="preserve">de acceso a la información pública por parte del </w:t>
      </w:r>
      <w:r w:rsidRPr="00876109">
        <w:rPr>
          <w:rFonts w:ascii="Palatino Linotype" w:hAnsi="Palatino Linotype"/>
          <w:b/>
        </w:rPr>
        <w:t>SUJETO OBLIGADO</w:t>
      </w:r>
      <w:r w:rsidR="00E240E6">
        <w:rPr>
          <w:rFonts w:ascii="Palatino Linotype" w:hAnsi="Palatino Linotype"/>
          <w:b/>
        </w:rPr>
        <w:t>,</w:t>
      </w:r>
      <w:r w:rsidRPr="00876109">
        <w:rPr>
          <w:rFonts w:ascii="Palatino Linotype" w:hAnsi="Palatino Linotype"/>
        </w:rPr>
        <w:t xml:space="preserve"> actualiza una causa de responsabilidad, por lo que, de acuerdo a los artículos 190 y 36, fracción X, de la Ley de Trasparencia y Acceso a la Información Pública del Estado de Méxi</w:t>
      </w:r>
      <w:r w:rsidR="00876109" w:rsidRPr="00876109">
        <w:rPr>
          <w:rFonts w:ascii="Palatino Linotype" w:hAnsi="Palatino Linotype"/>
        </w:rPr>
        <w:t>co y Municipios, la Secretaría T</w:t>
      </w:r>
      <w:r w:rsidRPr="00876109">
        <w:rPr>
          <w:rFonts w:ascii="Palatino Linotype" w:hAnsi="Palatino Linotype"/>
        </w:rPr>
        <w:t>écnica del Pleno hará del conocimiento del Órgano de Control Competente, para que inicie, en su caso, el procedimiento de responsabilidad respectivo.</w:t>
      </w:r>
    </w:p>
    <w:p w14:paraId="50417DBF" w14:textId="77777777" w:rsidR="007C22D2" w:rsidRPr="00B9746E" w:rsidRDefault="007C22D2" w:rsidP="007C22D2">
      <w:pPr>
        <w:tabs>
          <w:tab w:val="left" w:pos="426"/>
        </w:tabs>
        <w:spacing w:before="240" w:after="240" w:line="360" w:lineRule="auto"/>
        <w:contextualSpacing/>
        <w:jc w:val="both"/>
        <w:rPr>
          <w:rFonts w:ascii="Palatino Linotype" w:eastAsiaTheme="minorEastAsia" w:hAnsi="Palatino Linotype" w:cs="Arial"/>
          <w:lang w:val="es-ES_tradnl" w:eastAsia="es-ES"/>
        </w:rPr>
      </w:pPr>
    </w:p>
    <w:p w14:paraId="665F6542" w14:textId="551F85C2" w:rsidR="00881661" w:rsidRPr="00B638FD" w:rsidRDefault="007E5395" w:rsidP="00B638FD">
      <w:pPr>
        <w:keepNext/>
        <w:keepLines/>
        <w:spacing w:before="240"/>
        <w:outlineLvl w:val="0"/>
        <w:rPr>
          <w:rFonts w:ascii="Palatino Linotype" w:eastAsia="MS Gothic" w:hAnsi="Palatino Linotype" w:cstheme="majorBidi"/>
          <w:b/>
        </w:rPr>
      </w:pPr>
      <w:bookmarkStart w:id="36" w:name="_Toc86251424"/>
      <w:r>
        <w:rPr>
          <w:rFonts w:ascii="Palatino Linotype" w:eastAsia="MS Gothic" w:hAnsi="Palatino Linotype" w:cstheme="majorBidi"/>
          <w:b/>
        </w:rPr>
        <w:t>SÉPTIMO</w:t>
      </w:r>
      <w:r w:rsidR="009F280C">
        <w:rPr>
          <w:rFonts w:ascii="Palatino Linotype" w:eastAsia="MS Gothic" w:hAnsi="Palatino Linotype" w:cstheme="majorBidi"/>
          <w:b/>
        </w:rPr>
        <w:t>.</w:t>
      </w:r>
      <w:r w:rsidR="00E5674D" w:rsidRPr="00213A1D">
        <w:rPr>
          <w:rFonts w:ascii="Palatino Linotype" w:eastAsia="MS Gothic" w:hAnsi="Palatino Linotype" w:cstheme="majorBidi"/>
          <w:b/>
        </w:rPr>
        <w:t xml:space="preserve"> </w:t>
      </w:r>
      <w:r w:rsidR="00E5674D">
        <w:rPr>
          <w:rFonts w:ascii="Palatino Linotype" w:eastAsia="MS Gothic" w:hAnsi="Palatino Linotype" w:cstheme="majorBidi"/>
          <w:b/>
        </w:rPr>
        <w:t>Decisión</w:t>
      </w:r>
      <w:bookmarkEnd w:id="36"/>
      <w:r w:rsidR="00E5674D">
        <w:rPr>
          <w:rFonts w:ascii="Palatino Linotype" w:eastAsia="MS Gothic" w:hAnsi="Palatino Linotype" w:cstheme="majorBidi"/>
          <w:b/>
        </w:rPr>
        <w:t xml:space="preserve"> </w:t>
      </w:r>
    </w:p>
    <w:p w14:paraId="7DDE7B5D" w14:textId="77777777" w:rsidR="004E3D13" w:rsidRPr="004E3D13" w:rsidRDefault="004E3D13" w:rsidP="004E3D13">
      <w:pPr>
        <w:pStyle w:val="Prrafodelista"/>
        <w:spacing w:before="240" w:after="240" w:line="360" w:lineRule="auto"/>
        <w:ind w:left="0"/>
        <w:jc w:val="both"/>
        <w:rPr>
          <w:rFonts w:ascii="Palatino Linotype" w:hAnsi="Palatino Linotype" w:cs="Arial"/>
        </w:rPr>
      </w:pPr>
    </w:p>
    <w:p w14:paraId="1841D694" w14:textId="0317F9B9" w:rsidR="0018390A" w:rsidRDefault="004E3D13">
      <w:pPr>
        <w:pStyle w:val="Prrafodelista"/>
        <w:numPr>
          <w:ilvl w:val="0"/>
          <w:numId w:val="1"/>
        </w:numPr>
        <w:spacing w:before="240" w:after="240" w:line="360" w:lineRule="auto"/>
        <w:ind w:left="0" w:firstLine="0"/>
        <w:jc w:val="both"/>
        <w:rPr>
          <w:rFonts w:ascii="Palatino Linotype" w:hAnsi="Palatino Linotype" w:cs="Arial"/>
        </w:rPr>
      </w:pPr>
      <w:r>
        <w:rPr>
          <w:rFonts w:ascii="Palatino Linotype" w:hAnsi="Palatino Linotype"/>
        </w:rPr>
        <w:t xml:space="preserve">A lo largo del presente estudio se analizó la información </w:t>
      </w:r>
      <w:r w:rsidR="003058E7">
        <w:rPr>
          <w:rFonts w:ascii="Palatino Linotype" w:hAnsi="Palatino Linotype"/>
        </w:rPr>
        <w:t xml:space="preserve">proveída por el </w:t>
      </w:r>
      <w:r w:rsidR="003058E7">
        <w:rPr>
          <w:rFonts w:ascii="Palatino Linotype" w:hAnsi="Palatino Linotype"/>
          <w:b/>
          <w:bCs/>
        </w:rPr>
        <w:t>SUJETO OBLIGADO</w:t>
      </w:r>
      <w:r w:rsidR="00E240E6">
        <w:rPr>
          <w:rFonts w:ascii="Palatino Linotype" w:hAnsi="Palatino Linotype"/>
          <w:b/>
          <w:bCs/>
        </w:rPr>
        <w:t>,</w:t>
      </w:r>
      <w:r>
        <w:rPr>
          <w:rFonts w:ascii="Palatino Linotype" w:hAnsi="Palatino Linotype"/>
        </w:rPr>
        <w:t xml:space="preserve"> en vía de informe justificado</w:t>
      </w:r>
      <w:r w:rsidR="003058E7">
        <w:rPr>
          <w:rFonts w:ascii="Palatino Linotype" w:hAnsi="Palatino Linotype"/>
        </w:rPr>
        <w:t xml:space="preserve">, </w:t>
      </w:r>
      <w:r w:rsidR="003058E7">
        <w:rPr>
          <w:rFonts w:ascii="Palatino Linotype" w:hAnsi="Palatino Linotype" w:cs="Arial"/>
        </w:rPr>
        <w:t xml:space="preserve">estableciéndose que ésta </w:t>
      </w:r>
      <w:r w:rsidR="001E09B4">
        <w:rPr>
          <w:rFonts w:ascii="Palatino Linotype" w:hAnsi="Palatino Linotype" w:cs="Arial"/>
        </w:rPr>
        <w:t xml:space="preserve">sólo lograba colmar de forma parcial la solicitud de información </w:t>
      </w:r>
      <w:r w:rsidR="00404F3F">
        <w:rPr>
          <w:rFonts w:ascii="Palatino Linotype" w:hAnsi="Palatino Linotype" w:cs="Arial"/>
          <w:b/>
          <w:bCs/>
        </w:rPr>
        <w:t>01256/ZINACANT/IP/2022</w:t>
      </w:r>
      <w:r w:rsidR="00F46A26">
        <w:rPr>
          <w:rFonts w:ascii="Palatino Linotype" w:hAnsi="Palatino Linotype" w:cs="Arial"/>
        </w:rPr>
        <w:t>.</w:t>
      </w:r>
    </w:p>
    <w:p w14:paraId="71D2DA47" w14:textId="77777777" w:rsidR="009F280C" w:rsidRPr="00E00EC7" w:rsidRDefault="009F280C" w:rsidP="009F280C">
      <w:pPr>
        <w:pStyle w:val="Prrafodelista"/>
        <w:spacing w:before="240" w:after="240" w:line="360" w:lineRule="auto"/>
        <w:ind w:left="0"/>
        <w:jc w:val="both"/>
        <w:rPr>
          <w:rFonts w:ascii="Palatino Linotype" w:hAnsi="Palatino Linotype" w:cs="Arial"/>
        </w:rPr>
      </w:pPr>
    </w:p>
    <w:p w14:paraId="3330CC96" w14:textId="16303DFB" w:rsidR="00F52B5F" w:rsidRPr="00DC4CFA" w:rsidRDefault="00F52B5F">
      <w:pPr>
        <w:pStyle w:val="Prrafodelista"/>
        <w:numPr>
          <w:ilvl w:val="0"/>
          <w:numId w:val="1"/>
        </w:numPr>
        <w:spacing w:line="360" w:lineRule="auto"/>
        <w:ind w:left="0" w:firstLine="0"/>
        <w:jc w:val="both"/>
        <w:rPr>
          <w:rFonts w:ascii="Palatino Linotype" w:hAnsi="Palatino Linotype"/>
        </w:rPr>
      </w:pPr>
      <w:r w:rsidRPr="00DC4CFA">
        <w:rPr>
          <w:rFonts w:ascii="Palatino Linotype" w:hAnsi="Palatino Linotype"/>
        </w:rPr>
        <w:t xml:space="preserve">Así, con fundamento en el artículo 186, fracción IV, de la Ley de Transparencia a Acceso a la información Pública del Estado de México y </w:t>
      </w:r>
      <w:r w:rsidRPr="00DC4CFA">
        <w:rPr>
          <w:rFonts w:ascii="Palatino Linotype" w:hAnsi="Palatino Linotype"/>
        </w:rPr>
        <w:lastRenderedPageBreak/>
        <w:t xml:space="preserve">Municipios, este Órgano Garante determina procedente </w:t>
      </w:r>
      <w:r w:rsidRPr="00DC4CFA">
        <w:rPr>
          <w:rFonts w:ascii="Palatino Linotype" w:hAnsi="Palatino Linotype"/>
          <w:b/>
        </w:rPr>
        <w:t>ORDENAR</w:t>
      </w:r>
      <w:r w:rsidRPr="00DC4CFA">
        <w:rPr>
          <w:rFonts w:ascii="Palatino Linotype" w:hAnsi="Palatino Linotype"/>
        </w:rPr>
        <w:t xml:space="preserve"> al </w:t>
      </w:r>
      <w:r w:rsidR="00122620" w:rsidRPr="00122620">
        <w:rPr>
          <w:rFonts w:ascii="Palatino Linotype" w:hAnsi="Palatino Linotype"/>
          <w:b/>
        </w:rPr>
        <w:t>SUJETO OBLIGADO</w:t>
      </w:r>
      <w:r w:rsidRPr="00DC4CFA">
        <w:rPr>
          <w:rFonts w:ascii="Palatino Linotype" w:hAnsi="Palatino Linotype"/>
        </w:rPr>
        <w:t xml:space="preserve"> que dé trámite y respuesta a la solicitud de información número </w:t>
      </w:r>
      <w:r w:rsidR="00404F3F">
        <w:rPr>
          <w:rFonts w:ascii="Palatino Linotype" w:eastAsiaTheme="minorHAnsi" w:hAnsi="Palatino Linotype" w:cs="AppleSystemUIFontBold"/>
          <w:b/>
          <w:bCs/>
          <w:lang w:eastAsia="en-US"/>
        </w:rPr>
        <w:t>01256/ZINACANT/IP/2022</w:t>
      </w:r>
      <w:r w:rsidR="00FD7DF7">
        <w:rPr>
          <w:rFonts w:ascii="Palatino Linotype" w:eastAsiaTheme="minorHAnsi" w:hAnsi="Palatino Linotype" w:cs="AppleSystemUIFontBold"/>
          <w:b/>
          <w:bCs/>
          <w:lang w:eastAsia="en-US"/>
        </w:rPr>
        <w:t>.</w:t>
      </w:r>
    </w:p>
    <w:p w14:paraId="72256B88" w14:textId="77777777" w:rsidR="008C2F4C" w:rsidRPr="008C2F4C" w:rsidRDefault="008C2F4C" w:rsidP="008C2F4C">
      <w:pPr>
        <w:pStyle w:val="Prrafodelista"/>
        <w:spacing w:line="360" w:lineRule="auto"/>
        <w:ind w:left="0"/>
        <w:jc w:val="both"/>
        <w:rPr>
          <w:rFonts w:ascii="Palatino Linotype" w:hAnsi="Palatino Linotype"/>
        </w:rPr>
      </w:pPr>
    </w:p>
    <w:p w14:paraId="0896BDC5" w14:textId="49D3E7FA" w:rsidR="00540712" w:rsidRPr="00E44599" w:rsidRDefault="00595316">
      <w:pPr>
        <w:numPr>
          <w:ilvl w:val="0"/>
          <w:numId w:val="1"/>
        </w:numPr>
        <w:spacing w:after="120" w:line="360" w:lineRule="auto"/>
        <w:ind w:left="0" w:right="49" w:firstLine="0"/>
        <w:jc w:val="both"/>
        <w:rPr>
          <w:rFonts w:ascii="Palatino Linotype" w:eastAsia="MS Mincho" w:hAnsi="Palatino Linotype" w:cstheme="majorBidi"/>
          <w:lang w:val="es-ES_tradnl" w:eastAsia="es-ES"/>
        </w:rPr>
      </w:pPr>
      <w:r w:rsidRPr="000C2086">
        <w:rPr>
          <w:rFonts w:ascii="Palatino Linotype" w:hAnsi="Palatino Linotype" w:cs="Arial"/>
          <w:lang w:val="es-ES_tradnl" w:eastAsia="es-ES"/>
        </w:rPr>
        <w:t xml:space="preserve">Por lo anteriormente expuesto y fundado, este </w:t>
      </w:r>
      <w:r w:rsidRPr="000C2086">
        <w:rPr>
          <w:rFonts w:ascii="Palatino Linotype" w:hAnsi="Palatino Linotype" w:cs="Arial"/>
          <w:b/>
          <w:lang w:val="es-ES_tradnl" w:eastAsia="es-ES"/>
        </w:rPr>
        <w:t>ÓRGANO GARANTE</w:t>
      </w:r>
      <w:r w:rsidR="00E240E6">
        <w:rPr>
          <w:rFonts w:ascii="Palatino Linotype" w:hAnsi="Palatino Linotype" w:cs="Arial"/>
          <w:b/>
          <w:lang w:val="es-ES_tradnl" w:eastAsia="es-ES"/>
        </w:rPr>
        <w:t>,</w:t>
      </w:r>
      <w:r w:rsidRPr="000C2086">
        <w:rPr>
          <w:rFonts w:ascii="Palatino Linotype" w:hAnsi="Palatino Linotype" w:cs="Arial"/>
          <w:lang w:val="es-ES_tradnl" w:eastAsia="es-ES"/>
        </w:rPr>
        <w:t xml:space="preserve"> emite los siguientes</w:t>
      </w:r>
      <w:r w:rsidR="005001F0">
        <w:rPr>
          <w:rFonts w:ascii="Palatino Linotype" w:hAnsi="Palatino Linotype" w:cs="Arial"/>
          <w:lang w:val="es-ES_tradnl" w:eastAsia="es-ES"/>
        </w:rPr>
        <w:t>:</w:t>
      </w:r>
      <w:r w:rsidR="00E44599">
        <w:rPr>
          <w:rFonts w:ascii="Palatino Linotype" w:hAnsi="Palatino Linotype" w:cs="Arial"/>
          <w:lang w:val="es-ES_tradnl" w:eastAsia="es-ES"/>
        </w:rPr>
        <w:t xml:space="preserve"> -----------------------------------------------------------------------------------------------------------------------------------------------------------------------------------------------------------------------------------------------------------------------------------------------------</w:t>
      </w:r>
      <w:r w:rsidR="00836756">
        <w:rPr>
          <w:rFonts w:ascii="Palatino Linotype" w:hAnsi="Palatino Linotype" w:cs="Arial"/>
          <w:lang w:val="es-ES_tradnl" w:eastAsia="es-ES"/>
        </w:rPr>
        <w:t>---------------</w:t>
      </w:r>
    </w:p>
    <w:p w14:paraId="021836A7" w14:textId="77777777" w:rsidR="00E44599" w:rsidRPr="00AC1C64" w:rsidRDefault="00E44599" w:rsidP="00E44599">
      <w:pPr>
        <w:spacing w:after="120" w:line="360" w:lineRule="auto"/>
        <w:ind w:left="360" w:right="49"/>
        <w:jc w:val="both"/>
        <w:rPr>
          <w:rFonts w:ascii="Palatino Linotype" w:eastAsia="MS Mincho" w:hAnsi="Palatino Linotype" w:cstheme="majorBidi"/>
          <w:lang w:val="es-ES_tradnl" w:eastAsia="es-ES"/>
        </w:rPr>
      </w:pPr>
    </w:p>
    <w:p w14:paraId="7FF907C2" w14:textId="77777777" w:rsidR="00595316" w:rsidRPr="0028393C" w:rsidRDefault="00595316" w:rsidP="00595316">
      <w:pPr>
        <w:keepNext/>
        <w:keepLines/>
        <w:spacing w:before="240" w:line="360" w:lineRule="auto"/>
        <w:jc w:val="center"/>
        <w:outlineLvl w:val="0"/>
        <w:rPr>
          <w:rFonts w:ascii="Palatino Linotype" w:eastAsia="Calibri" w:hAnsi="Palatino Linotype" w:cstheme="majorBidi"/>
          <w:lang w:val="es-ES" w:eastAsia="es-ES"/>
        </w:rPr>
      </w:pPr>
      <w:bookmarkStart w:id="37" w:name="_Toc524344198"/>
      <w:bookmarkStart w:id="38" w:name="_Toc526271203"/>
      <w:bookmarkStart w:id="39" w:name="_Toc536106982"/>
      <w:bookmarkStart w:id="40" w:name="_Toc86251425"/>
      <w:r w:rsidRPr="0028393C">
        <w:rPr>
          <w:rFonts w:ascii="Palatino Linotype" w:eastAsia="Calibri" w:hAnsi="Palatino Linotype" w:cstheme="majorBidi"/>
          <w:b/>
          <w:lang w:val="es-ES" w:eastAsia="es-ES"/>
        </w:rPr>
        <w:t>R E S O L U T I V O S</w:t>
      </w:r>
      <w:bookmarkEnd w:id="37"/>
      <w:bookmarkEnd w:id="38"/>
      <w:bookmarkEnd w:id="39"/>
      <w:bookmarkEnd w:id="40"/>
      <w:r w:rsidRPr="0028393C">
        <w:rPr>
          <w:rFonts w:ascii="Palatino Linotype" w:eastAsia="Calibri" w:hAnsi="Palatino Linotype" w:cstheme="majorBidi"/>
          <w:b/>
          <w:lang w:val="es-ES" w:eastAsia="es-ES"/>
        </w:rPr>
        <w:t xml:space="preserve"> </w:t>
      </w:r>
    </w:p>
    <w:p w14:paraId="0FAB8807" w14:textId="77777777" w:rsidR="00595316" w:rsidRPr="0028393C" w:rsidRDefault="00595316" w:rsidP="00595316">
      <w:pPr>
        <w:rPr>
          <w:rFonts w:eastAsiaTheme="minorEastAsia"/>
          <w:lang w:val="es-ES" w:eastAsia="es-ES"/>
        </w:rPr>
      </w:pPr>
    </w:p>
    <w:p w14:paraId="428E3368" w14:textId="367AC819" w:rsidR="00595316" w:rsidRPr="0028393C" w:rsidRDefault="00595316" w:rsidP="00595316">
      <w:pPr>
        <w:spacing w:line="360" w:lineRule="auto"/>
        <w:jc w:val="both"/>
        <w:rPr>
          <w:rFonts w:ascii="Palatino Linotype" w:eastAsiaTheme="minorEastAsia" w:hAnsi="Palatino Linotype" w:cs="Arial"/>
          <w:bCs/>
          <w:lang w:val="es-ES_tradnl" w:eastAsia="es-MX"/>
        </w:rPr>
      </w:pPr>
      <w:r w:rsidRPr="0028393C">
        <w:rPr>
          <w:rFonts w:ascii="Palatino Linotype" w:hAnsi="Palatino Linotype" w:cs="Arial"/>
          <w:b/>
          <w:lang w:val="es-ES_tradnl" w:eastAsia="es-ES"/>
        </w:rPr>
        <w:t xml:space="preserve">PRIMERO. </w:t>
      </w:r>
      <w:r w:rsidRPr="0028393C">
        <w:rPr>
          <w:rFonts w:ascii="Palatino Linotype" w:hAnsi="Palatino Linotype" w:cs="Arial"/>
          <w:lang w:val="es-ES_tradnl" w:eastAsia="es-ES"/>
        </w:rPr>
        <w:t>Resultan fundadas las</w:t>
      </w:r>
      <w:r w:rsidRPr="0028393C">
        <w:rPr>
          <w:rFonts w:ascii="Palatino Linotype" w:hAnsi="Palatino Linotype" w:cs="Arial"/>
          <w:b/>
          <w:lang w:val="es-ES_tradnl" w:eastAsia="es-ES"/>
        </w:rPr>
        <w:t xml:space="preserve"> </w:t>
      </w:r>
      <w:r w:rsidRPr="0028393C">
        <w:rPr>
          <w:rFonts w:ascii="Palatino Linotype" w:hAnsi="Palatino Linotype" w:cs="Arial"/>
          <w:lang w:val="es-ES" w:eastAsia="es-ES"/>
        </w:rPr>
        <w:t>razones y motivos de i</w:t>
      </w:r>
      <w:r w:rsidR="0028393C" w:rsidRPr="0028393C">
        <w:rPr>
          <w:rFonts w:ascii="Palatino Linotype" w:hAnsi="Palatino Linotype" w:cs="Arial"/>
          <w:lang w:val="es-ES" w:eastAsia="es-ES"/>
        </w:rPr>
        <w:t xml:space="preserve">nconformidad hechos valer en el </w:t>
      </w:r>
      <w:r w:rsidR="008F0AD0" w:rsidRPr="0028393C">
        <w:rPr>
          <w:rFonts w:ascii="Palatino Linotype" w:hAnsi="Palatino Linotype" w:cs="Arial"/>
          <w:lang w:val="es-ES" w:eastAsia="es-ES"/>
        </w:rPr>
        <w:t>recurso</w:t>
      </w:r>
      <w:r w:rsidR="0028393C" w:rsidRPr="0028393C">
        <w:rPr>
          <w:rFonts w:ascii="Palatino Linotype" w:hAnsi="Palatino Linotype" w:cs="Arial"/>
          <w:lang w:val="es-ES" w:eastAsia="es-ES"/>
        </w:rPr>
        <w:t xml:space="preserve"> </w:t>
      </w:r>
      <w:r w:rsidRPr="0028393C">
        <w:rPr>
          <w:rFonts w:ascii="Palatino Linotype" w:hAnsi="Palatino Linotype" w:cs="Arial"/>
          <w:lang w:val="es-ES" w:eastAsia="es-ES"/>
        </w:rPr>
        <w:t>de revisión</w:t>
      </w:r>
      <w:r w:rsidR="0028393C" w:rsidRPr="0028393C">
        <w:rPr>
          <w:rFonts w:ascii="Palatino Linotype" w:hAnsi="Palatino Linotype" w:cs="Arial"/>
          <w:b/>
          <w:bCs/>
          <w:lang w:val="es-ES_tradnl" w:eastAsia="es-ES"/>
        </w:rPr>
        <w:t xml:space="preserve"> </w:t>
      </w:r>
      <w:r w:rsidR="00404F3F">
        <w:rPr>
          <w:rFonts w:ascii="Palatino Linotype" w:eastAsiaTheme="minorHAnsi" w:hAnsi="Palatino Linotype" w:cs="AppleSystemUIFontBold"/>
          <w:b/>
          <w:bCs/>
          <w:lang w:val="es-ES_tradnl" w:eastAsia="en-US"/>
        </w:rPr>
        <w:t>17603/INFOEM/IP/RR/2022</w:t>
      </w:r>
      <w:r w:rsidR="00790FE5" w:rsidRPr="0028393C">
        <w:rPr>
          <w:rFonts w:ascii="Palatino Linotype" w:eastAsiaTheme="minorHAnsi" w:hAnsi="Palatino Linotype" w:cs="AppleSystemUIFontBold"/>
          <w:b/>
          <w:bCs/>
          <w:lang w:val="es-ES_tradnl" w:eastAsia="en-US"/>
        </w:rPr>
        <w:t xml:space="preserve"> </w:t>
      </w:r>
      <w:r w:rsidR="0028393C" w:rsidRPr="0028393C">
        <w:rPr>
          <w:rFonts w:ascii="Palatino Linotype" w:eastAsiaTheme="minorHAnsi" w:hAnsi="Palatino Linotype" w:cs="AppleSystemUIFontBold"/>
          <w:bCs/>
          <w:lang w:val="es-ES_tradnl" w:eastAsia="en-US"/>
        </w:rPr>
        <w:t xml:space="preserve">en </w:t>
      </w:r>
      <w:r w:rsidRPr="0028393C">
        <w:rPr>
          <w:rFonts w:ascii="Palatino Linotype" w:eastAsiaTheme="minorEastAsia" w:hAnsi="Palatino Linotype" w:cs="Arial"/>
          <w:bCs/>
          <w:lang w:val="es-ES_tradnl" w:eastAsia="es-MX"/>
        </w:rPr>
        <w:t xml:space="preserve">términos del </w:t>
      </w:r>
      <w:r w:rsidR="00E240E6">
        <w:rPr>
          <w:rFonts w:ascii="Palatino Linotype" w:eastAsiaTheme="minorEastAsia" w:hAnsi="Palatino Linotype" w:cs="Arial"/>
          <w:b/>
          <w:bCs/>
          <w:lang w:val="es-ES_tradnl" w:eastAsia="es-MX"/>
        </w:rPr>
        <w:t>c</w:t>
      </w:r>
      <w:r w:rsidR="00F82FF0" w:rsidRPr="00F82FF0">
        <w:rPr>
          <w:rFonts w:ascii="Palatino Linotype" w:eastAsiaTheme="minorEastAsia" w:hAnsi="Palatino Linotype" w:cs="Arial"/>
          <w:b/>
          <w:bCs/>
          <w:lang w:val="es-ES_tradnl" w:eastAsia="es-MX"/>
        </w:rPr>
        <w:t>onsiderando CUARTO</w:t>
      </w:r>
      <w:r w:rsidRPr="0028393C">
        <w:rPr>
          <w:rFonts w:ascii="Palatino Linotype" w:eastAsiaTheme="minorEastAsia" w:hAnsi="Palatino Linotype" w:cs="Arial"/>
          <w:b/>
          <w:bCs/>
          <w:lang w:val="es-ES_tradnl" w:eastAsia="es-MX"/>
        </w:rPr>
        <w:t xml:space="preserve"> </w:t>
      </w:r>
      <w:r w:rsidRPr="0028393C">
        <w:rPr>
          <w:rFonts w:ascii="Palatino Linotype" w:eastAsiaTheme="minorEastAsia" w:hAnsi="Palatino Linotype" w:cs="Arial"/>
          <w:bCs/>
          <w:lang w:val="es-ES_tradnl" w:eastAsia="es-MX"/>
        </w:rPr>
        <w:t>de la presente resolución.</w:t>
      </w:r>
    </w:p>
    <w:p w14:paraId="645705D4" w14:textId="77777777" w:rsidR="00595316" w:rsidRPr="0076477D" w:rsidRDefault="00595316" w:rsidP="00595316">
      <w:pPr>
        <w:spacing w:line="360" w:lineRule="auto"/>
        <w:jc w:val="both"/>
        <w:rPr>
          <w:rFonts w:ascii="Palatino Linotype" w:eastAsiaTheme="minorEastAsia" w:hAnsi="Palatino Linotype" w:cs="Arial"/>
          <w:bCs/>
          <w:lang w:val="es-ES_tradnl" w:eastAsia="es-MX"/>
        </w:rPr>
      </w:pPr>
    </w:p>
    <w:p w14:paraId="7987892D" w14:textId="06B49F01" w:rsidR="00595316" w:rsidRPr="00790FE5" w:rsidRDefault="00595316" w:rsidP="00595316">
      <w:pPr>
        <w:spacing w:line="360" w:lineRule="auto"/>
        <w:jc w:val="both"/>
        <w:rPr>
          <w:rFonts w:ascii="Palatino Linotype" w:eastAsia="Calibri" w:hAnsi="Palatino Linotype" w:cs="Arial"/>
          <w:b/>
          <w:lang w:val="es-ES" w:eastAsia="es-ES"/>
        </w:rPr>
      </w:pPr>
      <w:r w:rsidRPr="0076477D">
        <w:rPr>
          <w:rFonts w:ascii="Palatino Linotype" w:eastAsia="Calibri" w:hAnsi="Palatino Linotype" w:cs="Arial"/>
          <w:b/>
          <w:bCs/>
          <w:lang w:val="es-ES" w:eastAsia="es-ES"/>
        </w:rPr>
        <w:t>SEGUNDO</w:t>
      </w:r>
      <w:r w:rsidRPr="0079679B">
        <w:rPr>
          <w:rFonts w:ascii="Palatino Linotype" w:eastAsia="Calibri" w:hAnsi="Palatino Linotype" w:cs="Arial"/>
          <w:b/>
          <w:bCs/>
          <w:lang w:val="es-ES" w:eastAsia="es-ES"/>
        </w:rPr>
        <w:t xml:space="preserve">. </w:t>
      </w:r>
      <w:r w:rsidRPr="0028393C">
        <w:rPr>
          <w:rFonts w:ascii="Palatino Linotype" w:eastAsia="Calibri" w:hAnsi="Palatino Linotype" w:cs="Arial"/>
          <w:lang w:val="es-ES" w:eastAsia="es-ES"/>
        </w:rPr>
        <w:t xml:space="preserve">Se </w:t>
      </w:r>
      <w:r w:rsidRPr="0028393C">
        <w:rPr>
          <w:rFonts w:ascii="Palatino Linotype" w:eastAsia="Calibri" w:hAnsi="Palatino Linotype" w:cs="Arial"/>
          <w:b/>
          <w:lang w:val="es-ES" w:eastAsia="es-ES"/>
        </w:rPr>
        <w:t xml:space="preserve">ORDENA </w:t>
      </w:r>
      <w:r w:rsidRPr="0028393C">
        <w:rPr>
          <w:rFonts w:ascii="Palatino Linotype" w:eastAsia="Calibri" w:hAnsi="Palatino Linotype" w:cs="Arial"/>
          <w:lang w:val="es-ES" w:eastAsia="es-ES"/>
        </w:rPr>
        <w:t>a</w:t>
      </w:r>
      <w:r w:rsidR="009E7E81">
        <w:rPr>
          <w:rFonts w:ascii="Palatino Linotype" w:eastAsia="Calibri" w:hAnsi="Palatino Linotype" w:cs="Arial"/>
          <w:lang w:val="es-ES" w:eastAsia="es-ES"/>
        </w:rPr>
        <w:t xml:space="preserve"> </w:t>
      </w:r>
      <w:r w:rsidRPr="0028393C">
        <w:rPr>
          <w:rFonts w:ascii="Palatino Linotype" w:eastAsia="Calibri" w:hAnsi="Palatino Linotype" w:cs="Arial"/>
          <w:lang w:val="es-ES" w:eastAsia="es-ES"/>
        </w:rPr>
        <w:t>l</w:t>
      </w:r>
      <w:r w:rsidR="009E7E81">
        <w:rPr>
          <w:rFonts w:ascii="Palatino Linotype" w:eastAsia="Calibri" w:hAnsi="Palatino Linotype" w:cs="Arial"/>
          <w:lang w:val="es-ES" w:eastAsia="es-ES"/>
        </w:rPr>
        <w:t>a</w:t>
      </w:r>
      <w:r w:rsidR="0018390A">
        <w:rPr>
          <w:rFonts w:ascii="Palatino Linotype" w:eastAsia="Calibri" w:hAnsi="Palatino Linotype" w:cs="Arial"/>
          <w:lang w:val="es-ES" w:eastAsia="es-ES"/>
        </w:rPr>
        <w:t xml:space="preserve"> </w:t>
      </w:r>
      <w:r w:rsidR="00404F3F">
        <w:rPr>
          <w:rFonts w:ascii="Palatino Linotype" w:hAnsi="Palatino Linotype"/>
          <w:b/>
          <w:color w:val="000000" w:themeColor="text1"/>
        </w:rPr>
        <w:t>Ayuntamiento de Zinacantepec</w:t>
      </w:r>
      <w:r w:rsidR="00E240E6">
        <w:rPr>
          <w:rFonts w:ascii="Palatino Linotype" w:hAnsi="Palatino Linotype"/>
          <w:b/>
          <w:color w:val="000000" w:themeColor="text1"/>
        </w:rPr>
        <w:t>,</w:t>
      </w:r>
      <w:r w:rsidR="00E00EC7">
        <w:rPr>
          <w:rFonts w:ascii="Palatino Linotype" w:hAnsi="Palatino Linotype"/>
          <w:b/>
          <w:color w:val="000000" w:themeColor="text1"/>
        </w:rPr>
        <w:t xml:space="preserve"> </w:t>
      </w:r>
      <w:r w:rsidR="008F0AD0" w:rsidRPr="0028393C">
        <w:rPr>
          <w:rFonts w:ascii="Palatino Linotype" w:eastAsia="Calibri" w:hAnsi="Palatino Linotype" w:cs="Arial"/>
          <w:lang w:val="es-ES" w:eastAsia="es-ES"/>
        </w:rPr>
        <w:t>dar atención a la</w:t>
      </w:r>
      <w:r w:rsidR="0028393C">
        <w:rPr>
          <w:rFonts w:ascii="Palatino Linotype" w:eastAsia="Calibri" w:hAnsi="Palatino Linotype" w:cs="Arial"/>
          <w:lang w:val="es-ES" w:eastAsia="es-ES"/>
        </w:rPr>
        <w:t xml:space="preserve"> </w:t>
      </w:r>
      <w:r w:rsidR="008F0AD0" w:rsidRPr="0028393C">
        <w:rPr>
          <w:rFonts w:ascii="Palatino Linotype" w:eastAsia="Calibri" w:hAnsi="Palatino Linotype" w:cs="Arial"/>
          <w:lang w:val="es-ES" w:eastAsia="es-ES"/>
        </w:rPr>
        <w:t>solicitud</w:t>
      </w:r>
      <w:r w:rsidRPr="0028393C">
        <w:rPr>
          <w:rFonts w:ascii="Palatino Linotype" w:eastAsia="Calibri" w:hAnsi="Palatino Linotype" w:cs="Arial"/>
          <w:lang w:val="es-ES" w:eastAsia="es-ES"/>
        </w:rPr>
        <w:t xml:space="preserve"> de información</w:t>
      </w:r>
      <w:r w:rsidRPr="0028393C">
        <w:rPr>
          <w:rFonts w:ascii="Palatino Linotype" w:hAnsi="Palatino Linotype"/>
        </w:rPr>
        <w:t xml:space="preserve"> </w:t>
      </w:r>
      <w:r w:rsidR="00404F3F">
        <w:rPr>
          <w:rFonts w:ascii="Palatino Linotype" w:hAnsi="Palatino Linotype"/>
          <w:b/>
        </w:rPr>
        <w:t>01256/ZINACANT/IP/2022</w:t>
      </w:r>
      <w:r w:rsidR="00ED41A3">
        <w:rPr>
          <w:rFonts w:ascii="Palatino Linotype" w:hAnsi="Palatino Linotype"/>
          <w:b/>
        </w:rPr>
        <w:t xml:space="preserve">, </w:t>
      </w:r>
      <w:r w:rsidR="00ED41A3">
        <w:rPr>
          <w:rFonts w:ascii="Palatino Linotype" w:hAnsi="Palatino Linotype"/>
          <w:bCs/>
        </w:rPr>
        <w:t xml:space="preserve">y </w:t>
      </w:r>
      <w:r w:rsidRPr="0028393C">
        <w:rPr>
          <w:rFonts w:ascii="Palatino Linotype" w:eastAsia="Calibri" w:hAnsi="Palatino Linotype" w:cs="Arial"/>
          <w:lang w:val="es-ES" w:eastAsia="es-ES"/>
        </w:rPr>
        <w:t>entregar</w:t>
      </w:r>
      <w:r w:rsidR="00ED41A3">
        <w:rPr>
          <w:rFonts w:ascii="Palatino Linotype" w:eastAsia="Calibri" w:hAnsi="Palatino Linotype" w:cs="Arial"/>
          <w:lang w:val="es-ES" w:eastAsia="es-ES"/>
        </w:rPr>
        <w:t xml:space="preserve"> </w:t>
      </w:r>
      <w:r w:rsidR="00EB4201">
        <w:rPr>
          <w:rFonts w:ascii="Palatino Linotype" w:hAnsi="Palatino Linotype" w:cs="Arial"/>
          <w:lang w:val="es-ES"/>
        </w:rPr>
        <w:t xml:space="preserve">vía Sistema de Acceso a Información Mexiquense </w:t>
      </w:r>
      <w:r w:rsidR="00EB4201" w:rsidRPr="00ED41A3">
        <w:rPr>
          <w:rFonts w:ascii="Palatino Linotype" w:hAnsi="Palatino Linotype" w:cs="Arial"/>
          <w:bCs/>
          <w:lang w:val="es-ES"/>
        </w:rPr>
        <w:t>(SAIMEX)</w:t>
      </w:r>
      <w:r w:rsidR="00ED41A3">
        <w:rPr>
          <w:rFonts w:ascii="Palatino Linotype" w:hAnsi="Palatino Linotype" w:cs="Arial"/>
          <w:bCs/>
          <w:lang w:val="es-ES"/>
        </w:rPr>
        <w:t>, en versión pública</w:t>
      </w:r>
      <w:r w:rsidR="005B598B">
        <w:rPr>
          <w:rFonts w:ascii="Palatino Linotype" w:hAnsi="Palatino Linotype" w:cs="Arial"/>
          <w:bCs/>
          <w:lang w:val="es-ES"/>
        </w:rPr>
        <w:t xml:space="preserve"> de ser procedente</w:t>
      </w:r>
      <w:r w:rsidR="00443CFD">
        <w:rPr>
          <w:rFonts w:ascii="Palatino Linotype" w:hAnsi="Palatino Linotype" w:cs="Arial"/>
          <w:bCs/>
          <w:lang w:val="es-ES"/>
        </w:rPr>
        <w:t>, la sig</w:t>
      </w:r>
      <w:r w:rsidR="00535898">
        <w:rPr>
          <w:rFonts w:ascii="Palatino Linotype" w:hAnsi="Palatino Linotype" w:cs="Arial"/>
          <w:bCs/>
          <w:lang w:val="es-ES"/>
        </w:rPr>
        <w:t>uiente información:</w:t>
      </w:r>
    </w:p>
    <w:p w14:paraId="6F31C47E" w14:textId="2BF98F9F" w:rsidR="007068DE" w:rsidRPr="00535898" w:rsidRDefault="00535898" w:rsidP="00F46A26">
      <w:pPr>
        <w:pStyle w:val="Prrafodelista"/>
        <w:numPr>
          <w:ilvl w:val="0"/>
          <w:numId w:val="12"/>
        </w:numPr>
        <w:spacing w:line="360" w:lineRule="auto"/>
        <w:ind w:left="1134"/>
        <w:jc w:val="both"/>
        <w:rPr>
          <w:rFonts w:ascii="Palatino Linotype" w:eastAsia="Calibri" w:hAnsi="Palatino Linotype" w:cs="Arial"/>
          <w:lang w:val="es-ES"/>
        </w:rPr>
      </w:pPr>
      <w:r>
        <w:rPr>
          <w:rFonts w:ascii="Palatino Linotype" w:eastAsia="Calibri" w:hAnsi="Palatino Linotype" w:cs="Arial"/>
          <w:b/>
          <w:bCs/>
          <w:lang w:val="es-ES"/>
        </w:rPr>
        <w:t>Del Subdirector de Egresos:</w:t>
      </w:r>
    </w:p>
    <w:p w14:paraId="20079836" w14:textId="5BB3BA52" w:rsidR="00535898" w:rsidRPr="00535898" w:rsidRDefault="00535898" w:rsidP="00535898">
      <w:pPr>
        <w:pStyle w:val="Prrafodelista"/>
        <w:numPr>
          <w:ilvl w:val="1"/>
          <w:numId w:val="16"/>
        </w:numPr>
        <w:spacing w:line="360" w:lineRule="auto"/>
        <w:ind w:left="1701"/>
        <w:jc w:val="both"/>
        <w:rPr>
          <w:rFonts w:ascii="Palatino Linotype" w:eastAsia="Calibri" w:hAnsi="Palatino Linotype" w:cs="Arial"/>
          <w:lang w:val="es-ES"/>
        </w:rPr>
      </w:pPr>
      <w:r>
        <w:rPr>
          <w:rFonts w:ascii="Palatino Linotype" w:eastAsia="Calibri" w:hAnsi="Palatino Linotype" w:cs="Arial"/>
          <w:b/>
          <w:bCs/>
          <w:lang w:val="es-ES"/>
        </w:rPr>
        <w:t xml:space="preserve">Recibos de nómina generados del uno (01) de enero al </w:t>
      </w:r>
      <w:r w:rsidR="00876109">
        <w:rPr>
          <w:rFonts w:ascii="Palatino Linotype" w:eastAsia="Calibri" w:hAnsi="Palatino Linotype" w:cs="Arial"/>
          <w:b/>
          <w:bCs/>
          <w:lang w:val="es-ES"/>
        </w:rPr>
        <w:t xml:space="preserve">quince </w:t>
      </w:r>
      <w:r>
        <w:rPr>
          <w:rFonts w:ascii="Palatino Linotype" w:eastAsia="Calibri" w:hAnsi="Palatino Linotype" w:cs="Arial"/>
          <w:b/>
          <w:bCs/>
          <w:lang w:val="es-ES"/>
        </w:rPr>
        <w:t>(1</w:t>
      </w:r>
      <w:r w:rsidR="00876109">
        <w:rPr>
          <w:rFonts w:ascii="Palatino Linotype" w:eastAsia="Calibri" w:hAnsi="Palatino Linotype" w:cs="Arial"/>
          <w:b/>
          <w:bCs/>
          <w:lang w:val="es-ES"/>
        </w:rPr>
        <w:t>5</w:t>
      </w:r>
      <w:r>
        <w:rPr>
          <w:rFonts w:ascii="Palatino Linotype" w:eastAsia="Calibri" w:hAnsi="Palatino Linotype" w:cs="Arial"/>
          <w:b/>
          <w:bCs/>
          <w:lang w:val="es-ES"/>
        </w:rPr>
        <w:t>) de noviembre de dos mil veintidós;</w:t>
      </w:r>
    </w:p>
    <w:p w14:paraId="1259B246" w14:textId="7E1A3891" w:rsidR="00535898" w:rsidRPr="00535898" w:rsidRDefault="00535898" w:rsidP="00535898">
      <w:pPr>
        <w:pStyle w:val="Prrafodelista"/>
        <w:numPr>
          <w:ilvl w:val="1"/>
          <w:numId w:val="16"/>
        </w:numPr>
        <w:spacing w:line="360" w:lineRule="auto"/>
        <w:ind w:left="1701"/>
        <w:jc w:val="both"/>
        <w:rPr>
          <w:rFonts w:ascii="Palatino Linotype" w:eastAsia="Calibri" w:hAnsi="Palatino Linotype" w:cs="Arial"/>
          <w:lang w:val="es-ES"/>
        </w:rPr>
      </w:pPr>
      <w:r>
        <w:rPr>
          <w:rFonts w:ascii="Palatino Linotype" w:eastAsia="Calibri" w:hAnsi="Palatino Linotype" w:cs="Arial"/>
          <w:b/>
          <w:bCs/>
          <w:lang w:val="es-ES"/>
        </w:rPr>
        <w:t>Documento que avale el último grado de estudios; y</w:t>
      </w:r>
    </w:p>
    <w:p w14:paraId="629B6262" w14:textId="65A822EA" w:rsidR="00535898" w:rsidRPr="00E86B0E" w:rsidRDefault="00535898" w:rsidP="00535898">
      <w:pPr>
        <w:pStyle w:val="Prrafodelista"/>
        <w:numPr>
          <w:ilvl w:val="1"/>
          <w:numId w:val="16"/>
        </w:numPr>
        <w:spacing w:line="360" w:lineRule="auto"/>
        <w:ind w:left="1701"/>
        <w:jc w:val="both"/>
        <w:rPr>
          <w:rFonts w:ascii="Palatino Linotype" w:eastAsia="Calibri" w:hAnsi="Palatino Linotype" w:cs="Arial"/>
          <w:lang w:val="es-ES"/>
        </w:rPr>
      </w:pPr>
      <w:r>
        <w:rPr>
          <w:rFonts w:ascii="Palatino Linotype" w:eastAsia="Calibri" w:hAnsi="Palatino Linotype" w:cs="Arial"/>
          <w:b/>
          <w:bCs/>
          <w:lang w:val="es-ES"/>
        </w:rPr>
        <w:lastRenderedPageBreak/>
        <w:t xml:space="preserve">Ficha curricular o </w:t>
      </w:r>
      <w:r>
        <w:rPr>
          <w:rFonts w:ascii="Palatino Linotype" w:eastAsia="Calibri" w:hAnsi="Palatino Linotype" w:cs="Arial"/>
          <w:b/>
          <w:bCs/>
          <w:i/>
          <w:lang w:val="es-ES"/>
        </w:rPr>
        <w:t>currículum vitae</w:t>
      </w:r>
      <w:r>
        <w:rPr>
          <w:rFonts w:ascii="Palatino Linotype" w:eastAsia="Calibri" w:hAnsi="Palatino Linotype" w:cs="Arial"/>
          <w:b/>
          <w:bCs/>
          <w:lang w:val="es-ES"/>
        </w:rPr>
        <w:t xml:space="preserve"> vigente al dieciocho (18) de noviembre de dos mil veintidós.</w:t>
      </w:r>
    </w:p>
    <w:p w14:paraId="34129532" w14:textId="77777777" w:rsidR="00F46A26" w:rsidRDefault="00F46A26" w:rsidP="00330C38">
      <w:pPr>
        <w:tabs>
          <w:tab w:val="left" w:pos="993"/>
        </w:tabs>
        <w:spacing w:line="360" w:lineRule="auto"/>
        <w:jc w:val="both"/>
        <w:rPr>
          <w:rFonts w:ascii="Palatino Linotype" w:hAnsi="Palatino Linotype"/>
          <w:color w:val="000000"/>
        </w:rPr>
      </w:pPr>
    </w:p>
    <w:p w14:paraId="13E6D382" w14:textId="0B9A288E" w:rsidR="00330C38" w:rsidRDefault="00330C38" w:rsidP="00330C38">
      <w:pPr>
        <w:tabs>
          <w:tab w:val="left" w:pos="993"/>
        </w:tabs>
        <w:spacing w:line="360" w:lineRule="auto"/>
        <w:jc w:val="both"/>
        <w:rPr>
          <w:rFonts w:ascii="Palatino Linotype" w:eastAsia="Calibri" w:hAnsi="Palatino Linotype" w:cs="Arial"/>
        </w:rPr>
      </w:pPr>
      <w:r>
        <w:rPr>
          <w:rFonts w:ascii="Palatino Linotype" w:hAnsi="Palatino Linotype"/>
          <w:color w:val="000000"/>
        </w:rPr>
        <w:t xml:space="preserve">Para </w:t>
      </w:r>
      <w:r w:rsidRPr="00EF01CE">
        <w:rPr>
          <w:rFonts w:ascii="Palatino Linotype" w:eastAsia="Calibri" w:hAnsi="Palatino Linotype" w:cs="Arial"/>
        </w:rPr>
        <w:t>efectos de lo anterior se deberá emitir el Acuerdo del Comité de Transparencia en términos de los artículos 49</w:t>
      </w:r>
      <w:r>
        <w:rPr>
          <w:rFonts w:ascii="Palatino Linotype" w:eastAsia="Calibri" w:hAnsi="Palatino Linotype" w:cs="Arial"/>
        </w:rPr>
        <w:t>,</w:t>
      </w:r>
      <w:r w:rsidRPr="00EF01CE">
        <w:rPr>
          <w:rFonts w:ascii="Palatino Linotype" w:eastAsia="Calibri" w:hAnsi="Palatino Linotype" w:cs="Arial"/>
        </w:rPr>
        <w:t xml:space="preserve"> fracción VIII</w:t>
      </w:r>
      <w:r>
        <w:rPr>
          <w:rFonts w:ascii="Palatino Linotype" w:eastAsia="Calibri" w:hAnsi="Palatino Linotype" w:cs="Arial"/>
        </w:rPr>
        <w:t>,</w:t>
      </w:r>
      <w:r w:rsidRPr="00EF01CE">
        <w:rPr>
          <w:rFonts w:ascii="Palatino Linotype" w:eastAsia="Calibri" w:hAnsi="Palatino Linotype" w:cs="Arial"/>
        </w:rPr>
        <w:t xml:space="preserve"> y 132</w:t>
      </w:r>
      <w:r>
        <w:rPr>
          <w:rFonts w:ascii="Palatino Linotype" w:eastAsia="Calibri" w:hAnsi="Palatino Linotype" w:cs="Arial"/>
        </w:rPr>
        <w:t>,</w:t>
      </w:r>
      <w:r w:rsidRPr="00EF01CE">
        <w:rPr>
          <w:rFonts w:ascii="Palatino Linotype" w:eastAsia="Calibri" w:hAnsi="Palatino Linotype" w:cs="Arial"/>
        </w:rPr>
        <w:t xml:space="preserve"> fracción II</w:t>
      </w:r>
      <w:r>
        <w:rPr>
          <w:rFonts w:ascii="Palatino Linotype" w:eastAsia="Calibri" w:hAnsi="Palatino Linotype" w:cs="Arial"/>
        </w:rPr>
        <w:t>,</w:t>
      </w:r>
      <w:r w:rsidRPr="00EF01CE">
        <w:rPr>
          <w:rFonts w:ascii="Palatino Linotype" w:eastAsia="Calibri" w:hAnsi="Palatino Linotype" w:cs="Arial"/>
        </w:rPr>
        <w:t xml:space="preserve"> de la Ley de Transparencia y Acceso a la Información Pública del Estado de México y Municipios, en el que funde y motive las razones sobre los datos que se supriman o eliminen dentro del soporte documental respectivo objeto de las versiones públicas que se formulen</w:t>
      </w:r>
      <w:r>
        <w:rPr>
          <w:rFonts w:ascii="Palatino Linotype" w:eastAsia="Calibri" w:hAnsi="Palatino Linotype" w:cs="Arial"/>
        </w:rPr>
        <w:t xml:space="preserve"> y se ponga a disposición del </w:t>
      </w:r>
      <w:r>
        <w:rPr>
          <w:rFonts w:ascii="Palatino Linotype" w:eastAsia="Calibri" w:hAnsi="Palatino Linotype" w:cs="Arial"/>
          <w:b/>
        </w:rPr>
        <w:t>RECURRENTE</w:t>
      </w:r>
      <w:r w:rsidRPr="00EF01CE">
        <w:rPr>
          <w:rFonts w:ascii="Palatino Linotype" w:eastAsia="Calibri" w:hAnsi="Palatino Linotype" w:cs="Arial"/>
        </w:rPr>
        <w:t>.</w:t>
      </w:r>
    </w:p>
    <w:p w14:paraId="4026868F" w14:textId="77777777" w:rsidR="00B71682" w:rsidRDefault="00B71682" w:rsidP="00330C38">
      <w:pPr>
        <w:tabs>
          <w:tab w:val="left" w:pos="993"/>
        </w:tabs>
        <w:spacing w:line="360" w:lineRule="auto"/>
        <w:jc w:val="both"/>
        <w:rPr>
          <w:rFonts w:ascii="Palatino Linotype" w:eastAsia="Calibri" w:hAnsi="Palatino Linotype" w:cs="Arial"/>
        </w:rPr>
      </w:pPr>
    </w:p>
    <w:p w14:paraId="131CDDDF" w14:textId="5A448A68" w:rsidR="00595316" w:rsidRPr="0076477D" w:rsidRDefault="00595316" w:rsidP="00595316">
      <w:pPr>
        <w:tabs>
          <w:tab w:val="left" w:pos="8080"/>
        </w:tabs>
        <w:spacing w:line="360" w:lineRule="auto"/>
        <w:ind w:right="49"/>
        <w:contextualSpacing/>
        <w:jc w:val="both"/>
        <w:rPr>
          <w:rFonts w:ascii="Palatino Linotype" w:eastAsia="Palatino Linotype" w:hAnsi="Palatino Linotype" w:cs="Palatino Linotype"/>
          <w:b/>
          <w:lang w:val="es-ES_tradnl" w:eastAsia="es-ES"/>
        </w:rPr>
      </w:pPr>
      <w:r w:rsidRPr="0076477D">
        <w:rPr>
          <w:rFonts w:ascii="Palatino Linotype" w:eastAsia="Palatino Linotype" w:hAnsi="Palatino Linotype" w:cs="Palatino Linotype"/>
          <w:b/>
          <w:lang w:val="es-ES_tradnl" w:eastAsia="es-ES"/>
        </w:rPr>
        <w:t xml:space="preserve">TERCERO. Notifíquese </w:t>
      </w:r>
      <w:r w:rsidRPr="0076477D">
        <w:rPr>
          <w:rFonts w:ascii="Palatino Linotype" w:eastAsia="Palatino Linotype" w:hAnsi="Palatino Linotype" w:cs="Palatino Linotype"/>
          <w:lang w:val="es-ES_tradnl" w:eastAsia="es-ES"/>
        </w:rPr>
        <w:t xml:space="preserve">al </w:t>
      </w:r>
      <w:r w:rsidR="009A4E7D" w:rsidRPr="005E63C7">
        <w:rPr>
          <w:rFonts w:ascii="Palatino Linotype" w:hAnsi="Palatino Linotype" w:cs="Arial"/>
          <w:color w:val="222222"/>
          <w:lang w:val="es-ES_tradnl" w:eastAsia="es-MX"/>
        </w:rPr>
        <w:t xml:space="preserve">Titular de la Unidad de Transparencia del </w:t>
      </w:r>
      <w:r w:rsidR="009A4E7D" w:rsidRPr="005E63C7">
        <w:rPr>
          <w:rFonts w:ascii="Palatino Linotype" w:hAnsi="Palatino Linotype" w:cs="Arial"/>
          <w:b/>
          <w:bCs/>
          <w:color w:val="222222"/>
          <w:lang w:val="es-ES_tradnl" w:eastAsia="es-MX"/>
        </w:rPr>
        <w:t>SUJETO OBLIGADO</w:t>
      </w:r>
      <w:r w:rsidR="00E240E6">
        <w:rPr>
          <w:rFonts w:ascii="Palatino Linotype" w:hAnsi="Palatino Linotype" w:cs="Arial"/>
          <w:b/>
          <w:bCs/>
          <w:color w:val="222222"/>
          <w:lang w:val="es-ES_tradnl" w:eastAsia="es-MX"/>
        </w:rPr>
        <w:t>,</w:t>
      </w:r>
      <w:r w:rsidR="009A4E7D" w:rsidRPr="005E63C7">
        <w:rPr>
          <w:rFonts w:ascii="Palatino Linotype" w:hAnsi="Palatino Linotype" w:cs="Arial"/>
          <w:b/>
          <w:bCs/>
          <w:color w:val="222222"/>
          <w:lang w:val="es-ES_tradnl" w:eastAsia="es-MX"/>
        </w:rPr>
        <w:t xml:space="preserve"> </w:t>
      </w:r>
      <w:r w:rsidR="009A4E7D" w:rsidRPr="00C23716">
        <w:rPr>
          <w:rFonts w:ascii="Palatino Linotype" w:hAnsi="Palatino Linotype" w:cs="Arial"/>
          <w:bCs/>
          <w:color w:val="222222"/>
          <w:lang w:val="es-ES_tradnl" w:eastAsia="es-MX"/>
        </w:rPr>
        <w:t>la presente resolución</w:t>
      </w:r>
      <w:r w:rsidR="009A4E7D">
        <w:rPr>
          <w:rFonts w:ascii="Palatino Linotype" w:hAnsi="Palatino Linotype" w:cs="Arial"/>
          <w:bCs/>
          <w:color w:val="222222"/>
          <w:lang w:val="es-ES_tradnl" w:eastAsia="es-MX"/>
        </w:rPr>
        <w:t>,</w:t>
      </w:r>
      <w:r w:rsidR="009A4E7D" w:rsidRPr="00C23716">
        <w:rPr>
          <w:rFonts w:ascii="Palatino Linotype" w:hAnsi="Palatino Linotype" w:cs="Arial"/>
          <w:bCs/>
          <w:color w:val="222222"/>
          <w:lang w:val="es-ES_tradnl" w:eastAsia="es-MX"/>
        </w:rPr>
        <w:t xml:space="preserve"> vía Sistema de Acceso a la Información Mexiquense (SAIMEX)</w:t>
      </w:r>
      <w:r w:rsidR="009A4E7D" w:rsidRPr="00C23716">
        <w:rPr>
          <w:rFonts w:ascii="Palatino Linotype" w:hAnsi="Palatino Linotype" w:cs="Arial"/>
          <w:color w:val="222222"/>
          <w:lang w:val="es-ES_tradnl" w:eastAsia="es-MX"/>
        </w:rPr>
        <w:t xml:space="preserve">, </w:t>
      </w:r>
      <w:r w:rsidR="009A4E7D" w:rsidRPr="00671BB1">
        <w:rPr>
          <w:rFonts w:ascii="Palatino Linotype" w:hAnsi="Palatino Linotype" w:cs="Arial"/>
          <w:color w:val="222222"/>
          <w:lang w:val="es-ES_tradnl" w:eastAsia="es-MX"/>
        </w:rPr>
        <w:t>para que conforme al artículo 186</w:t>
      </w:r>
      <w:r w:rsidR="009A4E7D">
        <w:rPr>
          <w:rFonts w:ascii="Palatino Linotype" w:hAnsi="Palatino Linotype" w:cs="Arial"/>
          <w:color w:val="222222"/>
          <w:lang w:val="es-ES_tradnl" w:eastAsia="es-MX"/>
        </w:rPr>
        <w:t>,</w:t>
      </w:r>
      <w:r w:rsidR="009A4E7D" w:rsidRPr="00671BB1">
        <w:rPr>
          <w:rFonts w:ascii="Palatino Linotype" w:hAnsi="Palatino Linotype" w:cs="Arial"/>
          <w:color w:val="222222"/>
          <w:lang w:val="es-ES_tradnl" w:eastAsia="es-MX"/>
        </w:rPr>
        <w:t xml:space="preserve"> último párrafo, 189</w:t>
      </w:r>
      <w:r w:rsidR="009A4E7D">
        <w:rPr>
          <w:rFonts w:ascii="Palatino Linotype" w:hAnsi="Palatino Linotype" w:cs="Arial"/>
          <w:color w:val="222222"/>
          <w:lang w:val="es-ES_tradnl" w:eastAsia="es-MX"/>
        </w:rPr>
        <w:t>,</w:t>
      </w:r>
      <w:r w:rsidR="009A4E7D" w:rsidRPr="00671BB1">
        <w:rPr>
          <w:rFonts w:ascii="Palatino Linotype" w:hAnsi="Palatino Linotype" w:cs="Arial"/>
          <w:color w:val="222222"/>
          <w:lang w:val="es-ES_tradnl" w:eastAsia="es-MX"/>
        </w:rPr>
        <w:t xml:space="preserve"> segundo párrafo</w:t>
      </w:r>
      <w:r w:rsidR="009A4E7D">
        <w:rPr>
          <w:rFonts w:ascii="Palatino Linotype" w:hAnsi="Palatino Linotype" w:cs="Arial"/>
          <w:color w:val="222222"/>
          <w:lang w:val="es-ES_tradnl" w:eastAsia="es-MX"/>
        </w:rPr>
        <w:t>,</w:t>
      </w:r>
      <w:r w:rsidR="009A4E7D" w:rsidRPr="00671BB1">
        <w:rPr>
          <w:rFonts w:ascii="Palatino Linotype" w:hAnsi="Palatino Linotype" w:cs="Arial"/>
          <w:color w:val="222222"/>
          <w:lang w:val="es-ES_tradnl" w:eastAsia="es-MX"/>
        </w:rPr>
        <w:t xml:space="preserve"> y 194 de la Ley de Transparencia y Acceso a la Información Pública del Estado de México y Municipios dé cumplimiento a lo </w:t>
      </w:r>
      <w:r w:rsidR="009A4E7D" w:rsidRPr="00E240E6">
        <w:rPr>
          <w:rFonts w:ascii="Palatino Linotype" w:hAnsi="Palatino Linotype" w:cs="Arial"/>
          <w:b/>
          <w:color w:val="222222"/>
          <w:lang w:val="es-ES_tradnl" w:eastAsia="es-MX"/>
        </w:rPr>
        <w:t>ordenado dentro del plazo de diez días hábiles,</w:t>
      </w:r>
      <w:r w:rsidR="009A4E7D" w:rsidRPr="00671BB1">
        <w:rPr>
          <w:rFonts w:ascii="Palatino Linotype" w:hAnsi="Palatino Linotype" w:cs="Arial"/>
          <w:color w:val="222222"/>
          <w:lang w:val="es-ES_tradnl" w:eastAsia="es-MX"/>
        </w:rPr>
        <w:t xml:space="preserve"> e informe a este Instituto en un plazo de tres días hábiles siguientes sobre el cumplimiento dado a la presente</w:t>
      </w:r>
      <w:r w:rsidR="009A4E7D">
        <w:rPr>
          <w:rFonts w:ascii="Palatino Linotype" w:hAnsi="Palatino Linotype" w:cs="Arial"/>
          <w:color w:val="222222"/>
          <w:lang w:val="es-ES_tradnl" w:eastAsia="es-MX"/>
        </w:rPr>
        <w:t>;</w:t>
      </w:r>
      <w:r w:rsidR="009A4E7D" w:rsidRPr="00671BB1">
        <w:rPr>
          <w:rFonts w:ascii="Palatino Linotype" w:hAnsi="Palatino Linotype" w:cs="Arial"/>
          <w:color w:val="222222"/>
          <w:lang w:val="es-ES_tradnl" w:eastAsia="es-MX"/>
        </w:rPr>
        <w:t xml:space="preserv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w:t>
      </w:r>
      <w:r w:rsidR="009A4E7D">
        <w:rPr>
          <w:rFonts w:ascii="Palatino Linotype" w:hAnsi="Palatino Linotype" w:cs="Arial"/>
          <w:color w:val="222222"/>
          <w:lang w:val="es-ES_tradnl" w:eastAsia="es-MX"/>
        </w:rPr>
        <w:t>l Estado de México y Municipios</w:t>
      </w:r>
      <w:r w:rsidRPr="0076477D">
        <w:rPr>
          <w:rFonts w:ascii="Palatino Linotype" w:eastAsiaTheme="minorEastAsia" w:hAnsi="Palatino Linotype"/>
          <w:shd w:val="clear" w:color="auto" w:fill="FFFFFF"/>
          <w:lang w:val="es-ES_tradnl" w:eastAsia="es-ES"/>
        </w:rPr>
        <w:t>.</w:t>
      </w:r>
    </w:p>
    <w:p w14:paraId="55786769" w14:textId="77777777" w:rsidR="00595316" w:rsidRPr="0076477D" w:rsidRDefault="00595316" w:rsidP="00595316">
      <w:pPr>
        <w:shd w:val="clear" w:color="auto" w:fill="FFFFFF"/>
        <w:spacing w:line="360" w:lineRule="auto"/>
        <w:jc w:val="both"/>
        <w:rPr>
          <w:rFonts w:ascii="Palatino Linotype" w:hAnsi="Palatino Linotype" w:cs="Arial"/>
          <w:b/>
          <w:lang w:val="es-ES_tradnl" w:eastAsia="es-ES"/>
        </w:rPr>
      </w:pPr>
    </w:p>
    <w:p w14:paraId="07241837" w14:textId="2105D70B" w:rsidR="00595316" w:rsidRDefault="00595316" w:rsidP="00595316">
      <w:pPr>
        <w:shd w:val="clear" w:color="auto" w:fill="FFFFFF"/>
        <w:spacing w:line="360" w:lineRule="auto"/>
        <w:jc w:val="both"/>
        <w:rPr>
          <w:rFonts w:ascii="Palatino Linotype" w:eastAsia="MS Mincho" w:hAnsi="Palatino Linotype"/>
          <w:lang w:val="es-ES_tradnl" w:eastAsia="es-ES"/>
        </w:rPr>
      </w:pPr>
      <w:r w:rsidRPr="0076477D">
        <w:rPr>
          <w:rFonts w:ascii="Palatino Linotype" w:hAnsi="Palatino Linotype" w:cs="Arial"/>
          <w:b/>
          <w:lang w:val="es-ES_tradnl" w:eastAsia="es-ES"/>
        </w:rPr>
        <w:t xml:space="preserve">CUARTO. </w:t>
      </w:r>
      <w:r w:rsidRPr="0076477D">
        <w:rPr>
          <w:rFonts w:ascii="Palatino Linotype" w:hAnsi="Palatino Linotype"/>
          <w:bCs/>
          <w:lang w:val="es-ES" w:eastAsia="es-ES"/>
        </w:rPr>
        <w:t xml:space="preserve">Notifíquese </w:t>
      </w:r>
      <w:r w:rsidR="00E00EC7">
        <w:rPr>
          <w:rFonts w:ascii="Palatino Linotype" w:hAnsi="Palatino Linotype"/>
          <w:bCs/>
          <w:lang w:val="es-ES" w:eastAsia="es-ES"/>
        </w:rPr>
        <w:t>a</w:t>
      </w:r>
      <w:r w:rsidR="004E6D7B">
        <w:rPr>
          <w:rFonts w:ascii="Palatino Linotype" w:hAnsi="Palatino Linotype"/>
          <w:bCs/>
          <w:lang w:val="es-ES" w:eastAsia="es-ES"/>
        </w:rPr>
        <w:t xml:space="preserve">l </w:t>
      </w:r>
      <w:r w:rsidRPr="0076477D">
        <w:rPr>
          <w:rFonts w:ascii="Palatino Linotype" w:eastAsiaTheme="minorEastAsia" w:hAnsi="Palatino Linotype"/>
          <w:b/>
          <w:lang w:val="es-ES_tradnl" w:eastAsia="es-ES"/>
        </w:rPr>
        <w:t xml:space="preserve">RECURRENTE </w:t>
      </w:r>
      <w:r w:rsidRPr="0076477D">
        <w:rPr>
          <w:rFonts w:ascii="Palatino Linotype" w:eastAsiaTheme="minorEastAsia" w:hAnsi="Palatino Linotype"/>
          <w:lang w:val="es-ES_tradnl" w:eastAsia="es-ES"/>
        </w:rPr>
        <w:t>la presente resolución</w:t>
      </w:r>
      <w:r w:rsidR="00AE7592">
        <w:rPr>
          <w:rFonts w:ascii="Palatino Linotype" w:eastAsia="MS Mincho" w:hAnsi="Palatino Linotype"/>
          <w:lang w:val="es-ES_tradnl" w:eastAsia="es-ES"/>
        </w:rPr>
        <w:t xml:space="preserve"> </w:t>
      </w:r>
      <w:r w:rsidR="00AE7592">
        <w:rPr>
          <w:rFonts w:ascii="Palatino Linotype" w:hAnsi="Palatino Linotype" w:cs="Arial"/>
          <w:lang w:val="es-ES"/>
        </w:rPr>
        <w:t xml:space="preserve">vía Sistema de Acceso a Información Mexiquense </w:t>
      </w:r>
      <w:r w:rsidR="00AE7592" w:rsidRPr="00A266E1">
        <w:rPr>
          <w:rFonts w:ascii="Palatino Linotype" w:hAnsi="Palatino Linotype" w:cs="Arial"/>
          <w:b/>
          <w:lang w:val="es-ES"/>
        </w:rPr>
        <w:t>(SAIMEX)</w:t>
      </w:r>
      <w:r w:rsidR="00AE7592">
        <w:rPr>
          <w:rFonts w:ascii="Palatino Linotype" w:hAnsi="Palatino Linotype" w:cs="Arial"/>
          <w:b/>
          <w:lang w:val="es-ES"/>
        </w:rPr>
        <w:t>.</w:t>
      </w:r>
    </w:p>
    <w:p w14:paraId="0EC1AD22" w14:textId="77777777" w:rsidR="0028393C" w:rsidRPr="0076477D" w:rsidRDefault="0028393C" w:rsidP="00595316">
      <w:pPr>
        <w:shd w:val="clear" w:color="auto" w:fill="FFFFFF"/>
        <w:spacing w:line="360" w:lineRule="auto"/>
        <w:jc w:val="both"/>
        <w:rPr>
          <w:rFonts w:ascii="Palatino Linotype" w:eastAsia="MS Mincho" w:hAnsi="Palatino Linotype"/>
          <w:lang w:val="es-ES_tradnl" w:eastAsia="es-ES"/>
        </w:rPr>
      </w:pPr>
    </w:p>
    <w:p w14:paraId="371B98D7" w14:textId="1753238E" w:rsidR="00AE7592" w:rsidRDefault="00595316" w:rsidP="004B5CCE">
      <w:pPr>
        <w:shd w:val="clear" w:color="auto" w:fill="FFFFFF"/>
        <w:spacing w:line="360" w:lineRule="auto"/>
        <w:jc w:val="both"/>
        <w:rPr>
          <w:rFonts w:ascii="Palatino Linotype" w:eastAsia="MS Mincho" w:hAnsi="Palatino Linotype"/>
          <w:lang w:val="es-ES" w:eastAsia="es-ES"/>
        </w:rPr>
      </w:pPr>
      <w:r w:rsidRPr="0076477D">
        <w:rPr>
          <w:rFonts w:ascii="Palatino Linotype" w:eastAsia="MS Mincho" w:hAnsi="Palatino Linotype"/>
          <w:b/>
          <w:lang w:eastAsia="es-ES"/>
        </w:rPr>
        <w:t>QUINTO.</w:t>
      </w:r>
      <w:r w:rsidRPr="0076477D">
        <w:rPr>
          <w:rFonts w:ascii="Palatino Linotype" w:eastAsia="MS Mincho" w:hAnsi="Palatino Linotype"/>
          <w:lang w:eastAsia="es-ES"/>
        </w:rPr>
        <w:t xml:space="preserve"> </w:t>
      </w:r>
      <w:r w:rsidRPr="0076477D">
        <w:rPr>
          <w:rFonts w:ascii="Palatino Linotype" w:eastAsia="MS Mincho" w:hAnsi="Palatino Linotype"/>
          <w:lang w:val="es-ES" w:eastAsia="es-ES"/>
        </w:rPr>
        <w:t>Se hace del conocimiento de</w:t>
      </w:r>
      <w:r w:rsidR="004E6D7B">
        <w:rPr>
          <w:rFonts w:ascii="Palatino Linotype" w:eastAsia="MS Mincho" w:hAnsi="Palatino Linotype"/>
          <w:lang w:val="es-ES" w:eastAsia="es-ES"/>
        </w:rPr>
        <w:t>l</w:t>
      </w:r>
      <w:r w:rsidR="007B70FC">
        <w:rPr>
          <w:rFonts w:ascii="Palatino Linotype" w:eastAsia="MS Mincho" w:hAnsi="Palatino Linotype"/>
          <w:lang w:val="es-ES" w:eastAsia="es-ES"/>
        </w:rPr>
        <w:t xml:space="preserve"> </w:t>
      </w:r>
      <w:r w:rsidRPr="0076477D">
        <w:rPr>
          <w:rFonts w:ascii="Palatino Linotype" w:eastAsiaTheme="minorEastAsia" w:hAnsi="Palatino Linotype"/>
          <w:b/>
          <w:lang w:val="es-ES_tradnl" w:eastAsia="es-ES"/>
        </w:rPr>
        <w:t xml:space="preserve">RECURRENTE </w:t>
      </w:r>
      <w:r w:rsidR="00E44599">
        <w:rPr>
          <w:rFonts w:ascii="Palatino Linotype" w:eastAsiaTheme="minorEastAsia" w:hAnsi="Palatino Linotype"/>
          <w:lang w:val="es-ES_tradnl" w:eastAsia="es-ES"/>
        </w:rPr>
        <w:t>que</w:t>
      </w:r>
      <w:r w:rsidRPr="0076477D">
        <w:rPr>
          <w:rFonts w:ascii="Palatino Linotype" w:eastAsia="MS Mincho" w:hAnsi="Palatino Linotype"/>
          <w:lang w:val="es-ES" w:eastAsia="es-ES"/>
        </w:rPr>
        <w:t>, de conformidad con lo establecido en el artículo 196 de la Ley de Transparencia y Acceso a la Información Pública del Estado de México y Municipios, en caso de que considere que la resolución le cause a</w:t>
      </w:r>
      <w:r w:rsidR="00286E5D">
        <w:rPr>
          <w:rFonts w:ascii="Palatino Linotype" w:eastAsia="MS Mincho" w:hAnsi="Palatino Linotype"/>
          <w:lang w:val="es-ES" w:eastAsia="es-ES"/>
        </w:rPr>
        <w:t xml:space="preserve">lgún perjuicio podrá impugnarla </w:t>
      </w:r>
      <w:r w:rsidRPr="0076477D">
        <w:rPr>
          <w:rFonts w:ascii="Palatino Linotype" w:eastAsia="MS Mincho" w:hAnsi="Palatino Linotype"/>
          <w:bCs/>
          <w:lang w:val="es-ES" w:eastAsia="es-ES"/>
        </w:rPr>
        <w:t>vía juicio de amparo</w:t>
      </w:r>
      <w:r w:rsidR="00286E5D">
        <w:rPr>
          <w:rFonts w:ascii="Palatino Linotype" w:eastAsia="MS Mincho" w:hAnsi="Palatino Linotype"/>
          <w:lang w:val="es-ES" w:eastAsia="es-ES"/>
        </w:rPr>
        <w:t xml:space="preserve"> </w:t>
      </w:r>
      <w:r w:rsidRPr="0076477D">
        <w:rPr>
          <w:rFonts w:ascii="Palatino Linotype" w:eastAsia="MS Mincho" w:hAnsi="Palatino Linotype"/>
          <w:lang w:val="es-ES" w:eastAsia="es-ES"/>
        </w:rPr>
        <w:t>en los términos de las leyes aplicables.</w:t>
      </w:r>
    </w:p>
    <w:p w14:paraId="38C33F61" w14:textId="77777777" w:rsidR="00AE7592" w:rsidRPr="004B5CCE" w:rsidRDefault="00AE7592" w:rsidP="004B5CCE">
      <w:pPr>
        <w:shd w:val="clear" w:color="auto" w:fill="FFFFFF"/>
        <w:spacing w:line="360" w:lineRule="auto"/>
        <w:jc w:val="both"/>
        <w:rPr>
          <w:rFonts w:ascii="Palatino Linotype" w:eastAsia="MS Mincho" w:hAnsi="Palatino Linotype"/>
          <w:lang w:val="es-ES" w:eastAsia="es-ES"/>
        </w:rPr>
      </w:pPr>
    </w:p>
    <w:p w14:paraId="35634CD2" w14:textId="684092A4" w:rsidR="00595316" w:rsidRDefault="00595316" w:rsidP="00595316">
      <w:pPr>
        <w:spacing w:line="360" w:lineRule="auto"/>
        <w:jc w:val="both"/>
        <w:rPr>
          <w:rFonts w:ascii="Palatino Linotype" w:eastAsia="MS Mincho" w:hAnsi="Palatino Linotype"/>
          <w:lang w:val="es-ES" w:eastAsia="es-ES"/>
        </w:rPr>
      </w:pPr>
      <w:r w:rsidRPr="0076477D">
        <w:rPr>
          <w:rFonts w:ascii="Palatino Linotype" w:eastAsia="MS Mincho" w:hAnsi="Palatino Linotype"/>
          <w:b/>
          <w:lang w:val="es-ES_tradnl" w:eastAsia="es-ES"/>
        </w:rPr>
        <w:t xml:space="preserve">SEXTO. </w:t>
      </w:r>
      <w:r w:rsidRPr="0076477D">
        <w:rPr>
          <w:rFonts w:ascii="Palatino Linotype" w:eastAsia="MS Mincho" w:hAnsi="Palatino Linotype"/>
          <w:lang w:val="es-ES" w:eastAsia="es-ES"/>
        </w:rPr>
        <w:t xml:space="preserve">Hágase del conocimiento </w:t>
      </w:r>
      <w:r w:rsidR="007B70FC">
        <w:rPr>
          <w:rFonts w:ascii="Palatino Linotype" w:eastAsia="MS Mincho" w:hAnsi="Palatino Linotype"/>
          <w:lang w:val="es-ES" w:eastAsia="es-ES"/>
        </w:rPr>
        <w:t>de</w:t>
      </w:r>
      <w:r w:rsidR="004E6D7B">
        <w:rPr>
          <w:rFonts w:ascii="Palatino Linotype" w:eastAsia="MS Mincho" w:hAnsi="Palatino Linotype"/>
          <w:lang w:val="es-ES" w:eastAsia="es-ES"/>
        </w:rPr>
        <w:t>l</w:t>
      </w:r>
      <w:r w:rsidRPr="0076477D">
        <w:rPr>
          <w:rFonts w:ascii="Palatino Linotype" w:eastAsia="MS Mincho" w:hAnsi="Palatino Linotype"/>
          <w:b/>
          <w:lang w:val="es-ES" w:eastAsia="es-ES"/>
        </w:rPr>
        <w:t xml:space="preserve"> RECURRENTE</w:t>
      </w:r>
      <w:r w:rsidRPr="0076477D">
        <w:rPr>
          <w:rFonts w:ascii="Palatino Linotype" w:eastAsia="MS Mincho" w:hAnsi="Palatino Linotype"/>
          <w:lang w:val="es-ES" w:eastAsia="es-ES"/>
        </w:rPr>
        <w:t xml:space="preserve"> que la respuesta que dé el</w:t>
      </w:r>
      <w:r w:rsidRPr="0076477D">
        <w:rPr>
          <w:rFonts w:ascii="Palatino Linotype" w:eastAsia="MS Mincho" w:hAnsi="Palatino Linotype"/>
          <w:b/>
          <w:lang w:val="es-ES" w:eastAsia="es-ES"/>
        </w:rPr>
        <w:t xml:space="preserve"> SUJETO OBLIGADO</w:t>
      </w:r>
      <w:r w:rsidR="00010375">
        <w:rPr>
          <w:rFonts w:ascii="Palatino Linotype" w:eastAsia="MS Mincho" w:hAnsi="Palatino Linotype"/>
          <w:b/>
          <w:lang w:val="es-ES" w:eastAsia="es-ES"/>
        </w:rPr>
        <w:t>,</w:t>
      </w:r>
      <w:r w:rsidRPr="0076477D">
        <w:rPr>
          <w:rFonts w:ascii="Palatino Linotype" w:eastAsia="MS Mincho" w:hAnsi="Palatino Linotype"/>
          <w:lang w:val="es-ES" w:eastAsia="es-ES"/>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3D86F34C" w14:textId="77777777" w:rsidR="00F617F8" w:rsidRDefault="00F617F8" w:rsidP="00595316">
      <w:pPr>
        <w:spacing w:line="360" w:lineRule="auto"/>
        <w:jc w:val="both"/>
        <w:rPr>
          <w:rFonts w:ascii="Palatino Linotype" w:eastAsia="MS Mincho" w:hAnsi="Palatino Linotype"/>
          <w:lang w:val="es-ES" w:eastAsia="es-ES"/>
        </w:rPr>
      </w:pPr>
    </w:p>
    <w:p w14:paraId="289E4863" w14:textId="608BA4DD" w:rsidR="007501F2" w:rsidRDefault="007C22D2" w:rsidP="00DC4CFA">
      <w:pPr>
        <w:spacing w:line="360" w:lineRule="auto"/>
        <w:jc w:val="both"/>
        <w:rPr>
          <w:rFonts w:ascii="Palatino Linotype" w:eastAsia="MS Mincho" w:hAnsi="Palatino Linotype"/>
          <w:b/>
          <w:lang w:val="es-ES_tradnl" w:eastAsia="es-ES"/>
        </w:rPr>
      </w:pPr>
      <w:r w:rsidRPr="00876109">
        <w:rPr>
          <w:rFonts w:ascii="Palatino Linotype" w:eastAsia="MS Mincho" w:hAnsi="Palatino Linotype"/>
          <w:b/>
          <w:lang w:val="es-ES_tradnl" w:eastAsia="es-ES"/>
        </w:rPr>
        <w:t>SÉPTIMO</w:t>
      </w:r>
      <w:r w:rsidR="00595316" w:rsidRPr="00876109">
        <w:rPr>
          <w:rFonts w:ascii="Palatino Linotype" w:eastAsia="MS Mincho" w:hAnsi="Palatino Linotype"/>
          <w:b/>
          <w:lang w:val="es-ES_tradnl" w:eastAsia="es-ES"/>
        </w:rPr>
        <w:t>.</w:t>
      </w:r>
      <w:r w:rsidR="00595316" w:rsidRPr="00876109">
        <w:rPr>
          <w:rFonts w:ascii="Palatino Linotype" w:eastAsia="MS Mincho" w:hAnsi="Palatino Linotype"/>
          <w:lang w:val="es-ES_tradnl" w:eastAsia="es-ES"/>
        </w:rPr>
        <w:t xml:space="preserve"> Gírese </w:t>
      </w:r>
      <w:r w:rsidR="00367BB9" w:rsidRPr="00876109">
        <w:rPr>
          <w:rFonts w:ascii="Palatino Linotype" w:eastAsia="MS Mincho" w:hAnsi="Palatino Linotype"/>
          <w:lang w:val="es-ES_tradnl"/>
        </w:rPr>
        <w:t xml:space="preserve">oficio </w:t>
      </w:r>
      <w:r w:rsidRPr="00876109">
        <w:rPr>
          <w:rFonts w:ascii="Palatino Linotype" w:eastAsia="MS Mincho" w:hAnsi="Palatino Linotype"/>
          <w:lang w:val="es-ES"/>
        </w:rPr>
        <w:t xml:space="preserve">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w:t>
      </w:r>
      <w:r w:rsidR="00010375">
        <w:rPr>
          <w:rFonts w:ascii="Palatino Linotype" w:eastAsia="MS Mincho" w:hAnsi="Palatino Linotype"/>
          <w:b/>
          <w:lang w:val="es-ES"/>
        </w:rPr>
        <w:t>c</w:t>
      </w:r>
      <w:r w:rsidRPr="00876109">
        <w:rPr>
          <w:rFonts w:ascii="Palatino Linotype" w:eastAsia="MS Mincho" w:hAnsi="Palatino Linotype"/>
          <w:b/>
          <w:lang w:val="es-ES"/>
        </w:rPr>
        <w:t>onsiderando SEXTO</w:t>
      </w:r>
      <w:r w:rsidRPr="00876109">
        <w:rPr>
          <w:rFonts w:ascii="Palatino Linotype" w:eastAsia="MS Mincho" w:hAnsi="Palatino Linotype"/>
          <w:lang w:val="es-ES"/>
        </w:rPr>
        <w:t xml:space="preserve"> de la presente Resolución</w:t>
      </w:r>
      <w:r w:rsidR="00595316" w:rsidRPr="00876109">
        <w:rPr>
          <w:rFonts w:ascii="Palatino Linotype" w:eastAsia="MS Mincho" w:hAnsi="Palatino Linotype"/>
          <w:b/>
          <w:lang w:val="es-ES_tradnl" w:eastAsia="es-ES"/>
        </w:rPr>
        <w:t>.</w:t>
      </w:r>
    </w:p>
    <w:p w14:paraId="51E6290A" w14:textId="77777777" w:rsidR="00E44599" w:rsidRPr="00DC4CFA" w:rsidRDefault="00E44599" w:rsidP="00DC4CFA">
      <w:pPr>
        <w:spacing w:line="360" w:lineRule="auto"/>
        <w:jc w:val="both"/>
        <w:rPr>
          <w:rFonts w:ascii="Palatino Linotype" w:eastAsia="MS Mincho" w:hAnsi="Palatino Linotype"/>
          <w:lang w:val="es-ES_tradnl" w:eastAsia="es-ES"/>
        </w:rPr>
      </w:pPr>
    </w:p>
    <w:p w14:paraId="7DC42E7C" w14:textId="42BA55B2" w:rsidR="00010375" w:rsidRPr="003D44D5" w:rsidRDefault="00010375" w:rsidP="00010375">
      <w:pPr>
        <w:spacing w:before="240" w:after="240" w:line="360" w:lineRule="auto"/>
        <w:ind w:firstLine="1"/>
        <w:jc w:val="both"/>
        <w:rPr>
          <w:rFonts w:ascii="Palatino Linotype" w:hAnsi="Palatino Linotype"/>
          <w:smallCaps/>
        </w:rPr>
      </w:pPr>
      <w:bookmarkStart w:id="41" w:name="_Hlk129792997"/>
      <w:r w:rsidRPr="003D44D5">
        <w:rPr>
          <w:rStyle w:val="Referenciasutil"/>
          <w:rFonts w:ascii="Palatino Linotype" w:eastAsiaTheme="majorEastAsia" w:hAnsi="Palatino Linotype"/>
          <w:color w:val="auto"/>
        </w:rPr>
        <w:t xml:space="preserve">ASÍ LO RESUELVE, POR UNANIMIDAD DE VOTOS, EL PLENO DEL INSTITUTO DE TRANSPARENCIA, ACCESO A LA INFORMACIÓN PÚBLICA Y PROTECCIÓN DE DATOS PERSONALES DEL ESTADO DE MÉXICO Y MUNICIPIOS, CONFORMADO POR LOS COMISIONADOS JOSÉ MARTÍNEZ </w:t>
      </w:r>
      <w:r w:rsidRPr="003D44D5">
        <w:rPr>
          <w:rStyle w:val="Referenciasutil"/>
          <w:rFonts w:ascii="Palatino Linotype" w:eastAsiaTheme="majorEastAsia" w:hAnsi="Palatino Linotype"/>
          <w:color w:val="auto"/>
        </w:rPr>
        <w:lastRenderedPageBreak/>
        <w:t>VILCHIS; MARÍA DEL ROSARIO MEJÍA AYALA; SHARON CRISTINA MORALES MARTÍNEZ; LUIS GUSTAVO PARRA NORIEGA</w:t>
      </w:r>
      <w:r w:rsidR="00767577">
        <w:rPr>
          <w:rStyle w:val="Referenciasutil"/>
          <w:rFonts w:ascii="Palatino Linotype" w:eastAsiaTheme="majorEastAsia" w:hAnsi="Palatino Linotype"/>
          <w:color w:val="auto"/>
        </w:rPr>
        <w:t>, EMITIENDO VOTO PARTICULAR</w:t>
      </w:r>
      <w:r w:rsidRPr="003D44D5">
        <w:rPr>
          <w:rStyle w:val="Referenciasutil"/>
          <w:rFonts w:ascii="Palatino Linotype" w:eastAsiaTheme="majorEastAsia" w:hAnsi="Palatino Linotype"/>
          <w:color w:val="auto"/>
        </w:rPr>
        <w:t xml:space="preserve"> Y GUADALUPE RAMÍREZ PEÑA, EN LA VEGÉSIMA SEGUNDA SESIÓN ORDINARIA CELEBRADA EL CATORCE (14) DE JUNIO DE DOS MIL VEINTITRÉS, ANTE EL SECRETARIO TÉCNICO DEL PLENO ALEXIS TAPIA RAMÍREZ. </w:t>
      </w:r>
      <w:bookmarkEnd w:id="41"/>
    </w:p>
    <w:p w14:paraId="2B02B3D1" w14:textId="21B925F4" w:rsidR="00E44599" w:rsidRPr="00010375" w:rsidRDefault="00E44599">
      <w:pPr>
        <w:spacing w:after="160" w:line="259" w:lineRule="auto"/>
        <w:rPr>
          <w:rFonts w:ascii="Palatino Linotype" w:eastAsiaTheme="minorEastAsia" w:hAnsi="Palatino Linotype"/>
          <w:lang w:val="es-ES_tradnl" w:eastAsia="es-ES"/>
        </w:rPr>
      </w:pPr>
      <w:r w:rsidRPr="00010375">
        <w:rPr>
          <w:rFonts w:ascii="Palatino Linotype" w:eastAsiaTheme="minorEastAsia" w:hAnsi="Palatino Linotype"/>
          <w:lang w:val="es-ES_tradnl" w:eastAsia="es-ES"/>
        </w:rPr>
        <w:br w:type="page"/>
      </w:r>
      <w:bookmarkEnd w:id="14"/>
      <w:bookmarkEnd w:id="15"/>
      <w:bookmarkEnd w:id="16"/>
      <w:bookmarkEnd w:id="17"/>
      <w:bookmarkEnd w:id="18"/>
      <w:bookmarkEnd w:id="19"/>
      <w:bookmarkEnd w:id="21"/>
    </w:p>
    <w:sectPr w:rsidR="00E44599" w:rsidRPr="00010375" w:rsidSect="00595316">
      <w:headerReference w:type="default" r:id="rId18"/>
      <w:footerReference w:type="default" r:id="rId19"/>
      <w:headerReference w:type="first" r:id="rId20"/>
      <w:footerReference w:type="first" r:id="rId21"/>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F2A13F" w14:textId="77777777" w:rsidR="006546C4" w:rsidRDefault="006546C4" w:rsidP="00595316">
      <w:r>
        <w:separator/>
      </w:r>
    </w:p>
  </w:endnote>
  <w:endnote w:type="continuationSeparator" w:id="0">
    <w:p w14:paraId="31307585" w14:textId="77777777" w:rsidR="006546C4" w:rsidRDefault="006546C4" w:rsidP="005953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ppleSystemUIFont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2D8F7901" w14:textId="77777777" w:rsidR="00007D21" w:rsidRPr="00883450" w:rsidRDefault="00007D21">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826BD9">
              <w:rPr>
                <w:rFonts w:ascii="Palatino Linotype" w:hAnsi="Palatino Linotype"/>
                <w:b/>
                <w:bCs/>
                <w:noProof/>
                <w:sz w:val="22"/>
                <w:szCs w:val="20"/>
              </w:rPr>
              <w:t>71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826BD9">
              <w:rPr>
                <w:rFonts w:ascii="Palatino Linotype" w:hAnsi="Palatino Linotype"/>
                <w:b/>
                <w:bCs/>
                <w:noProof/>
                <w:sz w:val="22"/>
                <w:szCs w:val="20"/>
              </w:rPr>
              <w:t>74</w:t>
            </w:r>
            <w:r w:rsidRPr="00883450">
              <w:rPr>
                <w:rFonts w:ascii="Palatino Linotype" w:hAnsi="Palatino Linotype"/>
                <w:b/>
                <w:bCs/>
                <w:sz w:val="22"/>
                <w:szCs w:val="20"/>
              </w:rPr>
              <w:fldChar w:fldCharType="end"/>
            </w:r>
          </w:p>
        </w:sdtContent>
      </w:sdt>
    </w:sdtContent>
  </w:sdt>
  <w:p w14:paraId="7421E8B0" w14:textId="77777777" w:rsidR="00007D21" w:rsidRDefault="00007D2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8D220" w14:textId="77777777" w:rsidR="00007D21" w:rsidRPr="00883450" w:rsidRDefault="00007D21" w:rsidP="00595316">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26BD9" w:rsidRPr="00826BD9">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26BD9" w:rsidRPr="00826BD9">
      <w:rPr>
        <w:rFonts w:ascii="Palatino Linotype" w:hAnsi="Palatino Linotype"/>
        <w:noProof/>
        <w:sz w:val="22"/>
        <w:szCs w:val="22"/>
        <w:lang w:val="es-ES"/>
      </w:rPr>
      <w:t>74</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A4946C" w14:textId="77777777" w:rsidR="006546C4" w:rsidRDefault="006546C4" w:rsidP="00595316">
      <w:r>
        <w:separator/>
      </w:r>
    </w:p>
  </w:footnote>
  <w:footnote w:type="continuationSeparator" w:id="0">
    <w:p w14:paraId="60249781" w14:textId="77777777" w:rsidR="006546C4" w:rsidRDefault="006546C4" w:rsidP="00595316">
      <w:r>
        <w:continuationSeparator/>
      </w:r>
    </w:p>
  </w:footnote>
  <w:footnote w:id="1">
    <w:p w14:paraId="5651826F" w14:textId="77777777" w:rsidR="00007D21" w:rsidRPr="00C7183E" w:rsidRDefault="00007D21" w:rsidP="00D82ACB">
      <w:pPr>
        <w:jc w:val="both"/>
        <w:rPr>
          <w:rFonts w:eastAsiaTheme="minorHAnsi"/>
          <w:sz w:val="20"/>
          <w:szCs w:val="20"/>
          <w:lang w:eastAsia="en-US"/>
        </w:rPr>
      </w:pPr>
      <w:r>
        <w:rPr>
          <w:rStyle w:val="Refdenotaalpie"/>
        </w:rPr>
        <w:footnoteRef/>
      </w:r>
      <w:r>
        <w:t xml:space="preserve"> “</w:t>
      </w:r>
      <w:r w:rsidRPr="00C7183E">
        <w:rPr>
          <w:rFonts w:eastAsiaTheme="minorHAnsi"/>
          <w:i/>
          <w:sz w:val="20"/>
          <w:szCs w:val="20"/>
          <w:lang w:eastAsia="en-US"/>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rFonts w:eastAsiaTheme="minorHAnsi"/>
          <w:sz w:val="20"/>
          <w:szCs w:val="20"/>
          <w:lang w:eastAsia="en-US"/>
        </w:rPr>
        <w:t>”</w:t>
      </w:r>
    </w:p>
  </w:footnote>
  <w:footnote w:id="2">
    <w:p w14:paraId="1005BBB6" w14:textId="77777777" w:rsidR="00007D21" w:rsidRDefault="00007D21" w:rsidP="00D82ACB">
      <w:pPr>
        <w:pStyle w:val="Textonotapie"/>
      </w:pPr>
      <w:r>
        <w:rPr>
          <w:rStyle w:val="Refdenotaalpie"/>
        </w:rPr>
        <w:footnoteRef/>
      </w:r>
      <w:r>
        <w:t xml:space="preserve"> Consultable </w:t>
      </w:r>
      <w:r w:rsidRPr="00EC7027">
        <w:rPr>
          <w:lang w:val="es-ES_tradnl"/>
        </w:rPr>
        <w:t>en el Seminario Judicial de la Federación y su gaceta, con el registro digital 2002351.</w:t>
      </w:r>
    </w:p>
  </w:footnote>
  <w:footnote w:id="3">
    <w:p w14:paraId="46FEF15C" w14:textId="77777777" w:rsidR="00007D21" w:rsidRDefault="00007D21" w:rsidP="00D82ACB">
      <w:pPr>
        <w:pStyle w:val="Textonotapie"/>
      </w:pPr>
      <w:r>
        <w:rPr>
          <w:rStyle w:val="Refdenotaalpie"/>
        </w:rPr>
        <w:footnoteRef/>
      </w:r>
      <w:r>
        <w:t xml:space="preserve"> Consultable </w:t>
      </w:r>
      <w:r w:rsidRPr="00EC7027">
        <w:rPr>
          <w:lang w:val="es-ES_tradnl"/>
        </w:rPr>
        <w:t>en el Seminario Judicial de la Federación y su gaceta, con el registro digital 2002350.</w:t>
      </w:r>
    </w:p>
  </w:footnote>
  <w:footnote w:id="4">
    <w:p w14:paraId="19BAB620" w14:textId="77777777" w:rsidR="00007D21" w:rsidRDefault="00007D21" w:rsidP="002A0729">
      <w:pPr>
        <w:pStyle w:val="Textonotapie"/>
      </w:pPr>
      <w:r>
        <w:rPr>
          <w:rStyle w:val="Refdenotaalpie"/>
        </w:rPr>
        <w:footnoteRef/>
      </w:r>
      <w:r>
        <w:t xml:space="preserve"> Convención Americana sobre Derechos Humanos. Artículo 13.</w:t>
      </w:r>
    </w:p>
  </w:footnote>
  <w:footnote w:id="5">
    <w:p w14:paraId="2AE9AB57" w14:textId="77777777" w:rsidR="00007D21" w:rsidRDefault="00007D21" w:rsidP="002A0729">
      <w:pPr>
        <w:pStyle w:val="Textonotapie"/>
      </w:pPr>
      <w:r>
        <w:rPr>
          <w:rStyle w:val="Refdenotaalpie"/>
        </w:rPr>
        <w:footnoteRef/>
      </w:r>
      <w:r>
        <w:t xml:space="preserve"> Constitución Política de los Estados Unidos Mexicanos. Artículo sexto, sección A, fracción I.</w:t>
      </w:r>
    </w:p>
  </w:footnote>
  <w:footnote w:id="6">
    <w:p w14:paraId="615EE78B" w14:textId="77777777" w:rsidR="00007D21" w:rsidRDefault="00007D21" w:rsidP="002A0729">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7">
    <w:p w14:paraId="10E5AF84" w14:textId="77777777" w:rsidR="00007D21" w:rsidRDefault="00007D21" w:rsidP="002A0729">
      <w:pPr>
        <w:pStyle w:val="Textonotapie"/>
      </w:pPr>
      <w:r>
        <w:rPr>
          <w:rStyle w:val="Refdenotaalpie"/>
        </w:rPr>
        <w:footnoteRef/>
      </w:r>
      <w:r>
        <w:t xml:space="preserve"> Ibídem. </w:t>
      </w:r>
      <w:proofErr w:type="spellStart"/>
      <w:r>
        <w:t>Parr</w:t>
      </w:r>
      <w:proofErr w:type="spellEnd"/>
      <w:r>
        <w:t>. 87.</w:t>
      </w:r>
    </w:p>
  </w:footnote>
  <w:footnote w:id="8">
    <w:p w14:paraId="3FF3B37E" w14:textId="77777777" w:rsidR="00007D21" w:rsidRPr="00D16E2E" w:rsidRDefault="00007D21" w:rsidP="006D4CF0">
      <w:pPr>
        <w:pStyle w:val="Textonotapie"/>
        <w:rPr>
          <w:lang w:val="es-ES_tradnl"/>
        </w:rPr>
      </w:pPr>
      <w:r>
        <w:rPr>
          <w:rStyle w:val="Refdenotaalpie"/>
        </w:rPr>
        <w:footnoteRef/>
      </w:r>
      <w:r>
        <w:t xml:space="preserve"> </w:t>
      </w:r>
      <w:r>
        <w:rPr>
          <w:lang w:val="es-ES_tradnl"/>
        </w:rPr>
        <w:t>Artículo 16, Ley Orgánica Municipal del Estado de México.</w:t>
      </w:r>
    </w:p>
  </w:footnote>
  <w:footnote w:id="9">
    <w:p w14:paraId="3AA4CEA9" w14:textId="4CF757CB" w:rsidR="00007D21" w:rsidRDefault="00007D21">
      <w:pPr>
        <w:pStyle w:val="Textonotapie"/>
      </w:pPr>
      <w:r>
        <w:rPr>
          <w:rStyle w:val="Refdenotaalpie"/>
        </w:rPr>
        <w:footnoteRef/>
      </w:r>
      <w:r>
        <w:t xml:space="preserve"> Artículo 86, Ley Orgánica Municipal del Estado de México.</w:t>
      </w:r>
    </w:p>
  </w:footnote>
  <w:footnote w:id="10">
    <w:p w14:paraId="1D683387" w14:textId="1855DF3A" w:rsidR="00007D21" w:rsidRDefault="00007D21">
      <w:pPr>
        <w:pStyle w:val="Textonotapie"/>
      </w:pPr>
      <w:r>
        <w:rPr>
          <w:rStyle w:val="Refdenotaalpie"/>
        </w:rPr>
        <w:footnoteRef/>
      </w:r>
      <w:r>
        <w:t xml:space="preserve"> Artículo 93, Ley Orgánica Municipal del Estado de México.</w:t>
      </w:r>
    </w:p>
  </w:footnote>
  <w:footnote w:id="11">
    <w:p w14:paraId="7417B8D4" w14:textId="38DDDD16" w:rsidR="00007D21" w:rsidRDefault="00007D21">
      <w:pPr>
        <w:pStyle w:val="Textonotapie"/>
      </w:pPr>
      <w:r>
        <w:rPr>
          <w:rStyle w:val="Refdenotaalpie"/>
        </w:rPr>
        <w:footnoteRef/>
      </w:r>
      <w:r>
        <w:t xml:space="preserve"> Artículo 46, Reglamento Orgánico Municipal de Zinacantepec.</w:t>
      </w:r>
    </w:p>
  </w:footnote>
  <w:footnote w:id="12">
    <w:p w14:paraId="2268927A" w14:textId="0C7298CF" w:rsidR="00007D21" w:rsidRDefault="00007D21">
      <w:pPr>
        <w:pStyle w:val="Textonotapie"/>
      </w:pPr>
      <w:r>
        <w:rPr>
          <w:rStyle w:val="Refdenotaalpie"/>
        </w:rPr>
        <w:footnoteRef/>
      </w:r>
      <w:r>
        <w:t xml:space="preserve"> Artículo 48, Ídem.</w:t>
      </w:r>
    </w:p>
  </w:footnote>
  <w:footnote w:id="13">
    <w:p w14:paraId="180070A4" w14:textId="63BC83CE" w:rsidR="00007D21" w:rsidRDefault="00007D21" w:rsidP="005611BC">
      <w:pPr>
        <w:pStyle w:val="Textonotapie"/>
      </w:pPr>
      <w:r>
        <w:rPr>
          <w:rStyle w:val="Refdenotaalpie"/>
        </w:rPr>
        <w:footnoteRef/>
      </w:r>
      <w:r>
        <w:t xml:space="preserve"> </w:t>
      </w:r>
      <w:r w:rsidRPr="00486C08">
        <w:t>https://www.ipomex.org.mx/ipo3/lgt/indice/ZINACANTEPEC/art_92_viii.web</w:t>
      </w:r>
    </w:p>
  </w:footnote>
  <w:footnote w:id="14">
    <w:p w14:paraId="128B7C45" w14:textId="77777777" w:rsidR="00007D21" w:rsidRPr="00952F10" w:rsidRDefault="00007D21" w:rsidP="009216A2">
      <w:pPr>
        <w:jc w:val="both"/>
        <w:rPr>
          <w:i/>
          <w:sz w:val="20"/>
          <w:szCs w:val="20"/>
        </w:rPr>
      </w:pPr>
      <w:r>
        <w:rPr>
          <w:rStyle w:val="Refdenotaalpie"/>
        </w:rPr>
        <w:footnoteRef/>
      </w:r>
      <w:r>
        <w:t xml:space="preserve"> </w:t>
      </w:r>
      <w:r w:rsidRPr="00952F10">
        <w:rPr>
          <w:i/>
          <w:sz w:val="20"/>
          <w:szCs w:val="20"/>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14:paraId="0C2B1FFD" w14:textId="77777777" w:rsidR="00007D21" w:rsidRDefault="00007D21" w:rsidP="009216A2">
      <w:pPr>
        <w:pStyle w:val="Textonotapie"/>
      </w:pPr>
    </w:p>
  </w:footnote>
  <w:footnote w:id="15">
    <w:p w14:paraId="53B5C650" w14:textId="34023255" w:rsidR="00007D21" w:rsidRPr="000D4A87" w:rsidRDefault="00007D21" w:rsidP="000D4A87">
      <w:pPr>
        <w:pStyle w:val="Textonotapie"/>
        <w:jc w:val="both"/>
      </w:pPr>
      <w:r w:rsidRPr="000D4A87">
        <w:rPr>
          <w:rStyle w:val="Refdenotaalpie"/>
        </w:rPr>
        <w:footnoteRef/>
      </w:r>
      <w:r w:rsidRPr="000D4A87">
        <w:t xml:space="preserve"> Lineamiento Primero, </w:t>
      </w:r>
      <w:r w:rsidRPr="000D4A87">
        <w:rPr>
          <w:lang w:val="es-ES_tradnl"/>
        </w:rPr>
        <w:t xml:space="preserve">Lineamientos </w:t>
      </w:r>
      <w:r w:rsidRPr="000D4A87">
        <w:t>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t>.</w:t>
      </w:r>
    </w:p>
  </w:footnote>
  <w:footnote w:id="16">
    <w:p w14:paraId="02739240" w14:textId="7A915DBD" w:rsidR="00007D21" w:rsidRDefault="00007D21">
      <w:pPr>
        <w:pStyle w:val="Textonotapie"/>
      </w:pPr>
      <w:r>
        <w:rPr>
          <w:rStyle w:val="Refdenotaalpie"/>
        </w:rPr>
        <w:footnoteRef/>
      </w:r>
      <w:r>
        <w:t xml:space="preserve"> Ídem.</w:t>
      </w:r>
    </w:p>
  </w:footnote>
  <w:footnote w:id="17">
    <w:p w14:paraId="0B8F65F7" w14:textId="0E210E75" w:rsidR="00007D21" w:rsidRDefault="00007D21">
      <w:pPr>
        <w:pStyle w:val="Textonotapie"/>
      </w:pPr>
      <w:r>
        <w:rPr>
          <w:rStyle w:val="Refdenotaalpie"/>
        </w:rPr>
        <w:footnoteRef/>
      </w:r>
      <w:r>
        <w:t xml:space="preserve"> Ibídem</w:t>
      </w:r>
    </w:p>
  </w:footnote>
  <w:footnote w:id="18">
    <w:p w14:paraId="7C2F57B5" w14:textId="20683D93" w:rsidR="00007D21" w:rsidRDefault="00007D21">
      <w:pPr>
        <w:pStyle w:val="Textonotapie"/>
      </w:pPr>
      <w:r>
        <w:rPr>
          <w:rStyle w:val="Refdenotaalpie"/>
        </w:rPr>
        <w:footnoteRef/>
      </w:r>
      <w:r>
        <w:t xml:space="preserve"> </w:t>
      </w:r>
      <w:r w:rsidRPr="000D4A87">
        <w:rPr>
          <w:lang w:val="es-ES_tradnl"/>
        </w:rPr>
        <w:t xml:space="preserve">Lineamientos </w:t>
      </w:r>
      <w:r w:rsidRPr="000D4A87">
        <w:t>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6F1D3" w14:textId="77777777" w:rsidR="00007D21" w:rsidRDefault="00007D21">
    <w:pPr>
      <w:pStyle w:val="Encabezado"/>
    </w:pPr>
    <w:r>
      <w:rPr>
        <w:noProof/>
        <w:lang w:val="es-MX" w:eastAsia="es-MX"/>
      </w:rPr>
      <w:drawing>
        <wp:anchor distT="0" distB="0" distL="114300" distR="114300" simplePos="0" relativeHeight="251659264" behindDoc="1" locked="0" layoutInCell="0" allowOverlap="1" wp14:anchorId="35D4E5A3" wp14:editId="437A7ECC">
          <wp:simplePos x="0" y="0"/>
          <wp:positionH relativeFrom="page">
            <wp:align>left</wp:align>
          </wp:positionH>
          <wp:positionV relativeFrom="page">
            <wp:align>bottom</wp:align>
          </wp:positionV>
          <wp:extent cx="7490460" cy="9753600"/>
          <wp:effectExtent l="0" t="0" r="0" b="0"/>
          <wp:wrapNone/>
          <wp:docPr id="8" name="Imagen 8" descr="resolución infoem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infoem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460" cy="9753600"/>
                  </a:xfrm>
                  <a:prstGeom prst="rect">
                    <a:avLst/>
                  </a:prstGeom>
                  <a:noFill/>
                </pic:spPr>
              </pic:pic>
            </a:graphicData>
          </a:graphic>
          <wp14:sizeRelH relativeFrom="page">
            <wp14:pctWidth>0</wp14:pctWidth>
          </wp14:sizeRelH>
          <wp14:sizeRelV relativeFrom="page">
            <wp14:pctHeight>0</wp14:pctHeight>
          </wp14:sizeRelV>
        </wp:anchor>
      </w:drawing>
    </w:r>
  </w:p>
  <w:p w14:paraId="6287F3A8" w14:textId="77777777" w:rsidR="00007D21" w:rsidRDefault="00007D21">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007D21" w:rsidRPr="00EF13C1" w14:paraId="650736CD" w14:textId="77777777" w:rsidTr="00595316">
      <w:trPr>
        <w:trHeight w:val="138"/>
      </w:trPr>
      <w:tc>
        <w:tcPr>
          <w:tcW w:w="2551" w:type="dxa"/>
          <w:vAlign w:val="center"/>
        </w:tcPr>
        <w:p w14:paraId="149B633A" w14:textId="77777777" w:rsidR="00007D21" w:rsidRPr="005B4C85" w:rsidRDefault="00007D21" w:rsidP="00595316">
          <w:pPr>
            <w:rPr>
              <w:rFonts w:ascii="Palatino Linotype" w:hAnsi="Palatino Linotype"/>
              <w:b/>
              <w:sz w:val="22"/>
              <w:szCs w:val="22"/>
            </w:rPr>
          </w:pPr>
          <w:r w:rsidRPr="005B4C85">
            <w:rPr>
              <w:rFonts w:ascii="Palatino Linotype" w:hAnsi="Palatino Linotype"/>
              <w:b/>
              <w:sz w:val="22"/>
              <w:szCs w:val="22"/>
            </w:rPr>
            <w:t>Recurso de revisión:</w:t>
          </w:r>
        </w:p>
      </w:tc>
      <w:tc>
        <w:tcPr>
          <w:tcW w:w="4273" w:type="dxa"/>
          <w:gridSpan w:val="2"/>
          <w:vAlign w:val="center"/>
        </w:tcPr>
        <w:p w14:paraId="283A70D4" w14:textId="2F3B1FDF" w:rsidR="00007D21" w:rsidRPr="005B4C85" w:rsidRDefault="00007D21" w:rsidP="005B4C85">
          <w:pPr>
            <w:pStyle w:val="Encabezado"/>
            <w:jc w:val="both"/>
            <w:rPr>
              <w:rFonts w:ascii="Palatino Linotype" w:hAnsi="Palatino Linotype"/>
              <w:b/>
              <w:sz w:val="22"/>
              <w:szCs w:val="22"/>
            </w:rPr>
          </w:pPr>
          <w:r>
            <w:rPr>
              <w:rFonts w:ascii="Palatino Linotype" w:hAnsi="Palatino Linotype"/>
              <w:b/>
              <w:sz w:val="22"/>
              <w:szCs w:val="22"/>
            </w:rPr>
            <w:t>17603</w:t>
          </w:r>
          <w:r w:rsidRPr="005B4C85">
            <w:rPr>
              <w:rFonts w:ascii="Palatino Linotype" w:hAnsi="Palatino Linotype"/>
              <w:b/>
              <w:sz w:val="22"/>
              <w:szCs w:val="22"/>
            </w:rPr>
            <w:t>/INFOEM/IP/RR/202</w:t>
          </w:r>
          <w:r>
            <w:rPr>
              <w:rFonts w:ascii="Palatino Linotype" w:hAnsi="Palatino Linotype"/>
              <w:b/>
              <w:sz w:val="22"/>
              <w:szCs w:val="22"/>
            </w:rPr>
            <w:t>2</w:t>
          </w:r>
        </w:p>
      </w:tc>
    </w:tr>
    <w:tr w:rsidR="00007D21" w:rsidRPr="003339D0" w14:paraId="24BD4CCB" w14:textId="77777777" w:rsidTr="00595316">
      <w:trPr>
        <w:gridAfter w:val="1"/>
        <w:wAfter w:w="284" w:type="dxa"/>
        <w:trHeight w:val="321"/>
      </w:trPr>
      <w:tc>
        <w:tcPr>
          <w:tcW w:w="2551" w:type="dxa"/>
          <w:vAlign w:val="center"/>
        </w:tcPr>
        <w:p w14:paraId="60CE42BE" w14:textId="77777777" w:rsidR="00007D21" w:rsidRPr="005B4C85" w:rsidRDefault="00007D21" w:rsidP="00C52F59">
          <w:pPr>
            <w:rPr>
              <w:rFonts w:ascii="Palatino Linotype" w:hAnsi="Palatino Linotype"/>
              <w:b/>
              <w:sz w:val="22"/>
              <w:szCs w:val="22"/>
            </w:rPr>
          </w:pPr>
          <w:r w:rsidRPr="005B4C85">
            <w:rPr>
              <w:rFonts w:ascii="Palatino Linotype" w:hAnsi="Palatino Linotype"/>
              <w:b/>
              <w:sz w:val="22"/>
              <w:szCs w:val="22"/>
            </w:rPr>
            <w:t>Sujeto obligado:</w:t>
          </w:r>
        </w:p>
      </w:tc>
      <w:tc>
        <w:tcPr>
          <w:tcW w:w="3989" w:type="dxa"/>
          <w:vAlign w:val="center"/>
        </w:tcPr>
        <w:p w14:paraId="63E35EEB" w14:textId="06EC3CE4" w:rsidR="00007D21" w:rsidRPr="005B4C85" w:rsidRDefault="00007D21" w:rsidP="00404F3F">
          <w:pPr>
            <w:pStyle w:val="Encabezado"/>
            <w:ind w:right="21"/>
            <w:jc w:val="both"/>
            <w:rPr>
              <w:rFonts w:ascii="Palatino Linotype" w:hAnsi="Palatino Linotype"/>
              <w:b/>
              <w:sz w:val="22"/>
              <w:szCs w:val="22"/>
            </w:rPr>
          </w:pPr>
          <w:r>
            <w:rPr>
              <w:rFonts w:ascii="Palatino Linotype" w:hAnsi="Palatino Linotype"/>
              <w:b/>
              <w:color w:val="000000" w:themeColor="text1"/>
            </w:rPr>
            <w:t>Ayuntamiento de Zinacantepec</w:t>
          </w:r>
        </w:p>
      </w:tc>
    </w:tr>
    <w:tr w:rsidR="00007D21" w:rsidRPr="00EF13C1" w14:paraId="205DBA0E" w14:textId="77777777" w:rsidTr="00595316">
      <w:trPr>
        <w:trHeight w:val="321"/>
      </w:trPr>
      <w:tc>
        <w:tcPr>
          <w:tcW w:w="2551" w:type="dxa"/>
          <w:vAlign w:val="center"/>
        </w:tcPr>
        <w:p w14:paraId="0D37BF0C" w14:textId="77777777" w:rsidR="00007D21" w:rsidRPr="005B4C85" w:rsidRDefault="00007D21" w:rsidP="00595316">
          <w:pPr>
            <w:rPr>
              <w:rFonts w:ascii="Palatino Linotype" w:hAnsi="Palatino Linotype"/>
              <w:b/>
              <w:sz w:val="22"/>
              <w:szCs w:val="22"/>
            </w:rPr>
          </w:pPr>
          <w:r w:rsidRPr="005B4C85">
            <w:rPr>
              <w:rFonts w:ascii="Palatino Linotype" w:hAnsi="Palatino Linotype"/>
              <w:b/>
              <w:sz w:val="22"/>
              <w:szCs w:val="22"/>
            </w:rPr>
            <w:t>Comisionada ponente:</w:t>
          </w:r>
        </w:p>
      </w:tc>
      <w:tc>
        <w:tcPr>
          <w:tcW w:w="4273" w:type="dxa"/>
          <w:gridSpan w:val="2"/>
          <w:vAlign w:val="center"/>
        </w:tcPr>
        <w:p w14:paraId="2EA8E4C9" w14:textId="77777777" w:rsidR="00007D21" w:rsidRPr="005B4C85" w:rsidRDefault="00007D21" w:rsidP="00595316">
          <w:pPr>
            <w:pStyle w:val="Encabezado"/>
            <w:rPr>
              <w:rFonts w:ascii="Palatino Linotype" w:hAnsi="Palatino Linotype"/>
              <w:b/>
              <w:sz w:val="22"/>
              <w:szCs w:val="22"/>
            </w:rPr>
          </w:pPr>
          <w:r w:rsidRPr="005B4C85">
            <w:rPr>
              <w:rFonts w:ascii="Palatino Linotype" w:hAnsi="Palatino Linotype"/>
              <w:b/>
              <w:sz w:val="22"/>
              <w:szCs w:val="22"/>
            </w:rPr>
            <w:t>María del Rosario Mejía Ayala</w:t>
          </w:r>
        </w:p>
      </w:tc>
    </w:tr>
  </w:tbl>
  <w:p w14:paraId="46B7660E" w14:textId="77777777" w:rsidR="00007D21" w:rsidRDefault="00007D21" w:rsidP="0059531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2630A" w14:textId="77777777" w:rsidR="00007D21" w:rsidRDefault="00007D21" w:rsidP="00595316">
    <w:pPr>
      <w:pStyle w:val="Encabezado"/>
      <w:tabs>
        <w:tab w:val="clear" w:pos="4252"/>
        <w:tab w:val="clear" w:pos="8504"/>
        <w:tab w:val="left" w:pos="3103"/>
      </w:tabs>
    </w:pPr>
    <w:r>
      <w:rPr>
        <w:noProof/>
        <w:lang w:val="es-MX" w:eastAsia="es-MX"/>
      </w:rPr>
      <w:drawing>
        <wp:anchor distT="0" distB="0" distL="114300" distR="114300" simplePos="0" relativeHeight="251658240" behindDoc="1" locked="0" layoutInCell="0" allowOverlap="1" wp14:anchorId="4D5F371E" wp14:editId="5B586EBF">
          <wp:simplePos x="0" y="0"/>
          <wp:positionH relativeFrom="page">
            <wp:posOffset>119921</wp:posOffset>
          </wp:positionH>
          <wp:positionV relativeFrom="margin">
            <wp:posOffset>-1602740</wp:posOffset>
          </wp:positionV>
          <wp:extent cx="7492303" cy="9756000"/>
          <wp:effectExtent l="0" t="0" r="1270" b="0"/>
          <wp:wrapNone/>
          <wp:docPr id="7" name="Imagen 7" descr="resolución infoem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lución infoem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2303" cy="9756000"/>
                  </a:xfrm>
                  <a:prstGeom prst="rect">
                    <a:avLst/>
                  </a:prstGeom>
                  <a:noFill/>
                </pic:spPr>
              </pic:pic>
            </a:graphicData>
          </a:graphic>
          <wp14:sizeRelH relativeFrom="page">
            <wp14:pctWidth>0</wp14:pctWidth>
          </wp14:sizeRelH>
          <wp14:sizeRelV relativeFrom="page">
            <wp14:pctHeight>0</wp14:pctHeight>
          </wp14:sizeRelV>
        </wp:anchor>
      </w:drawing>
    </w:r>
    <w:r>
      <w:tab/>
    </w:r>
    <w:r>
      <w:tab/>
    </w:r>
  </w:p>
  <w:tbl>
    <w:tblPr>
      <w:tblStyle w:val="Tablaconcuadrcula"/>
      <w:tblW w:w="6379" w:type="dxa"/>
      <w:tblInd w:w="240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3827"/>
    </w:tblGrid>
    <w:tr w:rsidR="00007D21" w:rsidRPr="00182113" w14:paraId="76CCD0F8" w14:textId="77777777" w:rsidTr="00C52F59">
      <w:trPr>
        <w:trHeight w:val="138"/>
      </w:trPr>
      <w:tc>
        <w:tcPr>
          <w:tcW w:w="2552" w:type="dxa"/>
          <w:vAlign w:val="center"/>
        </w:tcPr>
        <w:p w14:paraId="057E33A1" w14:textId="77777777" w:rsidR="00007D21" w:rsidRPr="005B4C85" w:rsidRDefault="00007D21" w:rsidP="005B4C85">
          <w:pPr>
            <w:ind w:right="-572"/>
            <w:jc w:val="both"/>
            <w:rPr>
              <w:rFonts w:ascii="Palatino Linotype" w:hAnsi="Palatino Linotype"/>
              <w:b/>
              <w:sz w:val="22"/>
              <w:szCs w:val="22"/>
            </w:rPr>
          </w:pPr>
          <w:r>
            <w:rPr>
              <w:rFonts w:ascii="Palatino Linotype" w:hAnsi="Palatino Linotype"/>
              <w:b/>
              <w:sz w:val="22"/>
              <w:szCs w:val="22"/>
            </w:rPr>
            <w:t>Recurso de R</w:t>
          </w:r>
          <w:r w:rsidRPr="005B4C85">
            <w:rPr>
              <w:rFonts w:ascii="Palatino Linotype" w:hAnsi="Palatino Linotype"/>
              <w:b/>
              <w:sz w:val="22"/>
              <w:szCs w:val="22"/>
            </w:rPr>
            <w:t>evisión:</w:t>
          </w:r>
        </w:p>
      </w:tc>
      <w:tc>
        <w:tcPr>
          <w:tcW w:w="3827" w:type="dxa"/>
          <w:vAlign w:val="center"/>
        </w:tcPr>
        <w:p w14:paraId="558F556B" w14:textId="3AE04853" w:rsidR="00007D21" w:rsidRPr="005B4C85" w:rsidRDefault="00007D21" w:rsidP="005B4C85">
          <w:pPr>
            <w:pStyle w:val="Encabezado"/>
            <w:jc w:val="both"/>
            <w:rPr>
              <w:rFonts w:ascii="Palatino Linotype" w:hAnsi="Palatino Linotype" w:cs="Arial"/>
              <w:b/>
              <w:bCs/>
              <w:sz w:val="22"/>
              <w:szCs w:val="22"/>
              <w:lang w:eastAsia="es-MX"/>
            </w:rPr>
          </w:pPr>
          <w:r>
            <w:rPr>
              <w:rFonts w:ascii="Palatino Linotype" w:hAnsi="Palatino Linotype" w:cs="Arial"/>
              <w:b/>
              <w:bCs/>
              <w:sz w:val="22"/>
              <w:szCs w:val="22"/>
              <w:lang w:eastAsia="es-MX"/>
            </w:rPr>
            <w:t>17603</w:t>
          </w:r>
          <w:r w:rsidRPr="005B4C85">
            <w:rPr>
              <w:rFonts w:ascii="Palatino Linotype" w:hAnsi="Palatino Linotype" w:cs="Arial"/>
              <w:b/>
              <w:bCs/>
              <w:sz w:val="22"/>
              <w:szCs w:val="22"/>
              <w:lang w:eastAsia="es-MX"/>
            </w:rPr>
            <w:t>/INFOEM/IP/RR/202</w:t>
          </w:r>
          <w:r>
            <w:rPr>
              <w:rFonts w:ascii="Palatino Linotype" w:hAnsi="Palatino Linotype" w:cs="Arial"/>
              <w:b/>
              <w:bCs/>
              <w:sz w:val="22"/>
              <w:szCs w:val="22"/>
              <w:lang w:eastAsia="es-MX"/>
            </w:rPr>
            <w:t>2</w:t>
          </w:r>
        </w:p>
      </w:tc>
    </w:tr>
    <w:tr w:rsidR="00007D21" w:rsidRPr="00182113" w14:paraId="3FDB91EA" w14:textId="77777777" w:rsidTr="00C52F59">
      <w:trPr>
        <w:trHeight w:val="227"/>
      </w:trPr>
      <w:tc>
        <w:tcPr>
          <w:tcW w:w="2552" w:type="dxa"/>
          <w:vAlign w:val="center"/>
        </w:tcPr>
        <w:p w14:paraId="2A79B7E6" w14:textId="77777777" w:rsidR="00007D21" w:rsidRPr="005B4C85" w:rsidRDefault="00007D21" w:rsidP="005B4C85">
          <w:pPr>
            <w:jc w:val="both"/>
            <w:rPr>
              <w:rFonts w:ascii="Palatino Linotype" w:hAnsi="Palatino Linotype"/>
              <w:b/>
              <w:sz w:val="22"/>
              <w:szCs w:val="22"/>
            </w:rPr>
          </w:pPr>
          <w:r w:rsidRPr="005B4C85">
            <w:rPr>
              <w:rFonts w:ascii="Palatino Linotype" w:hAnsi="Palatino Linotype"/>
              <w:b/>
              <w:sz w:val="22"/>
              <w:szCs w:val="22"/>
            </w:rPr>
            <w:t>Recurrente:</w:t>
          </w:r>
        </w:p>
      </w:tc>
      <w:tc>
        <w:tcPr>
          <w:tcW w:w="3827" w:type="dxa"/>
          <w:vAlign w:val="center"/>
        </w:tcPr>
        <w:p w14:paraId="1A90CB7F" w14:textId="678F42A4" w:rsidR="00007D21" w:rsidRPr="005B4C85" w:rsidRDefault="00007D21" w:rsidP="00633810">
          <w:pPr>
            <w:pStyle w:val="Encabezado"/>
            <w:tabs>
              <w:tab w:val="clear" w:pos="4252"/>
            </w:tabs>
            <w:ind w:right="-250"/>
            <w:jc w:val="both"/>
            <w:rPr>
              <w:rFonts w:ascii="Palatino Linotype" w:hAnsi="Palatino Linotype"/>
              <w:b/>
              <w:sz w:val="22"/>
              <w:szCs w:val="22"/>
            </w:rPr>
          </w:pPr>
        </w:p>
      </w:tc>
    </w:tr>
    <w:tr w:rsidR="00007D21" w:rsidRPr="00182113" w14:paraId="7A5DB7B9" w14:textId="77777777" w:rsidTr="00C52F59">
      <w:trPr>
        <w:trHeight w:val="232"/>
      </w:trPr>
      <w:tc>
        <w:tcPr>
          <w:tcW w:w="2552" w:type="dxa"/>
          <w:vAlign w:val="center"/>
        </w:tcPr>
        <w:p w14:paraId="6579A27C" w14:textId="77777777" w:rsidR="00007D21" w:rsidRPr="005B4C85" w:rsidRDefault="00007D21" w:rsidP="005B4C85">
          <w:pPr>
            <w:jc w:val="both"/>
            <w:rPr>
              <w:rFonts w:ascii="Palatino Linotype" w:hAnsi="Palatino Linotype"/>
              <w:b/>
              <w:sz w:val="22"/>
              <w:szCs w:val="22"/>
            </w:rPr>
          </w:pPr>
          <w:r>
            <w:rPr>
              <w:rFonts w:ascii="Palatino Linotype" w:hAnsi="Palatino Linotype"/>
              <w:b/>
              <w:sz w:val="22"/>
              <w:szCs w:val="22"/>
            </w:rPr>
            <w:t>Sujeto O</w:t>
          </w:r>
          <w:r w:rsidRPr="005B4C85">
            <w:rPr>
              <w:rFonts w:ascii="Palatino Linotype" w:hAnsi="Palatino Linotype"/>
              <w:b/>
              <w:sz w:val="22"/>
              <w:szCs w:val="22"/>
            </w:rPr>
            <w:t>bligado:</w:t>
          </w:r>
        </w:p>
      </w:tc>
      <w:tc>
        <w:tcPr>
          <w:tcW w:w="3827" w:type="dxa"/>
          <w:vAlign w:val="center"/>
        </w:tcPr>
        <w:p w14:paraId="065B5F25" w14:textId="33919929" w:rsidR="00007D21" w:rsidRPr="005B4C85" w:rsidRDefault="00007D21" w:rsidP="00404F3F">
          <w:pPr>
            <w:pStyle w:val="Encabezado"/>
            <w:jc w:val="both"/>
            <w:rPr>
              <w:rFonts w:ascii="Palatino Linotype" w:hAnsi="Palatino Linotype"/>
              <w:b/>
              <w:sz w:val="22"/>
              <w:szCs w:val="22"/>
            </w:rPr>
          </w:pPr>
          <w:r>
            <w:rPr>
              <w:rFonts w:ascii="Palatino Linotype" w:hAnsi="Palatino Linotype"/>
              <w:b/>
              <w:color w:val="000000" w:themeColor="text1"/>
            </w:rPr>
            <w:t>Ayuntamiento de Zinacantepec</w:t>
          </w:r>
        </w:p>
      </w:tc>
    </w:tr>
    <w:tr w:rsidR="00007D21" w:rsidRPr="00182113" w14:paraId="11ADC16F" w14:textId="77777777" w:rsidTr="00C52F59">
      <w:trPr>
        <w:trHeight w:val="320"/>
      </w:trPr>
      <w:tc>
        <w:tcPr>
          <w:tcW w:w="2552" w:type="dxa"/>
          <w:vAlign w:val="center"/>
        </w:tcPr>
        <w:p w14:paraId="785E37A1" w14:textId="77777777" w:rsidR="00007D21" w:rsidRPr="005B4C85" w:rsidRDefault="00007D21" w:rsidP="005B4C85">
          <w:pPr>
            <w:jc w:val="both"/>
            <w:rPr>
              <w:rFonts w:ascii="Palatino Linotype" w:hAnsi="Palatino Linotype"/>
              <w:b/>
              <w:sz w:val="22"/>
              <w:szCs w:val="22"/>
            </w:rPr>
          </w:pPr>
          <w:r>
            <w:rPr>
              <w:rFonts w:ascii="Palatino Linotype" w:hAnsi="Palatino Linotype"/>
              <w:b/>
              <w:sz w:val="22"/>
              <w:szCs w:val="22"/>
            </w:rPr>
            <w:t>Comisionada P</w:t>
          </w:r>
          <w:r w:rsidRPr="005B4C85">
            <w:rPr>
              <w:rFonts w:ascii="Palatino Linotype" w:hAnsi="Palatino Linotype"/>
              <w:b/>
              <w:sz w:val="22"/>
              <w:szCs w:val="22"/>
            </w:rPr>
            <w:t>onente:</w:t>
          </w:r>
        </w:p>
      </w:tc>
      <w:tc>
        <w:tcPr>
          <w:tcW w:w="3827" w:type="dxa"/>
          <w:vAlign w:val="center"/>
        </w:tcPr>
        <w:p w14:paraId="51890C68" w14:textId="77777777" w:rsidR="00007D21" w:rsidRPr="005B4C85" w:rsidRDefault="00007D21" w:rsidP="005B4C85">
          <w:pPr>
            <w:pStyle w:val="Encabezado"/>
            <w:jc w:val="both"/>
            <w:rPr>
              <w:rFonts w:ascii="Palatino Linotype" w:hAnsi="Palatino Linotype"/>
              <w:b/>
              <w:sz w:val="22"/>
              <w:szCs w:val="22"/>
            </w:rPr>
          </w:pPr>
          <w:r w:rsidRPr="005B4C85">
            <w:rPr>
              <w:rFonts w:ascii="Palatino Linotype" w:hAnsi="Palatino Linotype"/>
              <w:b/>
              <w:sz w:val="22"/>
              <w:szCs w:val="22"/>
            </w:rPr>
            <w:t>María del Rosario Mejía Ayala</w:t>
          </w:r>
        </w:p>
      </w:tc>
    </w:tr>
  </w:tbl>
  <w:p w14:paraId="51E27605" w14:textId="77777777" w:rsidR="00007D21" w:rsidRDefault="00007D2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3A2242B"/>
    <w:multiLevelType w:val="hybridMultilevel"/>
    <w:tmpl w:val="89447BA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29014DB2"/>
    <w:multiLevelType w:val="hybridMultilevel"/>
    <w:tmpl w:val="37424F20"/>
    <w:lvl w:ilvl="0" w:tplc="0D18A308">
      <w:start w:val="1"/>
      <w:numFmt w:val="lowerLetter"/>
      <w:lvlText w:val="%1."/>
      <w:lvlJc w:val="left"/>
      <w:pPr>
        <w:ind w:left="1776" w:hanging="360"/>
      </w:pPr>
      <w:rPr>
        <w:rFonts w:hint="default"/>
        <w:b/>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3">
    <w:nsid w:val="2B2A3375"/>
    <w:multiLevelType w:val="hybridMultilevel"/>
    <w:tmpl w:val="B79C5A56"/>
    <w:lvl w:ilvl="0" w:tplc="256613C8">
      <w:start w:val="1"/>
      <w:numFmt w:val="decimal"/>
      <w:lvlText w:val="%1."/>
      <w:lvlJc w:val="left"/>
      <w:pPr>
        <w:ind w:left="644" w:hanging="360"/>
      </w:pPr>
      <w:rPr>
        <w:b/>
        <w:sz w:val="14"/>
      </w:rPr>
    </w:lvl>
    <w:lvl w:ilvl="1" w:tplc="080A0019">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
    <w:nsid w:val="34317490"/>
    <w:multiLevelType w:val="hybridMultilevel"/>
    <w:tmpl w:val="6B74B810"/>
    <w:lvl w:ilvl="0" w:tplc="92BE0B36">
      <w:start w:val="1"/>
      <w:numFmt w:val="decimal"/>
      <w:lvlText w:val="%1."/>
      <w:lvlJc w:val="left"/>
      <w:pPr>
        <w:ind w:left="360" w:hanging="360"/>
      </w:pPr>
      <w:rPr>
        <w:rFonts w:ascii="Palatino Linotype" w:hAnsi="Palatino Linotype" w:hint="default"/>
        <w:b/>
        <w:i w:val="0"/>
        <w:color w:val="auto"/>
        <w:sz w:val="24"/>
      </w:rPr>
    </w:lvl>
    <w:lvl w:ilvl="1" w:tplc="A592463A">
      <w:start w:val="1"/>
      <w:numFmt w:val="upperRoman"/>
      <w:lvlText w:val="%2."/>
      <w:lvlJc w:val="left"/>
      <w:pPr>
        <w:ind w:left="1800" w:hanging="720"/>
      </w:pPr>
      <w:rPr>
        <w:rFonts w:ascii="Palatino Linotype" w:eastAsiaTheme="minorEastAsia" w:hAnsi="Palatino Linotype" w:cstheme="minorBidi"/>
        <w:b/>
        <w:bCs/>
        <w:i w:val="0"/>
        <w:iCs/>
      </w:rPr>
    </w:lvl>
    <w:lvl w:ilvl="2" w:tplc="C85604E6">
      <w:start w:val="1"/>
      <w:numFmt w:val="lowerRoman"/>
      <w:lvlText w:val="%3."/>
      <w:lvlJc w:val="right"/>
      <w:pPr>
        <w:ind w:left="2160" w:hanging="180"/>
      </w:pPr>
      <w:rPr>
        <w:b/>
        <w:bCs/>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E6C7CB2"/>
    <w:multiLevelType w:val="hybridMultilevel"/>
    <w:tmpl w:val="23A82B12"/>
    <w:lvl w:ilvl="0" w:tplc="A45014A6">
      <w:start w:val="1"/>
      <w:numFmt w:val="bullet"/>
      <w:lvlText w:val="o"/>
      <w:lvlJc w:val="left"/>
      <w:pPr>
        <w:ind w:left="720" w:hanging="360"/>
      </w:pPr>
      <w:rPr>
        <w:rFonts w:ascii="Courier New" w:hAnsi="Courier New" w:cs="Courier New"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42158FE"/>
    <w:multiLevelType w:val="hybridMultilevel"/>
    <w:tmpl w:val="0AEA0BEA"/>
    <w:lvl w:ilvl="0" w:tplc="FFFFFFFF">
      <w:start w:val="1"/>
      <w:numFmt w:val="decimal"/>
      <w:lvlText w:val="%1."/>
      <w:lvlJc w:val="left"/>
      <w:pPr>
        <w:ind w:left="360" w:hanging="360"/>
      </w:pPr>
      <w:rPr>
        <w:rFonts w:ascii="Palatino Linotype" w:hAnsi="Palatino Linotype" w:hint="default"/>
        <w:b/>
        <w:i w:val="0"/>
        <w:color w:val="auto"/>
        <w:sz w:val="24"/>
      </w:rPr>
    </w:lvl>
    <w:lvl w:ilvl="1" w:tplc="080A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467F4243"/>
    <w:multiLevelType w:val="hybridMultilevel"/>
    <w:tmpl w:val="C5EC870E"/>
    <w:lvl w:ilvl="0" w:tplc="080A000F">
      <w:start w:val="1"/>
      <w:numFmt w:val="decimal"/>
      <w:lvlText w:val="%1."/>
      <w:lvlJc w:val="left"/>
      <w:pPr>
        <w:ind w:left="644" w:hanging="360"/>
      </w:pPr>
    </w:lvl>
    <w:lvl w:ilvl="1" w:tplc="C9869E0A">
      <w:start w:val="1"/>
      <w:numFmt w:val="lowerLetter"/>
      <w:lvlText w:val="%2."/>
      <w:lvlJc w:val="left"/>
      <w:pPr>
        <w:ind w:left="1364" w:hanging="360"/>
      </w:pPr>
      <w:rPr>
        <w:b/>
        <w:sz w:val="14"/>
      </w:rPr>
    </w:lvl>
    <w:lvl w:ilvl="2" w:tplc="3D5A086E">
      <w:start w:val="1"/>
      <w:numFmt w:val="lowerLetter"/>
      <w:lvlText w:val="%3)"/>
      <w:lvlJc w:val="left"/>
      <w:pPr>
        <w:ind w:left="2264" w:hanging="360"/>
      </w:pPr>
      <w:rPr>
        <w:rFonts w:hint="default"/>
      </w:r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8">
    <w:nsid w:val="48F76575"/>
    <w:multiLevelType w:val="hybridMultilevel"/>
    <w:tmpl w:val="D55A6710"/>
    <w:lvl w:ilvl="0" w:tplc="080A0013">
      <w:start w:val="1"/>
      <w:numFmt w:val="upperRoman"/>
      <w:lvlText w:val="%1."/>
      <w:lvlJc w:val="right"/>
      <w:pPr>
        <w:ind w:left="720" w:hanging="360"/>
      </w:pPr>
      <w:rPr>
        <w:rFonts w:hint="default"/>
        <w:b/>
        <w:bCs/>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49701EDA"/>
    <w:multiLevelType w:val="hybridMultilevel"/>
    <w:tmpl w:val="8300F8B4"/>
    <w:lvl w:ilvl="0" w:tplc="92BE0B36">
      <w:start w:val="1"/>
      <w:numFmt w:val="decimal"/>
      <w:lvlText w:val="%1."/>
      <w:lvlJc w:val="left"/>
      <w:pPr>
        <w:ind w:left="360" w:hanging="360"/>
      </w:pPr>
      <w:rPr>
        <w:rFonts w:ascii="Palatino Linotype" w:hAnsi="Palatino Linotype" w:hint="default"/>
        <w:b/>
        <w:i w:val="0"/>
        <w:color w:val="auto"/>
        <w:sz w:val="24"/>
      </w:rPr>
    </w:lvl>
    <w:lvl w:ilvl="1" w:tplc="A592463A">
      <w:start w:val="1"/>
      <w:numFmt w:val="upperRoman"/>
      <w:lvlText w:val="%2."/>
      <w:lvlJc w:val="left"/>
      <w:pPr>
        <w:ind w:left="1800" w:hanging="720"/>
      </w:pPr>
      <w:rPr>
        <w:rFonts w:ascii="Palatino Linotype" w:eastAsiaTheme="minorEastAsia" w:hAnsi="Palatino Linotype" w:cstheme="minorBidi"/>
        <w:b/>
        <w:bCs/>
        <w:i w:val="0"/>
        <w:iCs/>
      </w:rPr>
    </w:lvl>
    <w:lvl w:ilvl="2" w:tplc="080A0017">
      <w:start w:val="1"/>
      <w:numFmt w:val="lowerLetter"/>
      <w:lvlText w:val="%3)"/>
      <w:lvlJc w:val="left"/>
      <w:pPr>
        <w:ind w:left="2160" w:hanging="180"/>
      </w:pPr>
      <w:rPr>
        <w:b/>
        <w:bCs/>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D270832"/>
    <w:multiLevelType w:val="hybridMultilevel"/>
    <w:tmpl w:val="BE52BF2E"/>
    <w:lvl w:ilvl="0" w:tplc="080A0013">
      <w:start w:val="1"/>
      <w:numFmt w:val="upperRoman"/>
      <w:lvlText w:val="%1."/>
      <w:lvlJc w:val="right"/>
      <w:pPr>
        <w:ind w:left="720" w:hanging="360"/>
      </w:pPr>
      <w:rPr>
        <w:rFonts w:hint="default"/>
        <w:b/>
        <w:bCs/>
      </w:rPr>
    </w:lvl>
    <w:lvl w:ilvl="1" w:tplc="E3B2CAB4">
      <w:start w:val="1"/>
      <w:numFmt w:val="lowerLetter"/>
      <w:lvlText w:val="%2)"/>
      <w:lvlJc w:val="left"/>
      <w:pPr>
        <w:ind w:left="1440" w:hanging="360"/>
      </w:pPr>
      <w:rPr>
        <w:rFonts w:hint="default"/>
        <w:b/>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4F7D39D5"/>
    <w:multiLevelType w:val="hybridMultilevel"/>
    <w:tmpl w:val="7FA2D46C"/>
    <w:lvl w:ilvl="0" w:tplc="2662003C">
      <w:start w:val="1"/>
      <w:numFmt w:val="upperRoman"/>
      <w:lvlText w:val="%1."/>
      <w:lvlJc w:val="left"/>
      <w:pPr>
        <w:ind w:left="1287" w:hanging="720"/>
      </w:pPr>
      <w:rPr>
        <w:rFonts w:hint="default"/>
        <w:b/>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12">
    <w:nsid w:val="59A37F6C"/>
    <w:multiLevelType w:val="hybridMultilevel"/>
    <w:tmpl w:val="7018A0AC"/>
    <w:lvl w:ilvl="0" w:tplc="FFFFFFFF">
      <w:start w:val="1"/>
      <w:numFmt w:val="decimal"/>
      <w:lvlText w:val="%1."/>
      <w:lvlJc w:val="left"/>
      <w:pPr>
        <w:ind w:left="360" w:hanging="360"/>
      </w:pPr>
      <w:rPr>
        <w:rFonts w:ascii="Palatino Linotype" w:hAnsi="Palatino Linotype" w:hint="default"/>
        <w:b/>
        <w:i w:val="0"/>
        <w:color w:val="auto"/>
        <w:sz w:val="24"/>
      </w:rPr>
    </w:lvl>
    <w:lvl w:ilvl="1" w:tplc="FFFFFFFF">
      <w:start w:val="1"/>
      <w:numFmt w:val="upperRoman"/>
      <w:lvlText w:val="%2."/>
      <w:lvlJc w:val="left"/>
      <w:pPr>
        <w:ind w:left="1800" w:hanging="720"/>
      </w:pPr>
      <w:rPr>
        <w:rFonts w:ascii="Palatino Linotype" w:eastAsiaTheme="minorEastAsia" w:hAnsi="Palatino Linotype" w:cstheme="minorBidi"/>
        <w:b/>
        <w:bCs/>
        <w:i w:val="0"/>
        <w:iCs/>
      </w:rPr>
    </w:lvl>
    <w:lvl w:ilvl="2" w:tplc="616ABB64">
      <w:start w:val="1"/>
      <w:numFmt w:val="lowerLetter"/>
      <w:lvlText w:val="%3)"/>
      <w:lvlJc w:val="left"/>
      <w:pPr>
        <w:ind w:left="2340" w:hanging="360"/>
      </w:pPr>
      <w:rPr>
        <w:b/>
        <w:bCs/>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727F3F91"/>
    <w:multiLevelType w:val="hybridMultilevel"/>
    <w:tmpl w:val="D18EF3FA"/>
    <w:lvl w:ilvl="0" w:tplc="92BE0B36">
      <w:start w:val="1"/>
      <w:numFmt w:val="decimal"/>
      <w:lvlText w:val="%1."/>
      <w:lvlJc w:val="left"/>
      <w:pPr>
        <w:ind w:left="360" w:hanging="360"/>
      </w:pPr>
      <w:rPr>
        <w:rFonts w:ascii="Palatino Linotype" w:hAnsi="Palatino Linotype" w:hint="default"/>
        <w:b/>
        <w:i w:val="0"/>
        <w:color w:val="auto"/>
        <w:sz w:val="24"/>
      </w:rPr>
    </w:lvl>
    <w:lvl w:ilvl="1" w:tplc="A592463A">
      <w:start w:val="1"/>
      <w:numFmt w:val="upperRoman"/>
      <w:lvlText w:val="%2."/>
      <w:lvlJc w:val="left"/>
      <w:pPr>
        <w:ind w:left="1800" w:hanging="720"/>
      </w:pPr>
      <w:rPr>
        <w:rFonts w:ascii="Palatino Linotype" w:eastAsiaTheme="minorEastAsia" w:hAnsi="Palatino Linotype" w:cstheme="minorBidi"/>
        <w:b/>
        <w:bCs/>
        <w:i w:val="0"/>
        <w:iCs/>
      </w:rPr>
    </w:lvl>
    <w:lvl w:ilvl="2" w:tplc="080A0017">
      <w:start w:val="1"/>
      <w:numFmt w:val="lowerLetter"/>
      <w:lvlText w:val="%3)"/>
      <w:lvlJc w:val="left"/>
      <w:pPr>
        <w:ind w:left="2160" w:hanging="180"/>
      </w:pPr>
      <w:rPr>
        <w:b/>
        <w:bCs/>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35E33E8"/>
    <w:multiLevelType w:val="hybridMultilevel"/>
    <w:tmpl w:val="E0025486"/>
    <w:lvl w:ilvl="0" w:tplc="FFFFFFFF">
      <w:start w:val="1"/>
      <w:numFmt w:val="decimal"/>
      <w:lvlText w:val="%1."/>
      <w:lvlJc w:val="left"/>
      <w:pPr>
        <w:ind w:left="360" w:hanging="360"/>
      </w:pPr>
      <w:rPr>
        <w:rFonts w:ascii="Palatino Linotype" w:hAnsi="Palatino Linotype" w:hint="default"/>
        <w:b/>
        <w:i w:val="0"/>
        <w:color w:val="auto"/>
        <w:sz w:val="24"/>
      </w:rPr>
    </w:lvl>
    <w:lvl w:ilvl="1" w:tplc="FFFFFFFF">
      <w:start w:val="1"/>
      <w:numFmt w:val="upperRoman"/>
      <w:lvlText w:val="%2."/>
      <w:lvlJc w:val="left"/>
      <w:pPr>
        <w:ind w:left="1800" w:hanging="720"/>
      </w:pPr>
      <w:rPr>
        <w:rFonts w:ascii="Palatino Linotype" w:eastAsiaTheme="minorEastAsia" w:hAnsi="Palatino Linotype" w:cstheme="minorBidi"/>
        <w:b/>
        <w:bCs/>
        <w:i w:val="0"/>
        <w:iCs/>
      </w:rPr>
    </w:lvl>
    <w:lvl w:ilvl="2" w:tplc="1C3A4028">
      <w:start w:val="1"/>
      <w:numFmt w:val="lowerLetter"/>
      <w:lvlText w:val="%3)"/>
      <w:lvlJc w:val="left"/>
      <w:pPr>
        <w:ind w:left="2340" w:hanging="360"/>
      </w:pPr>
      <w:rPr>
        <w:b/>
        <w:bCs/>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7C8001C8"/>
    <w:multiLevelType w:val="hybridMultilevel"/>
    <w:tmpl w:val="BE4E3AC6"/>
    <w:lvl w:ilvl="0" w:tplc="FFFFFFFF">
      <w:start w:val="1"/>
      <w:numFmt w:val="upperRoman"/>
      <w:lvlText w:val="%1."/>
      <w:lvlJc w:val="right"/>
      <w:pPr>
        <w:ind w:left="720" w:hanging="360"/>
      </w:pPr>
      <w:rPr>
        <w:rFonts w:hint="default"/>
        <w:b/>
        <w:bCs/>
      </w:rPr>
    </w:lvl>
    <w:lvl w:ilvl="1" w:tplc="39DE5EAE">
      <w:start w:val="1"/>
      <w:numFmt w:val="lowerLetter"/>
      <w:lvlText w:val="%2)"/>
      <w:lvlJc w:val="left"/>
      <w:pPr>
        <w:ind w:left="1440" w:hanging="360"/>
      </w:pPr>
      <w:rPr>
        <w:b/>
        <w:bCs/>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6"/>
  </w:num>
  <w:num w:numId="4">
    <w:abstractNumId w:val="14"/>
  </w:num>
  <w:num w:numId="5">
    <w:abstractNumId w:val="5"/>
  </w:num>
  <w:num w:numId="6">
    <w:abstractNumId w:val="12"/>
  </w:num>
  <w:num w:numId="7">
    <w:abstractNumId w:val="1"/>
  </w:num>
  <w:num w:numId="8">
    <w:abstractNumId w:val="0"/>
  </w:num>
  <w:num w:numId="9">
    <w:abstractNumId w:val="3"/>
  </w:num>
  <w:num w:numId="10">
    <w:abstractNumId w:val="7"/>
  </w:num>
  <w:num w:numId="11">
    <w:abstractNumId w:val="2"/>
  </w:num>
  <w:num w:numId="12">
    <w:abstractNumId w:val="8"/>
  </w:num>
  <w:num w:numId="13">
    <w:abstractNumId w:val="15"/>
  </w:num>
  <w:num w:numId="14">
    <w:abstractNumId w:val="13"/>
  </w:num>
  <w:num w:numId="15">
    <w:abstractNumId w:val="9"/>
  </w:num>
  <w:num w:numId="16">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316"/>
    <w:rsid w:val="00000F43"/>
    <w:rsid w:val="0000395C"/>
    <w:rsid w:val="00007BC8"/>
    <w:rsid w:val="00007BC9"/>
    <w:rsid w:val="00007D21"/>
    <w:rsid w:val="00010375"/>
    <w:rsid w:val="0001537D"/>
    <w:rsid w:val="00017D97"/>
    <w:rsid w:val="00020DAA"/>
    <w:rsid w:val="00030465"/>
    <w:rsid w:val="00035607"/>
    <w:rsid w:val="00035FE0"/>
    <w:rsid w:val="00036819"/>
    <w:rsid w:val="000406EE"/>
    <w:rsid w:val="000445B5"/>
    <w:rsid w:val="00050EFB"/>
    <w:rsid w:val="000511F1"/>
    <w:rsid w:val="00054D5C"/>
    <w:rsid w:val="00062D14"/>
    <w:rsid w:val="0006350C"/>
    <w:rsid w:val="00066AAD"/>
    <w:rsid w:val="00076537"/>
    <w:rsid w:val="00094FF7"/>
    <w:rsid w:val="000963BF"/>
    <w:rsid w:val="000A15D2"/>
    <w:rsid w:val="000A40DB"/>
    <w:rsid w:val="000A79FD"/>
    <w:rsid w:val="000B21D6"/>
    <w:rsid w:val="000B4392"/>
    <w:rsid w:val="000B59BD"/>
    <w:rsid w:val="000B5E73"/>
    <w:rsid w:val="000B7E39"/>
    <w:rsid w:val="000C15AB"/>
    <w:rsid w:val="000C6DB3"/>
    <w:rsid w:val="000D0C5A"/>
    <w:rsid w:val="000D2527"/>
    <w:rsid w:val="000D30A6"/>
    <w:rsid w:val="000D4A87"/>
    <w:rsid w:val="000E182D"/>
    <w:rsid w:val="000F0107"/>
    <w:rsid w:val="000F0AEA"/>
    <w:rsid w:val="000F12AE"/>
    <w:rsid w:val="000F220F"/>
    <w:rsid w:val="000F400C"/>
    <w:rsid w:val="000F41C2"/>
    <w:rsid w:val="001000AD"/>
    <w:rsid w:val="001006FC"/>
    <w:rsid w:val="001055DA"/>
    <w:rsid w:val="00107464"/>
    <w:rsid w:val="00112CCA"/>
    <w:rsid w:val="00114430"/>
    <w:rsid w:val="00121368"/>
    <w:rsid w:val="00122620"/>
    <w:rsid w:val="001232FE"/>
    <w:rsid w:val="00124CE8"/>
    <w:rsid w:val="00126B1D"/>
    <w:rsid w:val="0014190C"/>
    <w:rsid w:val="00142E0A"/>
    <w:rsid w:val="00147738"/>
    <w:rsid w:val="00150CEA"/>
    <w:rsid w:val="00152D6B"/>
    <w:rsid w:val="00154EAC"/>
    <w:rsid w:val="0015667B"/>
    <w:rsid w:val="00156A75"/>
    <w:rsid w:val="00161F42"/>
    <w:rsid w:val="00162103"/>
    <w:rsid w:val="00164043"/>
    <w:rsid w:val="001642FF"/>
    <w:rsid w:val="00164AA4"/>
    <w:rsid w:val="0016578B"/>
    <w:rsid w:val="001735E5"/>
    <w:rsid w:val="001744D4"/>
    <w:rsid w:val="001756CD"/>
    <w:rsid w:val="0018073A"/>
    <w:rsid w:val="00180FF5"/>
    <w:rsid w:val="001835CF"/>
    <w:rsid w:val="0018390A"/>
    <w:rsid w:val="0019248F"/>
    <w:rsid w:val="001973C2"/>
    <w:rsid w:val="0019752D"/>
    <w:rsid w:val="001A3473"/>
    <w:rsid w:val="001A43E3"/>
    <w:rsid w:val="001A6E31"/>
    <w:rsid w:val="001A7901"/>
    <w:rsid w:val="001A7B64"/>
    <w:rsid w:val="001B0762"/>
    <w:rsid w:val="001B5C13"/>
    <w:rsid w:val="001C4F6F"/>
    <w:rsid w:val="001C5313"/>
    <w:rsid w:val="001C5E16"/>
    <w:rsid w:val="001D0803"/>
    <w:rsid w:val="001D0A96"/>
    <w:rsid w:val="001D0BF1"/>
    <w:rsid w:val="001D45C7"/>
    <w:rsid w:val="001E0851"/>
    <w:rsid w:val="001E09B4"/>
    <w:rsid w:val="001E1659"/>
    <w:rsid w:val="001E1942"/>
    <w:rsid w:val="001E3E9C"/>
    <w:rsid w:val="001E4778"/>
    <w:rsid w:val="001E47FF"/>
    <w:rsid w:val="001F0597"/>
    <w:rsid w:val="001F331C"/>
    <w:rsid w:val="001F4E07"/>
    <w:rsid w:val="00200913"/>
    <w:rsid w:val="00201683"/>
    <w:rsid w:val="002030BD"/>
    <w:rsid w:val="00211005"/>
    <w:rsid w:val="0021122A"/>
    <w:rsid w:val="00211A61"/>
    <w:rsid w:val="00212C25"/>
    <w:rsid w:val="00213D1A"/>
    <w:rsid w:val="00214717"/>
    <w:rsid w:val="00215945"/>
    <w:rsid w:val="0021691B"/>
    <w:rsid w:val="0022295B"/>
    <w:rsid w:val="00225317"/>
    <w:rsid w:val="002336FD"/>
    <w:rsid w:val="00233C15"/>
    <w:rsid w:val="00234AEA"/>
    <w:rsid w:val="002361FB"/>
    <w:rsid w:val="00237E01"/>
    <w:rsid w:val="0024041D"/>
    <w:rsid w:val="00240885"/>
    <w:rsid w:val="002410E8"/>
    <w:rsid w:val="00243985"/>
    <w:rsid w:val="00243C93"/>
    <w:rsid w:val="0024661F"/>
    <w:rsid w:val="00250F6D"/>
    <w:rsid w:val="00250FCE"/>
    <w:rsid w:val="00252FC6"/>
    <w:rsid w:val="0025609F"/>
    <w:rsid w:val="00257660"/>
    <w:rsid w:val="0026072C"/>
    <w:rsid w:val="002614BF"/>
    <w:rsid w:val="00263EC8"/>
    <w:rsid w:val="00271EC9"/>
    <w:rsid w:val="002729FE"/>
    <w:rsid w:val="00277160"/>
    <w:rsid w:val="00280C62"/>
    <w:rsid w:val="0028393C"/>
    <w:rsid w:val="00283AC3"/>
    <w:rsid w:val="00286E5D"/>
    <w:rsid w:val="002879BB"/>
    <w:rsid w:val="00290CBE"/>
    <w:rsid w:val="00292E8B"/>
    <w:rsid w:val="002935A9"/>
    <w:rsid w:val="002946FD"/>
    <w:rsid w:val="002973B3"/>
    <w:rsid w:val="002A0729"/>
    <w:rsid w:val="002A3317"/>
    <w:rsid w:val="002A41D1"/>
    <w:rsid w:val="002A5B6B"/>
    <w:rsid w:val="002A6534"/>
    <w:rsid w:val="002A76F8"/>
    <w:rsid w:val="002B5882"/>
    <w:rsid w:val="002B5903"/>
    <w:rsid w:val="002B7812"/>
    <w:rsid w:val="002C3C16"/>
    <w:rsid w:val="002C40C2"/>
    <w:rsid w:val="002C5B56"/>
    <w:rsid w:val="002C5BF8"/>
    <w:rsid w:val="002C608B"/>
    <w:rsid w:val="002C61CA"/>
    <w:rsid w:val="002D4437"/>
    <w:rsid w:val="002D466C"/>
    <w:rsid w:val="002E320A"/>
    <w:rsid w:val="002F2528"/>
    <w:rsid w:val="002F4E49"/>
    <w:rsid w:val="002F4E4A"/>
    <w:rsid w:val="003012B1"/>
    <w:rsid w:val="00303DB8"/>
    <w:rsid w:val="00304713"/>
    <w:rsid w:val="003058E7"/>
    <w:rsid w:val="00305CC0"/>
    <w:rsid w:val="00311485"/>
    <w:rsid w:val="00313561"/>
    <w:rsid w:val="003157C6"/>
    <w:rsid w:val="0032000D"/>
    <w:rsid w:val="00321C3A"/>
    <w:rsid w:val="0032426D"/>
    <w:rsid w:val="00330A79"/>
    <w:rsid w:val="00330C38"/>
    <w:rsid w:val="00332663"/>
    <w:rsid w:val="003339D0"/>
    <w:rsid w:val="00336D21"/>
    <w:rsid w:val="00340742"/>
    <w:rsid w:val="00343211"/>
    <w:rsid w:val="00351E7B"/>
    <w:rsid w:val="0035694E"/>
    <w:rsid w:val="00356981"/>
    <w:rsid w:val="00360D2A"/>
    <w:rsid w:val="0036119C"/>
    <w:rsid w:val="003635D0"/>
    <w:rsid w:val="003662E9"/>
    <w:rsid w:val="00366FD7"/>
    <w:rsid w:val="00367BB9"/>
    <w:rsid w:val="003703FE"/>
    <w:rsid w:val="00372E75"/>
    <w:rsid w:val="003734A8"/>
    <w:rsid w:val="00374718"/>
    <w:rsid w:val="003773C1"/>
    <w:rsid w:val="00382E11"/>
    <w:rsid w:val="003854AB"/>
    <w:rsid w:val="00385C58"/>
    <w:rsid w:val="00390419"/>
    <w:rsid w:val="003A766F"/>
    <w:rsid w:val="003B0733"/>
    <w:rsid w:val="003B1A3F"/>
    <w:rsid w:val="003B3291"/>
    <w:rsid w:val="003B7ADA"/>
    <w:rsid w:val="003C3403"/>
    <w:rsid w:val="003C4E7A"/>
    <w:rsid w:val="003D1D52"/>
    <w:rsid w:val="003D36F2"/>
    <w:rsid w:val="003D44D5"/>
    <w:rsid w:val="003D4501"/>
    <w:rsid w:val="003E214A"/>
    <w:rsid w:val="003E3592"/>
    <w:rsid w:val="003E7788"/>
    <w:rsid w:val="003F31F9"/>
    <w:rsid w:val="003F34FF"/>
    <w:rsid w:val="004011A2"/>
    <w:rsid w:val="00404F3F"/>
    <w:rsid w:val="00404F8D"/>
    <w:rsid w:val="00405FBC"/>
    <w:rsid w:val="004155B5"/>
    <w:rsid w:val="00417C23"/>
    <w:rsid w:val="00422113"/>
    <w:rsid w:val="00425A9F"/>
    <w:rsid w:val="00430508"/>
    <w:rsid w:val="00431B1C"/>
    <w:rsid w:val="00433312"/>
    <w:rsid w:val="00436177"/>
    <w:rsid w:val="00437438"/>
    <w:rsid w:val="0044198B"/>
    <w:rsid w:val="00443CFD"/>
    <w:rsid w:val="0044602E"/>
    <w:rsid w:val="0044779D"/>
    <w:rsid w:val="00451FCF"/>
    <w:rsid w:val="00452B34"/>
    <w:rsid w:val="004546A0"/>
    <w:rsid w:val="004561E2"/>
    <w:rsid w:val="00457D56"/>
    <w:rsid w:val="00467E33"/>
    <w:rsid w:val="004702A6"/>
    <w:rsid w:val="00470621"/>
    <w:rsid w:val="00473099"/>
    <w:rsid w:val="00474F86"/>
    <w:rsid w:val="00475EFD"/>
    <w:rsid w:val="00480696"/>
    <w:rsid w:val="00482DB0"/>
    <w:rsid w:val="00486C08"/>
    <w:rsid w:val="00487F3F"/>
    <w:rsid w:val="00491B58"/>
    <w:rsid w:val="00494EF2"/>
    <w:rsid w:val="0049777B"/>
    <w:rsid w:val="004A2214"/>
    <w:rsid w:val="004A2442"/>
    <w:rsid w:val="004A6EC5"/>
    <w:rsid w:val="004A71FF"/>
    <w:rsid w:val="004A78E7"/>
    <w:rsid w:val="004B1832"/>
    <w:rsid w:val="004B33A3"/>
    <w:rsid w:val="004B5CCE"/>
    <w:rsid w:val="004C79C5"/>
    <w:rsid w:val="004C7FC1"/>
    <w:rsid w:val="004D5136"/>
    <w:rsid w:val="004D6D3A"/>
    <w:rsid w:val="004D7AEE"/>
    <w:rsid w:val="004E19A5"/>
    <w:rsid w:val="004E3D13"/>
    <w:rsid w:val="004E6D7B"/>
    <w:rsid w:val="004F2754"/>
    <w:rsid w:val="004F6A41"/>
    <w:rsid w:val="005001F0"/>
    <w:rsid w:val="00500C92"/>
    <w:rsid w:val="00504F8A"/>
    <w:rsid w:val="00505F21"/>
    <w:rsid w:val="00507671"/>
    <w:rsid w:val="00507836"/>
    <w:rsid w:val="005138A2"/>
    <w:rsid w:val="00515B3D"/>
    <w:rsid w:val="00521DBD"/>
    <w:rsid w:val="005222C7"/>
    <w:rsid w:val="00525902"/>
    <w:rsid w:val="00531714"/>
    <w:rsid w:val="005320B9"/>
    <w:rsid w:val="0053571D"/>
    <w:rsid w:val="00535898"/>
    <w:rsid w:val="00540460"/>
    <w:rsid w:val="00540712"/>
    <w:rsid w:val="00541ACA"/>
    <w:rsid w:val="00542876"/>
    <w:rsid w:val="00543F12"/>
    <w:rsid w:val="005447B9"/>
    <w:rsid w:val="005472D6"/>
    <w:rsid w:val="005606B3"/>
    <w:rsid w:val="005611BC"/>
    <w:rsid w:val="00563E80"/>
    <w:rsid w:val="00565058"/>
    <w:rsid w:val="00570AC0"/>
    <w:rsid w:val="005716C5"/>
    <w:rsid w:val="0057409D"/>
    <w:rsid w:val="00574C2E"/>
    <w:rsid w:val="005758B4"/>
    <w:rsid w:val="00593604"/>
    <w:rsid w:val="005938CC"/>
    <w:rsid w:val="00594F37"/>
    <w:rsid w:val="00595316"/>
    <w:rsid w:val="005973F8"/>
    <w:rsid w:val="005A2620"/>
    <w:rsid w:val="005A386F"/>
    <w:rsid w:val="005B1C84"/>
    <w:rsid w:val="005B3A3C"/>
    <w:rsid w:val="005B4C85"/>
    <w:rsid w:val="005B598B"/>
    <w:rsid w:val="005B6D4F"/>
    <w:rsid w:val="005B6FB2"/>
    <w:rsid w:val="005B7733"/>
    <w:rsid w:val="005C3239"/>
    <w:rsid w:val="005C370B"/>
    <w:rsid w:val="005C3DAB"/>
    <w:rsid w:val="005C6B7E"/>
    <w:rsid w:val="005D10E6"/>
    <w:rsid w:val="005D1B8C"/>
    <w:rsid w:val="005D1BDA"/>
    <w:rsid w:val="005D6A1D"/>
    <w:rsid w:val="005D764F"/>
    <w:rsid w:val="005E1918"/>
    <w:rsid w:val="005E552B"/>
    <w:rsid w:val="005E7FF0"/>
    <w:rsid w:val="005F5952"/>
    <w:rsid w:val="006045A3"/>
    <w:rsid w:val="006120D6"/>
    <w:rsid w:val="00623581"/>
    <w:rsid w:val="00624D0E"/>
    <w:rsid w:val="00632B54"/>
    <w:rsid w:val="00633810"/>
    <w:rsid w:val="00636554"/>
    <w:rsid w:val="006412EA"/>
    <w:rsid w:val="006448D0"/>
    <w:rsid w:val="006467C1"/>
    <w:rsid w:val="0064745A"/>
    <w:rsid w:val="00650033"/>
    <w:rsid w:val="00650F8A"/>
    <w:rsid w:val="00651C71"/>
    <w:rsid w:val="006546C4"/>
    <w:rsid w:val="0065577F"/>
    <w:rsid w:val="00655D75"/>
    <w:rsid w:val="00655FA0"/>
    <w:rsid w:val="00657FFE"/>
    <w:rsid w:val="00660692"/>
    <w:rsid w:val="00660C20"/>
    <w:rsid w:val="006667A4"/>
    <w:rsid w:val="00666828"/>
    <w:rsid w:val="00670578"/>
    <w:rsid w:val="006763B9"/>
    <w:rsid w:val="0068276D"/>
    <w:rsid w:val="00683AD5"/>
    <w:rsid w:val="00684299"/>
    <w:rsid w:val="00690820"/>
    <w:rsid w:val="00692A7F"/>
    <w:rsid w:val="00695838"/>
    <w:rsid w:val="006977A5"/>
    <w:rsid w:val="006A698A"/>
    <w:rsid w:val="006B535C"/>
    <w:rsid w:val="006C1983"/>
    <w:rsid w:val="006C1B7C"/>
    <w:rsid w:val="006C258E"/>
    <w:rsid w:val="006C4E34"/>
    <w:rsid w:val="006D254B"/>
    <w:rsid w:val="006D26F0"/>
    <w:rsid w:val="006D4CF0"/>
    <w:rsid w:val="006D7837"/>
    <w:rsid w:val="006D7F21"/>
    <w:rsid w:val="006E0DB7"/>
    <w:rsid w:val="006E246D"/>
    <w:rsid w:val="006E2D58"/>
    <w:rsid w:val="006E7A86"/>
    <w:rsid w:val="006F2207"/>
    <w:rsid w:val="006F36C8"/>
    <w:rsid w:val="006F79D5"/>
    <w:rsid w:val="007007F8"/>
    <w:rsid w:val="00701875"/>
    <w:rsid w:val="00701A79"/>
    <w:rsid w:val="007040BB"/>
    <w:rsid w:val="007056F5"/>
    <w:rsid w:val="007064A6"/>
    <w:rsid w:val="007068DE"/>
    <w:rsid w:val="0071180C"/>
    <w:rsid w:val="00714703"/>
    <w:rsid w:val="0071593E"/>
    <w:rsid w:val="00721A0D"/>
    <w:rsid w:val="007241BE"/>
    <w:rsid w:val="00726460"/>
    <w:rsid w:val="0073377F"/>
    <w:rsid w:val="00745319"/>
    <w:rsid w:val="007501F2"/>
    <w:rsid w:val="007547B5"/>
    <w:rsid w:val="00755A1A"/>
    <w:rsid w:val="00762883"/>
    <w:rsid w:val="0076477D"/>
    <w:rsid w:val="00764E65"/>
    <w:rsid w:val="00767312"/>
    <w:rsid w:val="00767577"/>
    <w:rsid w:val="007709F8"/>
    <w:rsid w:val="007724BD"/>
    <w:rsid w:val="00776A87"/>
    <w:rsid w:val="0078000E"/>
    <w:rsid w:val="00784E9E"/>
    <w:rsid w:val="007876B7"/>
    <w:rsid w:val="00790FE5"/>
    <w:rsid w:val="0079679B"/>
    <w:rsid w:val="007A2537"/>
    <w:rsid w:val="007A6C60"/>
    <w:rsid w:val="007A71FC"/>
    <w:rsid w:val="007B02FC"/>
    <w:rsid w:val="007B073D"/>
    <w:rsid w:val="007B0B35"/>
    <w:rsid w:val="007B1F9F"/>
    <w:rsid w:val="007B2ADA"/>
    <w:rsid w:val="007B64BD"/>
    <w:rsid w:val="007B70FC"/>
    <w:rsid w:val="007C22D2"/>
    <w:rsid w:val="007C5ADD"/>
    <w:rsid w:val="007C73A5"/>
    <w:rsid w:val="007C78DD"/>
    <w:rsid w:val="007D2EE7"/>
    <w:rsid w:val="007D32B1"/>
    <w:rsid w:val="007D58F1"/>
    <w:rsid w:val="007E373A"/>
    <w:rsid w:val="007E3883"/>
    <w:rsid w:val="007E5395"/>
    <w:rsid w:val="007E5E4F"/>
    <w:rsid w:val="007F4863"/>
    <w:rsid w:val="007F4C1C"/>
    <w:rsid w:val="007F6B01"/>
    <w:rsid w:val="00800E24"/>
    <w:rsid w:val="00802597"/>
    <w:rsid w:val="008134FF"/>
    <w:rsid w:val="0081485A"/>
    <w:rsid w:val="00816FEA"/>
    <w:rsid w:val="0082114A"/>
    <w:rsid w:val="008237AE"/>
    <w:rsid w:val="00826BD9"/>
    <w:rsid w:val="008337F8"/>
    <w:rsid w:val="00833C55"/>
    <w:rsid w:val="00836756"/>
    <w:rsid w:val="00840129"/>
    <w:rsid w:val="00840437"/>
    <w:rsid w:val="0084079B"/>
    <w:rsid w:val="0084314D"/>
    <w:rsid w:val="00843ABF"/>
    <w:rsid w:val="008456B9"/>
    <w:rsid w:val="00846925"/>
    <w:rsid w:val="008507EB"/>
    <w:rsid w:val="008540EC"/>
    <w:rsid w:val="0085467F"/>
    <w:rsid w:val="00854CF8"/>
    <w:rsid w:val="008556D5"/>
    <w:rsid w:val="0085584B"/>
    <w:rsid w:val="008565CA"/>
    <w:rsid w:val="008611D6"/>
    <w:rsid w:val="008618F8"/>
    <w:rsid w:val="00865060"/>
    <w:rsid w:val="0086588A"/>
    <w:rsid w:val="00867E33"/>
    <w:rsid w:val="008741A5"/>
    <w:rsid w:val="00876109"/>
    <w:rsid w:val="00876EA1"/>
    <w:rsid w:val="00881661"/>
    <w:rsid w:val="0088664D"/>
    <w:rsid w:val="00890AB0"/>
    <w:rsid w:val="0089126F"/>
    <w:rsid w:val="008947E8"/>
    <w:rsid w:val="00895EC1"/>
    <w:rsid w:val="008968EC"/>
    <w:rsid w:val="008A2619"/>
    <w:rsid w:val="008A37F3"/>
    <w:rsid w:val="008A3928"/>
    <w:rsid w:val="008A4B0E"/>
    <w:rsid w:val="008A55FE"/>
    <w:rsid w:val="008A654A"/>
    <w:rsid w:val="008B0AFA"/>
    <w:rsid w:val="008C062F"/>
    <w:rsid w:val="008C2F4C"/>
    <w:rsid w:val="008D36D2"/>
    <w:rsid w:val="008E35FD"/>
    <w:rsid w:val="008E416C"/>
    <w:rsid w:val="008E483F"/>
    <w:rsid w:val="008E7C3D"/>
    <w:rsid w:val="008F0AD0"/>
    <w:rsid w:val="008F0B10"/>
    <w:rsid w:val="008F1F10"/>
    <w:rsid w:val="008F46C0"/>
    <w:rsid w:val="008F659B"/>
    <w:rsid w:val="008F7350"/>
    <w:rsid w:val="00900533"/>
    <w:rsid w:val="009005BE"/>
    <w:rsid w:val="00904EDA"/>
    <w:rsid w:val="009076C5"/>
    <w:rsid w:val="00910F26"/>
    <w:rsid w:val="00911B4E"/>
    <w:rsid w:val="0091344B"/>
    <w:rsid w:val="009216A2"/>
    <w:rsid w:val="00923A00"/>
    <w:rsid w:val="00924CA8"/>
    <w:rsid w:val="00925AF5"/>
    <w:rsid w:val="009346E9"/>
    <w:rsid w:val="0093548C"/>
    <w:rsid w:val="009471FB"/>
    <w:rsid w:val="00947436"/>
    <w:rsid w:val="0095049B"/>
    <w:rsid w:val="0095091D"/>
    <w:rsid w:val="00950F54"/>
    <w:rsid w:val="00951418"/>
    <w:rsid w:val="009534ED"/>
    <w:rsid w:val="00956E7D"/>
    <w:rsid w:val="00957E20"/>
    <w:rsid w:val="009628EF"/>
    <w:rsid w:val="00964E47"/>
    <w:rsid w:val="00966C4D"/>
    <w:rsid w:val="00971FF3"/>
    <w:rsid w:val="00976E8A"/>
    <w:rsid w:val="009803AE"/>
    <w:rsid w:val="0098410B"/>
    <w:rsid w:val="0098598F"/>
    <w:rsid w:val="00996F44"/>
    <w:rsid w:val="009A0BC0"/>
    <w:rsid w:val="009A40E8"/>
    <w:rsid w:val="009A4E7D"/>
    <w:rsid w:val="009A5A71"/>
    <w:rsid w:val="009A7DFC"/>
    <w:rsid w:val="009B46A4"/>
    <w:rsid w:val="009B5587"/>
    <w:rsid w:val="009B644B"/>
    <w:rsid w:val="009B7D14"/>
    <w:rsid w:val="009C4203"/>
    <w:rsid w:val="009C5FE0"/>
    <w:rsid w:val="009D09DA"/>
    <w:rsid w:val="009D1CCD"/>
    <w:rsid w:val="009D3BB8"/>
    <w:rsid w:val="009D7466"/>
    <w:rsid w:val="009E1687"/>
    <w:rsid w:val="009E73FF"/>
    <w:rsid w:val="009E7E81"/>
    <w:rsid w:val="009F050A"/>
    <w:rsid w:val="009F1801"/>
    <w:rsid w:val="009F280C"/>
    <w:rsid w:val="009F4B58"/>
    <w:rsid w:val="009F6527"/>
    <w:rsid w:val="009F7737"/>
    <w:rsid w:val="009F789F"/>
    <w:rsid w:val="00A002DC"/>
    <w:rsid w:val="00A01E36"/>
    <w:rsid w:val="00A0250F"/>
    <w:rsid w:val="00A0348F"/>
    <w:rsid w:val="00A05041"/>
    <w:rsid w:val="00A06AC3"/>
    <w:rsid w:val="00A07825"/>
    <w:rsid w:val="00A07E3E"/>
    <w:rsid w:val="00A1328F"/>
    <w:rsid w:val="00A1520E"/>
    <w:rsid w:val="00A17404"/>
    <w:rsid w:val="00A20E34"/>
    <w:rsid w:val="00A234A9"/>
    <w:rsid w:val="00A26B2D"/>
    <w:rsid w:val="00A3209F"/>
    <w:rsid w:val="00A339E9"/>
    <w:rsid w:val="00A3451E"/>
    <w:rsid w:val="00A345C3"/>
    <w:rsid w:val="00A3728D"/>
    <w:rsid w:val="00A43999"/>
    <w:rsid w:val="00A449B3"/>
    <w:rsid w:val="00A44A28"/>
    <w:rsid w:val="00A4598C"/>
    <w:rsid w:val="00A460B8"/>
    <w:rsid w:val="00A64891"/>
    <w:rsid w:val="00A651DC"/>
    <w:rsid w:val="00A662C3"/>
    <w:rsid w:val="00A66457"/>
    <w:rsid w:val="00A666F8"/>
    <w:rsid w:val="00A66EB3"/>
    <w:rsid w:val="00A72CDB"/>
    <w:rsid w:val="00A7450E"/>
    <w:rsid w:val="00A74C6C"/>
    <w:rsid w:val="00A80A34"/>
    <w:rsid w:val="00A81532"/>
    <w:rsid w:val="00A94A77"/>
    <w:rsid w:val="00A96C5B"/>
    <w:rsid w:val="00AA460B"/>
    <w:rsid w:val="00AA48BF"/>
    <w:rsid w:val="00AB3051"/>
    <w:rsid w:val="00AB6E0F"/>
    <w:rsid w:val="00AB79D3"/>
    <w:rsid w:val="00AC1C64"/>
    <w:rsid w:val="00AC3C8E"/>
    <w:rsid w:val="00AC498F"/>
    <w:rsid w:val="00AC4F0F"/>
    <w:rsid w:val="00AC7186"/>
    <w:rsid w:val="00AD05E2"/>
    <w:rsid w:val="00AD5184"/>
    <w:rsid w:val="00AE5685"/>
    <w:rsid w:val="00AE59BE"/>
    <w:rsid w:val="00AE7592"/>
    <w:rsid w:val="00AF1DFE"/>
    <w:rsid w:val="00AF5188"/>
    <w:rsid w:val="00B01123"/>
    <w:rsid w:val="00B02002"/>
    <w:rsid w:val="00B02416"/>
    <w:rsid w:val="00B06133"/>
    <w:rsid w:val="00B12BD7"/>
    <w:rsid w:val="00B1390A"/>
    <w:rsid w:val="00B242BF"/>
    <w:rsid w:val="00B40C05"/>
    <w:rsid w:val="00B5090B"/>
    <w:rsid w:val="00B5798B"/>
    <w:rsid w:val="00B57E61"/>
    <w:rsid w:val="00B61D15"/>
    <w:rsid w:val="00B638FD"/>
    <w:rsid w:val="00B67C6B"/>
    <w:rsid w:val="00B71654"/>
    <w:rsid w:val="00B71682"/>
    <w:rsid w:val="00B776E3"/>
    <w:rsid w:val="00B7780D"/>
    <w:rsid w:val="00B8043D"/>
    <w:rsid w:val="00B83F6B"/>
    <w:rsid w:val="00B912FC"/>
    <w:rsid w:val="00B92090"/>
    <w:rsid w:val="00B92801"/>
    <w:rsid w:val="00B9746E"/>
    <w:rsid w:val="00B97554"/>
    <w:rsid w:val="00B97AC3"/>
    <w:rsid w:val="00B97B42"/>
    <w:rsid w:val="00BA15AA"/>
    <w:rsid w:val="00BA223E"/>
    <w:rsid w:val="00BA766C"/>
    <w:rsid w:val="00BC1E28"/>
    <w:rsid w:val="00BD0FA7"/>
    <w:rsid w:val="00BD4C60"/>
    <w:rsid w:val="00BD4CB3"/>
    <w:rsid w:val="00BE1BBC"/>
    <w:rsid w:val="00BF07A7"/>
    <w:rsid w:val="00BF0837"/>
    <w:rsid w:val="00BF41CC"/>
    <w:rsid w:val="00BF6D57"/>
    <w:rsid w:val="00BF7E91"/>
    <w:rsid w:val="00C0201A"/>
    <w:rsid w:val="00C026FE"/>
    <w:rsid w:val="00C02E5A"/>
    <w:rsid w:val="00C0337F"/>
    <w:rsid w:val="00C07FDE"/>
    <w:rsid w:val="00C11A32"/>
    <w:rsid w:val="00C1286A"/>
    <w:rsid w:val="00C17888"/>
    <w:rsid w:val="00C20E82"/>
    <w:rsid w:val="00C228EF"/>
    <w:rsid w:val="00C263AF"/>
    <w:rsid w:val="00C33174"/>
    <w:rsid w:val="00C3490C"/>
    <w:rsid w:val="00C34D27"/>
    <w:rsid w:val="00C35D01"/>
    <w:rsid w:val="00C42B1A"/>
    <w:rsid w:val="00C44438"/>
    <w:rsid w:val="00C45FC6"/>
    <w:rsid w:val="00C52F59"/>
    <w:rsid w:val="00C53CE7"/>
    <w:rsid w:val="00C56E6D"/>
    <w:rsid w:val="00C617BC"/>
    <w:rsid w:val="00C64090"/>
    <w:rsid w:val="00C66033"/>
    <w:rsid w:val="00C74189"/>
    <w:rsid w:val="00C7730A"/>
    <w:rsid w:val="00C77601"/>
    <w:rsid w:val="00C8622D"/>
    <w:rsid w:val="00C874F2"/>
    <w:rsid w:val="00C9154E"/>
    <w:rsid w:val="00C92BCC"/>
    <w:rsid w:val="00C93EA4"/>
    <w:rsid w:val="00C9666F"/>
    <w:rsid w:val="00CA1FF4"/>
    <w:rsid w:val="00CA7624"/>
    <w:rsid w:val="00CB2D73"/>
    <w:rsid w:val="00CB2EE0"/>
    <w:rsid w:val="00CB3E98"/>
    <w:rsid w:val="00CD1C3D"/>
    <w:rsid w:val="00CE18C7"/>
    <w:rsid w:val="00CE403C"/>
    <w:rsid w:val="00CF093F"/>
    <w:rsid w:val="00CF2972"/>
    <w:rsid w:val="00CF41A8"/>
    <w:rsid w:val="00CF5156"/>
    <w:rsid w:val="00CF7EDC"/>
    <w:rsid w:val="00D15E93"/>
    <w:rsid w:val="00D16E2E"/>
    <w:rsid w:val="00D20231"/>
    <w:rsid w:val="00D21B83"/>
    <w:rsid w:val="00D227A3"/>
    <w:rsid w:val="00D264AE"/>
    <w:rsid w:val="00D27C47"/>
    <w:rsid w:val="00D32682"/>
    <w:rsid w:val="00D35486"/>
    <w:rsid w:val="00D376F7"/>
    <w:rsid w:val="00D43403"/>
    <w:rsid w:val="00D436DD"/>
    <w:rsid w:val="00D5009B"/>
    <w:rsid w:val="00D547BE"/>
    <w:rsid w:val="00D60454"/>
    <w:rsid w:val="00D6100C"/>
    <w:rsid w:val="00D64B98"/>
    <w:rsid w:val="00D661F3"/>
    <w:rsid w:val="00D66D64"/>
    <w:rsid w:val="00D703C5"/>
    <w:rsid w:val="00D70746"/>
    <w:rsid w:val="00D711E0"/>
    <w:rsid w:val="00D728B2"/>
    <w:rsid w:val="00D75F52"/>
    <w:rsid w:val="00D775AD"/>
    <w:rsid w:val="00D77F49"/>
    <w:rsid w:val="00D80A0D"/>
    <w:rsid w:val="00D82ACB"/>
    <w:rsid w:val="00D85274"/>
    <w:rsid w:val="00D87F78"/>
    <w:rsid w:val="00D90508"/>
    <w:rsid w:val="00D94DF2"/>
    <w:rsid w:val="00DA57AD"/>
    <w:rsid w:val="00DA7B78"/>
    <w:rsid w:val="00DB4010"/>
    <w:rsid w:val="00DB6C15"/>
    <w:rsid w:val="00DB798A"/>
    <w:rsid w:val="00DC1D89"/>
    <w:rsid w:val="00DC3312"/>
    <w:rsid w:val="00DC4CFA"/>
    <w:rsid w:val="00DC72FD"/>
    <w:rsid w:val="00DD0519"/>
    <w:rsid w:val="00DD1502"/>
    <w:rsid w:val="00DD2221"/>
    <w:rsid w:val="00DD66B1"/>
    <w:rsid w:val="00DD7772"/>
    <w:rsid w:val="00DE0CC7"/>
    <w:rsid w:val="00DE17F3"/>
    <w:rsid w:val="00DE5E75"/>
    <w:rsid w:val="00DF0C41"/>
    <w:rsid w:val="00DF2184"/>
    <w:rsid w:val="00DF2A32"/>
    <w:rsid w:val="00DF3DA5"/>
    <w:rsid w:val="00DF4D90"/>
    <w:rsid w:val="00DF6D61"/>
    <w:rsid w:val="00DF760D"/>
    <w:rsid w:val="00E00EC7"/>
    <w:rsid w:val="00E02BEF"/>
    <w:rsid w:val="00E0600A"/>
    <w:rsid w:val="00E06B2E"/>
    <w:rsid w:val="00E15A84"/>
    <w:rsid w:val="00E22DC6"/>
    <w:rsid w:val="00E23DAD"/>
    <w:rsid w:val="00E240E6"/>
    <w:rsid w:val="00E2463B"/>
    <w:rsid w:val="00E2466E"/>
    <w:rsid w:val="00E26835"/>
    <w:rsid w:val="00E301EE"/>
    <w:rsid w:val="00E31094"/>
    <w:rsid w:val="00E33086"/>
    <w:rsid w:val="00E407FA"/>
    <w:rsid w:val="00E41DB1"/>
    <w:rsid w:val="00E44599"/>
    <w:rsid w:val="00E45E52"/>
    <w:rsid w:val="00E47255"/>
    <w:rsid w:val="00E5674D"/>
    <w:rsid w:val="00E56D86"/>
    <w:rsid w:val="00E651E2"/>
    <w:rsid w:val="00E66F02"/>
    <w:rsid w:val="00E767FC"/>
    <w:rsid w:val="00E77CC5"/>
    <w:rsid w:val="00E86B0E"/>
    <w:rsid w:val="00E87344"/>
    <w:rsid w:val="00E87EFA"/>
    <w:rsid w:val="00E90339"/>
    <w:rsid w:val="00E90B57"/>
    <w:rsid w:val="00E95CC4"/>
    <w:rsid w:val="00E96E78"/>
    <w:rsid w:val="00EA1327"/>
    <w:rsid w:val="00EA3728"/>
    <w:rsid w:val="00EA3882"/>
    <w:rsid w:val="00EA3B13"/>
    <w:rsid w:val="00EA3F98"/>
    <w:rsid w:val="00EA46B5"/>
    <w:rsid w:val="00EA5511"/>
    <w:rsid w:val="00EA58BF"/>
    <w:rsid w:val="00EA5CAF"/>
    <w:rsid w:val="00EB0B2F"/>
    <w:rsid w:val="00EB1E2D"/>
    <w:rsid w:val="00EB4201"/>
    <w:rsid w:val="00EB4733"/>
    <w:rsid w:val="00EB61D1"/>
    <w:rsid w:val="00EB73FD"/>
    <w:rsid w:val="00EC1884"/>
    <w:rsid w:val="00EC4E4D"/>
    <w:rsid w:val="00ED2DFF"/>
    <w:rsid w:val="00ED374D"/>
    <w:rsid w:val="00ED41A3"/>
    <w:rsid w:val="00ED53A4"/>
    <w:rsid w:val="00ED6EEB"/>
    <w:rsid w:val="00EE1234"/>
    <w:rsid w:val="00EE166C"/>
    <w:rsid w:val="00EE2577"/>
    <w:rsid w:val="00EE28DB"/>
    <w:rsid w:val="00EF0A9B"/>
    <w:rsid w:val="00F019D7"/>
    <w:rsid w:val="00F02C38"/>
    <w:rsid w:val="00F03882"/>
    <w:rsid w:val="00F03A83"/>
    <w:rsid w:val="00F145D2"/>
    <w:rsid w:val="00F14832"/>
    <w:rsid w:val="00F1735A"/>
    <w:rsid w:val="00F22E47"/>
    <w:rsid w:val="00F247B9"/>
    <w:rsid w:val="00F256F2"/>
    <w:rsid w:val="00F2650F"/>
    <w:rsid w:val="00F27AEC"/>
    <w:rsid w:val="00F30CD1"/>
    <w:rsid w:val="00F31282"/>
    <w:rsid w:val="00F33239"/>
    <w:rsid w:val="00F355E3"/>
    <w:rsid w:val="00F3605C"/>
    <w:rsid w:val="00F43BBE"/>
    <w:rsid w:val="00F46A26"/>
    <w:rsid w:val="00F46DCB"/>
    <w:rsid w:val="00F52B5F"/>
    <w:rsid w:val="00F53601"/>
    <w:rsid w:val="00F53E09"/>
    <w:rsid w:val="00F5451A"/>
    <w:rsid w:val="00F55532"/>
    <w:rsid w:val="00F55700"/>
    <w:rsid w:val="00F615BD"/>
    <w:rsid w:val="00F617F8"/>
    <w:rsid w:val="00F63C7C"/>
    <w:rsid w:val="00F66C55"/>
    <w:rsid w:val="00F67CC4"/>
    <w:rsid w:val="00F711A9"/>
    <w:rsid w:val="00F71462"/>
    <w:rsid w:val="00F72216"/>
    <w:rsid w:val="00F80167"/>
    <w:rsid w:val="00F82FF0"/>
    <w:rsid w:val="00F92C37"/>
    <w:rsid w:val="00F940D7"/>
    <w:rsid w:val="00F952D7"/>
    <w:rsid w:val="00F97AC8"/>
    <w:rsid w:val="00FA1523"/>
    <w:rsid w:val="00FA4ADD"/>
    <w:rsid w:val="00FA4F57"/>
    <w:rsid w:val="00FA5A9D"/>
    <w:rsid w:val="00FA694E"/>
    <w:rsid w:val="00FA7B20"/>
    <w:rsid w:val="00FB198F"/>
    <w:rsid w:val="00FB1F25"/>
    <w:rsid w:val="00FB4513"/>
    <w:rsid w:val="00FB4FA8"/>
    <w:rsid w:val="00FB6ABE"/>
    <w:rsid w:val="00FB7A1D"/>
    <w:rsid w:val="00FC0622"/>
    <w:rsid w:val="00FC3128"/>
    <w:rsid w:val="00FD2835"/>
    <w:rsid w:val="00FD7DF7"/>
    <w:rsid w:val="00FE2FD2"/>
    <w:rsid w:val="00FE4442"/>
    <w:rsid w:val="00FE5E9F"/>
    <w:rsid w:val="00FE5FAF"/>
    <w:rsid w:val="00FF072B"/>
    <w:rsid w:val="00FF5A54"/>
    <w:rsid w:val="00FF6457"/>
    <w:rsid w:val="00FF6E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8983A8"/>
  <w15:chartTrackingRefBased/>
  <w15:docId w15:val="{E537965C-7FD1-4B2F-B525-A7C6C01AA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0CBE"/>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uiPriority w:val="9"/>
    <w:qFormat/>
    <w:rsid w:val="00595316"/>
    <w:pPr>
      <w:keepNext/>
      <w:keepLines/>
      <w:spacing w:before="240" w:line="259" w:lineRule="auto"/>
      <w:outlineLvl w:val="0"/>
    </w:pPr>
    <w:rPr>
      <w:rFonts w:ascii="Palatino Linotype" w:eastAsiaTheme="majorEastAsia" w:hAnsi="Palatino Linotype" w:cstheme="majorBidi"/>
      <w:b/>
      <w:szCs w:val="32"/>
      <w:lang w:eastAsia="en-US"/>
    </w:rPr>
  </w:style>
  <w:style w:type="paragraph" w:styleId="Ttulo2">
    <w:name w:val="heading 2"/>
    <w:basedOn w:val="Normal"/>
    <w:next w:val="Normal"/>
    <w:link w:val="Ttulo2Car"/>
    <w:uiPriority w:val="9"/>
    <w:unhideWhenUsed/>
    <w:qFormat/>
    <w:rsid w:val="00595316"/>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link w:val="Ttulo3Car"/>
    <w:uiPriority w:val="9"/>
    <w:unhideWhenUsed/>
    <w:qFormat/>
    <w:rsid w:val="00473099"/>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95316"/>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595316"/>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595316"/>
  </w:style>
  <w:style w:type="numbering" w:customStyle="1" w:styleId="Sinlista11">
    <w:name w:val="Sin lista11"/>
    <w:next w:val="Sinlista"/>
    <w:uiPriority w:val="99"/>
    <w:semiHidden/>
    <w:unhideWhenUsed/>
    <w:rsid w:val="00595316"/>
  </w:style>
  <w:style w:type="paragraph" w:styleId="Encabezado">
    <w:name w:val="header"/>
    <w:basedOn w:val="Normal"/>
    <w:link w:val="EncabezadoCar"/>
    <w:uiPriority w:val="99"/>
    <w:unhideWhenUsed/>
    <w:rsid w:val="00595316"/>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595316"/>
    <w:rPr>
      <w:rFonts w:eastAsiaTheme="minorEastAsia"/>
      <w:sz w:val="24"/>
      <w:szCs w:val="24"/>
      <w:lang w:val="es-ES_tradnl" w:eastAsia="es-ES"/>
    </w:rPr>
  </w:style>
  <w:style w:type="paragraph" w:styleId="Piedepgina">
    <w:name w:val="footer"/>
    <w:basedOn w:val="Normal"/>
    <w:link w:val="PiedepginaCar"/>
    <w:uiPriority w:val="99"/>
    <w:unhideWhenUsed/>
    <w:rsid w:val="00595316"/>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595316"/>
    <w:rPr>
      <w:rFonts w:eastAsiaTheme="minorEastAsia"/>
      <w:sz w:val="24"/>
      <w:szCs w:val="24"/>
      <w:lang w:val="es-ES_tradnl" w:eastAsia="es-ES"/>
    </w:rPr>
  </w:style>
  <w:style w:type="table" w:styleId="Tablaconcuadrcula">
    <w:name w:val="Table Grid"/>
    <w:basedOn w:val="Tablanormal"/>
    <w:uiPriority w:val="39"/>
    <w:rsid w:val="00595316"/>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5316"/>
    <w:pPr>
      <w:ind w:left="720"/>
      <w:contextualSpacing/>
    </w:pPr>
    <w:rPr>
      <w:rFonts w:asciiTheme="minorHAnsi" w:eastAsiaTheme="minorEastAsia" w:hAnsiTheme="minorHAnsi" w:cstheme="minorBidi"/>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5316"/>
    <w:rPr>
      <w:rFonts w:eastAsiaTheme="minorEastAsia"/>
      <w:sz w:val="24"/>
      <w:szCs w:val="24"/>
      <w:lang w:val="es-ES_tradnl" w:eastAsia="es-ES"/>
    </w:rPr>
  </w:style>
  <w:style w:type="character" w:styleId="Hipervnculo">
    <w:name w:val="Hyperlink"/>
    <w:basedOn w:val="Fuentedeprrafopredeter"/>
    <w:uiPriority w:val="99"/>
    <w:unhideWhenUsed/>
    <w:rsid w:val="00595316"/>
    <w:rPr>
      <w:color w:val="0563C1" w:themeColor="hyperlink"/>
      <w:u w:val="single"/>
    </w:rPr>
  </w:style>
  <w:style w:type="paragraph" w:styleId="TDC1">
    <w:name w:val="toc 1"/>
    <w:basedOn w:val="Normal"/>
    <w:next w:val="Normal"/>
    <w:autoRedefine/>
    <w:uiPriority w:val="39"/>
    <w:unhideWhenUsed/>
    <w:rsid w:val="00595316"/>
    <w:pPr>
      <w:tabs>
        <w:tab w:val="left" w:pos="660"/>
        <w:tab w:val="right" w:leader="dot" w:pos="8779"/>
      </w:tabs>
      <w:spacing w:after="100"/>
      <w:ind w:left="426" w:hanging="426"/>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595316"/>
    <w:pPr>
      <w:tabs>
        <w:tab w:val="left" w:pos="480"/>
        <w:tab w:val="right" w:leader="dot" w:pos="8779"/>
      </w:tabs>
      <w:spacing w:after="100"/>
      <w:ind w:left="426" w:hanging="426"/>
    </w:pPr>
    <w:rPr>
      <w:rFonts w:asciiTheme="minorHAnsi" w:eastAsiaTheme="minorEastAsia" w:hAnsiTheme="minorHAnsi" w:cstheme="minorBidi"/>
      <w:lang w:val="es-ES_tradnl" w:eastAsia="es-ES"/>
    </w:rPr>
  </w:style>
  <w:style w:type="table" w:customStyle="1" w:styleId="Tablaconcuadrcula1">
    <w:name w:val="Tabla con cuadrícula1"/>
    <w:basedOn w:val="Tablanormal"/>
    <w:next w:val="Tablaconcuadrcula"/>
    <w:uiPriority w:val="59"/>
    <w:rsid w:val="00595316"/>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595316"/>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5316"/>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595316"/>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5316"/>
    <w:rPr>
      <w:vertAlign w:val="superscript"/>
    </w:rPr>
  </w:style>
  <w:style w:type="character" w:customStyle="1" w:styleId="normaltextrun">
    <w:name w:val="normaltextrun"/>
    <w:basedOn w:val="Fuentedeprrafopredeter"/>
    <w:rsid w:val="00595316"/>
  </w:style>
  <w:style w:type="paragraph" w:styleId="Textosinformato">
    <w:name w:val="Plain Text"/>
    <w:basedOn w:val="Normal"/>
    <w:link w:val="TextosinformatoCar"/>
    <w:rsid w:val="00595316"/>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595316"/>
    <w:rPr>
      <w:rFonts w:ascii="Courier New" w:eastAsia="Times New Roman" w:hAnsi="Courier New" w:cs="Times New Roman"/>
      <w:sz w:val="20"/>
      <w:szCs w:val="20"/>
      <w:lang w:val="es-ES" w:eastAsia="es-ES"/>
    </w:rPr>
  </w:style>
  <w:style w:type="paragraph" w:customStyle="1" w:styleId="Texto">
    <w:name w:val="Texto"/>
    <w:basedOn w:val="Normal"/>
    <w:rsid w:val="00595316"/>
    <w:pPr>
      <w:spacing w:after="101" w:line="216" w:lineRule="exact"/>
      <w:ind w:firstLine="288"/>
      <w:jc w:val="both"/>
    </w:pPr>
    <w:rPr>
      <w:rFonts w:ascii="Arial" w:hAnsi="Arial" w:cs="Arial"/>
      <w:sz w:val="18"/>
      <w:szCs w:val="18"/>
      <w:lang w:eastAsia="es-ES"/>
    </w:rPr>
  </w:style>
  <w:style w:type="paragraph" w:styleId="Textodeglobo">
    <w:name w:val="Balloon Text"/>
    <w:basedOn w:val="Normal"/>
    <w:link w:val="TextodegloboCar"/>
    <w:uiPriority w:val="99"/>
    <w:semiHidden/>
    <w:unhideWhenUsed/>
    <w:rsid w:val="00595316"/>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595316"/>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595316"/>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595316"/>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595316"/>
  </w:style>
  <w:style w:type="table" w:customStyle="1" w:styleId="Tablaconcuadrcula2">
    <w:name w:val="Tabla con cuadrícula2"/>
    <w:basedOn w:val="Tablanormal"/>
    <w:next w:val="Tablaconcuadrcula"/>
    <w:uiPriority w:val="39"/>
    <w:rsid w:val="00595316"/>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59531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9531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595316"/>
    <w:pPr>
      <w:tabs>
        <w:tab w:val="left" w:pos="1100"/>
        <w:tab w:val="right" w:leader="dot" w:pos="8779"/>
      </w:tabs>
      <w:spacing w:after="100"/>
      <w:ind w:left="567" w:hanging="567"/>
    </w:pPr>
    <w:rPr>
      <w:rFonts w:asciiTheme="minorHAnsi" w:eastAsiaTheme="minorEastAsia" w:hAnsiTheme="minorHAnsi" w:cstheme="minorBidi"/>
      <w:lang w:val="es-ES_tradnl" w:eastAsia="es-ES"/>
    </w:rPr>
  </w:style>
  <w:style w:type="paragraph" w:styleId="Textonotaalfinal">
    <w:name w:val="endnote text"/>
    <w:basedOn w:val="Normal"/>
    <w:link w:val="TextonotaalfinalCar"/>
    <w:uiPriority w:val="99"/>
    <w:semiHidden/>
    <w:unhideWhenUsed/>
    <w:rsid w:val="00595316"/>
    <w:rPr>
      <w:sz w:val="20"/>
      <w:szCs w:val="20"/>
    </w:rPr>
  </w:style>
  <w:style w:type="character" w:customStyle="1" w:styleId="TextonotaalfinalCar">
    <w:name w:val="Texto nota al final Car"/>
    <w:basedOn w:val="Fuentedeprrafopredeter"/>
    <w:link w:val="Textonotaalfinal"/>
    <w:uiPriority w:val="99"/>
    <w:semiHidden/>
    <w:rsid w:val="00595316"/>
    <w:rPr>
      <w:sz w:val="20"/>
      <w:szCs w:val="20"/>
    </w:rPr>
  </w:style>
  <w:style w:type="character" w:styleId="Refdenotaalfinal">
    <w:name w:val="endnote reference"/>
    <w:basedOn w:val="Fuentedeprrafopredeter"/>
    <w:uiPriority w:val="99"/>
    <w:semiHidden/>
    <w:unhideWhenUsed/>
    <w:rsid w:val="00595316"/>
    <w:rPr>
      <w:vertAlign w:val="superscript"/>
    </w:rPr>
  </w:style>
  <w:style w:type="character" w:styleId="Refdecomentario">
    <w:name w:val="annotation reference"/>
    <w:basedOn w:val="Fuentedeprrafopredeter"/>
    <w:uiPriority w:val="99"/>
    <w:semiHidden/>
    <w:unhideWhenUsed/>
    <w:rsid w:val="007241BE"/>
    <w:rPr>
      <w:sz w:val="16"/>
      <w:szCs w:val="16"/>
    </w:rPr>
  </w:style>
  <w:style w:type="paragraph" w:styleId="Textocomentario">
    <w:name w:val="annotation text"/>
    <w:basedOn w:val="Normal"/>
    <w:link w:val="TextocomentarioCar"/>
    <w:uiPriority w:val="99"/>
    <w:unhideWhenUsed/>
    <w:rsid w:val="007241BE"/>
    <w:rPr>
      <w:rFonts w:asciiTheme="minorHAnsi" w:eastAsiaTheme="minorEastAsia" w:hAnsiTheme="minorHAnsi" w:cstheme="minorBidi"/>
      <w:sz w:val="20"/>
      <w:szCs w:val="20"/>
      <w:lang w:val="es-ES_tradnl" w:eastAsia="es-ES"/>
    </w:rPr>
  </w:style>
  <w:style w:type="character" w:customStyle="1" w:styleId="TextocomentarioCar">
    <w:name w:val="Texto comentario Car"/>
    <w:basedOn w:val="Fuentedeprrafopredeter"/>
    <w:link w:val="Textocomentario"/>
    <w:uiPriority w:val="99"/>
    <w:rsid w:val="007241BE"/>
    <w:rPr>
      <w:rFonts w:eastAsiaTheme="minorEastAsia"/>
      <w:sz w:val="20"/>
      <w:szCs w:val="20"/>
      <w:lang w:val="es-ES_tradnl" w:eastAsia="es-ES"/>
    </w:rPr>
  </w:style>
  <w:style w:type="character" w:styleId="Textodelmarcadordeposicin">
    <w:name w:val="Placeholder Text"/>
    <w:basedOn w:val="Fuentedeprrafopredeter"/>
    <w:uiPriority w:val="99"/>
    <w:semiHidden/>
    <w:rsid w:val="007007F8"/>
    <w:rPr>
      <w:color w:val="808080"/>
    </w:rPr>
  </w:style>
  <w:style w:type="character" w:customStyle="1" w:styleId="Ttulo3Car">
    <w:name w:val="Título 3 Car"/>
    <w:basedOn w:val="Fuentedeprrafopredeter"/>
    <w:link w:val="Ttulo3"/>
    <w:uiPriority w:val="9"/>
    <w:rsid w:val="00473099"/>
    <w:rPr>
      <w:rFonts w:asciiTheme="majorHAnsi" w:eastAsiaTheme="majorEastAsia" w:hAnsiTheme="majorHAnsi" w:cstheme="majorBidi"/>
      <w:color w:val="1F4D78" w:themeColor="accent1" w:themeShade="7F"/>
      <w:sz w:val="24"/>
      <w:szCs w:val="24"/>
      <w:lang w:eastAsia="es-ES_tradnl"/>
    </w:rPr>
  </w:style>
  <w:style w:type="table" w:styleId="Tabladecuadrcula6concolores">
    <w:name w:val="Grid Table 6 Colorful"/>
    <w:basedOn w:val="Tablanormal"/>
    <w:uiPriority w:val="51"/>
    <w:rsid w:val="006B535C"/>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inespaciado">
    <w:name w:val="No Spacing"/>
    <w:aliases w:val="Francesa"/>
    <w:link w:val="SinespaciadoCar"/>
    <w:uiPriority w:val="1"/>
    <w:qFormat/>
    <w:rsid w:val="00277160"/>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1E47FF"/>
    <w:rPr>
      <w:rFonts w:eastAsiaTheme="minorEastAsia"/>
      <w:sz w:val="24"/>
      <w:szCs w:val="24"/>
      <w:lang w:val="es-ES_tradnl" w:eastAsia="es-ES"/>
    </w:rPr>
  </w:style>
  <w:style w:type="character" w:styleId="Referenciasutil">
    <w:name w:val="Subtle Reference"/>
    <w:basedOn w:val="Fuentedeprrafopredeter"/>
    <w:uiPriority w:val="31"/>
    <w:qFormat/>
    <w:rsid w:val="00010375"/>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6604">
      <w:bodyDiv w:val="1"/>
      <w:marLeft w:val="0"/>
      <w:marRight w:val="0"/>
      <w:marTop w:val="0"/>
      <w:marBottom w:val="0"/>
      <w:divBdr>
        <w:top w:val="none" w:sz="0" w:space="0" w:color="auto"/>
        <w:left w:val="none" w:sz="0" w:space="0" w:color="auto"/>
        <w:bottom w:val="none" w:sz="0" w:space="0" w:color="auto"/>
        <w:right w:val="none" w:sz="0" w:space="0" w:color="auto"/>
      </w:divBdr>
    </w:div>
    <w:div w:id="35931748">
      <w:bodyDiv w:val="1"/>
      <w:marLeft w:val="0"/>
      <w:marRight w:val="0"/>
      <w:marTop w:val="0"/>
      <w:marBottom w:val="0"/>
      <w:divBdr>
        <w:top w:val="none" w:sz="0" w:space="0" w:color="auto"/>
        <w:left w:val="none" w:sz="0" w:space="0" w:color="auto"/>
        <w:bottom w:val="none" w:sz="0" w:space="0" w:color="auto"/>
        <w:right w:val="none" w:sz="0" w:space="0" w:color="auto"/>
      </w:divBdr>
    </w:div>
    <w:div w:id="60300598">
      <w:bodyDiv w:val="1"/>
      <w:marLeft w:val="0"/>
      <w:marRight w:val="0"/>
      <w:marTop w:val="0"/>
      <w:marBottom w:val="0"/>
      <w:divBdr>
        <w:top w:val="none" w:sz="0" w:space="0" w:color="auto"/>
        <w:left w:val="none" w:sz="0" w:space="0" w:color="auto"/>
        <w:bottom w:val="none" w:sz="0" w:space="0" w:color="auto"/>
        <w:right w:val="none" w:sz="0" w:space="0" w:color="auto"/>
      </w:divBdr>
    </w:div>
    <w:div w:id="111291584">
      <w:bodyDiv w:val="1"/>
      <w:marLeft w:val="0"/>
      <w:marRight w:val="0"/>
      <w:marTop w:val="0"/>
      <w:marBottom w:val="0"/>
      <w:divBdr>
        <w:top w:val="none" w:sz="0" w:space="0" w:color="auto"/>
        <w:left w:val="none" w:sz="0" w:space="0" w:color="auto"/>
        <w:bottom w:val="none" w:sz="0" w:space="0" w:color="auto"/>
        <w:right w:val="none" w:sz="0" w:space="0" w:color="auto"/>
      </w:divBdr>
    </w:div>
    <w:div w:id="118107872">
      <w:bodyDiv w:val="1"/>
      <w:marLeft w:val="0"/>
      <w:marRight w:val="0"/>
      <w:marTop w:val="0"/>
      <w:marBottom w:val="0"/>
      <w:divBdr>
        <w:top w:val="none" w:sz="0" w:space="0" w:color="auto"/>
        <w:left w:val="none" w:sz="0" w:space="0" w:color="auto"/>
        <w:bottom w:val="none" w:sz="0" w:space="0" w:color="auto"/>
        <w:right w:val="none" w:sz="0" w:space="0" w:color="auto"/>
      </w:divBdr>
    </w:div>
    <w:div w:id="138882473">
      <w:bodyDiv w:val="1"/>
      <w:marLeft w:val="0"/>
      <w:marRight w:val="0"/>
      <w:marTop w:val="0"/>
      <w:marBottom w:val="0"/>
      <w:divBdr>
        <w:top w:val="none" w:sz="0" w:space="0" w:color="auto"/>
        <w:left w:val="none" w:sz="0" w:space="0" w:color="auto"/>
        <w:bottom w:val="none" w:sz="0" w:space="0" w:color="auto"/>
        <w:right w:val="none" w:sz="0" w:space="0" w:color="auto"/>
      </w:divBdr>
    </w:div>
    <w:div w:id="163400865">
      <w:bodyDiv w:val="1"/>
      <w:marLeft w:val="0"/>
      <w:marRight w:val="0"/>
      <w:marTop w:val="0"/>
      <w:marBottom w:val="0"/>
      <w:divBdr>
        <w:top w:val="none" w:sz="0" w:space="0" w:color="auto"/>
        <w:left w:val="none" w:sz="0" w:space="0" w:color="auto"/>
        <w:bottom w:val="none" w:sz="0" w:space="0" w:color="auto"/>
        <w:right w:val="none" w:sz="0" w:space="0" w:color="auto"/>
      </w:divBdr>
    </w:div>
    <w:div w:id="169680675">
      <w:bodyDiv w:val="1"/>
      <w:marLeft w:val="0"/>
      <w:marRight w:val="0"/>
      <w:marTop w:val="0"/>
      <w:marBottom w:val="0"/>
      <w:divBdr>
        <w:top w:val="none" w:sz="0" w:space="0" w:color="auto"/>
        <w:left w:val="none" w:sz="0" w:space="0" w:color="auto"/>
        <w:bottom w:val="none" w:sz="0" w:space="0" w:color="auto"/>
        <w:right w:val="none" w:sz="0" w:space="0" w:color="auto"/>
      </w:divBdr>
    </w:div>
    <w:div w:id="176769165">
      <w:bodyDiv w:val="1"/>
      <w:marLeft w:val="0"/>
      <w:marRight w:val="0"/>
      <w:marTop w:val="0"/>
      <w:marBottom w:val="0"/>
      <w:divBdr>
        <w:top w:val="none" w:sz="0" w:space="0" w:color="auto"/>
        <w:left w:val="none" w:sz="0" w:space="0" w:color="auto"/>
        <w:bottom w:val="none" w:sz="0" w:space="0" w:color="auto"/>
        <w:right w:val="none" w:sz="0" w:space="0" w:color="auto"/>
      </w:divBdr>
    </w:div>
    <w:div w:id="211818248">
      <w:bodyDiv w:val="1"/>
      <w:marLeft w:val="0"/>
      <w:marRight w:val="0"/>
      <w:marTop w:val="0"/>
      <w:marBottom w:val="0"/>
      <w:divBdr>
        <w:top w:val="none" w:sz="0" w:space="0" w:color="auto"/>
        <w:left w:val="none" w:sz="0" w:space="0" w:color="auto"/>
        <w:bottom w:val="none" w:sz="0" w:space="0" w:color="auto"/>
        <w:right w:val="none" w:sz="0" w:space="0" w:color="auto"/>
      </w:divBdr>
    </w:div>
    <w:div w:id="229198603">
      <w:bodyDiv w:val="1"/>
      <w:marLeft w:val="0"/>
      <w:marRight w:val="0"/>
      <w:marTop w:val="0"/>
      <w:marBottom w:val="0"/>
      <w:divBdr>
        <w:top w:val="none" w:sz="0" w:space="0" w:color="auto"/>
        <w:left w:val="none" w:sz="0" w:space="0" w:color="auto"/>
        <w:bottom w:val="none" w:sz="0" w:space="0" w:color="auto"/>
        <w:right w:val="none" w:sz="0" w:space="0" w:color="auto"/>
      </w:divBdr>
    </w:div>
    <w:div w:id="250746371">
      <w:bodyDiv w:val="1"/>
      <w:marLeft w:val="0"/>
      <w:marRight w:val="0"/>
      <w:marTop w:val="0"/>
      <w:marBottom w:val="0"/>
      <w:divBdr>
        <w:top w:val="none" w:sz="0" w:space="0" w:color="auto"/>
        <w:left w:val="none" w:sz="0" w:space="0" w:color="auto"/>
        <w:bottom w:val="none" w:sz="0" w:space="0" w:color="auto"/>
        <w:right w:val="none" w:sz="0" w:space="0" w:color="auto"/>
      </w:divBdr>
    </w:div>
    <w:div w:id="266087840">
      <w:bodyDiv w:val="1"/>
      <w:marLeft w:val="0"/>
      <w:marRight w:val="0"/>
      <w:marTop w:val="0"/>
      <w:marBottom w:val="0"/>
      <w:divBdr>
        <w:top w:val="none" w:sz="0" w:space="0" w:color="auto"/>
        <w:left w:val="none" w:sz="0" w:space="0" w:color="auto"/>
        <w:bottom w:val="none" w:sz="0" w:space="0" w:color="auto"/>
        <w:right w:val="none" w:sz="0" w:space="0" w:color="auto"/>
      </w:divBdr>
    </w:div>
    <w:div w:id="301152198">
      <w:bodyDiv w:val="1"/>
      <w:marLeft w:val="0"/>
      <w:marRight w:val="0"/>
      <w:marTop w:val="0"/>
      <w:marBottom w:val="0"/>
      <w:divBdr>
        <w:top w:val="none" w:sz="0" w:space="0" w:color="auto"/>
        <w:left w:val="none" w:sz="0" w:space="0" w:color="auto"/>
        <w:bottom w:val="none" w:sz="0" w:space="0" w:color="auto"/>
        <w:right w:val="none" w:sz="0" w:space="0" w:color="auto"/>
      </w:divBdr>
    </w:div>
    <w:div w:id="341662631">
      <w:bodyDiv w:val="1"/>
      <w:marLeft w:val="0"/>
      <w:marRight w:val="0"/>
      <w:marTop w:val="0"/>
      <w:marBottom w:val="0"/>
      <w:divBdr>
        <w:top w:val="none" w:sz="0" w:space="0" w:color="auto"/>
        <w:left w:val="none" w:sz="0" w:space="0" w:color="auto"/>
        <w:bottom w:val="none" w:sz="0" w:space="0" w:color="auto"/>
        <w:right w:val="none" w:sz="0" w:space="0" w:color="auto"/>
      </w:divBdr>
    </w:div>
    <w:div w:id="367222717">
      <w:bodyDiv w:val="1"/>
      <w:marLeft w:val="0"/>
      <w:marRight w:val="0"/>
      <w:marTop w:val="0"/>
      <w:marBottom w:val="0"/>
      <w:divBdr>
        <w:top w:val="none" w:sz="0" w:space="0" w:color="auto"/>
        <w:left w:val="none" w:sz="0" w:space="0" w:color="auto"/>
        <w:bottom w:val="none" w:sz="0" w:space="0" w:color="auto"/>
        <w:right w:val="none" w:sz="0" w:space="0" w:color="auto"/>
      </w:divBdr>
    </w:div>
    <w:div w:id="383876147">
      <w:bodyDiv w:val="1"/>
      <w:marLeft w:val="0"/>
      <w:marRight w:val="0"/>
      <w:marTop w:val="0"/>
      <w:marBottom w:val="0"/>
      <w:divBdr>
        <w:top w:val="none" w:sz="0" w:space="0" w:color="auto"/>
        <w:left w:val="none" w:sz="0" w:space="0" w:color="auto"/>
        <w:bottom w:val="none" w:sz="0" w:space="0" w:color="auto"/>
        <w:right w:val="none" w:sz="0" w:space="0" w:color="auto"/>
      </w:divBdr>
    </w:div>
    <w:div w:id="482889219">
      <w:bodyDiv w:val="1"/>
      <w:marLeft w:val="0"/>
      <w:marRight w:val="0"/>
      <w:marTop w:val="0"/>
      <w:marBottom w:val="0"/>
      <w:divBdr>
        <w:top w:val="none" w:sz="0" w:space="0" w:color="auto"/>
        <w:left w:val="none" w:sz="0" w:space="0" w:color="auto"/>
        <w:bottom w:val="none" w:sz="0" w:space="0" w:color="auto"/>
        <w:right w:val="none" w:sz="0" w:space="0" w:color="auto"/>
      </w:divBdr>
      <w:divsChild>
        <w:div w:id="1053623870">
          <w:blockQuote w:val="1"/>
          <w:marLeft w:val="0"/>
          <w:marRight w:val="0"/>
          <w:marTop w:val="0"/>
          <w:marBottom w:val="300"/>
          <w:divBdr>
            <w:top w:val="single" w:sz="2" w:space="0" w:color="EEEEEE"/>
            <w:left w:val="single" w:sz="24" w:space="12" w:color="EEEEEE"/>
            <w:bottom w:val="single" w:sz="2" w:space="0" w:color="EEEEEE"/>
            <w:right w:val="single" w:sz="2" w:space="0" w:color="EEEEEE"/>
          </w:divBdr>
        </w:div>
        <w:div w:id="2123527779">
          <w:blockQuote w:val="1"/>
          <w:marLeft w:val="0"/>
          <w:marRight w:val="0"/>
          <w:marTop w:val="0"/>
          <w:marBottom w:val="300"/>
          <w:divBdr>
            <w:top w:val="single" w:sz="2" w:space="0" w:color="EEEEEE"/>
            <w:left w:val="single" w:sz="24" w:space="12" w:color="EEEEEE"/>
            <w:bottom w:val="single" w:sz="2" w:space="0" w:color="EEEEEE"/>
            <w:right w:val="single" w:sz="2" w:space="0" w:color="EEEEEE"/>
          </w:divBdr>
        </w:div>
        <w:div w:id="1687101655">
          <w:blockQuote w:val="1"/>
          <w:marLeft w:val="0"/>
          <w:marRight w:val="0"/>
          <w:marTop w:val="0"/>
          <w:marBottom w:val="300"/>
          <w:divBdr>
            <w:top w:val="single" w:sz="2" w:space="0" w:color="EEEEEE"/>
            <w:left w:val="single" w:sz="24" w:space="12" w:color="EEEEEE"/>
            <w:bottom w:val="single" w:sz="2" w:space="0" w:color="EEEEEE"/>
            <w:right w:val="single" w:sz="2" w:space="0" w:color="EEEEEE"/>
          </w:divBdr>
        </w:div>
        <w:div w:id="1897736846">
          <w:blockQuote w:val="1"/>
          <w:marLeft w:val="0"/>
          <w:marRight w:val="0"/>
          <w:marTop w:val="0"/>
          <w:marBottom w:val="300"/>
          <w:divBdr>
            <w:top w:val="single" w:sz="2" w:space="0" w:color="EEEEEE"/>
            <w:left w:val="single" w:sz="24" w:space="12" w:color="EEEEEE"/>
            <w:bottom w:val="single" w:sz="2" w:space="0" w:color="EEEEEE"/>
            <w:right w:val="single" w:sz="2" w:space="0" w:color="EEEEEE"/>
          </w:divBdr>
        </w:div>
      </w:divsChild>
    </w:div>
    <w:div w:id="496044864">
      <w:bodyDiv w:val="1"/>
      <w:marLeft w:val="0"/>
      <w:marRight w:val="0"/>
      <w:marTop w:val="0"/>
      <w:marBottom w:val="0"/>
      <w:divBdr>
        <w:top w:val="none" w:sz="0" w:space="0" w:color="auto"/>
        <w:left w:val="none" w:sz="0" w:space="0" w:color="auto"/>
        <w:bottom w:val="none" w:sz="0" w:space="0" w:color="auto"/>
        <w:right w:val="none" w:sz="0" w:space="0" w:color="auto"/>
      </w:divBdr>
    </w:div>
    <w:div w:id="534318852">
      <w:bodyDiv w:val="1"/>
      <w:marLeft w:val="0"/>
      <w:marRight w:val="0"/>
      <w:marTop w:val="0"/>
      <w:marBottom w:val="0"/>
      <w:divBdr>
        <w:top w:val="none" w:sz="0" w:space="0" w:color="auto"/>
        <w:left w:val="none" w:sz="0" w:space="0" w:color="auto"/>
        <w:bottom w:val="none" w:sz="0" w:space="0" w:color="auto"/>
        <w:right w:val="none" w:sz="0" w:space="0" w:color="auto"/>
      </w:divBdr>
    </w:div>
    <w:div w:id="688263894">
      <w:bodyDiv w:val="1"/>
      <w:marLeft w:val="0"/>
      <w:marRight w:val="0"/>
      <w:marTop w:val="0"/>
      <w:marBottom w:val="0"/>
      <w:divBdr>
        <w:top w:val="none" w:sz="0" w:space="0" w:color="auto"/>
        <w:left w:val="none" w:sz="0" w:space="0" w:color="auto"/>
        <w:bottom w:val="none" w:sz="0" w:space="0" w:color="auto"/>
        <w:right w:val="none" w:sz="0" w:space="0" w:color="auto"/>
      </w:divBdr>
    </w:div>
    <w:div w:id="704452465">
      <w:bodyDiv w:val="1"/>
      <w:marLeft w:val="0"/>
      <w:marRight w:val="0"/>
      <w:marTop w:val="0"/>
      <w:marBottom w:val="0"/>
      <w:divBdr>
        <w:top w:val="none" w:sz="0" w:space="0" w:color="auto"/>
        <w:left w:val="none" w:sz="0" w:space="0" w:color="auto"/>
        <w:bottom w:val="none" w:sz="0" w:space="0" w:color="auto"/>
        <w:right w:val="none" w:sz="0" w:space="0" w:color="auto"/>
      </w:divBdr>
    </w:div>
    <w:div w:id="705642983">
      <w:bodyDiv w:val="1"/>
      <w:marLeft w:val="0"/>
      <w:marRight w:val="0"/>
      <w:marTop w:val="0"/>
      <w:marBottom w:val="0"/>
      <w:divBdr>
        <w:top w:val="none" w:sz="0" w:space="0" w:color="auto"/>
        <w:left w:val="none" w:sz="0" w:space="0" w:color="auto"/>
        <w:bottom w:val="none" w:sz="0" w:space="0" w:color="auto"/>
        <w:right w:val="none" w:sz="0" w:space="0" w:color="auto"/>
      </w:divBdr>
    </w:div>
    <w:div w:id="731392449">
      <w:bodyDiv w:val="1"/>
      <w:marLeft w:val="0"/>
      <w:marRight w:val="0"/>
      <w:marTop w:val="0"/>
      <w:marBottom w:val="0"/>
      <w:divBdr>
        <w:top w:val="none" w:sz="0" w:space="0" w:color="auto"/>
        <w:left w:val="none" w:sz="0" w:space="0" w:color="auto"/>
        <w:bottom w:val="none" w:sz="0" w:space="0" w:color="auto"/>
        <w:right w:val="none" w:sz="0" w:space="0" w:color="auto"/>
      </w:divBdr>
    </w:div>
    <w:div w:id="765030939">
      <w:bodyDiv w:val="1"/>
      <w:marLeft w:val="0"/>
      <w:marRight w:val="0"/>
      <w:marTop w:val="0"/>
      <w:marBottom w:val="0"/>
      <w:divBdr>
        <w:top w:val="none" w:sz="0" w:space="0" w:color="auto"/>
        <w:left w:val="none" w:sz="0" w:space="0" w:color="auto"/>
        <w:bottom w:val="none" w:sz="0" w:space="0" w:color="auto"/>
        <w:right w:val="none" w:sz="0" w:space="0" w:color="auto"/>
      </w:divBdr>
    </w:div>
    <w:div w:id="853225589">
      <w:bodyDiv w:val="1"/>
      <w:marLeft w:val="0"/>
      <w:marRight w:val="0"/>
      <w:marTop w:val="0"/>
      <w:marBottom w:val="0"/>
      <w:divBdr>
        <w:top w:val="none" w:sz="0" w:space="0" w:color="auto"/>
        <w:left w:val="none" w:sz="0" w:space="0" w:color="auto"/>
        <w:bottom w:val="none" w:sz="0" w:space="0" w:color="auto"/>
        <w:right w:val="none" w:sz="0" w:space="0" w:color="auto"/>
      </w:divBdr>
    </w:div>
    <w:div w:id="872309336">
      <w:bodyDiv w:val="1"/>
      <w:marLeft w:val="0"/>
      <w:marRight w:val="0"/>
      <w:marTop w:val="0"/>
      <w:marBottom w:val="0"/>
      <w:divBdr>
        <w:top w:val="none" w:sz="0" w:space="0" w:color="auto"/>
        <w:left w:val="none" w:sz="0" w:space="0" w:color="auto"/>
        <w:bottom w:val="none" w:sz="0" w:space="0" w:color="auto"/>
        <w:right w:val="none" w:sz="0" w:space="0" w:color="auto"/>
      </w:divBdr>
    </w:div>
    <w:div w:id="876043488">
      <w:bodyDiv w:val="1"/>
      <w:marLeft w:val="0"/>
      <w:marRight w:val="0"/>
      <w:marTop w:val="0"/>
      <w:marBottom w:val="0"/>
      <w:divBdr>
        <w:top w:val="none" w:sz="0" w:space="0" w:color="auto"/>
        <w:left w:val="none" w:sz="0" w:space="0" w:color="auto"/>
        <w:bottom w:val="none" w:sz="0" w:space="0" w:color="auto"/>
        <w:right w:val="none" w:sz="0" w:space="0" w:color="auto"/>
      </w:divBdr>
    </w:div>
    <w:div w:id="876698932">
      <w:bodyDiv w:val="1"/>
      <w:marLeft w:val="0"/>
      <w:marRight w:val="0"/>
      <w:marTop w:val="0"/>
      <w:marBottom w:val="0"/>
      <w:divBdr>
        <w:top w:val="none" w:sz="0" w:space="0" w:color="auto"/>
        <w:left w:val="none" w:sz="0" w:space="0" w:color="auto"/>
        <w:bottom w:val="none" w:sz="0" w:space="0" w:color="auto"/>
        <w:right w:val="none" w:sz="0" w:space="0" w:color="auto"/>
      </w:divBdr>
    </w:div>
    <w:div w:id="909074169">
      <w:bodyDiv w:val="1"/>
      <w:marLeft w:val="0"/>
      <w:marRight w:val="0"/>
      <w:marTop w:val="0"/>
      <w:marBottom w:val="0"/>
      <w:divBdr>
        <w:top w:val="none" w:sz="0" w:space="0" w:color="auto"/>
        <w:left w:val="none" w:sz="0" w:space="0" w:color="auto"/>
        <w:bottom w:val="none" w:sz="0" w:space="0" w:color="auto"/>
        <w:right w:val="none" w:sz="0" w:space="0" w:color="auto"/>
      </w:divBdr>
    </w:div>
    <w:div w:id="928078114">
      <w:bodyDiv w:val="1"/>
      <w:marLeft w:val="0"/>
      <w:marRight w:val="0"/>
      <w:marTop w:val="0"/>
      <w:marBottom w:val="0"/>
      <w:divBdr>
        <w:top w:val="none" w:sz="0" w:space="0" w:color="auto"/>
        <w:left w:val="none" w:sz="0" w:space="0" w:color="auto"/>
        <w:bottom w:val="none" w:sz="0" w:space="0" w:color="auto"/>
        <w:right w:val="none" w:sz="0" w:space="0" w:color="auto"/>
      </w:divBdr>
    </w:div>
    <w:div w:id="943264566">
      <w:bodyDiv w:val="1"/>
      <w:marLeft w:val="0"/>
      <w:marRight w:val="0"/>
      <w:marTop w:val="0"/>
      <w:marBottom w:val="0"/>
      <w:divBdr>
        <w:top w:val="none" w:sz="0" w:space="0" w:color="auto"/>
        <w:left w:val="none" w:sz="0" w:space="0" w:color="auto"/>
        <w:bottom w:val="none" w:sz="0" w:space="0" w:color="auto"/>
        <w:right w:val="none" w:sz="0" w:space="0" w:color="auto"/>
      </w:divBdr>
    </w:div>
    <w:div w:id="997927615">
      <w:bodyDiv w:val="1"/>
      <w:marLeft w:val="0"/>
      <w:marRight w:val="0"/>
      <w:marTop w:val="0"/>
      <w:marBottom w:val="0"/>
      <w:divBdr>
        <w:top w:val="none" w:sz="0" w:space="0" w:color="auto"/>
        <w:left w:val="none" w:sz="0" w:space="0" w:color="auto"/>
        <w:bottom w:val="none" w:sz="0" w:space="0" w:color="auto"/>
        <w:right w:val="none" w:sz="0" w:space="0" w:color="auto"/>
      </w:divBdr>
    </w:div>
    <w:div w:id="1049645412">
      <w:bodyDiv w:val="1"/>
      <w:marLeft w:val="0"/>
      <w:marRight w:val="0"/>
      <w:marTop w:val="0"/>
      <w:marBottom w:val="0"/>
      <w:divBdr>
        <w:top w:val="none" w:sz="0" w:space="0" w:color="auto"/>
        <w:left w:val="none" w:sz="0" w:space="0" w:color="auto"/>
        <w:bottom w:val="none" w:sz="0" w:space="0" w:color="auto"/>
        <w:right w:val="none" w:sz="0" w:space="0" w:color="auto"/>
      </w:divBdr>
    </w:div>
    <w:div w:id="1123621019">
      <w:bodyDiv w:val="1"/>
      <w:marLeft w:val="0"/>
      <w:marRight w:val="0"/>
      <w:marTop w:val="0"/>
      <w:marBottom w:val="0"/>
      <w:divBdr>
        <w:top w:val="none" w:sz="0" w:space="0" w:color="auto"/>
        <w:left w:val="none" w:sz="0" w:space="0" w:color="auto"/>
        <w:bottom w:val="none" w:sz="0" w:space="0" w:color="auto"/>
        <w:right w:val="none" w:sz="0" w:space="0" w:color="auto"/>
      </w:divBdr>
    </w:div>
    <w:div w:id="1138256905">
      <w:bodyDiv w:val="1"/>
      <w:marLeft w:val="0"/>
      <w:marRight w:val="0"/>
      <w:marTop w:val="0"/>
      <w:marBottom w:val="0"/>
      <w:divBdr>
        <w:top w:val="none" w:sz="0" w:space="0" w:color="auto"/>
        <w:left w:val="none" w:sz="0" w:space="0" w:color="auto"/>
        <w:bottom w:val="none" w:sz="0" w:space="0" w:color="auto"/>
        <w:right w:val="none" w:sz="0" w:space="0" w:color="auto"/>
      </w:divBdr>
    </w:div>
    <w:div w:id="1138648623">
      <w:bodyDiv w:val="1"/>
      <w:marLeft w:val="0"/>
      <w:marRight w:val="0"/>
      <w:marTop w:val="0"/>
      <w:marBottom w:val="0"/>
      <w:divBdr>
        <w:top w:val="none" w:sz="0" w:space="0" w:color="auto"/>
        <w:left w:val="none" w:sz="0" w:space="0" w:color="auto"/>
        <w:bottom w:val="none" w:sz="0" w:space="0" w:color="auto"/>
        <w:right w:val="none" w:sz="0" w:space="0" w:color="auto"/>
      </w:divBdr>
    </w:div>
    <w:div w:id="1213496227">
      <w:bodyDiv w:val="1"/>
      <w:marLeft w:val="0"/>
      <w:marRight w:val="0"/>
      <w:marTop w:val="0"/>
      <w:marBottom w:val="0"/>
      <w:divBdr>
        <w:top w:val="none" w:sz="0" w:space="0" w:color="auto"/>
        <w:left w:val="none" w:sz="0" w:space="0" w:color="auto"/>
        <w:bottom w:val="none" w:sz="0" w:space="0" w:color="auto"/>
        <w:right w:val="none" w:sz="0" w:space="0" w:color="auto"/>
      </w:divBdr>
    </w:div>
    <w:div w:id="1229877610">
      <w:bodyDiv w:val="1"/>
      <w:marLeft w:val="0"/>
      <w:marRight w:val="0"/>
      <w:marTop w:val="0"/>
      <w:marBottom w:val="0"/>
      <w:divBdr>
        <w:top w:val="none" w:sz="0" w:space="0" w:color="auto"/>
        <w:left w:val="none" w:sz="0" w:space="0" w:color="auto"/>
        <w:bottom w:val="none" w:sz="0" w:space="0" w:color="auto"/>
        <w:right w:val="none" w:sz="0" w:space="0" w:color="auto"/>
      </w:divBdr>
    </w:div>
    <w:div w:id="1249075622">
      <w:bodyDiv w:val="1"/>
      <w:marLeft w:val="0"/>
      <w:marRight w:val="0"/>
      <w:marTop w:val="0"/>
      <w:marBottom w:val="0"/>
      <w:divBdr>
        <w:top w:val="none" w:sz="0" w:space="0" w:color="auto"/>
        <w:left w:val="none" w:sz="0" w:space="0" w:color="auto"/>
        <w:bottom w:val="none" w:sz="0" w:space="0" w:color="auto"/>
        <w:right w:val="none" w:sz="0" w:space="0" w:color="auto"/>
      </w:divBdr>
    </w:div>
    <w:div w:id="1302034454">
      <w:bodyDiv w:val="1"/>
      <w:marLeft w:val="0"/>
      <w:marRight w:val="0"/>
      <w:marTop w:val="0"/>
      <w:marBottom w:val="0"/>
      <w:divBdr>
        <w:top w:val="none" w:sz="0" w:space="0" w:color="auto"/>
        <w:left w:val="none" w:sz="0" w:space="0" w:color="auto"/>
        <w:bottom w:val="none" w:sz="0" w:space="0" w:color="auto"/>
        <w:right w:val="none" w:sz="0" w:space="0" w:color="auto"/>
      </w:divBdr>
    </w:div>
    <w:div w:id="1307931320">
      <w:bodyDiv w:val="1"/>
      <w:marLeft w:val="0"/>
      <w:marRight w:val="0"/>
      <w:marTop w:val="0"/>
      <w:marBottom w:val="0"/>
      <w:divBdr>
        <w:top w:val="none" w:sz="0" w:space="0" w:color="auto"/>
        <w:left w:val="none" w:sz="0" w:space="0" w:color="auto"/>
        <w:bottom w:val="none" w:sz="0" w:space="0" w:color="auto"/>
        <w:right w:val="none" w:sz="0" w:space="0" w:color="auto"/>
      </w:divBdr>
    </w:div>
    <w:div w:id="1347244298">
      <w:bodyDiv w:val="1"/>
      <w:marLeft w:val="0"/>
      <w:marRight w:val="0"/>
      <w:marTop w:val="0"/>
      <w:marBottom w:val="0"/>
      <w:divBdr>
        <w:top w:val="none" w:sz="0" w:space="0" w:color="auto"/>
        <w:left w:val="none" w:sz="0" w:space="0" w:color="auto"/>
        <w:bottom w:val="none" w:sz="0" w:space="0" w:color="auto"/>
        <w:right w:val="none" w:sz="0" w:space="0" w:color="auto"/>
      </w:divBdr>
    </w:div>
    <w:div w:id="1443724388">
      <w:bodyDiv w:val="1"/>
      <w:marLeft w:val="0"/>
      <w:marRight w:val="0"/>
      <w:marTop w:val="0"/>
      <w:marBottom w:val="0"/>
      <w:divBdr>
        <w:top w:val="none" w:sz="0" w:space="0" w:color="auto"/>
        <w:left w:val="none" w:sz="0" w:space="0" w:color="auto"/>
        <w:bottom w:val="none" w:sz="0" w:space="0" w:color="auto"/>
        <w:right w:val="none" w:sz="0" w:space="0" w:color="auto"/>
      </w:divBdr>
    </w:div>
    <w:div w:id="1447459709">
      <w:bodyDiv w:val="1"/>
      <w:marLeft w:val="0"/>
      <w:marRight w:val="0"/>
      <w:marTop w:val="0"/>
      <w:marBottom w:val="0"/>
      <w:divBdr>
        <w:top w:val="none" w:sz="0" w:space="0" w:color="auto"/>
        <w:left w:val="none" w:sz="0" w:space="0" w:color="auto"/>
        <w:bottom w:val="none" w:sz="0" w:space="0" w:color="auto"/>
        <w:right w:val="none" w:sz="0" w:space="0" w:color="auto"/>
      </w:divBdr>
    </w:div>
    <w:div w:id="1451051454">
      <w:bodyDiv w:val="1"/>
      <w:marLeft w:val="0"/>
      <w:marRight w:val="0"/>
      <w:marTop w:val="0"/>
      <w:marBottom w:val="0"/>
      <w:divBdr>
        <w:top w:val="none" w:sz="0" w:space="0" w:color="auto"/>
        <w:left w:val="none" w:sz="0" w:space="0" w:color="auto"/>
        <w:bottom w:val="none" w:sz="0" w:space="0" w:color="auto"/>
        <w:right w:val="none" w:sz="0" w:space="0" w:color="auto"/>
      </w:divBdr>
      <w:divsChild>
        <w:div w:id="1225064655">
          <w:blockQuote w:val="1"/>
          <w:marLeft w:val="0"/>
          <w:marRight w:val="0"/>
          <w:marTop w:val="0"/>
          <w:marBottom w:val="300"/>
          <w:divBdr>
            <w:top w:val="single" w:sz="2" w:space="0" w:color="EEEEEE"/>
            <w:left w:val="single" w:sz="24" w:space="12" w:color="EEEEEE"/>
            <w:bottom w:val="single" w:sz="2" w:space="0" w:color="EEEEEE"/>
            <w:right w:val="single" w:sz="2" w:space="0" w:color="EEEEEE"/>
          </w:divBdr>
        </w:div>
        <w:div w:id="254290889">
          <w:blockQuote w:val="1"/>
          <w:marLeft w:val="0"/>
          <w:marRight w:val="0"/>
          <w:marTop w:val="0"/>
          <w:marBottom w:val="300"/>
          <w:divBdr>
            <w:top w:val="single" w:sz="2" w:space="0" w:color="EEEEEE"/>
            <w:left w:val="single" w:sz="24" w:space="12" w:color="EEEEEE"/>
            <w:bottom w:val="single" w:sz="2" w:space="0" w:color="EEEEEE"/>
            <w:right w:val="single" w:sz="2" w:space="0" w:color="EEEEEE"/>
          </w:divBdr>
        </w:div>
        <w:div w:id="1198003906">
          <w:blockQuote w:val="1"/>
          <w:marLeft w:val="0"/>
          <w:marRight w:val="0"/>
          <w:marTop w:val="0"/>
          <w:marBottom w:val="300"/>
          <w:divBdr>
            <w:top w:val="single" w:sz="2" w:space="0" w:color="EEEEEE"/>
            <w:left w:val="single" w:sz="24" w:space="12" w:color="EEEEEE"/>
            <w:bottom w:val="single" w:sz="2" w:space="0" w:color="EEEEEE"/>
            <w:right w:val="single" w:sz="2" w:space="0" w:color="EEEEEE"/>
          </w:divBdr>
        </w:div>
        <w:div w:id="594945889">
          <w:blockQuote w:val="1"/>
          <w:marLeft w:val="0"/>
          <w:marRight w:val="0"/>
          <w:marTop w:val="0"/>
          <w:marBottom w:val="300"/>
          <w:divBdr>
            <w:top w:val="single" w:sz="2" w:space="0" w:color="EEEEEE"/>
            <w:left w:val="single" w:sz="24" w:space="12" w:color="EEEEEE"/>
            <w:bottom w:val="single" w:sz="2" w:space="0" w:color="EEEEEE"/>
            <w:right w:val="single" w:sz="2" w:space="0" w:color="EEEEEE"/>
          </w:divBdr>
        </w:div>
      </w:divsChild>
    </w:div>
    <w:div w:id="1455363596">
      <w:bodyDiv w:val="1"/>
      <w:marLeft w:val="0"/>
      <w:marRight w:val="0"/>
      <w:marTop w:val="0"/>
      <w:marBottom w:val="0"/>
      <w:divBdr>
        <w:top w:val="none" w:sz="0" w:space="0" w:color="auto"/>
        <w:left w:val="none" w:sz="0" w:space="0" w:color="auto"/>
        <w:bottom w:val="none" w:sz="0" w:space="0" w:color="auto"/>
        <w:right w:val="none" w:sz="0" w:space="0" w:color="auto"/>
      </w:divBdr>
    </w:div>
    <w:div w:id="1532760584">
      <w:bodyDiv w:val="1"/>
      <w:marLeft w:val="0"/>
      <w:marRight w:val="0"/>
      <w:marTop w:val="0"/>
      <w:marBottom w:val="0"/>
      <w:divBdr>
        <w:top w:val="none" w:sz="0" w:space="0" w:color="auto"/>
        <w:left w:val="none" w:sz="0" w:space="0" w:color="auto"/>
        <w:bottom w:val="none" w:sz="0" w:space="0" w:color="auto"/>
        <w:right w:val="none" w:sz="0" w:space="0" w:color="auto"/>
      </w:divBdr>
    </w:div>
    <w:div w:id="1547840286">
      <w:bodyDiv w:val="1"/>
      <w:marLeft w:val="0"/>
      <w:marRight w:val="0"/>
      <w:marTop w:val="0"/>
      <w:marBottom w:val="0"/>
      <w:divBdr>
        <w:top w:val="none" w:sz="0" w:space="0" w:color="auto"/>
        <w:left w:val="none" w:sz="0" w:space="0" w:color="auto"/>
        <w:bottom w:val="none" w:sz="0" w:space="0" w:color="auto"/>
        <w:right w:val="none" w:sz="0" w:space="0" w:color="auto"/>
      </w:divBdr>
    </w:div>
    <w:div w:id="1566837498">
      <w:bodyDiv w:val="1"/>
      <w:marLeft w:val="0"/>
      <w:marRight w:val="0"/>
      <w:marTop w:val="0"/>
      <w:marBottom w:val="0"/>
      <w:divBdr>
        <w:top w:val="none" w:sz="0" w:space="0" w:color="auto"/>
        <w:left w:val="none" w:sz="0" w:space="0" w:color="auto"/>
        <w:bottom w:val="none" w:sz="0" w:space="0" w:color="auto"/>
        <w:right w:val="none" w:sz="0" w:space="0" w:color="auto"/>
      </w:divBdr>
    </w:div>
    <w:div w:id="1570649298">
      <w:bodyDiv w:val="1"/>
      <w:marLeft w:val="0"/>
      <w:marRight w:val="0"/>
      <w:marTop w:val="0"/>
      <w:marBottom w:val="0"/>
      <w:divBdr>
        <w:top w:val="none" w:sz="0" w:space="0" w:color="auto"/>
        <w:left w:val="none" w:sz="0" w:space="0" w:color="auto"/>
        <w:bottom w:val="none" w:sz="0" w:space="0" w:color="auto"/>
        <w:right w:val="none" w:sz="0" w:space="0" w:color="auto"/>
      </w:divBdr>
    </w:div>
    <w:div w:id="1588612644">
      <w:bodyDiv w:val="1"/>
      <w:marLeft w:val="0"/>
      <w:marRight w:val="0"/>
      <w:marTop w:val="0"/>
      <w:marBottom w:val="0"/>
      <w:divBdr>
        <w:top w:val="none" w:sz="0" w:space="0" w:color="auto"/>
        <w:left w:val="none" w:sz="0" w:space="0" w:color="auto"/>
        <w:bottom w:val="none" w:sz="0" w:space="0" w:color="auto"/>
        <w:right w:val="none" w:sz="0" w:space="0" w:color="auto"/>
      </w:divBdr>
    </w:div>
    <w:div w:id="1629434017">
      <w:bodyDiv w:val="1"/>
      <w:marLeft w:val="0"/>
      <w:marRight w:val="0"/>
      <w:marTop w:val="0"/>
      <w:marBottom w:val="0"/>
      <w:divBdr>
        <w:top w:val="none" w:sz="0" w:space="0" w:color="auto"/>
        <w:left w:val="none" w:sz="0" w:space="0" w:color="auto"/>
        <w:bottom w:val="none" w:sz="0" w:space="0" w:color="auto"/>
        <w:right w:val="none" w:sz="0" w:space="0" w:color="auto"/>
      </w:divBdr>
    </w:div>
    <w:div w:id="1667123650">
      <w:bodyDiv w:val="1"/>
      <w:marLeft w:val="0"/>
      <w:marRight w:val="0"/>
      <w:marTop w:val="0"/>
      <w:marBottom w:val="0"/>
      <w:divBdr>
        <w:top w:val="none" w:sz="0" w:space="0" w:color="auto"/>
        <w:left w:val="none" w:sz="0" w:space="0" w:color="auto"/>
        <w:bottom w:val="none" w:sz="0" w:space="0" w:color="auto"/>
        <w:right w:val="none" w:sz="0" w:space="0" w:color="auto"/>
      </w:divBdr>
    </w:div>
    <w:div w:id="1676609964">
      <w:bodyDiv w:val="1"/>
      <w:marLeft w:val="0"/>
      <w:marRight w:val="0"/>
      <w:marTop w:val="0"/>
      <w:marBottom w:val="0"/>
      <w:divBdr>
        <w:top w:val="none" w:sz="0" w:space="0" w:color="auto"/>
        <w:left w:val="none" w:sz="0" w:space="0" w:color="auto"/>
        <w:bottom w:val="none" w:sz="0" w:space="0" w:color="auto"/>
        <w:right w:val="none" w:sz="0" w:space="0" w:color="auto"/>
      </w:divBdr>
    </w:div>
    <w:div w:id="1695645544">
      <w:bodyDiv w:val="1"/>
      <w:marLeft w:val="0"/>
      <w:marRight w:val="0"/>
      <w:marTop w:val="0"/>
      <w:marBottom w:val="0"/>
      <w:divBdr>
        <w:top w:val="none" w:sz="0" w:space="0" w:color="auto"/>
        <w:left w:val="none" w:sz="0" w:space="0" w:color="auto"/>
        <w:bottom w:val="none" w:sz="0" w:space="0" w:color="auto"/>
        <w:right w:val="none" w:sz="0" w:space="0" w:color="auto"/>
      </w:divBdr>
    </w:div>
    <w:div w:id="1736975081">
      <w:bodyDiv w:val="1"/>
      <w:marLeft w:val="0"/>
      <w:marRight w:val="0"/>
      <w:marTop w:val="0"/>
      <w:marBottom w:val="0"/>
      <w:divBdr>
        <w:top w:val="none" w:sz="0" w:space="0" w:color="auto"/>
        <w:left w:val="none" w:sz="0" w:space="0" w:color="auto"/>
        <w:bottom w:val="none" w:sz="0" w:space="0" w:color="auto"/>
        <w:right w:val="none" w:sz="0" w:space="0" w:color="auto"/>
      </w:divBdr>
    </w:div>
    <w:div w:id="1747724652">
      <w:bodyDiv w:val="1"/>
      <w:marLeft w:val="0"/>
      <w:marRight w:val="0"/>
      <w:marTop w:val="0"/>
      <w:marBottom w:val="0"/>
      <w:divBdr>
        <w:top w:val="none" w:sz="0" w:space="0" w:color="auto"/>
        <w:left w:val="none" w:sz="0" w:space="0" w:color="auto"/>
        <w:bottom w:val="none" w:sz="0" w:space="0" w:color="auto"/>
        <w:right w:val="none" w:sz="0" w:space="0" w:color="auto"/>
      </w:divBdr>
    </w:div>
    <w:div w:id="1794127166">
      <w:bodyDiv w:val="1"/>
      <w:marLeft w:val="0"/>
      <w:marRight w:val="0"/>
      <w:marTop w:val="0"/>
      <w:marBottom w:val="0"/>
      <w:divBdr>
        <w:top w:val="none" w:sz="0" w:space="0" w:color="auto"/>
        <w:left w:val="none" w:sz="0" w:space="0" w:color="auto"/>
        <w:bottom w:val="none" w:sz="0" w:space="0" w:color="auto"/>
        <w:right w:val="none" w:sz="0" w:space="0" w:color="auto"/>
      </w:divBdr>
    </w:div>
    <w:div w:id="1809349550">
      <w:bodyDiv w:val="1"/>
      <w:marLeft w:val="0"/>
      <w:marRight w:val="0"/>
      <w:marTop w:val="0"/>
      <w:marBottom w:val="0"/>
      <w:divBdr>
        <w:top w:val="none" w:sz="0" w:space="0" w:color="auto"/>
        <w:left w:val="none" w:sz="0" w:space="0" w:color="auto"/>
        <w:bottom w:val="none" w:sz="0" w:space="0" w:color="auto"/>
        <w:right w:val="none" w:sz="0" w:space="0" w:color="auto"/>
      </w:divBdr>
    </w:div>
    <w:div w:id="1863277359">
      <w:bodyDiv w:val="1"/>
      <w:marLeft w:val="0"/>
      <w:marRight w:val="0"/>
      <w:marTop w:val="0"/>
      <w:marBottom w:val="0"/>
      <w:divBdr>
        <w:top w:val="none" w:sz="0" w:space="0" w:color="auto"/>
        <w:left w:val="none" w:sz="0" w:space="0" w:color="auto"/>
        <w:bottom w:val="none" w:sz="0" w:space="0" w:color="auto"/>
        <w:right w:val="none" w:sz="0" w:space="0" w:color="auto"/>
      </w:divBdr>
    </w:div>
    <w:div w:id="1933050522">
      <w:bodyDiv w:val="1"/>
      <w:marLeft w:val="0"/>
      <w:marRight w:val="0"/>
      <w:marTop w:val="0"/>
      <w:marBottom w:val="0"/>
      <w:divBdr>
        <w:top w:val="none" w:sz="0" w:space="0" w:color="auto"/>
        <w:left w:val="none" w:sz="0" w:space="0" w:color="auto"/>
        <w:bottom w:val="none" w:sz="0" w:space="0" w:color="auto"/>
        <w:right w:val="none" w:sz="0" w:space="0" w:color="auto"/>
      </w:divBdr>
    </w:div>
    <w:div w:id="1990163941">
      <w:bodyDiv w:val="1"/>
      <w:marLeft w:val="0"/>
      <w:marRight w:val="0"/>
      <w:marTop w:val="0"/>
      <w:marBottom w:val="0"/>
      <w:divBdr>
        <w:top w:val="none" w:sz="0" w:space="0" w:color="auto"/>
        <w:left w:val="none" w:sz="0" w:space="0" w:color="auto"/>
        <w:bottom w:val="none" w:sz="0" w:space="0" w:color="auto"/>
        <w:right w:val="none" w:sz="0" w:space="0" w:color="auto"/>
      </w:divBdr>
    </w:div>
    <w:div w:id="2011056854">
      <w:bodyDiv w:val="1"/>
      <w:marLeft w:val="0"/>
      <w:marRight w:val="0"/>
      <w:marTop w:val="0"/>
      <w:marBottom w:val="0"/>
      <w:divBdr>
        <w:top w:val="none" w:sz="0" w:space="0" w:color="auto"/>
        <w:left w:val="none" w:sz="0" w:space="0" w:color="auto"/>
        <w:bottom w:val="none" w:sz="0" w:space="0" w:color="auto"/>
        <w:right w:val="none" w:sz="0" w:space="0" w:color="auto"/>
      </w:divBdr>
    </w:div>
    <w:div w:id="2017420599">
      <w:bodyDiv w:val="1"/>
      <w:marLeft w:val="0"/>
      <w:marRight w:val="0"/>
      <w:marTop w:val="0"/>
      <w:marBottom w:val="0"/>
      <w:divBdr>
        <w:top w:val="none" w:sz="0" w:space="0" w:color="auto"/>
        <w:left w:val="none" w:sz="0" w:space="0" w:color="auto"/>
        <w:bottom w:val="none" w:sz="0" w:space="0" w:color="auto"/>
        <w:right w:val="none" w:sz="0" w:space="0" w:color="auto"/>
      </w:divBdr>
    </w:div>
    <w:div w:id="2018606796">
      <w:bodyDiv w:val="1"/>
      <w:marLeft w:val="0"/>
      <w:marRight w:val="0"/>
      <w:marTop w:val="0"/>
      <w:marBottom w:val="0"/>
      <w:divBdr>
        <w:top w:val="none" w:sz="0" w:space="0" w:color="auto"/>
        <w:left w:val="none" w:sz="0" w:space="0" w:color="auto"/>
        <w:bottom w:val="none" w:sz="0" w:space="0" w:color="auto"/>
        <w:right w:val="none" w:sz="0" w:space="0" w:color="auto"/>
      </w:divBdr>
    </w:div>
    <w:div w:id="2020229072">
      <w:bodyDiv w:val="1"/>
      <w:marLeft w:val="0"/>
      <w:marRight w:val="0"/>
      <w:marTop w:val="0"/>
      <w:marBottom w:val="0"/>
      <w:divBdr>
        <w:top w:val="none" w:sz="0" w:space="0" w:color="auto"/>
        <w:left w:val="none" w:sz="0" w:space="0" w:color="auto"/>
        <w:bottom w:val="none" w:sz="0" w:space="0" w:color="auto"/>
        <w:right w:val="none" w:sz="0" w:space="0" w:color="auto"/>
      </w:divBdr>
    </w:div>
    <w:div w:id="2061244567">
      <w:bodyDiv w:val="1"/>
      <w:marLeft w:val="0"/>
      <w:marRight w:val="0"/>
      <w:marTop w:val="0"/>
      <w:marBottom w:val="0"/>
      <w:divBdr>
        <w:top w:val="none" w:sz="0" w:space="0" w:color="auto"/>
        <w:left w:val="none" w:sz="0" w:space="0" w:color="auto"/>
        <w:bottom w:val="none" w:sz="0" w:space="0" w:color="auto"/>
        <w:right w:val="none" w:sz="0" w:space="0" w:color="auto"/>
      </w:divBdr>
    </w:div>
    <w:div w:id="214238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B25809-C9C2-468E-AA87-401119683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74</Pages>
  <Words>16060</Words>
  <Characters>88331</Characters>
  <Application>Microsoft Office Word</Application>
  <DocSecurity>0</DocSecurity>
  <Lines>736</Lines>
  <Paragraphs>208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104183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Usuario</cp:lastModifiedBy>
  <cp:revision>12</cp:revision>
  <cp:lastPrinted>2023-05-11T02:50:00Z</cp:lastPrinted>
  <dcterms:created xsi:type="dcterms:W3CDTF">2023-06-01T15:54:00Z</dcterms:created>
  <dcterms:modified xsi:type="dcterms:W3CDTF">2023-06-29T19:03:00Z</dcterms:modified>
</cp:coreProperties>
</file>