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CB5CD" w14:textId="1BA112A1" w:rsidR="00EE235C" w:rsidRPr="00CE7FAE" w:rsidRDefault="00EE235C" w:rsidP="00A24B25">
      <w:pPr>
        <w:spacing w:after="0" w:line="360" w:lineRule="auto"/>
        <w:jc w:val="both"/>
        <w:rPr>
          <w:rFonts w:ascii="Palatino Linotype" w:hAnsi="Palatino Linotype" w:cs="Tahoma"/>
          <w:bCs/>
          <w:sz w:val="22"/>
          <w:szCs w:val="22"/>
        </w:rPr>
      </w:pPr>
      <w:r w:rsidRPr="00CE7FA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2223C" w:rsidRPr="00CE7FAE">
        <w:rPr>
          <w:rFonts w:ascii="Palatino Linotype" w:hAnsi="Palatino Linotype" w:cs="Tahoma"/>
          <w:bCs/>
          <w:sz w:val="22"/>
          <w:szCs w:val="22"/>
        </w:rPr>
        <w:t>cuatro</w:t>
      </w:r>
      <w:r w:rsidRPr="00CE7FAE">
        <w:rPr>
          <w:rFonts w:ascii="Palatino Linotype" w:hAnsi="Palatino Linotype" w:cs="Tahoma"/>
          <w:bCs/>
          <w:sz w:val="22"/>
          <w:szCs w:val="22"/>
        </w:rPr>
        <w:t xml:space="preserve"> de </w:t>
      </w:r>
      <w:r w:rsidR="0052223C" w:rsidRPr="00CE7FAE">
        <w:rPr>
          <w:rFonts w:ascii="Palatino Linotype" w:hAnsi="Palatino Linotype" w:cs="Tahoma"/>
          <w:bCs/>
          <w:sz w:val="22"/>
          <w:szCs w:val="22"/>
        </w:rPr>
        <w:t>mayo</w:t>
      </w:r>
      <w:r w:rsidRPr="00CE7FAE">
        <w:rPr>
          <w:rFonts w:ascii="Palatino Linotype" w:hAnsi="Palatino Linotype" w:cs="Tahoma"/>
          <w:bCs/>
          <w:sz w:val="22"/>
          <w:szCs w:val="22"/>
        </w:rPr>
        <w:t xml:space="preserve"> de dos mil </w:t>
      </w:r>
      <w:r w:rsidR="004F2EB7" w:rsidRPr="00CE7FAE">
        <w:rPr>
          <w:rFonts w:ascii="Palatino Linotype" w:hAnsi="Palatino Linotype" w:cs="Tahoma"/>
          <w:bCs/>
          <w:sz w:val="22"/>
          <w:szCs w:val="22"/>
        </w:rPr>
        <w:t>veintitrés</w:t>
      </w:r>
      <w:r w:rsidRPr="00CE7FAE">
        <w:rPr>
          <w:rFonts w:ascii="Palatino Linotype" w:hAnsi="Palatino Linotype" w:cs="Tahoma"/>
          <w:bCs/>
          <w:sz w:val="22"/>
          <w:szCs w:val="22"/>
        </w:rPr>
        <w:t>.</w:t>
      </w:r>
    </w:p>
    <w:p w14:paraId="79571B0A" w14:textId="77777777" w:rsidR="00EE235C" w:rsidRPr="00CE7FAE" w:rsidRDefault="00EE235C" w:rsidP="00A24B25">
      <w:pPr>
        <w:spacing w:after="0" w:line="360" w:lineRule="auto"/>
        <w:rPr>
          <w:rFonts w:ascii="Palatino Linotype" w:hAnsi="Palatino Linotype" w:cs="Tahoma"/>
          <w:bCs/>
          <w:sz w:val="22"/>
          <w:szCs w:val="22"/>
        </w:rPr>
      </w:pPr>
    </w:p>
    <w:p w14:paraId="1DB536DC" w14:textId="636A3F8C" w:rsidR="00EE235C" w:rsidRPr="00CE7FAE" w:rsidRDefault="00EE235C" w:rsidP="00A24B25">
      <w:pPr>
        <w:spacing w:after="0" w:line="360" w:lineRule="auto"/>
        <w:jc w:val="both"/>
        <w:rPr>
          <w:rFonts w:ascii="Palatino Linotype" w:hAnsi="Palatino Linotype" w:cs="Tahoma"/>
          <w:b/>
          <w:bCs/>
          <w:color w:val="0D0D0D" w:themeColor="text1" w:themeTint="F2"/>
          <w:sz w:val="22"/>
          <w:szCs w:val="22"/>
        </w:rPr>
      </w:pPr>
      <w:r w:rsidRPr="00CE7FAE">
        <w:rPr>
          <w:rFonts w:ascii="Palatino Linotype" w:hAnsi="Palatino Linotype" w:cs="Tahoma"/>
          <w:b/>
          <w:bCs/>
          <w:color w:val="0D0D0D" w:themeColor="text1" w:themeTint="F2"/>
          <w:sz w:val="22"/>
          <w:szCs w:val="22"/>
        </w:rPr>
        <w:t xml:space="preserve">VISTO </w:t>
      </w:r>
      <w:r w:rsidRPr="00CE7FAE">
        <w:rPr>
          <w:rFonts w:ascii="Palatino Linotype" w:hAnsi="Palatino Linotype" w:cs="Tahoma"/>
          <w:bCs/>
          <w:color w:val="0D0D0D" w:themeColor="text1" w:themeTint="F2"/>
          <w:sz w:val="22"/>
          <w:szCs w:val="22"/>
        </w:rPr>
        <w:t>el expediente conformado con motivo del Recurso de Revisión</w:t>
      </w:r>
      <w:r w:rsidR="00204F55" w:rsidRPr="00CE7FAE">
        <w:rPr>
          <w:rFonts w:ascii="Palatino Linotype" w:hAnsi="Palatino Linotype" w:cs="Tahoma"/>
          <w:bCs/>
          <w:color w:val="0D0D0D" w:themeColor="text1" w:themeTint="F2"/>
          <w:sz w:val="22"/>
          <w:szCs w:val="22"/>
        </w:rPr>
        <w:t xml:space="preserve"> </w:t>
      </w:r>
      <w:r w:rsidR="0052223C" w:rsidRPr="00CE7FAE">
        <w:rPr>
          <w:rFonts w:ascii="Palatino Linotype" w:hAnsi="Palatino Linotype" w:cs="Tahoma"/>
          <w:b/>
          <w:color w:val="0D0D0D" w:themeColor="text1" w:themeTint="F2"/>
          <w:sz w:val="22"/>
          <w:szCs w:val="22"/>
        </w:rPr>
        <w:t>00891/INFOEM/IP/RR/2023</w:t>
      </w:r>
      <w:r w:rsidRPr="00CE7FAE">
        <w:rPr>
          <w:rFonts w:ascii="Palatino Linotype" w:hAnsi="Palatino Linotype" w:cs="Tahoma"/>
          <w:bCs/>
          <w:color w:val="0D0D0D" w:themeColor="text1" w:themeTint="F2"/>
          <w:sz w:val="22"/>
          <w:szCs w:val="22"/>
        </w:rPr>
        <w:t xml:space="preserve">, interpuesto </w:t>
      </w:r>
      <w:r w:rsidR="003E54D2" w:rsidRPr="00CE7FAE">
        <w:rPr>
          <w:rFonts w:ascii="Palatino Linotype" w:hAnsi="Palatino Linotype" w:cs="Tahoma"/>
          <w:bCs/>
          <w:color w:val="0D0D0D" w:themeColor="text1" w:themeTint="F2"/>
          <w:sz w:val="22"/>
          <w:szCs w:val="22"/>
        </w:rPr>
        <w:t xml:space="preserve">por </w:t>
      </w:r>
      <w:r w:rsidR="00D90961" w:rsidRPr="00CE7FAE">
        <w:rPr>
          <w:rFonts w:ascii="Palatino Linotype" w:hAnsi="Palatino Linotype" w:cs="Tahoma"/>
          <w:bCs/>
          <w:color w:val="0D0D0D" w:themeColor="text1" w:themeTint="F2"/>
          <w:sz w:val="22"/>
          <w:szCs w:val="22"/>
        </w:rPr>
        <w:t>el</w:t>
      </w:r>
      <w:r w:rsidRPr="00CE7FAE">
        <w:rPr>
          <w:rFonts w:ascii="Palatino Linotype" w:hAnsi="Palatino Linotype" w:cs="Tahoma"/>
          <w:bCs/>
          <w:color w:val="0D0D0D" w:themeColor="text1" w:themeTint="F2"/>
          <w:sz w:val="22"/>
          <w:szCs w:val="22"/>
        </w:rPr>
        <w:t xml:space="preserve"> Recurrente o Particular, en contra de la respuesta del Sujeto Obligado </w:t>
      </w:r>
      <w:r w:rsidR="0052223C" w:rsidRPr="00CE7FAE">
        <w:rPr>
          <w:rFonts w:ascii="Palatino Linotype" w:eastAsia="Calibri" w:hAnsi="Palatino Linotype" w:cs="Tahoma"/>
          <w:bCs/>
          <w:sz w:val="22"/>
          <w:szCs w:val="22"/>
        </w:rPr>
        <w:t>Sistema Municipal Para el Desarrollo Integral de la Familia de Cuautitlán</w:t>
      </w:r>
      <w:r w:rsidRPr="00CE7FAE">
        <w:rPr>
          <w:rFonts w:ascii="Palatino Linotype" w:eastAsia="Calibri" w:hAnsi="Palatino Linotype" w:cs="Tahoma"/>
          <w:bCs/>
          <w:sz w:val="22"/>
          <w:szCs w:val="22"/>
        </w:rPr>
        <w:t xml:space="preserve">, </w:t>
      </w:r>
      <w:r w:rsidRPr="00CE7FAE">
        <w:rPr>
          <w:rFonts w:ascii="Palatino Linotype" w:hAnsi="Palatino Linotype" w:cs="Tahoma"/>
          <w:bCs/>
          <w:color w:val="0D0D0D" w:themeColor="text1" w:themeTint="F2"/>
          <w:sz w:val="22"/>
          <w:szCs w:val="22"/>
        </w:rPr>
        <w:t>se emite la presente Resolución, con base en los Antecedentes y C</w:t>
      </w:r>
      <w:r w:rsidRPr="00CE7FAE">
        <w:rPr>
          <w:rFonts w:ascii="Palatino Linotype" w:hAnsi="Palatino Linotype" w:cs="Tahoma"/>
          <w:bCs/>
          <w:sz w:val="22"/>
          <w:szCs w:val="22"/>
        </w:rPr>
        <w:t>onsiderandos que se exponen a continuación:</w:t>
      </w:r>
    </w:p>
    <w:p w14:paraId="4C0662DF" w14:textId="77777777" w:rsidR="00EE235C" w:rsidRPr="00CE7FAE" w:rsidRDefault="00EE235C" w:rsidP="00A24B25">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 xml:space="preserve"> </w:t>
      </w:r>
    </w:p>
    <w:p w14:paraId="2C0BF3C2" w14:textId="77777777" w:rsidR="00EE235C" w:rsidRPr="00CE7FAE" w:rsidRDefault="00EE235C" w:rsidP="00A24B25">
      <w:pPr>
        <w:tabs>
          <w:tab w:val="center" w:pos="4522"/>
          <w:tab w:val="left" w:pos="7245"/>
        </w:tabs>
        <w:spacing w:after="0" w:line="360" w:lineRule="auto"/>
        <w:jc w:val="center"/>
        <w:rPr>
          <w:rFonts w:ascii="Palatino Linotype" w:hAnsi="Palatino Linotype" w:cs="Tahoma"/>
          <w:b/>
          <w:sz w:val="22"/>
          <w:szCs w:val="22"/>
        </w:rPr>
      </w:pPr>
      <w:r w:rsidRPr="00CE7FAE">
        <w:rPr>
          <w:rFonts w:ascii="Palatino Linotype" w:hAnsi="Palatino Linotype" w:cs="Tahoma"/>
          <w:b/>
          <w:sz w:val="22"/>
          <w:szCs w:val="22"/>
        </w:rPr>
        <w:t>ANTECEDENTES</w:t>
      </w:r>
    </w:p>
    <w:p w14:paraId="61931EC9" w14:textId="77777777" w:rsidR="00EE235C" w:rsidRPr="00CE7FAE" w:rsidRDefault="00EE235C" w:rsidP="00A24B25">
      <w:pPr>
        <w:pStyle w:val="Prrafodelista"/>
        <w:tabs>
          <w:tab w:val="left" w:pos="567"/>
        </w:tabs>
        <w:spacing w:after="0" w:line="360" w:lineRule="auto"/>
        <w:ind w:left="0"/>
        <w:contextualSpacing w:val="0"/>
        <w:jc w:val="both"/>
        <w:rPr>
          <w:rFonts w:ascii="Palatino Linotype" w:hAnsi="Palatino Linotype" w:cs="Tahoma"/>
          <w:szCs w:val="22"/>
        </w:rPr>
      </w:pPr>
    </w:p>
    <w:p w14:paraId="7C962ADA" w14:textId="77777777" w:rsidR="00DF6032" w:rsidRPr="00CE7FAE" w:rsidRDefault="00DF6032" w:rsidP="00A24B25">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id="0" w:name="_Hlk13731818"/>
      <w:r w:rsidRPr="00CE7FAE">
        <w:rPr>
          <w:rFonts w:ascii="Palatino Linotype" w:hAnsi="Palatino Linotype" w:cs="Tahoma"/>
          <w:b/>
          <w:sz w:val="22"/>
          <w:szCs w:val="24"/>
        </w:rPr>
        <w:t xml:space="preserve">I. Presentación de la solicitud de información. </w:t>
      </w:r>
    </w:p>
    <w:p w14:paraId="27F6E070" w14:textId="77777777" w:rsidR="00DF6032" w:rsidRPr="00CE7FAE" w:rsidRDefault="00DF6032" w:rsidP="00A24B25">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0"/>
    <w:p w14:paraId="450CEA40" w14:textId="73745B24" w:rsidR="00DF6032" w:rsidRPr="00CE7FAE" w:rsidRDefault="00DF6032" w:rsidP="00A24B25">
      <w:pPr>
        <w:pStyle w:val="Prrafodelista"/>
        <w:tabs>
          <w:tab w:val="left" w:pos="567"/>
        </w:tabs>
        <w:spacing w:after="0" w:line="360" w:lineRule="auto"/>
        <w:ind w:left="0"/>
        <w:contextualSpacing w:val="0"/>
        <w:jc w:val="both"/>
        <w:rPr>
          <w:rFonts w:ascii="Palatino Linotype" w:hAnsi="Palatino Linotype" w:cs="Tahoma"/>
          <w:sz w:val="22"/>
          <w:szCs w:val="24"/>
        </w:rPr>
      </w:pPr>
      <w:r w:rsidRPr="00CE7FAE">
        <w:rPr>
          <w:rFonts w:ascii="Palatino Linotype" w:hAnsi="Palatino Linotype" w:cs="Tahoma"/>
          <w:sz w:val="22"/>
          <w:szCs w:val="24"/>
        </w:rPr>
        <w:t xml:space="preserve">Con fecha </w:t>
      </w:r>
      <w:r w:rsidR="004F2EB7" w:rsidRPr="00CE7FAE">
        <w:rPr>
          <w:rFonts w:ascii="Palatino Linotype" w:hAnsi="Palatino Linotype" w:cs="Tahoma"/>
          <w:sz w:val="22"/>
          <w:szCs w:val="24"/>
        </w:rPr>
        <w:t>veinticinco</w:t>
      </w:r>
      <w:r w:rsidRPr="00CE7FAE">
        <w:rPr>
          <w:rFonts w:ascii="Palatino Linotype" w:hAnsi="Palatino Linotype" w:cs="Tahoma"/>
          <w:sz w:val="22"/>
          <w:szCs w:val="24"/>
        </w:rPr>
        <w:t xml:space="preserve"> de </w:t>
      </w:r>
      <w:r w:rsidR="004F2EB7" w:rsidRPr="00CE7FAE">
        <w:rPr>
          <w:rFonts w:ascii="Palatino Linotype" w:hAnsi="Palatino Linotype" w:cs="Tahoma"/>
          <w:sz w:val="22"/>
          <w:szCs w:val="24"/>
        </w:rPr>
        <w:t>enero</w:t>
      </w:r>
      <w:r w:rsidRPr="00CE7FAE">
        <w:rPr>
          <w:rFonts w:ascii="Palatino Linotype" w:hAnsi="Palatino Linotype" w:cs="Tahoma"/>
          <w:sz w:val="22"/>
          <w:szCs w:val="24"/>
        </w:rPr>
        <w:t xml:space="preserve"> de dos mil </w:t>
      </w:r>
      <w:r w:rsidR="004F2EB7" w:rsidRPr="00CE7FAE">
        <w:rPr>
          <w:rFonts w:ascii="Palatino Linotype" w:hAnsi="Palatino Linotype" w:cs="Tahoma"/>
          <w:sz w:val="22"/>
          <w:szCs w:val="24"/>
        </w:rPr>
        <w:t>veintitrés</w:t>
      </w:r>
      <w:r w:rsidRPr="00CE7FAE">
        <w:rPr>
          <w:rFonts w:ascii="Palatino Linotype" w:hAnsi="Palatino Linotype" w:cs="Tahoma"/>
          <w:sz w:val="22"/>
          <w:szCs w:val="24"/>
        </w:rPr>
        <w:t xml:space="preserve">, el Particular presentó solicitud de acceso a la información pública a través del Sistema de Acceso a la Información Mexiquense (SAIMEX), ante el </w:t>
      </w:r>
      <w:r w:rsidR="007B4B14" w:rsidRPr="00CE7FAE">
        <w:rPr>
          <w:rFonts w:ascii="Palatino Linotype" w:hAnsi="Palatino Linotype" w:cs="Tahoma"/>
          <w:b/>
          <w:sz w:val="22"/>
          <w:szCs w:val="24"/>
        </w:rPr>
        <w:t>Sistema Municipal p</w:t>
      </w:r>
      <w:r w:rsidR="0052223C" w:rsidRPr="00CE7FAE">
        <w:rPr>
          <w:rFonts w:ascii="Palatino Linotype" w:hAnsi="Palatino Linotype" w:cs="Tahoma"/>
          <w:b/>
          <w:sz w:val="22"/>
          <w:szCs w:val="24"/>
        </w:rPr>
        <w:t>ara el Desarrollo Integral de la Familia de Cuautitlán</w:t>
      </w:r>
      <w:r w:rsidRPr="00CE7FAE">
        <w:rPr>
          <w:rFonts w:ascii="Palatino Linotype" w:hAnsi="Palatino Linotype" w:cs="Tahoma"/>
          <w:sz w:val="22"/>
          <w:szCs w:val="24"/>
        </w:rPr>
        <w:t xml:space="preserve">, misma que fue registrada con el número de folio </w:t>
      </w:r>
      <w:r w:rsidR="004F2EB7" w:rsidRPr="00CE7FAE">
        <w:rPr>
          <w:rFonts w:ascii="Palatino Linotype" w:hAnsi="Palatino Linotype" w:cs="Tahoma"/>
          <w:b/>
          <w:bCs/>
          <w:sz w:val="22"/>
          <w:szCs w:val="24"/>
        </w:rPr>
        <w:t>00003/DIFCUAUTIT/IP/2023</w:t>
      </w:r>
      <w:r w:rsidRPr="00CE7FAE">
        <w:rPr>
          <w:rFonts w:ascii="Palatino Linotype" w:hAnsi="Palatino Linotype" w:cs="Tahoma"/>
          <w:b/>
          <w:bCs/>
          <w:sz w:val="22"/>
          <w:szCs w:val="24"/>
        </w:rPr>
        <w:t xml:space="preserve">, </w:t>
      </w:r>
      <w:r w:rsidRPr="00CE7FAE">
        <w:rPr>
          <w:rFonts w:ascii="Palatino Linotype" w:hAnsi="Palatino Linotype" w:cs="Tahoma"/>
          <w:sz w:val="22"/>
          <w:szCs w:val="24"/>
        </w:rPr>
        <w:t>mediante la cual requirió:</w:t>
      </w:r>
    </w:p>
    <w:p w14:paraId="1B83709E" w14:textId="77777777" w:rsidR="00DF6032" w:rsidRPr="00CE7FAE" w:rsidRDefault="00DF6032" w:rsidP="00A24B25">
      <w:pPr>
        <w:tabs>
          <w:tab w:val="left" w:pos="4667"/>
        </w:tabs>
        <w:spacing w:after="0" w:line="360" w:lineRule="auto"/>
        <w:ind w:left="567" w:right="567"/>
        <w:jc w:val="both"/>
        <w:rPr>
          <w:rFonts w:ascii="Palatino Linotype" w:hAnsi="Palatino Linotype" w:cs="Tahoma"/>
          <w:b/>
          <w:bCs/>
        </w:rPr>
      </w:pPr>
    </w:p>
    <w:p w14:paraId="1C842F4C" w14:textId="77777777" w:rsidR="00DF6032" w:rsidRPr="00CE7FAE" w:rsidRDefault="00DF6032" w:rsidP="00A24B25">
      <w:pPr>
        <w:tabs>
          <w:tab w:val="left" w:pos="4667"/>
        </w:tabs>
        <w:spacing w:after="0" w:line="360" w:lineRule="auto"/>
        <w:ind w:left="567" w:right="567"/>
        <w:jc w:val="both"/>
        <w:rPr>
          <w:rFonts w:ascii="Palatino Linotype" w:hAnsi="Palatino Linotype" w:cs="Tahoma"/>
          <w:b/>
          <w:bCs/>
        </w:rPr>
      </w:pPr>
      <w:r w:rsidRPr="00CE7FAE">
        <w:rPr>
          <w:rFonts w:ascii="Palatino Linotype" w:hAnsi="Palatino Linotype" w:cs="Tahoma"/>
          <w:b/>
          <w:bCs/>
        </w:rPr>
        <w:t>DESCRIPCIÓN CLARA Y PRECISA DE LA INFORMACIÓN SOLICITADA</w:t>
      </w:r>
    </w:p>
    <w:p w14:paraId="02A9392E" w14:textId="555BA1F4" w:rsidR="006855E7" w:rsidRPr="00CE7FAE" w:rsidRDefault="004F2EB7" w:rsidP="00A24B25">
      <w:pPr>
        <w:tabs>
          <w:tab w:val="left" w:pos="4667"/>
        </w:tabs>
        <w:spacing w:after="0" w:line="360" w:lineRule="auto"/>
        <w:ind w:left="567" w:right="567"/>
        <w:jc w:val="both"/>
        <w:rPr>
          <w:rFonts w:ascii="Palatino Linotype" w:hAnsi="Palatino Linotype" w:cs="Tahoma"/>
          <w:bCs/>
          <w:i/>
        </w:rPr>
      </w:pPr>
      <w:r w:rsidRPr="00CE7FAE">
        <w:rPr>
          <w:rFonts w:ascii="Palatino Linotype" w:hAnsi="Palatino Linotype" w:cs="Tahoma"/>
          <w:bCs/>
          <w:i/>
        </w:rPr>
        <w:t xml:space="preserve">SOLICITO se me haga entrega dentro de esta plataforma lo siguiente: -CEDULAS PROFESIONALES validadas ante la SEP. -Cargo dentro del DIF CUAUTITLÁN -Salario mostrado en nómina correspondiente al mes de diciembre 2022 y primera quincena de enero 2023 Esta información correspondiente a los integrantes que ustedes DIF CUAUTITLÁN PUBLICARON EN SU PAGINA OFICIAL en el siguiente LINK https://difcuautitlan.gob.mx/index3.html, CONFORME A LOS ARTÍCULOS ESTABLECIDOS </w:t>
      </w:r>
      <w:r w:rsidRPr="00CE7FAE">
        <w:rPr>
          <w:rFonts w:ascii="Palatino Linotype" w:hAnsi="Palatino Linotype" w:cs="Tahoma"/>
          <w:bCs/>
          <w:i/>
        </w:rPr>
        <w:lastRenderedPageBreak/>
        <w:t>EN LA LEY DE TRANSPARENCIA Y ACCESO A LA INFORMACIÓN PÚBLICA DEL ESTADO DE MÉXICO Y MUNICIPIOS.</w:t>
      </w:r>
    </w:p>
    <w:p w14:paraId="1F999D72" w14:textId="77777777" w:rsidR="004F2EB7" w:rsidRPr="00CE7FAE" w:rsidRDefault="004F2EB7" w:rsidP="00A24B25">
      <w:pPr>
        <w:tabs>
          <w:tab w:val="left" w:pos="4667"/>
        </w:tabs>
        <w:spacing w:after="0" w:line="360" w:lineRule="auto"/>
        <w:ind w:left="567" w:right="567"/>
        <w:jc w:val="both"/>
        <w:rPr>
          <w:rFonts w:ascii="Palatino Linotype" w:hAnsi="Palatino Linotype" w:cs="Tahoma"/>
          <w:bCs/>
          <w:i/>
        </w:rPr>
      </w:pPr>
    </w:p>
    <w:p w14:paraId="3597C24D" w14:textId="508E6AEF" w:rsidR="00DF6032" w:rsidRPr="00CE7FAE" w:rsidRDefault="00DF6032" w:rsidP="00A24B25">
      <w:pPr>
        <w:tabs>
          <w:tab w:val="left" w:pos="4667"/>
        </w:tabs>
        <w:spacing w:after="0" w:line="360" w:lineRule="auto"/>
        <w:ind w:left="567" w:right="567"/>
        <w:jc w:val="both"/>
        <w:rPr>
          <w:rFonts w:ascii="Palatino Linotype" w:hAnsi="Palatino Linotype" w:cs="Tahoma"/>
          <w:b/>
          <w:bCs/>
          <w:color w:val="000000" w:themeColor="text1"/>
          <w:szCs w:val="22"/>
        </w:rPr>
      </w:pPr>
      <w:r w:rsidRPr="00CE7FAE">
        <w:rPr>
          <w:rFonts w:ascii="Palatino Linotype" w:hAnsi="Palatino Linotype" w:cs="Tahoma"/>
          <w:b/>
          <w:bCs/>
          <w:color w:val="000000" w:themeColor="text1"/>
          <w:szCs w:val="22"/>
        </w:rPr>
        <w:t>MODALIDAD DE ENTREGA</w:t>
      </w:r>
    </w:p>
    <w:p w14:paraId="1491E850" w14:textId="54234303" w:rsidR="00041BA7" w:rsidRPr="00CE7FAE" w:rsidRDefault="00204F55" w:rsidP="00A24B25">
      <w:pPr>
        <w:tabs>
          <w:tab w:val="left" w:pos="4667"/>
        </w:tabs>
        <w:spacing w:after="0" w:line="360" w:lineRule="auto"/>
        <w:ind w:left="567" w:right="567"/>
        <w:jc w:val="both"/>
        <w:rPr>
          <w:rFonts w:ascii="Palatino Linotype" w:hAnsi="Palatino Linotype" w:cs="Tahoma"/>
          <w:bCs/>
          <w:i/>
          <w:szCs w:val="22"/>
        </w:rPr>
      </w:pPr>
      <w:r w:rsidRPr="00CE7FAE">
        <w:rPr>
          <w:rFonts w:ascii="Palatino Linotype" w:hAnsi="Palatino Linotype" w:cs="Tahoma"/>
          <w:bCs/>
          <w:i/>
          <w:szCs w:val="22"/>
        </w:rPr>
        <w:t>A través del SAIMEX.</w:t>
      </w:r>
    </w:p>
    <w:p w14:paraId="45FBEE80" w14:textId="77777777" w:rsidR="00E645ED" w:rsidRPr="00CE7FAE" w:rsidRDefault="00E645ED" w:rsidP="00A24B25">
      <w:pPr>
        <w:tabs>
          <w:tab w:val="left" w:pos="4667"/>
        </w:tabs>
        <w:spacing w:after="0" w:line="360" w:lineRule="auto"/>
        <w:ind w:right="-28"/>
        <w:jc w:val="both"/>
        <w:rPr>
          <w:rFonts w:ascii="Palatino Linotype" w:hAnsi="Palatino Linotype" w:cs="Tahoma"/>
          <w:bCs/>
          <w:iCs/>
          <w:sz w:val="22"/>
          <w:szCs w:val="24"/>
        </w:rPr>
      </w:pPr>
    </w:p>
    <w:p w14:paraId="193DEBDC" w14:textId="0C7A9539" w:rsidR="002D3494" w:rsidRPr="00CE7FAE" w:rsidRDefault="00DF6032" w:rsidP="00A24B25">
      <w:pPr>
        <w:spacing w:after="0" w:line="360" w:lineRule="auto"/>
        <w:jc w:val="both"/>
        <w:rPr>
          <w:rFonts w:ascii="Palatino Linotype" w:eastAsia="Calibri" w:hAnsi="Palatino Linotype" w:cs="Tahoma"/>
          <w:b/>
          <w:bCs/>
          <w:sz w:val="22"/>
          <w:szCs w:val="22"/>
        </w:rPr>
      </w:pPr>
      <w:r w:rsidRPr="00CE7FAE">
        <w:rPr>
          <w:rFonts w:ascii="Palatino Linotype" w:eastAsia="Calibri" w:hAnsi="Palatino Linotype" w:cs="Tahoma"/>
          <w:b/>
          <w:bCs/>
          <w:sz w:val="22"/>
          <w:szCs w:val="22"/>
        </w:rPr>
        <w:t xml:space="preserve">II. </w:t>
      </w:r>
      <w:r w:rsidR="002D3494" w:rsidRPr="00CE7FAE">
        <w:rPr>
          <w:rFonts w:ascii="Palatino Linotype" w:eastAsia="Calibri" w:hAnsi="Palatino Linotype" w:cs="Tahoma"/>
          <w:b/>
          <w:bCs/>
          <w:sz w:val="22"/>
          <w:szCs w:val="22"/>
        </w:rPr>
        <w:t>Respuesta del Sujeto Obligado</w:t>
      </w:r>
      <w:r w:rsidR="008B5439" w:rsidRPr="00CE7FAE">
        <w:rPr>
          <w:rFonts w:ascii="Palatino Linotype" w:eastAsia="Calibri" w:hAnsi="Palatino Linotype" w:cs="Tahoma"/>
          <w:b/>
          <w:bCs/>
          <w:sz w:val="22"/>
          <w:szCs w:val="22"/>
        </w:rPr>
        <w:t>.</w:t>
      </w:r>
    </w:p>
    <w:p w14:paraId="67673417" w14:textId="066E0E3C" w:rsidR="006855E7" w:rsidRPr="00CE7FAE" w:rsidRDefault="00241125" w:rsidP="00241125">
      <w:pPr>
        <w:tabs>
          <w:tab w:val="left" w:pos="5190"/>
        </w:tabs>
        <w:spacing w:after="0" w:line="360" w:lineRule="auto"/>
        <w:jc w:val="both"/>
        <w:rPr>
          <w:rFonts w:ascii="Palatino Linotype" w:eastAsia="Calibri" w:hAnsi="Palatino Linotype" w:cs="Tahoma"/>
          <w:b/>
          <w:bCs/>
          <w:sz w:val="22"/>
          <w:szCs w:val="22"/>
        </w:rPr>
      </w:pPr>
      <w:r w:rsidRPr="00CE7FAE">
        <w:rPr>
          <w:rFonts w:ascii="Palatino Linotype" w:eastAsia="Calibri" w:hAnsi="Palatino Linotype" w:cs="Tahoma"/>
          <w:b/>
          <w:bCs/>
          <w:sz w:val="22"/>
          <w:szCs w:val="22"/>
        </w:rPr>
        <w:tab/>
      </w:r>
    </w:p>
    <w:p w14:paraId="1AACAEE1" w14:textId="1BDFC489" w:rsidR="00DF6032" w:rsidRPr="00CE7FAE" w:rsidRDefault="00DF6032" w:rsidP="00A24B25">
      <w:pPr>
        <w:tabs>
          <w:tab w:val="left" w:pos="4667"/>
          <w:tab w:val="left" w:pos="8222"/>
        </w:tabs>
        <w:spacing w:after="0" w:line="360" w:lineRule="auto"/>
        <w:ind w:right="-28"/>
        <w:jc w:val="both"/>
        <w:rPr>
          <w:rFonts w:ascii="Palatino Linotype" w:hAnsi="Palatino Linotype" w:cs="Tahoma"/>
          <w:bCs/>
          <w:sz w:val="22"/>
          <w:szCs w:val="22"/>
        </w:rPr>
      </w:pPr>
      <w:r w:rsidRPr="00CE7FAE">
        <w:rPr>
          <w:rFonts w:ascii="Palatino Linotype" w:hAnsi="Palatino Linotype" w:cs="Tahoma"/>
          <w:bCs/>
          <w:sz w:val="22"/>
          <w:szCs w:val="22"/>
        </w:rPr>
        <w:t xml:space="preserve">Con fecha </w:t>
      </w:r>
      <w:r w:rsidR="004F2EB7" w:rsidRPr="00CE7FAE">
        <w:rPr>
          <w:rFonts w:ascii="Palatino Linotype" w:hAnsi="Palatino Linotype" w:cs="Tahoma"/>
          <w:bCs/>
          <w:sz w:val="22"/>
          <w:szCs w:val="22"/>
        </w:rPr>
        <w:t>diez</w:t>
      </w:r>
      <w:r w:rsidR="00A903BA" w:rsidRPr="00CE7FAE">
        <w:rPr>
          <w:rFonts w:ascii="Palatino Linotype" w:hAnsi="Palatino Linotype" w:cs="Tahoma"/>
          <w:bCs/>
          <w:sz w:val="22"/>
          <w:szCs w:val="22"/>
        </w:rPr>
        <w:t xml:space="preserve"> </w:t>
      </w:r>
      <w:r w:rsidRPr="00CE7FAE">
        <w:rPr>
          <w:rFonts w:ascii="Palatino Linotype" w:hAnsi="Palatino Linotype" w:cs="Tahoma"/>
          <w:bCs/>
          <w:sz w:val="22"/>
          <w:szCs w:val="22"/>
        </w:rPr>
        <w:t xml:space="preserve">de </w:t>
      </w:r>
      <w:r w:rsidR="004F2EB7" w:rsidRPr="00CE7FAE">
        <w:rPr>
          <w:rFonts w:ascii="Palatino Linotype" w:hAnsi="Palatino Linotype" w:cs="Tahoma"/>
          <w:bCs/>
          <w:sz w:val="22"/>
          <w:szCs w:val="22"/>
        </w:rPr>
        <w:t>febrero</w:t>
      </w:r>
      <w:r w:rsidRPr="00CE7FAE">
        <w:rPr>
          <w:rFonts w:ascii="Palatino Linotype" w:hAnsi="Palatino Linotype" w:cs="Tahoma"/>
          <w:bCs/>
          <w:sz w:val="22"/>
          <w:szCs w:val="22"/>
        </w:rPr>
        <w:t xml:space="preserve"> de dos mil </w:t>
      </w:r>
      <w:r w:rsidR="004F2EB7" w:rsidRPr="00CE7FAE">
        <w:rPr>
          <w:rFonts w:ascii="Palatino Linotype" w:hAnsi="Palatino Linotype" w:cs="Tahoma"/>
          <w:bCs/>
          <w:sz w:val="22"/>
          <w:szCs w:val="22"/>
        </w:rPr>
        <w:t>veintitrés</w:t>
      </w:r>
      <w:r w:rsidRPr="00CE7FAE">
        <w:rPr>
          <w:rFonts w:ascii="Palatino Linotype" w:hAnsi="Palatino Linotype" w:cs="Tahoma"/>
          <w:bCs/>
          <w:sz w:val="22"/>
          <w:szCs w:val="22"/>
        </w:rPr>
        <w:t>, a través del Sistema de Acceso a la Información Mexiquense (SAIMEX), el Sujeto Obligado</w:t>
      </w:r>
      <w:r w:rsidR="006855E7" w:rsidRPr="00CE7FAE">
        <w:rPr>
          <w:rFonts w:ascii="Palatino Linotype" w:hAnsi="Palatino Linotype" w:cs="Tahoma"/>
          <w:bCs/>
          <w:sz w:val="22"/>
          <w:szCs w:val="22"/>
        </w:rPr>
        <w:t xml:space="preserve"> </w:t>
      </w:r>
      <w:r w:rsidRPr="00CE7FAE">
        <w:rPr>
          <w:rFonts w:ascii="Palatino Linotype" w:hAnsi="Palatino Linotype" w:cs="Tahoma"/>
          <w:sz w:val="22"/>
          <w:szCs w:val="22"/>
        </w:rPr>
        <w:t>notificó</w:t>
      </w:r>
      <w:r w:rsidRPr="00CE7FAE">
        <w:rPr>
          <w:rFonts w:ascii="Palatino Linotype" w:hAnsi="Palatino Linotype" w:cs="Tahoma"/>
          <w:bCs/>
          <w:sz w:val="22"/>
          <w:szCs w:val="22"/>
        </w:rPr>
        <w:t xml:space="preserve"> al Particular la respuesta a su solicitud de acceso a la información, </w:t>
      </w:r>
      <w:r w:rsidR="0055387E" w:rsidRPr="00CE7FAE">
        <w:rPr>
          <w:rFonts w:ascii="Palatino Linotype" w:hAnsi="Palatino Linotype" w:cs="Tahoma"/>
          <w:bCs/>
          <w:sz w:val="22"/>
          <w:szCs w:val="22"/>
        </w:rPr>
        <w:t xml:space="preserve">en </w:t>
      </w:r>
      <w:r w:rsidR="004F2EB7" w:rsidRPr="00CE7FAE">
        <w:rPr>
          <w:rFonts w:ascii="Palatino Linotype" w:hAnsi="Palatino Linotype" w:cs="Tahoma"/>
          <w:bCs/>
          <w:sz w:val="22"/>
          <w:szCs w:val="22"/>
        </w:rPr>
        <w:t>los términos</w:t>
      </w:r>
      <w:r w:rsidR="0055387E" w:rsidRPr="00CE7FAE">
        <w:rPr>
          <w:rFonts w:ascii="Palatino Linotype" w:hAnsi="Palatino Linotype" w:cs="Tahoma"/>
          <w:bCs/>
          <w:sz w:val="22"/>
          <w:szCs w:val="22"/>
        </w:rPr>
        <w:t xml:space="preserve"> siguiente</w:t>
      </w:r>
      <w:r w:rsidR="004F2EB7" w:rsidRPr="00CE7FAE">
        <w:rPr>
          <w:rFonts w:ascii="Palatino Linotype" w:hAnsi="Palatino Linotype" w:cs="Tahoma"/>
          <w:bCs/>
          <w:sz w:val="22"/>
          <w:szCs w:val="22"/>
        </w:rPr>
        <w:t>s</w:t>
      </w:r>
      <w:r w:rsidR="0055387E" w:rsidRPr="00CE7FAE">
        <w:rPr>
          <w:rFonts w:ascii="Palatino Linotype" w:hAnsi="Palatino Linotype" w:cs="Tahoma"/>
          <w:bCs/>
          <w:sz w:val="22"/>
          <w:szCs w:val="22"/>
        </w:rPr>
        <w:t xml:space="preserve">: </w:t>
      </w:r>
    </w:p>
    <w:p w14:paraId="5D6F1D71" w14:textId="77777777" w:rsidR="0055387E" w:rsidRPr="00CE7FAE" w:rsidRDefault="0055387E" w:rsidP="00A24B25">
      <w:pPr>
        <w:tabs>
          <w:tab w:val="left" w:pos="4667"/>
          <w:tab w:val="left" w:pos="8222"/>
        </w:tabs>
        <w:spacing w:after="0" w:line="360" w:lineRule="auto"/>
        <w:ind w:right="-28"/>
        <w:jc w:val="both"/>
        <w:rPr>
          <w:rFonts w:ascii="Palatino Linotype" w:hAnsi="Palatino Linotype" w:cs="Tahoma"/>
          <w:bCs/>
          <w:sz w:val="22"/>
          <w:szCs w:val="22"/>
        </w:rPr>
      </w:pPr>
    </w:p>
    <w:p w14:paraId="6EF6B558" w14:textId="07DA9905" w:rsidR="006855E7" w:rsidRPr="00CE7FAE" w:rsidRDefault="00E03B33" w:rsidP="00A24B25">
      <w:pPr>
        <w:tabs>
          <w:tab w:val="left" w:pos="1470"/>
        </w:tabs>
        <w:spacing w:after="0" w:line="360" w:lineRule="auto"/>
        <w:ind w:left="567" w:right="539"/>
        <w:jc w:val="both"/>
        <w:rPr>
          <w:rFonts w:ascii="Palatino Linotype" w:hAnsi="Palatino Linotype" w:cs="Tahoma"/>
          <w:bCs/>
          <w:i/>
          <w:szCs w:val="22"/>
        </w:rPr>
      </w:pPr>
      <w:r w:rsidRPr="00CE7FAE">
        <w:rPr>
          <w:rFonts w:ascii="Palatino Linotype" w:hAnsi="Palatino Linotype" w:cs="Tahoma"/>
          <w:bCs/>
          <w:i/>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Encargado de Despacho de Administración, (2) Tesorería 1.- De lo antes expuesto, hago de su conocimiento que, de conformidad con el Cuarto Punto del Orden del Día de la Séptima Sesión Ordinaria de Junta de Gobierno del Sistema Municipal para el Desarrollo Integral de la Familia de Cuautitlán, Estado de México de fecha 17 de enero de 2023, el área de Recursos Humanos se desprende de la Administración y pasa a depender jerárquicamente de la Tesorería del DIF Cuautitlán; motivo por el cual, a la fecha de su solicitud la Administración del DIF Cuautitlán no tiene bajo su resguardo información requerida. ÚNICO: Por lo que a usted pido se sirva tener a esta Dirección por notificada en tiempo y forma la contestación a la solicitud de acceso a la información para los efectos legales correspondiente, a través del sistema denominado SAIMEX. 2.- En atención a su oficio SMDIF/TRA/012/202 de fecha 26 de enero de 2023 mediante </w:t>
      </w:r>
      <w:r w:rsidRPr="00CE7FAE">
        <w:rPr>
          <w:rFonts w:ascii="Palatino Linotype" w:hAnsi="Palatino Linotype" w:cs="Tahoma"/>
          <w:bCs/>
          <w:i/>
          <w:szCs w:val="22"/>
        </w:rPr>
        <w:lastRenderedPageBreak/>
        <w:t>el cual solicita tenga a bien enviar información de competencia del área de Tesorería, con respecto a la solicitud de información pública identificada con el número 00003/DIFCUAUTIT/IP/2023, de fecha 25 de enero de 2023, que a la letra dice: “SOLICITO se me haga llegar dentro de esta plataforma: -CEDULAS PROFESIONALES validas ante la SEP.- Cargo dentro del DIF CUAUTITLÀN. – Salario mostrado en nómina correspondiente al mes de diciembre 2022 y primera quincena del mes de enero de 2023. Esta información correspondiente a los integrantes que ustedes DIF CUAUTITLÀN PUBLICARON EN SU PAGINA OFICIAL en el siguiente link https://difcuautitlan.gob.mx/index3.htm, CONFORME A LOS ARTÌCULOS ESTABLECIDOS EN LA LEY DE TRANS`PARENCIA Y ACCESO A LA INFORMACIÒN PÙBLICA DEL ESTADO DE MÈXICO Y MUNICIPIOS” le informo que tras una búsqueda exhaustiva de la información solicitada en los archivos que obran dentro de la Tesorería del SMDIF de Cuautitlán, Estado de México; se localizó la información solicitada y de la cual se adjunta enlistada en la tabla siguiente: (SE ANEXA EN EL OFICIO PDF)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24812174" w14:textId="77777777" w:rsidR="00E03B33" w:rsidRPr="00CE7FAE" w:rsidRDefault="00E03B33" w:rsidP="00A24B25">
      <w:pPr>
        <w:tabs>
          <w:tab w:val="left" w:pos="1470"/>
        </w:tabs>
        <w:spacing w:after="0" w:line="360" w:lineRule="auto"/>
        <w:ind w:left="567" w:right="539"/>
        <w:jc w:val="both"/>
        <w:rPr>
          <w:rFonts w:ascii="Palatino Linotype" w:hAnsi="Palatino Linotype" w:cs="Tahoma"/>
          <w:bCs/>
          <w:i/>
          <w:szCs w:val="22"/>
        </w:rPr>
      </w:pPr>
    </w:p>
    <w:p w14:paraId="02613DDA" w14:textId="33450FB4" w:rsidR="0055387E" w:rsidRPr="00CE7FAE" w:rsidRDefault="0055387E" w:rsidP="00A24B25">
      <w:pPr>
        <w:tabs>
          <w:tab w:val="left" w:pos="1470"/>
        </w:tabs>
        <w:spacing w:after="0" w:line="360" w:lineRule="auto"/>
        <w:ind w:right="539"/>
        <w:jc w:val="both"/>
        <w:rPr>
          <w:rFonts w:ascii="Palatino Linotype" w:hAnsi="Palatino Linotype" w:cs="Tahoma"/>
          <w:bCs/>
          <w:iCs/>
          <w:sz w:val="22"/>
          <w:szCs w:val="24"/>
        </w:rPr>
      </w:pPr>
      <w:r w:rsidRPr="00CE7FAE">
        <w:rPr>
          <w:rFonts w:ascii="Palatino Linotype" w:hAnsi="Palatino Linotype" w:cs="Tahoma"/>
          <w:bCs/>
          <w:iCs/>
          <w:sz w:val="22"/>
          <w:szCs w:val="24"/>
        </w:rPr>
        <w:t xml:space="preserve">Al escrito </w:t>
      </w:r>
      <w:r w:rsidR="008B5439" w:rsidRPr="00CE7FAE">
        <w:rPr>
          <w:rFonts w:ascii="Palatino Linotype" w:hAnsi="Palatino Linotype" w:cs="Tahoma"/>
          <w:bCs/>
          <w:iCs/>
          <w:sz w:val="22"/>
          <w:szCs w:val="24"/>
        </w:rPr>
        <w:t>preliminar</w:t>
      </w:r>
      <w:r w:rsidRPr="00CE7FAE">
        <w:rPr>
          <w:rFonts w:ascii="Palatino Linotype" w:hAnsi="Palatino Linotype" w:cs="Tahoma"/>
          <w:bCs/>
          <w:iCs/>
          <w:sz w:val="22"/>
          <w:szCs w:val="24"/>
        </w:rPr>
        <w:t>, el Sujeto Obligado adjuntó l</w:t>
      </w:r>
      <w:r w:rsidR="007F1A64" w:rsidRPr="00CE7FAE">
        <w:rPr>
          <w:rFonts w:ascii="Palatino Linotype" w:hAnsi="Palatino Linotype" w:cs="Tahoma"/>
          <w:bCs/>
          <w:iCs/>
          <w:sz w:val="22"/>
          <w:szCs w:val="24"/>
        </w:rPr>
        <w:t>o</w:t>
      </w:r>
      <w:r w:rsidR="00CA648C" w:rsidRPr="00CE7FAE">
        <w:rPr>
          <w:rFonts w:ascii="Palatino Linotype" w:hAnsi="Palatino Linotype" w:cs="Tahoma"/>
          <w:bCs/>
          <w:iCs/>
          <w:sz w:val="22"/>
          <w:szCs w:val="24"/>
        </w:rPr>
        <w:t xml:space="preserve"> </w:t>
      </w:r>
      <w:r w:rsidRPr="00CE7FAE">
        <w:rPr>
          <w:rFonts w:ascii="Palatino Linotype" w:hAnsi="Palatino Linotype" w:cs="Tahoma"/>
          <w:bCs/>
          <w:iCs/>
          <w:sz w:val="22"/>
          <w:szCs w:val="24"/>
        </w:rPr>
        <w:t>siguiente:</w:t>
      </w:r>
    </w:p>
    <w:p w14:paraId="279905F0" w14:textId="77777777" w:rsidR="0055387E" w:rsidRPr="00CE7FAE" w:rsidRDefault="0055387E" w:rsidP="00A24B25">
      <w:pPr>
        <w:tabs>
          <w:tab w:val="left" w:pos="1470"/>
        </w:tabs>
        <w:spacing w:after="0" w:line="360" w:lineRule="auto"/>
        <w:ind w:right="539"/>
        <w:jc w:val="both"/>
        <w:rPr>
          <w:rFonts w:ascii="Palatino Linotype" w:hAnsi="Palatino Linotype" w:cs="Tahoma"/>
          <w:b/>
          <w:bCs/>
          <w:iCs/>
          <w:sz w:val="24"/>
          <w:szCs w:val="24"/>
        </w:rPr>
      </w:pPr>
    </w:p>
    <w:p w14:paraId="274CF7C2" w14:textId="43A01D79" w:rsidR="004D3F08" w:rsidRPr="00CE7FAE" w:rsidRDefault="00E03B33" w:rsidP="006855E7">
      <w:pPr>
        <w:pStyle w:val="Prrafodelista"/>
        <w:numPr>
          <w:ilvl w:val="0"/>
          <w:numId w:val="15"/>
        </w:numPr>
        <w:spacing w:after="0" w:line="360" w:lineRule="auto"/>
        <w:ind w:left="426" w:right="539" w:hanging="141"/>
        <w:jc w:val="both"/>
        <w:rPr>
          <w:rFonts w:ascii="Palatino Linotype" w:hAnsi="Palatino Linotype" w:cs="Tahoma"/>
          <w:b/>
          <w:iCs/>
          <w:szCs w:val="22"/>
        </w:rPr>
      </w:pPr>
      <w:r w:rsidRPr="00CE7FAE">
        <w:rPr>
          <w:rFonts w:ascii="Palatino Linotype" w:hAnsi="Palatino Linotype"/>
          <w:b/>
          <w:bCs/>
          <w:sz w:val="22"/>
          <w:szCs w:val="22"/>
        </w:rPr>
        <w:t>RESPUESTA A SOLICITUD 0003 2023.pdf</w:t>
      </w:r>
      <w:r w:rsidR="008B5439" w:rsidRPr="00CE7FAE">
        <w:rPr>
          <w:rFonts w:ascii="Palatino Linotype" w:hAnsi="Palatino Linotype"/>
          <w:b/>
          <w:bCs/>
          <w:sz w:val="22"/>
          <w:szCs w:val="22"/>
        </w:rPr>
        <w:t>;</w:t>
      </w:r>
      <w:r w:rsidR="008B5439" w:rsidRPr="00CE7FAE">
        <w:rPr>
          <w:rFonts w:ascii="Palatino Linotype" w:hAnsi="Palatino Linotype"/>
          <w:b/>
          <w:sz w:val="22"/>
          <w:szCs w:val="22"/>
        </w:rPr>
        <w:t xml:space="preserve"> </w:t>
      </w:r>
      <w:r w:rsidR="008B5439" w:rsidRPr="00CE7FAE">
        <w:rPr>
          <w:rFonts w:ascii="Palatino Linotype" w:hAnsi="Palatino Linotype"/>
          <w:bCs/>
          <w:sz w:val="22"/>
          <w:szCs w:val="22"/>
        </w:rPr>
        <w:t xml:space="preserve">Oficio </w:t>
      </w:r>
      <w:r w:rsidRPr="00CE7FAE">
        <w:rPr>
          <w:rFonts w:ascii="Palatino Linotype" w:hAnsi="Palatino Linotype"/>
          <w:bCs/>
          <w:sz w:val="22"/>
          <w:szCs w:val="22"/>
        </w:rPr>
        <w:t xml:space="preserve">SMDIFC/ADMON/021/2023 signado por el Encargado de Despacho de Administración del Sujeto Obligado, </w:t>
      </w:r>
      <w:r w:rsidR="00331D7E" w:rsidRPr="00CE7FAE">
        <w:rPr>
          <w:rFonts w:ascii="Palatino Linotype" w:hAnsi="Palatino Linotype"/>
          <w:bCs/>
          <w:sz w:val="22"/>
          <w:szCs w:val="22"/>
        </w:rPr>
        <w:t>por el cual, en su parte medular, refiere que la Tesorería del DIF, es el área competente para atender el requerimiento de información.</w:t>
      </w:r>
    </w:p>
    <w:p w14:paraId="2451D635" w14:textId="77777777" w:rsidR="00331D7E" w:rsidRPr="00CE7FAE" w:rsidRDefault="00331D7E" w:rsidP="00331D7E">
      <w:pPr>
        <w:pStyle w:val="Prrafodelista"/>
        <w:spacing w:after="0" w:line="360" w:lineRule="auto"/>
        <w:ind w:left="426" w:right="539"/>
        <w:jc w:val="both"/>
        <w:rPr>
          <w:rFonts w:ascii="Palatino Linotype" w:hAnsi="Palatino Linotype" w:cs="Tahoma"/>
          <w:b/>
          <w:iCs/>
          <w:szCs w:val="22"/>
        </w:rPr>
      </w:pPr>
    </w:p>
    <w:p w14:paraId="01BCC18B" w14:textId="5BF105B9" w:rsidR="00331D7E" w:rsidRPr="00CE7FAE" w:rsidRDefault="00331D7E" w:rsidP="006855E7">
      <w:pPr>
        <w:pStyle w:val="Prrafodelista"/>
        <w:numPr>
          <w:ilvl w:val="0"/>
          <w:numId w:val="15"/>
        </w:numPr>
        <w:spacing w:after="0" w:line="360" w:lineRule="auto"/>
        <w:ind w:left="426" w:right="539" w:hanging="141"/>
        <w:jc w:val="both"/>
        <w:rPr>
          <w:rFonts w:ascii="Palatino Linotype" w:hAnsi="Palatino Linotype" w:cs="Tahoma"/>
          <w:b/>
          <w:iCs/>
          <w:sz w:val="22"/>
          <w:szCs w:val="24"/>
        </w:rPr>
      </w:pPr>
      <w:r w:rsidRPr="00CE7FAE">
        <w:rPr>
          <w:rFonts w:ascii="Palatino Linotype" w:hAnsi="Palatino Linotype" w:cs="Tahoma"/>
          <w:b/>
          <w:iCs/>
          <w:sz w:val="22"/>
          <w:szCs w:val="24"/>
        </w:rPr>
        <w:t xml:space="preserve">20230209175759497.pdf; </w:t>
      </w:r>
      <w:r w:rsidRPr="00CE7FAE">
        <w:rPr>
          <w:rFonts w:ascii="Palatino Linotype" w:hAnsi="Palatino Linotype"/>
          <w:bCs/>
          <w:sz w:val="22"/>
          <w:szCs w:val="22"/>
        </w:rPr>
        <w:t xml:space="preserve">Oficio SMDIFC/TES/012/2023, signado por el Tesorero Municipal del Sujeto Obligado, por el cual, refiere que derivado de una búsqueda </w:t>
      </w:r>
      <w:r w:rsidRPr="00CE7FAE">
        <w:rPr>
          <w:rFonts w:ascii="Palatino Linotype" w:hAnsi="Palatino Linotype"/>
          <w:bCs/>
          <w:sz w:val="22"/>
          <w:szCs w:val="22"/>
        </w:rPr>
        <w:lastRenderedPageBreak/>
        <w:t>exhaustiva y razonable, se localizó la información que da cuenta del interés del Recurrente, en los términos siguientes:</w:t>
      </w:r>
    </w:p>
    <w:p w14:paraId="1C4BC691" w14:textId="77777777" w:rsidR="00331D7E" w:rsidRPr="00CE7FAE" w:rsidRDefault="00331D7E" w:rsidP="00331D7E">
      <w:pPr>
        <w:pStyle w:val="Prrafodelista"/>
        <w:rPr>
          <w:rFonts w:ascii="Palatino Linotype" w:hAnsi="Palatino Linotype" w:cs="Tahoma"/>
          <w:b/>
          <w:iCs/>
          <w:sz w:val="22"/>
          <w:szCs w:val="24"/>
        </w:rPr>
      </w:pPr>
    </w:p>
    <w:p w14:paraId="5B8BC685" w14:textId="2609BFCA" w:rsidR="00331D7E" w:rsidRPr="00CE7FAE" w:rsidRDefault="00331D7E" w:rsidP="00331D7E">
      <w:pPr>
        <w:spacing w:after="0" w:line="360" w:lineRule="auto"/>
        <w:ind w:left="567" w:right="539"/>
        <w:jc w:val="center"/>
        <w:rPr>
          <w:rFonts w:ascii="Palatino Linotype" w:hAnsi="Palatino Linotype" w:cs="Tahoma"/>
          <w:b/>
          <w:iCs/>
          <w:sz w:val="22"/>
          <w:szCs w:val="24"/>
        </w:rPr>
      </w:pPr>
      <w:r w:rsidRPr="00CE7FAE">
        <w:rPr>
          <w:rFonts w:ascii="Palatino Linotype" w:hAnsi="Palatino Linotype" w:cs="Tahoma"/>
          <w:b/>
          <w:iCs/>
          <w:noProof/>
          <w:sz w:val="22"/>
          <w:szCs w:val="24"/>
          <w:lang w:eastAsia="es-MX"/>
        </w:rPr>
        <w:drawing>
          <wp:inline distT="0" distB="0" distL="0" distR="0" wp14:anchorId="5FD63529" wp14:editId="47D3EBA8">
            <wp:extent cx="5048250" cy="5419725"/>
            <wp:effectExtent l="0" t="0" r="0" b="9525"/>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pic:nvPicPr>
                  <pic:blipFill>
                    <a:blip r:embed="rId8"/>
                    <a:stretch>
                      <a:fillRect/>
                    </a:stretch>
                  </pic:blipFill>
                  <pic:spPr>
                    <a:xfrm>
                      <a:off x="0" y="0"/>
                      <a:ext cx="5048250" cy="5419725"/>
                    </a:xfrm>
                    <a:prstGeom prst="rect">
                      <a:avLst/>
                    </a:prstGeom>
                  </pic:spPr>
                </pic:pic>
              </a:graphicData>
            </a:graphic>
          </wp:inline>
        </w:drawing>
      </w:r>
    </w:p>
    <w:p w14:paraId="73F13B43" w14:textId="77777777" w:rsidR="006855E7" w:rsidRPr="00CE7FAE" w:rsidRDefault="006855E7" w:rsidP="006855E7">
      <w:pPr>
        <w:pStyle w:val="Prrafodelista"/>
        <w:spacing w:after="0" w:line="360" w:lineRule="auto"/>
        <w:ind w:left="426" w:right="539"/>
        <w:jc w:val="both"/>
        <w:rPr>
          <w:rFonts w:ascii="Palatino Linotype" w:hAnsi="Palatino Linotype"/>
          <w:b/>
          <w:bCs/>
          <w:sz w:val="22"/>
          <w:szCs w:val="22"/>
        </w:rPr>
      </w:pPr>
    </w:p>
    <w:p w14:paraId="1D509FD4" w14:textId="05012609" w:rsidR="00EA6523" w:rsidRPr="00CE7FAE" w:rsidRDefault="00EE235C" w:rsidP="00A24B25">
      <w:pPr>
        <w:autoSpaceDE w:val="0"/>
        <w:autoSpaceDN w:val="0"/>
        <w:adjustRightInd w:val="0"/>
        <w:spacing w:after="0" w:line="360" w:lineRule="auto"/>
        <w:jc w:val="both"/>
        <w:rPr>
          <w:rFonts w:ascii="Palatino Linotype" w:hAnsi="Palatino Linotype" w:cs="Tahoma"/>
          <w:b/>
          <w:sz w:val="22"/>
          <w:szCs w:val="22"/>
        </w:rPr>
      </w:pPr>
      <w:r w:rsidRPr="00CE7FAE">
        <w:rPr>
          <w:rFonts w:ascii="Palatino Linotype" w:hAnsi="Palatino Linotype" w:cs="Tahoma"/>
          <w:b/>
          <w:sz w:val="22"/>
          <w:szCs w:val="22"/>
        </w:rPr>
        <w:t>III. Interposición del Recurso de Revisión.</w:t>
      </w:r>
    </w:p>
    <w:p w14:paraId="181CE936" w14:textId="77777777" w:rsidR="00E77E13" w:rsidRPr="00CE7FAE" w:rsidRDefault="00E77E13" w:rsidP="00A24B25">
      <w:pPr>
        <w:autoSpaceDE w:val="0"/>
        <w:autoSpaceDN w:val="0"/>
        <w:adjustRightInd w:val="0"/>
        <w:spacing w:after="0" w:line="360" w:lineRule="auto"/>
        <w:jc w:val="both"/>
        <w:rPr>
          <w:rFonts w:ascii="Palatino Linotype" w:hAnsi="Palatino Linotype" w:cs="Tahoma"/>
          <w:sz w:val="22"/>
          <w:szCs w:val="22"/>
        </w:rPr>
      </w:pPr>
    </w:p>
    <w:p w14:paraId="27AFE76F" w14:textId="46B74448" w:rsidR="00B45392" w:rsidRPr="00CE7FAE" w:rsidRDefault="00B45392" w:rsidP="00A24B25">
      <w:pPr>
        <w:autoSpaceDE w:val="0"/>
        <w:autoSpaceDN w:val="0"/>
        <w:adjustRightInd w:val="0"/>
        <w:spacing w:after="0" w:line="360" w:lineRule="auto"/>
        <w:jc w:val="both"/>
        <w:rPr>
          <w:rFonts w:ascii="Palatino Linotype" w:hAnsi="Palatino Linotype" w:cs="Tahoma"/>
          <w:sz w:val="22"/>
          <w:szCs w:val="22"/>
          <w:lang w:val="es-ES"/>
        </w:rPr>
      </w:pPr>
      <w:r w:rsidRPr="00CE7FAE">
        <w:rPr>
          <w:rFonts w:ascii="Palatino Linotype" w:hAnsi="Palatino Linotype" w:cs="Tahoma"/>
          <w:sz w:val="22"/>
          <w:szCs w:val="22"/>
        </w:rPr>
        <w:lastRenderedPageBreak/>
        <w:t xml:space="preserve">Con fecha </w:t>
      </w:r>
      <w:r w:rsidR="00434001" w:rsidRPr="00CE7FAE">
        <w:rPr>
          <w:rFonts w:ascii="Palatino Linotype" w:hAnsi="Palatino Linotype" w:cs="Tahoma"/>
          <w:sz w:val="22"/>
          <w:szCs w:val="22"/>
        </w:rPr>
        <w:t>quince</w:t>
      </w:r>
      <w:r w:rsidRPr="00CE7FAE">
        <w:rPr>
          <w:rFonts w:ascii="Palatino Linotype" w:hAnsi="Palatino Linotype" w:cs="Tahoma"/>
          <w:sz w:val="22"/>
          <w:szCs w:val="22"/>
        </w:rPr>
        <w:t xml:space="preserve"> de </w:t>
      </w:r>
      <w:r w:rsidR="00434001" w:rsidRPr="00CE7FAE">
        <w:rPr>
          <w:rFonts w:ascii="Palatino Linotype" w:hAnsi="Palatino Linotype" w:cs="Tahoma"/>
          <w:sz w:val="22"/>
          <w:szCs w:val="22"/>
        </w:rPr>
        <w:t>febrero</w:t>
      </w:r>
      <w:r w:rsidRPr="00CE7FAE">
        <w:rPr>
          <w:rFonts w:ascii="Palatino Linotype" w:hAnsi="Palatino Linotype" w:cs="Tahoma"/>
          <w:sz w:val="22"/>
          <w:szCs w:val="22"/>
        </w:rPr>
        <w:t xml:space="preserve"> de dos mil </w:t>
      </w:r>
      <w:r w:rsidR="00434001" w:rsidRPr="00CE7FAE">
        <w:rPr>
          <w:rFonts w:ascii="Palatino Linotype" w:hAnsi="Palatino Linotype" w:cs="Tahoma"/>
          <w:sz w:val="22"/>
          <w:szCs w:val="22"/>
        </w:rPr>
        <w:t>veintitrés</w:t>
      </w:r>
      <w:r w:rsidRPr="00CE7FAE">
        <w:rPr>
          <w:rFonts w:ascii="Palatino Linotype" w:hAnsi="Palatino Linotype" w:cs="Tahoma"/>
          <w:sz w:val="22"/>
          <w:szCs w:val="22"/>
        </w:rPr>
        <w:t xml:space="preserve">, se recibió en este Instituto, a través del </w:t>
      </w:r>
      <w:r w:rsidRPr="00CE7FAE">
        <w:rPr>
          <w:rFonts w:ascii="Palatino Linotype" w:hAnsi="Palatino Linotype" w:cs="Tahoma"/>
          <w:sz w:val="22"/>
          <w:szCs w:val="22"/>
          <w:lang w:val="es-ES"/>
        </w:rPr>
        <w:t>Sistema de Acceso a la Información Mexiquense (SAIMEX)</w:t>
      </w:r>
      <w:r w:rsidRPr="00CE7FAE">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224E48E5" w14:textId="77777777" w:rsidR="00B45392" w:rsidRPr="00CE7FAE" w:rsidRDefault="00B45392" w:rsidP="00A24B25">
      <w:pPr>
        <w:autoSpaceDE w:val="0"/>
        <w:autoSpaceDN w:val="0"/>
        <w:adjustRightInd w:val="0"/>
        <w:spacing w:after="0" w:line="360" w:lineRule="auto"/>
        <w:jc w:val="both"/>
        <w:rPr>
          <w:rFonts w:ascii="Palatino Linotype" w:hAnsi="Palatino Linotype" w:cs="Tahoma"/>
          <w:bCs/>
          <w:szCs w:val="22"/>
        </w:rPr>
      </w:pPr>
    </w:p>
    <w:p w14:paraId="3D390DC4" w14:textId="69547D2A" w:rsidR="004E34FA" w:rsidRPr="00CE7FAE" w:rsidRDefault="00B45392" w:rsidP="00A24B25">
      <w:pPr>
        <w:tabs>
          <w:tab w:val="left" w:pos="4667"/>
        </w:tabs>
        <w:spacing w:after="0" w:line="360" w:lineRule="auto"/>
        <w:ind w:left="567" w:right="567"/>
        <w:jc w:val="both"/>
        <w:rPr>
          <w:rFonts w:ascii="Palatino Linotype" w:hAnsi="Palatino Linotype" w:cs="Tahoma"/>
          <w:b/>
          <w:bCs/>
        </w:rPr>
      </w:pPr>
      <w:r w:rsidRPr="00CE7FAE">
        <w:rPr>
          <w:rFonts w:ascii="Palatino Linotype" w:hAnsi="Palatino Linotype" w:cs="Tahoma"/>
          <w:b/>
          <w:bCs/>
        </w:rPr>
        <w:t>ACTO IMPUGNADO</w:t>
      </w:r>
    </w:p>
    <w:p w14:paraId="4E6518C4" w14:textId="7F241978" w:rsidR="007F1A64" w:rsidRPr="00CE7FAE" w:rsidRDefault="00434001" w:rsidP="00A24B25">
      <w:pPr>
        <w:autoSpaceDE w:val="0"/>
        <w:autoSpaceDN w:val="0"/>
        <w:adjustRightInd w:val="0"/>
        <w:spacing w:after="0" w:line="360" w:lineRule="auto"/>
        <w:ind w:left="567" w:right="567"/>
        <w:jc w:val="both"/>
        <w:rPr>
          <w:rFonts w:ascii="Palatino Linotype" w:hAnsi="Palatino Linotype" w:cs="Tahoma"/>
          <w:i/>
        </w:rPr>
      </w:pPr>
      <w:r w:rsidRPr="00CE7FAE">
        <w:rPr>
          <w:rFonts w:ascii="Palatino Linotype" w:hAnsi="Palatino Linotype" w:cs="Tahoma"/>
          <w:i/>
        </w:rPr>
        <w:t>Respuesta incompleta</w:t>
      </w:r>
    </w:p>
    <w:p w14:paraId="2E72BFC1" w14:textId="77777777" w:rsidR="00434001" w:rsidRPr="00CE7FAE" w:rsidRDefault="00434001" w:rsidP="00A24B25">
      <w:pPr>
        <w:autoSpaceDE w:val="0"/>
        <w:autoSpaceDN w:val="0"/>
        <w:adjustRightInd w:val="0"/>
        <w:spacing w:after="0" w:line="360" w:lineRule="auto"/>
        <w:ind w:left="567" w:right="567"/>
        <w:jc w:val="both"/>
        <w:rPr>
          <w:rFonts w:ascii="Palatino Linotype" w:hAnsi="Palatino Linotype" w:cs="Tahoma"/>
          <w:i/>
          <w:sz w:val="16"/>
        </w:rPr>
      </w:pPr>
    </w:p>
    <w:p w14:paraId="2105E442" w14:textId="0D91D24B" w:rsidR="004E34FA" w:rsidRPr="00CE7FAE" w:rsidRDefault="00B45392" w:rsidP="00A24B25">
      <w:pPr>
        <w:autoSpaceDE w:val="0"/>
        <w:autoSpaceDN w:val="0"/>
        <w:adjustRightInd w:val="0"/>
        <w:spacing w:after="0" w:line="360" w:lineRule="auto"/>
        <w:ind w:left="567" w:right="567"/>
        <w:jc w:val="both"/>
        <w:rPr>
          <w:rFonts w:ascii="Palatino Linotype" w:hAnsi="Palatino Linotype" w:cs="Tahoma"/>
          <w:b/>
        </w:rPr>
      </w:pPr>
      <w:r w:rsidRPr="00CE7FAE">
        <w:rPr>
          <w:rFonts w:ascii="Palatino Linotype" w:hAnsi="Palatino Linotype" w:cs="Tahoma"/>
          <w:b/>
        </w:rPr>
        <w:t>RAZONES O MOTIVOS DE LA INCONFORMIDAD</w:t>
      </w:r>
    </w:p>
    <w:p w14:paraId="252AF30B" w14:textId="6F7808F4" w:rsidR="008A7C03" w:rsidRPr="00CE7FAE" w:rsidRDefault="00434001" w:rsidP="00434001">
      <w:pPr>
        <w:spacing w:after="0" w:line="360" w:lineRule="auto"/>
        <w:ind w:right="539" w:firstLine="567"/>
        <w:jc w:val="both"/>
        <w:rPr>
          <w:rFonts w:ascii="Palatino Linotype" w:hAnsi="Palatino Linotype" w:cs="Tahoma"/>
          <w:i/>
        </w:rPr>
      </w:pPr>
      <w:r w:rsidRPr="00CE7FAE">
        <w:rPr>
          <w:rFonts w:ascii="Palatino Linotype" w:hAnsi="Palatino Linotype" w:cs="Tahoma"/>
          <w:i/>
        </w:rPr>
        <w:t>No me entregaron el sueldo en nómina Lo entregan en tabla hecha a mano</w:t>
      </w:r>
    </w:p>
    <w:p w14:paraId="6FC969D6" w14:textId="77777777" w:rsidR="00434001" w:rsidRPr="00CE7FAE" w:rsidRDefault="00434001" w:rsidP="00434001">
      <w:pPr>
        <w:spacing w:after="0" w:line="360" w:lineRule="auto"/>
        <w:ind w:right="539"/>
        <w:jc w:val="both"/>
        <w:rPr>
          <w:rFonts w:ascii="Palatino Linotype" w:hAnsi="Palatino Linotype" w:cs="Tahoma"/>
          <w:i/>
        </w:rPr>
      </w:pPr>
    </w:p>
    <w:p w14:paraId="69AB5DE5" w14:textId="39C0DBF7" w:rsidR="00EE235C" w:rsidRPr="00CE7FAE" w:rsidRDefault="00EE235C" w:rsidP="00A24B25">
      <w:pPr>
        <w:spacing w:after="0" w:line="360" w:lineRule="auto"/>
        <w:jc w:val="both"/>
        <w:rPr>
          <w:rFonts w:ascii="Palatino Linotype" w:eastAsia="Batang" w:hAnsi="Palatino Linotype" w:cs="Tahoma"/>
          <w:b/>
          <w:bCs/>
          <w:sz w:val="22"/>
          <w:szCs w:val="22"/>
        </w:rPr>
      </w:pPr>
      <w:r w:rsidRPr="00CE7FAE">
        <w:rPr>
          <w:rFonts w:ascii="Palatino Linotype" w:hAnsi="Palatino Linotype" w:cs="Tahoma"/>
          <w:b/>
          <w:sz w:val="22"/>
          <w:szCs w:val="22"/>
        </w:rPr>
        <w:t xml:space="preserve">IV. </w:t>
      </w:r>
      <w:r w:rsidRPr="00CE7FAE">
        <w:rPr>
          <w:rFonts w:ascii="Palatino Linotype" w:eastAsia="Batang" w:hAnsi="Palatino Linotype" w:cs="Tahoma"/>
          <w:b/>
          <w:bCs/>
          <w:sz w:val="22"/>
          <w:szCs w:val="22"/>
        </w:rPr>
        <w:t xml:space="preserve">Trámite del </w:t>
      </w:r>
      <w:r w:rsidRPr="00CE7FAE">
        <w:rPr>
          <w:rFonts w:ascii="Palatino Linotype" w:hAnsi="Palatino Linotype" w:cs="Tahoma"/>
          <w:b/>
          <w:sz w:val="22"/>
          <w:szCs w:val="22"/>
        </w:rPr>
        <w:t xml:space="preserve">Recurso de Revisión </w:t>
      </w:r>
      <w:r w:rsidRPr="00CE7FAE">
        <w:rPr>
          <w:rFonts w:ascii="Palatino Linotype" w:eastAsia="Batang" w:hAnsi="Palatino Linotype" w:cs="Tahoma"/>
          <w:b/>
          <w:bCs/>
          <w:sz w:val="22"/>
          <w:szCs w:val="22"/>
        </w:rPr>
        <w:t>ante el Instituto</w:t>
      </w:r>
      <w:r w:rsidR="008A7C03" w:rsidRPr="00CE7FAE">
        <w:rPr>
          <w:rFonts w:ascii="Palatino Linotype" w:eastAsia="Batang" w:hAnsi="Palatino Linotype" w:cs="Tahoma"/>
          <w:b/>
          <w:bCs/>
          <w:sz w:val="22"/>
          <w:szCs w:val="22"/>
        </w:rPr>
        <w:t>.</w:t>
      </w:r>
    </w:p>
    <w:p w14:paraId="1A37F11A" w14:textId="77777777" w:rsidR="00392F38" w:rsidRPr="00CE7FAE" w:rsidRDefault="00392F38" w:rsidP="00A24B25">
      <w:pPr>
        <w:spacing w:after="0" w:line="360" w:lineRule="auto"/>
        <w:jc w:val="both"/>
        <w:rPr>
          <w:rFonts w:ascii="Palatino Linotype" w:eastAsia="Batang" w:hAnsi="Palatino Linotype" w:cs="Tahoma"/>
          <w:b/>
          <w:bCs/>
          <w:sz w:val="22"/>
          <w:szCs w:val="22"/>
        </w:rPr>
      </w:pPr>
    </w:p>
    <w:p w14:paraId="6E3E0CAE" w14:textId="77777777" w:rsidR="00EE235C" w:rsidRPr="00CE7FAE" w:rsidRDefault="00EE235C" w:rsidP="00A24B25">
      <w:pPr>
        <w:spacing w:after="0" w:line="360" w:lineRule="auto"/>
        <w:jc w:val="both"/>
        <w:rPr>
          <w:rFonts w:ascii="Palatino Linotype" w:eastAsia="Batang" w:hAnsi="Palatino Linotype" w:cs="Tahoma"/>
          <w:b/>
          <w:bCs/>
          <w:sz w:val="22"/>
          <w:szCs w:val="22"/>
        </w:rPr>
      </w:pPr>
      <w:r w:rsidRPr="00CE7FAE">
        <w:rPr>
          <w:rFonts w:ascii="Palatino Linotype" w:eastAsia="Batang" w:hAnsi="Palatino Linotype" w:cs="Tahoma"/>
          <w:b/>
          <w:bCs/>
          <w:sz w:val="22"/>
          <w:szCs w:val="22"/>
        </w:rPr>
        <w:t xml:space="preserve">a) Turno del </w:t>
      </w:r>
      <w:r w:rsidRPr="00CE7FAE">
        <w:rPr>
          <w:rFonts w:ascii="Palatino Linotype" w:hAnsi="Palatino Linotype" w:cs="Tahoma"/>
          <w:b/>
          <w:sz w:val="22"/>
          <w:szCs w:val="22"/>
        </w:rPr>
        <w:t>Recurso de Revisión</w:t>
      </w:r>
      <w:r w:rsidRPr="00CE7FAE">
        <w:rPr>
          <w:rFonts w:ascii="Palatino Linotype" w:eastAsia="Batang" w:hAnsi="Palatino Linotype" w:cs="Tahoma"/>
          <w:b/>
          <w:bCs/>
          <w:sz w:val="22"/>
          <w:szCs w:val="22"/>
        </w:rPr>
        <w:t>.</w:t>
      </w:r>
    </w:p>
    <w:p w14:paraId="5D795E07" w14:textId="77777777" w:rsidR="00EE235C" w:rsidRPr="00CE7FAE" w:rsidRDefault="00EE235C" w:rsidP="00A24B25">
      <w:pPr>
        <w:spacing w:after="0" w:line="360" w:lineRule="auto"/>
        <w:jc w:val="both"/>
        <w:rPr>
          <w:rFonts w:ascii="Palatino Linotype" w:eastAsia="Batang" w:hAnsi="Palatino Linotype" w:cs="Tahoma"/>
          <w:b/>
          <w:bCs/>
          <w:sz w:val="22"/>
          <w:szCs w:val="22"/>
        </w:rPr>
      </w:pPr>
    </w:p>
    <w:p w14:paraId="23B73257" w14:textId="602CC191" w:rsidR="00EE235C" w:rsidRPr="00CE7FAE" w:rsidRDefault="00EE235C" w:rsidP="00A24B25">
      <w:pPr>
        <w:spacing w:after="0" w:line="360" w:lineRule="auto"/>
        <w:jc w:val="both"/>
        <w:rPr>
          <w:rFonts w:ascii="Palatino Linotype" w:eastAsia="Batang" w:hAnsi="Palatino Linotype" w:cs="Tahoma"/>
          <w:bCs/>
          <w:sz w:val="22"/>
          <w:szCs w:val="22"/>
        </w:rPr>
      </w:pPr>
      <w:r w:rsidRPr="00CE7FAE">
        <w:rPr>
          <w:rFonts w:ascii="Palatino Linotype" w:eastAsia="Batang" w:hAnsi="Palatino Linotype" w:cs="Tahoma"/>
          <w:bCs/>
          <w:sz w:val="22"/>
          <w:szCs w:val="22"/>
        </w:rPr>
        <w:t xml:space="preserve">El </w:t>
      </w:r>
      <w:r w:rsidR="00434001" w:rsidRPr="00CE7FAE">
        <w:rPr>
          <w:rFonts w:ascii="Palatino Linotype" w:eastAsia="Batang" w:hAnsi="Palatino Linotype" w:cs="Tahoma"/>
          <w:bCs/>
          <w:sz w:val="22"/>
          <w:szCs w:val="22"/>
        </w:rPr>
        <w:t>quince</w:t>
      </w:r>
      <w:r w:rsidRPr="00CE7FAE">
        <w:rPr>
          <w:rFonts w:ascii="Palatino Linotype" w:eastAsia="Batang" w:hAnsi="Palatino Linotype" w:cs="Tahoma"/>
          <w:bCs/>
          <w:sz w:val="22"/>
          <w:szCs w:val="22"/>
        </w:rPr>
        <w:t xml:space="preserve"> de </w:t>
      </w:r>
      <w:r w:rsidR="00434001" w:rsidRPr="00CE7FAE">
        <w:rPr>
          <w:rFonts w:ascii="Palatino Linotype" w:eastAsia="Batang" w:hAnsi="Palatino Linotype" w:cs="Tahoma"/>
          <w:bCs/>
          <w:sz w:val="22"/>
          <w:szCs w:val="22"/>
        </w:rPr>
        <w:t>febrero</w:t>
      </w:r>
      <w:r w:rsidRPr="00CE7FAE">
        <w:rPr>
          <w:rFonts w:ascii="Palatino Linotype" w:eastAsia="Batang" w:hAnsi="Palatino Linotype" w:cs="Tahoma"/>
          <w:bCs/>
          <w:sz w:val="22"/>
          <w:szCs w:val="22"/>
        </w:rPr>
        <w:t xml:space="preserve"> de dos mil </w:t>
      </w:r>
      <w:r w:rsidR="00434001" w:rsidRPr="00CE7FAE">
        <w:rPr>
          <w:rFonts w:ascii="Palatino Linotype" w:eastAsia="Batang" w:hAnsi="Palatino Linotype" w:cs="Tahoma"/>
          <w:bCs/>
          <w:sz w:val="22"/>
          <w:szCs w:val="22"/>
        </w:rPr>
        <w:t>veintitrés</w:t>
      </w:r>
      <w:r w:rsidRPr="00CE7FAE">
        <w:rPr>
          <w:rFonts w:ascii="Palatino Linotype" w:eastAsia="Batang" w:hAnsi="Palatino Linotype" w:cs="Tahoma"/>
          <w:bCs/>
          <w:sz w:val="22"/>
          <w:szCs w:val="22"/>
        </w:rPr>
        <w:t xml:space="preserve">, el </w:t>
      </w:r>
      <w:r w:rsidRPr="00CE7FAE">
        <w:rPr>
          <w:rFonts w:ascii="Palatino Linotype" w:hAnsi="Palatino Linotype" w:cs="Tahoma"/>
          <w:sz w:val="22"/>
          <w:szCs w:val="22"/>
          <w:lang w:val="es-ES"/>
        </w:rPr>
        <w:t>Sistema de Acceso a la Información Mexiquense (SAIMEX),</w:t>
      </w:r>
      <w:r w:rsidRPr="00CE7FAE">
        <w:rPr>
          <w:rFonts w:ascii="Palatino Linotype" w:eastAsia="Batang" w:hAnsi="Palatino Linotype" w:cs="Tahoma"/>
          <w:bCs/>
          <w:sz w:val="22"/>
          <w:szCs w:val="22"/>
        </w:rPr>
        <w:t xml:space="preserve"> asignó el número de expediente </w:t>
      </w:r>
      <w:r w:rsidR="0052223C" w:rsidRPr="00CE7FAE">
        <w:rPr>
          <w:rFonts w:ascii="Palatino Linotype" w:eastAsia="Batang" w:hAnsi="Palatino Linotype" w:cs="Tahoma"/>
          <w:b/>
          <w:bCs/>
          <w:sz w:val="22"/>
          <w:szCs w:val="22"/>
        </w:rPr>
        <w:t>00891/INFOEM/IP/RR/2023</w:t>
      </w:r>
      <w:r w:rsidRPr="00CE7FAE">
        <w:rPr>
          <w:rFonts w:ascii="Palatino Linotype" w:eastAsia="Batang" w:hAnsi="Palatino Linotype" w:cs="Tahoma"/>
          <w:bCs/>
          <w:sz w:val="22"/>
          <w:szCs w:val="22"/>
        </w:rPr>
        <w:t>, al medio de impugnación que nos ocupa</w:t>
      </w:r>
      <w:r w:rsidR="00434001" w:rsidRPr="00CE7FAE">
        <w:rPr>
          <w:rFonts w:ascii="Palatino Linotype" w:eastAsia="Batang" w:hAnsi="Palatino Linotype" w:cs="Tahoma"/>
          <w:bCs/>
          <w:sz w:val="22"/>
          <w:szCs w:val="22"/>
        </w:rPr>
        <w:t xml:space="preserve"> y</w:t>
      </w:r>
      <w:r w:rsidRPr="00CE7FAE">
        <w:rPr>
          <w:rFonts w:ascii="Palatino Linotype" w:eastAsia="Batang" w:hAnsi="Palatino Linotype" w:cs="Tahoma"/>
          <w:bCs/>
          <w:sz w:val="22"/>
          <w:szCs w:val="22"/>
        </w:rPr>
        <w:t xml:space="preserve"> con base en el sistema aprobado por el Pleno de este </w:t>
      </w:r>
      <w:r w:rsidR="007B4B14" w:rsidRPr="00CE7FAE">
        <w:rPr>
          <w:rFonts w:ascii="Palatino Linotype" w:eastAsia="Batang" w:hAnsi="Palatino Linotype" w:cs="Tahoma"/>
          <w:bCs/>
          <w:sz w:val="22"/>
          <w:szCs w:val="22"/>
        </w:rPr>
        <w:t>Organismo</w:t>
      </w:r>
      <w:r w:rsidRPr="00CE7FAE">
        <w:rPr>
          <w:rFonts w:ascii="Palatino Linotype" w:eastAsia="Batang" w:hAnsi="Palatino Linotype" w:cs="Tahoma"/>
          <w:bCs/>
          <w:sz w:val="22"/>
          <w:szCs w:val="22"/>
        </w:rPr>
        <w:t xml:space="preserve"> Garante</w:t>
      </w:r>
      <w:r w:rsidR="00434001" w:rsidRPr="00CE7FAE">
        <w:rPr>
          <w:rFonts w:ascii="Palatino Linotype" w:eastAsia="Batang" w:hAnsi="Palatino Linotype" w:cs="Tahoma"/>
          <w:bCs/>
          <w:sz w:val="22"/>
          <w:szCs w:val="22"/>
        </w:rPr>
        <w:t>,</w:t>
      </w:r>
      <w:r w:rsidRPr="00CE7FAE">
        <w:rPr>
          <w:rFonts w:ascii="Palatino Linotype" w:eastAsia="Batang" w:hAnsi="Palatino Linotype" w:cs="Tahoma"/>
          <w:bCs/>
          <w:sz w:val="22"/>
          <w:szCs w:val="22"/>
        </w:rPr>
        <w:t xml:space="preserve"> lo turnó al Comisionado Ponente Luis Gustavo Parra Noriega, para los efectos del artículo 185, fracción I</w:t>
      </w:r>
      <w:r w:rsidR="007B4B14" w:rsidRPr="00CE7FAE">
        <w:rPr>
          <w:rFonts w:ascii="Palatino Linotype" w:eastAsia="Batang" w:hAnsi="Palatino Linotype" w:cs="Tahoma"/>
          <w:bCs/>
          <w:sz w:val="22"/>
          <w:szCs w:val="22"/>
        </w:rPr>
        <w:t>,</w:t>
      </w:r>
      <w:r w:rsidRPr="00CE7FAE">
        <w:rPr>
          <w:rFonts w:ascii="Palatino Linotype" w:eastAsia="Batang" w:hAnsi="Palatino Linotype" w:cs="Tahoma"/>
          <w:bCs/>
          <w:sz w:val="22"/>
          <w:szCs w:val="22"/>
        </w:rPr>
        <w:t xml:space="preserve"> de la Ley de Transparencia y Acceso a la Información Pública del Estado de México y Municipios.</w:t>
      </w:r>
    </w:p>
    <w:p w14:paraId="2B55F072" w14:textId="77777777" w:rsidR="00FB63BA" w:rsidRPr="00CE7FAE" w:rsidRDefault="00FB63BA" w:rsidP="00A24B25">
      <w:pPr>
        <w:spacing w:after="0" w:line="360" w:lineRule="auto"/>
        <w:jc w:val="both"/>
        <w:rPr>
          <w:rFonts w:ascii="Palatino Linotype" w:eastAsia="Batang" w:hAnsi="Palatino Linotype" w:cs="Tahoma"/>
          <w:bCs/>
          <w:sz w:val="22"/>
          <w:szCs w:val="22"/>
        </w:rPr>
      </w:pPr>
    </w:p>
    <w:p w14:paraId="60150CD5" w14:textId="3A8D2326" w:rsidR="00EE235C" w:rsidRPr="00CE7FAE" w:rsidRDefault="00EE235C" w:rsidP="00A24B25">
      <w:pPr>
        <w:spacing w:after="0" w:line="360" w:lineRule="auto"/>
        <w:jc w:val="both"/>
        <w:rPr>
          <w:rFonts w:ascii="Palatino Linotype" w:eastAsia="Batang" w:hAnsi="Palatino Linotype" w:cs="Tahoma"/>
          <w:b/>
          <w:bCs/>
          <w:sz w:val="22"/>
          <w:szCs w:val="22"/>
          <w:lang w:val="es-ES_tradnl"/>
        </w:rPr>
      </w:pPr>
      <w:r w:rsidRPr="00CE7FAE">
        <w:rPr>
          <w:rFonts w:ascii="Palatino Linotype" w:eastAsia="Batang" w:hAnsi="Palatino Linotype" w:cs="Tahoma"/>
          <w:b/>
          <w:bCs/>
          <w:sz w:val="22"/>
          <w:szCs w:val="22"/>
        </w:rPr>
        <w:t xml:space="preserve">b) Admisión del </w:t>
      </w:r>
      <w:r w:rsidRPr="00CE7FAE">
        <w:rPr>
          <w:rFonts w:ascii="Palatino Linotype" w:hAnsi="Palatino Linotype" w:cs="Tahoma"/>
          <w:b/>
          <w:sz w:val="22"/>
          <w:szCs w:val="22"/>
        </w:rPr>
        <w:t>Recurso de Revisión</w:t>
      </w:r>
      <w:r w:rsidRPr="00CE7FAE">
        <w:rPr>
          <w:rFonts w:ascii="Palatino Linotype" w:eastAsia="Batang" w:hAnsi="Palatino Linotype" w:cs="Tahoma"/>
          <w:b/>
          <w:bCs/>
          <w:sz w:val="22"/>
          <w:szCs w:val="22"/>
          <w:lang w:val="es-ES_tradnl"/>
        </w:rPr>
        <w:t>.</w:t>
      </w:r>
    </w:p>
    <w:p w14:paraId="538A2964" w14:textId="77777777" w:rsidR="00AF54A4" w:rsidRPr="00CE7FAE" w:rsidRDefault="00AF54A4" w:rsidP="00A24B25">
      <w:pPr>
        <w:spacing w:after="0" w:line="360" w:lineRule="auto"/>
        <w:jc w:val="both"/>
        <w:rPr>
          <w:rFonts w:ascii="Palatino Linotype" w:eastAsia="Batang" w:hAnsi="Palatino Linotype" w:cs="Tahoma"/>
          <w:b/>
          <w:bCs/>
          <w:sz w:val="22"/>
          <w:szCs w:val="22"/>
          <w:lang w:val="es-ES_tradnl"/>
        </w:rPr>
      </w:pPr>
    </w:p>
    <w:p w14:paraId="09338BA8" w14:textId="54AA6614" w:rsidR="00434001" w:rsidRPr="00CE7FAE" w:rsidRDefault="00434001" w:rsidP="00434001">
      <w:pPr>
        <w:spacing w:after="0" w:line="360" w:lineRule="auto"/>
        <w:jc w:val="both"/>
        <w:rPr>
          <w:rFonts w:ascii="Palatino Linotype" w:eastAsia="Batang" w:hAnsi="Palatino Linotype" w:cs="Tahoma"/>
          <w:bCs/>
          <w:sz w:val="22"/>
          <w:szCs w:val="22"/>
          <w:lang w:val="es-ES_tradnl"/>
        </w:rPr>
      </w:pPr>
      <w:r w:rsidRPr="00CE7FAE">
        <w:rPr>
          <w:rFonts w:ascii="Palatino Linotype" w:eastAsia="Batang" w:hAnsi="Palatino Linotype" w:cs="Tahoma"/>
          <w:bCs/>
          <w:sz w:val="22"/>
          <w:szCs w:val="22"/>
          <w:lang w:val="es-ES_tradnl"/>
        </w:rPr>
        <w:t xml:space="preserve">El veinte de febrero de dos mil veintitrés, en términos del artículo 185, fracciones I y II de la Ley de Transparencia y Acceso a la Información Pública del Estado de México y Municipios, </w:t>
      </w:r>
      <w:r w:rsidRPr="00CE7FAE">
        <w:rPr>
          <w:rFonts w:ascii="Palatino Linotype" w:eastAsia="Batang" w:hAnsi="Palatino Linotype" w:cs="Tahoma"/>
          <w:bCs/>
          <w:sz w:val="22"/>
          <w:szCs w:val="22"/>
          <w:lang w:val="es-ES_tradnl"/>
        </w:rPr>
        <w:lastRenderedPageBreak/>
        <w:t>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4610A0F4" w14:textId="77777777" w:rsidR="00EE590C" w:rsidRPr="00CE7FAE" w:rsidRDefault="00EE590C" w:rsidP="00434001">
      <w:pPr>
        <w:spacing w:after="0" w:line="360" w:lineRule="auto"/>
        <w:jc w:val="both"/>
        <w:rPr>
          <w:rFonts w:ascii="Palatino Linotype" w:eastAsia="Batang" w:hAnsi="Palatino Linotype" w:cs="Tahoma"/>
          <w:bCs/>
          <w:sz w:val="22"/>
          <w:szCs w:val="22"/>
          <w:lang w:val="es-ES_tradnl"/>
        </w:rPr>
      </w:pPr>
    </w:p>
    <w:p w14:paraId="5D1D5B7F" w14:textId="77777777" w:rsidR="00434001" w:rsidRPr="00CE7FAE" w:rsidRDefault="00434001" w:rsidP="00434001">
      <w:pPr>
        <w:spacing w:after="0" w:line="360" w:lineRule="auto"/>
        <w:jc w:val="both"/>
        <w:rPr>
          <w:rFonts w:ascii="Palatino Linotype" w:eastAsia="Batang" w:hAnsi="Palatino Linotype" w:cs="Tahoma"/>
          <w:b/>
          <w:sz w:val="22"/>
          <w:szCs w:val="22"/>
        </w:rPr>
      </w:pPr>
      <w:r w:rsidRPr="00CE7FAE">
        <w:rPr>
          <w:rFonts w:ascii="Palatino Linotype" w:eastAsia="Batang" w:hAnsi="Palatino Linotype" w:cs="Tahoma"/>
          <w:b/>
          <w:sz w:val="22"/>
          <w:szCs w:val="22"/>
        </w:rPr>
        <w:t>c) Informe Justificado</w:t>
      </w:r>
    </w:p>
    <w:p w14:paraId="24AAAA9A" w14:textId="57D86C44" w:rsidR="00434001" w:rsidRPr="00CE7FAE" w:rsidRDefault="00434001" w:rsidP="00434001">
      <w:pPr>
        <w:spacing w:after="0" w:line="360" w:lineRule="auto"/>
        <w:jc w:val="both"/>
        <w:rPr>
          <w:rFonts w:ascii="Palatino Linotype" w:eastAsia="Batang" w:hAnsi="Palatino Linotype" w:cs="Tahoma"/>
          <w:b/>
          <w:sz w:val="22"/>
          <w:szCs w:val="22"/>
        </w:rPr>
      </w:pPr>
    </w:p>
    <w:p w14:paraId="425FA1D9" w14:textId="781B560C" w:rsidR="00434001" w:rsidRPr="00CE7FAE" w:rsidRDefault="00434001" w:rsidP="00434001">
      <w:pPr>
        <w:spacing w:after="0" w:line="360" w:lineRule="auto"/>
        <w:jc w:val="both"/>
        <w:rPr>
          <w:rFonts w:ascii="Palatino Linotype" w:hAnsi="Palatino Linotype" w:cs="Tahoma"/>
          <w:bCs/>
          <w:sz w:val="22"/>
          <w:szCs w:val="22"/>
          <w:lang w:val="es-ES"/>
        </w:rPr>
      </w:pPr>
      <w:r w:rsidRPr="00CE7FAE">
        <w:rPr>
          <w:rFonts w:ascii="Palatino Linotype" w:hAnsi="Palatino Linotype" w:cs="Tahoma"/>
          <w:bCs/>
          <w:sz w:val="22"/>
          <w:szCs w:val="22"/>
          <w:lang w:val="es-ES"/>
        </w:rPr>
        <w:t xml:space="preserve">En fecha veintiocho de febrero de dos mil veintitrés, por medio del Sistema de Acceso a la Información Mexiquense (SAIMEX), se recibió el Informe Justificado remitido por el Titular de la Unidad de Transparencia del Sujeto Obligado, en los términos siguientes: </w:t>
      </w:r>
    </w:p>
    <w:p w14:paraId="081A66AE" w14:textId="77777777" w:rsidR="0051206B" w:rsidRPr="00CE7FAE" w:rsidRDefault="0051206B" w:rsidP="0051206B">
      <w:pPr>
        <w:spacing w:after="0" w:line="360" w:lineRule="auto"/>
        <w:ind w:left="567" w:right="539"/>
        <w:jc w:val="both"/>
        <w:rPr>
          <w:rFonts w:ascii="Palatino Linotype" w:hAnsi="Palatino Linotype" w:cs="Tahoma"/>
          <w:bCs/>
          <w:sz w:val="24"/>
          <w:szCs w:val="24"/>
          <w:lang w:val="es-ES"/>
        </w:rPr>
      </w:pPr>
    </w:p>
    <w:p w14:paraId="3FC6E646" w14:textId="288C76A6" w:rsidR="0051206B" w:rsidRPr="00CE7FAE" w:rsidRDefault="00F0506A" w:rsidP="0051206B">
      <w:pPr>
        <w:pStyle w:val="Prrafodelista"/>
        <w:numPr>
          <w:ilvl w:val="0"/>
          <w:numId w:val="30"/>
        </w:numPr>
        <w:spacing w:after="0" w:line="360" w:lineRule="auto"/>
        <w:ind w:left="567" w:right="539"/>
        <w:jc w:val="both"/>
        <w:rPr>
          <w:rFonts w:ascii="Palatino Linotype" w:hAnsi="Palatino Linotype" w:cs="Tahoma"/>
          <w:b/>
          <w:sz w:val="22"/>
          <w:szCs w:val="24"/>
        </w:rPr>
      </w:pPr>
      <w:r w:rsidRPr="00CE7FAE">
        <w:rPr>
          <w:rFonts w:ascii="Palatino Linotype" w:hAnsi="Palatino Linotype" w:cs="Tahoma"/>
          <w:b/>
          <w:sz w:val="22"/>
          <w:szCs w:val="24"/>
          <w:lang w:val="es-ES"/>
        </w:rPr>
        <w:t>RESPUESTA TESORERIA.pdf</w:t>
      </w:r>
      <w:r w:rsidR="0051206B" w:rsidRPr="00CE7FAE">
        <w:rPr>
          <w:rFonts w:ascii="Palatino Linotype" w:hAnsi="Palatino Linotype" w:cs="Tahoma"/>
          <w:b/>
          <w:sz w:val="22"/>
          <w:szCs w:val="24"/>
          <w:lang w:val="es-ES"/>
        </w:rPr>
        <w:t xml:space="preserve">; </w:t>
      </w:r>
      <w:r w:rsidR="0051206B" w:rsidRPr="00CE7FAE">
        <w:rPr>
          <w:rFonts w:ascii="Palatino Linotype" w:hAnsi="Palatino Linotype" w:cs="Tahoma"/>
          <w:bCs/>
          <w:sz w:val="22"/>
          <w:szCs w:val="24"/>
          <w:lang w:val="es-ES"/>
        </w:rPr>
        <w:t xml:space="preserve">Oficio </w:t>
      </w:r>
      <w:r w:rsidR="00995BDD" w:rsidRPr="00CE7FAE">
        <w:rPr>
          <w:rFonts w:ascii="Palatino Linotype" w:hAnsi="Palatino Linotype" w:cs="Tahoma"/>
          <w:bCs/>
          <w:sz w:val="22"/>
          <w:szCs w:val="24"/>
          <w:lang w:val="es-ES"/>
        </w:rPr>
        <w:t xml:space="preserve">SMDIFC/TES/026/2023 </w:t>
      </w:r>
      <w:r w:rsidR="007A00FC" w:rsidRPr="00CE7FAE">
        <w:rPr>
          <w:rFonts w:ascii="Palatino Linotype" w:hAnsi="Palatino Linotype" w:cs="Tahoma"/>
          <w:bCs/>
          <w:sz w:val="22"/>
          <w:szCs w:val="24"/>
          <w:lang w:val="es-ES"/>
        </w:rPr>
        <w:t xml:space="preserve">suscrito </w:t>
      </w:r>
      <w:r w:rsidR="00FD7C08" w:rsidRPr="00CE7FAE">
        <w:rPr>
          <w:rFonts w:ascii="Palatino Linotype" w:hAnsi="Palatino Linotype" w:cs="Tahoma"/>
          <w:bCs/>
          <w:sz w:val="22"/>
          <w:szCs w:val="24"/>
          <w:lang w:val="es-ES"/>
        </w:rPr>
        <w:t xml:space="preserve">por el Tesorero Municipal del Sujeto Obligado, </w:t>
      </w:r>
      <w:r w:rsidR="004022D0" w:rsidRPr="00CE7FAE">
        <w:rPr>
          <w:rFonts w:ascii="Palatino Linotype" w:hAnsi="Palatino Linotype" w:cs="Tahoma"/>
          <w:bCs/>
          <w:sz w:val="22"/>
          <w:szCs w:val="24"/>
          <w:lang w:val="es-ES"/>
        </w:rPr>
        <w:t xml:space="preserve">por el cual, </w:t>
      </w:r>
      <w:r w:rsidR="0076309F" w:rsidRPr="00CE7FAE">
        <w:rPr>
          <w:rFonts w:ascii="Palatino Linotype" w:hAnsi="Palatino Linotype" w:cs="Tahoma"/>
          <w:bCs/>
          <w:sz w:val="22"/>
          <w:szCs w:val="24"/>
          <w:lang w:val="es-ES"/>
        </w:rPr>
        <w:t>refiere anexar el documento correspondiente a la nómina</w:t>
      </w:r>
      <w:r w:rsidR="0008043B" w:rsidRPr="00CE7FAE">
        <w:rPr>
          <w:rFonts w:ascii="Palatino Linotype" w:hAnsi="Palatino Linotype" w:cs="Tahoma"/>
          <w:bCs/>
          <w:sz w:val="22"/>
          <w:szCs w:val="24"/>
          <w:lang w:val="es-ES"/>
        </w:rPr>
        <w:t xml:space="preserve"> del mes de diciembre del 2022 y enero de 2023 y </w:t>
      </w:r>
      <w:r w:rsidR="004022D0" w:rsidRPr="00CE7FAE">
        <w:rPr>
          <w:rFonts w:ascii="Palatino Linotype" w:hAnsi="Palatino Linotype" w:cs="Tahoma"/>
          <w:bCs/>
          <w:sz w:val="22"/>
          <w:szCs w:val="24"/>
          <w:lang w:val="es-ES"/>
        </w:rPr>
        <w:t xml:space="preserve">en el estado que guarda en sus </w:t>
      </w:r>
      <w:r w:rsidR="0076309F" w:rsidRPr="00CE7FAE">
        <w:rPr>
          <w:rFonts w:ascii="Palatino Linotype" w:hAnsi="Palatino Linotype" w:cs="Tahoma"/>
          <w:bCs/>
          <w:sz w:val="22"/>
          <w:szCs w:val="24"/>
          <w:lang w:val="es-ES"/>
        </w:rPr>
        <w:t>archivos</w:t>
      </w:r>
      <w:r w:rsidR="0008043B" w:rsidRPr="00CE7FAE">
        <w:rPr>
          <w:rFonts w:ascii="Palatino Linotype" w:hAnsi="Palatino Linotype" w:cs="Tahoma"/>
          <w:bCs/>
          <w:sz w:val="22"/>
          <w:szCs w:val="24"/>
          <w:lang w:val="es-ES"/>
        </w:rPr>
        <w:t>.</w:t>
      </w:r>
    </w:p>
    <w:p w14:paraId="2328C7DE" w14:textId="77777777" w:rsidR="00263A61" w:rsidRPr="00CE7FAE" w:rsidRDefault="00263A61" w:rsidP="00263A61">
      <w:pPr>
        <w:pStyle w:val="Prrafodelista"/>
        <w:spacing w:after="0" w:line="360" w:lineRule="auto"/>
        <w:ind w:left="567" w:right="539"/>
        <w:jc w:val="both"/>
        <w:rPr>
          <w:rFonts w:ascii="Palatino Linotype" w:hAnsi="Palatino Linotype" w:cs="Tahoma"/>
          <w:b/>
          <w:sz w:val="22"/>
          <w:szCs w:val="24"/>
        </w:rPr>
      </w:pPr>
    </w:p>
    <w:p w14:paraId="3F300212" w14:textId="12073B2B" w:rsidR="0008043B" w:rsidRPr="00CE7FAE" w:rsidRDefault="00263A61" w:rsidP="0051206B">
      <w:pPr>
        <w:pStyle w:val="Prrafodelista"/>
        <w:numPr>
          <w:ilvl w:val="0"/>
          <w:numId w:val="30"/>
        </w:numPr>
        <w:spacing w:after="0" w:line="360" w:lineRule="auto"/>
        <w:ind w:left="567" w:right="539"/>
        <w:jc w:val="both"/>
        <w:rPr>
          <w:rFonts w:ascii="Palatino Linotype" w:hAnsi="Palatino Linotype" w:cs="Tahoma"/>
          <w:b/>
          <w:sz w:val="22"/>
          <w:szCs w:val="24"/>
        </w:rPr>
      </w:pPr>
      <w:r w:rsidRPr="00CE7FAE">
        <w:rPr>
          <w:rFonts w:ascii="Palatino Linotype" w:hAnsi="Palatino Linotype" w:cs="Tahoma"/>
          <w:b/>
          <w:sz w:val="22"/>
          <w:szCs w:val="24"/>
        </w:rPr>
        <w:t>contestacion recurso de revision teso.pdf</w:t>
      </w:r>
      <w:r w:rsidR="00F84E73" w:rsidRPr="00CE7FAE">
        <w:rPr>
          <w:rFonts w:ascii="Palatino Linotype" w:hAnsi="Palatino Linotype" w:cs="Tahoma"/>
          <w:b/>
          <w:sz w:val="22"/>
          <w:szCs w:val="24"/>
        </w:rPr>
        <w:t xml:space="preserve"> (sic)</w:t>
      </w:r>
      <w:r w:rsidRPr="00CE7FAE">
        <w:rPr>
          <w:rFonts w:ascii="Palatino Linotype" w:hAnsi="Palatino Linotype" w:cs="Tahoma"/>
          <w:b/>
          <w:sz w:val="22"/>
          <w:szCs w:val="24"/>
        </w:rPr>
        <w:t xml:space="preserve">; </w:t>
      </w:r>
      <w:r w:rsidRPr="00CE7FAE">
        <w:rPr>
          <w:rFonts w:ascii="Palatino Linotype" w:hAnsi="Palatino Linotype" w:cs="Tahoma"/>
          <w:bCs/>
          <w:sz w:val="22"/>
          <w:szCs w:val="24"/>
          <w:u w:val="single"/>
        </w:rPr>
        <w:t>Documento que contiene el Reporte de nómina del Sujeto Obligado</w:t>
      </w:r>
      <w:r w:rsidR="003417B7" w:rsidRPr="00CE7FAE">
        <w:rPr>
          <w:rFonts w:ascii="Palatino Linotype" w:hAnsi="Palatino Linotype" w:cs="Tahoma"/>
          <w:bCs/>
          <w:sz w:val="22"/>
          <w:szCs w:val="24"/>
          <w:u w:val="single"/>
        </w:rPr>
        <w:t xml:space="preserve"> correspondiente a la temporalidad requerida</w:t>
      </w:r>
      <w:r w:rsidR="0012075F" w:rsidRPr="00CE7FAE">
        <w:rPr>
          <w:rFonts w:ascii="Palatino Linotype" w:hAnsi="Palatino Linotype" w:cs="Tahoma"/>
          <w:bCs/>
          <w:sz w:val="22"/>
          <w:szCs w:val="24"/>
          <w:u w:val="single"/>
        </w:rPr>
        <w:t>;</w:t>
      </w:r>
      <w:r w:rsidRPr="00CE7FAE">
        <w:rPr>
          <w:rFonts w:ascii="Palatino Linotype" w:hAnsi="Palatino Linotype" w:cs="Tahoma"/>
          <w:bCs/>
          <w:sz w:val="22"/>
          <w:szCs w:val="24"/>
          <w:u w:val="single"/>
        </w:rPr>
        <w:t xml:space="preserve"> </w:t>
      </w:r>
      <w:r w:rsidR="00442EBB" w:rsidRPr="00CE7FAE">
        <w:rPr>
          <w:rFonts w:ascii="Palatino Linotype" w:hAnsi="Palatino Linotype" w:cs="Tahoma"/>
          <w:bCs/>
          <w:sz w:val="22"/>
          <w:szCs w:val="24"/>
          <w:u w:val="single"/>
        </w:rPr>
        <w:t xml:space="preserve">sin embargo, no se </w:t>
      </w:r>
      <w:r w:rsidR="0012075F" w:rsidRPr="00CE7FAE">
        <w:rPr>
          <w:rFonts w:ascii="Palatino Linotype" w:hAnsi="Palatino Linotype" w:cs="Tahoma"/>
          <w:bCs/>
          <w:sz w:val="22"/>
          <w:szCs w:val="24"/>
          <w:u w:val="single"/>
        </w:rPr>
        <w:t xml:space="preserve">le </w:t>
      </w:r>
      <w:r w:rsidR="00442EBB" w:rsidRPr="00CE7FAE">
        <w:rPr>
          <w:rFonts w:ascii="Palatino Linotype" w:hAnsi="Palatino Linotype" w:cs="Tahoma"/>
          <w:bCs/>
          <w:sz w:val="22"/>
          <w:szCs w:val="24"/>
          <w:u w:val="single"/>
        </w:rPr>
        <w:t>dio vista al Particular por contener datos personales</w:t>
      </w:r>
      <w:r w:rsidR="00B50410" w:rsidRPr="00CE7FAE">
        <w:rPr>
          <w:rFonts w:ascii="Palatino Linotype" w:hAnsi="Palatino Linotype" w:cs="Tahoma"/>
          <w:bCs/>
          <w:sz w:val="22"/>
          <w:szCs w:val="24"/>
          <w:u w:val="single"/>
        </w:rPr>
        <w:t>, a saber, el número de seguridad social; esto,</w:t>
      </w:r>
      <w:r w:rsidR="0012075F" w:rsidRPr="00CE7FAE">
        <w:rPr>
          <w:rFonts w:ascii="Palatino Linotype" w:hAnsi="Palatino Linotype" w:cs="Tahoma"/>
          <w:bCs/>
          <w:sz w:val="22"/>
          <w:szCs w:val="24"/>
          <w:u w:val="single"/>
        </w:rPr>
        <w:t xml:space="preserve"> en términos de la fracción I, del artículo 143 de la Ley de Transparen</w:t>
      </w:r>
      <w:r w:rsidR="003417B7" w:rsidRPr="00CE7FAE">
        <w:rPr>
          <w:rFonts w:ascii="Palatino Linotype" w:hAnsi="Palatino Linotype" w:cs="Tahoma"/>
          <w:bCs/>
          <w:sz w:val="22"/>
          <w:szCs w:val="24"/>
          <w:u w:val="single"/>
        </w:rPr>
        <w:t>cia y Acceso a la Información Pública del Estado de México y Municipio</w:t>
      </w:r>
      <w:r w:rsidR="00B50410" w:rsidRPr="00CE7FAE">
        <w:rPr>
          <w:rFonts w:ascii="Palatino Linotype" w:hAnsi="Palatino Linotype" w:cs="Tahoma"/>
          <w:bCs/>
          <w:sz w:val="22"/>
          <w:szCs w:val="24"/>
          <w:u w:val="single"/>
        </w:rPr>
        <w:t>s.</w:t>
      </w:r>
    </w:p>
    <w:p w14:paraId="2D58B93B" w14:textId="77777777" w:rsidR="0051206B" w:rsidRPr="00CE7FAE" w:rsidRDefault="0051206B" w:rsidP="00434001">
      <w:pPr>
        <w:spacing w:after="0" w:line="360" w:lineRule="auto"/>
        <w:jc w:val="both"/>
        <w:rPr>
          <w:rFonts w:ascii="Palatino Linotype" w:hAnsi="Palatino Linotype" w:cs="Tahoma"/>
          <w:bCs/>
          <w:sz w:val="22"/>
          <w:szCs w:val="22"/>
        </w:rPr>
      </w:pPr>
    </w:p>
    <w:p w14:paraId="7A79CDF0" w14:textId="77777777" w:rsidR="00506A1F" w:rsidRPr="00CE7FAE" w:rsidRDefault="00506A1F" w:rsidP="00506A1F">
      <w:pPr>
        <w:spacing w:line="360" w:lineRule="auto"/>
        <w:jc w:val="both"/>
        <w:rPr>
          <w:rFonts w:ascii="Palatino Linotype" w:hAnsi="Palatino Linotype" w:cs="Tahoma"/>
          <w:b/>
          <w:sz w:val="22"/>
          <w:szCs w:val="24"/>
        </w:rPr>
      </w:pPr>
      <w:r w:rsidRPr="00CE7FAE">
        <w:rPr>
          <w:rFonts w:ascii="Palatino Linotype" w:eastAsia="Calibri" w:hAnsi="Palatino Linotype" w:cs="Tahoma"/>
          <w:b/>
          <w:bCs/>
          <w:sz w:val="22"/>
          <w:szCs w:val="24"/>
        </w:rPr>
        <w:t>d)</w:t>
      </w:r>
      <w:r w:rsidRPr="00CE7FAE">
        <w:rPr>
          <w:rFonts w:ascii="Palatino Linotype" w:hAnsi="Palatino Linotype" w:cs="Tahoma"/>
          <w:b/>
          <w:sz w:val="22"/>
          <w:szCs w:val="24"/>
        </w:rPr>
        <w:t xml:space="preserve"> Vista de Informe Justificado:</w:t>
      </w:r>
    </w:p>
    <w:p w14:paraId="2DDE76FC" w14:textId="77777777" w:rsidR="00506A1F" w:rsidRPr="00CE7FAE" w:rsidRDefault="00506A1F" w:rsidP="00506A1F">
      <w:pPr>
        <w:spacing w:line="360" w:lineRule="auto"/>
        <w:jc w:val="both"/>
        <w:rPr>
          <w:rFonts w:ascii="Palatino Linotype" w:hAnsi="Palatino Linotype" w:cs="Tahoma"/>
          <w:b/>
          <w:sz w:val="22"/>
          <w:szCs w:val="22"/>
        </w:rPr>
      </w:pPr>
    </w:p>
    <w:p w14:paraId="4947E5A3" w14:textId="452AABCB" w:rsidR="00506A1F" w:rsidRPr="00CE7FAE" w:rsidRDefault="00506A1F" w:rsidP="009E4001">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lastRenderedPageBreak/>
        <w:t xml:space="preserve">En fecha </w:t>
      </w:r>
      <w:r w:rsidR="009E4001" w:rsidRPr="00CE7FAE">
        <w:rPr>
          <w:rFonts w:ascii="Palatino Linotype" w:hAnsi="Palatino Linotype" w:cs="Tahoma"/>
          <w:sz w:val="22"/>
          <w:szCs w:val="22"/>
        </w:rPr>
        <w:t>veintiuno</w:t>
      </w:r>
      <w:r w:rsidRPr="00CE7FAE">
        <w:rPr>
          <w:rFonts w:ascii="Palatino Linotype" w:hAnsi="Palatino Linotype" w:cs="Tahoma"/>
          <w:sz w:val="22"/>
          <w:szCs w:val="22"/>
        </w:rPr>
        <w:t xml:space="preserve"> de </w:t>
      </w:r>
      <w:r w:rsidR="009E4001" w:rsidRPr="00CE7FAE">
        <w:rPr>
          <w:rFonts w:ascii="Palatino Linotype" w:hAnsi="Palatino Linotype" w:cs="Tahoma"/>
          <w:sz w:val="22"/>
          <w:szCs w:val="22"/>
        </w:rPr>
        <w:t>marzo</w:t>
      </w:r>
      <w:r w:rsidRPr="00CE7FAE">
        <w:rPr>
          <w:rFonts w:ascii="Palatino Linotype" w:hAnsi="Palatino Linotype" w:cs="Tahoma"/>
          <w:sz w:val="22"/>
          <w:szCs w:val="22"/>
        </w:rPr>
        <w:t xml:space="preserve"> de dos mil veintitrés, se notificó a través del Sistema de Acceso a la Información Mexiquense (SAIMEX), el acuerdo mediante el cual se puso a la vista del Particular el Informe Justificado</w:t>
      </w:r>
      <w:r w:rsidR="009E4001" w:rsidRPr="00CE7FAE">
        <w:rPr>
          <w:rFonts w:ascii="Palatino Linotype" w:hAnsi="Palatino Linotype" w:cs="Tahoma"/>
          <w:sz w:val="22"/>
          <w:szCs w:val="22"/>
        </w:rPr>
        <w:t xml:space="preserve"> -únicamente por cuanto hace a los documentos que no contienen datos personales- </w:t>
      </w:r>
      <w:r w:rsidRPr="00CE7FAE">
        <w:rPr>
          <w:rFonts w:ascii="Palatino Linotype" w:hAnsi="Palatino Linotype" w:cs="Tahoma"/>
          <w:sz w:val="22"/>
          <w:szCs w:val="22"/>
        </w:rPr>
        <w:t>proveído por el cual se le otorgo a este último, un término de tres días hábiles contados a partir del día siguiente a la notificación, a fin de emitir las manifestaciones que conforme a sus intereses convinieran.</w:t>
      </w:r>
    </w:p>
    <w:p w14:paraId="49AD821B" w14:textId="77777777" w:rsidR="009E4001" w:rsidRPr="00CE7FAE" w:rsidRDefault="009E4001" w:rsidP="009E4001">
      <w:pPr>
        <w:spacing w:after="0" w:line="360" w:lineRule="auto"/>
        <w:jc w:val="both"/>
        <w:rPr>
          <w:rFonts w:ascii="Palatino Linotype" w:hAnsi="Palatino Linotype" w:cs="Tahoma"/>
          <w:sz w:val="22"/>
          <w:szCs w:val="22"/>
        </w:rPr>
      </w:pPr>
    </w:p>
    <w:p w14:paraId="66418949" w14:textId="77777777" w:rsidR="00506A1F" w:rsidRPr="00CE7FAE" w:rsidRDefault="00506A1F" w:rsidP="009E4001">
      <w:pPr>
        <w:spacing w:after="0" w:line="360" w:lineRule="auto"/>
        <w:jc w:val="both"/>
        <w:rPr>
          <w:rFonts w:ascii="Palatino Linotype" w:hAnsi="Palatino Linotype" w:cs="Tahoma"/>
          <w:b/>
          <w:bCs/>
          <w:sz w:val="22"/>
          <w:szCs w:val="22"/>
        </w:rPr>
      </w:pPr>
      <w:r w:rsidRPr="00CE7FAE">
        <w:rPr>
          <w:rFonts w:ascii="Palatino Linotype" w:hAnsi="Palatino Linotype" w:cs="Tahoma"/>
          <w:b/>
          <w:bCs/>
          <w:sz w:val="22"/>
          <w:szCs w:val="22"/>
        </w:rPr>
        <w:t>No obstante, lo anterior, transcurrido el término de ley, el Recurrente fue omiso en emitir pronunciamiento alguno que conviniera a sus intereses.</w:t>
      </w:r>
    </w:p>
    <w:p w14:paraId="249224BD" w14:textId="5BB26912" w:rsidR="00E77E13" w:rsidRPr="00CE7FAE" w:rsidRDefault="00E77E13" w:rsidP="00E77E13">
      <w:pPr>
        <w:spacing w:after="0" w:line="360" w:lineRule="auto"/>
        <w:jc w:val="both"/>
        <w:rPr>
          <w:rFonts w:ascii="Palatino Linotype" w:hAnsi="Palatino Linotype" w:cs="Tahoma"/>
          <w:bCs/>
          <w:sz w:val="22"/>
          <w:szCs w:val="22"/>
          <w:lang w:val="es-ES"/>
        </w:rPr>
      </w:pPr>
    </w:p>
    <w:p w14:paraId="003ACDCD" w14:textId="415181A9" w:rsidR="00AF54A4" w:rsidRPr="00CE7FAE" w:rsidRDefault="00B70520" w:rsidP="00E77E13">
      <w:pPr>
        <w:spacing w:after="0" w:line="360" w:lineRule="auto"/>
        <w:jc w:val="both"/>
        <w:rPr>
          <w:rFonts w:ascii="Palatino Linotype" w:eastAsia="Calibri" w:hAnsi="Palatino Linotype" w:cs="Tahoma"/>
          <w:b/>
          <w:sz w:val="22"/>
          <w:szCs w:val="22"/>
        </w:rPr>
      </w:pPr>
      <w:r w:rsidRPr="00CE7FAE">
        <w:rPr>
          <w:rFonts w:ascii="Palatino Linotype" w:eastAsia="Calibri" w:hAnsi="Palatino Linotype" w:cs="Tahoma"/>
          <w:b/>
          <w:sz w:val="22"/>
          <w:szCs w:val="22"/>
        </w:rPr>
        <w:t>e</w:t>
      </w:r>
      <w:r w:rsidR="00AF54A4" w:rsidRPr="00CE7FAE">
        <w:rPr>
          <w:rFonts w:ascii="Palatino Linotype" w:eastAsia="Calibri" w:hAnsi="Palatino Linotype" w:cs="Tahoma"/>
          <w:b/>
          <w:sz w:val="22"/>
          <w:szCs w:val="22"/>
        </w:rPr>
        <w:t>) Ampliación de plazo para resolver.</w:t>
      </w:r>
    </w:p>
    <w:p w14:paraId="6AF5E313" w14:textId="77777777" w:rsidR="00AF54A4" w:rsidRPr="00CE7FAE" w:rsidRDefault="00AF54A4" w:rsidP="00A24B25">
      <w:pPr>
        <w:spacing w:after="0" w:line="360" w:lineRule="auto"/>
        <w:jc w:val="both"/>
        <w:rPr>
          <w:rFonts w:ascii="Palatino Linotype" w:eastAsia="Calibri" w:hAnsi="Palatino Linotype" w:cs="Tahoma"/>
          <w:sz w:val="22"/>
          <w:szCs w:val="22"/>
        </w:rPr>
      </w:pPr>
    </w:p>
    <w:p w14:paraId="3F2E5CCD" w14:textId="0407BE4A" w:rsidR="00A926DF" w:rsidRPr="00CE7FAE" w:rsidRDefault="00AF54A4" w:rsidP="00A24B25">
      <w:pPr>
        <w:spacing w:after="0" w:line="360" w:lineRule="auto"/>
        <w:jc w:val="both"/>
        <w:rPr>
          <w:rFonts w:ascii="Palatino Linotype" w:eastAsia="Calibri" w:hAnsi="Palatino Linotype" w:cs="Tahoma"/>
          <w:sz w:val="22"/>
          <w:szCs w:val="22"/>
        </w:rPr>
      </w:pPr>
      <w:r w:rsidRPr="00CE7FAE">
        <w:rPr>
          <w:rFonts w:ascii="Palatino Linotype" w:eastAsia="Calibri" w:hAnsi="Palatino Linotype" w:cs="Tahoma"/>
          <w:sz w:val="22"/>
          <w:szCs w:val="22"/>
        </w:rPr>
        <w:t xml:space="preserve">El </w:t>
      </w:r>
      <w:r w:rsidR="00B70520" w:rsidRPr="00CE7FAE">
        <w:rPr>
          <w:rFonts w:ascii="Palatino Linotype" w:eastAsia="Calibri" w:hAnsi="Palatino Linotype" w:cs="Tahoma"/>
          <w:sz w:val="22"/>
          <w:szCs w:val="22"/>
        </w:rPr>
        <w:t>diecinueve</w:t>
      </w:r>
      <w:r w:rsidRPr="00CE7FAE">
        <w:rPr>
          <w:rFonts w:ascii="Palatino Linotype" w:eastAsia="Calibri" w:hAnsi="Palatino Linotype" w:cs="Tahoma"/>
          <w:sz w:val="22"/>
          <w:szCs w:val="22"/>
        </w:rPr>
        <w:t xml:space="preserve"> de </w:t>
      </w:r>
      <w:r w:rsidR="00B70520" w:rsidRPr="00CE7FAE">
        <w:rPr>
          <w:rFonts w:ascii="Palatino Linotype" w:eastAsia="Calibri" w:hAnsi="Palatino Linotype" w:cs="Tahoma"/>
          <w:sz w:val="22"/>
          <w:szCs w:val="22"/>
        </w:rPr>
        <w:t>abril</w:t>
      </w:r>
      <w:r w:rsidRPr="00CE7FAE">
        <w:rPr>
          <w:rFonts w:ascii="Palatino Linotype" w:eastAsia="Calibri" w:hAnsi="Palatino Linotype" w:cs="Tahoma"/>
          <w:sz w:val="22"/>
          <w:szCs w:val="22"/>
        </w:rPr>
        <w:t xml:space="preserve"> de dos mil </w:t>
      </w:r>
      <w:r w:rsidR="00B01E69" w:rsidRPr="00CE7FAE">
        <w:rPr>
          <w:rFonts w:ascii="Palatino Linotype" w:eastAsia="Calibri" w:hAnsi="Palatino Linotype" w:cs="Tahoma"/>
          <w:sz w:val="22"/>
          <w:szCs w:val="22"/>
        </w:rPr>
        <w:t>veintitrés</w:t>
      </w:r>
      <w:r w:rsidRPr="00CE7FAE">
        <w:rPr>
          <w:rFonts w:ascii="Palatino Linotype" w:eastAsia="Calibri"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34E8ECFC" w14:textId="66D8526A" w:rsidR="008A7C03" w:rsidRPr="00CE7FAE" w:rsidRDefault="008A7C03" w:rsidP="00A24B25">
      <w:pPr>
        <w:spacing w:after="0" w:line="360" w:lineRule="auto"/>
        <w:jc w:val="both"/>
        <w:rPr>
          <w:rFonts w:ascii="Palatino Linotype" w:eastAsia="Calibri" w:hAnsi="Palatino Linotype" w:cs="Tahoma"/>
          <w:sz w:val="22"/>
          <w:szCs w:val="22"/>
        </w:rPr>
      </w:pPr>
    </w:p>
    <w:p w14:paraId="1BB1116A" w14:textId="105EEDC3"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F5CFB8"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B2EB93B" w14:textId="0A06AE2E"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lastRenderedPageBreak/>
        <w:t xml:space="preserve">Por ello, es menester precisar </w:t>
      </w:r>
      <w:r w:rsidR="00F84E73" w:rsidRPr="00CE7FAE">
        <w:rPr>
          <w:rStyle w:val="eop"/>
          <w:rFonts w:ascii="Palatino Linotype" w:hAnsi="Palatino Linotype" w:cs="Segoe UI"/>
          <w:sz w:val="22"/>
          <w:szCs w:val="22"/>
        </w:rPr>
        <w:t>que,</w:t>
      </w:r>
      <w:r w:rsidRPr="00CE7FAE">
        <w:rPr>
          <w:rStyle w:val="eop"/>
          <w:rFonts w:ascii="Palatino Linotype" w:hAnsi="Palatino Linotype" w:cs="Segoe UI"/>
          <w:sz w:val="22"/>
          <w:szCs w:val="22"/>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A850226"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BB02CFE"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BAE729"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42F665"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CF36D1C"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51ADC501"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26B9EB1"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45B3B249"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b)  Actividad Procesal del interesado: Acciones u omisiones del interesado.</w:t>
      </w:r>
    </w:p>
    <w:p w14:paraId="19CB6706"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2B3C161E"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d) La afectación generada en la situación jurídica de la persona involucrada en el proceso: Violación a sus derechos humanos.</w:t>
      </w:r>
    </w:p>
    <w:p w14:paraId="3B293492"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36D29D4E"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E99220"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397B8D5"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Argumento que encuentra sustento en la jurisprudencia P./J. 32/92 emitida por el Pleno de la Suprema Corte de Justicia de la Nación de rubro “</w:t>
      </w:r>
      <w:r w:rsidRPr="00CE7FAE">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CE7FAE">
        <w:rPr>
          <w:rStyle w:val="eop"/>
          <w:rFonts w:ascii="Palatino Linotype" w:hAnsi="Palatino Linotype" w:cs="Segoe UI"/>
          <w:sz w:val="22"/>
          <w:szCs w:val="22"/>
        </w:rPr>
        <w:t>.”, visible en la Gaceta del Seminario Judicial de la Federación con el registro digital 205635.</w:t>
      </w:r>
    </w:p>
    <w:p w14:paraId="2E9A89BD"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9A2E0A3"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90CA44"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978556D" w14:textId="112A5D8C"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0871F7F0"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CE7FAE">
        <w:rPr>
          <w:rStyle w:val="eop"/>
          <w:rFonts w:ascii="Palatino Linotype" w:hAnsi="Palatino Linotype" w:cs="Segoe UI"/>
          <w:b/>
          <w:bCs/>
          <w:sz w:val="20"/>
          <w:szCs w:val="20"/>
        </w:rPr>
        <w:lastRenderedPageBreak/>
        <w:t>“PLAZO RAZONABLE PARA RESOLVER. DIMENSIÓN Y EFECTOS DE ESTE CONCEPTO CUANDO SE ADUCE EXCESIVA CARGA DE TRABAJO.”</w:t>
      </w:r>
      <w:r w:rsidRPr="00CE7FAE">
        <w:rPr>
          <w:rStyle w:val="eop"/>
          <w:rFonts w:ascii="Palatino Linotype" w:hAnsi="Palatino Linotype" w:cs="Segoe UI"/>
          <w:sz w:val="20"/>
          <w:szCs w:val="20"/>
        </w:rPr>
        <w:t xml:space="preserve"> consultable en el Seminario Judicial de la Federación y su gaceta, con el registro digital 2002351.</w:t>
      </w:r>
    </w:p>
    <w:p w14:paraId="174174A7"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4524E291" w14:textId="77777777" w:rsidR="008A7C03" w:rsidRPr="00CE7FAE" w:rsidRDefault="008A7C03" w:rsidP="008A7C0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CE7FAE">
        <w:rPr>
          <w:rStyle w:val="eop"/>
          <w:rFonts w:ascii="Palatino Linotype" w:hAnsi="Palatino Linotype" w:cs="Segoe UI"/>
          <w:b/>
          <w:bCs/>
          <w:sz w:val="20"/>
          <w:szCs w:val="20"/>
        </w:rPr>
        <w:t>“PLAZO RAZONABLE PARA RESOLVER. CONCEPTO Y ELEMENTOS QUE LO INTEGRAN A LA LUZ DEL DERECHO INTERNACIONAL DE LOS DERECHOS HUMANOS</w:t>
      </w:r>
      <w:r w:rsidRPr="00CE7FAE">
        <w:rPr>
          <w:rStyle w:val="eop"/>
          <w:rFonts w:ascii="Palatino Linotype" w:hAnsi="Palatino Linotype" w:cs="Segoe UI"/>
          <w:sz w:val="20"/>
          <w:szCs w:val="20"/>
        </w:rPr>
        <w:t>.”, visible en el Seminario Judicial de la Federación y su gaceta, con el registro digital 2002350.</w:t>
      </w:r>
    </w:p>
    <w:p w14:paraId="33149B7C" w14:textId="77777777"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89DB079" w14:textId="50549164" w:rsidR="008A7C03" w:rsidRPr="00CE7FAE" w:rsidRDefault="008A7C03" w:rsidP="008A7C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CE7FAE">
        <w:rPr>
          <w:rStyle w:val="eop"/>
          <w:rFonts w:ascii="Palatino Linotype" w:hAnsi="Palatino Linotype" w:cs="Segoe UI"/>
          <w:sz w:val="22"/>
          <w:szCs w:val="22"/>
        </w:rPr>
        <w:t xml:space="preserve">Por ello, este </w:t>
      </w:r>
      <w:r w:rsidR="00EC1134" w:rsidRPr="00CE7FAE">
        <w:rPr>
          <w:rStyle w:val="eop"/>
          <w:rFonts w:ascii="Palatino Linotype" w:hAnsi="Palatino Linotype" w:cs="Segoe UI"/>
          <w:sz w:val="22"/>
          <w:szCs w:val="22"/>
        </w:rPr>
        <w:t>O</w:t>
      </w:r>
      <w:r w:rsidRPr="00CE7FAE">
        <w:rPr>
          <w:rStyle w:val="eop"/>
          <w:rFonts w:ascii="Palatino Linotype" w:hAnsi="Palatino Linotype" w:cs="Segoe UI"/>
          <w:sz w:val="22"/>
          <w:szCs w:val="22"/>
        </w:rPr>
        <w:t xml:space="preserve">rganismo </w:t>
      </w:r>
      <w:r w:rsidR="00EC1134" w:rsidRPr="00CE7FAE">
        <w:rPr>
          <w:rStyle w:val="eop"/>
          <w:rFonts w:ascii="Palatino Linotype" w:hAnsi="Palatino Linotype" w:cs="Segoe UI"/>
          <w:sz w:val="22"/>
          <w:szCs w:val="22"/>
        </w:rPr>
        <w:t>G</w:t>
      </w:r>
      <w:r w:rsidRPr="00CE7FAE">
        <w:rPr>
          <w:rStyle w:val="eop"/>
          <w:rFonts w:ascii="Palatino Linotype" w:hAnsi="Palatino Linotype" w:cs="Segoe UI"/>
          <w:sz w:val="22"/>
          <w:szCs w:val="22"/>
        </w:rPr>
        <w:t xml:space="preserve">arante comprometido con la tutela de los derechos humanos confiados, señala que este exceso del plazo legal para resolver el presente </w:t>
      </w:r>
      <w:r w:rsidR="00AF4203" w:rsidRPr="00CE7FAE">
        <w:rPr>
          <w:rStyle w:val="eop"/>
          <w:rFonts w:ascii="Palatino Linotype" w:hAnsi="Palatino Linotype" w:cs="Segoe UI"/>
          <w:sz w:val="22"/>
          <w:szCs w:val="22"/>
        </w:rPr>
        <w:t>asunto</w:t>
      </w:r>
      <w:r w:rsidRPr="00CE7FAE">
        <w:rPr>
          <w:rStyle w:val="eop"/>
          <w:rFonts w:ascii="Palatino Linotype" w:hAnsi="Palatino Linotype" w:cs="Segoe UI"/>
          <w:sz w:val="22"/>
          <w:szCs w:val="22"/>
        </w:rPr>
        <w:t xml:space="preserve"> resulta de carácter excepcional.</w:t>
      </w:r>
    </w:p>
    <w:p w14:paraId="473BCFA4" w14:textId="77777777" w:rsidR="0002006D" w:rsidRPr="00CE7FAE" w:rsidRDefault="0002006D" w:rsidP="00A24B25">
      <w:pPr>
        <w:spacing w:after="0" w:line="360" w:lineRule="auto"/>
        <w:jc w:val="both"/>
        <w:rPr>
          <w:rFonts w:ascii="Palatino Linotype" w:eastAsia="Calibri" w:hAnsi="Palatino Linotype" w:cs="Tahoma"/>
          <w:sz w:val="22"/>
          <w:szCs w:val="22"/>
        </w:rPr>
      </w:pPr>
    </w:p>
    <w:p w14:paraId="2118D001" w14:textId="54AFCA8F" w:rsidR="00EE235C" w:rsidRPr="00CE7FAE" w:rsidRDefault="00B70520" w:rsidP="00A24B25">
      <w:pPr>
        <w:spacing w:after="0" w:line="360" w:lineRule="auto"/>
        <w:jc w:val="both"/>
        <w:rPr>
          <w:rFonts w:ascii="Palatino Linotype" w:hAnsi="Palatino Linotype" w:cs="Tahoma"/>
          <w:b/>
          <w:sz w:val="22"/>
          <w:szCs w:val="22"/>
        </w:rPr>
      </w:pPr>
      <w:r w:rsidRPr="00CE7FAE">
        <w:rPr>
          <w:rFonts w:ascii="Palatino Linotype" w:hAnsi="Palatino Linotype" w:cs="Tahoma"/>
          <w:b/>
          <w:sz w:val="22"/>
          <w:szCs w:val="22"/>
        </w:rPr>
        <w:t>f</w:t>
      </w:r>
      <w:r w:rsidR="00EE235C" w:rsidRPr="00CE7FAE">
        <w:rPr>
          <w:rFonts w:ascii="Palatino Linotype" w:hAnsi="Palatino Linotype" w:cs="Tahoma"/>
          <w:b/>
          <w:sz w:val="22"/>
          <w:szCs w:val="22"/>
        </w:rPr>
        <w:t>) Cierre de instrucción.</w:t>
      </w:r>
    </w:p>
    <w:p w14:paraId="4FF0723B" w14:textId="77777777" w:rsidR="00EE235C" w:rsidRPr="00CE7FAE" w:rsidRDefault="00EE235C" w:rsidP="00A24B25">
      <w:pPr>
        <w:spacing w:after="0" w:line="360" w:lineRule="auto"/>
        <w:jc w:val="both"/>
        <w:rPr>
          <w:rFonts w:ascii="Palatino Linotype" w:hAnsi="Palatino Linotype" w:cs="Tahoma"/>
          <w:b/>
          <w:sz w:val="22"/>
          <w:szCs w:val="22"/>
        </w:rPr>
      </w:pPr>
    </w:p>
    <w:p w14:paraId="00F2B571" w14:textId="58A87893" w:rsidR="00EE235C" w:rsidRPr="00CE7FAE" w:rsidRDefault="00B01E69" w:rsidP="00B01E69">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 xml:space="preserve">Con fecha veintisiete de abril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CE7FAE">
        <w:rPr>
          <w:rFonts w:ascii="Palatino Linotype" w:hAnsi="Palatino Linotype" w:cs="Tahoma"/>
          <w:sz w:val="22"/>
          <w:szCs w:val="22"/>
          <w:lang w:val="es-ES"/>
        </w:rPr>
        <w:t>Sistema de Acceso a la Información Mexiquense (SAIMEX)</w:t>
      </w:r>
      <w:r w:rsidRPr="00CE7FAE">
        <w:rPr>
          <w:rFonts w:ascii="Palatino Linotype" w:hAnsi="Palatino Linotype" w:cs="Tahoma"/>
          <w:sz w:val="22"/>
          <w:szCs w:val="22"/>
        </w:rPr>
        <w:t>.</w:t>
      </w:r>
    </w:p>
    <w:p w14:paraId="6A6D0FA9" w14:textId="77777777" w:rsidR="00B01E69" w:rsidRPr="00CE7FAE" w:rsidRDefault="00B01E69" w:rsidP="00B01E69">
      <w:pPr>
        <w:spacing w:after="0" w:line="360" w:lineRule="auto"/>
        <w:jc w:val="both"/>
        <w:rPr>
          <w:rFonts w:ascii="Palatino Linotype" w:hAnsi="Palatino Linotype" w:cs="Tahoma"/>
          <w:sz w:val="22"/>
          <w:szCs w:val="22"/>
        </w:rPr>
      </w:pPr>
    </w:p>
    <w:p w14:paraId="216F5E2F" w14:textId="1AF41038" w:rsidR="00EE235C" w:rsidRPr="00CE7FAE" w:rsidRDefault="00820E30" w:rsidP="00B01E69">
      <w:pPr>
        <w:spacing w:after="0" w:line="360" w:lineRule="auto"/>
        <w:jc w:val="both"/>
        <w:rPr>
          <w:rFonts w:ascii="Palatino Linotype" w:hAnsi="Palatino Linotype" w:cs="Tahoma"/>
          <w:color w:val="000000"/>
          <w:sz w:val="22"/>
          <w:szCs w:val="22"/>
        </w:rPr>
      </w:pPr>
      <w:r w:rsidRPr="00CE7FAE">
        <w:rPr>
          <w:rFonts w:ascii="Palatino Linotype" w:hAnsi="Palatino Linotype" w:cs="Tahoma"/>
          <w:color w:val="000000"/>
          <w:sz w:val="22"/>
          <w:szCs w:val="22"/>
        </w:rPr>
        <w:t>Debido a</w:t>
      </w:r>
      <w:r w:rsidR="00EE235C" w:rsidRPr="00CE7FAE">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00EB5B8C" w:rsidRPr="00CE7FAE">
        <w:rPr>
          <w:rFonts w:ascii="Palatino Linotype" w:hAnsi="Palatino Linotype" w:cs="Tahoma"/>
          <w:color w:val="000000"/>
          <w:sz w:val="22"/>
          <w:szCs w:val="22"/>
        </w:rPr>
        <w:t>de acuerdo con</w:t>
      </w:r>
      <w:r w:rsidR="00EE235C" w:rsidRPr="00CE7FAE">
        <w:rPr>
          <w:rFonts w:ascii="Palatino Linotype" w:hAnsi="Palatino Linotype" w:cs="Tahoma"/>
          <w:color w:val="000000"/>
          <w:sz w:val="22"/>
          <w:szCs w:val="22"/>
        </w:rPr>
        <w:t xml:space="preserve"> los siguientes:</w:t>
      </w:r>
    </w:p>
    <w:p w14:paraId="508B0E2B" w14:textId="77777777" w:rsidR="008F2EE5" w:rsidRPr="00CE7FAE" w:rsidRDefault="008F2EE5" w:rsidP="00A24B25">
      <w:pPr>
        <w:spacing w:after="0" w:line="360" w:lineRule="auto"/>
        <w:jc w:val="both"/>
        <w:rPr>
          <w:rFonts w:ascii="Palatino Linotype" w:hAnsi="Palatino Linotype" w:cs="Tahoma"/>
          <w:color w:val="000000"/>
          <w:sz w:val="22"/>
          <w:szCs w:val="22"/>
        </w:rPr>
      </w:pPr>
    </w:p>
    <w:p w14:paraId="2F2159D1" w14:textId="37C92030" w:rsidR="00EE235C" w:rsidRPr="00CE7FAE" w:rsidRDefault="00EE235C" w:rsidP="00A24B25">
      <w:pPr>
        <w:spacing w:after="0" w:line="360" w:lineRule="auto"/>
        <w:jc w:val="center"/>
        <w:rPr>
          <w:rFonts w:ascii="Palatino Linotype" w:hAnsi="Palatino Linotype" w:cs="Tahoma"/>
          <w:b/>
          <w:sz w:val="22"/>
          <w:szCs w:val="22"/>
          <w:lang w:val="es-ES"/>
        </w:rPr>
      </w:pPr>
      <w:r w:rsidRPr="00CE7FAE">
        <w:rPr>
          <w:rFonts w:ascii="Palatino Linotype" w:hAnsi="Palatino Linotype" w:cs="Tahoma"/>
          <w:b/>
          <w:sz w:val="22"/>
          <w:szCs w:val="22"/>
          <w:lang w:val="es-ES"/>
        </w:rPr>
        <w:lastRenderedPageBreak/>
        <w:t>CONSIDERANDO</w:t>
      </w:r>
      <w:r w:rsidR="008F2EE5" w:rsidRPr="00CE7FAE">
        <w:rPr>
          <w:rFonts w:ascii="Palatino Linotype" w:hAnsi="Palatino Linotype" w:cs="Tahoma"/>
          <w:b/>
          <w:sz w:val="22"/>
          <w:szCs w:val="22"/>
          <w:lang w:val="es-ES"/>
        </w:rPr>
        <w:t>S</w:t>
      </w:r>
    </w:p>
    <w:p w14:paraId="1E913590" w14:textId="77777777" w:rsidR="008F2EE5" w:rsidRPr="00CE7FAE" w:rsidRDefault="008F2EE5" w:rsidP="00A24B25">
      <w:pPr>
        <w:spacing w:after="0" w:line="360" w:lineRule="auto"/>
        <w:jc w:val="center"/>
        <w:rPr>
          <w:rFonts w:ascii="Palatino Linotype" w:hAnsi="Palatino Linotype" w:cs="Tahoma"/>
          <w:b/>
          <w:sz w:val="22"/>
          <w:szCs w:val="22"/>
          <w:lang w:val="es-ES"/>
        </w:rPr>
      </w:pPr>
    </w:p>
    <w:p w14:paraId="0F4FF97C" w14:textId="77777777" w:rsidR="00EE235C" w:rsidRPr="00CE7FAE" w:rsidRDefault="00EE235C" w:rsidP="00A24B25">
      <w:pPr>
        <w:autoSpaceDE w:val="0"/>
        <w:autoSpaceDN w:val="0"/>
        <w:adjustRightInd w:val="0"/>
        <w:spacing w:after="0" w:line="360" w:lineRule="auto"/>
        <w:jc w:val="both"/>
        <w:rPr>
          <w:rFonts w:ascii="Palatino Linotype" w:hAnsi="Palatino Linotype" w:cs="Tahoma"/>
          <w:b/>
          <w:sz w:val="22"/>
          <w:szCs w:val="22"/>
          <w:lang w:val="es-ES"/>
        </w:rPr>
      </w:pPr>
      <w:r w:rsidRPr="00CE7FAE">
        <w:rPr>
          <w:rFonts w:ascii="Palatino Linotype" w:eastAsia="Calibri" w:hAnsi="Palatino Linotype" w:cs="Tahoma"/>
          <w:b/>
          <w:color w:val="000000"/>
          <w:sz w:val="22"/>
          <w:szCs w:val="22"/>
          <w:lang w:val="es-ES" w:eastAsia="es-MX"/>
        </w:rPr>
        <w:t>PRIMERO</w:t>
      </w:r>
      <w:r w:rsidRPr="00CE7FAE">
        <w:rPr>
          <w:rFonts w:ascii="Palatino Linotype" w:eastAsia="Calibri" w:hAnsi="Palatino Linotype" w:cs="Tahoma"/>
          <w:color w:val="000000"/>
          <w:sz w:val="22"/>
          <w:szCs w:val="22"/>
          <w:lang w:val="es-ES" w:eastAsia="es-MX"/>
        </w:rPr>
        <w:t xml:space="preserve">. </w:t>
      </w:r>
      <w:r w:rsidRPr="00CE7FAE">
        <w:rPr>
          <w:rFonts w:ascii="Palatino Linotype" w:hAnsi="Palatino Linotype" w:cs="Tahoma"/>
          <w:b/>
          <w:sz w:val="22"/>
          <w:szCs w:val="22"/>
          <w:lang w:val="es-ES"/>
        </w:rPr>
        <w:t>Competencia.</w:t>
      </w:r>
    </w:p>
    <w:p w14:paraId="0A22D581" w14:textId="77777777" w:rsidR="00EE235C" w:rsidRPr="00CE7FAE" w:rsidRDefault="00EE235C" w:rsidP="00A24B25">
      <w:pPr>
        <w:autoSpaceDE w:val="0"/>
        <w:autoSpaceDN w:val="0"/>
        <w:adjustRightInd w:val="0"/>
        <w:spacing w:after="0" w:line="360" w:lineRule="auto"/>
        <w:jc w:val="both"/>
        <w:rPr>
          <w:rFonts w:ascii="Palatino Linotype" w:hAnsi="Palatino Linotype" w:cs="Tahoma"/>
          <w:b/>
          <w:sz w:val="22"/>
          <w:szCs w:val="22"/>
          <w:lang w:val="es-ES"/>
        </w:rPr>
      </w:pPr>
    </w:p>
    <w:p w14:paraId="2925193C" w14:textId="77777777" w:rsidR="00FB047E" w:rsidRPr="00CE7FAE" w:rsidRDefault="00FB047E" w:rsidP="00EC113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0F45E8AB" w14:textId="77777777" w:rsidR="00FB047E" w:rsidRPr="00CE7FAE" w:rsidRDefault="00FB047E" w:rsidP="00EC113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CE7FAE" w:rsidRDefault="007809D6" w:rsidP="00A24B25">
      <w:pPr>
        <w:spacing w:after="0" w:line="360" w:lineRule="auto"/>
        <w:jc w:val="both"/>
        <w:rPr>
          <w:rFonts w:ascii="Palatino Linotype" w:hAnsi="Palatino Linotype"/>
          <w:sz w:val="22"/>
        </w:rPr>
      </w:pPr>
    </w:p>
    <w:p w14:paraId="2FCFA477" w14:textId="358EA3DA" w:rsidR="003A3A5A" w:rsidRPr="00CE7FAE" w:rsidRDefault="003A3A5A" w:rsidP="00A24B25">
      <w:pPr>
        <w:spacing w:after="0" w:line="360" w:lineRule="auto"/>
        <w:jc w:val="both"/>
        <w:rPr>
          <w:rFonts w:ascii="Palatino Linotype" w:hAnsi="Palatino Linotype" w:cs="Tahoma"/>
          <w:sz w:val="22"/>
          <w:szCs w:val="22"/>
          <w:shd w:val="clear" w:color="auto" w:fill="FFFFFF"/>
          <w:lang w:val="es-ES"/>
        </w:rPr>
      </w:pPr>
      <w:r w:rsidRPr="00CE7FAE">
        <w:rPr>
          <w:rFonts w:ascii="Palatino Linotype" w:hAnsi="Palatino Linotype" w:cs="Tahoma"/>
          <w:b/>
          <w:sz w:val="22"/>
          <w:szCs w:val="22"/>
          <w:shd w:val="clear" w:color="auto" w:fill="FFFFFF"/>
          <w:lang w:val="es-ES"/>
        </w:rPr>
        <w:t>SEGUNDO</w:t>
      </w:r>
      <w:r w:rsidRPr="00CE7FAE">
        <w:rPr>
          <w:rFonts w:ascii="Palatino Linotype" w:hAnsi="Palatino Linotype" w:cs="Tahoma"/>
          <w:sz w:val="22"/>
          <w:szCs w:val="22"/>
          <w:shd w:val="clear" w:color="auto" w:fill="FFFFFF"/>
          <w:lang w:val="es-ES"/>
        </w:rPr>
        <w:t xml:space="preserve">. </w:t>
      </w:r>
      <w:r w:rsidR="00236080" w:rsidRPr="00CE7FAE">
        <w:rPr>
          <w:rFonts w:ascii="Palatino Linotype" w:eastAsia="Calibri" w:hAnsi="Palatino Linotype" w:cs="Tahoma"/>
          <w:b/>
          <w:color w:val="000000"/>
          <w:sz w:val="22"/>
          <w:szCs w:val="22"/>
          <w:lang w:val="es-ES" w:eastAsia="es-MX"/>
        </w:rPr>
        <w:t>Causales de</w:t>
      </w:r>
      <w:r w:rsidR="00F63079" w:rsidRPr="00CE7FAE">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CE7FAE" w:rsidRDefault="003A3A5A" w:rsidP="00A24B25">
      <w:pPr>
        <w:spacing w:after="0" w:line="360" w:lineRule="auto"/>
        <w:jc w:val="both"/>
        <w:rPr>
          <w:rFonts w:ascii="Palatino Linotype" w:hAnsi="Palatino Linotype" w:cs="Tahoma"/>
          <w:sz w:val="22"/>
          <w:szCs w:val="22"/>
          <w:shd w:val="clear" w:color="auto" w:fill="FFFFFF"/>
          <w:lang w:val="es-ES"/>
        </w:rPr>
      </w:pPr>
    </w:p>
    <w:p w14:paraId="33F5464F" w14:textId="3F73F8C1" w:rsidR="00A54548" w:rsidRPr="00CE7FAE" w:rsidRDefault="00771523" w:rsidP="00A24B25">
      <w:pPr>
        <w:spacing w:after="0" w:line="360" w:lineRule="auto"/>
        <w:jc w:val="both"/>
        <w:rPr>
          <w:rFonts w:ascii="Palatino Linotype" w:hAnsi="Palatino Linotype"/>
          <w:sz w:val="22"/>
        </w:rPr>
      </w:pPr>
      <w:r w:rsidRPr="00CE7FAE">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CE7FAE">
        <w:rPr>
          <w:rFonts w:ascii="Palatino Linotype" w:hAnsi="Palatino Linotype"/>
          <w:b/>
          <w:sz w:val="22"/>
        </w:rPr>
        <w:t>IMPROCEDENCIA</w:t>
      </w:r>
      <w:r w:rsidRPr="00CE7FAE">
        <w:rPr>
          <w:rFonts w:ascii="Palatino Linotype" w:hAnsi="Palatino Linotype"/>
          <w:sz w:val="22"/>
        </w:rPr>
        <w:t xml:space="preserve">.” </w:t>
      </w:r>
      <w:r w:rsidRPr="00CE7FAE">
        <w:rPr>
          <w:rFonts w:ascii="Palatino Linotype" w:hAnsi="Palatino Linotype"/>
          <w:b/>
          <w:sz w:val="22"/>
        </w:rPr>
        <w:t>(Semanario Judicial de la Federación, Quinta Época, 1985, pág. 262),</w:t>
      </w:r>
      <w:r w:rsidRPr="00CE7FAE">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w:t>
      </w:r>
      <w:r w:rsidRPr="00CE7FAE">
        <w:rPr>
          <w:rFonts w:ascii="Palatino Linotype" w:hAnsi="Palatino Linotype"/>
          <w:sz w:val="22"/>
        </w:rPr>
        <w:lastRenderedPageBreak/>
        <w:t>alguno de los supuestos establecidos en el artículo 191 de la Ley de Transparencia y Acceso a la Información Pública del Estado de México y Municipios, por ser improcedente.</w:t>
      </w:r>
    </w:p>
    <w:p w14:paraId="316FFFDE" w14:textId="77777777" w:rsidR="002C0B2A" w:rsidRPr="00CE7FAE" w:rsidRDefault="002C0B2A" w:rsidP="00A24B25">
      <w:pPr>
        <w:spacing w:after="0" w:line="360" w:lineRule="auto"/>
        <w:jc w:val="both"/>
        <w:rPr>
          <w:rFonts w:ascii="Palatino Linotype" w:hAnsi="Palatino Linotype"/>
          <w:sz w:val="22"/>
        </w:rPr>
      </w:pPr>
    </w:p>
    <w:p w14:paraId="44CB6ED7" w14:textId="73B1CB27" w:rsidR="006C7686" w:rsidRPr="00CE7FAE" w:rsidRDefault="00A54548" w:rsidP="00A24B25">
      <w:pPr>
        <w:spacing w:after="0" w:line="360" w:lineRule="auto"/>
        <w:jc w:val="both"/>
        <w:rPr>
          <w:rFonts w:ascii="Palatino Linotype" w:hAnsi="Palatino Linotype"/>
          <w:sz w:val="22"/>
        </w:rPr>
      </w:pPr>
      <w:r w:rsidRPr="00CE7FAE">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6CB88EA" w14:textId="77777777" w:rsidR="00850B9B" w:rsidRPr="00CE7FAE" w:rsidRDefault="00850B9B" w:rsidP="00A24B25">
      <w:pPr>
        <w:spacing w:after="0" w:line="360" w:lineRule="auto"/>
        <w:jc w:val="both"/>
        <w:rPr>
          <w:rFonts w:ascii="Palatino Linotype" w:hAnsi="Palatino Linotype"/>
          <w:sz w:val="22"/>
        </w:rPr>
      </w:pPr>
    </w:p>
    <w:p w14:paraId="16D8F070" w14:textId="57DFFD4A" w:rsidR="00771523" w:rsidRPr="00CE7FAE" w:rsidRDefault="00771523" w:rsidP="00A24B25">
      <w:pPr>
        <w:spacing w:after="0" w:line="360" w:lineRule="auto"/>
        <w:jc w:val="both"/>
        <w:rPr>
          <w:rFonts w:ascii="Palatino Linotype" w:hAnsi="Palatino Linotype"/>
          <w:b/>
          <w:sz w:val="22"/>
        </w:rPr>
      </w:pPr>
      <w:r w:rsidRPr="00CE7FAE">
        <w:rPr>
          <w:rFonts w:ascii="Palatino Linotype" w:hAnsi="Palatino Linotype"/>
          <w:b/>
          <w:sz w:val="22"/>
        </w:rPr>
        <w:t>Causales de sobreseimiento.</w:t>
      </w:r>
    </w:p>
    <w:p w14:paraId="4704F0E0" w14:textId="77777777" w:rsidR="00F63079" w:rsidRPr="00CE7FAE" w:rsidRDefault="00F63079" w:rsidP="00A24B25">
      <w:pPr>
        <w:spacing w:after="0" w:line="360" w:lineRule="auto"/>
        <w:jc w:val="both"/>
        <w:rPr>
          <w:rFonts w:ascii="Palatino Linotype" w:hAnsi="Palatino Linotype"/>
          <w:sz w:val="22"/>
        </w:rPr>
      </w:pPr>
    </w:p>
    <w:p w14:paraId="023F1032" w14:textId="65E815F0" w:rsidR="00771523" w:rsidRPr="00CE7FAE" w:rsidRDefault="00771523" w:rsidP="00A24B25">
      <w:pPr>
        <w:spacing w:after="0" w:line="360" w:lineRule="auto"/>
        <w:jc w:val="both"/>
        <w:rPr>
          <w:rFonts w:ascii="Palatino Linotype" w:hAnsi="Palatino Linotype"/>
          <w:sz w:val="22"/>
        </w:rPr>
      </w:pPr>
      <w:r w:rsidRPr="00CE7FAE">
        <w:rPr>
          <w:rFonts w:ascii="Palatino Linotype" w:hAnsi="Palatino Linotype"/>
          <w:sz w:val="22"/>
        </w:rPr>
        <w:t>Por ser de previo y especial pronunciamiento, este Instituto analiza si se actualiza alguna causal de sobreseimiento.</w:t>
      </w:r>
    </w:p>
    <w:p w14:paraId="139E739A" w14:textId="77777777" w:rsidR="00BE35B6" w:rsidRPr="00CE7FAE" w:rsidRDefault="00BE35B6" w:rsidP="00A24B25">
      <w:pPr>
        <w:spacing w:after="0" w:line="360" w:lineRule="auto"/>
        <w:jc w:val="both"/>
        <w:rPr>
          <w:rFonts w:ascii="Palatino Linotype" w:hAnsi="Palatino Linotype"/>
          <w:sz w:val="22"/>
        </w:rPr>
      </w:pPr>
    </w:p>
    <w:p w14:paraId="77EFF521" w14:textId="41BA45BE" w:rsidR="00752223" w:rsidRPr="00CE7FAE" w:rsidRDefault="00771523" w:rsidP="00A24B25">
      <w:pPr>
        <w:spacing w:after="0" w:line="360" w:lineRule="auto"/>
        <w:jc w:val="both"/>
        <w:rPr>
          <w:rFonts w:ascii="Palatino Linotype" w:hAnsi="Palatino Linotype"/>
          <w:sz w:val="22"/>
        </w:rPr>
      </w:pPr>
      <w:r w:rsidRPr="00CE7FAE">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CE7FAE">
        <w:rPr>
          <w:rFonts w:ascii="Palatino Linotype" w:hAnsi="Palatino Linotype"/>
          <w:sz w:val="22"/>
        </w:rPr>
        <w:t>bien, haya quedado sin materia.</w:t>
      </w:r>
    </w:p>
    <w:p w14:paraId="221251E2" w14:textId="77777777" w:rsidR="0065226C" w:rsidRPr="00CE7FAE" w:rsidRDefault="0065226C" w:rsidP="00A24B25">
      <w:pPr>
        <w:spacing w:after="0" w:line="360" w:lineRule="auto"/>
        <w:jc w:val="both"/>
        <w:rPr>
          <w:rFonts w:ascii="Palatino Linotype" w:hAnsi="Palatino Linotype"/>
          <w:sz w:val="22"/>
        </w:rPr>
      </w:pPr>
    </w:p>
    <w:p w14:paraId="080FAA7A" w14:textId="2C207207" w:rsidR="00374D97" w:rsidRPr="00CE7FAE" w:rsidRDefault="00771523" w:rsidP="00A24B25">
      <w:pPr>
        <w:spacing w:after="0" w:line="360" w:lineRule="auto"/>
        <w:jc w:val="both"/>
        <w:rPr>
          <w:rFonts w:ascii="Palatino Linotype" w:hAnsi="Palatino Linotype"/>
          <w:sz w:val="22"/>
        </w:rPr>
      </w:pPr>
      <w:r w:rsidRPr="00CE7FAE">
        <w:rPr>
          <w:rFonts w:ascii="Palatino Linotype" w:hAnsi="Palatino Linotype"/>
          <w:sz w:val="22"/>
        </w:rPr>
        <w:t>En ese orden de ideas, toda vez que no ha quedado por completo sin materia el Recurso de Revisión, se considera procedente entrar al fondo del presente asunto</w:t>
      </w:r>
      <w:r w:rsidR="00AA0215" w:rsidRPr="00CE7FAE">
        <w:rPr>
          <w:rFonts w:ascii="Palatino Linotype" w:hAnsi="Palatino Linotype"/>
          <w:sz w:val="22"/>
        </w:rPr>
        <w:t xml:space="preserve">. </w:t>
      </w:r>
    </w:p>
    <w:p w14:paraId="4AFE22D7" w14:textId="2D01DAC6" w:rsidR="003A3A5A" w:rsidRPr="00CE7FAE" w:rsidRDefault="003A3A5A" w:rsidP="00A24B25">
      <w:pPr>
        <w:spacing w:after="0" w:line="360" w:lineRule="auto"/>
        <w:jc w:val="both"/>
        <w:rPr>
          <w:rFonts w:ascii="Palatino Linotype" w:hAnsi="Palatino Linotype"/>
          <w:b/>
          <w:sz w:val="22"/>
        </w:rPr>
      </w:pPr>
      <w:r w:rsidRPr="00CE7FAE">
        <w:rPr>
          <w:rFonts w:ascii="Palatino Linotype" w:hAnsi="Palatino Linotype"/>
          <w:b/>
          <w:sz w:val="22"/>
        </w:rPr>
        <w:lastRenderedPageBreak/>
        <w:t>TERCERO. Determinación de la Controversia</w:t>
      </w:r>
      <w:r w:rsidR="005753A0" w:rsidRPr="00CE7FAE">
        <w:rPr>
          <w:rFonts w:ascii="Palatino Linotype" w:hAnsi="Palatino Linotype"/>
          <w:b/>
          <w:sz w:val="22"/>
        </w:rPr>
        <w:t xml:space="preserve">. </w:t>
      </w:r>
    </w:p>
    <w:p w14:paraId="5A03D861" w14:textId="77777777" w:rsidR="00A84C44" w:rsidRPr="00CE7FAE" w:rsidRDefault="00A84C44" w:rsidP="00A24B25">
      <w:pPr>
        <w:spacing w:after="0" w:line="360" w:lineRule="auto"/>
        <w:jc w:val="both"/>
        <w:rPr>
          <w:rFonts w:ascii="Palatino Linotype" w:hAnsi="Palatino Linotype"/>
          <w:b/>
          <w:sz w:val="22"/>
        </w:rPr>
      </w:pPr>
    </w:p>
    <w:p w14:paraId="0D31B050" w14:textId="60CC6492" w:rsidR="00A84C44" w:rsidRPr="00CE7FAE" w:rsidRDefault="00A84C44" w:rsidP="00532240">
      <w:pPr>
        <w:tabs>
          <w:tab w:val="left" w:pos="4962"/>
        </w:tabs>
        <w:spacing w:after="0" w:line="360" w:lineRule="auto"/>
        <w:jc w:val="both"/>
        <w:rPr>
          <w:rFonts w:ascii="Palatino Linotype" w:eastAsia="Calibri" w:hAnsi="Palatino Linotype" w:cs="Tahoma"/>
          <w:iCs/>
          <w:sz w:val="22"/>
          <w:szCs w:val="22"/>
          <w:lang w:eastAsia="es-ES_tradnl"/>
        </w:rPr>
      </w:pPr>
      <w:r w:rsidRPr="00CE7FAE">
        <w:rPr>
          <w:rFonts w:ascii="Palatino Linotype" w:eastAsia="Calibri" w:hAnsi="Palatino Linotype" w:cs="Tahoma"/>
          <w:iCs/>
          <w:sz w:val="22"/>
          <w:szCs w:val="22"/>
          <w:lang w:eastAsia="es-ES_tradnl"/>
        </w:rPr>
        <w:t xml:space="preserve">Con el objeto de ilustrar la controversia planteada, </w:t>
      </w:r>
      <w:r w:rsidR="001D72A4" w:rsidRPr="00CE7FAE">
        <w:rPr>
          <w:rFonts w:ascii="Palatino Linotype" w:eastAsia="Calibri" w:hAnsi="Palatino Linotype" w:cs="Tahoma"/>
          <w:iCs/>
          <w:sz w:val="22"/>
          <w:szCs w:val="22"/>
          <w:lang w:eastAsia="es-ES_tradnl"/>
        </w:rPr>
        <w:t>debemos señalar que la pretensión del Recurrente versa en acceder a la nómina</w:t>
      </w:r>
      <w:r w:rsidR="00543C6E" w:rsidRPr="00CE7FAE">
        <w:rPr>
          <w:rFonts w:ascii="Palatino Linotype" w:eastAsia="Calibri" w:hAnsi="Palatino Linotype" w:cs="Tahoma"/>
          <w:iCs/>
          <w:sz w:val="22"/>
          <w:szCs w:val="22"/>
          <w:lang w:eastAsia="es-ES_tradnl"/>
        </w:rPr>
        <w:t xml:space="preserve"> del</w:t>
      </w:r>
      <w:r w:rsidR="001D72A4" w:rsidRPr="00CE7FAE">
        <w:rPr>
          <w:rFonts w:ascii="Palatino Linotype" w:eastAsia="Calibri" w:hAnsi="Palatino Linotype" w:cs="Tahoma"/>
          <w:iCs/>
          <w:sz w:val="22"/>
          <w:szCs w:val="22"/>
          <w:lang w:eastAsia="es-ES_tradnl"/>
        </w:rPr>
        <w:t xml:space="preserve"> </w:t>
      </w:r>
      <w:r w:rsidR="00543C6E" w:rsidRPr="00CE7FAE">
        <w:rPr>
          <w:rFonts w:ascii="Palatino Linotype" w:eastAsia="Calibri" w:hAnsi="Palatino Linotype" w:cs="Tahoma"/>
          <w:iCs/>
          <w:sz w:val="22"/>
          <w:szCs w:val="22"/>
          <w:lang w:eastAsia="es-ES_tradnl"/>
        </w:rPr>
        <w:t xml:space="preserve">mes de </w:t>
      </w:r>
      <w:r w:rsidR="001D72A4" w:rsidRPr="00CE7FAE">
        <w:rPr>
          <w:rFonts w:ascii="Palatino Linotype" w:eastAsia="Calibri" w:hAnsi="Palatino Linotype" w:cs="Tahoma"/>
          <w:iCs/>
          <w:sz w:val="22"/>
          <w:szCs w:val="22"/>
          <w:lang w:eastAsia="es-ES_tradnl"/>
        </w:rPr>
        <w:t xml:space="preserve">diciembre de dos mil veintidós y enero </w:t>
      </w:r>
      <w:r w:rsidR="00543C6E" w:rsidRPr="00CE7FAE">
        <w:rPr>
          <w:rFonts w:ascii="Palatino Linotype" w:eastAsia="Calibri" w:hAnsi="Palatino Linotype" w:cs="Tahoma"/>
          <w:iCs/>
          <w:sz w:val="22"/>
          <w:szCs w:val="22"/>
          <w:lang w:eastAsia="es-ES_tradnl"/>
        </w:rPr>
        <w:t xml:space="preserve">de </w:t>
      </w:r>
      <w:r w:rsidR="001D72A4" w:rsidRPr="00CE7FAE">
        <w:rPr>
          <w:rFonts w:ascii="Palatino Linotype" w:eastAsia="Calibri" w:hAnsi="Palatino Linotype" w:cs="Tahoma"/>
          <w:iCs/>
          <w:sz w:val="22"/>
          <w:szCs w:val="22"/>
          <w:lang w:eastAsia="es-ES_tradnl"/>
        </w:rPr>
        <w:t xml:space="preserve">dos mil veintitrés, </w:t>
      </w:r>
      <w:r w:rsidR="00A54042" w:rsidRPr="00CE7FAE">
        <w:rPr>
          <w:rFonts w:ascii="Palatino Linotype" w:eastAsia="Calibri" w:hAnsi="Palatino Linotype" w:cs="Tahoma"/>
          <w:iCs/>
          <w:sz w:val="22"/>
          <w:szCs w:val="22"/>
          <w:lang w:eastAsia="es-ES_tradnl"/>
        </w:rPr>
        <w:t xml:space="preserve">así como a las </w:t>
      </w:r>
      <w:r w:rsidR="001D72A4" w:rsidRPr="00CE7FAE">
        <w:rPr>
          <w:rFonts w:ascii="Palatino Linotype" w:eastAsia="Calibri" w:hAnsi="Palatino Linotype" w:cs="Tahoma"/>
          <w:iCs/>
          <w:sz w:val="22"/>
          <w:szCs w:val="22"/>
          <w:lang w:eastAsia="es-ES_tradnl"/>
        </w:rPr>
        <w:t>cédula</w:t>
      </w:r>
      <w:r w:rsidR="00A54042" w:rsidRPr="00CE7FAE">
        <w:rPr>
          <w:rFonts w:ascii="Palatino Linotype" w:eastAsia="Calibri" w:hAnsi="Palatino Linotype" w:cs="Tahoma"/>
          <w:iCs/>
          <w:sz w:val="22"/>
          <w:szCs w:val="22"/>
          <w:lang w:eastAsia="es-ES_tradnl"/>
        </w:rPr>
        <w:t xml:space="preserve">s </w:t>
      </w:r>
      <w:r w:rsidR="001D72A4" w:rsidRPr="00CE7FAE">
        <w:rPr>
          <w:rFonts w:ascii="Palatino Linotype" w:eastAsia="Calibri" w:hAnsi="Palatino Linotype" w:cs="Tahoma"/>
          <w:iCs/>
          <w:sz w:val="22"/>
          <w:szCs w:val="22"/>
          <w:lang w:eastAsia="es-ES_tradnl"/>
        </w:rPr>
        <w:t>profesional</w:t>
      </w:r>
      <w:r w:rsidR="00A54042" w:rsidRPr="00CE7FAE">
        <w:rPr>
          <w:rFonts w:ascii="Palatino Linotype" w:eastAsia="Calibri" w:hAnsi="Palatino Linotype" w:cs="Tahoma"/>
          <w:iCs/>
          <w:sz w:val="22"/>
          <w:szCs w:val="22"/>
          <w:lang w:eastAsia="es-ES_tradnl"/>
        </w:rPr>
        <w:t>es</w:t>
      </w:r>
      <w:r w:rsidR="00C8118D" w:rsidRPr="00CE7FAE">
        <w:rPr>
          <w:rFonts w:ascii="Palatino Linotype" w:eastAsia="Calibri" w:hAnsi="Palatino Linotype" w:cs="Tahoma"/>
          <w:iCs/>
          <w:sz w:val="22"/>
          <w:szCs w:val="22"/>
          <w:lang w:eastAsia="es-ES_tradnl"/>
        </w:rPr>
        <w:t>,</w:t>
      </w:r>
      <w:r w:rsidR="00A54042" w:rsidRPr="00CE7FAE">
        <w:rPr>
          <w:rFonts w:ascii="Palatino Linotype" w:eastAsia="Calibri" w:hAnsi="Palatino Linotype" w:cs="Tahoma"/>
          <w:iCs/>
          <w:sz w:val="22"/>
          <w:szCs w:val="22"/>
          <w:lang w:eastAsia="es-ES_tradnl"/>
        </w:rPr>
        <w:t xml:space="preserve"> de los servidores públicos que se encuentran listados en la página electrónica visible en </w:t>
      </w:r>
      <w:hyperlink r:id="rId9" w:history="1">
        <w:r w:rsidR="00A54042" w:rsidRPr="00CE7FAE">
          <w:rPr>
            <w:rStyle w:val="Hipervnculo"/>
            <w:rFonts w:ascii="Palatino Linotype" w:eastAsia="Calibri" w:hAnsi="Palatino Linotype" w:cs="Tahoma"/>
            <w:iCs/>
            <w:sz w:val="22"/>
            <w:szCs w:val="22"/>
            <w:lang w:eastAsia="es-ES_tradnl"/>
          </w:rPr>
          <w:t>https://difcuautitlan.gob.mx/index3.html</w:t>
        </w:r>
      </w:hyperlink>
      <w:r w:rsidR="007252D4" w:rsidRPr="00CE7FAE">
        <w:rPr>
          <w:rFonts w:ascii="Palatino Linotype" w:eastAsia="Calibri" w:hAnsi="Palatino Linotype" w:cs="Tahoma"/>
          <w:iCs/>
          <w:sz w:val="22"/>
          <w:szCs w:val="22"/>
          <w:lang w:eastAsia="es-ES_tradnl"/>
        </w:rPr>
        <w:t>.</w:t>
      </w:r>
    </w:p>
    <w:p w14:paraId="1521E31A" w14:textId="77777777" w:rsidR="002C0B2A" w:rsidRPr="00CE7FAE" w:rsidRDefault="002C0B2A" w:rsidP="00532240">
      <w:pPr>
        <w:spacing w:after="0" w:line="360" w:lineRule="auto"/>
        <w:jc w:val="both"/>
        <w:rPr>
          <w:rFonts w:ascii="Palatino Linotype" w:hAnsi="Palatino Linotype"/>
          <w:sz w:val="22"/>
          <w:szCs w:val="22"/>
        </w:rPr>
      </w:pPr>
      <w:bookmarkStart w:id="1" w:name="_Hlk74821493"/>
    </w:p>
    <w:bookmarkEnd w:id="1"/>
    <w:p w14:paraId="3BAC6902" w14:textId="2B718088" w:rsidR="00AF1523" w:rsidRPr="00CE7FAE" w:rsidRDefault="00124137" w:rsidP="00532240">
      <w:pPr>
        <w:tabs>
          <w:tab w:val="left" w:pos="4962"/>
        </w:tabs>
        <w:spacing w:after="0" w:line="360" w:lineRule="auto"/>
        <w:jc w:val="both"/>
        <w:rPr>
          <w:rFonts w:ascii="Palatino Linotype" w:eastAsia="Calibri" w:hAnsi="Palatino Linotype" w:cs="Tahoma"/>
          <w:sz w:val="22"/>
          <w:szCs w:val="22"/>
          <w:lang w:eastAsia="es-ES_tradnl"/>
        </w:rPr>
      </w:pPr>
      <w:r w:rsidRPr="00CE7FAE">
        <w:rPr>
          <w:rFonts w:ascii="Palatino Linotype" w:hAnsi="Palatino Linotype"/>
          <w:sz w:val="22"/>
        </w:rPr>
        <w:t>En atención a l</w:t>
      </w:r>
      <w:r w:rsidR="001E1C84" w:rsidRPr="00CE7FAE">
        <w:rPr>
          <w:rFonts w:ascii="Palatino Linotype" w:hAnsi="Palatino Linotype"/>
          <w:sz w:val="22"/>
        </w:rPr>
        <w:t>o solicitado</w:t>
      </w:r>
      <w:r w:rsidR="00700059" w:rsidRPr="00CE7FAE">
        <w:rPr>
          <w:rFonts w:ascii="Palatino Linotype" w:hAnsi="Palatino Linotype"/>
          <w:sz w:val="22"/>
        </w:rPr>
        <w:t xml:space="preserve">, </w:t>
      </w:r>
      <w:r w:rsidR="00FD4AA7" w:rsidRPr="00CE7FAE">
        <w:rPr>
          <w:rFonts w:ascii="Palatino Linotype" w:hAnsi="Palatino Linotype"/>
          <w:sz w:val="22"/>
        </w:rPr>
        <w:t>el</w:t>
      </w:r>
      <w:r w:rsidR="00527D6F" w:rsidRPr="00CE7FAE">
        <w:rPr>
          <w:rFonts w:ascii="Palatino Linotype" w:hAnsi="Palatino Linotype"/>
          <w:sz w:val="22"/>
        </w:rPr>
        <w:t xml:space="preserve"> </w:t>
      </w:r>
      <w:r w:rsidR="0052223C" w:rsidRPr="00CE7FAE">
        <w:rPr>
          <w:rFonts w:ascii="Palatino Linotype" w:hAnsi="Palatino Linotype"/>
          <w:sz w:val="22"/>
        </w:rPr>
        <w:t>Sistema Municipal Para el Desarrollo Integral de la Familia de Cuautitlán</w:t>
      </w:r>
      <w:r w:rsidR="00FD438F" w:rsidRPr="00CE7FAE">
        <w:rPr>
          <w:rFonts w:ascii="Palatino Linotype" w:hAnsi="Palatino Linotype"/>
          <w:sz w:val="22"/>
        </w:rPr>
        <w:t xml:space="preserve"> </w:t>
      </w:r>
      <w:r w:rsidRPr="00CE7FAE">
        <w:rPr>
          <w:rFonts w:ascii="Palatino Linotype" w:hAnsi="Palatino Linotype"/>
          <w:sz w:val="22"/>
        </w:rPr>
        <w:t xml:space="preserve">a través </w:t>
      </w:r>
      <w:r w:rsidRPr="00CE7FAE">
        <w:rPr>
          <w:rFonts w:ascii="Palatino Linotype" w:hAnsi="Palatino Linotype"/>
          <w:sz w:val="22"/>
          <w:szCs w:val="22"/>
        </w:rPr>
        <w:t>del Sistema de Acceso a la Información Mexiquense</w:t>
      </w:r>
      <w:r w:rsidR="008353C0" w:rsidRPr="00CE7FAE">
        <w:rPr>
          <w:rFonts w:ascii="Palatino Linotype" w:hAnsi="Palatino Linotype"/>
          <w:sz w:val="22"/>
          <w:szCs w:val="22"/>
        </w:rPr>
        <w:t xml:space="preserve"> (SAIMEX)</w:t>
      </w:r>
      <w:r w:rsidR="0065226C" w:rsidRPr="00CE7FAE">
        <w:rPr>
          <w:rFonts w:ascii="Palatino Linotype" w:hAnsi="Palatino Linotype"/>
          <w:sz w:val="22"/>
          <w:szCs w:val="22"/>
        </w:rPr>
        <w:t xml:space="preserve">, </w:t>
      </w:r>
      <w:r w:rsidR="003F788E" w:rsidRPr="00CE7FAE">
        <w:rPr>
          <w:rFonts w:ascii="Palatino Linotype" w:hAnsi="Palatino Linotype"/>
          <w:sz w:val="22"/>
          <w:szCs w:val="22"/>
        </w:rPr>
        <w:t xml:space="preserve">por medio del </w:t>
      </w:r>
      <w:r w:rsidR="00AB4870" w:rsidRPr="00CE7FAE">
        <w:rPr>
          <w:rFonts w:ascii="Palatino Linotype" w:hAnsi="Palatino Linotype"/>
          <w:sz w:val="22"/>
          <w:szCs w:val="22"/>
        </w:rPr>
        <w:t>Tesorero Municipal,</w:t>
      </w:r>
      <w:r w:rsidR="003F788E" w:rsidRPr="00CE7FAE">
        <w:rPr>
          <w:rFonts w:ascii="Palatino Linotype" w:hAnsi="Palatino Linotype"/>
          <w:sz w:val="22"/>
          <w:szCs w:val="22"/>
        </w:rPr>
        <w:t xml:space="preserve"> </w:t>
      </w:r>
      <w:r w:rsidR="009D114C" w:rsidRPr="00CE7FAE">
        <w:rPr>
          <w:rFonts w:ascii="Palatino Linotype" w:hAnsi="Palatino Linotype"/>
          <w:b/>
          <w:bCs/>
          <w:sz w:val="22"/>
          <w:szCs w:val="22"/>
        </w:rPr>
        <w:t xml:space="preserve">hizo entrega de una tabla que contiene el nombre del servidor público, </w:t>
      </w:r>
      <w:r w:rsidR="00EA6E51" w:rsidRPr="00CE7FAE">
        <w:rPr>
          <w:rFonts w:ascii="Palatino Linotype" w:hAnsi="Palatino Linotype"/>
          <w:b/>
          <w:bCs/>
          <w:sz w:val="22"/>
          <w:szCs w:val="22"/>
        </w:rPr>
        <w:t>cargo, número de cédula profesional y sueldo neto de las quincenas correspondientes a la primera y segunda quincena de diciembre de dos mil veintidós y primera de enero de dos mil veintitrés</w:t>
      </w:r>
      <w:r w:rsidR="009F5A62" w:rsidRPr="00CE7FAE">
        <w:rPr>
          <w:rFonts w:ascii="Palatino Linotype" w:eastAsia="Calibri" w:hAnsi="Palatino Linotype" w:cs="Tahoma"/>
          <w:iCs/>
          <w:sz w:val="22"/>
          <w:szCs w:val="22"/>
          <w:lang w:eastAsia="es-ES_tradnl"/>
        </w:rPr>
        <w:t xml:space="preserve">; </w:t>
      </w:r>
      <w:r w:rsidR="004A5AD5" w:rsidRPr="00CE7FAE">
        <w:rPr>
          <w:rFonts w:ascii="Palatino Linotype" w:eastAsia="Calibri" w:hAnsi="Palatino Linotype" w:cs="Tahoma"/>
          <w:sz w:val="22"/>
          <w:szCs w:val="22"/>
          <w:lang w:eastAsia="es-ES_tradnl"/>
        </w:rPr>
        <w:t xml:space="preserve">por </w:t>
      </w:r>
      <w:r w:rsidR="00DB68F8" w:rsidRPr="00CE7FAE">
        <w:rPr>
          <w:rFonts w:ascii="Palatino Linotype" w:eastAsia="Calibri" w:hAnsi="Palatino Linotype" w:cs="Tahoma"/>
          <w:sz w:val="22"/>
          <w:szCs w:val="22"/>
          <w:lang w:eastAsia="es-ES_tradnl"/>
        </w:rPr>
        <w:t>ello</w:t>
      </w:r>
      <w:r w:rsidR="004A5AD5" w:rsidRPr="00CE7FAE">
        <w:rPr>
          <w:rFonts w:ascii="Palatino Linotype" w:eastAsia="Calibri" w:hAnsi="Palatino Linotype" w:cs="Tahoma"/>
          <w:sz w:val="22"/>
          <w:szCs w:val="22"/>
          <w:lang w:eastAsia="es-ES_tradnl"/>
        </w:rPr>
        <w:t xml:space="preserve">, </w:t>
      </w:r>
      <w:r w:rsidR="001808DF" w:rsidRPr="00CE7FAE">
        <w:rPr>
          <w:rFonts w:ascii="Palatino Linotype" w:eastAsia="Calibri" w:hAnsi="Palatino Linotype" w:cs="Tahoma"/>
          <w:sz w:val="22"/>
          <w:szCs w:val="22"/>
          <w:lang w:eastAsia="es-ES_tradnl"/>
        </w:rPr>
        <w:t xml:space="preserve">el ahora Recurrente al momento de interponer el medio de defensa en el que se actúa, </w:t>
      </w:r>
      <w:r w:rsidR="001808DF" w:rsidRPr="00CE7FAE">
        <w:rPr>
          <w:rFonts w:ascii="Palatino Linotype" w:eastAsia="Calibri" w:hAnsi="Palatino Linotype" w:cs="Tahoma"/>
          <w:sz w:val="22"/>
          <w:szCs w:val="22"/>
          <w:u w:val="single"/>
          <w:lang w:eastAsia="es-ES_tradnl"/>
        </w:rPr>
        <w:t xml:space="preserve">refirió puntualmente que la entrega de la nómina se llevó a cabo por medio de un documento </w:t>
      </w:r>
      <w:r w:rsidR="001808DF" w:rsidRPr="00CE7FAE">
        <w:rPr>
          <w:rFonts w:ascii="Palatino Linotype" w:eastAsia="Calibri" w:hAnsi="Palatino Linotype" w:cs="Tahoma"/>
          <w:i/>
          <w:iCs/>
          <w:sz w:val="22"/>
          <w:szCs w:val="22"/>
          <w:u w:val="single"/>
          <w:lang w:eastAsia="es-ES_tradnl"/>
        </w:rPr>
        <w:t xml:space="preserve">adhoc; </w:t>
      </w:r>
      <w:r w:rsidR="007708CB" w:rsidRPr="00CE7FAE">
        <w:rPr>
          <w:rFonts w:ascii="Palatino Linotype" w:eastAsia="Calibri" w:hAnsi="Palatino Linotype" w:cs="Tahoma"/>
          <w:sz w:val="22"/>
          <w:szCs w:val="22"/>
          <w:u w:val="single"/>
          <w:lang w:eastAsia="es-ES_tradnl"/>
        </w:rPr>
        <w:t xml:space="preserve">por lo cual, no se </w:t>
      </w:r>
      <w:r w:rsidR="008C78E6" w:rsidRPr="00CE7FAE">
        <w:rPr>
          <w:rFonts w:ascii="Palatino Linotype" w:eastAsia="Calibri" w:hAnsi="Palatino Linotype" w:cs="Tahoma"/>
          <w:sz w:val="22"/>
          <w:szCs w:val="22"/>
          <w:u w:val="single"/>
          <w:lang w:eastAsia="es-ES_tradnl"/>
        </w:rPr>
        <w:t>hizo</w:t>
      </w:r>
      <w:r w:rsidR="007708CB" w:rsidRPr="00CE7FAE">
        <w:rPr>
          <w:rFonts w:ascii="Palatino Linotype" w:eastAsia="Calibri" w:hAnsi="Palatino Linotype" w:cs="Tahoma"/>
          <w:sz w:val="22"/>
          <w:szCs w:val="22"/>
          <w:u w:val="single"/>
          <w:lang w:eastAsia="es-ES_tradnl"/>
        </w:rPr>
        <w:t xml:space="preserve"> la entrega de las percepciones </w:t>
      </w:r>
      <w:r w:rsidR="008C78E6" w:rsidRPr="00CE7FAE">
        <w:rPr>
          <w:rFonts w:ascii="Palatino Linotype" w:eastAsia="Calibri" w:hAnsi="Palatino Linotype" w:cs="Tahoma"/>
          <w:sz w:val="22"/>
          <w:szCs w:val="22"/>
          <w:u w:val="single"/>
          <w:lang w:eastAsia="es-ES_tradnl"/>
        </w:rPr>
        <w:t xml:space="preserve">y deducciones </w:t>
      </w:r>
      <w:r w:rsidR="007708CB" w:rsidRPr="00CE7FAE">
        <w:rPr>
          <w:rFonts w:ascii="Palatino Linotype" w:eastAsia="Calibri" w:hAnsi="Palatino Linotype" w:cs="Tahoma"/>
          <w:sz w:val="22"/>
          <w:szCs w:val="22"/>
          <w:u w:val="single"/>
          <w:lang w:eastAsia="es-ES_tradnl"/>
        </w:rPr>
        <w:t>de los servidores públicos de manera completa.</w:t>
      </w:r>
    </w:p>
    <w:p w14:paraId="48358359" w14:textId="77777777" w:rsidR="00420F93" w:rsidRPr="00CE7FAE" w:rsidRDefault="00420F93" w:rsidP="00C42EA8">
      <w:pPr>
        <w:tabs>
          <w:tab w:val="left" w:pos="4962"/>
        </w:tabs>
        <w:spacing w:after="0" w:line="360" w:lineRule="auto"/>
        <w:jc w:val="both"/>
        <w:rPr>
          <w:rFonts w:ascii="Palatino Linotype" w:eastAsia="Calibri" w:hAnsi="Palatino Linotype" w:cs="Tahoma"/>
          <w:sz w:val="22"/>
          <w:szCs w:val="22"/>
          <w:lang w:eastAsia="es-ES_tradnl"/>
        </w:rPr>
      </w:pPr>
    </w:p>
    <w:p w14:paraId="2DD20ADC" w14:textId="5F079BAD" w:rsidR="004A0961" w:rsidRPr="00CE7FAE" w:rsidRDefault="00420F93" w:rsidP="00C42EA8">
      <w:pPr>
        <w:tabs>
          <w:tab w:val="left" w:pos="4962"/>
        </w:tabs>
        <w:spacing w:after="0" w:line="360" w:lineRule="auto"/>
        <w:jc w:val="both"/>
        <w:rPr>
          <w:rFonts w:ascii="Palatino Linotype" w:eastAsia="Calibri" w:hAnsi="Palatino Linotype" w:cs="Tahoma"/>
          <w:sz w:val="22"/>
          <w:szCs w:val="22"/>
          <w:lang w:eastAsia="es-ES_tradnl"/>
        </w:rPr>
      </w:pPr>
      <w:r w:rsidRPr="00CE7FAE">
        <w:rPr>
          <w:rFonts w:ascii="Palatino Linotype" w:eastAsia="Calibri" w:hAnsi="Palatino Linotype" w:cs="Tahoma"/>
          <w:sz w:val="22"/>
          <w:szCs w:val="22"/>
          <w:lang w:eastAsia="es-ES_tradnl"/>
        </w:rPr>
        <w:t>Ahora bien, por medio de informe justificado, el Sujeto Obligado modificó su pronunciamiento inicial, no obstante, la información remitida en dicha etapa procesal no se puso a la vista del Particula</w:t>
      </w:r>
      <w:r w:rsidR="00FE498B" w:rsidRPr="00CE7FAE">
        <w:rPr>
          <w:rFonts w:ascii="Palatino Linotype" w:eastAsia="Calibri" w:hAnsi="Palatino Linotype" w:cs="Tahoma"/>
          <w:sz w:val="22"/>
          <w:szCs w:val="22"/>
          <w:lang w:eastAsia="es-ES_tradnl"/>
        </w:rPr>
        <w:t>r</w:t>
      </w:r>
      <w:r w:rsidRPr="00CE7FAE">
        <w:rPr>
          <w:rFonts w:ascii="Palatino Linotype" w:eastAsia="Calibri" w:hAnsi="Palatino Linotype" w:cs="Tahoma"/>
          <w:sz w:val="22"/>
          <w:szCs w:val="22"/>
          <w:lang w:eastAsia="es-ES_tradnl"/>
        </w:rPr>
        <w:t xml:space="preserve"> en virtud de contener datos personales que en nada abonan a la transparencia y/o rendición de cuentas.</w:t>
      </w:r>
      <w:r w:rsidR="00FE498B" w:rsidRPr="00CE7FAE">
        <w:rPr>
          <w:rFonts w:ascii="Palatino Linotype" w:eastAsia="Calibri" w:hAnsi="Palatino Linotype" w:cs="Tahoma"/>
          <w:sz w:val="22"/>
          <w:szCs w:val="22"/>
          <w:lang w:eastAsia="es-ES_tradnl"/>
        </w:rPr>
        <w:t xml:space="preserve"> Así las cosas, </w:t>
      </w:r>
      <w:r w:rsidR="004A5AD5" w:rsidRPr="00CE7FAE">
        <w:rPr>
          <w:rFonts w:ascii="Palatino Linotype" w:eastAsia="Calibri" w:hAnsi="Palatino Linotype" w:cs="Tahoma"/>
          <w:sz w:val="22"/>
          <w:szCs w:val="22"/>
          <w:lang w:eastAsia="es-ES_tradnl"/>
        </w:rPr>
        <w:t>se entrará al estudio del asunto por el supuesto previsto en el artículo 179, fracción V, de la Ley de Transparencia y Acceso a la Información Pública del Estado de México y Municipios</w:t>
      </w:r>
      <w:r w:rsidR="00FE498B" w:rsidRPr="00CE7FAE">
        <w:rPr>
          <w:rFonts w:ascii="Palatino Linotype" w:eastAsia="Calibri" w:hAnsi="Palatino Linotype" w:cs="Tahoma"/>
          <w:b/>
          <w:sz w:val="22"/>
          <w:szCs w:val="22"/>
          <w:lang w:eastAsia="es-ES_tradnl"/>
        </w:rPr>
        <w:t>, esto es, la entrega de información incompleta.</w:t>
      </w:r>
    </w:p>
    <w:p w14:paraId="45305A27" w14:textId="77777777" w:rsidR="00C42EA8" w:rsidRPr="00CE7FAE" w:rsidRDefault="00C42EA8" w:rsidP="00C42EA8">
      <w:pPr>
        <w:tabs>
          <w:tab w:val="left" w:pos="4962"/>
        </w:tabs>
        <w:spacing w:after="0" w:line="360" w:lineRule="auto"/>
        <w:jc w:val="both"/>
        <w:rPr>
          <w:rFonts w:ascii="Palatino Linotype" w:eastAsia="Calibri" w:hAnsi="Palatino Linotype" w:cs="Tahoma"/>
          <w:b/>
          <w:sz w:val="22"/>
          <w:szCs w:val="22"/>
          <w:lang w:eastAsia="es-ES_tradnl"/>
        </w:rPr>
      </w:pPr>
    </w:p>
    <w:p w14:paraId="2452886A" w14:textId="589474D2" w:rsidR="00C42EA8" w:rsidRPr="00CE7FAE" w:rsidRDefault="00C42EA8" w:rsidP="007F2F8F">
      <w:pPr>
        <w:tabs>
          <w:tab w:val="left" w:pos="2834"/>
          <w:tab w:val="right" w:pos="8838"/>
        </w:tabs>
        <w:spacing w:after="0" w:line="360" w:lineRule="auto"/>
        <w:ind w:right="171"/>
        <w:jc w:val="both"/>
        <w:rPr>
          <w:rFonts w:ascii="Palatino Linotype" w:eastAsia="Calibri" w:hAnsi="Palatino Linotype" w:cs="Tahoma"/>
          <w:b/>
          <w:sz w:val="22"/>
          <w:szCs w:val="22"/>
        </w:rPr>
      </w:pPr>
      <w:r w:rsidRPr="00CE7FAE">
        <w:rPr>
          <w:rFonts w:ascii="Palatino Linotype" w:hAnsi="Palatino Linotype"/>
          <w:sz w:val="22"/>
        </w:rPr>
        <w:lastRenderedPageBreak/>
        <w:t xml:space="preserve">Lo anterior, se desprende de las documentales que obran en el expediente de referencia materia de la presente Resolución, consistentes en: la solicitud de acceso a la información con número de folio </w:t>
      </w:r>
      <w:r w:rsidR="004F2EB7" w:rsidRPr="00CE7FAE">
        <w:rPr>
          <w:rFonts w:ascii="Palatino Linotype" w:hAnsi="Palatino Linotype"/>
          <w:sz w:val="22"/>
        </w:rPr>
        <w:t>00003/DIFCUAUTIT/IP/2023</w:t>
      </w:r>
      <w:r w:rsidRPr="00CE7FAE">
        <w:rPr>
          <w:rFonts w:ascii="Palatino Linotype" w:hAnsi="Palatino Linotype"/>
          <w:sz w:val="22"/>
        </w:rPr>
        <w:t xml:space="preserve">; la respuesta proporcionada por el </w:t>
      </w:r>
      <w:r w:rsidR="0052223C" w:rsidRPr="00CE7FAE">
        <w:rPr>
          <w:rFonts w:ascii="Palatino Linotype" w:eastAsia="Calibri" w:hAnsi="Palatino Linotype" w:cs="Tahoma"/>
          <w:bCs/>
          <w:sz w:val="22"/>
          <w:szCs w:val="22"/>
        </w:rPr>
        <w:t>Sistema Municipal Para el Desarrollo Integral de la Familia de Cuautitlán</w:t>
      </w:r>
      <w:r w:rsidR="00E10C15" w:rsidRPr="00CE7FAE">
        <w:rPr>
          <w:rFonts w:ascii="Palatino Linotype" w:eastAsia="Calibri" w:hAnsi="Palatino Linotype" w:cs="Tahoma"/>
          <w:b/>
          <w:sz w:val="22"/>
          <w:szCs w:val="22"/>
        </w:rPr>
        <w:t>,</w:t>
      </w:r>
      <w:r w:rsidRPr="00CE7FAE">
        <w:rPr>
          <w:rFonts w:ascii="Palatino Linotype" w:hAnsi="Palatino Linotype"/>
          <w:sz w:val="22"/>
        </w:rPr>
        <w:t xml:space="preserve"> el escrito recursal</w:t>
      </w:r>
      <w:r w:rsidR="00E10C15" w:rsidRPr="00CE7FAE">
        <w:rPr>
          <w:rFonts w:ascii="Palatino Linotype" w:hAnsi="Palatino Linotype"/>
          <w:sz w:val="22"/>
        </w:rPr>
        <w:t xml:space="preserve"> y el informe justificado</w:t>
      </w:r>
      <w:r w:rsidRPr="00CE7FAE">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0D481BE2" w14:textId="77777777" w:rsidR="00C42EA8" w:rsidRPr="00CE7FAE" w:rsidRDefault="00C42EA8" w:rsidP="007F2F8F">
      <w:pPr>
        <w:spacing w:after="0" w:line="360" w:lineRule="auto"/>
        <w:jc w:val="both"/>
        <w:rPr>
          <w:rFonts w:ascii="Palatino Linotype" w:hAnsi="Palatino Linotype"/>
          <w:sz w:val="22"/>
        </w:rPr>
      </w:pPr>
    </w:p>
    <w:p w14:paraId="22626A9F" w14:textId="77777777" w:rsidR="00C42EA8" w:rsidRPr="00CE7FAE" w:rsidRDefault="00C42EA8" w:rsidP="007F2F8F">
      <w:pPr>
        <w:tabs>
          <w:tab w:val="left" w:pos="4962"/>
        </w:tabs>
        <w:spacing w:after="0" w:line="360" w:lineRule="auto"/>
        <w:jc w:val="both"/>
        <w:rPr>
          <w:rFonts w:ascii="Palatino Linotype" w:eastAsia="Calibri" w:hAnsi="Palatino Linotype" w:cs="Tahoma"/>
          <w:iCs/>
          <w:sz w:val="22"/>
          <w:szCs w:val="22"/>
          <w:lang w:eastAsia="es-ES_tradnl"/>
        </w:rPr>
      </w:pPr>
      <w:r w:rsidRPr="00CE7FAE">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31CCE9E" w14:textId="77777777" w:rsidR="00FD4AA7" w:rsidRPr="00CE7FAE" w:rsidRDefault="00FD4AA7" w:rsidP="00A24B25">
      <w:pPr>
        <w:spacing w:after="0" w:line="360" w:lineRule="auto"/>
        <w:jc w:val="both"/>
        <w:rPr>
          <w:rFonts w:ascii="Palatino Linotype" w:hAnsi="Palatino Linotype"/>
          <w:sz w:val="22"/>
        </w:rPr>
      </w:pPr>
    </w:p>
    <w:p w14:paraId="774380DC" w14:textId="1C40E098" w:rsidR="004E61B7" w:rsidRPr="00CE7FAE" w:rsidRDefault="00DA0D92" w:rsidP="00A24B25">
      <w:pPr>
        <w:spacing w:after="0" w:line="360" w:lineRule="auto"/>
        <w:jc w:val="both"/>
        <w:rPr>
          <w:rFonts w:ascii="Palatino Linotype" w:hAnsi="Palatino Linotype"/>
          <w:b/>
          <w:sz w:val="22"/>
        </w:rPr>
      </w:pPr>
      <w:r w:rsidRPr="00CE7FAE">
        <w:rPr>
          <w:rFonts w:ascii="Palatino Linotype" w:hAnsi="Palatino Linotype"/>
          <w:shd w:val="clear" w:color="auto" w:fill="FFFFFF"/>
        </w:rPr>
        <w:t xml:space="preserve"> </w:t>
      </w:r>
      <w:r w:rsidRPr="00CE7FAE">
        <w:rPr>
          <w:rFonts w:ascii="Palatino Linotype" w:hAnsi="Palatino Linotype"/>
          <w:b/>
          <w:sz w:val="22"/>
        </w:rPr>
        <w:t>CUARTO. Marco normativo aplicable en materia de transparencia y a</w:t>
      </w:r>
      <w:r w:rsidR="00056D2E" w:rsidRPr="00CE7FAE">
        <w:rPr>
          <w:rFonts w:ascii="Palatino Linotype" w:hAnsi="Palatino Linotype"/>
          <w:b/>
          <w:sz w:val="22"/>
        </w:rPr>
        <w:t>cceso a la información pública.</w:t>
      </w:r>
    </w:p>
    <w:p w14:paraId="7FF4FB82" w14:textId="77777777" w:rsidR="009D21A3" w:rsidRPr="00CE7FAE" w:rsidRDefault="009D21A3" w:rsidP="00A24B25">
      <w:pPr>
        <w:spacing w:after="0" w:line="360" w:lineRule="auto"/>
        <w:jc w:val="both"/>
        <w:rPr>
          <w:rFonts w:ascii="Palatino Linotype" w:hAnsi="Palatino Linotype"/>
          <w:b/>
          <w:sz w:val="22"/>
        </w:rPr>
      </w:pPr>
    </w:p>
    <w:p w14:paraId="7F4FDB2D" w14:textId="141318F0" w:rsidR="00DA0D92" w:rsidRPr="00CE7FAE" w:rsidRDefault="00DA0D92" w:rsidP="00A24B25">
      <w:pPr>
        <w:spacing w:after="0" w:line="360" w:lineRule="auto"/>
        <w:jc w:val="both"/>
        <w:rPr>
          <w:rFonts w:ascii="Palatino Linotype" w:hAnsi="Palatino Linotype"/>
          <w:sz w:val="22"/>
        </w:rPr>
      </w:pPr>
      <w:r w:rsidRPr="00CE7FAE">
        <w:rPr>
          <w:rFonts w:ascii="Palatino Linotype" w:hAnsi="Palatino Linotype"/>
          <w:sz w:val="22"/>
        </w:rPr>
        <w:t xml:space="preserve">El artículo 6°, Apartado A), fracción I de la Constitución Política de los Estados Unidos Mexicanos, establece que toda la información en posesión de cualquier </w:t>
      </w:r>
      <w:r w:rsidR="005B5F43" w:rsidRPr="00CE7FAE">
        <w:rPr>
          <w:rFonts w:ascii="Palatino Linotype" w:hAnsi="Palatino Linotype"/>
          <w:sz w:val="22"/>
        </w:rPr>
        <w:t>autoridad</w:t>
      </w:r>
      <w:r w:rsidRPr="00CE7FAE">
        <w:rPr>
          <w:rFonts w:ascii="Palatino Linotype" w:hAnsi="Palatino Linotype"/>
          <w:sz w:val="22"/>
        </w:rPr>
        <w:t xml:space="preserve"> es pública y sólo podrá ser reservada temporalmente por razones de interés público.</w:t>
      </w:r>
    </w:p>
    <w:p w14:paraId="1852A933" w14:textId="77777777" w:rsidR="00275D99" w:rsidRPr="00CE7FAE" w:rsidRDefault="00275D99" w:rsidP="00A24B25">
      <w:pPr>
        <w:spacing w:after="0" w:line="360" w:lineRule="auto"/>
        <w:jc w:val="both"/>
        <w:rPr>
          <w:rFonts w:ascii="Palatino Linotype" w:hAnsi="Palatino Linotype"/>
          <w:sz w:val="22"/>
        </w:rPr>
      </w:pPr>
    </w:p>
    <w:p w14:paraId="2E45D302" w14:textId="3E579C1B" w:rsidR="00DA0D92" w:rsidRPr="00CE7FAE" w:rsidRDefault="00DA0D92" w:rsidP="00A24B25">
      <w:pPr>
        <w:spacing w:after="0" w:line="360" w:lineRule="auto"/>
        <w:jc w:val="both"/>
        <w:rPr>
          <w:rFonts w:ascii="Palatino Linotype" w:hAnsi="Palatino Linotype"/>
          <w:sz w:val="22"/>
        </w:rPr>
      </w:pPr>
      <w:r w:rsidRPr="00CE7FAE">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CE7FAE" w:rsidRDefault="002424EC" w:rsidP="00A24B25">
      <w:pPr>
        <w:spacing w:after="0" w:line="360" w:lineRule="auto"/>
        <w:jc w:val="both"/>
        <w:rPr>
          <w:rFonts w:ascii="Palatino Linotype" w:hAnsi="Palatino Linotype"/>
          <w:sz w:val="22"/>
        </w:rPr>
      </w:pPr>
    </w:p>
    <w:p w14:paraId="5C1C1257" w14:textId="3DEB095E" w:rsidR="00EF16A6" w:rsidRPr="00CE7FAE" w:rsidRDefault="00DA0D92" w:rsidP="00A24B25">
      <w:pPr>
        <w:spacing w:after="0" w:line="360" w:lineRule="auto"/>
        <w:jc w:val="both"/>
        <w:rPr>
          <w:rFonts w:ascii="Palatino Linotype" w:hAnsi="Palatino Linotype"/>
          <w:sz w:val="22"/>
        </w:rPr>
      </w:pPr>
      <w:r w:rsidRPr="00CE7FAE">
        <w:rPr>
          <w:rFonts w:ascii="Palatino Linotype" w:hAnsi="Palatino Linotype"/>
          <w:sz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CD337E8" w14:textId="0C451255" w:rsidR="00A10C91" w:rsidRPr="00CE7FAE" w:rsidRDefault="00A10C91" w:rsidP="00A24B25">
      <w:pPr>
        <w:spacing w:after="0" w:line="360" w:lineRule="auto"/>
        <w:jc w:val="both"/>
        <w:rPr>
          <w:rFonts w:ascii="Palatino Linotype" w:hAnsi="Palatino Linotype"/>
          <w:sz w:val="22"/>
        </w:rPr>
      </w:pPr>
    </w:p>
    <w:p w14:paraId="3D53B469" w14:textId="7461B7B0" w:rsidR="00FF0A9B" w:rsidRPr="00CE7FAE" w:rsidRDefault="00DA0D92" w:rsidP="00A24B25">
      <w:pPr>
        <w:spacing w:after="0" w:line="360" w:lineRule="auto"/>
        <w:jc w:val="both"/>
        <w:rPr>
          <w:rFonts w:ascii="Palatino Linotype" w:hAnsi="Palatino Linotype"/>
          <w:sz w:val="22"/>
        </w:rPr>
      </w:pPr>
      <w:r w:rsidRPr="00CE7FAE">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3D0D8BE" w14:textId="77777777" w:rsidR="009D21A3" w:rsidRPr="00CE7FAE" w:rsidRDefault="009D21A3" w:rsidP="00A24B25">
      <w:pPr>
        <w:spacing w:after="0" w:line="360" w:lineRule="auto"/>
        <w:jc w:val="both"/>
        <w:rPr>
          <w:rFonts w:ascii="Palatino Linotype" w:hAnsi="Palatino Linotype"/>
          <w:sz w:val="22"/>
        </w:rPr>
      </w:pPr>
    </w:p>
    <w:p w14:paraId="4F3CF304" w14:textId="77777777" w:rsidR="00FF0A9B"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CE7FAE" w:rsidRDefault="00FF0A9B" w:rsidP="00A24B25">
      <w:pPr>
        <w:spacing w:after="0" w:line="360" w:lineRule="auto"/>
        <w:jc w:val="both"/>
        <w:rPr>
          <w:rFonts w:ascii="Palatino Linotype" w:hAnsi="Palatino Linotype"/>
          <w:sz w:val="22"/>
        </w:rPr>
      </w:pPr>
    </w:p>
    <w:p w14:paraId="39E5B948" w14:textId="5E17C9F6" w:rsidR="00FD4AA7"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El artículo 12, que, quienes generen, recopilen, administren, manejen, procesen, archiven o conserven información pública serán responsables de la misma.</w:t>
      </w:r>
    </w:p>
    <w:p w14:paraId="51ABD382" w14:textId="77777777" w:rsidR="009D21A3" w:rsidRPr="00CE7FAE" w:rsidRDefault="009D21A3" w:rsidP="00A24B25">
      <w:pPr>
        <w:spacing w:after="0" w:line="360" w:lineRule="auto"/>
        <w:jc w:val="both"/>
        <w:rPr>
          <w:rFonts w:ascii="Palatino Linotype" w:hAnsi="Palatino Linotype"/>
          <w:sz w:val="22"/>
        </w:rPr>
      </w:pPr>
    </w:p>
    <w:p w14:paraId="4EC28C31" w14:textId="1C42633C" w:rsidR="00FF0A9B"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CE7FAE" w:rsidRDefault="00FF0A9B" w:rsidP="00A24B25">
      <w:pPr>
        <w:spacing w:after="0" w:line="360" w:lineRule="auto"/>
        <w:jc w:val="both"/>
        <w:rPr>
          <w:rFonts w:ascii="Palatino Linotype" w:hAnsi="Palatino Linotype"/>
          <w:sz w:val="22"/>
        </w:rPr>
      </w:pPr>
    </w:p>
    <w:p w14:paraId="21C3E33D" w14:textId="0853C121" w:rsidR="003A3A5A"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 xml:space="preserve">El artículo 19, que, se presume que la información debe existir si se refiere a las facultades, competencias y funciones que los ordenamientos jurídicos aplicables otorgan a los sujetos </w:t>
      </w:r>
      <w:r w:rsidRPr="00CE7FAE">
        <w:rPr>
          <w:rFonts w:ascii="Palatino Linotype" w:hAnsi="Palatino Linotype"/>
          <w:sz w:val="22"/>
        </w:rPr>
        <w:lastRenderedPageBreak/>
        <w:t>obligados y en caso de que dichas facultades no se hayan ejercido, se deberá motivar la respuesta en función de las causas que motivaron tal circunstancia.</w:t>
      </w:r>
    </w:p>
    <w:p w14:paraId="32F05281" w14:textId="77777777" w:rsidR="00D939C1" w:rsidRPr="00CE7FAE" w:rsidRDefault="00D939C1" w:rsidP="00A24B25">
      <w:pPr>
        <w:spacing w:after="0" w:line="360" w:lineRule="auto"/>
        <w:jc w:val="both"/>
        <w:rPr>
          <w:rFonts w:ascii="Palatino Linotype" w:hAnsi="Palatino Linotype"/>
          <w:sz w:val="22"/>
        </w:rPr>
      </w:pPr>
    </w:p>
    <w:p w14:paraId="0845A4CA" w14:textId="34185DE2" w:rsidR="00FF0A9B" w:rsidRPr="00CE7FAE" w:rsidRDefault="00FF0A9B" w:rsidP="00A24B25">
      <w:pPr>
        <w:spacing w:after="0" w:line="360" w:lineRule="auto"/>
        <w:jc w:val="both"/>
        <w:rPr>
          <w:rFonts w:ascii="Palatino Linotype" w:hAnsi="Palatino Linotype"/>
          <w:b/>
          <w:bCs/>
          <w:sz w:val="22"/>
          <w:szCs w:val="22"/>
        </w:rPr>
      </w:pPr>
      <w:r w:rsidRPr="00CE7FAE">
        <w:rPr>
          <w:rFonts w:ascii="Palatino Linotype" w:hAnsi="Palatino Linotype"/>
          <w:b/>
          <w:bCs/>
          <w:sz w:val="22"/>
          <w:szCs w:val="22"/>
        </w:rPr>
        <w:t>QUINTO. Estudio de Fondo.</w:t>
      </w:r>
    </w:p>
    <w:p w14:paraId="5A4D42A6" w14:textId="77777777" w:rsidR="0004731B" w:rsidRPr="00CE7FAE" w:rsidRDefault="0004731B" w:rsidP="00A24B25">
      <w:pPr>
        <w:spacing w:after="0" w:line="360" w:lineRule="auto"/>
        <w:jc w:val="both"/>
        <w:rPr>
          <w:rFonts w:ascii="Palatino Linotype" w:hAnsi="Palatino Linotype" w:cs="Tahoma"/>
          <w:b/>
          <w:sz w:val="22"/>
          <w:szCs w:val="22"/>
          <w:shd w:val="clear" w:color="auto" w:fill="FFFFFF"/>
        </w:rPr>
      </w:pPr>
    </w:p>
    <w:p w14:paraId="208F37C2" w14:textId="16D1CF28" w:rsidR="00FF0A9B"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Expuesta la controversia, se procede al análisis de los agravios hechos valer por el Recurrente</w:t>
      </w:r>
      <w:r w:rsidR="00437146" w:rsidRPr="00CE7FAE">
        <w:rPr>
          <w:rFonts w:ascii="Palatino Linotype" w:hAnsi="Palatino Linotype"/>
          <w:sz w:val="22"/>
        </w:rPr>
        <w:t xml:space="preserve">; </w:t>
      </w:r>
      <w:r w:rsidRPr="00CE7FAE">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CE7FAE" w:rsidRDefault="002A50B6" w:rsidP="00A24B25">
      <w:pPr>
        <w:spacing w:after="0" w:line="360" w:lineRule="auto"/>
        <w:jc w:val="both"/>
        <w:rPr>
          <w:rFonts w:ascii="Palatino Linotype" w:hAnsi="Palatino Linotype"/>
          <w:sz w:val="24"/>
          <w:szCs w:val="22"/>
        </w:rPr>
      </w:pPr>
    </w:p>
    <w:p w14:paraId="6536F1D0" w14:textId="00E6FFF5" w:rsidR="006512E7" w:rsidRPr="00CE7FAE" w:rsidRDefault="00FF0A9B" w:rsidP="00A24B25">
      <w:pPr>
        <w:pStyle w:val="Prrafodelista"/>
        <w:numPr>
          <w:ilvl w:val="0"/>
          <w:numId w:val="3"/>
        </w:numPr>
        <w:spacing w:after="0" w:line="360" w:lineRule="auto"/>
        <w:jc w:val="both"/>
        <w:rPr>
          <w:rFonts w:ascii="Palatino Linotype" w:hAnsi="Palatino Linotype"/>
          <w:sz w:val="22"/>
          <w:szCs w:val="22"/>
        </w:rPr>
      </w:pPr>
      <w:r w:rsidRPr="00CE7FAE">
        <w:rPr>
          <w:rFonts w:ascii="Palatino Linotype" w:hAnsi="Palatino Linotype"/>
          <w:sz w:val="22"/>
          <w:szCs w:val="22"/>
        </w:rPr>
        <w:t>Proveer lo necesario para garantizar a toda persona el derecho de acceso a la información pública, a través de procedimientos sencillos, expeditos, oportunos y gratuitos;</w:t>
      </w:r>
    </w:p>
    <w:p w14:paraId="5D3B24CF" w14:textId="508DA992" w:rsidR="006512E7" w:rsidRPr="00CE7FAE" w:rsidRDefault="00FF0A9B" w:rsidP="00A24B25">
      <w:pPr>
        <w:pStyle w:val="Prrafodelista"/>
        <w:numPr>
          <w:ilvl w:val="0"/>
          <w:numId w:val="3"/>
        </w:numPr>
        <w:spacing w:after="0" w:line="360" w:lineRule="auto"/>
        <w:jc w:val="both"/>
        <w:rPr>
          <w:rFonts w:ascii="Palatino Linotype" w:hAnsi="Palatino Linotype"/>
          <w:sz w:val="22"/>
          <w:szCs w:val="22"/>
        </w:rPr>
      </w:pPr>
      <w:r w:rsidRPr="00CE7FAE">
        <w:rPr>
          <w:rFonts w:ascii="Palatino Linotype" w:hAnsi="Palatino Linotype"/>
          <w:sz w:val="22"/>
          <w:szCs w:val="22"/>
        </w:rPr>
        <w:t>Transparentar la gestión pública, mediante la difusión de la información generada por los Sujetos Obligados, y</w:t>
      </w:r>
    </w:p>
    <w:p w14:paraId="78E51B06" w14:textId="2E3E89EB" w:rsidR="00144683" w:rsidRPr="00CE7FAE" w:rsidRDefault="00FF0A9B" w:rsidP="00A24B25">
      <w:pPr>
        <w:pStyle w:val="Prrafodelista"/>
        <w:numPr>
          <w:ilvl w:val="0"/>
          <w:numId w:val="3"/>
        </w:numPr>
        <w:spacing w:after="0" w:line="360" w:lineRule="auto"/>
        <w:jc w:val="both"/>
        <w:rPr>
          <w:rFonts w:ascii="Palatino Linotype" w:hAnsi="Palatino Linotype"/>
          <w:sz w:val="22"/>
          <w:szCs w:val="22"/>
        </w:rPr>
      </w:pPr>
      <w:r w:rsidRPr="00CE7FAE">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CE7FAE" w:rsidRDefault="007F38D0" w:rsidP="00A24B25">
      <w:pPr>
        <w:spacing w:after="0" w:line="360" w:lineRule="auto"/>
        <w:ind w:left="720"/>
        <w:jc w:val="both"/>
        <w:rPr>
          <w:rFonts w:ascii="Palatino Linotype" w:hAnsi="Palatino Linotype" w:cs="Tahoma"/>
          <w:bCs/>
          <w:sz w:val="22"/>
          <w:szCs w:val="22"/>
          <w:shd w:val="clear" w:color="auto" w:fill="FFFFFF"/>
        </w:rPr>
      </w:pPr>
    </w:p>
    <w:p w14:paraId="7C3C4BCE" w14:textId="2169D0AB" w:rsidR="002424EC"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 xml:space="preserve">Conforme a lo anterior, se deprende que </w:t>
      </w:r>
      <w:r w:rsidRPr="00CE7FAE">
        <w:rPr>
          <w:rFonts w:ascii="Palatino Linotype" w:hAnsi="Palatino Linotype"/>
          <w:b/>
          <w:sz w:val="22"/>
        </w:rPr>
        <w:t xml:space="preserve">los objetivos de la Ley de la </w:t>
      </w:r>
      <w:r w:rsidR="005B5F43" w:rsidRPr="00CE7FAE">
        <w:rPr>
          <w:rFonts w:ascii="Palatino Linotype" w:hAnsi="Palatino Linotype"/>
          <w:b/>
          <w:sz w:val="22"/>
        </w:rPr>
        <w:t>materia</w:t>
      </w:r>
      <w:r w:rsidRPr="00CE7FAE">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2F8056F0" w14:textId="5A0277E4" w:rsidR="00484C68"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lastRenderedPageBreak/>
        <w:t xml:space="preserve">En ese orden de ideas, para la atención de las solicitudes de acceso a la información, debe privilegiarse el </w:t>
      </w:r>
      <w:r w:rsidRPr="00CE7FAE">
        <w:rPr>
          <w:rFonts w:ascii="Palatino Linotype" w:hAnsi="Palatino Linotype"/>
          <w:b/>
          <w:sz w:val="22"/>
        </w:rPr>
        <w:t>principio de máxima publicidad</w:t>
      </w:r>
      <w:r w:rsidRPr="00CE7FAE">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BBE4DC1" w14:textId="77777777" w:rsidR="006911FB" w:rsidRPr="00CE7FAE" w:rsidRDefault="006911FB" w:rsidP="00A24B25">
      <w:pPr>
        <w:spacing w:after="0" w:line="360" w:lineRule="auto"/>
        <w:jc w:val="both"/>
        <w:rPr>
          <w:rFonts w:ascii="Palatino Linotype" w:hAnsi="Palatino Linotype"/>
          <w:sz w:val="22"/>
        </w:rPr>
      </w:pPr>
    </w:p>
    <w:p w14:paraId="4D8E38B3" w14:textId="2E0B6135" w:rsidR="001439D5" w:rsidRPr="00CE7FAE" w:rsidRDefault="00FF0A9B" w:rsidP="00A24B25">
      <w:pPr>
        <w:spacing w:after="0" w:line="360" w:lineRule="auto"/>
        <w:jc w:val="both"/>
        <w:rPr>
          <w:rFonts w:ascii="Palatino Linotype" w:hAnsi="Palatino Linotype"/>
          <w:sz w:val="22"/>
        </w:rPr>
      </w:pPr>
      <w:r w:rsidRPr="00CE7FAE">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42927A7" w14:textId="77777777" w:rsidR="006C340C" w:rsidRPr="00CE7FAE" w:rsidRDefault="006C340C" w:rsidP="00A24B25">
      <w:pPr>
        <w:spacing w:after="0" w:line="360" w:lineRule="auto"/>
        <w:jc w:val="both"/>
        <w:rPr>
          <w:rFonts w:ascii="Palatino Linotype" w:hAnsi="Palatino Linotype"/>
          <w:sz w:val="22"/>
        </w:rPr>
      </w:pPr>
    </w:p>
    <w:p w14:paraId="067FAF78" w14:textId="7EB25864" w:rsidR="006512E7" w:rsidRPr="00CE7FAE" w:rsidRDefault="00FF0A9B" w:rsidP="00A24B25">
      <w:pPr>
        <w:pStyle w:val="Prrafodelista"/>
        <w:numPr>
          <w:ilvl w:val="0"/>
          <w:numId w:val="4"/>
        </w:numPr>
        <w:spacing w:after="0" w:line="360" w:lineRule="auto"/>
        <w:jc w:val="both"/>
        <w:rPr>
          <w:rFonts w:ascii="Palatino Linotype" w:hAnsi="Palatino Linotype"/>
          <w:sz w:val="22"/>
          <w:szCs w:val="22"/>
        </w:rPr>
      </w:pPr>
      <w:r w:rsidRPr="00CE7FAE">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CE7FAE" w:rsidRDefault="00FF0A9B" w:rsidP="00A24B25">
      <w:pPr>
        <w:pStyle w:val="Prrafodelista"/>
        <w:numPr>
          <w:ilvl w:val="0"/>
          <w:numId w:val="2"/>
        </w:numPr>
        <w:spacing w:after="0" w:line="360" w:lineRule="auto"/>
        <w:jc w:val="both"/>
        <w:rPr>
          <w:rFonts w:ascii="Palatino Linotype" w:hAnsi="Palatino Linotype"/>
          <w:sz w:val="22"/>
          <w:szCs w:val="22"/>
        </w:rPr>
      </w:pPr>
      <w:r w:rsidRPr="00CE7FAE">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4D41357F" w:rsidR="006512E7" w:rsidRPr="00CE7FAE" w:rsidRDefault="00FF0A9B" w:rsidP="00A24B25">
      <w:pPr>
        <w:pStyle w:val="Prrafodelista"/>
        <w:numPr>
          <w:ilvl w:val="0"/>
          <w:numId w:val="2"/>
        </w:numPr>
        <w:spacing w:after="0" w:line="360" w:lineRule="auto"/>
        <w:jc w:val="both"/>
        <w:rPr>
          <w:rFonts w:ascii="Palatino Linotype" w:hAnsi="Palatino Linotype"/>
          <w:sz w:val="22"/>
          <w:szCs w:val="22"/>
        </w:rPr>
      </w:pPr>
      <w:r w:rsidRPr="00CE7FAE">
        <w:rPr>
          <w:rFonts w:ascii="Palatino Linotype" w:hAnsi="Palatino Linotype"/>
          <w:sz w:val="22"/>
          <w:szCs w:val="22"/>
        </w:rPr>
        <w:t xml:space="preserve">Las Unidades de Transparencia garantizarán que las solicitudes se turnen a todas las áreas competentes que cuenten con la información o deban tenerla </w:t>
      </w:r>
      <w:r w:rsidR="00EB5B8C" w:rsidRPr="00CE7FAE">
        <w:rPr>
          <w:rFonts w:ascii="Palatino Linotype" w:hAnsi="Palatino Linotype"/>
          <w:sz w:val="22"/>
          <w:szCs w:val="22"/>
        </w:rPr>
        <w:t>de acuerdo con</w:t>
      </w:r>
      <w:r w:rsidRPr="00CE7FAE">
        <w:rPr>
          <w:rFonts w:ascii="Palatino Linotype" w:hAnsi="Palatino Linotype"/>
          <w:sz w:val="22"/>
          <w:szCs w:val="22"/>
        </w:rPr>
        <w:t xml:space="preserve"> sus facultades, funciones y atribuciones, para que realicen una búsqueda exhaustiva y razonable de la documentación solicitada, con el fin de que proporcionen las </w:t>
      </w:r>
      <w:r w:rsidRPr="00CE7FAE">
        <w:rPr>
          <w:rFonts w:ascii="Palatino Linotype" w:hAnsi="Palatino Linotype"/>
          <w:sz w:val="22"/>
          <w:szCs w:val="22"/>
        </w:rPr>
        <w:lastRenderedPageBreak/>
        <w:t>expresiones documentales que se encuentren en sus archivos o que estén constreñidos a elaborar;</w:t>
      </w:r>
    </w:p>
    <w:p w14:paraId="4A828447" w14:textId="269A2F90" w:rsidR="00C91ED9" w:rsidRPr="00CE7FAE" w:rsidRDefault="00FF0A9B" w:rsidP="00A24B25">
      <w:pPr>
        <w:pStyle w:val="Prrafodelista"/>
        <w:numPr>
          <w:ilvl w:val="0"/>
          <w:numId w:val="2"/>
        </w:numPr>
        <w:spacing w:after="0" w:line="360" w:lineRule="auto"/>
        <w:jc w:val="both"/>
        <w:rPr>
          <w:rFonts w:ascii="Palatino Linotype" w:hAnsi="Palatino Linotype"/>
          <w:sz w:val="22"/>
          <w:szCs w:val="22"/>
        </w:rPr>
      </w:pPr>
      <w:r w:rsidRPr="00CE7FAE">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2B36273" w14:textId="0BC79095" w:rsidR="001B0BC8" w:rsidRPr="00CE7FAE" w:rsidRDefault="00FF0A9B" w:rsidP="002C0B2A">
      <w:pPr>
        <w:pStyle w:val="Prrafodelista"/>
        <w:numPr>
          <w:ilvl w:val="0"/>
          <w:numId w:val="2"/>
        </w:numPr>
        <w:spacing w:after="0" w:line="360" w:lineRule="auto"/>
        <w:jc w:val="both"/>
        <w:rPr>
          <w:rFonts w:ascii="Palatino Linotype" w:hAnsi="Palatino Linotype"/>
        </w:rPr>
      </w:pPr>
      <w:r w:rsidRPr="00CE7FAE">
        <w:rPr>
          <w:rFonts w:ascii="Palatino Linotype" w:hAnsi="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w:t>
      </w:r>
      <w:r w:rsidRPr="00CE7FAE">
        <w:rPr>
          <w:rFonts w:ascii="Palatino Linotype" w:hAnsi="Palatino Linotype"/>
        </w:rPr>
        <w:t>por lo que, una vez trascurrida dicha temporalidad, los Sujetos Obligados darán por concluida la solicitud y procederán de ser el caso, a la destrucción del material;</w:t>
      </w:r>
    </w:p>
    <w:p w14:paraId="18FC983E" w14:textId="77777777" w:rsidR="00353A1B" w:rsidRPr="00CE7FAE" w:rsidRDefault="00353A1B" w:rsidP="00C00848">
      <w:pPr>
        <w:spacing w:after="0" w:line="360" w:lineRule="auto"/>
        <w:jc w:val="both"/>
        <w:rPr>
          <w:rFonts w:ascii="Palatino Linotype" w:hAnsi="Palatino Linotype"/>
          <w:b/>
          <w:bCs/>
          <w:sz w:val="22"/>
          <w:szCs w:val="22"/>
        </w:rPr>
      </w:pPr>
    </w:p>
    <w:p w14:paraId="418FF71C" w14:textId="352812C3" w:rsidR="00353A1B" w:rsidRPr="00CE7FAE" w:rsidRDefault="00353A1B" w:rsidP="00456733">
      <w:pPr>
        <w:spacing w:after="0" w:line="360" w:lineRule="auto"/>
        <w:jc w:val="both"/>
        <w:rPr>
          <w:rFonts w:ascii="Palatino Linotype" w:hAnsi="Palatino Linotype"/>
          <w:noProof/>
          <w:sz w:val="22"/>
          <w:szCs w:val="22"/>
          <w:lang w:eastAsia="es-MX"/>
        </w:rPr>
      </w:pPr>
      <w:r w:rsidRPr="00CE7FAE">
        <w:rPr>
          <w:rFonts w:ascii="Palatino Linotype" w:eastAsia="Calibri" w:hAnsi="Palatino Linotype" w:cs="Tahoma"/>
          <w:bCs/>
          <w:sz w:val="22"/>
          <w:szCs w:val="22"/>
        </w:rPr>
        <w:t xml:space="preserve">Previo al estudio de fondo, </w:t>
      </w:r>
      <w:r w:rsidRPr="00CE7FAE">
        <w:rPr>
          <w:rFonts w:ascii="Palatino Linotype" w:hAnsi="Palatino Linotype"/>
          <w:bCs/>
          <w:color w:val="000000"/>
          <w:sz w:val="22"/>
          <w:szCs w:val="22"/>
        </w:rPr>
        <w:t xml:space="preserve">este Instituto advierte </w:t>
      </w:r>
      <w:r w:rsidRPr="00CE7FAE">
        <w:rPr>
          <w:rFonts w:ascii="Palatino Linotype" w:eastAsia="Calibri" w:hAnsi="Palatino Linotype" w:cs="Tahoma"/>
          <w:bCs/>
          <w:sz w:val="22"/>
          <w:szCs w:val="22"/>
        </w:rPr>
        <w:t>que</w:t>
      </w:r>
      <w:r w:rsidRPr="00CE7FAE">
        <w:rPr>
          <w:rFonts w:ascii="Palatino Linotype" w:eastAsia="Calibri" w:hAnsi="Palatino Linotype" w:cs="Tahoma"/>
          <w:b/>
          <w:sz w:val="22"/>
          <w:szCs w:val="22"/>
        </w:rPr>
        <w:t xml:space="preserve">, por cuanto hace </w:t>
      </w:r>
      <w:r w:rsidR="007D75F8" w:rsidRPr="00CE7FAE">
        <w:rPr>
          <w:rFonts w:ascii="Palatino Linotype" w:eastAsia="Calibri" w:hAnsi="Palatino Linotype" w:cs="Tahoma"/>
          <w:b/>
          <w:sz w:val="22"/>
          <w:szCs w:val="22"/>
        </w:rPr>
        <w:t>a los números de cédula profesional remitidos en respuesta</w:t>
      </w:r>
      <w:r w:rsidRPr="00CE7FAE">
        <w:rPr>
          <w:rFonts w:ascii="Palatino Linotype" w:eastAsia="Calibri" w:hAnsi="Palatino Linotype" w:cs="Tahoma"/>
          <w:bCs/>
          <w:sz w:val="22"/>
          <w:szCs w:val="22"/>
        </w:rPr>
        <w:t xml:space="preserve">, el Recurrente </w:t>
      </w:r>
      <w:r w:rsidRPr="00CE7FAE">
        <w:rPr>
          <w:rFonts w:ascii="Palatino Linotype" w:eastAsia="Calibri" w:hAnsi="Palatino Linotype" w:cs="Arial"/>
          <w:color w:val="000000" w:themeColor="text1"/>
          <w:sz w:val="22"/>
          <w:szCs w:val="22"/>
          <w:u w:val="single"/>
        </w:rPr>
        <w:t>no manifestó ningún motivo o razón de inconformidad en el momento procesal oportuno</w:t>
      </w:r>
      <w:r w:rsidR="00B730C1" w:rsidRPr="00CE7FAE">
        <w:rPr>
          <w:rFonts w:ascii="Palatino Linotype" w:eastAsia="Calibri" w:hAnsi="Palatino Linotype" w:cs="Arial"/>
          <w:color w:val="000000" w:themeColor="text1"/>
          <w:sz w:val="22"/>
          <w:szCs w:val="22"/>
        </w:rPr>
        <w:t>; a</w:t>
      </w:r>
      <w:r w:rsidRPr="00CE7FAE">
        <w:rPr>
          <w:rFonts w:ascii="Palatino Linotype" w:eastAsia="Calibri" w:hAnsi="Palatino Linotype" w:cs="Arial"/>
          <w:color w:val="000000" w:themeColor="text1"/>
          <w:sz w:val="22"/>
          <w:szCs w:val="22"/>
        </w:rPr>
        <w:t>sí entonces</w:t>
      </w:r>
      <w:r w:rsidRPr="00CE7FAE">
        <w:rPr>
          <w:rFonts w:ascii="Palatino Linotype" w:eastAsia="Calibri" w:hAnsi="Palatino Linotype" w:cs="Arial"/>
          <w:b/>
          <w:bCs/>
          <w:color w:val="000000" w:themeColor="text1"/>
          <w:sz w:val="22"/>
          <w:szCs w:val="22"/>
        </w:rPr>
        <w:t>, este Organismo Garante no se encuentra obligado a entrar al estudio de fondo de aquellos elementos que el Particular no combatió por medio de la interposición del escrito recursal,</w:t>
      </w:r>
      <w:r w:rsidRPr="00CE7FAE">
        <w:rPr>
          <w:rFonts w:ascii="Palatino Linotype" w:eastAsia="Calibri" w:hAnsi="Palatino Linotype" w:cs="Arial"/>
          <w:color w:val="000000" w:themeColor="text1"/>
          <w:sz w:val="22"/>
          <w:szCs w:val="22"/>
        </w:rPr>
        <w:t xml:space="preserve"> </w:t>
      </w:r>
      <w:r w:rsidR="00456733" w:rsidRPr="00CE7FAE">
        <w:rPr>
          <w:rFonts w:ascii="Palatino Linotype" w:eastAsia="Calibri" w:hAnsi="Palatino Linotype" w:cs="Arial"/>
          <w:color w:val="000000" w:themeColor="text1"/>
          <w:sz w:val="22"/>
          <w:szCs w:val="22"/>
        </w:rPr>
        <w:t xml:space="preserve">situación </w:t>
      </w:r>
      <w:r w:rsidRPr="00CE7FAE">
        <w:rPr>
          <w:rFonts w:ascii="Palatino Linotype" w:hAnsi="Palatino Linotype"/>
          <w:noProof/>
          <w:sz w:val="22"/>
          <w:szCs w:val="22"/>
          <w:lang w:eastAsia="es-MX"/>
        </w:rPr>
        <w:t xml:space="preserve">que cobra sustento legal del criterio de interpretación para Sujetos Obligados con clave de control SO/001/2020, emitido por el Pleno del Organo Garante Nacional, que por rubro y texto, dispone lo siguiente: </w:t>
      </w:r>
    </w:p>
    <w:p w14:paraId="1888EB8F" w14:textId="77777777" w:rsidR="00D65168" w:rsidRPr="00CE7FAE" w:rsidRDefault="00D65168" w:rsidP="00456733">
      <w:pPr>
        <w:spacing w:after="0" w:line="360" w:lineRule="auto"/>
        <w:jc w:val="both"/>
        <w:rPr>
          <w:rFonts w:ascii="Palatino Linotype" w:eastAsia="Calibri" w:hAnsi="Palatino Linotype" w:cs="Arial"/>
          <w:color w:val="000000" w:themeColor="text1"/>
          <w:sz w:val="22"/>
          <w:szCs w:val="22"/>
        </w:rPr>
      </w:pPr>
    </w:p>
    <w:p w14:paraId="02AD03D0" w14:textId="4C98A73D" w:rsidR="00353A1B" w:rsidRPr="00CE7FAE" w:rsidRDefault="00353A1B" w:rsidP="008C0AB7">
      <w:pPr>
        <w:spacing w:after="0" w:line="360" w:lineRule="auto"/>
        <w:ind w:left="567" w:right="539"/>
        <w:jc w:val="both"/>
        <w:rPr>
          <w:rFonts w:ascii="Palatino Linotype" w:hAnsi="Palatino Linotype"/>
          <w:bCs/>
          <w:i/>
          <w:iCs/>
        </w:rPr>
      </w:pPr>
      <w:r w:rsidRPr="00CE7FAE">
        <w:rPr>
          <w:rFonts w:ascii="Palatino Linotype" w:hAnsi="Palatino Linotype" w:cs="Arial"/>
          <w:b/>
          <w:i/>
          <w:iCs/>
        </w:rPr>
        <w:t xml:space="preserve">Actos consentidos tácitamente. Improcedencia de su análisis. </w:t>
      </w:r>
      <w:r w:rsidRPr="00CE7FAE">
        <w:rPr>
          <w:rFonts w:ascii="Palatino Linotype" w:hAnsi="Palatino Linotype"/>
          <w:bCs/>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277E82D" w14:textId="7DD16BFA" w:rsidR="00353A1B" w:rsidRPr="00CE7FAE" w:rsidRDefault="00353A1B" w:rsidP="00456733">
      <w:pPr>
        <w:spacing w:after="0" w:line="360" w:lineRule="auto"/>
        <w:ind w:right="-93"/>
        <w:jc w:val="both"/>
        <w:rPr>
          <w:rFonts w:ascii="Palatino Linotype" w:hAnsi="Palatino Linotype" w:cs="Tahoma"/>
          <w:sz w:val="22"/>
          <w:szCs w:val="22"/>
          <w:u w:val="single"/>
        </w:rPr>
      </w:pPr>
      <w:r w:rsidRPr="00CE7FAE">
        <w:rPr>
          <w:rFonts w:ascii="Palatino Linotype" w:hAnsi="Palatino Linotype" w:cs="Tahoma"/>
          <w:sz w:val="22"/>
          <w:szCs w:val="22"/>
        </w:rPr>
        <w:lastRenderedPageBreak/>
        <w:t xml:space="preserve">De la misma manera resulta aplicable el criterio sostenido por el Poder Judicial de la Federación de rubro </w:t>
      </w:r>
      <w:r w:rsidRPr="00CE7FAE">
        <w:rPr>
          <w:rFonts w:ascii="Palatino Linotype" w:hAnsi="Palatino Linotype" w:cs="Tahoma"/>
          <w:b/>
          <w:sz w:val="22"/>
          <w:szCs w:val="22"/>
        </w:rPr>
        <w:t>ACTOS CONSENTIDOS TÁCITAMENTE, Tesis VI.2o. J/21</w:t>
      </w:r>
      <w:r w:rsidRPr="00CE7FAE">
        <w:rPr>
          <w:rFonts w:ascii="Palatino Linotype" w:hAnsi="Palatino Linotype" w:cs="Tahoma"/>
          <w:sz w:val="22"/>
          <w:szCs w:val="22"/>
        </w:rPr>
        <w:t xml:space="preserve">,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 por lo que, en la especie, </w:t>
      </w:r>
      <w:r w:rsidRPr="00CE7FAE">
        <w:rPr>
          <w:rFonts w:ascii="Palatino Linotype" w:hAnsi="Palatino Linotype" w:cs="Tahoma"/>
          <w:sz w:val="22"/>
          <w:szCs w:val="22"/>
          <w:u w:val="single"/>
        </w:rPr>
        <w:t>se valida la respuesta respecto de</w:t>
      </w:r>
      <w:r w:rsidR="00456733" w:rsidRPr="00CE7FAE">
        <w:rPr>
          <w:rFonts w:ascii="Palatino Linotype" w:hAnsi="Palatino Linotype" w:cs="Tahoma"/>
          <w:sz w:val="22"/>
          <w:szCs w:val="22"/>
          <w:u w:val="single"/>
        </w:rPr>
        <w:t xml:space="preserve">l apartado </w:t>
      </w:r>
      <w:r w:rsidRPr="00CE7FAE">
        <w:rPr>
          <w:rFonts w:ascii="Palatino Linotype" w:hAnsi="Palatino Linotype" w:cs="Tahoma"/>
          <w:sz w:val="22"/>
          <w:szCs w:val="22"/>
          <w:u w:val="single"/>
        </w:rPr>
        <w:t>no controvertido</w:t>
      </w:r>
      <w:r w:rsidR="00456733" w:rsidRPr="00CE7FAE">
        <w:rPr>
          <w:rFonts w:ascii="Palatino Linotype" w:hAnsi="Palatino Linotype" w:cs="Tahoma"/>
          <w:sz w:val="22"/>
          <w:szCs w:val="22"/>
          <w:u w:val="single"/>
        </w:rPr>
        <w:t xml:space="preserve"> </w:t>
      </w:r>
      <w:r w:rsidRPr="00CE7FAE">
        <w:rPr>
          <w:rFonts w:ascii="Palatino Linotype" w:hAnsi="Palatino Linotype" w:cs="Tahoma"/>
          <w:sz w:val="22"/>
          <w:szCs w:val="22"/>
          <w:u w:val="single"/>
        </w:rPr>
        <w:t xml:space="preserve">y se arriba a la conclusión de que </w:t>
      </w:r>
      <w:r w:rsidR="00456733" w:rsidRPr="00CE7FAE">
        <w:rPr>
          <w:rFonts w:ascii="Palatino Linotype" w:hAnsi="Palatino Linotype" w:cs="Tahoma"/>
          <w:sz w:val="22"/>
          <w:szCs w:val="22"/>
          <w:u w:val="single"/>
        </w:rPr>
        <w:t>este</w:t>
      </w:r>
      <w:r w:rsidRPr="00CE7FAE">
        <w:rPr>
          <w:rFonts w:ascii="Palatino Linotype" w:hAnsi="Palatino Linotype" w:cs="Tahoma"/>
          <w:sz w:val="22"/>
          <w:szCs w:val="22"/>
          <w:u w:val="single"/>
        </w:rPr>
        <w:t xml:space="preserve"> </w:t>
      </w:r>
      <w:r w:rsidR="00456733" w:rsidRPr="00CE7FAE">
        <w:rPr>
          <w:rFonts w:ascii="Palatino Linotype" w:hAnsi="Palatino Linotype" w:cs="Tahoma"/>
          <w:sz w:val="22"/>
          <w:szCs w:val="22"/>
          <w:u w:val="single"/>
        </w:rPr>
        <w:t>se tuvo por atendido.</w:t>
      </w:r>
    </w:p>
    <w:p w14:paraId="313FFAF8" w14:textId="77777777" w:rsidR="00DF370B" w:rsidRPr="00CE7FAE" w:rsidRDefault="00DF370B" w:rsidP="00456733">
      <w:pPr>
        <w:spacing w:after="0" w:line="360" w:lineRule="auto"/>
        <w:ind w:right="-93"/>
        <w:jc w:val="both"/>
        <w:rPr>
          <w:rFonts w:ascii="Palatino Linotype" w:hAnsi="Palatino Linotype" w:cs="Tahoma"/>
          <w:sz w:val="22"/>
          <w:szCs w:val="22"/>
          <w:u w:val="single"/>
        </w:rPr>
      </w:pPr>
    </w:p>
    <w:p w14:paraId="71F1DC30" w14:textId="4874080B" w:rsidR="00134CC0" w:rsidRPr="00CE7FAE" w:rsidRDefault="00DF370B" w:rsidP="006F7A88">
      <w:pPr>
        <w:spacing w:after="0" w:line="360" w:lineRule="auto"/>
        <w:ind w:right="-93"/>
        <w:jc w:val="both"/>
        <w:rPr>
          <w:rFonts w:ascii="Palatino Linotype" w:hAnsi="Palatino Linotype" w:cs="Tahoma"/>
          <w:sz w:val="22"/>
          <w:szCs w:val="22"/>
        </w:rPr>
      </w:pPr>
      <w:r w:rsidRPr="00CE7FAE">
        <w:rPr>
          <w:rFonts w:ascii="Palatino Linotype" w:hAnsi="Palatino Linotype" w:cs="Tahoma"/>
          <w:sz w:val="22"/>
          <w:szCs w:val="22"/>
        </w:rPr>
        <w:t xml:space="preserve">De tal suerte, </w:t>
      </w:r>
      <w:r w:rsidR="001F253D" w:rsidRPr="00CE7FAE">
        <w:rPr>
          <w:rFonts w:ascii="Palatino Linotype" w:hAnsi="Palatino Linotype" w:cs="Tahoma"/>
          <w:sz w:val="22"/>
          <w:szCs w:val="22"/>
        </w:rPr>
        <w:t>podemos</w:t>
      </w:r>
      <w:r w:rsidRPr="00CE7FAE">
        <w:rPr>
          <w:rFonts w:ascii="Palatino Linotype" w:hAnsi="Palatino Linotype" w:cs="Tahoma"/>
          <w:sz w:val="22"/>
          <w:szCs w:val="22"/>
        </w:rPr>
        <w:t xml:space="preserve"> colegir que la litis a resolver por medio de la Presente, </w:t>
      </w:r>
      <w:r w:rsidRPr="00CE7FAE">
        <w:rPr>
          <w:rFonts w:ascii="Palatino Linotype" w:hAnsi="Palatino Linotype" w:cs="Tahoma"/>
          <w:b/>
          <w:bCs/>
          <w:sz w:val="22"/>
          <w:szCs w:val="22"/>
        </w:rPr>
        <w:t>deviene en la entrega incompleta</w:t>
      </w:r>
      <w:r w:rsidR="00C56380" w:rsidRPr="00CE7FAE">
        <w:rPr>
          <w:rFonts w:ascii="Palatino Linotype" w:hAnsi="Palatino Linotype" w:cs="Tahoma"/>
          <w:b/>
          <w:bCs/>
          <w:sz w:val="22"/>
          <w:szCs w:val="22"/>
        </w:rPr>
        <w:t xml:space="preserve"> de </w:t>
      </w:r>
      <w:r w:rsidRPr="00CE7FAE">
        <w:rPr>
          <w:rFonts w:ascii="Palatino Linotype" w:hAnsi="Palatino Linotype" w:cs="Tahoma"/>
          <w:b/>
          <w:bCs/>
          <w:sz w:val="22"/>
          <w:szCs w:val="22"/>
        </w:rPr>
        <w:t xml:space="preserve">la nómina de los veinticuatro servidores públicos que </w:t>
      </w:r>
      <w:r w:rsidR="00C56380" w:rsidRPr="00CE7FAE">
        <w:rPr>
          <w:rFonts w:ascii="Palatino Linotype" w:hAnsi="Palatino Linotype" w:cs="Tahoma"/>
          <w:b/>
          <w:bCs/>
          <w:sz w:val="22"/>
          <w:szCs w:val="22"/>
        </w:rPr>
        <w:t>se encuentran listados en el enlace referido por el Particular</w:t>
      </w:r>
      <w:r w:rsidR="00C56380" w:rsidRPr="00CE7FAE">
        <w:rPr>
          <w:rFonts w:ascii="Palatino Linotype" w:hAnsi="Palatino Linotype" w:cs="Tahoma"/>
          <w:sz w:val="22"/>
          <w:szCs w:val="22"/>
        </w:rPr>
        <w:t>,</w:t>
      </w:r>
      <w:r w:rsidR="008A76EC" w:rsidRPr="00CE7FAE">
        <w:rPr>
          <w:rFonts w:ascii="Palatino Linotype" w:hAnsi="Palatino Linotype" w:cs="Tahoma"/>
          <w:sz w:val="22"/>
          <w:szCs w:val="22"/>
        </w:rPr>
        <w:t xml:space="preserve"> pues</w:t>
      </w:r>
      <w:r w:rsidR="006F7A88" w:rsidRPr="00CE7FAE">
        <w:rPr>
          <w:rFonts w:ascii="Palatino Linotype" w:hAnsi="Palatino Linotype" w:cs="Tahoma"/>
          <w:sz w:val="22"/>
          <w:szCs w:val="22"/>
        </w:rPr>
        <w:t>,</w:t>
      </w:r>
      <w:r w:rsidR="008A76EC" w:rsidRPr="00CE7FAE">
        <w:rPr>
          <w:rFonts w:ascii="Palatino Linotype" w:hAnsi="Palatino Linotype" w:cs="Tahoma"/>
          <w:sz w:val="22"/>
          <w:szCs w:val="22"/>
        </w:rPr>
        <w:t xml:space="preserve"> a través de la respuesta recaída a la solicitud de acceso</w:t>
      </w:r>
      <w:r w:rsidR="006F7A88" w:rsidRPr="00CE7FAE">
        <w:rPr>
          <w:rFonts w:ascii="Palatino Linotype" w:hAnsi="Palatino Linotype" w:cs="Tahoma"/>
          <w:sz w:val="22"/>
          <w:szCs w:val="22"/>
        </w:rPr>
        <w:t xml:space="preserve"> 00003/DIFCUAUTIT/IP/2023</w:t>
      </w:r>
      <w:r w:rsidR="008A76EC" w:rsidRPr="00CE7FAE">
        <w:rPr>
          <w:rFonts w:ascii="Palatino Linotype" w:hAnsi="Palatino Linotype" w:cs="Tahoma"/>
          <w:sz w:val="22"/>
          <w:szCs w:val="22"/>
        </w:rPr>
        <w:t xml:space="preserve">, </w:t>
      </w:r>
      <w:r w:rsidR="008A76EC" w:rsidRPr="00CE7FAE">
        <w:rPr>
          <w:rFonts w:ascii="Palatino Linotype" w:hAnsi="Palatino Linotype" w:cs="Tahoma"/>
          <w:sz w:val="22"/>
          <w:szCs w:val="22"/>
          <w:u w:val="single"/>
        </w:rPr>
        <w:t xml:space="preserve">el Sujeto Obligado </w:t>
      </w:r>
      <w:r w:rsidR="000D352E" w:rsidRPr="00CE7FAE">
        <w:rPr>
          <w:rFonts w:ascii="Palatino Linotype" w:hAnsi="Palatino Linotype" w:cs="Tahoma"/>
          <w:sz w:val="22"/>
          <w:szCs w:val="22"/>
          <w:u w:val="single"/>
        </w:rPr>
        <w:t xml:space="preserve">hizo entrega de un documento </w:t>
      </w:r>
      <w:r w:rsidR="000D352E" w:rsidRPr="00CE7FAE">
        <w:rPr>
          <w:rFonts w:ascii="Palatino Linotype" w:hAnsi="Palatino Linotype" w:cs="Tahoma"/>
          <w:i/>
          <w:iCs/>
          <w:sz w:val="22"/>
          <w:szCs w:val="22"/>
          <w:u w:val="single"/>
        </w:rPr>
        <w:t>adhoc</w:t>
      </w:r>
      <w:r w:rsidR="000D352E" w:rsidRPr="00CE7FAE">
        <w:rPr>
          <w:rFonts w:ascii="Palatino Linotype" w:hAnsi="Palatino Linotype" w:cs="Tahoma"/>
          <w:sz w:val="22"/>
          <w:szCs w:val="22"/>
          <w:u w:val="single"/>
        </w:rPr>
        <w:t xml:space="preserve"> que si bien, da cuenta del cargo de cada servidor público</w:t>
      </w:r>
      <w:r w:rsidR="00FF7BDB" w:rsidRPr="00CE7FAE">
        <w:rPr>
          <w:rFonts w:ascii="Palatino Linotype" w:hAnsi="Palatino Linotype" w:cs="Tahoma"/>
          <w:sz w:val="22"/>
          <w:szCs w:val="22"/>
        </w:rPr>
        <w:t>,</w:t>
      </w:r>
      <w:r w:rsidR="000D352E" w:rsidRPr="00CE7FAE">
        <w:rPr>
          <w:rFonts w:ascii="Palatino Linotype" w:hAnsi="Palatino Linotype" w:cs="Tahoma"/>
          <w:sz w:val="22"/>
          <w:szCs w:val="22"/>
        </w:rPr>
        <w:t xml:space="preserve"> </w:t>
      </w:r>
      <w:r w:rsidR="000D352E" w:rsidRPr="00CE7FAE">
        <w:rPr>
          <w:rFonts w:ascii="Palatino Linotype" w:hAnsi="Palatino Linotype" w:cs="Tahoma"/>
          <w:b/>
          <w:bCs/>
          <w:sz w:val="22"/>
          <w:szCs w:val="22"/>
        </w:rPr>
        <w:t>no obstante, únicamente hace referencia al sueldo neto percibido</w:t>
      </w:r>
      <w:r w:rsidR="00FF7BDB" w:rsidRPr="00CE7FAE">
        <w:rPr>
          <w:rFonts w:ascii="Palatino Linotype" w:hAnsi="Palatino Linotype" w:cs="Tahoma"/>
          <w:sz w:val="22"/>
          <w:szCs w:val="22"/>
        </w:rPr>
        <w:t xml:space="preserve">, por ende, las razones o motivos de inconformidad del Recurrente devienen </w:t>
      </w:r>
      <w:r w:rsidR="00FF7BDB" w:rsidRPr="00CE7FAE">
        <w:rPr>
          <w:rFonts w:ascii="Palatino Linotype" w:hAnsi="Palatino Linotype" w:cs="Tahoma"/>
          <w:b/>
          <w:bCs/>
          <w:sz w:val="22"/>
          <w:szCs w:val="22"/>
        </w:rPr>
        <w:t>FUNDADOS</w:t>
      </w:r>
      <w:r w:rsidR="00FF7BDB" w:rsidRPr="00CE7FAE">
        <w:rPr>
          <w:rFonts w:ascii="Palatino Linotype" w:hAnsi="Palatino Linotype" w:cs="Tahoma"/>
          <w:sz w:val="22"/>
          <w:szCs w:val="22"/>
        </w:rPr>
        <w:t xml:space="preserve">, </w:t>
      </w:r>
      <w:r w:rsidR="00AD4A74" w:rsidRPr="00CE7FAE">
        <w:rPr>
          <w:rFonts w:ascii="Palatino Linotype" w:hAnsi="Palatino Linotype" w:cs="Tahoma"/>
          <w:sz w:val="22"/>
          <w:szCs w:val="22"/>
        </w:rPr>
        <w:t>toda vez que</w:t>
      </w:r>
      <w:r w:rsidR="00523F7F" w:rsidRPr="00CE7FAE">
        <w:rPr>
          <w:rFonts w:ascii="Palatino Linotype" w:hAnsi="Palatino Linotype" w:cs="Tahoma"/>
          <w:sz w:val="22"/>
          <w:szCs w:val="22"/>
        </w:rPr>
        <w:t xml:space="preserve">, </w:t>
      </w:r>
      <w:r w:rsidR="00AD4A74" w:rsidRPr="00CE7FAE">
        <w:rPr>
          <w:rFonts w:ascii="Palatino Linotype" w:hAnsi="Palatino Linotype" w:cs="Tahoma"/>
          <w:sz w:val="22"/>
          <w:szCs w:val="22"/>
        </w:rPr>
        <w:t>de manera enunciativa más no limitativa,</w:t>
      </w:r>
      <w:r w:rsidR="00523F7F" w:rsidRPr="00CE7FAE">
        <w:rPr>
          <w:rFonts w:ascii="Palatino Linotype" w:hAnsi="Palatino Linotype" w:cs="Tahoma"/>
          <w:sz w:val="22"/>
          <w:szCs w:val="22"/>
        </w:rPr>
        <w:t xml:space="preserve"> </w:t>
      </w:r>
      <w:r w:rsidR="00523F7F" w:rsidRPr="00CE7FAE">
        <w:rPr>
          <w:rFonts w:ascii="Palatino Linotype" w:hAnsi="Palatino Linotype" w:cs="Tahoma"/>
          <w:sz w:val="22"/>
          <w:szCs w:val="22"/>
          <w:u w:val="single"/>
        </w:rPr>
        <w:t xml:space="preserve">podemos advertir la omisión </w:t>
      </w:r>
      <w:r w:rsidR="00AD4A74" w:rsidRPr="00CE7FAE">
        <w:rPr>
          <w:rFonts w:ascii="Palatino Linotype" w:hAnsi="Palatino Linotype" w:cs="Tahoma"/>
          <w:sz w:val="22"/>
          <w:szCs w:val="22"/>
          <w:u w:val="single"/>
        </w:rPr>
        <w:t xml:space="preserve">del pronunciamiento respecto al </w:t>
      </w:r>
      <w:r w:rsidR="00523F7F" w:rsidRPr="00CE7FAE">
        <w:rPr>
          <w:rFonts w:ascii="Palatino Linotype" w:hAnsi="Palatino Linotype" w:cs="Tahoma"/>
          <w:sz w:val="22"/>
          <w:szCs w:val="22"/>
          <w:u w:val="single"/>
        </w:rPr>
        <w:t>sueldo bruto y la</w:t>
      </w:r>
      <w:r w:rsidR="00B516BE" w:rsidRPr="00CE7FAE">
        <w:rPr>
          <w:rFonts w:ascii="Palatino Linotype" w:hAnsi="Palatino Linotype" w:cs="Tahoma"/>
          <w:sz w:val="22"/>
          <w:szCs w:val="22"/>
          <w:u w:val="single"/>
        </w:rPr>
        <w:t>s</w:t>
      </w:r>
      <w:r w:rsidR="00523F7F" w:rsidRPr="00CE7FAE">
        <w:rPr>
          <w:rFonts w:ascii="Palatino Linotype" w:hAnsi="Palatino Linotype" w:cs="Tahoma"/>
          <w:sz w:val="22"/>
          <w:szCs w:val="22"/>
          <w:u w:val="single"/>
        </w:rPr>
        <w:t xml:space="preserve"> deducciones </w:t>
      </w:r>
      <w:r w:rsidR="00134CC0" w:rsidRPr="00CE7FAE">
        <w:rPr>
          <w:rFonts w:ascii="Palatino Linotype" w:hAnsi="Palatino Linotype" w:cs="Tahoma"/>
          <w:sz w:val="22"/>
          <w:szCs w:val="22"/>
          <w:u w:val="single"/>
        </w:rPr>
        <w:t>que por Ley, se deben enterar a diversas dependencias</w:t>
      </w:r>
      <w:r w:rsidR="00940603" w:rsidRPr="00CE7FAE">
        <w:rPr>
          <w:rFonts w:ascii="Palatino Linotype" w:hAnsi="Palatino Linotype" w:cs="Tahoma"/>
          <w:sz w:val="22"/>
          <w:szCs w:val="22"/>
          <w:u w:val="single"/>
        </w:rPr>
        <w:t>.</w:t>
      </w:r>
      <w:r w:rsidR="00523F7F" w:rsidRPr="00CE7FAE">
        <w:rPr>
          <w:rFonts w:ascii="Palatino Linotype" w:hAnsi="Palatino Linotype" w:cs="Tahoma"/>
          <w:sz w:val="22"/>
          <w:szCs w:val="22"/>
        </w:rPr>
        <w:t xml:space="preserve"> </w:t>
      </w:r>
    </w:p>
    <w:p w14:paraId="1A60B659" w14:textId="77777777" w:rsidR="00134CC0" w:rsidRPr="00CE7FAE" w:rsidRDefault="00134CC0" w:rsidP="006F7A88">
      <w:pPr>
        <w:spacing w:after="0" w:line="360" w:lineRule="auto"/>
        <w:ind w:right="-93"/>
        <w:jc w:val="both"/>
        <w:rPr>
          <w:rFonts w:ascii="Palatino Linotype" w:hAnsi="Palatino Linotype" w:cs="Tahoma"/>
          <w:sz w:val="22"/>
          <w:szCs w:val="22"/>
        </w:rPr>
      </w:pPr>
    </w:p>
    <w:p w14:paraId="1B34623F" w14:textId="2E80F9B4" w:rsidR="00353A1B" w:rsidRPr="00CE7FAE" w:rsidRDefault="00487ECB" w:rsidP="006F7A88">
      <w:pPr>
        <w:spacing w:after="0" w:line="360" w:lineRule="auto"/>
        <w:ind w:right="-93"/>
        <w:jc w:val="both"/>
        <w:rPr>
          <w:rFonts w:ascii="Palatino Linotype" w:hAnsi="Palatino Linotype" w:cs="Tahoma"/>
          <w:b/>
          <w:bCs/>
          <w:sz w:val="22"/>
          <w:szCs w:val="22"/>
        </w:rPr>
      </w:pPr>
      <w:r w:rsidRPr="00CE7FAE">
        <w:rPr>
          <w:rFonts w:ascii="Palatino Linotype" w:hAnsi="Palatino Linotype" w:cs="Tahoma"/>
          <w:sz w:val="22"/>
          <w:szCs w:val="22"/>
        </w:rPr>
        <w:t xml:space="preserve">En congruencia a </w:t>
      </w:r>
      <w:r w:rsidR="00134CC0" w:rsidRPr="00CE7FAE">
        <w:rPr>
          <w:rFonts w:ascii="Palatino Linotype" w:hAnsi="Palatino Linotype" w:cs="Tahoma"/>
          <w:sz w:val="22"/>
          <w:szCs w:val="22"/>
        </w:rPr>
        <w:t>lo anterior</w:t>
      </w:r>
      <w:r w:rsidRPr="00CE7FAE">
        <w:rPr>
          <w:rFonts w:ascii="Palatino Linotype" w:hAnsi="Palatino Linotype" w:cs="Tahoma"/>
          <w:sz w:val="22"/>
          <w:szCs w:val="22"/>
        </w:rPr>
        <w:t xml:space="preserve">, el ahora Ente Recurrido intentó subsanar </w:t>
      </w:r>
      <w:r w:rsidR="00A83AF3" w:rsidRPr="00CE7FAE">
        <w:rPr>
          <w:rFonts w:ascii="Palatino Linotype" w:hAnsi="Palatino Linotype" w:cs="Tahoma"/>
          <w:sz w:val="22"/>
          <w:szCs w:val="22"/>
        </w:rPr>
        <w:t>la</w:t>
      </w:r>
      <w:r w:rsidRPr="00CE7FAE">
        <w:rPr>
          <w:rFonts w:ascii="Palatino Linotype" w:hAnsi="Palatino Linotype" w:cs="Tahoma"/>
          <w:sz w:val="22"/>
          <w:szCs w:val="22"/>
        </w:rPr>
        <w:t xml:space="preserve"> respuesta primigenia a través de la presentación </w:t>
      </w:r>
      <w:r w:rsidR="00A83AF3" w:rsidRPr="00CE7FAE">
        <w:rPr>
          <w:rFonts w:ascii="Palatino Linotype" w:hAnsi="Palatino Linotype" w:cs="Tahoma"/>
          <w:sz w:val="22"/>
          <w:szCs w:val="22"/>
        </w:rPr>
        <w:t xml:space="preserve">de su </w:t>
      </w:r>
      <w:r w:rsidRPr="00CE7FAE">
        <w:rPr>
          <w:rFonts w:ascii="Palatino Linotype" w:hAnsi="Palatino Linotype" w:cs="Tahoma"/>
          <w:sz w:val="22"/>
          <w:szCs w:val="22"/>
        </w:rPr>
        <w:t xml:space="preserve">informe justificado, no obstante, este Organismo Garante </w:t>
      </w:r>
      <w:r w:rsidR="00416EFE" w:rsidRPr="00CE7FAE">
        <w:rPr>
          <w:rFonts w:ascii="Palatino Linotype" w:hAnsi="Palatino Linotype" w:cs="Tahoma"/>
          <w:sz w:val="22"/>
          <w:szCs w:val="22"/>
        </w:rPr>
        <w:t>observó que</w:t>
      </w:r>
      <w:r w:rsidR="00627A9E" w:rsidRPr="00CE7FAE">
        <w:rPr>
          <w:rFonts w:ascii="Palatino Linotype" w:hAnsi="Palatino Linotype" w:cs="Tahoma"/>
          <w:sz w:val="22"/>
          <w:szCs w:val="22"/>
        </w:rPr>
        <w:t>,</w:t>
      </w:r>
      <w:r w:rsidRPr="00CE7FAE">
        <w:rPr>
          <w:rFonts w:ascii="Palatino Linotype" w:hAnsi="Palatino Linotype" w:cs="Tahoma"/>
          <w:sz w:val="22"/>
          <w:szCs w:val="22"/>
        </w:rPr>
        <w:t xml:space="preserve"> en uno de los documentos remi</w:t>
      </w:r>
      <w:r w:rsidR="004C71E6" w:rsidRPr="00CE7FAE">
        <w:rPr>
          <w:rFonts w:ascii="Palatino Linotype" w:hAnsi="Palatino Linotype" w:cs="Tahoma"/>
          <w:sz w:val="22"/>
          <w:szCs w:val="22"/>
        </w:rPr>
        <w:t>tidos</w:t>
      </w:r>
      <w:r w:rsidR="00E32D40" w:rsidRPr="00CE7FAE">
        <w:rPr>
          <w:rFonts w:ascii="Palatino Linotype" w:hAnsi="Palatino Linotype" w:cs="Tahoma"/>
          <w:sz w:val="22"/>
          <w:szCs w:val="22"/>
        </w:rPr>
        <w:t xml:space="preserve"> </w:t>
      </w:r>
      <w:r w:rsidR="004C71E6" w:rsidRPr="00CE7FAE">
        <w:rPr>
          <w:rFonts w:ascii="Palatino Linotype" w:hAnsi="Palatino Linotype" w:cs="Tahoma"/>
          <w:sz w:val="22"/>
          <w:szCs w:val="22"/>
        </w:rPr>
        <w:t>se dejaron a la vista datos personales</w:t>
      </w:r>
      <w:r w:rsidR="00F151A5" w:rsidRPr="00CE7FAE">
        <w:rPr>
          <w:rFonts w:ascii="Palatino Linotype" w:hAnsi="Palatino Linotype" w:cs="Tahoma"/>
          <w:sz w:val="22"/>
          <w:szCs w:val="22"/>
        </w:rPr>
        <w:t xml:space="preserve"> en contra de lo que dispone el artículo 143, fracción I, de la Ley de Transparencia y Acceso a la Información Pública del Estado de México y Municipios, </w:t>
      </w:r>
      <w:r w:rsidR="009D4DC6" w:rsidRPr="00CE7FAE">
        <w:rPr>
          <w:rFonts w:ascii="Palatino Linotype" w:hAnsi="Palatino Linotype" w:cs="Tahoma"/>
          <w:sz w:val="22"/>
          <w:szCs w:val="22"/>
        </w:rPr>
        <w:t xml:space="preserve">por lo tanto, </w:t>
      </w:r>
      <w:r w:rsidR="009D4DC6" w:rsidRPr="00CE7FAE">
        <w:rPr>
          <w:rFonts w:ascii="Palatino Linotype" w:hAnsi="Palatino Linotype" w:cs="Tahoma"/>
          <w:b/>
          <w:bCs/>
          <w:sz w:val="22"/>
          <w:szCs w:val="22"/>
        </w:rPr>
        <w:t xml:space="preserve">no </w:t>
      </w:r>
      <w:r w:rsidR="005B74CF" w:rsidRPr="00CE7FAE">
        <w:rPr>
          <w:rFonts w:ascii="Palatino Linotype" w:hAnsi="Palatino Linotype" w:cs="Tahoma"/>
          <w:b/>
          <w:bCs/>
          <w:sz w:val="22"/>
          <w:szCs w:val="22"/>
        </w:rPr>
        <w:t>se</w:t>
      </w:r>
      <w:r w:rsidR="009D4DC6" w:rsidRPr="00CE7FAE">
        <w:rPr>
          <w:rFonts w:ascii="Palatino Linotype" w:hAnsi="Palatino Linotype" w:cs="Tahoma"/>
          <w:b/>
          <w:bCs/>
          <w:sz w:val="22"/>
          <w:szCs w:val="22"/>
        </w:rPr>
        <w:t xml:space="preserve"> </w:t>
      </w:r>
      <w:r w:rsidR="005B74CF" w:rsidRPr="00CE7FAE">
        <w:rPr>
          <w:rFonts w:ascii="Palatino Linotype" w:hAnsi="Palatino Linotype" w:cs="Tahoma"/>
          <w:b/>
          <w:bCs/>
          <w:sz w:val="22"/>
          <w:szCs w:val="22"/>
        </w:rPr>
        <w:t>puso</w:t>
      </w:r>
      <w:r w:rsidR="009D4DC6" w:rsidRPr="00CE7FAE">
        <w:rPr>
          <w:rFonts w:ascii="Palatino Linotype" w:hAnsi="Palatino Linotype" w:cs="Tahoma"/>
          <w:b/>
          <w:bCs/>
          <w:sz w:val="22"/>
          <w:szCs w:val="22"/>
        </w:rPr>
        <w:t xml:space="preserve"> a la vista del Particular</w:t>
      </w:r>
      <w:r w:rsidR="005B74CF" w:rsidRPr="00CE7FAE">
        <w:rPr>
          <w:rFonts w:ascii="Palatino Linotype" w:hAnsi="Palatino Linotype" w:cs="Tahoma"/>
          <w:b/>
          <w:bCs/>
          <w:sz w:val="22"/>
          <w:szCs w:val="22"/>
        </w:rPr>
        <w:t xml:space="preserve"> a fin de salvaguardar la información privada que puede hacer identificada o identificable a una persona física.</w:t>
      </w:r>
    </w:p>
    <w:p w14:paraId="29AA648B" w14:textId="76ECD04F" w:rsidR="006907C3" w:rsidRPr="00CE7FAE" w:rsidRDefault="006907C3" w:rsidP="006907C3">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lang w:val="es-ES_tradnl"/>
        </w:rPr>
        <w:lastRenderedPageBreak/>
        <w:t xml:space="preserve">En ese orden de ideas, </w:t>
      </w:r>
      <w:r w:rsidRPr="00CE7FAE">
        <w:rPr>
          <w:rFonts w:ascii="Palatino Linotype" w:hAnsi="Palatino Linotype" w:cs="Tahoma"/>
          <w:sz w:val="22"/>
          <w:szCs w:val="22"/>
        </w:rPr>
        <w:t>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19CD72" w14:textId="77777777" w:rsidR="006907C3" w:rsidRPr="00CE7FAE" w:rsidRDefault="006907C3" w:rsidP="006907C3">
      <w:pPr>
        <w:spacing w:after="0" w:line="360" w:lineRule="auto"/>
        <w:jc w:val="both"/>
        <w:rPr>
          <w:rFonts w:ascii="Palatino Linotype" w:hAnsi="Palatino Linotype" w:cs="Tahoma"/>
          <w:sz w:val="22"/>
          <w:szCs w:val="22"/>
        </w:rPr>
      </w:pPr>
    </w:p>
    <w:p w14:paraId="36A22C1B" w14:textId="72BCFF82" w:rsidR="006907C3" w:rsidRPr="00CE7FAE" w:rsidRDefault="006907C3" w:rsidP="006907C3">
      <w:pPr>
        <w:spacing w:after="0" w:line="360" w:lineRule="auto"/>
        <w:jc w:val="both"/>
        <w:rPr>
          <w:rFonts w:ascii="Palatino Linotype" w:hAnsi="Palatino Linotype" w:cs="Tahoma"/>
          <w:i/>
          <w:sz w:val="22"/>
          <w:szCs w:val="22"/>
        </w:rPr>
      </w:pPr>
      <w:r w:rsidRPr="00CE7FAE">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9D4DC6" w:rsidRPr="00CE7FAE">
        <w:rPr>
          <w:rFonts w:ascii="Palatino Linotype" w:hAnsi="Palatino Linotype" w:cs="Tahoma"/>
          <w:i/>
          <w:sz w:val="22"/>
          <w:szCs w:val="22"/>
        </w:rPr>
        <w:t xml:space="preserve"> </w:t>
      </w:r>
      <w:r w:rsidRPr="00CE7FAE">
        <w:rPr>
          <w:rFonts w:ascii="Palatino Linotype" w:hAnsi="Palatino Linotype" w:cs="Tahoma"/>
          <w:sz w:val="22"/>
          <w:szCs w:val="22"/>
        </w:rPr>
        <w:t>En síntesis</w:t>
      </w:r>
      <w:r w:rsidRPr="00CE7FAE">
        <w:rPr>
          <w:rFonts w:ascii="Palatino Linotype" w:hAnsi="Palatino Linotype" w:cs="Tahoma"/>
          <w:b/>
          <w:sz w:val="22"/>
          <w:szCs w:val="22"/>
        </w:rPr>
        <w:t>,</w:t>
      </w:r>
      <w:r w:rsidRPr="00CE7FAE">
        <w:t xml:space="preserve"> </w:t>
      </w:r>
      <w:r w:rsidRPr="00CE7FAE">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CE7FAE">
        <w:rPr>
          <w:rFonts w:ascii="Palatino Linotype" w:hAnsi="Palatino Linotype" w:cs="Tahoma"/>
          <w:b/>
          <w:i/>
          <w:sz w:val="22"/>
          <w:szCs w:val="22"/>
        </w:rPr>
        <w:t>ad hoc</w:t>
      </w:r>
      <w:r w:rsidRPr="00CE7FAE">
        <w:rPr>
          <w:rFonts w:ascii="Palatino Linotype" w:hAnsi="Palatino Linotype" w:cs="Tahoma"/>
          <w:b/>
          <w:sz w:val="22"/>
          <w:szCs w:val="22"/>
        </w:rPr>
        <w:t xml:space="preserve">; </w:t>
      </w:r>
      <w:r w:rsidRPr="00CE7FAE">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CE7FAE">
        <w:rPr>
          <w:rFonts w:ascii="Palatino Linotype" w:hAnsi="Palatino Linotype" w:cs="Tahoma"/>
          <w:b/>
          <w:sz w:val="22"/>
          <w:szCs w:val="22"/>
        </w:rPr>
        <w:t>los sujetos obligados deberán entregar la información que obre en sus archivos.</w:t>
      </w:r>
    </w:p>
    <w:p w14:paraId="27D8F373" w14:textId="77777777" w:rsidR="00627A9E" w:rsidRPr="00CE7FAE" w:rsidRDefault="00627A9E" w:rsidP="006907C3">
      <w:pPr>
        <w:spacing w:after="0" w:line="360" w:lineRule="auto"/>
        <w:jc w:val="both"/>
        <w:rPr>
          <w:rFonts w:ascii="Palatino Linotype" w:hAnsi="Palatino Linotype" w:cs="Tahoma"/>
          <w:i/>
          <w:sz w:val="22"/>
          <w:szCs w:val="22"/>
        </w:rPr>
      </w:pPr>
    </w:p>
    <w:p w14:paraId="5DD017E8" w14:textId="0D14474C" w:rsidR="00C230C3" w:rsidRPr="00CE7FAE" w:rsidRDefault="006907C3" w:rsidP="00C94BD3">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misma se encuentra a disposición de cualquier persona, lo que implica que es deber de los sujetos obligados, garantizar el derecho de acceso a la información pública.</w:t>
      </w:r>
    </w:p>
    <w:p w14:paraId="3AA2CDE9" w14:textId="77777777" w:rsidR="00C94BD3" w:rsidRPr="00CE7FAE" w:rsidRDefault="00C94BD3" w:rsidP="00C94BD3">
      <w:pPr>
        <w:spacing w:after="0" w:line="360" w:lineRule="auto"/>
        <w:jc w:val="both"/>
        <w:rPr>
          <w:rFonts w:ascii="Palatino Linotype" w:hAnsi="Palatino Linotype" w:cs="Tahoma"/>
          <w:sz w:val="22"/>
          <w:szCs w:val="22"/>
        </w:rPr>
      </w:pPr>
    </w:p>
    <w:p w14:paraId="2A0B780A" w14:textId="7E453161" w:rsidR="002A363B" w:rsidRPr="00CE7FAE" w:rsidRDefault="00C230C3" w:rsidP="002A363B">
      <w:pPr>
        <w:tabs>
          <w:tab w:val="left" w:pos="4962"/>
        </w:tabs>
        <w:spacing w:after="0" w:line="360" w:lineRule="auto"/>
        <w:jc w:val="both"/>
        <w:rPr>
          <w:rFonts w:ascii="Palatino Linotype" w:eastAsia="Calibri" w:hAnsi="Palatino Linotype" w:cs="Tahoma"/>
          <w:bCs/>
          <w:sz w:val="22"/>
          <w:szCs w:val="22"/>
        </w:rPr>
      </w:pPr>
      <w:r w:rsidRPr="00CE7FAE">
        <w:rPr>
          <w:rFonts w:ascii="Palatino Linotype" w:hAnsi="Palatino Linotype" w:cs="Tahoma"/>
          <w:sz w:val="22"/>
          <w:szCs w:val="22"/>
          <w:lang w:val="es-ES"/>
        </w:rPr>
        <w:lastRenderedPageBreak/>
        <w:t>Ahora bien, con lo hasta aquí expuesto,</w:t>
      </w:r>
      <w:r w:rsidR="00C47CA4" w:rsidRPr="00CE7FAE">
        <w:rPr>
          <w:rFonts w:ascii="Palatino Linotype" w:hAnsi="Palatino Linotype" w:cs="Tahoma"/>
          <w:sz w:val="22"/>
          <w:szCs w:val="22"/>
          <w:lang w:val="es-ES"/>
        </w:rPr>
        <w:t xml:space="preserve"> </w:t>
      </w:r>
      <w:r w:rsidRPr="00CE7FAE">
        <w:rPr>
          <w:rFonts w:ascii="Palatino Linotype" w:hAnsi="Palatino Linotype" w:cs="Tahoma"/>
          <w:sz w:val="22"/>
          <w:szCs w:val="22"/>
          <w:lang w:val="es-ES"/>
        </w:rPr>
        <w:t>es necesario recalcar que la solicitud con folio</w:t>
      </w:r>
      <w:r w:rsidRPr="00CE7FAE">
        <w:rPr>
          <w:rFonts w:ascii="Palatino Linotype" w:hAnsi="Palatino Linotype" w:cs="Arial"/>
          <w:b/>
          <w:bCs/>
          <w:color w:val="333333"/>
          <w:sz w:val="22"/>
          <w:szCs w:val="22"/>
        </w:rPr>
        <w:t> </w:t>
      </w:r>
      <w:r w:rsidR="004F2EB7" w:rsidRPr="00CE7FAE">
        <w:rPr>
          <w:rFonts w:ascii="Palatino Linotype" w:hAnsi="Palatino Linotype" w:cs="Arial"/>
          <w:b/>
          <w:bCs/>
          <w:color w:val="333333"/>
          <w:sz w:val="22"/>
          <w:szCs w:val="22"/>
        </w:rPr>
        <w:t>00003/DIFCUAUTIT/IP/2023</w:t>
      </w:r>
      <w:r w:rsidR="00FF1B5E" w:rsidRPr="00CE7FAE">
        <w:rPr>
          <w:rFonts w:ascii="Palatino Linotype" w:hAnsi="Palatino Linotype" w:cs="Arial"/>
          <w:b/>
          <w:bCs/>
          <w:color w:val="333333"/>
          <w:sz w:val="22"/>
          <w:szCs w:val="22"/>
        </w:rPr>
        <w:t>,</w:t>
      </w:r>
      <w:r w:rsidR="00A0135C" w:rsidRPr="00CE7FAE">
        <w:rPr>
          <w:rFonts w:ascii="Palatino Linotype" w:hAnsi="Palatino Linotype" w:cs="Arial"/>
          <w:b/>
          <w:bCs/>
          <w:color w:val="333333"/>
          <w:sz w:val="22"/>
          <w:szCs w:val="22"/>
        </w:rPr>
        <w:t xml:space="preserve"> </w:t>
      </w:r>
      <w:r w:rsidRPr="00CE7FAE">
        <w:rPr>
          <w:rFonts w:ascii="Palatino Linotype" w:hAnsi="Palatino Linotype" w:cs="Tahoma"/>
          <w:sz w:val="22"/>
          <w:szCs w:val="22"/>
          <w:lang w:val="es-ES"/>
        </w:rPr>
        <w:t>versa en acced</w:t>
      </w:r>
      <w:r w:rsidR="002A363B" w:rsidRPr="00CE7FAE">
        <w:rPr>
          <w:rFonts w:ascii="Palatino Linotype" w:hAnsi="Palatino Linotype" w:cs="Tahoma"/>
          <w:sz w:val="22"/>
          <w:szCs w:val="22"/>
          <w:lang w:val="es-ES"/>
        </w:rPr>
        <w:t>er</w:t>
      </w:r>
      <w:r w:rsidR="00062184" w:rsidRPr="00CE7FAE">
        <w:rPr>
          <w:rFonts w:ascii="Palatino Linotype" w:hAnsi="Palatino Linotype" w:cs="Tahoma"/>
          <w:b/>
          <w:bCs/>
          <w:sz w:val="22"/>
          <w:szCs w:val="22"/>
          <w:lang w:val="es-ES"/>
        </w:rPr>
        <w:t xml:space="preserve"> a</w:t>
      </w:r>
      <w:r w:rsidR="00A81A59" w:rsidRPr="00CE7FAE">
        <w:rPr>
          <w:rFonts w:ascii="Palatino Linotype" w:hAnsi="Palatino Linotype" w:cs="Tahoma"/>
          <w:b/>
          <w:bCs/>
          <w:sz w:val="22"/>
          <w:szCs w:val="22"/>
          <w:lang w:val="es-ES"/>
        </w:rPr>
        <w:t xml:space="preserve"> </w:t>
      </w:r>
      <w:r w:rsidR="002A363B" w:rsidRPr="00CE7FAE">
        <w:rPr>
          <w:rFonts w:ascii="Palatino Linotype" w:hAnsi="Palatino Linotype" w:cs="Tahoma"/>
          <w:b/>
          <w:bCs/>
          <w:sz w:val="22"/>
          <w:szCs w:val="22"/>
          <w:lang w:val="es-ES"/>
        </w:rPr>
        <w:t xml:space="preserve">la nómina del </w:t>
      </w:r>
      <w:r w:rsidR="00627A9E" w:rsidRPr="00CE7FAE">
        <w:rPr>
          <w:rFonts w:ascii="Palatino Linotype" w:hAnsi="Palatino Linotype" w:cs="Tahoma"/>
          <w:b/>
          <w:bCs/>
          <w:sz w:val="22"/>
          <w:szCs w:val="22"/>
          <w:lang w:val="es-ES"/>
        </w:rPr>
        <w:t>primero al treinta</w:t>
      </w:r>
      <w:r w:rsidR="009215A5" w:rsidRPr="00CE7FAE">
        <w:rPr>
          <w:rFonts w:ascii="Palatino Linotype" w:hAnsi="Palatino Linotype" w:cs="Tahoma"/>
          <w:b/>
          <w:bCs/>
          <w:sz w:val="22"/>
          <w:szCs w:val="22"/>
          <w:lang w:val="es-ES"/>
        </w:rPr>
        <w:t xml:space="preserve"> y uno</w:t>
      </w:r>
      <w:r w:rsidR="00627A9E" w:rsidRPr="00CE7FAE">
        <w:rPr>
          <w:rFonts w:ascii="Palatino Linotype" w:hAnsi="Palatino Linotype" w:cs="Tahoma"/>
          <w:b/>
          <w:bCs/>
          <w:sz w:val="22"/>
          <w:szCs w:val="22"/>
          <w:lang w:val="es-ES"/>
        </w:rPr>
        <w:t xml:space="preserve"> de diciembre</w:t>
      </w:r>
      <w:r w:rsidR="002A363B" w:rsidRPr="00CE7FAE">
        <w:rPr>
          <w:rFonts w:ascii="Palatino Linotype" w:hAnsi="Palatino Linotype" w:cs="Tahoma"/>
          <w:b/>
          <w:bCs/>
          <w:sz w:val="22"/>
          <w:szCs w:val="22"/>
          <w:lang w:val="es-ES"/>
        </w:rPr>
        <w:t xml:space="preserve"> de dos mil veintidós y</w:t>
      </w:r>
      <w:r w:rsidR="00A81A59" w:rsidRPr="00CE7FAE">
        <w:rPr>
          <w:rFonts w:ascii="Palatino Linotype" w:hAnsi="Palatino Linotype" w:cs="Tahoma"/>
          <w:b/>
          <w:bCs/>
          <w:sz w:val="22"/>
          <w:szCs w:val="22"/>
          <w:lang w:val="es-ES"/>
        </w:rPr>
        <w:t xml:space="preserve"> </w:t>
      </w:r>
      <w:r w:rsidR="008B40D5" w:rsidRPr="00CE7FAE">
        <w:rPr>
          <w:rFonts w:ascii="Palatino Linotype" w:hAnsi="Palatino Linotype" w:cs="Tahoma"/>
          <w:b/>
          <w:bCs/>
          <w:sz w:val="22"/>
          <w:szCs w:val="22"/>
          <w:lang w:val="es-ES"/>
        </w:rPr>
        <w:t xml:space="preserve">del primero al quince de enero de dos mil veintitrés, </w:t>
      </w:r>
      <w:r w:rsidR="00FF1B5E" w:rsidRPr="00CE7FAE">
        <w:rPr>
          <w:rFonts w:ascii="Palatino Linotype" w:hAnsi="Palatino Linotype" w:cs="Tahoma"/>
          <w:b/>
          <w:bCs/>
          <w:sz w:val="22"/>
          <w:szCs w:val="22"/>
          <w:lang w:val="es-ES"/>
        </w:rPr>
        <w:t>respecto a</w:t>
      </w:r>
      <w:r w:rsidR="008B40D5" w:rsidRPr="00CE7FAE">
        <w:rPr>
          <w:rFonts w:ascii="Palatino Linotype" w:hAnsi="Palatino Linotype" w:cs="Tahoma"/>
          <w:b/>
          <w:bCs/>
          <w:sz w:val="22"/>
          <w:szCs w:val="22"/>
          <w:lang w:val="es-ES"/>
        </w:rPr>
        <w:t xml:space="preserve"> los veinticuatro servidores públicos que se encuentran listados en </w:t>
      </w:r>
      <w:hyperlink r:id="rId10" w:history="1">
        <w:r w:rsidR="0039759A" w:rsidRPr="00CE7FAE">
          <w:rPr>
            <w:rStyle w:val="Hipervnculo"/>
            <w:rFonts w:ascii="Palatino Linotype" w:hAnsi="Palatino Linotype" w:cs="Tahoma"/>
            <w:b/>
            <w:bCs/>
            <w:sz w:val="22"/>
            <w:szCs w:val="22"/>
            <w:lang w:val="es-ES"/>
          </w:rPr>
          <w:t>https://difcuautitlan.gob.mx/index3.html</w:t>
        </w:r>
      </w:hyperlink>
      <w:r w:rsidR="0039759A" w:rsidRPr="00CE7FAE">
        <w:rPr>
          <w:rFonts w:ascii="Palatino Linotype" w:hAnsi="Palatino Linotype" w:cs="Tahoma"/>
          <w:b/>
          <w:bCs/>
          <w:sz w:val="22"/>
          <w:szCs w:val="22"/>
          <w:lang w:val="es-ES"/>
        </w:rPr>
        <w:t xml:space="preserve">; </w:t>
      </w:r>
      <w:r w:rsidR="0039759A" w:rsidRPr="00CE7FAE">
        <w:rPr>
          <w:rFonts w:ascii="Palatino Linotype" w:hAnsi="Palatino Linotype" w:cs="Tahoma"/>
          <w:sz w:val="22"/>
          <w:szCs w:val="22"/>
          <w:lang w:val="es-ES"/>
        </w:rPr>
        <w:t xml:space="preserve">en el entendido que la </w:t>
      </w:r>
      <w:r w:rsidR="00AB0E18" w:rsidRPr="00CE7FAE">
        <w:rPr>
          <w:rFonts w:ascii="Palatino Linotype" w:hAnsi="Palatino Linotype" w:cs="Tahoma"/>
          <w:sz w:val="22"/>
          <w:szCs w:val="22"/>
          <w:lang w:val="es-ES"/>
        </w:rPr>
        <w:t>Presidencia</w:t>
      </w:r>
      <w:r w:rsidR="0039759A" w:rsidRPr="00CE7FAE">
        <w:rPr>
          <w:rFonts w:ascii="Palatino Linotype" w:hAnsi="Palatino Linotype" w:cs="Tahoma"/>
          <w:sz w:val="22"/>
          <w:szCs w:val="22"/>
          <w:lang w:val="es-ES"/>
        </w:rPr>
        <w:t xml:space="preserve"> del Sistema Municipal </w:t>
      </w:r>
      <w:r w:rsidR="0039759A" w:rsidRPr="00CE7FAE">
        <w:rPr>
          <w:rFonts w:ascii="Palatino Linotype" w:eastAsia="Calibri" w:hAnsi="Palatino Linotype" w:cs="Tahoma"/>
          <w:bCs/>
          <w:sz w:val="22"/>
          <w:szCs w:val="22"/>
        </w:rPr>
        <w:t xml:space="preserve">Para el Desarrollo Integral de la Familia de Cuautitlán, </w:t>
      </w:r>
      <w:r w:rsidR="009B6985" w:rsidRPr="00CE7FAE">
        <w:rPr>
          <w:rFonts w:ascii="Palatino Linotype" w:eastAsia="Calibri" w:hAnsi="Palatino Linotype" w:cs="Tahoma"/>
          <w:b/>
          <w:sz w:val="22"/>
          <w:szCs w:val="22"/>
        </w:rPr>
        <w:t>corresponde a</w:t>
      </w:r>
      <w:r w:rsidR="00FF1B5E" w:rsidRPr="00CE7FAE">
        <w:rPr>
          <w:rFonts w:ascii="Palatino Linotype" w:eastAsia="Calibri" w:hAnsi="Palatino Linotype" w:cs="Tahoma"/>
          <w:b/>
          <w:sz w:val="22"/>
          <w:szCs w:val="22"/>
        </w:rPr>
        <w:t xml:space="preserve"> un cargo honorario</w:t>
      </w:r>
      <w:r w:rsidR="00FF1B5E" w:rsidRPr="00CE7FAE">
        <w:rPr>
          <w:rFonts w:ascii="Palatino Linotype" w:eastAsia="Calibri" w:hAnsi="Palatino Linotype" w:cs="Tahoma"/>
          <w:bCs/>
          <w:sz w:val="22"/>
          <w:szCs w:val="22"/>
        </w:rPr>
        <w:t xml:space="preserve">, por lo </w:t>
      </w:r>
      <w:r w:rsidR="00272FE6" w:rsidRPr="00CE7FAE">
        <w:rPr>
          <w:rFonts w:ascii="Palatino Linotype" w:eastAsia="Calibri" w:hAnsi="Palatino Linotype" w:cs="Tahoma"/>
          <w:bCs/>
          <w:sz w:val="22"/>
          <w:szCs w:val="22"/>
        </w:rPr>
        <w:t>tanto,</w:t>
      </w:r>
      <w:r w:rsidR="00FF1B5E" w:rsidRPr="00CE7FAE">
        <w:rPr>
          <w:rFonts w:ascii="Palatino Linotype" w:eastAsia="Calibri" w:hAnsi="Palatino Linotype" w:cs="Tahoma"/>
          <w:bCs/>
          <w:sz w:val="22"/>
          <w:szCs w:val="22"/>
        </w:rPr>
        <w:t xml:space="preserve"> </w:t>
      </w:r>
      <w:r w:rsidR="00FF1B5E" w:rsidRPr="00CE7FAE">
        <w:rPr>
          <w:rFonts w:ascii="Palatino Linotype" w:eastAsia="Calibri" w:hAnsi="Palatino Linotype" w:cs="Tahoma"/>
          <w:bCs/>
          <w:sz w:val="22"/>
          <w:szCs w:val="22"/>
          <w:u w:val="single"/>
        </w:rPr>
        <w:t xml:space="preserve">no recibe </w:t>
      </w:r>
      <w:r w:rsidR="008C0AB7" w:rsidRPr="00CE7FAE">
        <w:rPr>
          <w:rFonts w:ascii="Palatino Linotype" w:eastAsia="Calibri" w:hAnsi="Palatino Linotype" w:cs="Tahoma"/>
          <w:bCs/>
          <w:sz w:val="22"/>
          <w:szCs w:val="22"/>
          <w:u w:val="single"/>
        </w:rPr>
        <w:t>contraprestación alguna por sus servicios</w:t>
      </w:r>
      <w:r w:rsidR="00AB0E18" w:rsidRPr="00CE7FAE">
        <w:rPr>
          <w:rFonts w:ascii="Palatino Linotype" w:eastAsia="Calibri" w:hAnsi="Palatino Linotype" w:cs="Tahoma"/>
          <w:bCs/>
          <w:sz w:val="22"/>
          <w:szCs w:val="22"/>
          <w:u w:val="single"/>
        </w:rPr>
        <w:t>, situación que incluso ya fue señalad</w:t>
      </w:r>
      <w:r w:rsidR="00272FE6" w:rsidRPr="00CE7FAE">
        <w:rPr>
          <w:rFonts w:ascii="Palatino Linotype" w:eastAsia="Calibri" w:hAnsi="Palatino Linotype" w:cs="Tahoma"/>
          <w:bCs/>
          <w:sz w:val="22"/>
          <w:szCs w:val="22"/>
          <w:u w:val="single"/>
        </w:rPr>
        <w:t xml:space="preserve">a </w:t>
      </w:r>
      <w:r w:rsidR="00AB0E18" w:rsidRPr="00CE7FAE">
        <w:rPr>
          <w:rFonts w:ascii="Palatino Linotype" w:eastAsia="Calibri" w:hAnsi="Palatino Linotype" w:cs="Tahoma"/>
          <w:bCs/>
          <w:sz w:val="22"/>
          <w:szCs w:val="22"/>
          <w:u w:val="single"/>
        </w:rPr>
        <w:t>en respuesta por el Sujeto Obligado</w:t>
      </w:r>
      <w:r w:rsidR="00AB0E18" w:rsidRPr="00CE7FAE">
        <w:rPr>
          <w:rFonts w:ascii="Palatino Linotype" w:eastAsia="Calibri" w:hAnsi="Palatino Linotype" w:cs="Tahoma"/>
          <w:bCs/>
          <w:sz w:val="22"/>
          <w:szCs w:val="22"/>
        </w:rPr>
        <w:t>.</w:t>
      </w:r>
    </w:p>
    <w:p w14:paraId="344A25AC" w14:textId="77777777" w:rsidR="00C94BD3" w:rsidRPr="00CE7FAE" w:rsidRDefault="00C94BD3" w:rsidP="00C94BD3">
      <w:pPr>
        <w:spacing w:after="0" w:line="360" w:lineRule="auto"/>
        <w:ind w:right="-28"/>
        <w:jc w:val="both"/>
        <w:rPr>
          <w:rFonts w:ascii="Palatino Linotype" w:eastAsia="Calibri" w:hAnsi="Palatino Linotype" w:cs="Tahoma"/>
          <w:bCs/>
          <w:sz w:val="22"/>
          <w:szCs w:val="22"/>
        </w:rPr>
      </w:pPr>
    </w:p>
    <w:p w14:paraId="11166DFF" w14:textId="6A6BBC65" w:rsidR="005036C4" w:rsidRPr="00CE7FAE" w:rsidRDefault="0083266D" w:rsidP="005036C4">
      <w:pPr>
        <w:tabs>
          <w:tab w:val="left" w:pos="4962"/>
        </w:tabs>
        <w:spacing w:after="0" w:line="360" w:lineRule="auto"/>
        <w:ind w:right="-28"/>
        <w:jc w:val="both"/>
        <w:rPr>
          <w:rFonts w:ascii="Palatino Linotype" w:eastAsia="Calibri" w:hAnsi="Palatino Linotype" w:cs="Tahoma"/>
          <w:bCs/>
          <w:sz w:val="22"/>
          <w:szCs w:val="22"/>
        </w:rPr>
      </w:pPr>
      <w:r w:rsidRPr="00CE7FAE">
        <w:rPr>
          <w:rFonts w:ascii="Palatino Linotype" w:hAnsi="Palatino Linotype" w:cs="Arial"/>
          <w:sz w:val="22"/>
          <w:szCs w:val="22"/>
        </w:rPr>
        <w:t>E</w:t>
      </w:r>
      <w:r w:rsidR="005036C4" w:rsidRPr="00CE7FAE">
        <w:rPr>
          <w:rFonts w:ascii="Palatino Linotype" w:hAnsi="Palatino Linotype" w:cs="Arial"/>
          <w:sz w:val="22"/>
          <w:szCs w:val="22"/>
        </w:rPr>
        <w:t xml:space="preserve">ntonces, en relación </w:t>
      </w:r>
      <w:r w:rsidR="00DD5D41" w:rsidRPr="00CE7FAE">
        <w:rPr>
          <w:rFonts w:ascii="Palatino Linotype" w:hAnsi="Palatino Linotype" w:cs="Arial"/>
          <w:sz w:val="22"/>
          <w:szCs w:val="22"/>
        </w:rPr>
        <w:t>con</w:t>
      </w:r>
      <w:r w:rsidR="005036C4" w:rsidRPr="00CE7FAE">
        <w:rPr>
          <w:rFonts w:ascii="Palatino Linotype" w:hAnsi="Palatino Linotype" w:cs="Arial"/>
          <w:sz w:val="22"/>
          <w:szCs w:val="22"/>
        </w:rPr>
        <w:t xml:space="preserve"> la nómina, </w:t>
      </w:r>
      <w:r w:rsidR="005036C4" w:rsidRPr="00CE7FAE">
        <w:rPr>
          <w:rFonts w:ascii="Palatino Linotype" w:eastAsia="Calibri" w:hAnsi="Palatino Linotype" w:cs="Tahoma"/>
          <w:bCs/>
          <w:sz w:val="22"/>
          <w:szCs w:val="22"/>
        </w:rPr>
        <w:t>debe mencionarse que las fracciones I, IV, VI, XVI, y XXI del artículo 95, de la Ley Orgánica Municipal para el Estado de México establecen que es facultad de la Tesorería Municipal administrar la hacienda pública de conformidad con las disposiciones legales aplicables; llevar los registros contables, financieros y administrativos de los ingresos, egresos, e inventarios; así como presentar anualmente al Ayuntamiento un informe de la situación contable financiera de la Tesorería Municipal; glosar oportunamente las cuentas del ayuntamiento; además de</w:t>
      </w:r>
      <w:r w:rsidR="005036C4" w:rsidRPr="00CE7FAE">
        <w:rPr>
          <w:rFonts w:ascii="Palatino Linotype" w:eastAsia="Calibri" w:hAnsi="Palatino Linotype" w:cs="Tahoma"/>
          <w:bCs/>
          <w:sz w:val="24"/>
          <w:szCs w:val="24"/>
        </w:rPr>
        <w:t xml:space="preserve"> </w:t>
      </w:r>
      <w:r w:rsidR="005036C4" w:rsidRPr="00CE7FAE">
        <w:rPr>
          <w:rFonts w:ascii="Palatino Linotype" w:eastAsia="Calibri" w:hAnsi="Palatino Linotype" w:cs="Tahoma"/>
          <w:bCs/>
          <w:sz w:val="22"/>
          <w:szCs w:val="22"/>
        </w:rPr>
        <w:t xml:space="preserve">entregar oportunamente a él o los Síndicos, según sea el caso, </w:t>
      </w:r>
      <w:r w:rsidR="005036C4" w:rsidRPr="00CE7FAE">
        <w:rPr>
          <w:rFonts w:ascii="Palatino Linotype" w:eastAsia="Calibri" w:hAnsi="Palatino Linotype" w:cs="Tahoma"/>
          <w:b/>
          <w:bCs/>
          <w:sz w:val="22"/>
          <w:szCs w:val="22"/>
        </w:rPr>
        <w:t xml:space="preserve">el informe </w:t>
      </w:r>
      <w:r w:rsidR="005036C4" w:rsidRPr="00CE7FAE">
        <w:rPr>
          <w:rFonts w:ascii="Palatino Linotype" w:eastAsia="Calibri" w:hAnsi="Palatino Linotype" w:cs="Tahoma"/>
          <w:bCs/>
          <w:sz w:val="22"/>
          <w:szCs w:val="22"/>
        </w:rPr>
        <w:t>que corresponda, a fin de que se revise, y de ser necesario, para que se formulen las observaciones respectivas.</w:t>
      </w:r>
      <w:r w:rsidR="00F10F84" w:rsidRPr="00CE7FAE">
        <w:rPr>
          <w:rFonts w:ascii="Palatino Linotype" w:eastAsia="Calibri" w:hAnsi="Palatino Linotype" w:cs="Tahoma"/>
          <w:bCs/>
          <w:sz w:val="22"/>
          <w:szCs w:val="22"/>
        </w:rPr>
        <w:t xml:space="preserve"> </w:t>
      </w:r>
    </w:p>
    <w:p w14:paraId="24868596" w14:textId="77777777" w:rsidR="005036C4" w:rsidRPr="00CE7FAE" w:rsidRDefault="005036C4" w:rsidP="005036C4">
      <w:pPr>
        <w:spacing w:after="0" w:line="360" w:lineRule="auto"/>
        <w:ind w:right="-28"/>
        <w:jc w:val="both"/>
        <w:rPr>
          <w:rFonts w:ascii="Palatino Linotype" w:hAnsi="Palatino Linotype"/>
          <w:sz w:val="22"/>
          <w:szCs w:val="22"/>
        </w:rPr>
      </w:pPr>
    </w:p>
    <w:p w14:paraId="57BF9CF0" w14:textId="77777777" w:rsidR="005036C4" w:rsidRPr="00CE7FAE" w:rsidRDefault="005036C4" w:rsidP="005036C4">
      <w:pPr>
        <w:spacing w:after="0" w:line="360" w:lineRule="auto"/>
        <w:ind w:right="-93"/>
        <w:jc w:val="both"/>
        <w:rPr>
          <w:rFonts w:ascii="Palatino Linotype" w:eastAsia="Calibri" w:hAnsi="Palatino Linotype" w:cs="Tahoma"/>
          <w:bCs/>
          <w:sz w:val="22"/>
          <w:szCs w:val="22"/>
        </w:rPr>
      </w:pPr>
      <w:r w:rsidRPr="00CE7FAE">
        <w:rPr>
          <w:rFonts w:ascii="Palatino Linotype" w:eastAsia="Calibri" w:hAnsi="Palatino Linotype" w:cs="Tahoma"/>
          <w:bCs/>
          <w:sz w:val="22"/>
          <w:szCs w:val="22"/>
        </w:rPr>
        <w:t>En este sentido, es pertinente referir que, conforme a lo establecido por la Ley de Fiscalización Superior del Estado de México, en su artículo 2 fracción XI, entiende al informe trimestral como:</w:t>
      </w:r>
    </w:p>
    <w:p w14:paraId="6CF48E08" w14:textId="77777777" w:rsidR="005036C4" w:rsidRPr="00CE7FAE" w:rsidRDefault="005036C4" w:rsidP="005036C4">
      <w:pPr>
        <w:spacing w:line="360" w:lineRule="auto"/>
        <w:ind w:right="-93"/>
        <w:jc w:val="both"/>
        <w:rPr>
          <w:rFonts w:ascii="Palatino Linotype" w:eastAsia="Calibri" w:hAnsi="Palatino Linotype" w:cs="Tahoma"/>
          <w:bCs/>
          <w:sz w:val="22"/>
          <w:szCs w:val="22"/>
        </w:rPr>
      </w:pPr>
    </w:p>
    <w:p w14:paraId="7CF9C9DB" w14:textId="6401B5C6" w:rsidR="005036C4" w:rsidRPr="00CE7FAE" w:rsidRDefault="005036C4" w:rsidP="005036C4">
      <w:pPr>
        <w:spacing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Cs/>
          <w:i/>
          <w:szCs w:val="22"/>
        </w:rPr>
        <w:t>“</w:t>
      </w:r>
      <w:r w:rsidRPr="00CE7FAE">
        <w:rPr>
          <w:rFonts w:ascii="Palatino Linotype" w:eastAsia="Calibri" w:hAnsi="Palatino Linotype" w:cs="Tahoma"/>
          <w:b/>
          <w:bCs/>
          <w:i/>
          <w:szCs w:val="22"/>
        </w:rPr>
        <w:t>Artículo 2</w:t>
      </w:r>
      <w:r w:rsidRPr="00CE7FAE">
        <w:rPr>
          <w:rFonts w:ascii="Palatino Linotype" w:eastAsia="Calibri" w:hAnsi="Palatino Linotype" w:cs="Tahoma"/>
          <w:bCs/>
          <w:i/>
          <w:szCs w:val="22"/>
        </w:rPr>
        <w:t>.</w:t>
      </w:r>
      <w:r w:rsidR="00F10F84" w:rsidRPr="00CE7FAE">
        <w:rPr>
          <w:rFonts w:ascii="Palatino Linotype" w:eastAsia="Calibri" w:hAnsi="Palatino Linotype" w:cs="Tahoma"/>
          <w:bCs/>
          <w:i/>
          <w:szCs w:val="22"/>
        </w:rPr>
        <w:t xml:space="preserve"> </w:t>
      </w:r>
      <w:r w:rsidRPr="00CE7FAE">
        <w:rPr>
          <w:rFonts w:ascii="Palatino Linotype" w:eastAsia="Calibri" w:hAnsi="Palatino Linotype" w:cs="Tahoma"/>
          <w:bCs/>
          <w:i/>
          <w:szCs w:val="22"/>
        </w:rPr>
        <w:t>Para los efectos de la presente Ley, se entenderá por:</w:t>
      </w:r>
    </w:p>
    <w:p w14:paraId="15C1C7A1" w14:textId="77777777" w:rsidR="005036C4" w:rsidRPr="00CE7FAE" w:rsidRDefault="005036C4" w:rsidP="005036C4">
      <w:pPr>
        <w:spacing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Cs/>
          <w:i/>
          <w:szCs w:val="22"/>
        </w:rPr>
        <w:t>I a X…</w:t>
      </w:r>
    </w:p>
    <w:p w14:paraId="461422B6" w14:textId="77777777" w:rsidR="005036C4" w:rsidRPr="00CE7FAE" w:rsidRDefault="005036C4" w:rsidP="005036C4">
      <w:pPr>
        <w:spacing w:after="0" w:line="360" w:lineRule="auto"/>
        <w:ind w:left="567" w:right="539"/>
        <w:jc w:val="both"/>
        <w:rPr>
          <w:rFonts w:ascii="Palatino Linotype" w:eastAsia="Calibri" w:hAnsi="Palatino Linotype" w:cs="Tahoma"/>
          <w:b/>
          <w:bCs/>
          <w:i/>
          <w:szCs w:val="22"/>
        </w:rPr>
      </w:pPr>
      <w:r w:rsidRPr="00CE7FAE">
        <w:rPr>
          <w:rFonts w:ascii="Palatino Linotype" w:eastAsia="Calibri" w:hAnsi="Palatino Linotype" w:cs="Tahoma"/>
          <w:b/>
          <w:bCs/>
          <w:i/>
          <w:szCs w:val="22"/>
        </w:rPr>
        <w:lastRenderedPageBreak/>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 y la Secretaría de Finanzas y, en su caso, las áreas competentes;</w:t>
      </w:r>
    </w:p>
    <w:p w14:paraId="0D8474F0" w14:textId="77777777" w:rsidR="005036C4" w:rsidRPr="00CE7FAE" w:rsidRDefault="005036C4" w:rsidP="005036C4">
      <w:pPr>
        <w:spacing w:after="0"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Cs/>
          <w:i/>
          <w:szCs w:val="22"/>
        </w:rPr>
        <w:t>XII a XIX…</w:t>
      </w:r>
    </w:p>
    <w:p w14:paraId="2D86E658" w14:textId="77777777" w:rsidR="005036C4" w:rsidRPr="00CE7FAE" w:rsidRDefault="005036C4" w:rsidP="005036C4">
      <w:pPr>
        <w:spacing w:after="0" w:line="360" w:lineRule="auto"/>
        <w:ind w:left="567" w:right="539"/>
        <w:jc w:val="both"/>
        <w:rPr>
          <w:rFonts w:ascii="Palatino Linotype" w:eastAsia="Calibri" w:hAnsi="Palatino Linotype" w:cs="Tahoma"/>
          <w:bCs/>
          <w:i/>
          <w:szCs w:val="22"/>
        </w:rPr>
      </w:pPr>
    </w:p>
    <w:p w14:paraId="3D0107CD" w14:textId="057D7097" w:rsidR="005036C4" w:rsidRPr="00CE7FAE" w:rsidRDefault="005036C4" w:rsidP="005036C4">
      <w:pPr>
        <w:spacing w:after="0" w:line="360" w:lineRule="auto"/>
        <w:ind w:right="-93"/>
        <w:jc w:val="both"/>
        <w:rPr>
          <w:rFonts w:ascii="Palatino Linotype" w:eastAsia="Calibri" w:hAnsi="Palatino Linotype" w:cs="Tahoma"/>
          <w:bCs/>
          <w:sz w:val="22"/>
          <w:szCs w:val="22"/>
        </w:rPr>
      </w:pPr>
      <w:r w:rsidRPr="00CE7FAE">
        <w:rPr>
          <w:rFonts w:ascii="Palatino Linotype" w:eastAsia="Calibri" w:hAnsi="Palatino Linotype" w:cs="Tahoma"/>
          <w:bCs/>
          <w:sz w:val="22"/>
          <w:szCs w:val="22"/>
        </w:rPr>
        <w:t>De lo anterior, se advierte que el informe trimestral, es el documento por medio del cual la Tesorería del Sujeto Obligado, describe la manera en cómo ejerce y aplica sus recursos, el cual deberá enviar al Órgano Superior de Fiscalización para su estudio de manera trimestral.</w:t>
      </w:r>
    </w:p>
    <w:p w14:paraId="3855121E" w14:textId="77777777" w:rsidR="005036C4" w:rsidRPr="00CE7FAE" w:rsidRDefault="005036C4" w:rsidP="005036C4">
      <w:pPr>
        <w:spacing w:after="0" w:line="360" w:lineRule="auto"/>
        <w:ind w:right="-93"/>
        <w:jc w:val="both"/>
        <w:rPr>
          <w:rFonts w:ascii="Palatino Linotype" w:eastAsia="Calibri" w:hAnsi="Palatino Linotype" w:cs="Tahoma"/>
          <w:bCs/>
          <w:sz w:val="22"/>
          <w:szCs w:val="22"/>
        </w:rPr>
      </w:pPr>
    </w:p>
    <w:p w14:paraId="51534617" w14:textId="4551C2D1" w:rsidR="005036C4" w:rsidRPr="00CE7FAE" w:rsidRDefault="005036C4" w:rsidP="00B956D2">
      <w:pPr>
        <w:spacing w:after="0" w:line="360" w:lineRule="auto"/>
        <w:ind w:right="-93"/>
        <w:jc w:val="both"/>
        <w:rPr>
          <w:rFonts w:ascii="Palatino Linotype" w:eastAsia="Calibri" w:hAnsi="Palatino Linotype" w:cs="Tahoma"/>
          <w:bCs/>
          <w:sz w:val="22"/>
          <w:szCs w:val="22"/>
        </w:rPr>
      </w:pPr>
      <w:r w:rsidRPr="00CE7FAE">
        <w:rPr>
          <w:rFonts w:ascii="Palatino Linotype" w:eastAsia="Calibri" w:hAnsi="Palatino Linotype" w:cs="Tahoma"/>
          <w:bCs/>
          <w:sz w:val="22"/>
          <w:szCs w:val="22"/>
        </w:rPr>
        <w:t>Así, los informes que remite trimestralmente el Tesorero del Sujeto Obligado al Órgano Superior de Fiscalización del Estado de México (OSFEM), deben contener todo lo relacionado al tema a examinar y toda vez que este Órgano es el encargado de fiscalizar al Sujeto Obligado de acuerdo a lo señalado por la Ley de Fiscalización Superior del Estado de México la cual lo faculta para crear los lineamientos, criterios, procedimientos, métodos y sistemas para las acciones de control y evaluación que se deben de seguir para los informes trimestrales; según lo establecido en el artículo 8, que a la letra dice:</w:t>
      </w:r>
    </w:p>
    <w:p w14:paraId="536E6AA6" w14:textId="77777777" w:rsidR="00B956D2" w:rsidRPr="00CE7FAE" w:rsidRDefault="00B956D2" w:rsidP="00B956D2">
      <w:pPr>
        <w:spacing w:after="0" w:line="360" w:lineRule="auto"/>
        <w:ind w:right="-93"/>
        <w:jc w:val="both"/>
        <w:rPr>
          <w:rFonts w:ascii="Palatino Linotype" w:eastAsia="Calibri" w:hAnsi="Palatino Linotype" w:cs="Tahoma"/>
          <w:bCs/>
          <w:sz w:val="22"/>
          <w:szCs w:val="22"/>
        </w:rPr>
      </w:pPr>
    </w:p>
    <w:p w14:paraId="02B4B6E7" w14:textId="77777777" w:rsidR="005036C4" w:rsidRPr="00CE7FAE" w:rsidRDefault="005036C4" w:rsidP="00B956D2">
      <w:pPr>
        <w:spacing w:after="0"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Cs/>
          <w:i/>
          <w:szCs w:val="22"/>
        </w:rPr>
        <w:t>“</w:t>
      </w:r>
      <w:r w:rsidRPr="00CE7FAE">
        <w:rPr>
          <w:rFonts w:ascii="Palatino Linotype" w:eastAsia="Calibri" w:hAnsi="Palatino Linotype" w:cs="Tahoma"/>
          <w:b/>
          <w:bCs/>
          <w:i/>
          <w:szCs w:val="22"/>
        </w:rPr>
        <w:t>Artículo 8</w:t>
      </w:r>
      <w:r w:rsidRPr="00CE7FAE">
        <w:rPr>
          <w:rFonts w:ascii="Palatino Linotype" w:eastAsia="Calibri" w:hAnsi="Palatino Linotype" w:cs="Tahoma"/>
          <w:bCs/>
          <w:i/>
          <w:szCs w:val="22"/>
        </w:rPr>
        <w:t>.- El Órgano Superior tendrá las siguientes atribuciones:</w:t>
      </w:r>
    </w:p>
    <w:p w14:paraId="69D96786" w14:textId="77777777" w:rsidR="005036C4" w:rsidRPr="00CE7FAE" w:rsidRDefault="005036C4" w:rsidP="005036C4">
      <w:pPr>
        <w:spacing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Cs/>
          <w:i/>
          <w:szCs w:val="22"/>
        </w:rPr>
        <w:t>I a X…</w:t>
      </w:r>
    </w:p>
    <w:p w14:paraId="546574F2" w14:textId="77777777" w:rsidR="005036C4" w:rsidRPr="00CE7FAE" w:rsidRDefault="005036C4" w:rsidP="005036C4">
      <w:pPr>
        <w:spacing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
          <w:bCs/>
          <w:i/>
          <w:szCs w:val="22"/>
        </w:rPr>
        <w:t>XI</w:t>
      </w:r>
      <w:r w:rsidRPr="00CE7FAE">
        <w:rPr>
          <w:rFonts w:ascii="Palatino Linotype" w:eastAsia="Calibri" w:hAnsi="Palatino Linotype" w:cs="Tahoma"/>
          <w:bCs/>
          <w:i/>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53443CA8" w14:textId="77777777" w:rsidR="005036C4" w:rsidRPr="00CE7FAE" w:rsidRDefault="005036C4" w:rsidP="005036C4">
      <w:pPr>
        <w:spacing w:after="0" w:line="360" w:lineRule="auto"/>
        <w:ind w:left="567" w:right="539"/>
        <w:jc w:val="both"/>
        <w:rPr>
          <w:rFonts w:ascii="Palatino Linotype" w:eastAsia="Calibri" w:hAnsi="Palatino Linotype" w:cs="Tahoma"/>
          <w:bCs/>
          <w:i/>
          <w:szCs w:val="22"/>
        </w:rPr>
      </w:pPr>
      <w:r w:rsidRPr="00CE7FAE">
        <w:rPr>
          <w:rFonts w:ascii="Palatino Linotype" w:eastAsia="Calibri" w:hAnsi="Palatino Linotype" w:cs="Tahoma"/>
          <w:bCs/>
          <w:i/>
          <w:szCs w:val="22"/>
        </w:rPr>
        <w:t>XII a XXXVI…</w:t>
      </w:r>
    </w:p>
    <w:p w14:paraId="7BD7E393" w14:textId="77777777" w:rsidR="005036C4" w:rsidRPr="00CE7FAE" w:rsidRDefault="005036C4" w:rsidP="005036C4">
      <w:pPr>
        <w:spacing w:after="0" w:line="360" w:lineRule="auto"/>
        <w:ind w:right="-93"/>
        <w:jc w:val="both"/>
        <w:rPr>
          <w:rFonts w:ascii="Palatino Linotype" w:eastAsia="Calibri" w:hAnsi="Palatino Linotype" w:cs="Tahoma"/>
          <w:bCs/>
          <w:sz w:val="22"/>
          <w:szCs w:val="22"/>
        </w:rPr>
      </w:pPr>
    </w:p>
    <w:p w14:paraId="244289D9" w14:textId="77777777" w:rsidR="005036C4" w:rsidRPr="00CE7FAE" w:rsidRDefault="005036C4" w:rsidP="005036C4">
      <w:pPr>
        <w:spacing w:after="0" w:line="360" w:lineRule="auto"/>
        <w:ind w:right="-93"/>
        <w:jc w:val="both"/>
        <w:rPr>
          <w:rFonts w:ascii="Palatino Linotype" w:eastAsia="Calibri" w:hAnsi="Palatino Linotype" w:cs="Tahoma"/>
          <w:bCs/>
          <w:sz w:val="22"/>
          <w:szCs w:val="22"/>
        </w:rPr>
      </w:pPr>
      <w:r w:rsidRPr="00CE7FAE">
        <w:rPr>
          <w:rFonts w:ascii="Palatino Linotype" w:eastAsia="Calibri" w:hAnsi="Palatino Linotype" w:cs="Tahoma"/>
          <w:bCs/>
          <w:sz w:val="22"/>
          <w:szCs w:val="22"/>
        </w:rPr>
        <w:lastRenderedPageBreak/>
        <w:t>De lo anterior, el Órgano Superior de Fiscalización emite anualmente los Lineamientos para la elaboración y presentación de los Informes Municipales, los cuales tienen como objetivo establecer las especificaciones necesarias que las entidades fiscalizables deben cumplir para la elaboración y presentación de los informes correspondientes.</w:t>
      </w:r>
    </w:p>
    <w:p w14:paraId="27AEFEA9" w14:textId="77777777" w:rsidR="005036C4" w:rsidRPr="00CE7FAE" w:rsidRDefault="005036C4" w:rsidP="005036C4">
      <w:pPr>
        <w:spacing w:after="0" w:line="360" w:lineRule="auto"/>
        <w:ind w:right="-93"/>
        <w:jc w:val="both"/>
        <w:rPr>
          <w:rFonts w:ascii="Palatino Linotype" w:eastAsia="Calibri" w:hAnsi="Palatino Linotype" w:cs="Tahoma"/>
          <w:bCs/>
          <w:sz w:val="22"/>
          <w:szCs w:val="22"/>
        </w:rPr>
      </w:pPr>
    </w:p>
    <w:p w14:paraId="7F6C4F0A" w14:textId="77777777" w:rsidR="005036C4" w:rsidRPr="00CE7FAE" w:rsidRDefault="005036C4" w:rsidP="005036C4">
      <w:pPr>
        <w:spacing w:after="0" w:line="360" w:lineRule="auto"/>
        <w:ind w:right="-93"/>
        <w:jc w:val="both"/>
        <w:rPr>
          <w:rFonts w:ascii="Palatino Linotype" w:eastAsia="Calibri" w:hAnsi="Palatino Linotype" w:cs="Tahoma"/>
          <w:bCs/>
          <w:sz w:val="22"/>
          <w:szCs w:val="22"/>
        </w:rPr>
      </w:pPr>
      <w:r w:rsidRPr="00CE7FAE">
        <w:rPr>
          <w:rFonts w:ascii="Palatino Linotype" w:eastAsia="Calibri" w:hAnsi="Palatino Linotype" w:cs="Tahoma"/>
          <w:bCs/>
          <w:sz w:val="22"/>
          <w:szCs w:val="22"/>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Órgano Superior de Fiscalización dentro de los 20 días posteriores al término del trimestre correspondiente tal y como lo señala el artículo 32 de la Ley de Fiscalización Superior del Estado de México.</w:t>
      </w:r>
    </w:p>
    <w:p w14:paraId="792134EE" w14:textId="77777777" w:rsidR="005036C4" w:rsidRPr="00CE7FAE" w:rsidRDefault="005036C4" w:rsidP="005036C4">
      <w:pPr>
        <w:spacing w:after="0" w:line="360" w:lineRule="auto"/>
        <w:jc w:val="both"/>
        <w:rPr>
          <w:rFonts w:ascii="Palatino Linotype" w:hAnsi="Palatino Linotype"/>
          <w:sz w:val="22"/>
          <w:szCs w:val="22"/>
        </w:rPr>
      </w:pPr>
    </w:p>
    <w:p w14:paraId="09F889DF" w14:textId="4FA4C7E1"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eastAsia="Calibri" w:hAnsi="Palatino Linotype" w:cs="Tahoma"/>
          <w:bCs/>
          <w:sz w:val="22"/>
          <w:szCs w:val="22"/>
        </w:rPr>
        <w:t>Así las cosas</w:t>
      </w:r>
      <w:r w:rsidRPr="00CE7FAE">
        <w:rPr>
          <w:rFonts w:ascii="Palatino Linotype" w:hAnsi="Palatino Linotype"/>
          <w:sz w:val="22"/>
          <w:szCs w:val="22"/>
        </w:rPr>
        <w:t>, en aras de abundar al estudio de la presente, se tiene que</w:t>
      </w:r>
      <w:r w:rsidRPr="00CE7FAE">
        <w:rPr>
          <w:rFonts w:ascii="Palatino Linotype" w:hAnsi="Palatino Linotype" w:cs="Tahoma"/>
          <w:bCs/>
          <w:sz w:val="22"/>
          <w:szCs w:val="22"/>
        </w:rPr>
        <w:t xml:space="preserve"> en el </w:t>
      </w:r>
      <w:r w:rsidRPr="00CE7FAE">
        <w:rPr>
          <w:rFonts w:ascii="Palatino Linotype" w:hAnsi="Palatino Linotype" w:cs="Tahoma"/>
          <w:sz w:val="22"/>
          <w:szCs w:val="22"/>
        </w:rPr>
        <w:t>Glosario localizado en la página de Transparencia Presupuestaria de la Secretaría de Hacienda y Crédito Público (</w:t>
      </w:r>
      <w:hyperlink r:id="rId11" w:history="1">
        <w:r w:rsidRPr="00CE7FAE">
          <w:rPr>
            <w:rStyle w:val="Hipervnculo"/>
            <w:rFonts w:ascii="Palatino Linotype" w:hAnsi="Palatino Linotype" w:cs="Tahoma"/>
            <w:sz w:val="22"/>
            <w:szCs w:val="22"/>
            <w:u w:val="none"/>
          </w:rPr>
          <w:t>http://www.transparenciapresupuestaria.gob.mx/es/PTP/Glosario</w:t>
        </w:r>
      </w:hyperlink>
      <w:r w:rsidRPr="00CE7FAE">
        <w:rPr>
          <w:rFonts w:ascii="Palatino Linotype" w:hAnsi="Palatino Linotype" w:cs="Tahoma"/>
          <w:sz w:val="22"/>
          <w:szCs w:val="22"/>
        </w:rPr>
        <w:t xml:space="preserve">, consultada el </w:t>
      </w:r>
      <w:r w:rsidR="00EE1EE3" w:rsidRPr="00CE7FAE">
        <w:rPr>
          <w:rFonts w:ascii="Palatino Linotype" w:hAnsi="Palatino Linotype" w:cs="Tahoma"/>
          <w:sz w:val="22"/>
          <w:szCs w:val="22"/>
        </w:rPr>
        <w:t>veinte</w:t>
      </w:r>
      <w:r w:rsidRPr="00CE7FAE">
        <w:rPr>
          <w:rFonts w:ascii="Palatino Linotype" w:hAnsi="Palatino Linotype" w:cs="Tahoma"/>
          <w:sz w:val="22"/>
          <w:szCs w:val="22"/>
        </w:rPr>
        <w:t xml:space="preserve"> de </w:t>
      </w:r>
      <w:r w:rsidR="00EE1EE3" w:rsidRPr="00CE7FAE">
        <w:rPr>
          <w:rFonts w:ascii="Palatino Linotype" w:hAnsi="Palatino Linotype" w:cs="Tahoma"/>
          <w:sz w:val="22"/>
          <w:szCs w:val="22"/>
        </w:rPr>
        <w:t>abril</w:t>
      </w:r>
      <w:r w:rsidRPr="00CE7FAE">
        <w:rPr>
          <w:rFonts w:ascii="Palatino Linotype" w:hAnsi="Palatino Linotype" w:cs="Tahoma"/>
          <w:sz w:val="22"/>
          <w:szCs w:val="22"/>
        </w:rPr>
        <w:t xml:space="preserve"> de dos mil </w:t>
      </w:r>
      <w:r w:rsidR="00F84E73" w:rsidRPr="00CE7FAE">
        <w:rPr>
          <w:rFonts w:ascii="Palatino Linotype" w:hAnsi="Palatino Linotype" w:cs="Tahoma"/>
          <w:sz w:val="22"/>
          <w:szCs w:val="22"/>
        </w:rPr>
        <w:t>veintitrés</w:t>
      </w:r>
      <w:r w:rsidRPr="00CE7FAE">
        <w:rPr>
          <w:rFonts w:ascii="Palatino Linotype" w:hAnsi="Palatino Linotype" w:cs="Tahoma"/>
          <w:sz w:val="22"/>
          <w:szCs w:val="22"/>
        </w:rPr>
        <w:t>, a las diecinueve horas), se establece que la Nómina es el documento contable que contiene la relación de los trabajadores con las percepciones monetarias de cada uno; en el que se incluyen las prestaciones y deducciones correspondientes.</w:t>
      </w:r>
    </w:p>
    <w:p w14:paraId="1ECDE9C9" w14:textId="77777777" w:rsidR="005036C4" w:rsidRPr="00CE7FAE" w:rsidRDefault="005036C4" w:rsidP="005036C4">
      <w:pPr>
        <w:spacing w:after="0" w:line="360" w:lineRule="auto"/>
        <w:contextualSpacing/>
        <w:jc w:val="both"/>
        <w:rPr>
          <w:rFonts w:ascii="Palatino Linotype" w:hAnsi="Palatino Linotype" w:cs="Tahoma"/>
          <w:sz w:val="22"/>
          <w:szCs w:val="22"/>
        </w:rPr>
      </w:pPr>
    </w:p>
    <w:p w14:paraId="5C8E7938" w14:textId="0B385E74"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De la misma manera, el Glosario de términos más usuales en la Administración Pública Federal, emitido por la Secretaría de Hacienda y Crédito Público (</w:t>
      </w:r>
      <w:hyperlink r:id="rId12" w:history="1">
        <w:r w:rsidRPr="00CE7FAE">
          <w:rPr>
            <w:rStyle w:val="Hipervnculo"/>
            <w:rFonts w:ascii="Palatino Linotype" w:hAnsi="Palatino Linotype" w:cs="Tahoma"/>
            <w:sz w:val="22"/>
            <w:szCs w:val="22"/>
            <w:u w:val="none"/>
          </w:rPr>
          <w:t>http://www.apartados.hacienda.gob.mx/contabilidad/documentos/informe_cuenta/1998/cuenta_publica/Glosario/n.htm</w:t>
        </w:r>
      </w:hyperlink>
      <w:r w:rsidRPr="00CE7FAE">
        <w:rPr>
          <w:rFonts w:ascii="Palatino Linotype" w:hAnsi="Palatino Linotype" w:cs="Tahoma"/>
          <w:sz w:val="22"/>
          <w:szCs w:val="22"/>
        </w:rPr>
        <w:t xml:space="preserve">, consultada el </w:t>
      </w:r>
      <w:r w:rsidR="00EE1EE3" w:rsidRPr="00CE7FAE">
        <w:rPr>
          <w:rFonts w:ascii="Palatino Linotype" w:hAnsi="Palatino Linotype" w:cs="Tahoma"/>
          <w:sz w:val="22"/>
          <w:szCs w:val="22"/>
        </w:rPr>
        <w:t xml:space="preserve">veinte de abril de dos mil </w:t>
      </w:r>
      <w:r w:rsidR="00F84E73" w:rsidRPr="00CE7FAE">
        <w:rPr>
          <w:rFonts w:ascii="Palatino Linotype" w:hAnsi="Palatino Linotype" w:cs="Tahoma"/>
          <w:sz w:val="22"/>
          <w:szCs w:val="22"/>
        </w:rPr>
        <w:t>veintitrés</w:t>
      </w:r>
      <w:r w:rsidRPr="00CE7FAE">
        <w:rPr>
          <w:rFonts w:ascii="Palatino Linotype" w:hAnsi="Palatino Linotype" w:cs="Tahoma"/>
          <w:sz w:val="22"/>
          <w:szCs w:val="22"/>
        </w:rPr>
        <w:t xml:space="preserve">, a las diecinueve treinta horas), establece que la Nómina es un listado general de los trabajadores de </w:t>
      </w:r>
      <w:r w:rsidRPr="00CE7FAE">
        <w:rPr>
          <w:rFonts w:ascii="Palatino Linotype" w:hAnsi="Palatino Linotype" w:cs="Tahoma"/>
          <w:sz w:val="22"/>
          <w:szCs w:val="22"/>
        </w:rPr>
        <w:lastRenderedPageBreak/>
        <w:t>una institución, en el cual se asientan las percepciones brutas, deducciones y alcance neto de las mismas.</w:t>
      </w:r>
    </w:p>
    <w:p w14:paraId="60CD31D5" w14:textId="77777777" w:rsidR="005036C4" w:rsidRPr="00CE7FAE" w:rsidRDefault="005036C4" w:rsidP="005036C4">
      <w:pPr>
        <w:spacing w:after="0" w:line="360" w:lineRule="auto"/>
        <w:jc w:val="both"/>
        <w:rPr>
          <w:rFonts w:ascii="Palatino Linotype" w:hAnsi="Palatino Linotype" w:cs="Tahoma"/>
          <w:sz w:val="22"/>
          <w:szCs w:val="22"/>
        </w:rPr>
      </w:pPr>
    </w:p>
    <w:p w14:paraId="3AFDA613" w14:textId="77777777"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Conforme a lo anterior, se logra advertir que la nómina se puede referir a lo siguiente:</w:t>
      </w:r>
    </w:p>
    <w:p w14:paraId="2FD8FDBF" w14:textId="77777777" w:rsidR="005036C4" w:rsidRPr="00CE7FAE" w:rsidRDefault="005036C4" w:rsidP="005036C4">
      <w:pPr>
        <w:spacing w:after="0" w:line="360" w:lineRule="auto"/>
        <w:jc w:val="both"/>
        <w:rPr>
          <w:rFonts w:ascii="Palatino Linotype" w:hAnsi="Palatino Linotype" w:cs="Tahoma"/>
          <w:sz w:val="22"/>
          <w:szCs w:val="22"/>
        </w:rPr>
      </w:pPr>
    </w:p>
    <w:p w14:paraId="328B4FDF" w14:textId="77777777" w:rsidR="005036C4" w:rsidRPr="00CE7FAE" w:rsidRDefault="005036C4" w:rsidP="00E029FA">
      <w:pPr>
        <w:pStyle w:val="Prrafodelista"/>
        <w:spacing w:after="0" w:line="360" w:lineRule="auto"/>
        <w:ind w:left="567" w:right="539"/>
        <w:jc w:val="both"/>
        <w:rPr>
          <w:rFonts w:ascii="Palatino Linotype" w:hAnsi="Palatino Linotype" w:cs="Tahoma"/>
          <w:i/>
          <w:iCs/>
          <w:szCs w:val="22"/>
        </w:rPr>
      </w:pPr>
      <w:r w:rsidRPr="00CE7FAE">
        <w:rPr>
          <w:rFonts w:ascii="Palatino Linotype" w:hAnsi="Palatino Linotype" w:cs="Tahoma"/>
          <w:b/>
          <w:i/>
          <w:iCs/>
          <w:szCs w:val="22"/>
        </w:rPr>
        <w:t>I.</w:t>
      </w:r>
      <w:r w:rsidRPr="00CE7FAE">
        <w:rPr>
          <w:rFonts w:ascii="Palatino Linotype" w:hAnsi="Palatino Linotype" w:cs="Tahoma"/>
          <w:b/>
          <w:i/>
          <w:iCs/>
          <w:szCs w:val="22"/>
        </w:rPr>
        <w:tab/>
      </w:r>
      <w:r w:rsidRPr="00CE7FAE">
        <w:rPr>
          <w:rFonts w:ascii="Palatino Linotype" w:hAnsi="Palatino Linotype" w:cs="Tahoma"/>
          <w:i/>
          <w:iCs/>
          <w:szCs w:val="22"/>
        </w:rPr>
        <w:t>Relación de trabajadores con las percepciones monetarias de cada uno.</w:t>
      </w:r>
    </w:p>
    <w:p w14:paraId="2583DC6E" w14:textId="77777777" w:rsidR="005036C4" w:rsidRPr="00CE7FAE" w:rsidRDefault="005036C4" w:rsidP="00E029FA">
      <w:pPr>
        <w:pStyle w:val="Prrafodelista"/>
        <w:spacing w:after="0" w:line="360" w:lineRule="auto"/>
        <w:ind w:left="567" w:right="539"/>
        <w:jc w:val="both"/>
        <w:rPr>
          <w:rFonts w:ascii="Palatino Linotype" w:hAnsi="Palatino Linotype" w:cs="Tahoma"/>
          <w:i/>
          <w:iCs/>
          <w:szCs w:val="22"/>
        </w:rPr>
      </w:pPr>
      <w:r w:rsidRPr="00CE7FAE">
        <w:rPr>
          <w:rFonts w:ascii="Palatino Linotype" w:hAnsi="Palatino Linotype" w:cs="Tahoma"/>
          <w:b/>
          <w:i/>
          <w:iCs/>
          <w:szCs w:val="22"/>
        </w:rPr>
        <w:t>II</w:t>
      </w:r>
      <w:r w:rsidRPr="00CE7FAE">
        <w:rPr>
          <w:rFonts w:ascii="Palatino Linotype" w:hAnsi="Palatino Linotype" w:cs="Tahoma"/>
          <w:i/>
          <w:iCs/>
          <w:szCs w:val="22"/>
        </w:rPr>
        <w:t>. Recibo individual que contiene las prestaciones y deducciones de un trabajador.</w:t>
      </w:r>
    </w:p>
    <w:p w14:paraId="4EAC2733" w14:textId="77777777" w:rsidR="005036C4" w:rsidRPr="00CE7FAE" w:rsidRDefault="005036C4" w:rsidP="00E029FA">
      <w:pPr>
        <w:pStyle w:val="Prrafodelista"/>
        <w:spacing w:after="0" w:line="360" w:lineRule="auto"/>
        <w:ind w:left="567" w:right="539"/>
        <w:jc w:val="both"/>
        <w:rPr>
          <w:rFonts w:ascii="Palatino Linotype" w:hAnsi="Palatino Linotype" w:cs="Tahoma"/>
          <w:i/>
          <w:iCs/>
          <w:szCs w:val="22"/>
        </w:rPr>
      </w:pPr>
      <w:r w:rsidRPr="00CE7FAE">
        <w:rPr>
          <w:rFonts w:ascii="Palatino Linotype" w:hAnsi="Palatino Linotype" w:cs="Tahoma"/>
          <w:b/>
          <w:i/>
          <w:iCs/>
          <w:szCs w:val="22"/>
        </w:rPr>
        <w:t>III</w:t>
      </w:r>
      <w:r w:rsidRPr="00CE7FAE">
        <w:rPr>
          <w:rFonts w:ascii="Palatino Linotype" w:hAnsi="Palatino Linotype" w:cs="Tahoma"/>
          <w:i/>
          <w:iCs/>
          <w:szCs w:val="22"/>
        </w:rPr>
        <w:t>. Listado general de los servidores públicos de una institución o dependencia, en el cual se asientan las percepciones brutas, deducciones y alcance neto de las mismas.</w:t>
      </w:r>
    </w:p>
    <w:p w14:paraId="3D68B50E" w14:textId="77777777" w:rsidR="005036C4" w:rsidRPr="00CE7FAE" w:rsidRDefault="005036C4" w:rsidP="005036C4">
      <w:pPr>
        <w:pStyle w:val="Prrafodelista"/>
        <w:spacing w:after="0" w:line="360" w:lineRule="auto"/>
        <w:ind w:left="567" w:right="539"/>
        <w:jc w:val="both"/>
        <w:rPr>
          <w:rFonts w:ascii="Palatino Linotype" w:hAnsi="Palatino Linotype" w:cs="Tahoma"/>
          <w:szCs w:val="22"/>
        </w:rPr>
      </w:pPr>
    </w:p>
    <w:p w14:paraId="74F6B8A4" w14:textId="307D22EC"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 xml:space="preserve">Ahora bien, respecto al tema, resulta necesario traer a colación que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 </w:t>
      </w:r>
    </w:p>
    <w:p w14:paraId="3816749F" w14:textId="77777777" w:rsidR="005036C4" w:rsidRPr="00CE7FAE" w:rsidRDefault="005036C4" w:rsidP="005036C4">
      <w:pPr>
        <w:spacing w:after="0" w:line="360" w:lineRule="auto"/>
        <w:jc w:val="both"/>
        <w:rPr>
          <w:rFonts w:ascii="Palatino Linotype" w:hAnsi="Palatino Linotype" w:cs="Tahoma"/>
          <w:sz w:val="22"/>
          <w:szCs w:val="22"/>
        </w:rPr>
      </w:pPr>
    </w:p>
    <w:p w14:paraId="5084DA24" w14:textId="77777777"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3B183E1" w14:textId="77777777" w:rsidR="005036C4" w:rsidRPr="00CE7FAE" w:rsidRDefault="005036C4" w:rsidP="005036C4">
      <w:pPr>
        <w:spacing w:after="0" w:line="360" w:lineRule="auto"/>
        <w:jc w:val="both"/>
        <w:rPr>
          <w:rFonts w:ascii="Palatino Linotype" w:hAnsi="Palatino Linotype"/>
          <w:sz w:val="22"/>
        </w:rPr>
      </w:pPr>
    </w:p>
    <w:p w14:paraId="1C1CF853" w14:textId="4BB1916C"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 xml:space="preserve">De igual forma, la Ley del Trabajo de los Servidores Públicos del Estado y Municipios, en su artículo 220 K, establece los documentos que tiene la obligación de conservar el Sujeto Obligado, </w:t>
      </w:r>
      <w:r w:rsidRPr="00CE7FAE">
        <w:rPr>
          <w:rFonts w:ascii="Palatino Linotype" w:hAnsi="Palatino Linotype" w:cs="Tahoma"/>
          <w:b/>
          <w:bCs/>
          <w:sz w:val="22"/>
          <w:szCs w:val="22"/>
        </w:rPr>
        <w:t>entre los que se encuentran los recibos de pagos,</w:t>
      </w:r>
      <w:r w:rsidRPr="00CE7FAE">
        <w:rPr>
          <w:rFonts w:ascii="Palatino Linotype" w:hAnsi="Palatino Linotype" w:cs="Tahoma"/>
          <w:sz w:val="22"/>
          <w:szCs w:val="22"/>
        </w:rPr>
        <w:t xml:space="preserve"> </w:t>
      </w:r>
      <w:r w:rsidR="003B539D" w:rsidRPr="00CE7FAE">
        <w:rPr>
          <w:rFonts w:ascii="Palatino Linotype" w:hAnsi="Palatino Linotype" w:cs="Tahoma"/>
          <w:sz w:val="22"/>
          <w:szCs w:val="22"/>
        </w:rPr>
        <w:t>por lo que, a fin de abonar en el estudio de la Presente</w:t>
      </w:r>
      <w:r w:rsidRPr="00CE7FAE">
        <w:rPr>
          <w:rFonts w:ascii="Palatino Linotype" w:hAnsi="Palatino Linotype" w:cs="Tahoma"/>
          <w:sz w:val="22"/>
          <w:szCs w:val="22"/>
        </w:rPr>
        <w:t xml:space="preserve">, se inserta </w:t>
      </w:r>
      <w:r w:rsidR="003B539D" w:rsidRPr="00CE7FAE">
        <w:rPr>
          <w:rFonts w:ascii="Palatino Linotype" w:hAnsi="Palatino Linotype" w:cs="Tahoma"/>
          <w:sz w:val="22"/>
          <w:szCs w:val="22"/>
        </w:rPr>
        <w:t>a continuación dicho precepto legal:</w:t>
      </w:r>
    </w:p>
    <w:p w14:paraId="1E6F5ABA" w14:textId="77777777" w:rsidR="005036C4" w:rsidRPr="00CE7FAE" w:rsidRDefault="005036C4" w:rsidP="005036C4">
      <w:pPr>
        <w:spacing w:line="360" w:lineRule="auto"/>
        <w:jc w:val="both"/>
        <w:rPr>
          <w:rFonts w:ascii="Palatino Linotype" w:hAnsi="Palatino Linotype" w:cs="Tahoma"/>
          <w:sz w:val="22"/>
          <w:szCs w:val="22"/>
        </w:rPr>
      </w:pPr>
    </w:p>
    <w:p w14:paraId="30F84B7E" w14:textId="77777777" w:rsidR="005036C4" w:rsidRPr="00CE7FAE" w:rsidRDefault="005036C4" w:rsidP="005036C4">
      <w:pPr>
        <w:spacing w:line="360" w:lineRule="auto"/>
        <w:ind w:left="567" w:right="539"/>
        <w:jc w:val="both"/>
        <w:rPr>
          <w:rFonts w:ascii="Palatino Linotype" w:hAnsi="Palatino Linotype" w:cs="Tahoma"/>
          <w:bCs/>
          <w:i/>
          <w:szCs w:val="22"/>
        </w:rPr>
      </w:pPr>
      <w:r w:rsidRPr="00CE7FAE">
        <w:rPr>
          <w:rFonts w:ascii="Palatino Linotype" w:hAnsi="Palatino Linotype" w:cs="Tahoma"/>
          <w:b/>
          <w:i/>
          <w:szCs w:val="22"/>
        </w:rPr>
        <w:lastRenderedPageBreak/>
        <w:t>ARTÍCULO 220 K</w:t>
      </w:r>
      <w:r w:rsidRPr="00CE7FAE">
        <w:rPr>
          <w:rFonts w:ascii="Palatino Linotype" w:hAnsi="Palatino Linotype" w:cs="Tahoma"/>
          <w:bCs/>
          <w:i/>
          <w:szCs w:val="22"/>
        </w:rPr>
        <w:t xml:space="preserve">.- La institución o dependencia pública tiene la obligación de conservar </w:t>
      </w:r>
      <w:r w:rsidRPr="00CE7FAE">
        <w:rPr>
          <w:rFonts w:ascii="Palatino Linotype" w:hAnsi="Palatino Linotype" w:cs="Tahoma"/>
          <w:b/>
          <w:i/>
          <w:szCs w:val="22"/>
        </w:rPr>
        <w:t>y exhibir en el proceso los documentos</w:t>
      </w:r>
      <w:r w:rsidRPr="00CE7FAE">
        <w:rPr>
          <w:rFonts w:ascii="Palatino Linotype" w:hAnsi="Palatino Linotype" w:cs="Tahoma"/>
          <w:bCs/>
          <w:i/>
          <w:szCs w:val="22"/>
        </w:rPr>
        <w:t xml:space="preserve"> que a continuación se precisan:</w:t>
      </w:r>
    </w:p>
    <w:p w14:paraId="4074E3E9" w14:textId="77777777" w:rsidR="005036C4" w:rsidRPr="00CE7FAE" w:rsidRDefault="005036C4" w:rsidP="005036C4">
      <w:pPr>
        <w:spacing w:line="360" w:lineRule="auto"/>
        <w:ind w:left="567" w:right="539"/>
        <w:jc w:val="both"/>
        <w:rPr>
          <w:rFonts w:ascii="Palatino Linotype" w:hAnsi="Palatino Linotype" w:cs="Tahoma"/>
          <w:bCs/>
          <w:i/>
          <w:szCs w:val="22"/>
        </w:rPr>
      </w:pPr>
      <w:r w:rsidRPr="00CE7FAE">
        <w:rPr>
          <w:rFonts w:ascii="Palatino Linotype" w:hAnsi="Palatino Linotype" w:cs="Tahoma"/>
          <w:bCs/>
          <w:i/>
          <w:szCs w:val="22"/>
        </w:rPr>
        <w:t>I. Contratos, Nombramientos o Formato Único de Movimientos de Personal, cuando no exista Convenio de condiciones generales de trabajo aplicable;</w:t>
      </w:r>
    </w:p>
    <w:p w14:paraId="5F5831E4" w14:textId="77777777" w:rsidR="005036C4" w:rsidRPr="00CE7FAE" w:rsidRDefault="005036C4" w:rsidP="005036C4">
      <w:pPr>
        <w:spacing w:line="360" w:lineRule="auto"/>
        <w:ind w:left="567" w:right="539"/>
        <w:jc w:val="both"/>
        <w:rPr>
          <w:rFonts w:ascii="Palatino Linotype" w:hAnsi="Palatino Linotype" w:cs="Tahoma"/>
          <w:b/>
          <w:i/>
          <w:szCs w:val="22"/>
        </w:rPr>
      </w:pPr>
      <w:r w:rsidRPr="00CE7FAE">
        <w:rPr>
          <w:rFonts w:ascii="Palatino Linotype" w:hAnsi="Palatino Linotype" w:cs="Tahoma"/>
          <w:b/>
          <w:i/>
          <w:szCs w:val="22"/>
        </w:rPr>
        <w:t>II. Recibos de pagos de salarios o las constancias documentales del pago de salario cuando sea por depósito o mediante información electrónica;</w:t>
      </w:r>
    </w:p>
    <w:p w14:paraId="557EE645" w14:textId="77777777" w:rsidR="005036C4" w:rsidRPr="00CE7FAE" w:rsidRDefault="005036C4" w:rsidP="005036C4">
      <w:pPr>
        <w:spacing w:line="360" w:lineRule="auto"/>
        <w:ind w:left="567" w:right="539"/>
        <w:jc w:val="both"/>
        <w:rPr>
          <w:rFonts w:ascii="Palatino Linotype" w:hAnsi="Palatino Linotype" w:cs="Tahoma"/>
          <w:b/>
          <w:i/>
          <w:szCs w:val="22"/>
        </w:rPr>
      </w:pPr>
      <w:r w:rsidRPr="00CE7FAE">
        <w:rPr>
          <w:rFonts w:ascii="Palatino Linotype" w:hAnsi="Palatino Linotype" w:cs="Tahoma"/>
          <w:bCs/>
          <w:i/>
          <w:szCs w:val="22"/>
        </w:rPr>
        <w:t>III. Controles de asistencia o la información magnética o electrónica de asistencia de los servidores públicos</w:t>
      </w:r>
      <w:r w:rsidRPr="00CE7FAE">
        <w:rPr>
          <w:rFonts w:ascii="Palatino Linotype" w:hAnsi="Palatino Linotype" w:cs="Tahoma"/>
          <w:b/>
          <w:i/>
          <w:szCs w:val="22"/>
        </w:rPr>
        <w:t>;</w:t>
      </w:r>
    </w:p>
    <w:p w14:paraId="0054DB3C" w14:textId="77777777" w:rsidR="005036C4" w:rsidRPr="00CE7FAE" w:rsidRDefault="005036C4" w:rsidP="005036C4">
      <w:pPr>
        <w:spacing w:line="360" w:lineRule="auto"/>
        <w:ind w:left="567" w:right="539"/>
        <w:jc w:val="both"/>
        <w:rPr>
          <w:rFonts w:ascii="Palatino Linotype" w:hAnsi="Palatino Linotype" w:cs="Tahoma"/>
          <w:b/>
          <w:i/>
          <w:szCs w:val="22"/>
        </w:rPr>
      </w:pPr>
      <w:r w:rsidRPr="00CE7FAE">
        <w:rPr>
          <w:rFonts w:ascii="Palatino Linotype" w:hAnsi="Palatino Linotype" w:cs="Tahoma"/>
          <w:b/>
          <w:i/>
          <w:szCs w:val="22"/>
        </w:rPr>
        <w:t>IV. Recibos o las constancias de depósito o del medio de información magnética o electrónica que sean utilizadas para el pago de salarios, prima vacacional, aguinaldo y demás prestaciones establecidas en la presente ley; y</w:t>
      </w:r>
    </w:p>
    <w:p w14:paraId="526B2B11" w14:textId="77777777" w:rsidR="005036C4" w:rsidRPr="00CE7FAE" w:rsidRDefault="005036C4" w:rsidP="00E029FA">
      <w:pPr>
        <w:spacing w:after="0" w:line="360" w:lineRule="auto"/>
        <w:ind w:left="567" w:right="539"/>
        <w:jc w:val="both"/>
        <w:rPr>
          <w:rFonts w:ascii="Palatino Linotype" w:hAnsi="Palatino Linotype" w:cs="Tahoma"/>
          <w:bCs/>
          <w:i/>
          <w:szCs w:val="22"/>
        </w:rPr>
      </w:pPr>
      <w:r w:rsidRPr="00CE7FAE">
        <w:rPr>
          <w:rFonts w:ascii="Palatino Linotype" w:hAnsi="Palatino Linotype" w:cs="Tahoma"/>
          <w:bCs/>
          <w:i/>
          <w:szCs w:val="22"/>
        </w:rPr>
        <w:t>V. Los demás que señalen las leyes.</w:t>
      </w:r>
    </w:p>
    <w:p w14:paraId="746013B3" w14:textId="77777777" w:rsidR="005036C4" w:rsidRPr="00CE7FAE" w:rsidRDefault="005036C4" w:rsidP="00E029FA">
      <w:pPr>
        <w:spacing w:after="0" w:line="360" w:lineRule="auto"/>
        <w:ind w:left="567" w:right="539"/>
        <w:jc w:val="both"/>
        <w:rPr>
          <w:rFonts w:ascii="Palatino Linotype" w:hAnsi="Palatino Linotype" w:cs="Tahoma"/>
          <w:bCs/>
          <w:i/>
          <w:szCs w:val="22"/>
        </w:rPr>
      </w:pPr>
    </w:p>
    <w:p w14:paraId="24E0B12A" w14:textId="77777777" w:rsidR="005036C4" w:rsidRPr="00CE7FAE" w:rsidRDefault="005036C4" w:rsidP="00E029FA">
      <w:pPr>
        <w:spacing w:after="0" w:line="360" w:lineRule="auto"/>
        <w:ind w:left="567" w:right="539"/>
        <w:jc w:val="both"/>
        <w:rPr>
          <w:rFonts w:ascii="Palatino Linotype" w:hAnsi="Palatino Linotype" w:cs="Tahoma"/>
          <w:bCs/>
          <w:i/>
          <w:szCs w:val="22"/>
        </w:rPr>
      </w:pPr>
      <w:r w:rsidRPr="00CE7FAE">
        <w:rPr>
          <w:rFonts w:ascii="Palatino Linotype" w:hAnsi="Palatino Linotype" w:cs="Tahoma"/>
          <w:bCs/>
          <w:i/>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AF96AE7" w14:textId="77777777" w:rsidR="005036C4" w:rsidRPr="00CE7FAE" w:rsidRDefault="005036C4" w:rsidP="005036C4">
      <w:pPr>
        <w:spacing w:after="0" w:line="360" w:lineRule="auto"/>
        <w:ind w:left="567" w:right="539"/>
        <w:jc w:val="both"/>
        <w:rPr>
          <w:rFonts w:ascii="Palatino Linotype" w:hAnsi="Palatino Linotype" w:cs="Tahoma"/>
          <w:bCs/>
          <w:i/>
          <w:szCs w:val="22"/>
        </w:rPr>
      </w:pPr>
      <w:r w:rsidRPr="00CE7FAE">
        <w:rPr>
          <w:rFonts w:ascii="Palatino Linotype" w:hAnsi="Palatino Linotype" w:cs="Tahoma"/>
          <w:bCs/>
          <w:i/>
          <w:szCs w:val="22"/>
        </w:rPr>
        <w:t>…”</w:t>
      </w:r>
    </w:p>
    <w:p w14:paraId="2D87072C" w14:textId="77777777" w:rsidR="005036C4" w:rsidRPr="00CE7FAE" w:rsidRDefault="005036C4" w:rsidP="005036C4">
      <w:pPr>
        <w:spacing w:after="0" w:line="360" w:lineRule="auto"/>
        <w:jc w:val="both"/>
        <w:rPr>
          <w:rFonts w:ascii="Palatino Linotype" w:hAnsi="Palatino Linotype"/>
          <w:sz w:val="22"/>
        </w:rPr>
      </w:pPr>
    </w:p>
    <w:p w14:paraId="302AE200" w14:textId="574625B3"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De</w:t>
      </w:r>
      <w:r w:rsidR="003B539D" w:rsidRPr="00CE7FAE">
        <w:rPr>
          <w:rFonts w:ascii="Palatino Linotype" w:hAnsi="Palatino Linotype" w:cs="Tahoma"/>
          <w:sz w:val="22"/>
          <w:szCs w:val="22"/>
        </w:rPr>
        <w:t xml:space="preserve"> la disposición en cita, </w:t>
      </w:r>
      <w:r w:rsidRPr="00CE7FAE">
        <w:rPr>
          <w:rFonts w:ascii="Palatino Linotype" w:hAnsi="Palatino Linotype" w:cs="Tahoma"/>
          <w:sz w:val="22"/>
          <w:szCs w:val="22"/>
        </w:rPr>
        <w:t xml:space="preserve">se advierte que toda institución o dependencia pública del Estado de México </w:t>
      </w:r>
      <w:r w:rsidRPr="00CE7FAE">
        <w:rPr>
          <w:rFonts w:ascii="Palatino Linotype" w:hAnsi="Palatino Linotype" w:cs="Tahoma"/>
          <w:b/>
          <w:bCs/>
          <w:sz w:val="22"/>
          <w:szCs w:val="22"/>
        </w:rPr>
        <w:t>debe conservar las constancias documentales del pago de salario cuando sea por depósito o mediante información electrónica,</w:t>
      </w:r>
      <w:r w:rsidRPr="00CE7FAE">
        <w:rPr>
          <w:rFonts w:ascii="Palatino Linotype" w:hAnsi="Palatino Linotype" w:cs="Tahoma"/>
          <w:sz w:val="22"/>
          <w:szCs w:val="22"/>
        </w:rPr>
        <w:t xml:space="preserve"> durante el último año y un año después de que se extinga la relación laboral, a través de los sistemas de digitalización o de información </w:t>
      </w:r>
      <w:r w:rsidRPr="00CE7FAE">
        <w:rPr>
          <w:rFonts w:ascii="Palatino Linotype" w:hAnsi="Palatino Linotype" w:cs="Tahoma"/>
          <w:sz w:val="22"/>
          <w:szCs w:val="22"/>
        </w:rPr>
        <w:lastRenderedPageBreak/>
        <w:t>magnética o electrónica</w:t>
      </w:r>
      <w:r w:rsidR="003B539D" w:rsidRPr="00CE7FAE">
        <w:rPr>
          <w:rFonts w:ascii="Palatino Linotype" w:hAnsi="Palatino Linotype" w:cs="Tahoma"/>
          <w:sz w:val="22"/>
          <w:szCs w:val="22"/>
        </w:rPr>
        <w:t xml:space="preserve">, </w:t>
      </w:r>
      <w:r w:rsidR="003B539D" w:rsidRPr="00CE7FAE">
        <w:rPr>
          <w:rFonts w:ascii="Palatino Linotype" w:hAnsi="Palatino Linotype" w:cs="Tahoma"/>
          <w:b/>
          <w:bCs/>
          <w:sz w:val="22"/>
          <w:szCs w:val="22"/>
        </w:rPr>
        <w:t>además del formato único de movimiento de personal, o bien, el contrato por medio del cual se formalice la relación laboral entre el Sujeto Obligado y sus servidores públicos.</w:t>
      </w:r>
    </w:p>
    <w:p w14:paraId="782CEA9F" w14:textId="77777777" w:rsidR="005036C4" w:rsidRPr="00CE7FAE" w:rsidRDefault="005036C4" w:rsidP="005036C4">
      <w:pPr>
        <w:spacing w:after="0" w:line="360" w:lineRule="auto"/>
        <w:jc w:val="both"/>
        <w:rPr>
          <w:rFonts w:ascii="Palatino Linotype" w:hAnsi="Palatino Linotype" w:cs="Tahoma"/>
          <w:sz w:val="22"/>
          <w:szCs w:val="22"/>
        </w:rPr>
      </w:pPr>
    </w:p>
    <w:p w14:paraId="6E31C0AF" w14:textId="75592AF4" w:rsidR="005036C4" w:rsidRPr="00CE7FAE" w:rsidRDefault="005036C4" w:rsidP="00DD005B">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Aunado a lo anterior, es necesario señalar que, el Órgano Superior de Fiscalización del Estado de México (OSFEM) emite anualmente los</w:t>
      </w:r>
      <w:r w:rsidR="00DD005B" w:rsidRPr="00CE7FAE">
        <w:rPr>
          <w:rFonts w:ascii="Palatino Linotype" w:hAnsi="Palatino Linotype" w:cs="Tahoma"/>
          <w:sz w:val="22"/>
          <w:szCs w:val="22"/>
        </w:rPr>
        <w:t xml:space="preserve"> Lineamientos, Fechas de Capacitación y Calendarización para la Entrega de Informes Trimestrales de las Entidades Fiscalizables del Estado de México</w:t>
      </w:r>
      <w:r w:rsidRPr="00CE7FAE">
        <w:rPr>
          <w:rFonts w:ascii="Palatino Linotype" w:hAnsi="Palatino Linotype" w:cs="Tahoma"/>
          <w:sz w:val="22"/>
          <w:szCs w:val="22"/>
        </w:rPr>
        <w:t>, los cuales tienen como objetivo establecer las especificaciones necesarias que las entidades fiscalizables deben cumplir para la elaboración y presentación de los informes mensuales.</w:t>
      </w:r>
    </w:p>
    <w:p w14:paraId="05B9DB36" w14:textId="77777777" w:rsidR="005036C4" w:rsidRPr="00CE7FAE" w:rsidRDefault="005036C4" w:rsidP="005036C4">
      <w:pPr>
        <w:spacing w:after="0" w:line="360" w:lineRule="auto"/>
        <w:jc w:val="both"/>
        <w:rPr>
          <w:rFonts w:ascii="Palatino Linotype" w:hAnsi="Palatino Linotype" w:cs="Tahoma"/>
          <w:sz w:val="22"/>
          <w:szCs w:val="22"/>
        </w:rPr>
      </w:pPr>
    </w:p>
    <w:p w14:paraId="461B4DCE" w14:textId="2FC3AF49"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w:t>
      </w:r>
      <w:r w:rsidR="000F765C" w:rsidRPr="00CE7FAE">
        <w:rPr>
          <w:rFonts w:ascii="Palatino Linotype" w:hAnsi="Palatino Linotype" w:cs="Tahoma"/>
          <w:sz w:val="22"/>
          <w:szCs w:val="22"/>
        </w:rPr>
        <w:t>trimestral</w:t>
      </w:r>
      <w:r w:rsidRPr="00CE7FAE">
        <w:rPr>
          <w:rFonts w:ascii="Palatino Linotype" w:hAnsi="Palatino Linotype" w:cs="Tahoma"/>
          <w:sz w:val="22"/>
          <w:szCs w:val="22"/>
        </w:rPr>
        <w:t xml:space="preserve"> deberá ser presentado al Órgano Superior de Fiscalización tal y como lo señala la Ley de Fiscalización Superior del Estado de México.</w:t>
      </w:r>
    </w:p>
    <w:p w14:paraId="2084B19A" w14:textId="77777777" w:rsidR="005036C4" w:rsidRPr="00CE7FAE" w:rsidRDefault="005036C4" w:rsidP="005036C4">
      <w:pPr>
        <w:spacing w:after="0" w:line="360" w:lineRule="auto"/>
        <w:jc w:val="both"/>
        <w:rPr>
          <w:rFonts w:ascii="Palatino Linotype" w:hAnsi="Palatino Linotype" w:cs="Tahoma"/>
          <w:sz w:val="22"/>
          <w:szCs w:val="22"/>
        </w:rPr>
      </w:pPr>
    </w:p>
    <w:p w14:paraId="1D9E2BA7" w14:textId="12CF328A" w:rsidR="005036C4" w:rsidRPr="00CE7FAE" w:rsidRDefault="005036C4" w:rsidP="005036C4">
      <w:pPr>
        <w:pStyle w:val="Prrafodelista"/>
        <w:spacing w:after="0" w:line="360" w:lineRule="auto"/>
        <w:ind w:left="0" w:right="-28"/>
        <w:jc w:val="both"/>
        <w:rPr>
          <w:rFonts w:ascii="Palatino Linotype" w:hAnsi="Palatino Linotype" w:cs="Tahoma"/>
          <w:sz w:val="22"/>
          <w:szCs w:val="22"/>
        </w:rPr>
      </w:pPr>
      <w:r w:rsidRPr="00CE7FAE">
        <w:rPr>
          <w:rFonts w:ascii="Palatino Linotype" w:hAnsi="Palatino Linotype" w:cs="Tahoma"/>
          <w:sz w:val="22"/>
          <w:szCs w:val="22"/>
        </w:rPr>
        <w:t>Ahora bien, en los Lineamientos en cita</w:t>
      </w:r>
      <w:r w:rsidR="00B12F08" w:rsidRPr="00CE7FAE">
        <w:rPr>
          <w:rFonts w:ascii="Palatino Linotype" w:hAnsi="Palatino Linotype" w:cs="Tahoma"/>
          <w:sz w:val="22"/>
          <w:szCs w:val="22"/>
        </w:rPr>
        <w:t xml:space="preserve"> </w:t>
      </w:r>
      <w:r w:rsidR="00DD005B" w:rsidRPr="00CE7FAE">
        <w:rPr>
          <w:rFonts w:ascii="Palatino Linotype" w:hAnsi="Palatino Linotype" w:cs="Tahoma"/>
          <w:i/>
          <w:iCs/>
          <w:sz w:val="22"/>
          <w:szCs w:val="22"/>
        </w:rPr>
        <w:t xml:space="preserve">-véase en </w:t>
      </w:r>
      <w:hyperlink r:id="rId13" w:history="1">
        <w:r w:rsidR="00B12F08" w:rsidRPr="00CE7FAE">
          <w:rPr>
            <w:rStyle w:val="Hipervnculo"/>
            <w:rFonts w:ascii="Palatino Linotype" w:hAnsi="Palatino Linotype" w:cs="Tahoma"/>
            <w:i/>
            <w:iCs/>
            <w:sz w:val="22"/>
            <w:szCs w:val="22"/>
          </w:rPr>
          <w:t>https://www.osfem.gob.mx/04_Iconografia/Ent_Fisc/Doc_Apoy/Doc_Apoy.html-</w:t>
        </w:r>
      </w:hyperlink>
      <w:r w:rsidR="00B12F08" w:rsidRPr="00CE7FAE">
        <w:rPr>
          <w:rFonts w:ascii="Palatino Linotype" w:hAnsi="Palatino Linotype" w:cs="Tahoma"/>
          <w:sz w:val="22"/>
          <w:szCs w:val="22"/>
        </w:rPr>
        <w:t xml:space="preserve"> </w:t>
      </w:r>
      <w:r w:rsidR="00DD005B" w:rsidRPr="00CE7FAE">
        <w:rPr>
          <w:rFonts w:ascii="Palatino Linotype" w:hAnsi="Palatino Linotype" w:cs="Tahoma"/>
          <w:sz w:val="22"/>
          <w:szCs w:val="22"/>
        </w:rPr>
        <w:t xml:space="preserve"> </w:t>
      </w:r>
      <w:r w:rsidRPr="00CE7FAE">
        <w:rPr>
          <w:rFonts w:ascii="Palatino Linotype" w:hAnsi="Palatino Linotype" w:cs="Tahoma"/>
          <w:sz w:val="22"/>
          <w:szCs w:val="22"/>
        </w:rPr>
        <w:t>se advierte el análisis que nos ocupa, específicamente</w:t>
      </w:r>
      <w:r w:rsidR="005A46FC" w:rsidRPr="00CE7FAE">
        <w:rPr>
          <w:rFonts w:ascii="Palatino Linotype" w:hAnsi="Palatino Linotype" w:cs="Tahoma"/>
          <w:sz w:val="22"/>
          <w:szCs w:val="22"/>
        </w:rPr>
        <w:t xml:space="preserve"> en</w:t>
      </w:r>
      <w:r w:rsidRPr="00CE7FAE">
        <w:rPr>
          <w:rFonts w:ascii="Palatino Linotype" w:hAnsi="Palatino Linotype" w:cs="Tahoma"/>
          <w:sz w:val="22"/>
          <w:szCs w:val="22"/>
        </w:rPr>
        <w:t xml:space="preserve"> </w:t>
      </w:r>
      <w:r w:rsidR="00483E03" w:rsidRPr="00CE7FAE">
        <w:rPr>
          <w:rFonts w:ascii="Palatino Linotype" w:hAnsi="Palatino Linotype" w:cs="Tahoma"/>
          <w:sz w:val="22"/>
          <w:szCs w:val="22"/>
        </w:rPr>
        <w:t>el Instructivo Módulo</w:t>
      </w:r>
      <w:r w:rsidRPr="00CE7FAE">
        <w:rPr>
          <w:rFonts w:ascii="Palatino Linotype" w:hAnsi="Palatino Linotype" w:cs="Tahoma"/>
          <w:sz w:val="22"/>
          <w:szCs w:val="22"/>
        </w:rPr>
        <w:t xml:space="preserve"> 4, </w:t>
      </w:r>
      <w:r w:rsidR="005A46FC" w:rsidRPr="00CE7FAE">
        <w:rPr>
          <w:rFonts w:ascii="Palatino Linotype" w:hAnsi="Palatino Linotype" w:cs="Tahoma"/>
          <w:sz w:val="22"/>
          <w:szCs w:val="22"/>
        </w:rPr>
        <w:t xml:space="preserve">en el apartado </w:t>
      </w:r>
      <w:r w:rsidR="00AB4DCF" w:rsidRPr="00CE7FAE">
        <w:rPr>
          <w:rFonts w:ascii="Palatino Linotype" w:hAnsi="Palatino Linotype" w:cs="Tahoma"/>
          <w:sz w:val="22"/>
          <w:szCs w:val="22"/>
        </w:rPr>
        <w:t>8 Conciliación de Nómina;</w:t>
      </w:r>
      <w:r w:rsidRPr="00CE7FAE">
        <w:rPr>
          <w:rFonts w:ascii="Palatino Linotype" w:hAnsi="Palatino Linotype" w:cs="Tahoma"/>
          <w:sz w:val="22"/>
          <w:szCs w:val="22"/>
        </w:rPr>
        <w:t xml:space="preserve"> el cual describe cómo debe llevarse a cabo la presentación de la información tal y como se muestra en las siguientes imágenes:</w:t>
      </w:r>
    </w:p>
    <w:p w14:paraId="75EC49B6" w14:textId="77777777" w:rsidR="00B12F08" w:rsidRPr="00CE7FAE" w:rsidRDefault="00B12F08" w:rsidP="005036C4">
      <w:pPr>
        <w:pStyle w:val="Prrafodelista"/>
        <w:spacing w:after="0" w:line="360" w:lineRule="auto"/>
        <w:ind w:left="0" w:right="-28"/>
        <w:jc w:val="both"/>
        <w:rPr>
          <w:rFonts w:ascii="Palatino Linotype" w:hAnsi="Palatino Linotype" w:cs="Tahoma"/>
          <w:sz w:val="22"/>
          <w:szCs w:val="22"/>
        </w:rPr>
      </w:pPr>
    </w:p>
    <w:p w14:paraId="57FD5CD0" w14:textId="43B1F0FF" w:rsidR="005036C4" w:rsidRPr="00CE7FAE" w:rsidRDefault="00413789" w:rsidP="00413789">
      <w:pPr>
        <w:pStyle w:val="Prrafodelista"/>
        <w:spacing w:line="360" w:lineRule="auto"/>
        <w:ind w:left="567" w:right="-28"/>
        <w:jc w:val="both"/>
        <w:rPr>
          <w:rFonts w:ascii="Palatino Linotype" w:hAnsi="Palatino Linotype" w:cs="Tahoma"/>
          <w:szCs w:val="22"/>
        </w:rPr>
      </w:pPr>
      <w:r w:rsidRPr="00CE7FAE">
        <w:rPr>
          <w:rFonts w:ascii="Palatino Linotype" w:hAnsi="Palatino Linotype" w:cs="Tahoma"/>
          <w:noProof/>
          <w:szCs w:val="22"/>
          <w:lang w:eastAsia="es-MX"/>
        </w:rPr>
        <w:lastRenderedPageBreak/>
        <w:drawing>
          <wp:inline distT="0" distB="0" distL="0" distR="0" wp14:anchorId="1C7736AA" wp14:editId="13B81514">
            <wp:extent cx="5028565" cy="6018028"/>
            <wp:effectExtent l="0" t="0" r="635" b="190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14"/>
                    <a:stretch>
                      <a:fillRect/>
                    </a:stretch>
                  </pic:blipFill>
                  <pic:spPr>
                    <a:xfrm>
                      <a:off x="0" y="0"/>
                      <a:ext cx="5051695" cy="6045710"/>
                    </a:xfrm>
                    <a:prstGeom prst="rect">
                      <a:avLst/>
                    </a:prstGeom>
                  </pic:spPr>
                </pic:pic>
              </a:graphicData>
            </a:graphic>
          </wp:inline>
        </w:drawing>
      </w:r>
    </w:p>
    <w:p w14:paraId="483D8C14" w14:textId="0EAD8F77" w:rsidR="00B12F08" w:rsidRPr="00CE7FAE" w:rsidRDefault="00B12F08" w:rsidP="00B12F08">
      <w:pPr>
        <w:pStyle w:val="Prrafodelista"/>
        <w:spacing w:after="0" w:line="360" w:lineRule="auto"/>
        <w:ind w:left="567" w:right="-28"/>
        <w:jc w:val="both"/>
        <w:rPr>
          <w:rFonts w:ascii="Palatino Linotype" w:hAnsi="Palatino Linotype" w:cs="Tahoma"/>
          <w:szCs w:val="22"/>
        </w:rPr>
      </w:pPr>
      <w:r w:rsidRPr="00CE7FAE">
        <w:rPr>
          <w:rFonts w:ascii="Palatino Linotype" w:hAnsi="Palatino Linotype" w:cs="Tahoma"/>
          <w:noProof/>
          <w:szCs w:val="22"/>
          <w:lang w:eastAsia="es-MX"/>
        </w:rPr>
        <w:lastRenderedPageBreak/>
        <mc:AlternateContent>
          <mc:Choice Requires="wps">
            <w:drawing>
              <wp:anchor distT="0" distB="0" distL="114300" distR="114300" simplePos="0" relativeHeight="251668992" behindDoc="0" locked="0" layoutInCell="1" allowOverlap="1" wp14:anchorId="3AC49CAB" wp14:editId="2556AF1A">
                <wp:simplePos x="0" y="0"/>
                <wp:positionH relativeFrom="margin">
                  <wp:align>center</wp:align>
                </wp:positionH>
                <wp:positionV relativeFrom="paragraph">
                  <wp:posOffset>1412240</wp:posOffset>
                </wp:positionV>
                <wp:extent cx="4902200" cy="1016000"/>
                <wp:effectExtent l="19050" t="19050" r="12700" b="12700"/>
                <wp:wrapNone/>
                <wp:docPr id="9" name="Rectángulo 9"/>
                <wp:cNvGraphicFramePr/>
                <a:graphic xmlns:a="http://schemas.openxmlformats.org/drawingml/2006/main">
                  <a:graphicData uri="http://schemas.microsoft.com/office/word/2010/wordprocessingShape">
                    <wps:wsp>
                      <wps:cNvSpPr/>
                      <wps:spPr>
                        <a:xfrm>
                          <a:off x="0" y="0"/>
                          <a:ext cx="4902200" cy="1016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8371767" id="Rectángulo 9" o:spid="_x0000_s1026" style="position:absolute;margin-left:0;margin-top:111.2pt;width:386pt;height:80pt;z-index:251668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" filled="f" strokecolor="red" strokeweight="3pt">
                <w10:wrap anchorx="margin"/>
              </v:rect>
            </w:pict>
          </mc:Fallback>
        </mc:AlternateContent>
      </w:r>
      <w:r w:rsidRPr="00CE7FAE">
        <w:rPr>
          <w:rFonts w:ascii="Palatino Linotype" w:hAnsi="Palatino Linotype" w:cs="Tahoma"/>
          <w:noProof/>
          <w:szCs w:val="22"/>
          <w:lang w:eastAsia="es-MX"/>
        </w:rPr>
        <mc:AlternateContent>
          <mc:Choice Requires="wps">
            <w:drawing>
              <wp:anchor distT="0" distB="0" distL="114300" distR="114300" simplePos="0" relativeHeight="251666944" behindDoc="0" locked="0" layoutInCell="1" allowOverlap="1" wp14:anchorId="25AE72A5" wp14:editId="584F5BE0">
                <wp:simplePos x="0" y="0"/>
                <wp:positionH relativeFrom="column">
                  <wp:posOffset>401320</wp:posOffset>
                </wp:positionH>
                <wp:positionV relativeFrom="paragraph">
                  <wp:posOffset>50165</wp:posOffset>
                </wp:positionV>
                <wp:extent cx="4902200" cy="247650"/>
                <wp:effectExtent l="19050" t="19050" r="12700" b="19050"/>
                <wp:wrapNone/>
                <wp:docPr id="8" name="Rectángulo 8"/>
                <wp:cNvGraphicFramePr/>
                <a:graphic xmlns:a="http://schemas.openxmlformats.org/drawingml/2006/main">
                  <a:graphicData uri="http://schemas.microsoft.com/office/word/2010/wordprocessingShape">
                    <wps:wsp>
                      <wps:cNvSpPr/>
                      <wps:spPr>
                        <a:xfrm>
                          <a:off x="0" y="0"/>
                          <a:ext cx="4902200" cy="247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86BA84C" id="Rectángulo 8" o:spid="_x0000_s1026" style="position:absolute;margin-left:31.6pt;margin-top:3.95pt;width:386pt;height:19.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" filled="f" strokecolor="red" strokeweight="3pt"/>
            </w:pict>
          </mc:Fallback>
        </mc:AlternateContent>
      </w:r>
      <w:r w:rsidR="002F0DB4" w:rsidRPr="00CE7FAE">
        <w:rPr>
          <w:rFonts w:ascii="Palatino Linotype" w:hAnsi="Palatino Linotype" w:cs="Tahoma"/>
          <w:noProof/>
          <w:szCs w:val="22"/>
          <w:lang w:eastAsia="es-MX"/>
        </w:rPr>
        <w:drawing>
          <wp:inline distT="0" distB="0" distL="0" distR="0" wp14:anchorId="45274836" wp14:editId="36493687">
            <wp:extent cx="5041265" cy="4565650"/>
            <wp:effectExtent l="0" t="0" r="6985" b="6350"/>
            <wp:docPr id="4" name="Imagen 4"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a captura de pantalla de un celular&#10;&#10;Descripción generada automáticamente con confianza media"/>
                    <pic:cNvPicPr/>
                  </pic:nvPicPr>
                  <pic:blipFill>
                    <a:blip r:embed="rId15"/>
                    <a:stretch>
                      <a:fillRect/>
                    </a:stretch>
                  </pic:blipFill>
                  <pic:spPr>
                    <a:xfrm>
                      <a:off x="0" y="0"/>
                      <a:ext cx="5045285" cy="4569291"/>
                    </a:xfrm>
                    <a:prstGeom prst="rect">
                      <a:avLst/>
                    </a:prstGeom>
                  </pic:spPr>
                </pic:pic>
              </a:graphicData>
            </a:graphic>
          </wp:inline>
        </w:drawing>
      </w:r>
    </w:p>
    <w:p w14:paraId="38B6A7B9" w14:textId="77777777" w:rsidR="00B12F08" w:rsidRPr="00CE7FAE" w:rsidRDefault="00B12F08" w:rsidP="00B12F08">
      <w:pPr>
        <w:pStyle w:val="Prrafodelista"/>
        <w:spacing w:after="0" w:line="360" w:lineRule="auto"/>
        <w:ind w:left="567" w:right="-28"/>
        <w:jc w:val="both"/>
        <w:rPr>
          <w:rFonts w:ascii="Palatino Linotype" w:hAnsi="Palatino Linotype" w:cs="Tahoma"/>
          <w:szCs w:val="22"/>
        </w:rPr>
      </w:pPr>
    </w:p>
    <w:p w14:paraId="7730946D" w14:textId="3BAD06E4" w:rsidR="005036C4" w:rsidRPr="00CE7FAE" w:rsidRDefault="005036C4" w:rsidP="00B12F08">
      <w:pPr>
        <w:spacing w:after="0" w:line="360" w:lineRule="auto"/>
        <w:jc w:val="both"/>
        <w:rPr>
          <w:rFonts w:ascii="Palatino Linotype" w:hAnsi="Palatino Linotype"/>
          <w:b/>
          <w:bCs/>
          <w:sz w:val="22"/>
        </w:rPr>
      </w:pPr>
      <w:r w:rsidRPr="00CE7FAE">
        <w:rPr>
          <w:rFonts w:ascii="Palatino Linotype" w:hAnsi="Palatino Linotype"/>
          <w:sz w:val="22"/>
        </w:rPr>
        <w:t xml:space="preserve">Atento a lo anterior, resulta claro que existe fuente obligacional que constriñe al Sujeto Obligado para entregar los </w:t>
      </w:r>
      <w:r w:rsidRPr="00CE7FAE">
        <w:rPr>
          <w:rFonts w:ascii="Palatino Linotype" w:hAnsi="Palatino Linotype"/>
          <w:b/>
          <w:sz w:val="22"/>
        </w:rPr>
        <w:t>informes trimestrales</w:t>
      </w:r>
      <w:r w:rsidRPr="00CE7FAE">
        <w:rPr>
          <w:rFonts w:ascii="Palatino Linotype" w:hAnsi="Palatino Linotype"/>
          <w:sz w:val="22"/>
        </w:rPr>
        <w:t xml:space="preserve"> al OSFEM</w:t>
      </w:r>
      <w:r w:rsidR="003C5A9D" w:rsidRPr="00CE7FAE">
        <w:rPr>
          <w:rFonts w:ascii="Palatino Linotype" w:hAnsi="Palatino Linotype"/>
          <w:sz w:val="22"/>
        </w:rPr>
        <w:t>, esto, conforme a</w:t>
      </w:r>
      <w:r w:rsidRPr="00CE7FAE">
        <w:rPr>
          <w:rFonts w:ascii="Palatino Linotype" w:hAnsi="Palatino Linotype"/>
          <w:sz w:val="22"/>
        </w:rPr>
        <w:t xml:space="preserve"> la Ley de Fiscalización Superior del Estado de México, en los cuales se incluye lo referente a la</w:t>
      </w:r>
      <w:r w:rsidR="006C5F6D" w:rsidRPr="00CE7FAE">
        <w:rPr>
          <w:rFonts w:ascii="Palatino Linotype" w:hAnsi="Palatino Linotype"/>
          <w:sz w:val="22"/>
        </w:rPr>
        <w:t xml:space="preserve"> conciliación de</w:t>
      </w:r>
      <w:r w:rsidRPr="00CE7FAE">
        <w:rPr>
          <w:rFonts w:ascii="Palatino Linotype" w:hAnsi="Palatino Linotype"/>
          <w:sz w:val="22"/>
        </w:rPr>
        <w:t xml:space="preserve"> nómina, que comprende la </w:t>
      </w:r>
      <w:r w:rsidRPr="00CE7FAE">
        <w:rPr>
          <w:rFonts w:ascii="Palatino Linotype" w:hAnsi="Palatino Linotype"/>
          <w:b/>
          <w:sz w:val="22"/>
        </w:rPr>
        <w:t>información relativa al pago de las remuneraciones</w:t>
      </w:r>
      <w:r w:rsidR="003C5A9D" w:rsidRPr="00CE7FAE">
        <w:rPr>
          <w:rFonts w:ascii="Palatino Linotype" w:hAnsi="Palatino Linotype"/>
          <w:b/>
          <w:sz w:val="22"/>
        </w:rPr>
        <w:t xml:space="preserve">, </w:t>
      </w:r>
      <w:r w:rsidR="00F5208B" w:rsidRPr="00CE7FAE">
        <w:rPr>
          <w:rFonts w:ascii="Palatino Linotype" w:hAnsi="Palatino Linotype"/>
          <w:bCs/>
          <w:sz w:val="22"/>
        </w:rPr>
        <w:t>por lo que,</w:t>
      </w:r>
      <w:r w:rsidR="00D840B1" w:rsidRPr="00CE7FAE">
        <w:rPr>
          <w:rFonts w:ascii="Palatino Linotype" w:hAnsi="Palatino Linotype"/>
          <w:b/>
          <w:bCs/>
          <w:sz w:val="22"/>
        </w:rPr>
        <w:t xml:space="preserve"> </w:t>
      </w:r>
      <w:r w:rsidR="0039221A" w:rsidRPr="00CE7FAE">
        <w:rPr>
          <w:rFonts w:ascii="Palatino Linotype" w:hAnsi="Palatino Linotype"/>
          <w:sz w:val="22"/>
        </w:rPr>
        <w:t>la información solicitada por el Recurrente, respecto a l</w:t>
      </w:r>
      <w:r w:rsidR="0039221A" w:rsidRPr="00CE7FAE">
        <w:rPr>
          <w:rFonts w:ascii="Palatino Linotype" w:hAnsi="Palatino Linotype"/>
          <w:b/>
          <w:bCs/>
          <w:sz w:val="22"/>
        </w:rPr>
        <w:t>os</w:t>
      </w:r>
      <w:r w:rsidR="00D840B1" w:rsidRPr="00CE7FAE">
        <w:rPr>
          <w:rFonts w:ascii="Palatino Linotype" w:hAnsi="Palatino Linotype"/>
          <w:b/>
          <w:bCs/>
          <w:sz w:val="22"/>
        </w:rPr>
        <w:t xml:space="preserve"> servidores públicos </w:t>
      </w:r>
      <w:r w:rsidR="000343E4" w:rsidRPr="00CE7FAE">
        <w:rPr>
          <w:rFonts w:ascii="Palatino Linotype" w:hAnsi="Palatino Linotype"/>
          <w:b/>
          <w:bCs/>
          <w:sz w:val="22"/>
        </w:rPr>
        <w:t>listados en su página electrónica oficial</w:t>
      </w:r>
      <w:r w:rsidR="0039221A" w:rsidRPr="00CE7FAE">
        <w:rPr>
          <w:rFonts w:ascii="Palatino Linotype" w:hAnsi="Palatino Linotype"/>
          <w:sz w:val="22"/>
        </w:rPr>
        <w:t xml:space="preserve">, </w:t>
      </w:r>
      <w:r w:rsidR="009D21A3" w:rsidRPr="00CE7FAE">
        <w:rPr>
          <w:rFonts w:ascii="Palatino Linotype" w:hAnsi="Palatino Linotype"/>
          <w:sz w:val="22"/>
        </w:rPr>
        <w:t>es susceptible de entrega por medio del Sistema de Acceso a la Información Mexiquense SAIMEX</w:t>
      </w:r>
      <w:r w:rsidR="00D840B1" w:rsidRPr="00CE7FAE">
        <w:rPr>
          <w:rFonts w:ascii="Palatino Linotype" w:hAnsi="Palatino Linotype"/>
          <w:sz w:val="22"/>
        </w:rPr>
        <w:t>.</w:t>
      </w:r>
    </w:p>
    <w:p w14:paraId="1DBB01AD" w14:textId="77777777" w:rsidR="005036C4" w:rsidRPr="00CE7FAE" w:rsidRDefault="005036C4" w:rsidP="005036C4">
      <w:pPr>
        <w:spacing w:after="0" w:line="360" w:lineRule="auto"/>
        <w:jc w:val="both"/>
        <w:rPr>
          <w:rFonts w:ascii="Palatino Linotype" w:hAnsi="Palatino Linotype"/>
          <w:sz w:val="22"/>
        </w:rPr>
      </w:pPr>
    </w:p>
    <w:p w14:paraId="2A3C08DD" w14:textId="77777777"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lastRenderedPageBreak/>
        <w:t xml:space="preserve">Por consiguiente, </w:t>
      </w:r>
      <w:r w:rsidRPr="00CE7FAE">
        <w:rPr>
          <w:rFonts w:ascii="Palatino Linotype" w:hAnsi="Palatino Linotype" w:cs="Tahoma"/>
          <w:b/>
          <w:bCs/>
          <w:sz w:val="22"/>
          <w:szCs w:val="22"/>
        </w:rPr>
        <w:t>de acuerdo a la naturaleza de la información solicitada, la cual se concluye que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w:t>
      </w:r>
      <w:r w:rsidRPr="00CE7FAE">
        <w:rPr>
          <w:rFonts w:ascii="Palatino Linotype" w:hAnsi="Palatino Linotype" w:cs="Tahoma"/>
          <w:sz w:val="22"/>
          <w:szCs w:val="22"/>
        </w:rPr>
        <w:t>,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C2CD6E8" w14:textId="77777777" w:rsidR="005036C4" w:rsidRPr="00CE7FAE" w:rsidRDefault="005036C4" w:rsidP="005036C4">
      <w:pPr>
        <w:spacing w:after="0" w:line="360" w:lineRule="auto"/>
        <w:jc w:val="both"/>
        <w:rPr>
          <w:rFonts w:ascii="Palatino Linotype" w:hAnsi="Palatino Linotype" w:cs="Tahoma"/>
          <w:sz w:val="22"/>
          <w:szCs w:val="22"/>
        </w:rPr>
      </w:pPr>
      <w:r w:rsidRPr="00CE7FAE">
        <w:rPr>
          <w:rFonts w:ascii="Palatino Linotype" w:hAnsi="Palatino Linotype" w:cs="Tahoma"/>
          <w:sz w:val="22"/>
          <w:szCs w:val="22"/>
        </w:rPr>
        <w:t xml:space="preserve"> </w:t>
      </w:r>
    </w:p>
    <w:p w14:paraId="3CA3CCCC" w14:textId="32B31B89" w:rsidR="007653A7" w:rsidRPr="00CE7FAE" w:rsidRDefault="005036C4" w:rsidP="005036C4">
      <w:pPr>
        <w:spacing w:after="0" w:line="360" w:lineRule="auto"/>
        <w:jc w:val="both"/>
        <w:rPr>
          <w:rFonts w:ascii="Palatino Linotype" w:hAnsi="Palatino Linotype" w:cs="Tahoma"/>
          <w:b/>
          <w:bCs/>
          <w:sz w:val="22"/>
          <w:szCs w:val="22"/>
        </w:rPr>
      </w:pPr>
      <w:r w:rsidRPr="00CE7FAE">
        <w:rPr>
          <w:rFonts w:ascii="Palatino Linotype" w:hAnsi="Palatino Linotype" w:cs="Tahoma"/>
          <w:sz w:val="22"/>
          <w:szCs w:val="22"/>
        </w:rPr>
        <w:t xml:space="preserve">En este sentido, destaca que como se ha precisado, la información interés del Recurrente está relacionada con el ejercicio de presupuesto público, por lo que, </w:t>
      </w:r>
      <w:r w:rsidR="00CD61CE" w:rsidRPr="00CE7FAE">
        <w:rPr>
          <w:rFonts w:ascii="Palatino Linotype" w:hAnsi="Palatino Linotype" w:cs="Tahoma"/>
          <w:sz w:val="22"/>
          <w:szCs w:val="22"/>
        </w:rPr>
        <w:t>los</w:t>
      </w:r>
      <w:r w:rsidRPr="00CE7FAE">
        <w:rPr>
          <w:rFonts w:ascii="Palatino Linotype" w:hAnsi="Palatino Linotype" w:cs="Tahoma"/>
          <w:sz w:val="22"/>
          <w:szCs w:val="22"/>
        </w:rPr>
        <w:t xml:space="preserve"> documento</w:t>
      </w:r>
      <w:r w:rsidR="00CD61CE" w:rsidRPr="00CE7FAE">
        <w:rPr>
          <w:rFonts w:ascii="Palatino Linotype" w:hAnsi="Palatino Linotype" w:cs="Tahoma"/>
          <w:sz w:val="22"/>
          <w:szCs w:val="22"/>
        </w:rPr>
        <w:t xml:space="preserve">s </w:t>
      </w:r>
      <w:r w:rsidRPr="00CE7FAE">
        <w:rPr>
          <w:rFonts w:ascii="Palatino Linotype" w:hAnsi="Palatino Linotype" w:cs="Tahoma"/>
          <w:sz w:val="22"/>
          <w:szCs w:val="22"/>
        </w:rPr>
        <w:t>que pueden dar cuenta de lo solicitado en relación a</w:t>
      </w:r>
      <w:r w:rsidR="00CD61CE" w:rsidRPr="00CE7FAE">
        <w:rPr>
          <w:rFonts w:ascii="Palatino Linotype" w:hAnsi="Palatino Linotype" w:cs="Tahoma"/>
          <w:sz w:val="22"/>
          <w:szCs w:val="22"/>
        </w:rPr>
        <w:t xml:space="preserve"> los servidores públicos </w:t>
      </w:r>
      <w:r w:rsidR="000343E4" w:rsidRPr="00CE7FAE">
        <w:rPr>
          <w:rFonts w:ascii="Palatino Linotype" w:hAnsi="Palatino Linotype" w:cs="Tahoma"/>
          <w:sz w:val="22"/>
          <w:szCs w:val="22"/>
        </w:rPr>
        <w:t>expuestos en su página electrónica</w:t>
      </w:r>
      <w:r w:rsidRPr="00CE7FAE">
        <w:rPr>
          <w:rFonts w:ascii="Palatino Linotype" w:hAnsi="Palatino Linotype" w:cs="Tahoma"/>
          <w:sz w:val="22"/>
          <w:szCs w:val="22"/>
        </w:rPr>
        <w:t xml:space="preserve">, </w:t>
      </w:r>
      <w:r w:rsidRPr="00CE7FAE">
        <w:rPr>
          <w:rFonts w:ascii="Palatino Linotype" w:hAnsi="Palatino Linotype" w:cs="Tahoma"/>
          <w:b/>
          <w:bCs/>
          <w:sz w:val="22"/>
          <w:szCs w:val="22"/>
        </w:rPr>
        <w:t>son los recibos de nómina</w:t>
      </w:r>
      <w:r w:rsidR="009D21A3" w:rsidRPr="00CE7FAE">
        <w:rPr>
          <w:rFonts w:ascii="Palatino Linotype" w:hAnsi="Palatino Linotype" w:cs="Tahoma"/>
          <w:b/>
          <w:bCs/>
          <w:sz w:val="22"/>
          <w:szCs w:val="22"/>
        </w:rPr>
        <w:t xml:space="preserve"> o bien, la nómina general</w:t>
      </w:r>
      <w:r w:rsidR="00E266ED" w:rsidRPr="00CE7FAE">
        <w:rPr>
          <w:rFonts w:ascii="Palatino Linotype" w:hAnsi="Palatino Linotype" w:cs="Tahoma"/>
          <w:sz w:val="22"/>
          <w:szCs w:val="22"/>
        </w:rPr>
        <w:t>,</w:t>
      </w:r>
      <w:r w:rsidR="00B92E96" w:rsidRPr="00CE7FAE">
        <w:rPr>
          <w:rFonts w:ascii="Palatino Linotype" w:hAnsi="Palatino Linotype" w:cs="Tahoma"/>
          <w:sz w:val="22"/>
          <w:szCs w:val="22"/>
        </w:rPr>
        <w:t xml:space="preserve"> </w:t>
      </w:r>
      <w:r w:rsidR="00B23D5B" w:rsidRPr="00CE7FAE">
        <w:rPr>
          <w:rFonts w:ascii="Palatino Linotype" w:hAnsi="Palatino Linotype" w:cs="Tahoma"/>
          <w:sz w:val="22"/>
          <w:szCs w:val="22"/>
        </w:rPr>
        <w:t>mismos</w:t>
      </w:r>
      <w:r w:rsidR="002C6F6C" w:rsidRPr="00CE7FAE">
        <w:rPr>
          <w:rFonts w:ascii="Palatino Linotype" w:hAnsi="Palatino Linotype" w:cs="Tahoma"/>
          <w:sz w:val="22"/>
          <w:szCs w:val="22"/>
        </w:rPr>
        <w:t xml:space="preserve"> </w:t>
      </w:r>
      <w:r w:rsidR="00B23D5B" w:rsidRPr="00CE7FAE">
        <w:rPr>
          <w:rFonts w:ascii="Palatino Linotype" w:hAnsi="Palatino Linotype" w:cs="Tahoma"/>
          <w:sz w:val="22"/>
          <w:szCs w:val="22"/>
        </w:rPr>
        <w:t>que deberán corresponder a la primera</w:t>
      </w:r>
      <w:r w:rsidR="000343E4" w:rsidRPr="00CE7FAE">
        <w:rPr>
          <w:rFonts w:ascii="Palatino Linotype" w:hAnsi="Palatino Linotype" w:cs="Tahoma"/>
          <w:sz w:val="22"/>
          <w:szCs w:val="22"/>
        </w:rPr>
        <w:t xml:space="preserve"> y segunda</w:t>
      </w:r>
      <w:r w:rsidR="00B23D5B" w:rsidRPr="00CE7FAE">
        <w:rPr>
          <w:rFonts w:ascii="Palatino Linotype" w:hAnsi="Palatino Linotype" w:cs="Tahoma"/>
          <w:sz w:val="22"/>
          <w:szCs w:val="22"/>
        </w:rPr>
        <w:t xml:space="preserve"> quincena de </w:t>
      </w:r>
      <w:r w:rsidR="000343E4" w:rsidRPr="00CE7FAE">
        <w:rPr>
          <w:rFonts w:ascii="Palatino Linotype" w:hAnsi="Palatino Linotype" w:cs="Tahoma"/>
          <w:sz w:val="22"/>
          <w:szCs w:val="22"/>
        </w:rPr>
        <w:t>diciembre</w:t>
      </w:r>
      <w:r w:rsidR="00B23D5B" w:rsidRPr="00CE7FAE">
        <w:rPr>
          <w:rFonts w:ascii="Palatino Linotype" w:hAnsi="Palatino Linotype" w:cs="Tahoma"/>
          <w:sz w:val="22"/>
          <w:szCs w:val="22"/>
        </w:rPr>
        <w:t xml:space="preserve"> de dos mil veintidós</w:t>
      </w:r>
      <w:r w:rsidR="000343E4" w:rsidRPr="00CE7FAE">
        <w:rPr>
          <w:rFonts w:ascii="Palatino Linotype" w:hAnsi="Palatino Linotype" w:cs="Tahoma"/>
          <w:sz w:val="22"/>
          <w:szCs w:val="22"/>
        </w:rPr>
        <w:t xml:space="preserve"> y a la primera quincena de dos mil veintitrés</w:t>
      </w:r>
      <w:r w:rsidR="000E3E1B" w:rsidRPr="00CE7FAE">
        <w:rPr>
          <w:rFonts w:ascii="Palatino Linotype" w:hAnsi="Palatino Linotype" w:cs="Tahoma"/>
          <w:sz w:val="22"/>
          <w:szCs w:val="22"/>
        </w:rPr>
        <w:t>;</w:t>
      </w:r>
      <w:r w:rsidRPr="00CE7FAE">
        <w:rPr>
          <w:rFonts w:ascii="Palatino Linotype" w:hAnsi="Palatino Linotype" w:cs="Tahoma"/>
          <w:sz w:val="22"/>
          <w:szCs w:val="22"/>
        </w:rPr>
        <w:t xml:space="preserve"> </w:t>
      </w:r>
      <w:r w:rsidR="00E266ED" w:rsidRPr="00CE7FAE">
        <w:rPr>
          <w:rFonts w:ascii="Palatino Linotype" w:hAnsi="Palatino Linotype" w:cs="Tahoma"/>
          <w:b/>
          <w:bCs/>
          <w:sz w:val="22"/>
          <w:szCs w:val="22"/>
        </w:rPr>
        <w:t xml:space="preserve">información que de ser el caso, </w:t>
      </w:r>
      <w:r w:rsidR="000E3E1B" w:rsidRPr="00CE7FAE">
        <w:rPr>
          <w:rFonts w:ascii="Palatino Linotype" w:hAnsi="Palatino Linotype" w:cs="Tahoma"/>
          <w:b/>
          <w:bCs/>
          <w:sz w:val="22"/>
          <w:szCs w:val="22"/>
        </w:rPr>
        <w:t>deberá</w:t>
      </w:r>
      <w:r w:rsidRPr="00CE7FAE">
        <w:rPr>
          <w:rFonts w:ascii="Palatino Linotype" w:hAnsi="Palatino Linotype" w:cs="Tahoma"/>
          <w:b/>
          <w:bCs/>
          <w:sz w:val="22"/>
          <w:szCs w:val="22"/>
        </w:rPr>
        <w:t xml:space="preserve"> ser entregad</w:t>
      </w:r>
      <w:r w:rsidR="000E3E1B" w:rsidRPr="00CE7FAE">
        <w:rPr>
          <w:rFonts w:ascii="Palatino Linotype" w:hAnsi="Palatino Linotype" w:cs="Tahoma"/>
          <w:b/>
          <w:bCs/>
          <w:sz w:val="22"/>
          <w:szCs w:val="22"/>
        </w:rPr>
        <w:t xml:space="preserve">os </w:t>
      </w:r>
      <w:r w:rsidRPr="00CE7FAE">
        <w:rPr>
          <w:rFonts w:ascii="Palatino Linotype" w:hAnsi="Palatino Linotype" w:cs="Tahoma"/>
          <w:b/>
          <w:bCs/>
          <w:sz w:val="22"/>
          <w:szCs w:val="22"/>
        </w:rPr>
        <w:t>en versión pública</w:t>
      </w:r>
      <w:r w:rsidR="009E69AA" w:rsidRPr="00CE7FAE">
        <w:rPr>
          <w:rFonts w:ascii="Palatino Linotype" w:hAnsi="Palatino Linotype" w:cs="Tahoma"/>
          <w:b/>
          <w:bCs/>
          <w:sz w:val="22"/>
          <w:szCs w:val="22"/>
        </w:rPr>
        <w:t xml:space="preserve">, </w:t>
      </w:r>
      <w:r w:rsidRPr="00CE7FAE">
        <w:rPr>
          <w:rFonts w:ascii="Palatino Linotype" w:hAnsi="Palatino Linotype" w:cs="Tahoma"/>
          <w:b/>
          <w:bCs/>
          <w:sz w:val="22"/>
          <w:szCs w:val="22"/>
        </w:rPr>
        <w:t>en donde sólo se clasifique la información relacionada con la vida privada del servidor público</w:t>
      </w:r>
      <w:r w:rsidR="009E69AA" w:rsidRPr="00CE7FAE">
        <w:rPr>
          <w:rFonts w:ascii="Palatino Linotype" w:hAnsi="Palatino Linotype" w:cs="Tahoma"/>
          <w:b/>
          <w:bCs/>
          <w:sz w:val="22"/>
          <w:szCs w:val="22"/>
        </w:rPr>
        <w:t>, en los términos del siguiente Considerando.</w:t>
      </w:r>
    </w:p>
    <w:p w14:paraId="36022682" w14:textId="1CD8C315" w:rsidR="00614934" w:rsidRPr="00CE7FAE" w:rsidRDefault="00614934" w:rsidP="00454D2B">
      <w:pPr>
        <w:spacing w:after="0" w:line="360" w:lineRule="auto"/>
        <w:jc w:val="both"/>
        <w:rPr>
          <w:rFonts w:ascii="Palatino Linotype" w:eastAsia="Calibri" w:hAnsi="Palatino Linotype" w:cs="Tahoma"/>
          <w:bCs/>
          <w:sz w:val="22"/>
          <w:lang w:val="es-ES"/>
        </w:rPr>
      </w:pPr>
    </w:p>
    <w:p w14:paraId="64B658D1" w14:textId="7A1D7902" w:rsidR="00454D2B" w:rsidRPr="00CE7FAE" w:rsidRDefault="00454D2B" w:rsidP="00454D2B">
      <w:pPr>
        <w:spacing w:after="0" w:line="360" w:lineRule="auto"/>
        <w:contextualSpacing/>
        <w:jc w:val="both"/>
        <w:rPr>
          <w:rFonts w:ascii="Palatino Linotype" w:hAnsi="Palatino Linotype" w:cs="Tahoma"/>
          <w:b/>
          <w:bCs/>
          <w:sz w:val="22"/>
          <w:szCs w:val="22"/>
        </w:rPr>
      </w:pPr>
      <w:r w:rsidRPr="00CE7FAE">
        <w:rPr>
          <w:rFonts w:ascii="Palatino Linotype" w:hAnsi="Palatino Linotype" w:cs="Tahoma"/>
          <w:b/>
          <w:bCs/>
          <w:sz w:val="22"/>
          <w:szCs w:val="22"/>
        </w:rPr>
        <w:t>SEXTO. Versión Pública</w:t>
      </w:r>
      <w:r w:rsidR="00EE5D71" w:rsidRPr="00CE7FAE">
        <w:rPr>
          <w:rFonts w:ascii="Palatino Linotype" w:hAnsi="Palatino Linotype" w:cs="Tahoma"/>
          <w:b/>
          <w:bCs/>
          <w:sz w:val="22"/>
          <w:szCs w:val="22"/>
        </w:rPr>
        <w:t>.</w:t>
      </w:r>
    </w:p>
    <w:p w14:paraId="427A4987" w14:textId="77777777" w:rsidR="00454D2B" w:rsidRPr="00CE7FAE" w:rsidRDefault="00454D2B" w:rsidP="00454D2B">
      <w:pPr>
        <w:spacing w:line="360" w:lineRule="auto"/>
        <w:contextualSpacing/>
        <w:jc w:val="both"/>
        <w:rPr>
          <w:rFonts w:ascii="Palatino Linotype" w:hAnsi="Palatino Linotype" w:cs="Tahoma"/>
          <w:b/>
          <w:bCs/>
          <w:sz w:val="22"/>
          <w:szCs w:val="22"/>
        </w:rPr>
      </w:pPr>
    </w:p>
    <w:p w14:paraId="51FECEA8" w14:textId="547F58B6" w:rsidR="00454D2B" w:rsidRPr="00CE7FAE" w:rsidRDefault="009E69AA" w:rsidP="00860093">
      <w:pPr>
        <w:spacing w:after="0" w:line="360" w:lineRule="auto"/>
        <w:ind w:right="-93"/>
        <w:jc w:val="both"/>
        <w:rPr>
          <w:rFonts w:ascii="Palatino Linotype" w:eastAsia="Calibri" w:hAnsi="Palatino Linotype" w:cs="Tahoma"/>
          <w:bCs/>
          <w:iCs/>
          <w:sz w:val="22"/>
          <w:szCs w:val="22"/>
          <w:lang w:eastAsia="es-ES_tradnl"/>
        </w:rPr>
      </w:pPr>
      <w:r w:rsidRPr="00CE7FAE">
        <w:rPr>
          <w:rFonts w:ascii="Palatino Linotype" w:eastAsia="Calibri" w:hAnsi="Palatino Linotype" w:cs="Tahoma"/>
          <w:bCs/>
          <w:iCs/>
          <w:sz w:val="22"/>
          <w:szCs w:val="22"/>
          <w:lang w:eastAsia="es-ES_tradnl"/>
        </w:rPr>
        <w:t>Como fue precisado anteriormente</w:t>
      </w:r>
      <w:r w:rsidR="00454D2B" w:rsidRPr="00CE7FAE">
        <w:rPr>
          <w:rFonts w:ascii="Palatino Linotype" w:eastAsia="Calibri" w:hAnsi="Palatino Linotype" w:cs="Tahoma"/>
          <w:bCs/>
          <w:iCs/>
          <w:sz w:val="22"/>
          <w:szCs w:val="22"/>
          <w:lang w:eastAsia="es-ES_tradnl"/>
        </w:rPr>
        <w:t xml:space="preserve">, es </w:t>
      </w:r>
      <w:r w:rsidR="00454D2B" w:rsidRPr="00CE7FAE">
        <w:rPr>
          <w:rFonts w:ascii="Palatino Linotype" w:eastAsia="Calibri" w:hAnsi="Palatino Linotype" w:cs="Tahoma"/>
          <w:bCs/>
          <w:sz w:val="22"/>
          <w:szCs w:val="22"/>
        </w:rPr>
        <w:t>posible</w:t>
      </w:r>
      <w:r w:rsidR="00454D2B" w:rsidRPr="00CE7FAE">
        <w:rPr>
          <w:rFonts w:ascii="Palatino Linotype" w:eastAsia="Calibri" w:hAnsi="Palatino Linotype" w:cs="Tahoma"/>
          <w:bCs/>
          <w:iCs/>
          <w:sz w:val="22"/>
          <w:szCs w:val="22"/>
          <w:lang w:eastAsia="es-ES_tradnl"/>
        </w:rPr>
        <w:t xml:space="preserve"> que los documentos que den cuenta de la información que se ordena entregar</w:t>
      </w:r>
      <w:r w:rsidR="00395F16" w:rsidRPr="00CE7FAE">
        <w:rPr>
          <w:rFonts w:ascii="Palatino Linotype" w:eastAsia="Calibri" w:hAnsi="Palatino Linotype" w:cs="Tahoma"/>
          <w:bCs/>
          <w:iCs/>
          <w:sz w:val="22"/>
          <w:szCs w:val="22"/>
          <w:lang w:eastAsia="es-ES_tradnl"/>
        </w:rPr>
        <w:t xml:space="preserve">, </w:t>
      </w:r>
      <w:r w:rsidR="00454D2B" w:rsidRPr="00CE7FAE">
        <w:rPr>
          <w:rFonts w:ascii="Palatino Linotype" w:eastAsia="Calibri" w:hAnsi="Palatino Linotype" w:cs="Tahoma"/>
          <w:bCs/>
          <w:iCs/>
          <w:sz w:val="22"/>
          <w:szCs w:val="22"/>
          <w:lang w:eastAsia="es-ES_tradnl"/>
        </w:rPr>
        <w:t>pudiera</w:t>
      </w:r>
      <w:r w:rsidR="00395F16" w:rsidRPr="00CE7FAE">
        <w:rPr>
          <w:rFonts w:ascii="Palatino Linotype" w:eastAsia="Calibri" w:hAnsi="Palatino Linotype" w:cs="Tahoma"/>
          <w:bCs/>
          <w:iCs/>
          <w:sz w:val="22"/>
          <w:szCs w:val="22"/>
          <w:lang w:eastAsia="es-ES_tradnl"/>
        </w:rPr>
        <w:t>n</w:t>
      </w:r>
      <w:r w:rsidR="00454D2B" w:rsidRPr="00CE7FAE">
        <w:rPr>
          <w:rFonts w:ascii="Palatino Linotype" w:eastAsia="Calibri" w:hAnsi="Palatino Linotype" w:cs="Tahoma"/>
          <w:bCs/>
          <w:iCs/>
          <w:sz w:val="22"/>
          <w:szCs w:val="22"/>
          <w:lang w:eastAsia="es-ES_tradnl"/>
        </w:rPr>
        <w:t xml:space="preserve"> contener información clasificada por tratarse de datos personales confidenciales de acuerdo a lo establecido en el artículo 143, fracción I de la Ley de Transparencia y Acceso a la Información Pública del Estado de México y Municipios, </w:t>
      </w:r>
      <w:r w:rsidR="00454D2B" w:rsidRPr="00CE7FAE">
        <w:rPr>
          <w:rFonts w:ascii="Palatino Linotype" w:eastAsia="Calibri" w:hAnsi="Palatino Linotype" w:cs="Tahoma"/>
          <w:bCs/>
          <w:iCs/>
          <w:sz w:val="22"/>
          <w:szCs w:val="22"/>
          <w:lang w:eastAsia="es-ES_tradnl"/>
        </w:rPr>
        <w:lastRenderedPageBreak/>
        <w:t>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FCFA651" w14:textId="77777777" w:rsidR="00860093" w:rsidRPr="00CE7FAE" w:rsidRDefault="00860093" w:rsidP="00860093">
      <w:pPr>
        <w:spacing w:after="0" w:line="360" w:lineRule="auto"/>
        <w:ind w:right="-93"/>
        <w:jc w:val="both"/>
        <w:rPr>
          <w:rFonts w:ascii="Palatino Linotype" w:eastAsia="Calibri" w:hAnsi="Palatino Linotype" w:cs="Tahoma"/>
          <w:bCs/>
          <w:iCs/>
          <w:sz w:val="22"/>
          <w:szCs w:val="22"/>
          <w:lang w:eastAsia="es-ES_tradnl"/>
        </w:rPr>
      </w:pPr>
    </w:p>
    <w:p w14:paraId="374AF4A0" w14:textId="77777777" w:rsidR="00454D2B" w:rsidRPr="00CE7FAE" w:rsidRDefault="00454D2B" w:rsidP="00860093">
      <w:pPr>
        <w:spacing w:after="0" w:line="360" w:lineRule="auto"/>
        <w:jc w:val="both"/>
        <w:rPr>
          <w:rFonts w:ascii="Palatino Linotype" w:hAnsi="Palatino Linotype"/>
          <w:sz w:val="22"/>
        </w:rPr>
      </w:pPr>
      <w:r w:rsidRPr="00CE7FAE">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51975FB0" w14:textId="77777777" w:rsidR="00454D2B" w:rsidRPr="00CE7FAE" w:rsidRDefault="00454D2B" w:rsidP="00454D2B">
      <w:pPr>
        <w:spacing w:after="0" w:line="360" w:lineRule="auto"/>
        <w:jc w:val="both"/>
        <w:rPr>
          <w:rFonts w:ascii="Palatino Linotype" w:hAnsi="Palatino Linotype"/>
          <w:sz w:val="22"/>
        </w:rPr>
      </w:pPr>
    </w:p>
    <w:p w14:paraId="373EBA4E" w14:textId="4D6DA46D" w:rsidR="00454D2B" w:rsidRPr="00CE7FAE" w:rsidRDefault="00454D2B" w:rsidP="00454D2B">
      <w:pPr>
        <w:spacing w:after="0" w:line="360" w:lineRule="auto"/>
        <w:jc w:val="both"/>
        <w:rPr>
          <w:rFonts w:ascii="Palatino Linotype" w:hAnsi="Palatino Linotype"/>
          <w:bCs/>
          <w:iCs/>
          <w:sz w:val="22"/>
        </w:rPr>
      </w:pPr>
      <w:r w:rsidRPr="00CE7FAE">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CE7FAE">
        <w:rPr>
          <w:rFonts w:ascii="Palatino Linotype" w:hAnsi="Palatino Linotype"/>
          <w:bCs/>
          <w:iCs/>
          <w:sz w:val="22"/>
        </w:rPr>
        <w:t xml:space="preserve"> privada y los datos </w:t>
      </w:r>
      <w:r w:rsidR="005B5F43" w:rsidRPr="00CE7FAE">
        <w:rPr>
          <w:rFonts w:ascii="Palatino Linotype" w:hAnsi="Palatino Linotype"/>
          <w:bCs/>
          <w:iCs/>
          <w:sz w:val="22"/>
        </w:rPr>
        <w:t>personales</w:t>
      </w:r>
      <w:r w:rsidRPr="00CE7FAE">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C7E143B" w14:textId="77777777" w:rsidR="00454D2B" w:rsidRPr="00CE7FAE" w:rsidRDefault="00454D2B" w:rsidP="00454D2B">
      <w:pPr>
        <w:spacing w:after="0" w:line="360" w:lineRule="auto"/>
        <w:jc w:val="both"/>
        <w:rPr>
          <w:rFonts w:ascii="Palatino Linotype" w:hAnsi="Palatino Linotype"/>
          <w:bCs/>
          <w:iCs/>
        </w:rPr>
      </w:pPr>
    </w:p>
    <w:p w14:paraId="0BDB09BB"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D110CCB" w14:textId="77777777" w:rsidR="00454D2B" w:rsidRPr="00CE7FAE" w:rsidRDefault="00454D2B" w:rsidP="00454D2B">
      <w:pPr>
        <w:spacing w:after="0" w:line="360" w:lineRule="auto"/>
        <w:jc w:val="both"/>
        <w:rPr>
          <w:rFonts w:ascii="Palatino Linotype" w:hAnsi="Palatino Linotype"/>
          <w:sz w:val="22"/>
        </w:rPr>
      </w:pPr>
    </w:p>
    <w:p w14:paraId="4224BAFC"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6263D7A" w14:textId="77777777" w:rsidR="00454D2B" w:rsidRPr="00CE7FAE" w:rsidRDefault="00454D2B" w:rsidP="00454D2B">
      <w:pPr>
        <w:spacing w:after="0" w:line="360" w:lineRule="auto"/>
        <w:jc w:val="both"/>
        <w:rPr>
          <w:rFonts w:ascii="Palatino Linotype" w:hAnsi="Palatino Linotype"/>
          <w:sz w:val="22"/>
        </w:rPr>
      </w:pPr>
    </w:p>
    <w:p w14:paraId="54112253"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05E9C0D" w14:textId="77777777" w:rsidR="00454D2B" w:rsidRPr="00CE7FAE" w:rsidRDefault="00454D2B" w:rsidP="00454D2B">
      <w:pPr>
        <w:spacing w:after="0" w:line="360" w:lineRule="auto"/>
        <w:jc w:val="both"/>
        <w:rPr>
          <w:rFonts w:ascii="Palatino Linotype" w:hAnsi="Palatino Linotype"/>
          <w:sz w:val="22"/>
        </w:rPr>
      </w:pPr>
    </w:p>
    <w:p w14:paraId="389566A8"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68FFCE4" w14:textId="77777777" w:rsidR="00454D2B" w:rsidRPr="00CE7FAE" w:rsidRDefault="00454D2B" w:rsidP="00454D2B">
      <w:pPr>
        <w:spacing w:after="0" w:line="360" w:lineRule="auto"/>
        <w:jc w:val="both"/>
        <w:rPr>
          <w:rFonts w:ascii="Palatino Linotype" w:hAnsi="Palatino Linotype"/>
          <w:sz w:val="22"/>
        </w:rPr>
      </w:pPr>
    </w:p>
    <w:p w14:paraId="6CE5AA11"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CE7FAE">
        <w:rPr>
          <w:rFonts w:ascii="Palatino Linotype" w:hAnsi="Palatino Linotype"/>
          <w:sz w:val="22"/>
        </w:rPr>
        <w:lastRenderedPageBreak/>
        <w:t>derechos de terceros o cuando se transmita entre sujetos obligados en términos de los tratados y los acuerdos interinstitucionales.</w:t>
      </w:r>
    </w:p>
    <w:p w14:paraId="41BA35F4" w14:textId="77777777" w:rsidR="00454D2B" w:rsidRPr="00CE7FAE" w:rsidRDefault="00454D2B" w:rsidP="00454D2B">
      <w:pPr>
        <w:spacing w:after="0" w:line="360" w:lineRule="auto"/>
        <w:jc w:val="both"/>
        <w:rPr>
          <w:rFonts w:ascii="Palatino Linotype" w:hAnsi="Palatino Linotype"/>
          <w:sz w:val="22"/>
        </w:rPr>
      </w:pPr>
    </w:p>
    <w:p w14:paraId="1FB49B26"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En términos de lo expuesto, la documentación y aquellos datos que se consideren confidenciales, serán una limitante del derecho de acceso a la información, siempre y cuando:</w:t>
      </w:r>
    </w:p>
    <w:p w14:paraId="6EB0BB8C" w14:textId="77777777" w:rsidR="00454D2B" w:rsidRPr="00CE7FAE" w:rsidRDefault="00454D2B" w:rsidP="00860093">
      <w:pPr>
        <w:spacing w:after="0" w:line="360" w:lineRule="auto"/>
        <w:ind w:left="567" w:right="539"/>
        <w:jc w:val="both"/>
        <w:rPr>
          <w:rFonts w:ascii="Palatino Linotype" w:hAnsi="Palatino Linotype" w:cs="Tahoma"/>
          <w:bCs/>
          <w:i/>
          <w:iCs/>
          <w:sz w:val="22"/>
          <w:szCs w:val="22"/>
        </w:rPr>
      </w:pPr>
    </w:p>
    <w:p w14:paraId="0D17D349" w14:textId="77777777" w:rsidR="00454D2B" w:rsidRPr="00CE7FAE" w:rsidRDefault="00454D2B" w:rsidP="00800712">
      <w:pPr>
        <w:pStyle w:val="Prrafodelista"/>
        <w:numPr>
          <w:ilvl w:val="0"/>
          <w:numId w:val="22"/>
        </w:numPr>
        <w:spacing w:after="0" w:line="360" w:lineRule="auto"/>
        <w:ind w:left="567" w:right="539" w:hanging="141"/>
        <w:jc w:val="both"/>
        <w:rPr>
          <w:rFonts w:ascii="Palatino Linotype" w:hAnsi="Palatino Linotype"/>
          <w:i/>
          <w:iCs/>
        </w:rPr>
      </w:pPr>
      <w:r w:rsidRPr="00CE7FAE">
        <w:rPr>
          <w:rFonts w:ascii="Palatino Linotype" w:hAnsi="Palatino Linotype"/>
          <w:i/>
          <w:iCs/>
        </w:rPr>
        <w:t xml:space="preserve">Se trate de datos personales o información privada; esto es, información concerniente a una persona física o jurídico colectiva y que esta sea identificada o identificable. </w:t>
      </w:r>
    </w:p>
    <w:p w14:paraId="661160DF" w14:textId="77777777" w:rsidR="00454D2B" w:rsidRPr="00CE7FAE" w:rsidRDefault="00454D2B" w:rsidP="00800712">
      <w:pPr>
        <w:pStyle w:val="Prrafodelista"/>
        <w:numPr>
          <w:ilvl w:val="0"/>
          <w:numId w:val="22"/>
        </w:numPr>
        <w:spacing w:after="0" w:line="360" w:lineRule="auto"/>
        <w:ind w:left="567" w:right="539" w:hanging="141"/>
        <w:jc w:val="both"/>
        <w:rPr>
          <w:rFonts w:ascii="Palatino Linotype" w:hAnsi="Palatino Linotype"/>
          <w:i/>
          <w:iCs/>
        </w:rPr>
      </w:pPr>
      <w:r w:rsidRPr="00CE7FAE">
        <w:rPr>
          <w:rFonts w:ascii="Palatino Linotype" w:hAnsi="Palatino Linotype"/>
          <w:i/>
          <w:iCs/>
        </w:rPr>
        <w:t xml:space="preserve">Para la difusión de los datos, se requiera el consentimiento del titular. </w:t>
      </w:r>
    </w:p>
    <w:p w14:paraId="43BE448C" w14:textId="77777777" w:rsidR="00454D2B" w:rsidRPr="00CE7FAE" w:rsidRDefault="00454D2B" w:rsidP="00800712">
      <w:pPr>
        <w:spacing w:after="0" w:line="360" w:lineRule="auto"/>
        <w:ind w:right="-93" w:hanging="141"/>
        <w:jc w:val="both"/>
        <w:rPr>
          <w:rFonts w:ascii="Palatino Linotype" w:hAnsi="Palatino Linotype" w:cs="Tahoma"/>
          <w:bCs/>
          <w:iCs/>
          <w:sz w:val="22"/>
          <w:szCs w:val="22"/>
        </w:rPr>
      </w:pPr>
    </w:p>
    <w:p w14:paraId="75587A29"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83FF780" w14:textId="77777777" w:rsidR="00454D2B" w:rsidRPr="00CE7FAE" w:rsidRDefault="00454D2B" w:rsidP="00454D2B">
      <w:pPr>
        <w:spacing w:after="0" w:line="360" w:lineRule="auto"/>
        <w:jc w:val="both"/>
        <w:rPr>
          <w:rFonts w:ascii="Palatino Linotype" w:hAnsi="Palatino Linotype"/>
          <w:sz w:val="22"/>
        </w:rPr>
      </w:pPr>
    </w:p>
    <w:p w14:paraId="5E5365C9"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Además, en el artículo 5° de dicho ordenamiento jurídico, establece que es la Ley aplicable para todo tratamiento de datos personales.</w:t>
      </w:r>
    </w:p>
    <w:p w14:paraId="4074C9A1" w14:textId="77777777" w:rsidR="00454D2B" w:rsidRPr="00CE7FAE" w:rsidRDefault="00454D2B" w:rsidP="00454D2B">
      <w:pPr>
        <w:spacing w:after="0" w:line="360" w:lineRule="auto"/>
        <w:jc w:val="both"/>
        <w:rPr>
          <w:rFonts w:ascii="Palatino Linotype" w:hAnsi="Palatino Linotype"/>
          <w:sz w:val="22"/>
        </w:rPr>
      </w:pPr>
    </w:p>
    <w:p w14:paraId="5B67F7C2"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CE7FAE">
        <w:rPr>
          <w:rFonts w:ascii="Palatino Linotype" w:hAnsi="Palatino Linotype"/>
          <w:sz w:val="22"/>
        </w:rPr>
        <w:lastRenderedPageBreak/>
        <w:t>con el consentimiento de su titular, además de que debe estar justificado en ley (principio de finalidad).</w:t>
      </w:r>
    </w:p>
    <w:p w14:paraId="3E98B840" w14:textId="77777777" w:rsidR="00454D2B" w:rsidRPr="00CE7FAE" w:rsidRDefault="00454D2B" w:rsidP="00454D2B">
      <w:pPr>
        <w:spacing w:after="0" w:line="360" w:lineRule="auto"/>
        <w:jc w:val="both"/>
        <w:rPr>
          <w:rFonts w:ascii="Palatino Linotype" w:hAnsi="Palatino Linotype"/>
          <w:sz w:val="22"/>
        </w:rPr>
      </w:pPr>
    </w:p>
    <w:p w14:paraId="03E142E0"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3CF33C2" w14:textId="77777777" w:rsidR="00454D2B" w:rsidRPr="00CE7FAE" w:rsidRDefault="00454D2B" w:rsidP="00454D2B">
      <w:pPr>
        <w:spacing w:after="0" w:line="360" w:lineRule="auto"/>
        <w:jc w:val="both"/>
        <w:rPr>
          <w:rFonts w:ascii="Palatino Linotype" w:hAnsi="Palatino Linotype"/>
          <w:sz w:val="22"/>
        </w:rPr>
      </w:pPr>
    </w:p>
    <w:p w14:paraId="6F019601" w14:textId="64795EBC"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 xml:space="preserve">En este contexto, la confidencialidad de los datos </w:t>
      </w:r>
      <w:r w:rsidR="005B5F43" w:rsidRPr="00CE7FAE">
        <w:rPr>
          <w:rFonts w:ascii="Palatino Linotype" w:hAnsi="Palatino Linotype"/>
          <w:sz w:val="22"/>
        </w:rPr>
        <w:t>personales</w:t>
      </w:r>
      <w:r w:rsidRPr="00CE7FAE">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AE4A05F" w14:textId="77777777" w:rsidR="00454D2B" w:rsidRPr="00CE7FAE" w:rsidRDefault="00454D2B" w:rsidP="00454D2B">
      <w:pPr>
        <w:spacing w:after="0" w:line="360" w:lineRule="auto"/>
        <w:jc w:val="both"/>
        <w:rPr>
          <w:rFonts w:ascii="Palatino Linotype" w:hAnsi="Palatino Linotype"/>
          <w:sz w:val="22"/>
        </w:rPr>
      </w:pPr>
    </w:p>
    <w:p w14:paraId="1FE927AB"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4EA385B7" w14:textId="77777777" w:rsidR="00454D2B" w:rsidRPr="00CE7FAE" w:rsidRDefault="00454D2B" w:rsidP="00454D2B">
      <w:pPr>
        <w:spacing w:after="0" w:line="360" w:lineRule="auto"/>
        <w:jc w:val="both"/>
        <w:rPr>
          <w:rFonts w:ascii="Palatino Linotype" w:hAnsi="Palatino Linotype"/>
          <w:sz w:val="22"/>
        </w:rPr>
      </w:pPr>
    </w:p>
    <w:p w14:paraId="724D98F7"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w:t>
      </w:r>
      <w:r w:rsidRPr="00CE7FAE">
        <w:rPr>
          <w:rFonts w:ascii="Palatino Linotype" w:hAnsi="Palatino Linotype"/>
          <w:sz w:val="22"/>
        </w:rPr>
        <w:lastRenderedPageBreak/>
        <w:t>otros; información que necesariamente está vinculada con datos personales, que pierden la protección en beneficio del interés público (no por eso dejan de ser datos personales, sólo que no están protegidos en la confidencialidad).</w:t>
      </w:r>
    </w:p>
    <w:p w14:paraId="25F2339E" w14:textId="77777777" w:rsidR="00454D2B" w:rsidRPr="00CE7FAE" w:rsidRDefault="00454D2B" w:rsidP="00454D2B">
      <w:pPr>
        <w:spacing w:after="0" w:line="360" w:lineRule="auto"/>
        <w:jc w:val="both"/>
        <w:rPr>
          <w:rFonts w:ascii="Palatino Linotype" w:hAnsi="Palatino Linotype"/>
          <w:sz w:val="22"/>
        </w:rPr>
      </w:pPr>
    </w:p>
    <w:p w14:paraId="57B2FFDA"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90E24AB" w14:textId="77777777" w:rsidR="00454D2B" w:rsidRPr="00CE7FAE" w:rsidRDefault="00454D2B" w:rsidP="00454D2B">
      <w:pPr>
        <w:spacing w:after="0" w:line="360" w:lineRule="auto"/>
        <w:jc w:val="both"/>
        <w:rPr>
          <w:rFonts w:ascii="Palatino Linotype" w:hAnsi="Palatino Linotype"/>
          <w:sz w:val="22"/>
        </w:rPr>
      </w:pPr>
    </w:p>
    <w:p w14:paraId="7EA158C2" w14:textId="77777777" w:rsidR="00454D2B" w:rsidRPr="00CE7FAE" w:rsidRDefault="00454D2B" w:rsidP="00454D2B">
      <w:pPr>
        <w:spacing w:after="0" w:line="360" w:lineRule="auto"/>
        <w:jc w:val="both"/>
        <w:rPr>
          <w:rFonts w:ascii="Palatino Linotype" w:hAnsi="Palatino Linotype"/>
          <w:sz w:val="22"/>
        </w:rPr>
      </w:pPr>
      <w:r w:rsidRPr="00CE7FAE">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ED703DD" w14:textId="77777777" w:rsidR="00454D2B" w:rsidRPr="00CE7FAE" w:rsidRDefault="00454D2B" w:rsidP="00454D2B">
      <w:pPr>
        <w:spacing w:after="0" w:line="360" w:lineRule="auto"/>
        <w:jc w:val="both"/>
        <w:rPr>
          <w:rFonts w:ascii="Palatino Linotype" w:hAnsi="Palatino Linotype"/>
          <w:sz w:val="22"/>
        </w:rPr>
      </w:pPr>
    </w:p>
    <w:p w14:paraId="7351A31B" w14:textId="779C1687" w:rsidR="00800712" w:rsidRPr="00CE7FAE" w:rsidRDefault="00454D2B" w:rsidP="00454D2B">
      <w:pPr>
        <w:spacing w:after="0" w:line="360" w:lineRule="auto"/>
        <w:jc w:val="both"/>
        <w:rPr>
          <w:rFonts w:ascii="Palatino Linotype" w:eastAsia="Calibri" w:hAnsi="Palatino Linotype" w:cs="Tahoma"/>
          <w:bCs/>
          <w:color w:val="000000"/>
          <w:sz w:val="22"/>
          <w:szCs w:val="22"/>
        </w:rPr>
      </w:pPr>
      <w:r w:rsidRPr="00CE7FAE">
        <w:rPr>
          <w:rFonts w:ascii="Palatino Linotype" w:eastAsia="Calibri" w:hAnsi="Palatino Linotype" w:cs="Tahoma"/>
          <w:bCs/>
          <w:color w:val="000000"/>
          <w:sz w:val="22"/>
          <w:szCs w:val="22"/>
        </w:rPr>
        <w:t>Bajo ese contexto, se analizará si los datos mencionados deben ser considerados confidenciales, en términos del artículo 143, fracción I, de la Ley de Transparencia y Acceso a la Información Pública del Estado de México y Municipios, o públicos.</w:t>
      </w:r>
    </w:p>
    <w:p w14:paraId="6A01DE8B" w14:textId="77777777" w:rsidR="00454D2B" w:rsidRPr="00CE7FAE" w:rsidRDefault="00454D2B" w:rsidP="00454D2B">
      <w:pPr>
        <w:numPr>
          <w:ilvl w:val="0"/>
          <w:numId w:val="23"/>
        </w:numPr>
        <w:spacing w:after="0" w:line="360" w:lineRule="auto"/>
        <w:jc w:val="both"/>
        <w:rPr>
          <w:rFonts w:ascii="Palatino Linotype" w:eastAsia="Calibri" w:hAnsi="Palatino Linotype" w:cs="Tahoma"/>
          <w:b/>
          <w:bCs/>
          <w:iCs/>
          <w:sz w:val="22"/>
          <w:szCs w:val="22"/>
        </w:rPr>
      </w:pPr>
      <w:r w:rsidRPr="00CE7FAE">
        <w:rPr>
          <w:rFonts w:ascii="Palatino Linotype" w:eastAsia="Calibri" w:hAnsi="Palatino Linotype" w:cs="Tahoma"/>
          <w:b/>
          <w:bCs/>
          <w:iCs/>
          <w:sz w:val="22"/>
          <w:szCs w:val="22"/>
        </w:rPr>
        <w:lastRenderedPageBreak/>
        <w:t>Clave de seguridad social del Instituto de Seguridad Social del Estado de México y Municipios.</w:t>
      </w:r>
    </w:p>
    <w:p w14:paraId="64C37A2C" w14:textId="77777777" w:rsidR="00454D2B" w:rsidRPr="00CE7FAE" w:rsidRDefault="00454D2B" w:rsidP="00454D2B">
      <w:pPr>
        <w:spacing w:after="0" w:line="360" w:lineRule="auto"/>
        <w:jc w:val="both"/>
        <w:rPr>
          <w:rFonts w:ascii="Palatino Linotype" w:eastAsia="Calibri" w:hAnsi="Palatino Linotype" w:cs="Tahoma"/>
          <w:b/>
          <w:bCs/>
          <w:iCs/>
          <w:sz w:val="22"/>
          <w:szCs w:val="22"/>
        </w:rPr>
      </w:pPr>
    </w:p>
    <w:p w14:paraId="3A32D79B"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B86252F" w14:textId="77777777" w:rsidR="00454D2B" w:rsidRPr="00CE7FAE" w:rsidRDefault="00454D2B" w:rsidP="00454D2B">
      <w:pPr>
        <w:spacing w:line="360" w:lineRule="auto"/>
        <w:jc w:val="both"/>
        <w:rPr>
          <w:rFonts w:ascii="Palatino Linotype" w:eastAsia="Calibri" w:hAnsi="Palatino Linotype" w:cs="Tahoma"/>
          <w:bCs/>
          <w:iCs/>
          <w:sz w:val="22"/>
          <w:szCs w:val="22"/>
        </w:rPr>
      </w:pPr>
    </w:p>
    <w:p w14:paraId="744D47AD"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CE7FAE">
        <w:rPr>
          <w:rFonts w:ascii="Palatino Linotype" w:eastAsia="Calibri" w:hAnsi="Palatino Linotype" w:cs="Tahoma"/>
          <w:b/>
          <w:bCs/>
          <w:iCs/>
          <w:sz w:val="22"/>
          <w:szCs w:val="22"/>
        </w:rPr>
        <w:t>y se le asigna una clave para hacer identificable al trabajador con el objetivo de poder proporcionar los servicios que brinda el Instituto de Seguridad Social del Estado de México y Municipios.</w:t>
      </w:r>
    </w:p>
    <w:p w14:paraId="53C39C40"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5C0932A5" w14:textId="77E345FE"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7E8C0A0"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732AE69" w14:textId="77777777" w:rsidR="00454D2B" w:rsidRPr="00CE7FAE" w:rsidRDefault="00454D2B" w:rsidP="00454D2B">
      <w:pPr>
        <w:spacing w:after="0" w:line="360" w:lineRule="auto"/>
        <w:jc w:val="both"/>
        <w:rPr>
          <w:rFonts w:ascii="Palatino Linotype" w:eastAsia="Calibri" w:hAnsi="Palatino Linotype" w:cs="Tahoma"/>
          <w:bCs/>
          <w:iCs/>
          <w:sz w:val="22"/>
          <w:szCs w:val="22"/>
          <w:lang w:val="es-ES"/>
        </w:rPr>
      </w:pPr>
    </w:p>
    <w:p w14:paraId="1E59EEC1" w14:textId="77777777" w:rsidR="00454D2B" w:rsidRPr="00CE7FAE" w:rsidRDefault="00454D2B" w:rsidP="00454D2B">
      <w:pPr>
        <w:numPr>
          <w:ilvl w:val="0"/>
          <w:numId w:val="23"/>
        </w:numPr>
        <w:spacing w:after="0" w:line="360" w:lineRule="auto"/>
        <w:jc w:val="both"/>
        <w:rPr>
          <w:rFonts w:ascii="Palatino Linotype" w:eastAsia="Calibri" w:hAnsi="Palatino Linotype" w:cs="Tahoma"/>
          <w:b/>
          <w:bCs/>
          <w:iCs/>
          <w:sz w:val="22"/>
          <w:szCs w:val="22"/>
          <w:lang w:val="es-ES_tradnl"/>
        </w:rPr>
      </w:pPr>
      <w:r w:rsidRPr="00CE7FAE">
        <w:rPr>
          <w:rFonts w:ascii="Palatino Linotype" w:eastAsia="Calibri" w:hAnsi="Palatino Linotype" w:cs="Tahoma"/>
          <w:b/>
          <w:bCs/>
          <w:iCs/>
          <w:sz w:val="22"/>
          <w:szCs w:val="22"/>
        </w:rPr>
        <w:t>C</w:t>
      </w:r>
      <w:r w:rsidRPr="00CE7FAE">
        <w:rPr>
          <w:rFonts w:ascii="Palatino Linotype" w:eastAsia="Calibri" w:hAnsi="Palatino Linotype" w:cs="Tahoma"/>
          <w:b/>
          <w:bCs/>
          <w:iCs/>
          <w:sz w:val="22"/>
          <w:szCs w:val="22"/>
          <w:lang w:val="es-ES_tradnl"/>
        </w:rPr>
        <w:t>lave Única de Registro de Población (CURP).</w:t>
      </w:r>
    </w:p>
    <w:p w14:paraId="7B291835"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7292AF00"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05075AF"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29BF7698"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356BA7"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696FC400" w14:textId="723AC681" w:rsidR="00454D2B" w:rsidRPr="00CE7FAE" w:rsidRDefault="00454D2B" w:rsidP="00454D2B">
      <w:pPr>
        <w:spacing w:after="0" w:line="360" w:lineRule="auto"/>
        <w:contextualSpacing/>
        <w:jc w:val="both"/>
        <w:rPr>
          <w:rFonts w:ascii="Palatino Linotype" w:hAnsi="Palatino Linotype" w:cs="Tahoma"/>
          <w:sz w:val="22"/>
          <w:szCs w:val="22"/>
          <w:lang w:eastAsia="es-MX"/>
        </w:rPr>
      </w:pPr>
      <w:r w:rsidRPr="00CE7FAE">
        <w:rPr>
          <w:rFonts w:ascii="Palatino Linotype" w:hAnsi="Palatino Linotype" w:cs="Tahoma"/>
          <w:sz w:val="22"/>
          <w:szCs w:val="22"/>
          <w:lang w:eastAsia="es-MX"/>
        </w:rPr>
        <w:t xml:space="preserve">En ese orden de ideas, la Secretaría de Gobernación en las direcciones </w:t>
      </w:r>
      <w:hyperlink r:id="rId16" w:history="1">
        <w:r w:rsidRPr="00CE7FAE">
          <w:rPr>
            <w:rFonts w:ascii="Palatino Linotype" w:hAnsi="Palatino Linotype" w:cs="Tahoma"/>
            <w:sz w:val="22"/>
            <w:szCs w:val="22"/>
            <w:lang w:eastAsia="es-MX"/>
          </w:rPr>
          <w:t>https://consultas.curp.gob.mx/CurpSP/html/informacionecurpPS.html</w:t>
        </w:r>
      </w:hyperlink>
      <w:r w:rsidRPr="00CE7FAE">
        <w:rPr>
          <w:rFonts w:ascii="Palatino Linotype" w:hAnsi="Palatino Linotype" w:cs="Tahoma"/>
          <w:sz w:val="22"/>
          <w:szCs w:val="22"/>
          <w:lang w:eastAsia="es-MX"/>
        </w:rPr>
        <w:t xml:space="preserve"> y </w:t>
      </w:r>
      <w:hyperlink r:id="rId17" w:history="1">
        <w:r w:rsidRPr="00CE7FAE">
          <w:rPr>
            <w:rFonts w:ascii="Palatino Linotype" w:hAnsi="Palatino Linotype" w:cs="Tahoma"/>
            <w:sz w:val="22"/>
            <w:szCs w:val="22"/>
            <w:lang w:eastAsia="es-MX"/>
          </w:rPr>
          <w:t>https://www.gob.mx/segob/renapo/acciones-y-programas/clave-unica-de-registro-de-poblacion-curp-142226</w:t>
        </w:r>
      </w:hyperlink>
      <w:r w:rsidRPr="00CE7FAE">
        <w:rPr>
          <w:rFonts w:ascii="Palatino Linotype" w:hAnsi="Palatino Linotype" w:cs="Tahoma"/>
          <w:sz w:val="22"/>
          <w:szCs w:val="22"/>
          <w:lang w:eastAsia="es-MX"/>
        </w:rPr>
        <w:t xml:space="preserve"> (consultadas el </w:t>
      </w:r>
      <w:r w:rsidR="00860093" w:rsidRPr="00CE7FAE">
        <w:rPr>
          <w:rFonts w:ascii="Palatino Linotype" w:hAnsi="Palatino Linotype" w:cs="Tahoma"/>
          <w:sz w:val="22"/>
          <w:szCs w:val="22"/>
          <w:lang w:eastAsia="es-MX"/>
        </w:rPr>
        <w:t>diez</w:t>
      </w:r>
      <w:r w:rsidRPr="00CE7FAE">
        <w:rPr>
          <w:rFonts w:ascii="Palatino Linotype" w:hAnsi="Palatino Linotype" w:cs="Tahoma"/>
          <w:sz w:val="22"/>
          <w:szCs w:val="22"/>
          <w:lang w:eastAsia="es-MX"/>
        </w:rPr>
        <w:t xml:space="preserve"> de </w:t>
      </w:r>
      <w:r w:rsidR="00860093" w:rsidRPr="00CE7FAE">
        <w:rPr>
          <w:rFonts w:ascii="Palatino Linotype" w:hAnsi="Palatino Linotype" w:cs="Tahoma"/>
          <w:sz w:val="22"/>
          <w:szCs w:val="22"/>
          <w:lang w:eastAsia="es-MX"/>
        </w:rPr>
        <w:t>junio</w:t>
      </w:r>
      <w:r w:rsidRPr="00CE7FAE">
        <w:rPr>
          <w:rFonts w:ascii="Palatino Linotype" w:hAnsi="Palatino Linotype" w:cs="Tahoma"/>
          <w:sz w:val="22"/>
          <w:szCs w:val="22"/>
          <w:lang w:eastAsia="es-MX"/>
        </w:rPr>
        <w:t xml:space="preserve"> de dos mil </w:t>
      </w:r>
      <w:r w:rsidR="00860093" w:rsidRPr="00CE7FAE">
        <w:rPr>
          <w:rFonts w:ascii="Palatino Linotype" w:hAnsi="Palatino Linotype" w:cs="Tahoma"/>
          <w:sz w:val="22"/>
          <w:szCs w:val="22"/>
          <w:lang w:eastAsia="es-MX"/>
        </w:rPr>
        <w:t>veintidós</w:t>
      </w:r>
      <w:r w:rsidRPr="00CE7FAE">
        <w:rPr>
          <w:rFonts w:ascii="Palatino Linotype" w:hAnsi="Palatino Linotype" w:cs="Tahoma"/>
          <w:sz w:val="22"/>
          <w:szCs w:val="22"/>
          <w:lang w:eastAsia="es-MX"/>
        </w:rPr>
        <w:t xml:space="preserve">), estableció que la Clave Única del Registro de Población, es un instrumento de registro que se asigna a todas las </w:t>
      </w:r>
      <w:r w:rsidRPr="00CE7FAE">
        <w:rPr>
          <w:rFonts w:ascii="Palatino Linotype" w:hAnsi="Palatino Linotype" w:cs="Tahoma"/>
          <w:sz w:val="22"/>
          <w:szCs w:val="22"/>
          <w:lang w:eastAsia="es-MX"/>
        </w:rPr>
        <w:lastRenderedPageBreak/>
        <w:t xml:space="preserve">personas que viven en el territorio nacional, así como a los mexicanos que residen en el extranjero y se compone de dieciocho elementos, representados por letras y números, que </w:t>
      </w:r>
      <w:r w:rsidRPr="00CE7FAE">
        <w:rPr>
          <w:rFonts w:ascii="Palatino Linotype" w:hAnsi="Palatino Linotype" w:cs="Tahoma"/>
          <w:b/>
          <w:sz w:val="22"/>
          <w:szCs w:val="22"/>
          <w:lang w:eastAsia="es-MX"/>
        </w:rPr>
        <w:t>se generan a partir de los datos contenidos en el documento probatorio de la identidad</w:t>
      </w:r>
      <w:r w:rsidRPr="00CE7FAE">
        <w:rPr>
          <w:rFonts w:ascii="Palatino Linotype" w:hAnsi="Palatino Linotype" w:cs="Tahoma"/>
          <w:sz w:val="22"/>
          <w:szCs w:val="22"/>
          <w:lang w:eastAsia="es-MX"/>
        </w:rPr>
        <w:t xml:space="preserve"> </w:t>
      </w:r>
      <w:r w:rsidRPr="00CE7FAE">
        <w:rPr>
          <w:rFonts w:ascii="Palatino Linotype" w:hAnsi="Palatino Linotype" w:cs="Tahoma"/>
          <w:b/>
          <w:sz w:val="22"/>
          <w:szCs w:val="22"/>
          <w:lang w:eastAsia="es-MX"/>
        </w:rPr>
        <w:t xml:space="preserve">del interesado </w:t>
      </w:r>
      <w:r w:rsidRPr="00CE7FAE">
        <w:rPr>
          <w:rFonts w:ascii="Palatino Linotype" w:hAnsi="Palatino Linotype" w:cs="Tahoma"/>
          <w:sz w:val="22"/>
          <w:szCs w:val="22"/>
          <w:lang w:eastAsia="es-MX"/>
        </w:rPr>
        <w:t>(acta de nacimiento, carta de naturalización o documento migratorio) de la siguiente forma:</w:t>
      </w:r>
    </w:p>
    <w:p w14:paraId="7FBF2823" w14:textId="77777777" w:rsidR="00454D2B" w:rsidRPr="00CE7FAE" w:rsidRDefault="00454D2B" w:rsidP="00454D2B">
      <w:pPr>
        <w:spacing w:after="0" w:line="360" w:lineRule="auto"/>
        <w:contextualSpacing/>
        <w:jc w:val="both"/>
        <w:rPr>
          <w:rFonts w:ascii="Palatino Linotype" w:hAnsi="Palatino Linotype" w:cs="Tahoma"/>
          <w:sz w:val="22"/>
          <w:szCs w:val="22"/>
          <w:lang w:eastAsia="es-MX"/>
        </w:rPr>
      </w:pPr>
    </w:p>
    <w:p w14:paraId="6373B562" w14:textId="77777777" w:rsidR="00454D2B" w:rsidRPr="00CE7FAE"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El primero y segundo apellidos, así como al nombre de pila;</w:t>
      </w:r>
    </w:p>
    <w:p w14:paraId="69025561" w14:textId="77777777" w:rsidR="00454D2B" w:rsidRPr="00CE7FAE"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La fecha de nacimiento;</w:t>
      </w:r>
    </w:p>
    <w:p w14:paraId="19924FD8" w14:textId="77777777" w:rsidR="00454D2B" w:rsidRPr="00CE7FAE"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El sexo, y</w:t>
      </w:r>
    </w:p>
    <w:p w14:paraId="1D0DD0A3" w14:textId="77777777" w:rsidR="00454D2B" w:rsidRPr="00CE7FAE" w:rsidRDefault="00454D2B" w:rsidP="00860093">
      <w:pPr>
        <w:numPr>
          <w:ilvl w:val="0"/>
          <w:numId w:val="24"/>
        </w:numPr>
        <w:spacing w:after="0" w:line="360" w:lineRule="auto"/>
        <w:ind w:left="567" w:firstLine="0"/>
        <w:contextualSpacing/>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La entidad federativa de nacimiento.</w:t>
      </w:r>
    </w:p>
    <w:p w14:paraId="3609B569"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2D815FD4"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4603F5"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3412B3D5"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Situación que se robustece, con el Criterio 18/17, emitido por el Instituto Nacional de Transparencia, Acceso a la Información y Protección de Datos Personales, que establece lo siguiente:</w:t>
      </w:r>
    </w:p>
    <w:p w14:paraId="4C89C673"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5C8EFBF9" w14:textId="2DDFC4BA" w:rsidR="00454D2B" w:rsidRPr="00CE7FAE" w:rsidRDefault="00454D2B" w:rsidP="00454D2B">
      <w:pPr>
        <w:spacing w:after="0" w:line="360" w:lineRule="auto"/>
        <w:ind w:left="567"/>
        <w:jc w:val="both"/>
        <w:rPr>
          <w:rFonts w:ascii="Palatino Linotype" w:eastAsia="Calibri" w:hAnsi="Palatino Linotype" w:cs="Tahoma"/>
          <w:bCs/>
          <w:i/>
          <w:iCs/>
          <w:szCs w:val="22"/>
        </w:rPr>
      </w:pPr>
      <w:r w:rsidRPr="00CE7FAE">
        <w:rPr>
          <w:rFonts w:ascii="Palatino Linotype" w:eastAsia="Calibri" w:hAnsi="Palatino Linotype" w:cs="Tahoma"/>
          <w:b/>
          <w:bCs/>
          <w:i/>
          <w:iCs/>
          <w:szCs w:val="22"/>
        </w:rPr>
        <w:t xml:space="preserve">“Clave Única de Registro de Población (CURP). </w:t>
      </w:r>
      <w:r w:rsidRPr="00CE7FAE">
        <w:rPr>
          <w:rFonts w:ascii="Palatino Linotype" w:eastAsia="Calibri" w:hAnsi="Palatino Linotype" w:cs="Tahoma"/>
          <w:bCs/>
          <w:i/>
          <w:iCs/>
          <w:szCs w:val="22"/>
        </w:rPr>
        <w:t xml:space="preserve">La Clave Única de Registro de Población se integra por datos personales que sólo conciernen al particular titular de </w:t>
      </w:r>
      <w:r w:rsidR="00E46959" w:rsidRPr="00CE7FAE">
        <w:rPr>
          <w:rFonts w:ascii="Palatino Linotype" w:eastAsia="Calibri" w:hAnsi="Palatino Linotype" w:cs="Tahoma"/>
          <w:bCs/>
          <w:i/>
          <w:iCs/>
          <w:szCs w:val="22"/>
        </w:rPr>
        <w:t>esta</w:t>
      </w:r>
      <w:r w:rsidRPr="00CE7FAE">
        <w:rPr>
          <w:rFonts w:ascii="Palatino Linotype" w:eastAsia="Calibri" w:hAnsi="Palatino Linotype" w:cs="Tahoma"/>
          <w:bCs/>
          <w:i/>
          <w:iCs/>
          <w:szCs w:val="22"/>
        </w:rPr>
        <w:t xml:space="preserve">, como lo son su nombre, apellidos, fecha de nacimiento, lugar de nacimiento y sexo. Dichos datos, constituyen información que distingue </w:t>
      </w:r>
      <w:r w:rsidRPr="00CE7FAE">
        <w:rPr>
          <w:rFonts w:ascii="Palatino Linotype" w:eastAsia="Calibri" w:hAnsi="Palatino Linotype" w:cs="Tahoma"/>
          <w:bCs/>
          <w:i/>
          <w:iCs/>
          <w:szCs w:val="22"/>
        </w:rPr>
        <w:lastRenderedPageBreak/>
        <w:t xml:space="preserve">plenamente a una persona física del resto de los habitantes del país, por lo que la CURP está considerada como información confidencial.” </w:t>
      </w:r>
    </w:p>
    <w:p w14:paraId="7019BC81" w14:textId="77777777" w:rsidR="00454D2B" w:rsidRPr="00CE7FAE" w:rsidRDefault="00454D2B" w:rsidP="00454D2B">
      <w:pPr>
        <w:spacing w:after="0" w:line="360" w:lineRule="auto"/>
        <w:ind w:left="567"/>
        <w:jc w:val="both"/>
        <w:rPr>
          <w:rFonts w:ascii="Palatino Linotype" w:eastAsia="Calibri" w:hAnsi="Palatino Linotype" w:cs="Tahoma"/>
          <w:bCs/>
          <w:i/>
          <w:iCs/>
          <w:szCs w:val="22"/>
        </w:rPr>
      </w:pPr>
    </w:p>
    <w:p w14:paraId="74656342"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09DD914"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729DC913" w14:textId="77777777" w:rsidR="00454D2B" w:rsidRPr="00CE7FAE" w:rsidRDefault="00454D2B" w:rsidP="00454D2B">
      <w:pPr>
        <w:numPr>
          <w:ilvl w:val="0"/>
          <w:numId w:val="23"/>
        </w:numPr>
        <w:spacing w:after="0" w:line="360" w:lineRule="auto"/>
        <w:jc w:val="both"/>
        <w:rPr>
          <w:rFonts w:ascii="Palatino Linotype" w:eastAsia="Calibri" w:hAnsi="Palatino Linotype" w:cs="Tahoma"/>
          <w:b/>
          <w:bCs/>
          <w:iCs/>
          <w:sz w:val="22"/>
          <w:szCs w:val="22"/>
          <w:lang w:val="es-ES_tradnl"/>
        </w:rPr>
      </w:pPr>
      <w:r w:rsidRPr="00CE7FAE">
        <w:rPr>
          <w:rFonts w:ascii="Palatino Linotype" w:eastAsia="Calibri" w:hAnsi="Palatino Linotype" w:cs="Tahoma"/>
          <w:b/>
          <w:bCs/>
          <w:iCs/>
          <w:sz w:val="22"/>
          <w:szCs w:val="22"/>
          <w:lang w:val="es-ES_tradnl"/>
        </w:rPr>
        <w:t>Registro Federal de Contribuyentes (RFC).</w:t>
      </w:r>
    </w:p>
    <w:p w14:paraId="2A37E500"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3D58F7A8"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921CCE3"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40BDE6AC" w14:textId="728DFB77" w:rsidR="00454D2B" w:rsidRPr="00CE7FAE" w:rsidRDefault="00B92E96"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De acuerdo con</w:t>
      </w:r>
      <w:r w:rsidR="00454D2B" w:rsidRPr="00CE7FAE">
        <w:rPr>
          <w:rFonts w:ascii="Palatino Linotype" w:eastAsia="Calibri" w:hAnsi="Palatino Linotype" w:cs="Tahoma"/>
          <w:bCs/>
          <w:iCs/>
          <w:sz w:val="22"/>
          <w:szCs w:val="22"/>
        </w:rPr>
        <w:t xml:space="preserve">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04735E4"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56EB4AC3" w14:textId="328AC0FD"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 xml:space="preserve">Ahora bien, la clave del Registro Federal de </w:t>
      </w:r>
      <w:r w:rsidR="005B5F43" w:rsidRPr="00CE7FAE">
        <w:rPr>
          <w:rFonts w:ascii="Palatino Linotype" w:eastAsia="Calibri" w:hAnsi="Palatino Linotype" w:cs="Tahoma"/>
          <w:bCs/>
          <w:iCs/>
          <w:sz w:val="22"/>
          <w:szCs w:val="22"/>
        </w:rPr>
        <w:t>Contribuyentes</w:t>
      </w:r>
      <w:r w:rsidRPr="00CE7FAE">
        <w:rPr>
          <w:rFonts w:ascii="Palatino Linotype" w:eastAsia="Calibri"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w:t>
      </w:r>
      <w:r w:rsidRPr="00CE7FAE">
        <w:rPr>
          <w:rFonts w:ascii="Palatino Linotype" w:eastAsia="Calibri" w:hAnsi="Palatino Linotype" w:cs="Tahoma"/>
          <w:bCs/>
          <w:iCs/>
          <w:sz w:val="22"/>
          <w:szCs w:val="22"/>
        </w:rPr>
        <w:lastRenderedPageBreak/>
        <w:t>contribuyentes; mientras que los particulares tramitan dicho dato, con el único propósito de realizar mediante esa clave de identificación, operaciones o actividades de naturaleza fiscal.</w:t>
      </w:r>
    </w:p>
    <w:p w14:paraId="1B9FFA00"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63469FB3"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7697DBB"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15093166" w14:textId="77777777"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CB8CDF4" w14:textId="77777777" w:rsidR="00454D2B" w:rsidRPr="00CE7FAE" w:rsidRDefault="00454D2B" w:rsidP="00454D2B">
      <w:pPr>
        <w:spacing w:line="360" w:lineRule="auto"/>
        <w:jc w:val="both"/>
        <w:rPr>
          <w:rFonts w:ascii="Palatino Linotype" w:eastAsia="Calibri" w:hAnsi="Palatino Linotype" w:cs="Tahoma"/>
          <w:bCs/>
          <w:iCs/>
          <w:szCs w:val="22"/>
        </w:rPr>
      </w:pPr>
    </w:p>
    <w:p w14:paraId="78C1D072" w14:textId="77777777" w:rsidR="00454D2B" w:rsidRPr="00CE7FAE" w:rsidRDefault="00454D2B" w:rsidP="00454D2B">
      <w:pPr>
        <w:spacing w:after="0" w:line="360" w:lineRule="auto"/>
        <w:ind w:left="567" w:right="567"/>
        <w:jc w:val="both"/>
        <w:rPr>
          <w:rFonts w:ascii="Palatino Linotype" w:eastAsia="Calibri" w:hAnsi="Palatino Linotype" w:cs="Tahoma"/>
          <w:bCs/>
          <w:i/>
          <w:iCs/>
          <w:szCs w:val="22"/>
        </w:rPr>
      </w:pPr>
      <w:r w:rsidRPr="00CE7FAE">
        <w:rPr>
          <w:rFonts w:ascii="Palatino Linotype" w:eastAsia="Calibri" w:hAnsi="Palatino Linotype" w:cs="Tahoma"/>
          <w:b/>
          <w:bCs/>
          <w:i/>
          <w:iCs/>
          <w:szCs w:val="22"/>
        </w:rPr>
        <w:t>“Registro Federal de Contribuyentes (RFC) de personas físicas.</w:t>
      </w:r>
      <w:r w:rsidRPr="00CE7FAE">
        <w:rPr>
          <w:rFonts w:ascii="Palatino Linotype" w:eastAsia="Calibri"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14:paraId="3E669834" w14:textId="77777777" w:rsidR="00454D2B" w:rsidRPr="00CE7FAE" w:rsidRDefault="00454D2B" w:rsidP="00454D2B">
      <w:pPr>
        <w:spacing w:after="0" w:line="360" w:lineRule="auto"/>
        <w:jc w:val="both"/>
        <w:rPr>
          <w:rFonts w:ascii="Palatino Linotype" w:eastAsia="Calibri" w:hAnsi="Palatino Linotype" w:cs="Tahoma"/>
          <w:bCs/>
          <w:iCs/>
          <w:sz w:val="22"/>
          <w:szCs w:val="22"/>
        </w:rPr>
      </w:pPr>
    </w:p>
    <w:p w14:paraId="193DBA1D" w14:textId="50E1878E" w:rsidR="00454D2B" w:rsidRPr="00CE7FAE" w:rsidRDefault="00454D2B" w:rsidP="00454D2B">
      <w:pPr>
        <w:spacing w:after="0" w:line="360" w:lineRule="auto"/>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00AD2C9" w14:textId="77777777" w:rsidR="007B4B14" w:rsidRPr="00CE7FAE" w:rsidRDefault="007B4B14" w:rsidP="00454D2B">
      <w:pPr>
        <w:spacing w:after="0" w:line="360" w:lineRule="auto"/>
        <w:jc w:val="both"/>
        <w:rPr>
          <w:rFonts w:ascii="Palatino Linotype" w:eastAsia="Calibri" w:hAnsi="Palatino Linotype" w:cs="Tahoma"/>
          <w:bCs/>
          <w:iCs/>
          <w:sz w:val="22"/>
          <w:szCs w:val="22"/>
        </w:rPr>
      </w:pPr>
    </w:p>
    <w:p w14:paraId="28583180" w14:textId="77777777" w:rsidR="00454D2B" w:rsidRPr="00CE7FAE" w:rsidRDefault="00454D2B" w:rsidP="00454D2B">
      <w:pPr>
        <w:numPr>
          <w:ilvl w:val="0"/>
          <w:numId w:val="23"/>
        </w:numPr>
        <w:spacing w:after="0" w:line="360" w:lineRule="auto"/>
        <w:jc w:val="both"/>
        <w:rPr>
          <w:rFonts w:ascii="Palatino Linotype" w:hAnsi="Palatino Linotype" w:cs="Tahoma"/>
          <w:b/>
          <w:bCs/>
          <w:iCs/>
          <w:sz w:val="22"/>
          <w:szCs w:val="22"/>
        </w:rPr>
      </w:pPr>
      <w:r w:rsidRPr="00CE7FAE">
        <w:rPr>
          <w:rFonts w:ascii="Palatino Linotype" w:hAnsi="Palatino Linotype" w:cs="Tahoma"/>
          <w:b/>
          <w:bCs/>
          <w:iCs/>
          <w:sz w:val="22"/>
          <w:szCs w:val="22"/>
        </w:rPr>
        <w:t xml:space="preserve">Deducciones personales. </w:t>
      </w:r>
    </w:p>
    <w:p w14:paraId="5A6FD364" w14:textId="77777777" w:rsidR="00454D2B" w:rsidRPr="00CE7FAE" w:rsidRDefault="00454D2B" w:rsidP="00454D2B">
      <w:pPr>
        <w:spacing w:after="0" w:line="360" w:lineRule="auto"/>
        <w:jc w:val="both"/>
        <w:rPr>
          <w:rFonts w:ascii="Palatino Linotype" w:hAnsi="Palatino Linotype" w:cs="Tahoma"/>
          <w:b/>
          <w:bCs/>
          <w:iCs/>
          <w:sz w:val="22"/>
          <w:szCs w:val="22"/>
        </w:rPr>
      </w:pPr>
    </w:p>
    <w:p w14:paraId="159FC424" w14:textId="610119CD" w:rsidR="00454D2B" w:rsidRPr="00CE7FAE" w:rsidRDefault="00454D2B" w:rsidP="00454D2B">
      <w:pPr>
        <w:widowControl w:val="0"/>
        <w:spacing w:after="0" w:line="360" w:lineRule="auto"/>
        <w:jc w:val="both"/>
        <w:rPr>
          <w:rFonts w:ascii="Palatino Linotype" w:hAnsi="Palatino Linotype" w:cs="Tahoma"/>
          <w:bCs/>
          <w:iCs/>
          <w:sz w:val="22"/>
          <w:szCs w:val="22"/>
        </w:rPr>
      </w:pPr>
      <w:r w:rsidRPr="00CE7FAE">
        <w:rPr>
          <w:rFonts w:ascii="Palatino Linotype" w:hAnsi="Palatino Linotype" w:cs="Tahoma"/>
          <w:bCs/>
          <w:iCs/>
          <w:sz w:val="22"/>
          <w:szCs w:val="22"/>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0247C882" w14:textId="77777777" w:rsidR="00860093" w:rsidRPr="00CE7FAE" w:rsidRDefault="00860093" w:rsidP="00454D2B">
      <w:pPr>
        <w:widowControl w:val="0"/>
        <w:spacing w:after="0" w:line="360" w:lineRule="auto"/>
        <w:jc w:val="both"/>
        <w:rPr>
          <w:rFonts w:ascii="Palatino Linotype" w:hAnsi="Palatino Linotype" w:cs="Tahoma"/>
          <w:bCs/>
          <w:iCs/>
          <w:sz w:val="22"/>
          <w:szCs w:val="22"/>
        </w:rPr>
      </w:pPr>
    </w:p>
    <w:p w14:paraId="3F263841" w14:textId="28575E0E" w:rsidR="00860093" w:rsidRPr="00CE7FAE" w:rsidRDefault="00454D2B" w:rsidP="00454D2B">
      <w:pPr>
        <w:spacing w:after="0" w:line="360" w:lineRule="auto"/>
        <w:jc w:val="both"/>
        <w:rPr>
          <w:rFonts w:ascii="Palatino Linotype" w:hAnsi="Palatino Linotype" w:cs="Tahoma"/>
          <w:bCs/>
          <w:iCs/>
          <w:sz w:val="22"/>
          <w:szCs w:val="22"/>
        </w:rPr>
      </w:pPr>
      <w:r w:rsidRPr="00CE7FAE">
        <w:rPr>
          <w:rFonts w:ascii="Palatino Linotype" w:hAnsi="Palatino Linotype" w:cs="Tahoma"/>
          <w:bCs/>
          <w:iCs/>
          <w:sz w:val="22"/>
          <w:szCs w:val="22"/>
        </w:rPr>
        <w:t>Asimismo, hay otras que se generan con motivo de una sentencia judicial, como es la pensión alimenticia que periódicamente se retira de la cuenta de un empleado, a efecto de que sea entregado a un tercero.</w:t>
      </w:r>
    </w:p>
    <w:p w14:paraId="3AC011BC" w14:textId="77777777" w:rsidR="00860093" w:rsidRPr="00CE7FAE" w:rsidRDefault="00860093" w:rsidP="00454D2B">
      <w:pPr>
        <w:spacing w:after="0" w:line="360" w:lineRule="auto"/>
        <w:jc w:val="both"/>
        <w:rPr>
          <w:rFonts w:ascii="Palatino Linotype" w:hAnsi="Palatino Linotype" w:cs="Tahoma"/>
          <w:bCs/>
          <w:iCs/>
          <w:sz w:val="22"/>
          <w:szCs w:val="22"/>
        </w:rPr>
      </w:pPr>
    </w:p>
    <w:p w14:paraId="2D1A8A05" w14:textId="77777777" w:rsidR="00454D2B" w:rsidRPr="00CE7FAE" w:rsidRDefault="00454D2B" w:rsidP="00454D2B">
      <w:pPr>
        <w:spacing w:after="0" w:line="360" w:lineRule="auto"/>
        <w:jc w:val="both"/>
        <w:rPr>
          <w:rFonts w:ascii="Palatino Linotype" w:hAnsi="Palatino Linotype" w:cs="Tahoma"/>
          <w:bCs/>
          <w:iCs/>
          <w:sz w:val="22"/>
          <w:szCs w:val="22"/>
        </w:rPr>
      </w:pPr>
      <w:r w:rsidRPr="00CE7FAE">
        <w:rPr>
          <w:rFonts w:ascii="Palatino Linotype" w:hAnsi="Palatino Linotype" w:cs="Tahoma"/>
          <w:bCs/>
          <w:iCs/>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E2DBC2D" w14:textId="77777777" w:rsidR="00454D2B" w:rsidRPr="00CE7FAE" w:rsidRDefault="00454D2B" w:rsidP="00454D2B">
      <w:pPr>
        <w:spacing w:after="0" w:line="360" w:lineRule="auto"/>
        <w:jc w:val="both"/>
        <w:rPr>
          <w:rFonts w:ascii="Palatino Linotype" w:hAnsi="Palatino Linotype" w:cs="Tahoma"/>
          <w:bCs/>
          <w:iCs/>
          <w:sz w:val="22"/>
          <w:szCs w:val="22"/>
        </w:rPr>
      </w:pPr>
    </w:p>
    <w:p w14:paraId="6B990CCC" w14:textId="77777777" w:rsidR="00454D2B" w:rsidRPr="00CE7FAE" w:rsidRDefault="00454D2B" w:rsidP="00454D2B">
      <w:pPr>
        <w:spacing w:after="0" w:line="360" w:lineRule="auto"/>
        <w:jc w:val="both"/>
        <w:rPr>
          <w:rFonts w:ascii="Palatino Linotype" w:hAnsi="Palatino Linotype" w:cs="Tahoma"/>
          <w:bCs/>
          <w:iCs/>
          <w:sz w:val="22"/>
          <w:szCs w:val="22"/>
        </w:rPr>
      </w:pPr>
      <w:r w:rsidRPr="00CE7FAE">
        <w:rPr>
          <w:rFonts w:ascii="Palatino Linotype" w:hAnsi="Palatino Linotype" w:cs="Tahoma"/>
          <w:bCs/>
          <w:iCs/>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98CD116" w14:textId="77777777" w:rsidR="00454D2B" w:rsidRPr="00CE7FAE" w:rsidRDefault="00454D2B" w:rsidP="00454D2B">
      <w:pPr>
        <w:spacing w:after="0" w:line="360" w:lineRule="auto"/>
        <w:jc w:val="both"/>
        <w:rPr>
          <w:rFonts w:ascii="Palatino Linotype" w:hAnsi="Palatino Linotype" w:cs="Tahoma"/>
          <w:b/>
          <w:bCs/>
          <w:iCs/>
          <w:sz w:val="22"/>
          <w:szCs w:val="22"/>
        </w:rPr>
      </w:pPr>
    </w:p>
    <w:p w14:paraId="1FDA4833" w14:textId="780320D1" w:rsidR="00454D2B" w:rsidRPr="00CE7FAE" w:rsidRDefault="00454D2B" w:rsidP="00454D2B">
      <w:pPr>
        <w:spacing w:after="0" w:line="360" w:lineRule="auto"/>
        <w:jc w:val="both"/>
        <w:rPr>
          <w:rFonts w:ascii="Palatino Linotype" w:eastAsia="Calibri" w:hAnsi="Palatino Linotype" w:cs="Tahoma"/>
          <w:bCs/>
          <w:sz w:val="22"/>
          <w:szCs w:val="22"/>
        </w:rPr>
      </w:pPr>
      <w:r w:rsidRPr="00CE7FAE">
        <w:rPr>
          <w:rFonts w:ascii="Palatino Linotype" w:hAnsi="Palatino Linotype" w:cs="Tahoma"/>
          <w:sz w:val="22"/>
          <w:szCs w:val="22"/>
        </w:rPr>
        <w:t xml:space="preserve">Conforme a lo analizado, procede la clasificación </w:t>
      </w:r>
      <w:r w:rsidRPr="00CE7FAE">
        <w:rPr>
          <w:rFonts w:ascii="Palatino Linotype" w:eastAsia="Calibri" w:hAnsi="Palatino Linotype" w:cs="Tahoma"/>
          <w:bCs/>
          <w:sz w:val="22"/>
          <w:szCs w:val="22"/>
        </w:rPr>
        <w:t xml:space="preserve">de </w:t>
      </w:r>
      <w:r w:rsidRPr="00CE7FAE">
        <w:rPr>
          <w:rFonts w:ascii="Palatino Linotype" w:hAnsi="Palatino Linotype" w:cs="Tahoma"/>
          <w:bCs/>
          <w:iCs/>
          <w:sz w:val="22"/>
          <w:szCs w:val="22"/>
        </w:rPr>
        <w:t>la</w:t>
      </w:r>
      <w:r w:rsidRPr="00CE7FAE">
        <w:rPr>
          <w:rFonts w:ascii="Palatino Linotype" w:hAnsi="Palatino Linotype" w:cs="Tahoma"/>
          <w:bCs/>
          <w:iCs/>
          <w:sz w:val="22"/>
          <w:szCs w:val="22"/>
          <w:lang w:val="es-ES"/>
        </w:rPr>
        <w:t xml:space="preserve"> Clave del Instituto de Seguridad Pública del Estado de México y Municipios, </w:t>
      </w:r>
      <w:r w:rsidRPr="00CE7FAE">
        <w:rPr>
          <w:rFonts w:ascii="Palatino Linotype" w:hAnsi="Palatino Linotype" w:cs="Tahoma"/>
          <w:sz w:val="22"/>
          <w:szCs w:val="22"/>
        </w:rPr>
        <w:t xml:space="preserve">la </w:t>
      </w:r>
      <w:r w:rsidRPr="00CE7FAE">
        <w:rPr>
          <w:rFonts w:ascii="Palatino Linotype" w:eastAsia="Calibri" w:hAnsi="Palatino Linotype" w:cs="Tahoma"/>
          <w:bCs/>
          <w:iCs/>
          <w:sz w:val="22"/>
          <w:szCs w:val="22"/>
          <w:lang w:val="es-ES"/>
        </w:rPr>
        <w:t xml:space="preserve">Clave Única de Registro de Población, </w:t>
      </w:r>
      <w:r w:rsidRPr="00CE7FAE">
        <w:rPr>
          <w:rFonts w:ascii="Palatino Linotype" w:hAnsi="Palatino Linotype" w:cs="Tahoma"/>
          <w:sz w:val="22"/>
          <w:szCs w:val="22"/>
        </w:rPr>
        <w:t>el</w:t>
      </w:r>
      <w:r w:rsidRPr="00CE7FAE">
        <w:rPr>
          <w:rFonts w:ascii="Palatino Linotype" w:hAnsi="Palatino Linotype" w:cs="Tahoma"/>
          <w:bCs/>
          <w:sz w:val="22"/>
          <w:szCs w:val="22"/>
        </w:rPr>
        <w:t xml:space="preserve"> Registro Federal de Contribuyentes y deducciones personales</w:t>
      </w:r>
      <w:r w:rsidRPr="00CE7FAE">
        <w:rPr>
          <w:rFonts w:ascii="Palatino Linotype" w:eastAsia="Calibri" w:hAnsi="Palatino Linotype" w:cs="Tahoma"/>
          <w:bCs/>
          <w:sz w:val="22"/>
          <w:szCs w:val="22"/>
        </w:rPr>
        <w:t xml:space="preserve">, en términos del artículo 143, </w:t>
      </w:r>
      <w:r w:rsidRPr="00CE7FAE">
        <w:rPr>
          <w:rFonts w:ascii="Palatino Linotype" w:eastAsia="Calibri" w:hAnsi="Palatino Linotype" w:cs="Tahoma"/>
          <w:bCs/>
          <w:sz w:val="22"/>
          <w:szCs w:val="22"/>
        </w:rPr>
        <w:lastRenderedPageBreak/>
        <w:t>fracción I, de la Ley de Transparencia y Acceso a la Información Pública del Estado de México y Municipios; por lo que, deberá proporcionar el documento en versión pública.</w:t>
      </w:r>
    </w:p>
    <w:p w14:paraId="5C89444E" w14:textId="75751A2F" w:rsidR="00454D2B" w:rsidRPr="00CE7FAE" w:rsidRDefault="00454D2B" w:rsidP="00454D2B">
      <w:pPr>
        <w:spacing w:after="0" w:line="360" w:lineRule="auto"/>
        <w:jc w:val="both"/>
        <w:rPr>
          <w:rFonts w:ascii="Palatino Linotype" w:hAnsi="Palatino Linotype" w:cs="Tahoma"/>
          <w:bCs/>
          <w:sz w:val="22"/>
          <w:szCs w:val="22"/>
          <w:lang w:val="es-ES"/>
        </w:rPr>
      </w:pPr>
      <w:r w:rsidRPr="00CE7FAE">
        <w:rPr>
          <w:rFonts w:ascii="Palatino Linotype" w:hAnsi="Palatino Linotype" w:cs="Tahoma"/>
          <w:bCs/>
          <w:sz w:val="22"/>
          <w:szCs w:val="22"/>
          <w:lang w:val="es-ES"/>
        </w:rPr>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87A6274" w14:textId="77777777" w:rsidR="00860093" w:rsidRPr="00CE7FAE" w:rsidRDefault="00860093" w:rsidP="00454D2B">
      <w:pPr>
        <w:spacing w:after="0" w:line="360" w:lineRule="auto"/>
        <w:jc w:val="both"/>
        <w:rPr>
          <w:rFonts w:ascii="Palatino Linotype" w:hAnsi="Palatino Linotype" w:cs="Tahoma"/>
          <w:bCs/>
          <w:sz w:val="22"/>
          <w:szCs w:val="22"/>
          <w:lang w:val="es-ES"/>
        </w:rPr>
      </w:pPr>
    </w:p>
    <w:p w14:paraId="6DB3640F" w14:textId="3C1B3785" w:rsidR="00332DBF" w:rsidRPr="00CE7FAE" w:rsidRDefault="00454D2B" w:rsidP="00454D2B">
      <w:pPr>
        <w:spacing w:after="0" w:line="360" w:lineRule="auto"/>
        <w:jc w:val="both"/>
        <w:rPr>
          <w:rFonts w:ascii="Palatino Linotype" w:hAnsi="Palatino Linotype" w:cs="Tahoma"/>
          <w:sz w:val="22"/>
          <w:szCs w:val="22"/>
          <w:lang w:val="es-ES"/>
        </w:rPr>
      </w:pPr>
      <w:r w:rsidRPr="00CE7FAE">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2E798752" w14:textId="77777777" w:rsidR="004A286C" w:rsidRPr="00CE7FAE" w:rsidRDefault="004A286C" w:rsidP="00A24B25">
      <w:pPr>
        <w:spacing w:after="0" w:line="360" w:lineRule="auto"/>
        <w:contextualSpacing/>
        <w:jc w:val="both"/>
        <w:rPr>
          <w:rFonts w:ascii="Palatino Linotype" w:hAnsi="Palatino Linotype" w:cs="Tahoma"/>
          <w:sz w:val="22"/>
          <w:szCs w:val="22"/>
        </w:rPr>
      </w:pPr>
    </w:p>
    <w:p w14:paraId="4EA0AFB1" w14:textId="71E81406" w:rsidR="00301F21" w:rsidRPr="00CE7FAE" w:rsidRDefault="00454D2B" w:rsidP="00A24B25">
      <w:pPr>
        <w:spacing w:after="0" w:line="360" w:lineRule="auto"/>
        <w:jc w:val="both"/>
        <w:rPr>
          <w:rFonts w:ascii="Palatino Linotype" w:hAnsi="Palatino Linotype" w:cs="Tahoma"/>
          <w:b/>
          <w:sz w:val="22"/>
          <w:szCs w:val="22"/>
          <w:lang w:val="es-ES"/>
        </w:rPr>
      </w:pPr>
      <w:r w:rsidRPr="00CE7FAE">
        <w:rPr>
          <w:rFonts w:ascii="Palatino Linotype" w:hAnsi="Palatino Linotype" w:cs="Tahoma"/>
          <w:b/>
          <w:sz w:val="22"/>
          <w:szCs w:val="22"/>
          <w:lang w:val="es-ES"/>
        </w:rPr>
        <w:t>SÉPTIMO</w:t>
      </w:r>
      <w:r w:rsidR="00301F21" w:rsidRPr="00CE7FAE">
        <w:rPr>
          <w:rFonts w:ascii="Palatino Linotype" w:hAnsi="Palatino Linotype" w:cs="Tahoma"/>
          <w:b/>
          <w:sz w:val="22"/>
          <w:szCs w:val="22"/>
          <w:lang w:val="es-ES"/>
        </w:rPr>
        <w:t xml:space="preserve">. Decisión. </w:t>
      </w:r>
    </w:p>
    <w:p w14:paraId="0580FDDC" w14:textId="77777777" w:rsidR="00301F21" w:rsidRPr="00CE7FAE" w:rsidRDefault="00301F21" w:rsidP="00A24B25">
      <w:pPr>
        <w:spacing w:after="0" w:line="360" w:lineRule="auto"/>
        <w:jc w:val="both"/>
        <w:rPr>
          <w:rFonts w:ascii="Palatino Linotype" w:hAnsi="Palatino Linotype" w:cs="Tahoma"/>
          <w:b/>
          <w:sz w:val="22"/>
          <w:szCs w:val="22"/>
          <w:lang w:val="es-ES"/>
        </w:rPr>
      </w:pPr>
    </w:p>
    <w:p w14:paraId="32E1B8C8" w14:textId="1F1370C7" w:rsidR="00454D2B" w:rsidRPr="00CE7FAE" w:rsidRDefault="00454D2B" w:rsidP="00454D2B">
      <w:pPr>
        <w:spacing w:after="0" w:line="360" w:lineRule="auto"/>
        <w:ind w:right="-93"/>
        <w:jc w:val="both"/>
        <w:rPr>
          <w:rFonts w:ascii="Palatino Linotype" w:eastAsia="Palatino Linotype" w:hAnsi="Palatino Linotype" w:cs="Palatino Linotype"/>
          <w:sz w:val="22"/>
          <w:szCs w:val="22"/>
        </w:rPr>
      </w:pPr>
      <w:r w:rsidRPr="00CE7FAE">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211BF2" w:rsidRPr="00CE7FAE">
        <w:rPr>
          <w:rFonts w:ascii="Palatino Linotype" w:eastAsia="Palatino Linotype" w:hAnsi="Palatino Linotype" w:cs="Palatino Linotype"/>
          <w:b/>
          <w:sz w:val="22"/>
          <w:szCs w:val="22"/>
        </w:rPr>
        <w:t>MODIFICAR</w:t>
      </w:r>
      <w:r w:rsidRPr="00CE7FAE">
        <w:rPr>
          <w:rFonts w:ascii="Palatino Linotype" w:eastAsia="Palatino Linotype" w:hAnsi="Palatino Linotype" w:cs="Palatino Linotype"/>
          <w:b/>
          <w:sz w:val="22"/>
          <w:szCs w:val="22"/>
        </w:rPr>
        <w:t xml:space="preserve"> </w:t>
      </w:r>
      <w:r w:rsidRPr="00CE7FAE">
        <w:rPr>
          <w:rFonts w:ascii="Palatino Linotype" w:eastAsia="Palatino Linotype" w:hAnsi="Palatino Linotype" w:cs="Palatino Linotype"/>
          <w:sz w:val="22"/>
          <w:szCs w:val="22"/>
        </w:rPr>
        <w:t xml:space="preserve">la respuesta otorgada por la </w:t>
      </w:r>
      <w:r w:rsidR="0052223C" w:rsidRPr="00CE7FAE">
        <w:rPr>
          <w:rFonts w:ascii="Palatino Linotype" w:eastAsia="Palatino Linotype" w:hAnsi="Palatino Linotype" w:cs="Palatino Linotype"/>
          <w:sz w:val="22"/>
          <w:szCs w:val="22"/>
        </w:rPr>
        <w:t>Sistema Municipal Para el Desarrollo Integral de la Familia de Cuautitlán</w:t>
      </w:r>
      <w:r w:rsidR="00800712" w:rsidRPr="00CE7FAE">
        <w:rPr>
          <w:rFonts w:ascii="Palatino Linotype" w:eastAsia="Palatino Linotype" w:hAnsi="Palatino Linotype" w:cs="Palatino Linotype"/>
          <w:sz w:val="22"/>
          <w:szCs w:val="22"/>
        </w:rPr>
        <w:t>.</w:t>
      </w:r>
    </w:p>
    <w:p w14:paraId="6C1E2920" w14:textId="205AD790" w:rsidR="00EC12E8" w:rsidRPr="00CE7FAE" w:rsidRDefault="00EC12E8" w:rsidP="00454D2B">
      <w:pPr>
        <w:spacing w:after="0" w:line="360" w:lineRule="auto"/>
        <w:jc w:val="both"/>
        <w:rPr>
          <w:rFonts w:ascii="Palatino Linotype" w:eastAsia="Calibri" w:hAnsi="Palatino Linotype" w:cs="Tahoma"/>
          <w:bCs/>
          <w:color w:val="000000"/>
          <w:sz w:val="22"/>
          <w:szCs w:val="22"/>
        </w:rPr>
      </w:pPr>
    </w:p>
    <w:p w14:paraId="1DF2E84D" w14:textId="6259BE26" w:rsidR="00301F21" w:rsidRPr="00CE7FAE" w:rsidRDefault="00301F21" w:rsidP="00454D2B">
      <w:pPr>
        <w:spacing w:after="0" w:line="360" w:lineRule="auto"/>
        <w:contextualSpacing/>
        <w:jc w:val="both"/>
        <w:rPr>
          <w:rFonts w:ascii="Palatino Linotype" w:eastAsia="Calibri" w:hAnsi="Palatino Linotype" w:cs="Tahoma"/>
          <w:b/>
          <w:bCs/>
          <w:iCs/>
          <w:sz w:val="22"/>
          <w:szCs w:val="22"/>
          <w:lang w:val="es-ES" w:eastAsia="es-ES_tradnl"/>
        </w:rPr>
      </w:pPr>
      <w:r w:rsidRPr="00CE7FAE">
        <w:rPr>
          <w:rFonts w:ascii="Palatino Linotype" w:eastAsia="Calibri" w:hAnsi="Palatino Linotype" w:cs="Tahoma"/>
          <w:b/>
          <w:bCs/>
          <w:iCs/>
          <w:sz w:val="22"/>
          <w:szCs w:val="22"/>
          <w:lang w:val="es-ES" w:eastAsia="es-ES_tradnl"/>
        </w:rPr>
        <w:t>Términos de la Resolución para el Recurrente:</w:t>
      </w:r>
    </w:p>
    <w:p w14:paraId="27E0904C" w14:textId="77777777" w:rsidR="00301F21" w:rsidRPr="00CE7FAE" w:rsidRDefault="00301F21" w:rsidP="00454D2B">
      <w:pPr>
        <w:spacing w:after="0" w:line="360" w:lineRule="auto"/>
        <w:contextualSpacing/>
        <w:jc w:val="both"/>
        <w:rPr>
          <w:rFonts w:ascii="Palatino Linotype" w:eastAsia="Calibri" w:hAnsi="Palatino Linotype" w:cs="Tahoma"/>
          <w:b/>
          <w:bCs/>
          <w:iCs/>
          <w:sz w:val="22"/>
          <w:szCs w:val="22"/>
          <w:lang w:val="es-ES" w:eastAsia="es-ES_tradnl"/>
        </w:rPr>
      </w:pPr>
    </w:p>
    <w:p w14:paraId="6FBABF98" w14:textId="77777777" w:rsidR="00BB3468" w:rsidRPr="00CE7FAE" w:rsidRDefault="00301F21" w:rsidP="00693F79">
      <w:pPr>
        <w:spacing w:line="360" w:lineRule="auto"/>
        <w:contextualSpacing/>
        <w:jc w:val="both"/>
        <w:rPr>
          <w:rFonts w:ascii="Palatino Linotype" w:eastAsia="Calibri" w:hAnsi="Palatino Linotype" w:cs="Tahoma"/>
          <w:iCs/>
          <w:sz w:val="22"/>
          <w:szCs w:val="22"/>
          <w:lang w:val="es-ES" w:eastAsia="es-ES_tradnl"/>
        </w:rPr>
      </w:pPr>
      <w:r w:rsidRPr="00CE7FAE">
        <w:rPr>
          <w:rFonts w:ascii="Palatino Linotype" w:eastAsia="Calibri" w:hAnsi="Palatino Linotype" w:cs="Tahoma"/>
          <w:iCs/>
          <w:sz w:val="22"/>
          <w:szCs w:val="22"/>
          <w:lang w:val="es-ES" w:eastAsia="es-ES_tradnl"/>
        </w:rPr>
        <w:t>Este Instituto Garante</w:t>
      </w:r>
      <w:r w:rsidR="000B450F" w:rsidRPr="00CE7FAE">
        <w:rPr>
          <w:rFonts w:ascii="Palatino Linotype" w:eastAsia="Calibri" w:hAnsi="Palatino Linotype" w:cs="Tahoma"/>
          <w:iCs/>
          <w:sz w:val="22"/>
          <w:szCs w:val="22"/>
          <w:lang w:val="es-ES" w:eastAsia="es-ES_tradnl"/>
        </w:rPr>
        <w:t xml:space="preserve"> </w:t>
      </w:r>
      <w:r w:rsidRPr="00CE7FAE">
        <w:rPr>
          <w:rFonts w:ascii="Palatino Linotype" w:eastAsia="Calibri" w:hAnsi="Palatino Linotype" w:cs="Tahoma"/>
          <w:iCs/>
          <w:sz w:val="22"/>
          <w:szCs w:val="22"/>
          <w:lang w:val="es-ES" w:eastAsia="es-ES_tradnl"/>
        </w:rPr>
        <w:t xml:space="preserve">determinó </w:t>
      </w:r>
      <w:r w:rsidR="00690148" w:rsidRPr="00CE7FAE">
        <w:rPr>
          <w:rFonts w:ascii="Palatino Linotype" w:eastAsia="Calibri" w:hAnsi="Palatino Linotype" w:cs="Tahoma"/>
          <w:b/>
          <w:iCs/>
          <w:sz w:val="22"/>
          <w:szCs w:val="22"/>
          <w:lang w:val="es-ES" w:eastAsia="es-ES_tradnl"/>
        </w:rPr>
        <w:t>MODIFICAR</w:t>
      </w:r>
      <w:r w:rsidR="00EC12E8" w:rsidRPr="00CE7FAE">
        <w:rPr>
          <w:rFonts w:ascii="Palatino Linotype" w:eastAsia="Calibri" w:hAnsi="Palatino Linotype" w:cs="Tahoma"/>
          <w:iCs/>
          <w:sz w:val="22"/>
          <w:szCs w:val="22"/>
          <w:lang w:val="es-ES" w:eastAsia="es-ES_tradnl"/>
        </w:rPr>
        <w:t xml:space="preserve"> la respuesta</w:t>
      </w:r>
      <w:r w:rsidRPr="00CE7FAE">
        <w:rPr>
          <w:rFonts w:ascii="Palatino Linotype" w:eastAsia="Calibri" w:hAnsi="Palatino Linotype" w:cs="Tahoma"/>
          <w:iCs/>
          <w:sz w:val="22"/>
          <w:szCs w:val="22"/>
          <w:lang w:val="es-ES" w:eastAsia="es-ES_tradnl"/>
        </w:rPr>
        <w:t xml:space="preserve"> que </w:t>
      </w:r>
      <w:r w:rsidR="00EC12E8" w:rsidRPr="00CE7FAE">
        <w:rPr>
          <w:rFonts w:ascii="Palatino Linotype" w:eastAsia="Calibri" w:hAnsi="Palatino Linotype" w:cs="Tahoma"/>
          <w:iCs/>
          <w:sz w:val="22"/>
          <w:szCs w:val="22"/>
          <w:lang w:val="es-ES" w:eastAsia="es-ES_tradnl"/>
        </w:rPr>
        <w:t>rindió el Sujeto Obligado a su solicitud de acceso</w:t>
      </w:r>
      <w:r w:rsidRPr="00CE7FAE">
        <w:rPr>
          <w:rFonts w:ascii="Palatino Linotype" w:eastAsia="Calibri" w:hAnsi="Palatino Linotype" w:cs="Tahoma"/>
          <w:iCs/>
          <w:sz w:val="22"/>
          <w:szCs w:val="22"/>
          <w:lang w:val="es-ES" w:eastAsia="es-ES_tradnl"/>
        </w:rPr>
        <w:t xml:space="preserve">, en virtud </w:t>
      </w:r>
      <w:r w:rsidR="00454D2B" w:rsidRPr="00CE7FAE">
        <w:rPr>
          <w:rFonts w:ascii="Palatino Linotype" w:eastAsia="Calibri" w:hAnsi="Palatino Linotype" w:cs="Tahoma"/>
          <w:iCs/>
          <w:sz w:val="22"/>
          <w:szCs w:val="22"/>
          <w:lang w:val="es-ES" w:eastAsia="es-ES_tradnl"/>
        </w:rPr>
        <w:t xml:space="preserve">que, </w:t>
      </w:r>
      <w:r w:rsidR="000B450F" w:rsidRPr="00CE7FAE">
        <w:rPr>
          <w:rFonts w:ascii="Palatino Linotype" w:eastAsia="Calibri" w:hAnsi="Palatino Linotype" w:cs="Tahoma"/>
          <w:iCs/>
          <w:sz w:val="22"/>
          <w:szCs w:val="22"/>
          <w:lang w:val="es-ES" w:eastAsia="es-ES_tradnl"/>
        </w:rPr>
        <w:t xml:space="preserve">si bien, se le hizo entrega de </w:t>
      </w:r>
      <w:r w:rsidR="00690148" w:rsidRPr="00CE7FAE">
        <w:rPr>
          <w:rFonts w:ascii="Palatino Linotype" w:eastAsia="Calibri" w:hAnsi="Palatino Linotype" w:cs="Tahoma"/>
          <w:iCs/>
          <w:sz w:val="22"/>
          <w:szCs w:val="22"/>
          <w:lang w:val="es-ES" w:eastAsia="es-ES_tradnl"/>
        </w:rPr>
        <w:t xml:space="preserve">un documento adhoc que </w:t>
      </w:r>
      <w:r w:rsidR="00690148" w:rsidRPr="00CE7FAE">
        <w:rPr>
          <w:rFonts w:ascii="Palatino Linotype" w:eastAsia="Calibri" w:hAnsi="Palatino Linotype" w:cs="Tahoma"/>
          <w:iCs/>
          <w:sz w:val="22"/>
          <w:szCs w:val="22"/>
          <w:lang w:val="es-ES" w:eastAsia="es-ES_tradnl"/>
        </w:rPr>
        <w:lastRenderedPageBreak/>
        <w:t>contiene información relacionada con su interés</w:t>
      </w:r>
      <w:r w:rsidR="000B450F" w:rsidRPr="00CE7FAE">
        <w:rPr>
          <w:rFonts w:ascii="Palatino Linotype" w:eastAsia="Calibri" w:hAnsi="Palatino Linotype" w:cs="Tahoma"/>
          <w:iCs/>
          <w:sz w:val="22"/>
          <w:szCs w:val="22"/>
          <w:lang w:val="es-ES" w:eastAsia="es-ES_tradnl"/>
        </w:rPr>
        <w:t xml:space="preserve">, </w:t>
      </w:r>
      <w:r w:rsidR="00693F79" w:rsidRPr="00CE7FAE">
        <w:rPr>
          <w:rFonts w:ascii="Palatino Linotype" w:eastAsia="Calibri" w:hAnsi="Palatino Linotype" w:cs="Tahoma"/>
          <w:iCs/>
          <w:sz w:val="22"/>
          <w:szCs w:val="22"/>
          <w:lang w:val="es-ES" w:eastAsia="es-ES_tradnl"/>
        </w:rPr>
        <w:t>no obstante</w:t>
      </w:r>
      <w:r w:rsidR="00A2666D" w:rsidRPr="00CE7FAE">
        <w:rPr>
          <w:rFonts w:ascii="Palatino Linotype" w:eastAsia="Calibri" w:hAnsi="Palatino Linotype" w:cs="Tahoma"/>
          <w:iCs/>
          <w:sz w:val="22"/>
          <w:szCs w:val="22"/>
          <w:lang w:val="es-ES" w:eastAsia="es-ES_tradnl"/>
        </w:rPr>
        <w:t>, al tener atribuciones para generar y/o administrar documentales específicas que d</w:t>
      </w:r>
      <w:r w:rsidR="00693F79" w:rsidRPr="00CE7FAE">
        <w:rPr>
          <w:rFonts w:ascii="Palatino Linotype" w:eastAsia="Calibri" w:hAnsi="Palatino Linotype" w:cs="Tahoma"/>
          <w:iCs/>
          <w:sz w:val="22"/>
          <w:szCs w:val="22"/>
          <w:lang w:val="es-ES" w:eastAsia="es-ES_tradnl"/>
        </w:rPr>
        <w:t>a</w:t>
      </w:r>
      <w:r w:rsidR="00A2666D" w:rsidRPr="00CE7FAE">
        <w:rPr>
          <w:rFonts w:ascii="Palatino Linotype" w:eastAsia="Calibri" w:hAnsi="Palatino Linotype" w:cs="Tahoma"/>
          <w:iCs/>
          <w:sz w:val="22"/>
          <w:szCs w:val="22"/>
          <w:lang w:val="es-ES" w:eastAsia="es-ES_tradnl"/>
        </w:rPr>
        <w:t xml:space="preserve">n cuenta de su solicitud, se determinó ordenar la entrega de las mismas, </w:t>
      </w:r>
      <w:r w:rsidR="00693F79" w:rsidRPr="00CE7FAE">
        <w:rPr>
          <w:rFonts w:ascii="Palatino Linotype" w:eastAsia="Calibri" w:hAnsi="Palatino Linotype" w:cs="Tahoma"/>
          <w:iCs/>
          <w:sz w:val="22"/>
          <w:szCs w:val="22"/>
          <w:lang w:val="es-ES" w:eastAsia="es-ES_tradnl"/>
        </w:rPr>
        <w:t>en versión pública, donde se elimine información relacionada únicamente a la esfera privada de los servidores públicos.</w:t>
      </w:r>
    </w:p>
    <w:p w14:paraId="7FE2DCF3" w14:textId="580C6CE7" w:rsidR="00301F21" w:rsidRPr="00CE7FAE" w:rsidRDefault="00693F79" w:rsidP="00693F79">
      <w:pPr>
        <w:spacing w:line="360" w:lineRule="auto"/>
        <w:contextualSpacing/>
        <w:jc w:val="both"/>
        <w:rPr>
          <w:rFonts w:ascii="Palatino Linotype" w:hAnsi="Palatino Linotype" w:cs="Tahoma"/>
          <w:bCs/>
          <w:sz w:val="22"/>
          <w:szCs w:val="22"/>
        </w:rPr>
      </w:pPr>
      <w:r w:rsidRPr="00CE7FAE">
        <w:rPr>
          <w:rFonts w:ascii="Palatino Linotype" w:eastAsia="Calibri" w:hAnsi="Palatino Linotype" w:cs="Tahoma"/>
          <w:iCs/>
          <w:sz w:val="22"/>
          <w:szCs w:val="22"/>
          <w:lang w:val="es-ES" w:eastAsia="es-ES_tradnl"/>
        </w:rPr>
        <w:t xml:space="preserve"> </w:t>
      </w:r>
    </w:p>
    <w:p w14:paraId="3D435CD9" w14:textId="2571C7C3" w:rsidR="00301F21" w:rsidRPr="00CE7FAE" w:rsidRDefault="00301F21" w:rsidP="00A24B25">
      <w:pPr>
        <w:spacing w:after="0" w:line="360" w:lineRule="auto"/>
        <w:contextualSpacing/>
        <w:jc w:val="both"/>
        <w:rPr>
          <w:rFonts w:ascii="Palatino Linotype" w:eastAsia="Calibri" w:hAnsi="Palatino Linotype" w:cs="Tahoma"/>
          <w:iCs/>
          <w:sz w:val="22"/>
          <w:szCs w:val="22"/>
          <w:lang w:val="es-ES" w:eastAsia="es-ES_tradnl"/>
        </w:rPr>
      </w:pPr>
      <w:r w:rsidRPr="00CE7FAE">
        <w:rPr>
          <w:rFonts w:ascii="Palatino Linotype" w:eastAsia="Calibri" w:hAnsi="Palatino Linotype" w:cs="Tahoma"/>
          <w:iCs/>
          <w:sz w:val="22"/>
          <w:szCs w:val="22"/>
          <w:lang w:val="es-ES" w:eastAsia="es-ES_tradnl"/>
        </w:rPr>
        <w:t xml:space="preserve">La labor del Instituto de Transparencia Acceso a la Información Pública y Protección de Datos Personales del Estado de México y </w:t>
      </w:r>
      <w:r w:rsidR="00BB492B" w:rsidRPr="00CE7FAE">
        <w:rPr>
          <w:rFonts w:ascii="Palatino Linotype" w:eastAsia="Calibri" w:hAnsi="Palatino Linotype" w:cs="Tahoma"/>
          <w:iCs/>
          <w:sz w:val="22"/>
          <w:szCs w:val="22"/>
          <w:lang w:val="es-ES" w:eastAsia="es-ES_tradnl"/>
        </w:rPr>
        <w:t>Municipios</w:t>
      </w:r>
      <w:r w:rsidRPr="00CE7FAE">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5C4DD35D" w14:textId="77777777" w:rsidR="00301F21" w:rsidRPr="00CE7FAE" w:rsidRDefault="00301F21" w:rsidP="00A24B25">
      <w:pPr>
        <w:autoSpaceDE w:val="0"/>
        <w:autoSpaceDN w:val="0"/>
        <w:adjustRightInd w:val="0"/>
        <w:spacing w:after="0" w:line="360" w:lineRule="auto"/>
        <w:contextualSpacing/>
        <w:jc w:val="both"/>
        <w:rPr>
          <w:rFonts w:ascii="Palatino Linotype" w:eastAsia="Calibri" w:hAnsi="Palatino Linotype" w:cs="Tahoma"/>
          <w:b/>
          <w:bCs/>
          <w:iCs/>
          <w:sz w:val="22"/>
          <w:szCs w:val="22"/>
        </w:rPr>
      </w:pPr>
    </w:p>
    <w:p w14:paraId="30B26B28" w14:textId="77777777" w:rsidR="00301F21" w:rsidRPr="00CE7FAE" w:rsidRDefault="00301F21" w:rsidP="00A24B25">
      <w:pPr>
        <w:autoSpaceDE w:val="0"/>
        <w:autoSpaceDN w:val="0"/>
        <w:adjustRightInd w:val="0"/>
        <w:spacing w:after="0" w:line="360" w:lineRule="auto"/>
        <w:contextualSpacing/>
        <w:jc w:val="both"/>
        <w:rPr>
          <w:rFonts w:ascii="Palatino Linotype" w:eastAsia="Calibri" w:hAnsi="Palatino Linotype" w:cs="Tahoma"/>
          <w:bCs/>
          <w:iCs/>
          <w:sz w:val="22"/>
          <w:szCs w:val="22"/>
        </w:rPr>
      </w:pPr>
      <w:r w:rsidRPr="00CE7FAE">
        <w:rPr>
          <w:rFonts w:ascii="Palatino Linotype" w:eastAsia="Calibri" w:hAnsi="Palatino Linotype" w:cs="Tahoma"/>
          <w:bCs/>
          <w:iCs/>
          <w:sz w:val="22"/>
          <w:szCs w:val="22"/>
        </w:rPr>
        <w:t>Por lo expuesto y fundado, este Pleno:</w:t>
      </w:r>
    </w:p>
    <w:p w14:paraId="47C5A53D" w14:textId="77777777" w:rsidR="00301F21" w:rsidRPr="00CE7FAE" w:rsidRDefault="00301F21" w:rsidP="00A24B25">
      <w:pPr>
        <w:spacing w:after="0" w:line="360" w:lineRule="auto"/>
        <w:contextualSpacing/>
        <w:jc w:val="center"/>
        <w:rPr>
          <w:rFonts w:ascii="Palatino Linotype" w:eastAsia="Calibri" w:hAnsi="Palatino Linotype" w:cs="Tahoma"/>
          <w:b/>
          <w:bCs/>
          <w:sz w:val="22"/>
          <w:szCs w:val="22"/>
        </w:rPr>
      </w:pPr>
    </w:p>
    <w:p w14:paraId="0460E87C" w14:textId="77777777" w:rsidR="00301F21" w:rsidRPr="00CE7FAE" w:rsidRDefault="00301F21" w:rsidP="00A24B25">
      <w:pPr>
        <w:spacing w:after="0" w:line="360" w:lineRule="auto"/>
        <w:contextualSpacing/>
        <w:jc w:val="center"/>
        <w:rPr>
          <w:rFonts w:ascii="Palatino Linotype" w:eastAsia="Calibri" w:hAnsi="Palatino Linotype" w:cs="Tahoma"/>
          <w:b/>
          <w:bCs/>
          <w:sz w:val="22"/>
          <w:szCs w:val="22"/>
        </w:rPr>
      </w:pPr>
      <w:r w:rsidRPr="00CE7FAE">
        <w:rPr>
          <w:rFonts w:ascii="Palatino Linotype" w:eastAsia="Calibri" w:hAnsi="Palatino Linotype" w:cs="Tahoma"/>
          <w:b/>
          <w:bCs/>
          <w:sz w:val="22"/>
          <w:szCs w:val="22"/>
        </w:rPr>
        <w:t>R E S U E L V E</w:t>
      </w:r>
    </w:p>
    <w:p w14:paraId="14C38FED" w14:textId="77777777" w:rsidR="00301F21" w:rsidRPr="00CE7FAE" w:rsidRDefault="00301F21" w:rsidP="00A24B25">
      <w:pPr>
        <w:spacing w:after="0" w:line="360" w:lineRule="auto"/>
        <w:contextualSpacing/>
        <w:jc w:val="both"/>
        <w:rPr>
          <w:rFonts w:ascii="Palatino Linotype" w:eastAsia="Calibri" w:hAnsi="Palatino Linotype" w:cs="Tahoma"/>
          <w:bCs/>
          <w:iCs/>
          <w:sz w:val="22"/>
          <w:szCs w:val="22"/>
        </w:rPr>
      </w:pPr>
    </w:p>
    <w:p w14:paraId="50E3B43B" w14:textId="3AE408F8" w:rsidR="00FF1868" w:rsidRPr="00CE7FAE" w:rsidRDefault="00FF1868" w:rsidP="00D12CD8">
      <w:pPr>
        <w:spacing w:after="0" w:line="360" w:lineRule="auto"/>
        <w:jc w:val="both"/>
        <w:rPr>
          <w:rFonts w:ascii="Palatino Linotype" w:eastAsia="Calibri" w:hAnsi="Palatino Linotype" w:cs="Tahoma"/>
          <w:sz w:val="22"/>
          <w:szCs w:val="22"/>
        </w:rPr>
      </w:pPr>
      <w:r w:rsidRPr="00CE7FAE">
        <w:rPr>
          <w:rFonts w:ascii="Palatino Linotype" w:hAnsi="Palatino Linotype" w:cs="Tahoma"/>
          <w:b/>
          <w:bCs/>
          <w:sz w:val="22"/>
          <w:szCs w:val="22"/>
        </w:rPr>
        <w:t xml:space="preserve">PRIMERO. </w:t>
      </w:r>
      <w:r w:rsidRPr="00CE7FAE">
        <w:rPr>
          <w:rFonts w:ascii="Palatino Linotype" w:eastAsia="Calibri" w:hAnsi="Palatino Linotype" w:cs="Tahoma"/>
          <w:sz w:val="22"/>
          <w:szCs w:val="22"/>
        </w:rPr>
        <w:t xml:space="preserve">Se </w:t>
      </w:r>
      <w:r w:rsidR="00BB3468" w:rsidRPr="00CE7FAE">
        <w:rPr>
          <w:rFonts w:ascii="Palatino Linotype" w:eastAsia="Calibri" w:hAnsi="Palatino Linotype" w:cs="Tahoma"/>
          <w:b/>
          <w:bCs/>
          <w:sz w:val="22"/>
          <w:szCs w:val="22"/>
        </w:rPr>
        <w:t>MODIFCA</w:t>
      </w:r>
      <w:r w:rsidRPr="00CE7FAE">
        <w:rPr>
          <w:rFonts w:ascii="Palatino Linotype" w:eastAsia="Calibri" w:hAnsi="Palatino Linotype" w:cs="Tahoma"/>
          <w:sz w:val="22"/>
          <w:szCs w:val="22"/>
        </w:rPr>
        <w:t xml:space="preserve"> la respuesta entregada por </w:t>
      </w:r>
      <w:r w:rsidR="00F661A1" w:rsidRPr="00CE7FAE">
        <w:rPr>
          <w:rFonts w:ascii="Palatino Linotype" w:eastAsia="Calibri" w:hAnsi="Palatino Linotype" w:cs="Tahoma"/>
          <w:sz w:val="22"/>
          <w:szCs w:val="22"/>
        </w:rPr>
        <w:t>el</w:t>
      </w:r>
      <w:r w:rsidRPr="00CE7FAE">
        <w:rPr>
          <w:rFonts w:ascii="Palatino Linotype" w:eastAsia="Calibri" w:hAnsi="Palatino Linotype" w:cs="Tahoma"/>
          <w:sz w:val="22"/>
          <w:szCs w:val="22"/>
        </w:rPr>
        <w:t xml:space="preserve"> </w:t>
      </w:r>
      <w:r w:rsidR="007B4B14" w:rsidRPr="00CE7FAE">
        <w:rPr>
          <w:rFonts w:ascii="Palatino Linotype" w:eastAsia="Calibri" w:hAnsi="Palatino Linotype" w:cs="Tahoma"/>
          <w:sz w:val="22"/>
          <w:szCs w:val="22"/>
        </w:rPr>
        <w:t>Sistema Municipal p</w:t>
      </w:r>
      <w:r w:rsidR="0052223C" w:rsidRPr="00CE7FAE">
        <w:rPr>
          <w:rFonts w:ascii="Palatino Linotype" w:eastAsia="Calibri" w:hAnsi="Palatino Linotype" w:cs="Tahoma"/>
          <w:sz w:val="22"/>
          <w:szCs w:val="22"/>
        </w:rPr>
        <w:t>ara el Desarrollo Integral de la Familia de Cuautitlán</w:t>
      </w:r>
      <w:r w:rsidRPr="00CE7FAE">
        <w:rPr>
          <w:rFonts w:ascii="Palatino Linotype" w:eastAsia="Calibri" w:hAnsi="Palatino Linotype" w:cs="Tahoma"/>
          <w:sz w:val="22"/>
          <w:szCs w:val="22"/>
        </w:rPr>
        <w:t xml:space="preserve">, a la solicitud de información </w:t>
      </w:r>
      <w:r w:rsidR="004F2EB7" w:rsidRPr="00CE7FAE">
        <w:rPr>
          <w:rFonts w:ascii="Palatino Linotype" w:eastAsia="Calibri" w:hAnsi="Palatino Linotype" w:cs="Tahoma"/>
          <w:b/>
          <w:bCs/>
          <w:sz w:val="22"/>
          <w:szCs w:val="22"/>
        </w:rPr>
        <w:t>00003/DIFCUAUTIT/IP/2023</w:t>
      </w:r>
      <w:r w:rsidRPr="00CE7FAE">
        <w:rPr>
          <w:rFonts w:ascii="Palatino Linotype" w:eastAsia="Calibri" w:hAnsi="Palatino Linotype" w:cs="Tahoma"/>
          <w:b/>
          <w:bCs/>
          <w:sz w:val="22"/>
          <w:szCs w:val="22"/>
        </w:rPr>
        <w:t xml:space="preserve">, </w:t>
      </w:r>
      <w:r w:rsidRPr="00CE7FAE">
        <w:rPr>
          <w:rFonts w:ascii="Palatino Linotype" w:eastAsia="Calibri" w:hAnsi="Palatino Linotype" w:cs="Tahoma"/>
          <w:sz w:val="22"/>
          <w:szCs w:val="22"/>
        </w:rPr>
        <w:t xml:space="preserve">por resultar </w:t>
      </w:r>
      <w:r w:rsidRPr="00CE7FAE">
        <w:rPr>
          <w:rFonts w:ascii="Palatino Linotype" w:eastAsia="Calibri" w:hAnsi="Palatino Linotype" w:cs="Tahoma"/>
          <w:b/>
          <w:bCs/>
          <w:sz w:val="22"/>
          <w:szCs w:val="22"/>
        </w:rPr>
        <w:t>FUNDADA</w:t>
      </w:r>
      <w:r w:rsidRPr="00CE7FAE">
        <w:rPr>
          <w:rFonts w:ascii="Palatino Linotype" w:eastAsia="Calibri" w:hAnsi="Palatino Linotype" w:cs="Tahoma"/>
          <w:sz w:val="22"/>
          <w:szCs w:val="22"/>
        </w:rPr>
        <w:t xml:space="preserve"> la razón o motivo de inconformidad hecha valer por el Recurrente en el Recurso de Revisión </w:t>
      </w:r>
      <w:r w:rsidR="0052223C" w:rsidRPr="00CE7FAE">
        <w:rPr>
          <w:rFonts w:ascii="Palatino Linotype" w:eastAsia="Calibri" w:hAnsi="Palatino Linotype" w:cs="Tahoma"/>
          <w:b/>
          <w:bCs/>
          <w:sz w:val="22"/>
          <w:szCs w:val="22"/>
        </w:rPr>
        <w:t>00891/INFOEM/IP/RR/2023</w:t>
      </w:r>
      <w:r w:rsidR="00BB3468" w:rsidRPr="00CE7FAE">
        <w:rPr>
          <w:rFonts w:ascii="Palatino Linotype" w:eastAsia="Calibri" w:hAnsi="Palatino Linotype" w:cs="Tahoma"/>
          <w:b/>
          <w:bCs/>
          <w:sz w:val="22"/>
          <w:szCs w:val="22"/>
        </w:rPr>
        <w:t>,</w:t>
      </w:r>
      <w:r w:rsidRPr="00CE7FAE">
        <w:rPr>
          <w:rFonts w:ascii="Palatino Linotype" w:eastAsia="Calibri" w:hAnsi="Palatino Linotype" w:cs="Tahoma"/>
          <w:b/>
          <w:bCs/>
          <w:sz w:val="22"/>
          <w:szCs w:val="22"/>
        </w:rPr>
        <w:t xml:space="preserve"> </w:t>
      </w:r>
      <w:r w:rsidRPr="00CE7FAE">
        <w:rPr>
          <w:rFonts w:ascii="Palatino Linotype" w:eastAsia="Calibri" w:hAnsi="Palatino Linotype" w:cs="Tahoma"/>
          <w:sz w:val="22"/>
          <w:szCs w:val="22"/>
        </w:rPr>
        <w:t>en términos de los Considerando QUINTO y SÉPTIMO</w:t>
      </w:r>
      <w:r w:rsidRPr="00CE7FAE">
        <w:rPr>
          <w:rFonts w:ascii="Palatino Linotype" w:eastAsia="Calibri" w:hAnsi="Palatino Linotype" w:cs="Tahoma"/>
          <w:b/>
          <w:bCs/>
          <w:sz w:val="22"/>
          <w:szCs w:val="22"/>
        </w:rPr>
        <w:t xml:space="preserve"> </w:t>
      </w:r>
      <w:r w:rsidRPr="00CE7FAE">
        <w:rPr>
          <w:rFonts w:ascii="Palatino Linotype" w:eastAsia="Calibri" w:hAnsi="Palatino Linotype" w:cs="Tahoma"/>
          <w:sz w:val="22"/>
          <w:szCs w:val="22"/>
        </w:rPr>
        <w:t>de la presente Resolución.</w:t>
      </w:r>
    </w:p>
    <w:p w14:paraId="4A861280" w14:textId="77777777" w:rsidR="00FF1868" w:rsidRPr="00CE7FAE" w:rsidRDefault="00FF1868" w:rsidP="00FF1868">
      <w:pPr>
        <w:spacing w:line="360" w:lineRule="auto"/>
        <w:jc w:val="both"/>
        <w:rPr>
          <w:rFonts w:ascii="Palatino Linotype" w:eastAsia="Calibri" w:hAnsi="Palatino Linotype" w:cs="Tahoma"/>
          <w:sz w:val="22"/>
          <w:szCs w:val="22"/>
        </w:rPr>
      </w:pPr>
    </w:p>
    <w:p w14:paraId="573C87FE" w14:textId="12FC58E8" w:rsidR="00FF1868" w:rsidRPr="00CE7FAE" w:rsidRDefault="00FF1868" w:rsidP="00583B38">
      <w:pPr>
        <w:autoSpaceDE w:val="0"/>
        <w:autoSpaceDN w:val="0"/>
        <w:adjustRightInd w:val="0"/>
        <w:spacing w:after="0" w:line="360" w:lineRule="auto"/>
        <w:contextualSpacing/>
        <w:jc w:val="both"/>
        <w:rPr>
          <w:rFonts w:ascii="Palatino Linotype" w:hAnsi="Palatino Linotype" w:cs="Tahoma"/>
          <w:sz w:val="22"/>
          <w:szCs w:val="22"/>
          <w:lang w:val="es-ES"/>
        </w:rPr>
      </w:pPr>
      <w:r w:rsidRPr="00CE7FAE">
        <w:rPr>
          <w:rFonts w:ascii="Palatino Linotype" w:eastAsia="Calibri" w:hAnsi="Palatino Linotype" w:cs="Tahoma"/>
          <w:b/>
          <w:bCs/>
          <w:sz w:val="22"/>
          <w:szCs w:val="22"/>
        </w:rPr>
        <w:t>SEGUNDO</w:t>
      </w:r>
      <w:r w:rsidRPr="00CE7FAE">
        <w:rPr>
          <w:rFonts w:ascii="Palatino Linotype" w:hAnsi="Palatino Linotype" w:cs="Tahoma"/>
          <w:b/>
          <w:bCs/>
          <w:sz w:val="22"/>
          <w:szCs w:val="22"/>
        </w:rPr>
        <w:t xml:space="preserve">. </w:t>
      </w:r>
      <w:r w:rsidRPr="00CE7FAE">
        <w:rPr>
          <w:rFonts w:ascii="Palatino Linotype" w:hAnsi="Palatino Linotype" w:cs="Tahoma"/>
          <w:sz w:val="22"/>
          <w:szCs w:val="22"/>
        </w:rPr>
        <w:t xml:space="preserve">Se </w:t>
      </w:r>
      <w:r w:rsidRPr="00CE7FAE">
        <w:rPr>
          <w:rFonts w:ascii="Palatino Linotype" w:hAnsi="Palatino Linotype" w:cs="Tahoma"/>
          <w:b/>
          <w:sz w:val="22"/>
          <w:szCs w:val="22"/>
        </w:rPr>
        <w:t xml:space="preserve">ORDENA </w:t>
      </w:r>
      <w:r w:rsidRPr="00CE7FAE">
        <w:rPr>
          <w:rFonts w:ascii="Palatino Linotype" w:hAnsi="Palatino Linotype" w:cs="Tahoma"/>
          <w:sz w:val="22"/>
          <w:szCs w:val="22"/>
        </w:rPr>
        <w:t>a</w:t>
      </w:r>
      <w:r w:rsidR="00E75731" w:rsidRPr="00CE7FAE">
        <w:rPr>
          <w:rFonts w:ascii="Palatino Linotype" w:hAnsi="Palatino Linotype" w:cs="Tahoma"/>
          <w:sz w:val="22"/>
          <w:szCs w:val="22"/>
        </w:rPr>
        <w:t xml:space="preserve">l </w:t>
      </w:r>
      <w:r w:rsidR="007B4B14" w:rsidRPr="00CE7FAE">
        <w:rPr>
          <w:rFonts w:ascii="Palatino Linotype" w:eastAsia="Calibri" w:hAnsi="Palatino Linotype" w:cs="Tahoma"/>
          <w:sz w:val="22"/>
          <w:szCs w:val="22"/>
        </w:rPr>
        <w:t>Sistema Municipal p</w:t>
      </w:r>
      <w:r w:rsidR="0052223C" w:rsidRPr="00CE7FAE">
        <w:rPr>
          <w:rFonts w:ascii="Palatino Linotype" w:eastAsia="Calibri" w:hAnsi="Palatino Linotype" w:cs="Tahoma"/>
          <w:sz w:val="22"/>
          <w:szCs w:val="22"/>
        </w:rPr>
        <w:t>ara el Desarrollo Integral de la Familia de Cuautitlán</w:t>
      </w:r>
      <w:r w:rsidRPr="00CE7FAE">
        <w:rPr>
          <w:rFonts w:ascii="Palatino Linotype" w:hAnsi="Palatino Linotype" w:cs="Tahoma"/>
          <w:sz w:val="22"/>
          <w:szCs w:val="22"/>
        </w:rPr>
        <w:t xml:space="preserve">, a efecto de que, remita </w:t>
      </w:r>
      <w:r w:rsidRPr="00CE7FAE">
        <w:rPr>
          <w:rFonts w:ascii="Palatino Linotype" w:hAnsi="Palatino Linotype" w:cs="Tahoma"/>
          <w:bCs/>
          <w:iCs/>
          <w:sz w:val="22"/>
          <w:szCs w:val="22"/>
        </w:rPr>
        <w:t>a través del Sistema de Acceso a la Información Mexiquense (SAIMEX),</w:t>
      </w:r>
      <w:r w:rsidR="00FC6565" w:rsidRPr="00CE7FAE">
        <w:rPr>
          <w:rFonts w:ascii="Palatino Linotype" w:hAnsi="Palatino Linotype" w:cs="Tahoma"/>
          <w:bCs/>
          <w:iCs/>
          <w:sz w:val="22"/>
          <w:szCs w:val="22"/>
        </w:rPr>
        <w:t xml:space="preserve"> </w:t>
      </w:r>
      <w:r w:rsidR="00E75731" w:rsidRPr="00CE7FAE">
        <w:rPr>
          <w:rFonts w:ascii="Palatino Linotype" w:hAnsi="Palatino Linotype" w:cs="Tahoma"/>
          <w:bCs/>
          <w:iCs/>
          <w:sz w:val="22"/>
          <w:szCs w:val="22"/>
        </w:rPr>
        <w:t>de</w:t>
      </w:r>
      <w:r w:rsidR="00BB3468" w:rsidRPr="00CE7FAE">
        <w:rPr>
          <w:rFonts w:ascii="Palatino Linotype" w:hAnsi="Palatino Linotype" w:cs="Tahoma"/>
          <w:bCs/>
          <w:iCs/>
          <w:sz w:val="22"/>
          <w:szCs w:val="22"/>
        </w:rPr>
        <w:t xml:space="preserve"> los servidores públicos </w:t>
      </w:r>
      <w:r w:rsidR="00983F17" w:rsidRPr="00CE7FAE">
        <w:rPr>
          <w:rFonts w:ascii="Palatino Linotype" w:hAnsi="Palatino Linotype" w:cs="Tahoma"/>
          <w:bCs/>
          <w:iCs/>
          <w:sz w:val="22"/>
          <w:szCs w:val="22"/>
        </w:rPr>
        <w:t>listados en su página oficial</w:t>
      </w:r>
      <w:r w:rsidR="003D610D" w:rsidRPr="00CE7FAE">
        <w:rPr>
          <w:rFonts w:ascii="Palatino Linotype" w:hAnsi="Palatino Linotype" w:cs="Tahoma"/>
          <w:bCs/>
          <w:iCs/>
          <w:sz w:val="22"/>
          <w:szCs w:val="22"/>
        </w:rPr>
        <w:t xml:space="preserve"> </w:t>
      </w:r>
      <w:r w:rsidR="00FC6565" w:rsidRPr="00CE7FAE">
        <w:rPr>
          <w:rFonts w:ascii="Palatino Linotype" w:hAnsi="Palatino Linotype" w:cs="Tahoma"/>
          <w:bCs/>
          <w:i/>
          <w:sz w:val="22"/>
          <w:szCs w:val="22"/>
        </w:rPr>
        <w:t>-</w:t>
      </w:r>
      <w:hyperlink r:id="rId18" w:history="1">
        <w:r w:rsidR="00FC6565" w:rsidRPr="00CE7FAE">
          <w:rPr>
            <w:rStyle w:val="Hipervnculo"/>
            <w:rFonts w:ascii="Palatino Linotype" w:hAnsi="Palatino Linotype" w:cs="Tahoma"/>
            <w:bCs/>
            <w:i/>
            <w:sz w:val="22"/>
            <w:szCs w:val="22"/>
          </w:rPr>
          <w:t>https://difcuautitlan.gob.mx/index3.html</w:t>
        </w:r>
      </w:hyperlink>
      <w:r w:rsidR="007B4B14" w:rsidRPr="00CE7FAE">
        <w:rPr>
          <w:rFonts w:ascii="Palatino Linotype" w:hAnsi="Palatino Linotype" w:cs="Tahoma"/>
          <w:bCs/>
          <w:sz w:val="22"/>
          <w:szCs w:val="22"/>
        </w:rPr>
        <w:t>, l</w:t>
      </w:r>
      <w:r w:rsidR="00983F17" w:rsidRPr="00CE7FAE">
        <w:rPr>
          <w:rFonts w:ascii="Palatino Linotype" w:hAnsi="Palatino Linotype" w:cs="Tahoma"/>
          <w:bCs/>
          <w:iCs/>
          <w:sz w:val="22"/>
          <w:szCs w:val="22"/>
        </w:rPr>
        <w:t>os recibos de nómina del</w:t>
      </w:r>
      <w:r w:rsidR="00FC6565" w:rsidRPr="00CE7FAE">
        <w:rPr>
          <w:rFonts w:ascii="Palatino Linotype" w:hAnsi="Palatino Linotype" w:cs="Tahoma"/>
          <w:bCs/>
          <w:iCs/>
          <w:sz w:val="22"/>
          <w:szCs w:val="22"/>
        </w:rPr>
        <w:t xml:space="preserve"> primero </w:t>
      </w:r>
      <w:r w:rsidR="00583B38" w:rsidRPr="00CE7FAE">
        <w:rPr>
          <w:rFonts w:ascii="Palatino Linotype" w:hAnsi="Palatino Linotype" w:cs="Tahoma"/>
          <w:bCs/>
          <w:iCs/>
          <w:sz w:val="22"/>
          <w:szCs w:val="22"/>
        </w:rPr>
        <w:t xml:space="preserve">al treinta </w:t>
      </w:r>
      <w:r w:rsidR="009215A5" w:rsidRPr="00CE7FAE">
        <w:rPr>
          <w:rFonts w:ascii="Palatino Linotype" w:hAnsi="Palatino Linotype" w:cs="Tahoma"/>
          <w:bCs/>
          <w:iCs/>
          <w:sz w:val="22"/>
          <w:szCs w:val="22"/>
        </w:rPr>
        <w:t xml:space="preserve">y uno </w:t>
      </w:r>
      <w:r w:rsidR="00583B38" w:rsidRPr="00CE7FAE">
        <w:rPr>
          <w:rFonts w:ascii="Palatino Linotype" w:hAnsi="Palatino Linotype" w:cs="Tahoma"/>
          <w:bCs/>
          <w:iCs/>
          <w:sz w:val="22"/>
          <w:szCs w:val="22"/>
        </w:rPr>
        <w:t>de diciembre de dos mil veintidós y del primero al quince de enero de dos mil veintitrés, en versión pública</w:t>
      </w:r>
      <w:r w:rsidR="009215A5" w:rsidRPr="00CE7FAE">
        <w:rPr>
          <w:rFonts w:ascii="Palatino Linotype" w:hAnsi="Palatino Linotype" w:cs="Tahoma"/>
          <w:bCs/>
          <w:iCs/>
          <w:sz w:val="22"/>
          <w:szCs w:val="22"/>
        </w:rPr>
        <w:t>,</w:t>
      </w:r>
      <w:r w:rsidR="00583B38" w:rsidRPr="00CE7FAE">
        <w:rPr>
          <w:rFonts w:ascii="Palatino Linotype" w:hAnsi="Palatino Linotype" w:cs="Tahoma"/>
          <w:bCs/>
          <w:iCs/>
          <w:sz w:val="22"/>
          <w:szCs w:val="22"/>
        </w:rPr>
        <w:t xml:space="preserve"> acompañada d</w:t>
      </w:r>
      <w:r w:rsidR="00D12CD8" w:rsidRPr="00CE7FAE">
        <w:rPr>
          <w:rFonts w:ascii="Palatino Linotype" w:hAnsi="Palatino Linotype" w:cs="Tahoma"/>
          <w:sz w:val="22"/>
          <w:szCs w:val="22"/>
          <w:lang w:val="es-ES"/>
        </w:rPr>
        <w:t>el Acuerdo de Clasificación donde el Comité de Transparencia</w:t>
      </w:r>
      <w:r w:rsidR="009A54FB" w:rsidRPr="00CE7FAE">
        <w:rPr>
          <w:rFonts w:ascii="Palatino Linotype" w:hAnsi="Palatino Linotype" w:cs="Tahoma"/>
          <w:sz w:val="22"/>
          <w:szCs w:val="22"/>
          <w:lang w:val="es-ES"/>
        </w:rPr>
        <w:t xml:space="preserve"> </w:t>
      </w:r>
      <w:r w:rsidR="00D12CD8" w:rsidRPr="00CE7FAE">
        <w:rPr>
          <w:rFonts w:ascii="Palatino Linotype" w:hAnsi="Palatino Linotype" w:cs="Tahoma"/>
          <w:sz w:val="22"/>
          <w:szCs w:val="22"/>
          <w:lang w:val="es-ES"/>
        </w:rPr>
        <w:lastRenderedPageBreak/>
        <w:t xml:space="preserve">confirme la eliminación de los datos </w:t>
      </w:r>
      <w:r w:rsidR="00093FB2" w:rsidRPr="00CE7FAE">
        <w:rPr>
          <w:rFonts w:ascii="Palatino Linotype" w:hAnsi="Palatino Linotype" w:cs="Tahoma"/>
          <w:sz w:val="22"/>
          <w:szCs w:val="22"/>
          <w:lang w:val="es-ES"/>
        </w:rPr>
        <w:t>confidenciales</w:t>
      </w:r>
      <w:r w:rsidR="00D12CD8" w:rsidRPr="00CE7FAE">
        <w:rPr>
          <w:rFonts w:ascii="Palatino Linotype" w:hAnsi="Palatino Linotype" w:cs="Tahoma"/>
          <w:sz w:val="22"/>
          <w:szCs w:val="22"/>
          <w:lang w:val="es-ES"/>
        </w:rPr>
        <w:t>, de conformidad con los artículos 49, fracciones II y VIII</w:t>
      </w:r>
      <w:r w:rsidR="005B5F43" w:rsidRPr="00CE7FAE">
        <w:rPr>
          <w:rFonts w:ascii="Palatino Linotype" w:hAnsi="Palatino Linotype" w:cs="Tahoma"/>
          <w:sz w:val="22"/>
          <w:szCs w:val="22"/>
          <w:lang w:val="es-ES"/>
        </w:rPr>
        <w:t>,</w:t>
      </w:r>
      <w:r w:rsidR="00D12CD8" w:rsidRPr="00CE7FAE">
        <w:rPr>
          <w:rFonts w:ascii="Palatino Linotype" w:hAnsi="Palatino Linotype" w:cs="Tahoma"/>
          <w:sz w:val="22"/>
          <w:szCs w:val="22"/>
          <w:lang w:val="es-ES"/>
        </w:rPr>
        <w:t xml:space="preserve"> 132, fracción II</w:t>
      </w:r>
      <w:r w:rsidR="005B5F43" w:rsidRPr="00CE7FAE">
        <w:rPr>
          <w:rFonts w:ascii="Palatino Linotype" w:hAnsi="Palatino Linotype" w:cs="Tahoma"/>
          <w:sz w:val="22"/>
          <w:szCs w:val="22"/>
          <w:lang w:val="es-ES"/>
        </w:rPr>
        <w:t>, 143, fracción I y 149</w:t>
      </w:r>
      <w:r w:rsidR="00D12CD8" w:rsidRPr="00CE7FAE">
        <w:rPr>
          <w:rFonts w:ascii="Palatino Linotype" w:hAnsi="Palatino Linotype" w:cs="Tahoma"/>
          <w:sz w:val="22"/>
          <w:szCs w:val="22"/>
          <w:lang w:val="es-ES"/>
        </w:rPr>
        <w:t xml:space="preserve"> de la Ley de Transparencia y Acceso a la Información Pública del Estado de México y Municipios.</w:t>
      </w:r>
    </w:p>
    <w:p w14:paraId="0BDCB20B" w14:textId="77777777" w:rsidR="0036685E" w:rsidRPr="00CE7FAE" w:rsidRDefault="0036685E" w:rsidP="00583B38">
      <w:pPr>
        <w:autoSpaceDE w:val="0"/>
        <w:autoSpaceDN w:val="0"/>
        <w:adjustRightInd w:val="0"/>
        <w:spacing w:after="0" w:line="360" w:lineRule="auto"/>
        <w:contextualSpacing/>
        <w:jc w:val="both"/>
        <w:rPr>
          <w:rFonts w:ascii="Palatino Linotype" w:hAnsi="Palatino Linotype" w:cs="Tahoma"/>
          <w:sz w:val="22"/>
          <w:szCs w:val="22"/>
          <w:lang w:val="es-ES"/>
        </w:rPr>
      </w:pPr>
    </w:p>
    <w:p w14:paraId="1FBB596E" w14:textId="7B1E0A66" w:rsidR="0036685E" w:rsidRPr="00CE7FAE" w:rsidRDefault="0036685E" w:rsidP="00583B38">
      <w:pPr>
        <w:autoSpaceDE w:val="0"/>
        <w:autoSpaceDN w:val="0"/>
        <w:adjustRightInd w:val="0"/>
        <w:spacing w:after="0" w:line="360" w:lineRule="auto"/>
        <w:contextualSpacing/>
        <w:jc w:val="both"/>
        <w:rPr>
          <w:rFonts w:ascii="Palatino Linotype" w:hAnsi="Palatino Linotype" w:cs="Tahoma"/>
          <w:bCs/>
          <w:iCs/>
          <w:sz w:val="22"/>
          <w:szCs w:val="22"/>
        </w:rPr>
      </w:pPr>
      <w:r w:rsidRPr="00CE7FAE">
        <w:rPr>
          <w:rFonts w:ascii="Palatino Linotype" w:hAnsi="Palatino Linotype" w:cs="Tahoma"/>
          <w:sz w:val="22"/>
          <w:szCs w:val="22"/>
          <w:lang w:val="es-ES"/>
        </w:rPr>
        <w:t xml:space="preserve">Para el caso que </w:t>
      </w:r>
      <w:r w:rsidR="00043A05" w:rsidRPr="00CE7FAE">
        <w:rPr>
          <w:rFonts w:ascii="Palatino Linotype" w:hAnsi="Palatino Linotype" w:cs="Tahoma"/>
          <w:sz w:val="22"/>
          <w:szCs w:val="22"/>
          <w:lang w:val="es-ES"/>
        </w:rPr>
        <w:t xml:space="preserve">de la </w:t>
      </w:r>
      <w:r w:rsidRPr="00CE7FAE">
        <w:rPr>
          <w:rFonts w:ascii="Palatino Linotype" w:hAnsi="Palatino Linotype" w:cs="Tahoma"/>
          <w:sz w:val="22"/>
          <w:szCs w:val="22"/>
          <w:lang w:val="es-ES"/>
        </w:rPr>
        <w:t xml:space="preserve">Presidenta del </w:t>
      </w:r>
      <w:r w:rsidR="007B4B14" w:rsidRPr="00CE7FAE">
        <w:rPr>
          <w:rFonts w:ascii="Palatino Linotype" w:hAnsi="Palatino Linotype" w:cs="Tahoma"/>
          <w:sz w:val="22"/>
          <w:szCs w:val="22"/>
          <w:lang w:val="es-ES"/>
        </w:rPr>
        <w:t>Sistema Municipal p</w:t>
      </w:r>
      <w:r w:rsidR="00875F0D" w:rsidRPr="00CE7FAE">
        <w:rPr>
          <w:rFonts w:ascii="Palatino Linotype" w:hAnsi="Palatino Linotype" w:cs="Tahoma"/>
          <w:sz w:val="22"/>
          <w:szCs w:val="22"/>
          <w:lang w:val="es-ES"/>
        </w:rPr>
        <w:t>ara el Desarrollo Integral de la Familia de Cuautitlán,</w:t>
      </w:r>
      <w:r w:rsidR="00043A05" w:rsidRPr="00CE7FAE">
        <w:rPr>
          <w:rFonts w:ascii="Palatino Linotype" w:hAnsi="Palatino Linotype" w:cs="Tahoma"/>
          <w:sz w:val="22"/>
          <w:szCs w:val="22"/>
          <w:lang w:val="es-ES"/>
        </w:rPr>
        <w:t xml:space="preserve"> no obren documentales en los archivos del Sujeto Obligado</w:t>
      </w:r>
      <w:r w:rsidR="007B4B14" w:rsidRPr="00CE7FAE">
        <w:rPr>
          <w:rFonts w:ascii="Palatino Linotype" w:hAnsi="Palatino Linotype" w:cs="Tahoma"/>
          <w:sz w:val="22"/>
          <w:szCs w:val="22"/>
          <w:lang w:val="es-ES"/>
        </w:rPr>
        <w:t xml:space="preserve"> por ser cargo honorífico</w:t>
      </w:r>
      <w:r w:rsidR="00043A05" w:rsidRPr="00CE7FAE">
        <w:rPr>
          <w:rFonts w:ascii="Palatino Linotype" w:hAnsi="Palatino Linotype" w:cs="Tahoma"/>
          <w:sz w:val="22"/>
          <w:szCs w:val="22"/>
          <w:lang w:val="es-ES"/>
        </w:rPr>
        <w:t xml:space="preserve">, bastará que de manera clara y precisa, se haga del conocimiento del Particular. </w:t>
      </w:r>
    </w:p>
    <w:p w14:paraId="269DD558" w14:textId="77777777" w:rsidR="00D12CD8" w:rsidRPr="00CE7FAE" w:rsidRDefault="00D12CD8" w:rsidP="00D12CD8">
      <w:pPr>
        <w:spacing w:after="0" w:line="360" w:lineRule="auto"/>
        <w:ind w:right="-28"/>
        <w:jc w:val="both"/>
        <w:rPr>
          <w:rFonts w:ascii="Palatino Linotype" w:hAnsi="Palatino Linotype" w:cs="Tahoma"/>
          <w:sz w:val="22"/>
          <w:szCs w:val="22"/>
          <w:lang w:val="es-ES"/>
        </w:rPr>
      </w:pPr>
    </w:p>
    <w:p w14:paraId="73F89A22" w14:textId="45EB5F44" w:rsidR="00FF1868" w:rsidRPr="00CE7FAE" w:rsidRDefault="00FF1868" w:rsidP="00D12CD8">
      <w:pPr>
        <w:spacing w:after="0" w:line="360" w:lineRule="auto"/>
        <w:jc w:val="both"/>
        <w:rPr>
          <w:rFonts w:ascii="Palatino Linotype" w:hAnsi="Palatino Linotype" w:cs="Tahoma"/>
          <w:sz w:val="22"/>
          <w:szCs w:val="22"/>
        </w:rPr>
      </w:pPr>
      <w:r w:rsidRPr="00CE7FAE">
        <w:rPr>
          <w:rFonts w:ascii="Palatino Linotype" w:eastAsia="Calibri" w:hAnsi="Palatino Linotype" w:cs="Tahoma"/>
          <w:b/>
          <w:bCs/>
          <w:sz w:val="22"/>
          <w:szCs w:val="22"/>
        </w:rPr>
        <w:t>TERCERO.</w:t>
      </w:r>
      <w:r w:rsidRPr="00CE7FAE">
        <w:rPr>
          <w:rFonts w:ascii="Palatino Linotype" w:hAnsi="Palatino Linotype" w:cs="Tahoma"/>
          <w:color w:val="000000" w:themeColor="text1"/>
          <w:sz w:val="22"/>
          <w:szCs w:val="22"/>
        </w:rPr>
        <w:t xml:space="preserve"> </w:t>
      </w:r>
      <w:r w:rsidRPr="00CE7FAE">
        <w:rPr>
          <w:rFonts w:ascii="Palatino Linotype" w:hAnsi="Palatino Linotype" w:cs="Tahoma"/>
          <w:b/>
          <w:sz w:val="22"/>
          <w:szCs w:val="22"/>
        </w:rPr>
        <w:t xml:space="preserve">NOTIFÍQUESE </w:t>
      </w:r>
      <w:r w:rsidRPr="00CE7FA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7B4B14" w:rsidRPr="00CE7FAE">
        <w:rPr>
          <w:rFonts w:ascii="Palatino Linotype" w:hAnsi="Palatino Linotype" w:cs="Tahoma"/>
          <w:sz w:val="22"/>
          <w:szCs w:val="22"/>
        </w:rPr>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E43733" w14:textId="77777777" w:rsidR="00D12CD8" w:rsidRPr="00CE7FAE" w:rsidRDefault="00D12CD8" w:rsidP="00D12CD8">
      <w:pPr>
        <w:spacing w:after="0" w:line="360" w:lineRule="auto"/>
        <w:jc w:val="both"/>
        <w:rPr>
          <w:rFonts w:ascii="Palatino Linotype" w:hAnsi="Palatino Linotype" w:cs="Tahoma"/>
          <w:sz w:val="22"/>
          <w:szCs w:val="22"/>
        </w:rPr>
      </w:pPr>
    </w:p>
    <w:p w14:paraId="233E0337" w14:textId="354EDF9D" w:rsidR="00FF1868" w:rsidRPr="00CE7FAE" w:rsidRDefault="00FF1868" w:rsidP="00D12CD8">
      <w:pPr>
        <w:spacing w:after="0" w:line="360" w:lineRule="auto"/>
        <w:jc w:val="both"/>
        <w:rPr>
          <w:rFonts w:ascii="Palatino Linotype" w:hAnsi="Palatino Linotype" w:cs="Tahoma"/>
          <w:iCs/>
          <w:sz w:val="22"/>
          <w:szCs w:val="22"/>
        </w:rPr>
      </w:pPr>
      <w:r w:rsidRPr="00CE7FAE">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E56A65" w14:textId="77777777" w:rsidR="009A54FB" w:rsidRPr="00CE7FAE" w:rsidRDefault="009A54FB" w:rsidP="00D12CD8">
      <w:pPr>
        <w:spacing w:after="0" w:line="360" w:lineRule="auto"/>
        <w:jc w:val="both"/>
        <w:rPr>
          <w:rFonts w:ascii="Palatino Linotype" w:hAnsi="Palatino Linotype" w:cs="Tahoma"/>
          <w:iCs/>
          <w:sz w:val="22"/>
          <w:szCs w:val="22"/>
        </w:rPr>
      </w:pPr>
    </w:p>
    <w:p w14:paraId="1D0E0802" w14:textId="77777777" w:rsidR="00FF1868" w:rsidRPr="00CE7FAE" w:rsidRDefault="00FF1868" w:rsidP="00D12CD8">
      <w:pPr>
        <w:spacing w:after="0" w:line="360" w:lineRule="auto"/>
        <w:jc w:val="both"/>
        <w:rPr>
          <w:rFonts w:ascii="Palatino Linotype" w:hAnsi="Palatino Linotype" w:cs="Tahoma"/>
          <w:sz w:val="22"/>
          <w:szCs w:val="22"/>
        </w:rPr>
      </w:pPr>
      <w:r w:rsidRPr="00CE7FAE">
        <w:rPr>
          <w:rFonts w:ascii="Palatino Linotype" w:eastAsia="Calibri" w:hAnsi="Palatino Linotype" w:cs="Tahoma"/>
          <w:b/>
          <w:sz w:val="22"/>
          <w:szCs w:val="22"/>
          <w:lang w:eastAsia="es-MX"/>
        </w:rPr>
        <w:t>CUARTO</w:t>
      </w:r>
      <w:r w:rsidRPr="00CE7FAE">
        <w:rPr>
          <w:rFonts w:ascii="Palatino Linotype" w:eastAsia="Calibri" w:hAnsi="Palatino Linotype" w:cs="Tahoma"/>
          <w:b/>
          <w:bCs/>
          <w:sz w:val="22"/>
          <w:szCs w:val="22"/>
        </w:rPr>
        <w:t>.</w:t>
      </w:r>
      <w:r w:rsidRPr="00CE7FAE">
        <w:rPr>
          <w:rFonts w:ascii="Palatino Linotype" w:eastAsia="Calibri" w:hAnsi="Palatino Linotype" w:cs="Tahoma"/>
          <w:sz w:val="22"/>
          <w:szCs w:val="22"/>
          <w:lang w:eastAsia="es-MX"/>
        </w:rPr>
        <w:t xml:space="preserve"> </w:t>
      </w:r>
      <w:r w:rsidRPr="00CE7FAE">
        <w:rPr>
          <w:rFonts w:ascii="Palatino Linotype" w:hAnsi="Palatino Linotype" w:cs="Tahoma"/>
          <w:b/>
          <w:sz w:val="22"/>
          <w:szCs w:val="22"/>
        </w:rPr>
        <w:t>NOTIFÍQUESE</w:t>
      </w:r>
      <w:r w:rsidRPr="00CE7FAE">
        <w:rPr>
          <w:rFonts w:ascii="Palatino Linotype" w:hAnsi="Palatino Linotype" w:cs="Tahoma"/>
          <w:sz w:val="22"/>
          <w:szCs w:val="22"/>
        </w:rPr>
        <w:t xml:space="preserve"> al Recurrente la presente Resolución, </w:t>
      </w:r>
      <w:r w:rsidRPr="00CE7FAE">
        <w:rPr>
          <w:rFonts w:ascii="Palatino Linotype" w:hAnsi="Palatino Linotype" w:cs="Tahoma"/>
          <w:color w:val="000000" w:themeColor="text1"/>
          <w:sz w:val="22"/>
          <w:szCs w:val="22"/>
        </w:rPr>
        <w:t xml:space="preserve">a través del </w:t>
      </w:r>
      <w:r w:rsidRPr="00CE7FAE">
        <w:rPr>
          <w:rFonts w:ascii="Palatino Linotype" w:eastAsia="Calibri" w:hAnsi="Palatino Linotype" w:cs="Tahoma"/>
          <w:bCs/>
          <w:color w:val="000000" w:themeColor="text1"/>
          <w:sz w:val="22"/>
          <w:szCs w:val="22"/>
        </w:rPr>
        <w:t>Sistema de Acceso a la Información Mexiquense (SAIMEX),</w:t>
      </w:r>
      <w:r w:rsidRPr="00CE7FAE">
        <w:rPr>
          <w:rFonts w:ascii="Palatino Linotype" w:hAnsi="Palatino Linotype" w:cs="Tahoma"/>
          <w:sz w:val="22"/>
          <w:szCs w:val="22"/>
        </w:rPr>
        <w:t xml:space="preserve"> asimismo, se hace de su conocimiento que de </w:t>
      </w:r>
      <w:r w:rsidRPr="00CE7FAE">
        <w:rPr>
          <w:rFonts w:ascii="Palatino Linotype" w:hAnsi="Palatino Linotype" w:cs="Tahoma"/>
          <w:sz w:val="22"/>
          <w:szCs w:val="22"/>
        </w:rPr>
        <w:lastRenderedPageBreak/>
        <w:t>conformidad con lo establecido en el artículo 196 de la Ley de Transparencia y Acceso a la Información Pública del Estado de México y Municipios, podrá promover el Juicio de Amparo en los términos de las leyes aplicables.</w:t>
      </w:r>
    </w:p>
    <w:p w14:paraId="32D88728" w14:textId="0D0835E0" w:rsidR="008E002E" w:rsidRPr="00CE7FAE" w:rsidRDefault="008E002E" w:rsidP="00D12CD8">
      <w:pPr>
        <w:spacing w:after="0" w:line="360" w:lineRule="auto"/>
        <w:jc w:val="both"/>
        <w:rPr>
          <w:rFonts w:ascii="Palatino Linotype" w:hAnsi="Palatino Linotype" w:cs="Tahoma"/>
          <w:b/>
          <w:sz w:val="22"/>
          <w:szCs w:val="22"/>
        </w:rPr>
      </w:pPr>
    </w:p>
    <w:p w14:paraId="764A0115" w14:textId="03F78000" w:rsidR="005A3D27" w:rsidRPr="00EC1EE0" w:rsidRDefault="6572CA0D" w:rsidP="00D12CD8">
      <w:pPr>
        <w:spacing w:after="0" w:line="360" w:lineRule="auto"/>
        <w:ind w:right="-93"/>
        <w:jc w:val="both"/>
        <w:rPr>
          <w:rFonts w:ascii="Palatino Linotype" w:eastAsia="Calibri" w:hAnsi="Palatino Linotype" w:cs="Tahoma"/>
          <w:sz w:val="22"/>
          <w:szCs w:val="22"/>
          <w:lang w:val="es-ES"/>
        </w:rPr>
      </w:pPr>
      <w:r w:rsidRPr="00CE7FAE">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2223C" w:rsidRPr="00CE7FAE">
        <w:rPr>
          <w:rFonts w:ascii="Palatino Linotype" w:eastAsia="Calibri" w:hAnsi="Palatino Linotype" w:cs="Tahoma"/>
          <w:sz w:val="22"/>
          <w:szCs w:val="22"/>
          <w:lang w:val="es-ES"/>
        </w:rPr>
        <w:t>DÉCIMA</w:t>
      </w:r>
      <w:r w:rsidR="00761A0E" w:rsidRPr="00CE7FAE">
        <w:rPr>
          <w:rFonts w:ascii="Palatino Linotype" w:eastAsia="Calibri" w:hAnsi="Palatino Linotype" w:cs="Tahoma"/>
          <w:sz w:val="22"/>
          <w:szCs w:val="22"/>
          <w:lang w:val="es-ES"/>
        </w:rPr>
        <w:t xml:space="preserve"> </w:t>
      </w:r>
      <w:r w:rsidR="0052223C" w:rsidRPr="00CE7FAE">
        <w:rPr>
          <w:rFonts w:ascii="Palatino Linotype" w:eastAsia="Calibri" w:hAnsi="Palatino Linotype" w:cs="Tahoma"/>
          <w:sz w:val="22"/>
          <w:szCs w:val="22"/>
          <w:lang w:val="es-ES"/>
        </w:rPr>
        <w:t>SEXTA</w:t>
      </w:r>
      <w:r w:rsidRPr="00CE7FAE">
        <w:rPr>
          <w:rFonts w:ascii="Palatino Linotype" w:eastAsia="Calibri" w:hAnsi="Palatino Linotype" w:cs="Tahoma"/>
          <w:sz w:val="22"/>
          <w:szCs w:val="22"/>
          <w:lang w:val="es-ES"/>
        </w:rPr>
        <w:t xml:space="preserve"> SESIÓN ORDINARIA, CELEBRADA EL </w:t>
      </w:r>
      <w:r w:rsidR="0052223C" w:rsidRPr="00CE7FAE">
        <w:rPr>
          <w:rFonts w:ascii="Palatino Linotype" w:eastAsia="Calibri" w:hAnsi="Palatino Linotype" w:cs="Tahoma"/>
          <w:sz w:val="22"/>
          <w:szCs w:val="22"/>
          <w:lang w:val="es-ES"/>
        </w:rPr>
        <w:t>CUATRO</w:t>
      </w:r>
      <w:r w:rsidRPr="00CE7FAE">
        <w:rPr>
          <w:rFonts w:ascii="Palatino Linotype" w:eastAsia="Calibri" w:hAnsi="Palatino Linotype" w:cs="Tahoma"/>
          <w:sz w:val="22"/>
          <w:szCs w:val="22"/>
          <w:lang w:val="es-ES"/>
        </w:rPr>
        <w:t xml:space="preserve"> DE </w:t>
      </w:r>
      <w:r w:rsidR="0052223C" w:rsidRPr="00CE7FAE">
        <w:rPr>
          <w:rFonts w:ascii="Palatino Linotype" w:eastAsia="Calibri" w:hAnsi="Palatino Linotype" w:cs="Tahoma"/>
          <w:sz w:val="22"/>
          <w:szCs w:val="22"/>
          <w:lang w:val="es-ES"/>
        </w:rPr>
        <w:t>MAYO</w:t>
      </w:r>
      <w:r w:rsidRPr="00CE7FAE">
        <w:rPr>
          <w:rFonts w:ascii="Palatino Linotype" w:eastAsia="Calibri" w:hAnsi="Palatino Linotype" w:cs="Tahoma"/>
          <w:sz w:val="22"/>
          <w:szCs w:val="22"/>
          <w:lang w:val="es-ES"/>
        </w:rPr>
        <w:t xml:space="preserve"> DE DOS MIL </w:t>
      </w:r>
      <w:r w:rsidR="0052223C" w:rsidRPr="00CE7FAE">
        <w:rPr>
          <w:rFonts w:ascii="Palatino Linotype" w:eastAsia="Calibri" w:hAnsi="Palatino Linotype" w:cs="Tahoma"/>
          <w:sz w:val="22"/>
          <w:szCs w:val="22"/>
          <w:lang w:val="es-ES"/>
        </w:rPr>
        <w:t>VEINTITRÉS</w:t>
      </w:r>
      <w:r w:rsidRPr="00CE7FAE">
        <w:rPr>
          <w:rFonts w:ascii="Palatino Linotype" w:eastAsia="Calibri" w:hAnsi="Palatino Linotype" w:cs="Tahoma"/>
          <w:sz w:val="22"/>
          <w:szCs w:val="22"/>
          <w:lang w:val="es-ES"/>
        </w:rPr>
        <w:t>, ANTE EL SECRETARIO TÉCNICO DEL PLENO, ALEXIS TAPIA RAMÍREZ.</w:t>
      </w:r>
      <w:bookmarkStart w:id="2" w:name="_GoBack"/>
      <w:bookmarkEnd w:id="2"/>
    </w:p>
    <w:p w14:paraId="314AAB34" w14:textId="470BA99F" w:rsidR="00A67CB1" w:rsidRDefault="00A67CB1">
      <w:pPr>
        <w:rPr>
          <w:rFonts w:ascii="Palatino Linotype" w:eastAsia="Calibri" w:hAnsi="Palatino Linotype" w:cs="Tahoma"/>
          <w:bCs/>
          <w:sz w:val="22"/>
          <w:szCs w:val="22"/>
          <w:lang w:val="es-ES_tradnl"/>
        </w:rPr>
      </w:pPr>
      <w:r>
        <w:rPr>
          <w:rFonts w:ascii="Palatino Linotype" w:eastAsia="Calibri" w:hAnsi="Palatino Linotype" w:cs="Tahoma"/>
          <w:bCs/>
          <w:sz w:val="22"/>
          <w:szCs w:val="22"/>
          <w:lang w:val="es-ES_tradnl"/>
        </w:rPr>
        <w:br w:type="page"/>
      </w:r>
    </w:p>
    <w:p w14:paraId="257702F1" w14:textId="77777777" w:rsidR="0039391D" w:rsidRPr="00EC1EE0" w:rsidRDefault="0039391D" w:rsidP="00A24B25">
      <w:pPr>
        <w:tabs>
          <w:tab w:val="center" w:pos="4568"/>
        </w:tabs>
        <w:spacing w:after="0" w:line="360" w:lineRule="auto"/>
        <w:ind w:right="-93"/>
        <w:jc w:val="both"/>
        <w:rPr>
          <w:rFonts w:ascii="Palatino Linotype" w:eastAsia="Calibri" w:hAnsi="Palatino Linotype" w:cs="Tahoma"/>
          <w:bCs/>
          <w:sz w:val="22"/>
          <w:szCs w:val="22"/>
        </w:rPr>
      </w:pPr>
    </w:p>
    <w:sectPr w:rsidR="0039391D" w:rsidRPr="00EC1EE0" w:rsidSect="00E77E13">
      <w:headerReference w:type="default" r:id="rId19"/>
      <w:footerReference w:type="default" r:id="rId20"/>
      <w:headerReference w:type="first" r:id="rId21"/>
      <w:footerReference w:type="first" r:id="rId22"/>
      <w:pgSz w:w="12240" w:h="15840"/>
      <w:pgMar w:top="80" w:right="1608" w:bottom="1418" w:left="1588" w:header="120"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5F98" w14:textId="77777777" w:rsidR="00AE0CEC" w:rsidRDefault="00AE0CEC" w:rsidP="00B31222">
      <w:r>
        <w:separator/>
      </w:r>
    </w:p>
  </w:endnote>
  <w:endnote w:type="continuationSeparator" w:id="0">
    <w:p w14:paraId="2104D424" w14:textId="77777777" w:rsidR="00AE0CEC" w:rsidRDefault="00AE0CE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910B93" w:rsidRDefault="00910B93">
            <w:pPr>
              <w:pStyle w:val="Piedepgina"/>
              <w:jc w:val="right"/>
            </w:pPr>
          </w:p>
          <w:p w14:paraId="58BFAB62" w14:textId="0901A5F3" w:rsidR="00910B93" w:rsidRDefault="00910B93">
            <w:pPr>
              <w:pStyle w:val="Piedepgina"/>
              <w:jc w:val="right"/>
            </w:pPr>
            <w:r w:rsidRPr="00500CA2">
              <w:rPr>
                <w:rFonts w:ascii="Palatino Linotype" w:hAnsi="Palatino Linotype"/>
                <w:lang w:val="es-ES"/>
              </w:rPr>
              <w:t xml:space="preserve">Página </w:t>
            </w:r>
            <w:r w:rsidRPr="00500CA2">
              <w:rPr>
                <w:rFonts w:ascii="Palatino Linotype" w:hAnsi="Palatino Linotype"/>
                <w:b/>
                <w:bCs/>
              </w:rPr>
              <w:fldChar w:fldCharType="begin"/>
            </w:r>
            <w:r w:rsidRPr="00500CA2">
              <w:rPr>
                <w:rFonts w:ascii="Palatino Linotype" w:hAnsi="Palatino Linotype"/>
                <w:b/>
                <w:bCs/>
              </w:rPr>
              <w:instrText>PAGE</w:instrText>
            </w:r>
            <w:r w:rsidRPr="00500CA2">
              <w:rPr>
                <w:rFonts w:ascii="Palatino Linotype" w:hAnsi="Palatino Linotype"/>
                <w:b/>
                <w:bCs/>
              </w:rPr>
              <w:fldChar w:fldCharType="separate"/>
            </w:r>
            <w:r w:rsidR="00CE7FAE">
              <w:rPr>
                <w:rFonts w:ascii="Palatino Linotype" w:hAnsi="Palatino Linotype"/>
                <w:b/>
                <w:bCs/>
                <w:noProof/>
              </w:rPr>
              <w:t>44</w:t>
            </w:r>
            <w:r w:rsidRPr="00500CA2">
              <w:rPr>
                <w:rFonts w:ascii="Palatino Linotype" w:hAnsi="Palatino Linotype"/>
                <w:b/>
                <w:bCs/>
              </w:rPr>
              <w:fldChar w:fldCharType="end"/>
            </w:r>
            <w:r w:rsidRPr="00500CA2">
              <w:rPr>
                <w:rFonts w:ascii="Palatino Linotype" w:hAnsi="Palatino Linotype"/>
                <w:lang w:val="es-ES"/>
              </w:rPr>
              <w:t xml:space="preserve"> de </w:t>
            </w:r>
            <w:r w:rsidRPr="00500CA2">
              <w:rPr>
                <w:rFonts w:ascii="Palatino Linotype" w:hAnsi="Palatino Linotype"/>
                <w:b/>
                <w:bCs/>
              </w:rPr>
              <w:fldChar w:fldCharType="begin"/>
            </w:r>
            <w:r w:rsidRPr="00500CA2">
              <w:rPr>
                <w:rFonts w:ascii="Palatino Linotype" w:hAnsi="Palatino Linotype"/>
                <w:b/>
                <w:bCs/>
              </w:rPr>
              <w:instrText>NUMPAGES</w:instrText>
            </w:r>
            <w:r w:rsidRPr="00500CA2">
              <w:rPr>
                <w:rFonts w:ascii="Palatino Linotype" w:hAnsi="Palatino Linotype"/>
                <w:b/>
                <w:bCs/>
              </w:rPr>
              <w:fldChar w:fldCharType="separate"/>
            </w:r>
            <w:r w:rsidR="00CE7FAE">
              <w:rPr>
                <w:rFonts w:ascii="Palatino Linotype" w:hAnsi="Palatino Linotype"/>
                <w:b/>
                <w:bCs/>
                <w:noProof/>
              </w:rPr>
              <w:t>45</w:t>
            </w:r>
            <w:r w:rsidRPr="00500CA2">
              <w:rPr>
                <w:rFonts w:ascii="Palatino Linotype" w:hAnsi="Palatino Linotype"/>
                <w:b/>
                <w:bCs/>
              </w:rPr>
              <w:fldChar w:fldCharType="end"/>
            </w:r>
          </w:p>
        </w:sdtContent>
      </w:sdt>
    </w:sdtContent>
  </w:sdt>
  <w:p w14:paraId="4C1EBC12" w14:textId="77777777" w:rsidR="00910B93" w:rsidRDefault="00910B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910B93" w:rsidRDefault="00910B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7F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7FAE">
              <w:rPr>
                <w:b/>
                <w:bCs/>
                <w:noProof/>
              </w:rPr>
              <w:t>45</w:t>
            </w:r>
            <w:r>
              <w:rPr>
                <w:b/>
                <w:bCs/>
                <w:sz w:val="24"/>
                <w:szCs w:val="24"/>
              </w:rPr>
              <w:fldChar w:fldCharType="end"/>
            </w:r>
          </w:p>
        </w:sdtContent>
      </w:sdt>
    </w:sdtContent>
  </w:sdt>
  <w:p w14:paraId="15BD444E" w14:textId="77777777" w:rsidR="00910B93" w:rsidRDefault="00910B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9FD57" w14:textId="77777777" w:rsidR="00AE0CEC" w:rsidRDefault="00AE0CEC" w:rsidP="00B31222">
      <w:r>
        <w:separator/>
      </w:r>
    </w:p>
  </w:footnote>
  <w:footnote w:type="continuationSeparator" w:id="0">
    <w:p w14:paraId="19513E5D" w14:textId="77777777" w:rsidR="00AE0CEC" w:rsidRDefault="00AE0CE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910B93" w:rsidRPr="005C106F" w14:paraId="717A868E" w14:textId="77777777" w:rsidTr="002465DF">
      <w:trPr>
        <w:trHeight w:val="1435"/>
      </w:trPr>
      <w:tc>
        <w:tcPr>
          <w:tcW w:w="283" w:type="dxa"/>
          <w:shd w:val="clear" w:color="auto" w:fill="auto"/>
        </w:tcPr>
        <w:p w14:paraId="4289BF87" w14:textId="635B9DCB" w:rsidR="00910B93" w:rsidRPr="005C106F" w:rsidRDefault="00910B93" w:rsidP="00EF4A64">
          <w:pPr>
            <w:tabs>
              <w:tab w:val="right" w:pos="4273"/>
            </w:tabs>
            <w:rPr>
              <w:rFonts w:ascii="Garamond" w:eastAsia="Calibri" w:hAnsi="Garamond"/>
              <w:sz w:val="16"/>
              <w:szCs w:val="16"/>
            </w:rPr>
          </w:pPr>
        </w:p>
      </w:tc>
      <w:tc>
        <w:tcPr>
          <w:tcW w:w="6733" w:type="dxa"/>
          <w:shd w:val="clear" w:color="auto" w:fill="auto"/>
        </w:tcPr>
        <w:p w14:paraId="398569DF" w14:textId="77777777" w:rsidR="00910B93" w:rsidRDefault="00910B93"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910B93" w14:paraId="39F88D19" w14:textId="77777777" w:rsidTr="002465DF">
            <w:trPr>
              <w:trHeight w:val="99"/>
            </w:trPr>
            <w:tc>
              <w:tcPr>
                <w:tcW w:w="2943" w:type="dxa"/>
              </w:tcPr>
              <w:p w14:paraId="4E3B62F5" w14:textId="77777777" w:rsidR="00910B93" w:rsidRPr="008D640C" w:rsidRDefault="00910B93"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19B8B4EF" w:rsidR="00910B93" w:rsidRPr="008D640C" w:rsidRDefault="0052223C" w:rsidP="00771523">
                <w:pPr>
                  <w:tabs>
                    <w:tab w:val="right" w:pos="8838"/>
                  </w:tabs>
                  <w:ind w:left="-28" w:right="171"/>
                  <w:jc w:val="both"/>
                  <w:rPr>
                    <w:rFonts w:ascii="Palatino Linotype" w:eastAsia="Calibri" w:hAnsi="Palatino Linotype" w:cs="Tahoma"/>
                    <w:b/>
                    <w:bCs/>
                    <w:sz w:val="22"/>
                    <w:szCs w:val="22"/>
                  </w:rPr>
                </w:pPr>
                <w:r>
                  <w:rPr>
                    <w:rFonts w:ascii="Palatino Linotype" w:eastAsia="Calibri" w:hAnsi="Palatino Linotype" w:cs="Tahoma"/>
                    <w:b/>
                    <w:bCs/>
                    <w:sz w:val="22"/>
                    <w:szCs w:val="22"/>
                  </w:rPr>
                  <w:t>00891</w:t>
                </w:r>
                <w:r w:rsidR="00910B93" w:rsidRPr="008D640C">
                  <w:rPr>
                    <w:rFonts w:ascii="Palatino Linotype" w:eastAsia="Calibri" w:hAnsi="Palatino Linotype" w:cs="Tahoma"/>
                    <w:b/>
                    <w:bCs/>
                    <w:sz w:val="22"/>
                    <w:szCs w:val="22"/>
                  </w:rPr>
                  <w:t>/INFOEM/IP/RR/</w:t>
                </w:r>
                <w:r>
                  <w:rPr>
                    <w:rFonts w:ascii="Palatino Linotype" w:eastAsia="Calibri" w:hAnsi="Palatino Linotype" w:cs="Tahoma"/>
                    <w:b/>
                    <w:bCs/>
                    <w:sz w:val="22"/>
                    <w:szCs w:val="22"/>
                  </w:rPr>
                  <w:t>2023</w:t>
                </w:r>
              </w:p>
            </w:tc>
          </w:tr>
          <w:tr w:rsidR="00910B93" w14:paraId="3385006F" w14:textId="77777777" w:rsidTr="002465DF">
            <w:trPr>
              <w:trHeight w:val="195"/>
            </w:trPr>
            <w:tc>
              <w:tcPr>
                <w:tcW w:w="2943" w:type="dxa"/>
              </w:tcPr>
              <w:p w14:paraId="0F49CA35" w14:textId="77777777" w:rsidR="00910B93" w:rsidRPr="008D640C" w:rsidRDefault="00910B93"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0301F478" w:rsidR="00910B93" w:rsidRPr="008D640C" w:rsidRDefault="0052223C" w:rsidP="00D642CF">
                <w:pPr>
                  <w:tabs>
                    <w:tab w:val="left" w:pos="2834"/>
                    <w:tab w:val="right" w:pos="8838"/>
                  </w:tabs>
                  <w:ind w:right="171"/>
                  <w:jc w:val="both"/>
                  <w:rPr>
                    <w:rFonts w:ascii="Palatino Linotype" w:eastAsia="Calibri" w:hAnsi="Palatino Linotype" w:cs="Tahoma"/>
                    <w:b/>
                    <w:sz w:val="22"/>
                    <w:szCs w:val="22"/>
                  </w:rPr>
                </w:pPr>
                <w:r w:rsidRPr="0052223C">
                  <w:rPr>
                    <w:rFonts w:ascii="Palatino Linotype" w:eastAsia="Calibri" w:hAnsi="Palatino Linotype" w:cs="Tahoma"/>
                    <w:bCs/>
                    <w:sz w:val="22"/>
                    <w:szCs w:val="22"/>
                  </w:rPr>
                  <w:t>Sistema Municipal Para el Desarrollo Integral de la Familia de Cuautitlán</w:t>
                </w:r>
              </w:p>
            </w:tc>
          </w:tr>
          <w:tr w:rsidR="00910B93" w14:paraId="341FB120" w14:textId="77777777" w:rsidTr="002465DF">
            <w:trPr>
              <w:trHeight w:val="404"/>
            </w:trPr>
            <w:tc>
              <w:tcPr>
                <w:tcW w:w="2943" w:type="dxa"/>
              </w:tcPr>
              <w:p w14:paraId="106E7054" w14:textId="77777777" w:rsidR="00910B93" w:rsidRPr="008D640C" w:rsidRDefault="00910B93"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910B93" w:rsidRPr="008D640C" w:rsidRDefault="00910B93" w:rsidP="00E43A0F">
                <w:pPr>
                  <w:tabs>
                    <w:tab w:val="right" w:pos="8838"/>
                  </w:tabs>
                  <w:ind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910B93" w:rsidRPr="005C106F" w:rsidRDefault="00910B93" w:rsidP="005743D2">
          <w:pPr>
            <w:tabs>
              <w:tab w:val="right" w:pos="8838"/>
            </w:tabs>
            <w:ind w:left="-28"/>
            <w:jc w:val="both"/>
            <w:rPr>
              <w:rFonts w:ascii="Arial" w:eastAsia="Calibri" w:hAnsi="Arial" w:cs="Arial"/>
              <w:b/>
              <w:sz w:val="22"/>
              <w:szCs w:val="22"/>
            </w:rPr>
          </w:pPr>
        </w:p>
      </w:tc>
    </w:tr>
  </w:tbl>
  <w:p w14:paraId="7EACE6D5" w14:textId="72D656D1" w:rsidR="00E77E13" w:rsidRPr="00443C6B" w:rsidRDefault="00910B93" w:rsidP="00C94BD3">
    <w:pPr>
      <w:pStyle w:val="Encabezado"/>
      <w:tabs>
        <w:tab w:val="clear" w:pos="4419"/>
        <w:tab w:val="clear" w:pos="8838"/>
        <w:tab w:val="left" w:pos="1210"/>
        <w:tab w:val="left" w:pos="6636"/>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105D3CEE">
          <wp:simplePos x="0" y="0"/>
          <wp:positionH relativeFrom="page">
            <wp:align>left</wp:align>
          </wp:positionH>
          <wp:positionV relativeFrom="page">
            <wp:align>top</wp:align>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C94BD3">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10B93" w:rsidRPr="00330DA7" w14:paraId="0756BAA3" w14:textId="77777777" w:rsidTr="002465DF">
      <w:trPr>
        <w:trHeight w:val="1435"/>
      </w:trPr>
      <w:tc>
        <w:tcPr>
          <w:tcW w:w="283" w:type="dxa"/>
          <w:shd w:val="clear" w:color="auto" w:fill="auto"/>
        </w:tcPr>
        <w:p w14:paraId="79A199F2" w14:textId="0A2F2725" w:rsidR="00910B93" w:rsidRPr="00330DA7" w:rsidRDefault="00910B93" w:rsidP="00DB7E5F">
          <w:pPr>
            <w:tabs>
              <w:tab w:val="right" w:pos="4273"/>
            </w:tabs>
            <w:rPr>
              <w:rFonts w:ascii="Garamond" w:eastAsia="Calibri" w:hAnsi="Garamond"/>
              <w:sz w:val="22"/>
              <w:szCs w:val="22"/>
            </w:rPr>
          </w:pPr>
        </w:p>
      </w:tc>
      <w:tc>
        <w:tcPr>
          <w:tcW w:w="6379" w:type="dxa"/>
          <w:shd w:val="clear" w:color="auto" w:fill="auto"/>
        </w:tcPr>
        <w:p w14:paraId="221E71D1" w14:textId="77777777" w:rsidR="00E77E13" w:rsidRDefault="00E77E13"/>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10B93" w:rsidRPr="00330DA7" w14:paraId="1FED1AD9" w14:textId="07A0ED72" w:rsidTr="001171BD">
            <w:trPr>
              <w:trHeight w:val="144"/>
            </w:trPr>
            <w:tc>
              <w:tcPr>
                <w:tcW w:w="2727" w:type="dxa"/>
              </w:tcPr>
              <w:p w14:paraId="479BE2EF" w14:textId="77777777" w:rsidR="00910B93" w:rsidRPr="00330DA7" w:rsidRDefault="00910B93" w:rsidP="00844CB5">
                <w:pPr>
                  <w:tabs>
                    <w:tab w:val="right" w:pos="8838"/>
                  </w:tabs>
                  <w:ind w:left="-74" w:right="-105"/>
                  <w:rPr>
                    <w:rFonts w:ascii="Palatino Linotype" w:eastAsia="Calibri" w:hAnsi="Palatino Linotype" w:cs="Tahoma"/>
                    <w:b/>
                    <w:sz w:val="22"/>
                    <w:szCs w:val="22"/>
                  </w:rPr>
                </w:pPr>
                <w:bookmarkStart w:id="3" w:name="_Hlk12526980"/>
                <w:r w:rsidRPr="00330DA7">
                  <w:rPr>
                    <w:rFonts w:ascii="Palatino Linotype" w:eastAsia="Calibri" w:hAnsi="Palatino Linotype" w:cs="Tahoma"/>
                    <w:b/>
                    <w:sz w:val="22"/>
                    <w:szCs w:val="22"/>
                  </w:rPr>
                  <w:t>Recurso de Revisión:</w:t>
                </w:r>
              </w:p>
            </w:tc>
            <w:tc>
              <w:tcPr>
                <w:tcW w:w="3402" w:type="dxa"/>
              </w:tcPr>
              <w:p w14:paraId="425DB4C7" w14:textId="478D32FD" w:rsidR="00910B93" w:rsidRPr="00DF6032" w:rsidRDefault="0052223C"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00891</w:t>
                </w:r>
                <w:r w:rsidR="00910B93" w:rsidRPr="00DF6032">
                  <w:rPr>
                    <w:rFonts w:ascii="Palatino Linotype" w:eastAsia="Calibri" w:hAnsi="Palatino Linotype" w:cs="Tahoma"/>
                    <w:bCs/>
                    <w:sz w:val="22"/>
                    <w:szCs w:val="22"/>
                  </w:rPr>
                  <w:t>/INFOEM/IP/RR/</w:t>
                </w:r>
                <w:r>
                  <w:rPr>
                    <w:rFonts w:ascii="Palatino Linotype" w:eastAsia="Calibri" w:hAnsi="Palatino Linotype" w:cs="Tahoma"/>
                    <w:bCs/>
                    <w:sz w:val="22"/>
                    <w:szCs w:val="22"/>
                  </w:rPr>
                  <w:t>2023</w:t>
                </w:r>
              </w:p>
            </w:tc>
          </w:tr>
          <w:tr w:rsidR="00910B93" w:rsidRPr="00330DA7" w14:paraId="660FE942" w14:textId="6B2EDFC8" w:rsidTr="001171BD">
            <w:trPr>
              <w:trHeight w:val="144"/>
            </w:trPr>
            <w:tc>
              <w:tcPr>
                <w:tcW w:w="2727" w:type="dxa"/>
              </w:tcPr>
              <w:p w14:paraId="662BC787" w14:textId="77777777" w:rsidR="00910B93" w:rsidRPr="00330DA7" w:rsidRDefault="00910B93" w:rsidP="00844CB5">
                <w:pPr>
                  <w:tabs>
                    <w:tab w:val="right" w:pos="8838"/>
                  </w:tabs>
                  <w:ind w:left="-74" w:right="-105"/>
                  <w:rPr>
                    <w:rFonts w:ascii="Palatino Linotype" w:eastAsia="Calibri" w:hAnsi="Palatino Linotype" w:cs="Tahoma"/>
                    <w:b/>
                    <w:sz w:val="22"/>
                    <w:szCs w:val="22"/>
                  </w:rPr>
                </w:pPr>
                <w:bookmarkStart w:id="4" w:name="_Hlk10641523"/>
                <w:bookmarkEnd w:id="3"/>
                <w:r w:rsidRPr="00330DA7">
                  <w:rPr>
                    <w:rFonts w:ascii="Palatino Linotype" w:eastAsia="Calibri" w:hAnsi="Palatino Linotype" w:cs="Tahoma"/>
                    <w:b/>
                    <w:sz w:val="22"/>
                    <w:szCs w:val="22"/>
                  </w:rPr>
                  <w:t>Recurrente:</w:t>
                </w:r>
              </w:p>
            </w:tc>
            <w:tc>
              <w:tcPr>
                <w:tcW w:w="3402" w:type="dxa"/>
              </w:tcPr>
              <w:p w14:paraId="389277EF" w14:textId="00551CC4" w:rsidR="00910B93" w:rsidRPr="00DF6032" w:rsidRDefault="00910B93" w:rsidP="00D90961">
                <w:pPr>
                  <w:tabs>
                    <w:tab w:val="left" w:pos="3122"/>
                    <w:tab w:val="right" w:pos="8838"/>
                  </w:tabs>
                  <w:ind w:right="-105"/>
                  <w:jc w:val="both"/>
                  <w:rPr>
                    <w:rFonts w:ascii="Palatino Linotype" w:eastAsia="Calibri" w:hAnsi="Palatino Linotype" w:cs="Tahoma"/>
                    <w:sz w:val="22"/>
                    <w:szCs w:val="22"/>
                  </w:rPr>
                </w:pPr>
              </w:p>
            </w:tc>
          </w:tr>
          <w:bookmarkEnd w:id="4"/>
          <w:tr w:rsidR="00910B93" w:rsidRPr="00330DA7" w14:paraId="215691A8" w14:textId="77777777" w:rsidTr="001171BD">
            <w:trPr>
              <w:trHeight w:val="283"/>
            </w:trPr>
            <w:tc>
              <w:tcPr>
                <w:tcW w:w="2727" w:type="dxa"/>
              </w:tcPr>
              <w:p w14:paraId="0B74763A" w14:textId="77777777" w:rsidR="00910B93" w:rsidRPr="00330DA7" w:rsidRDefault="00910B93"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79DC5621" w:rsidR="00910B93" w:rsidRPr="00DF6032" w:rsidRDefault="0052223C" w:rsidP="00D90961">
                <w:pPr>
                  <w:tabs>
                    <w:tab w:val="left" w:pos="2834"/>
                    <w:tab w:val="right" w:pos="8838"/>
                  </w:tabs>
                  <w:ind w:right="-105"/>
                  <w:jc w:val="both"/>
                  <w:rPr>
                    <w:rFonts w:ascii="Palatino Linotype" w:eastAsia="Calibri" w:hAnsi="Palatino Linotype" w:cs="Tahoma"/>
                    <w:bCs/>
                    <w:sz w:val="22"/>
                    <w:szCs w:val="22"/>
                  </w:rPr>
                </w:pPr>
                <w:r w:rsidRPr="0052223C">
                  <w:rPr>
                    <w:rFonts w:ascii="Palatino Linotype" w:eastAsia="Calibri" w:hAnsi="Palatino Linotype" w:cs="Tahoma"/>
                    <w:bCs/>
                    <w:sz w:val="22"/>
                    <w:szCs w:val="22"/>
                  </w:rPr>
                  <w:t>Sistema Municipal Para el Desarrollo Integral de la Familia de Cuautitlán</w:t>
                </w:r>
              </w:p>
            </w:tc>
          </w:tr>
          <w:tr w:rsidR="00910B93" w:rsidRPr="00330DA7" w14:paraId="6B309D42" w14:textId="77777777" w:rsidTr="001171BD">
            <w:trPr>
              <w:trHeight w:val="283"/>
            </w:trPr>
            <w:tc>
              <w:tcPr>
                <w:tcW w:w="2727" w:type="dxa"/>
              </w:tcPr>
              <w:p w14:paraId="111E9634" w14:textId="77777777" w:rsidR="00910B93" w:rsidRPr="00330DA7" w:rsidRDefault="00910B93"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910B93" w:rsidRPr="00330DA7" w:rsidRDefault="00910B93"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910B93" w:rsidRPr="00330DA7" w:rsidRDefault="00910B93" w:rsidP="00DB7E5F">
          <w:pPr>
            <w:tabs>
              <w:tab w:val="right" w:pos="8838"/>
            </w:tabs>
            <w:ind w:left="-28"/>
            <w:jc w:val="both"/>
            <w:rPr>
              <w:rFonts w:ascii="Arial" w:eastAsia="Calibri" w:hAnsi="Arial" w:cs="Arial"/>
              <w:b/>
              <w:sz w:val="22"/>
              <w:szCs w:val="22"/>
            </w:rPr>
          </w:pPr>
        </w:p>
      </w:tc>
    </w:tr>
  </w:tbl>
  <w:p w14:paraId="0CB98BDD" w14:textId="00A5E0D2" w:rsidR="00910B93" w:rsidRPr="00765661" w:rsidRDefault="00AE0CEC"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1.6pt;margin-top:-134.7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4E7E18"/>
    <w:multiLevelType w:val="hybridMultilevel"/>
    <w:tmpl w:val="3952731E"/>
    <w:lvl w:ilvl="0" w:tplc="7BF28AB2">
      <w:start w:val="1"/>
      <w:numFmt w:val="decimal"/>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B26C83"/>
    <w:multiLevelType w:val="hybridMultilevel"/>
    <w:tmpl w:val="3F5E88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CB08E3"/>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757A40"/>
    <w:multiLevelType w:val="hybridMultilevel"/>
    <w:tmpl w:val="CA78FC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C3492B"/>
    <w:multiLevelType w:val="hybridMultilevel"/>
    <w:tmpl w:val="E39A41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8918A2"/>
    <w:multiLevelType w:val="hybridMultilevel"/>
    <w:tmpl w:val="483C8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0666AD"/>
    <w:multiLevelType w:val="hybridMultilevel"/>
    <w:tmpl w:val="3F5E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18"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421891"/>
    <w:multiLevelType w:val="hybridMultilevel"/>
    <w:tmpl w:val="53541432"/>
    <w:lvl w:ilvl="0" w:tplc="080A000F">
      <w:start w:val="1"/>
      <w:numFmt w:val="decimal"/>
      <w:lvlText w:val="%1."/>
      <w:lvlJc w:val="left"/>
      <w:pPr>
        <w:ind w:left="892" w:hanging="360"/>
      </w:pPr>
    </w:lvl>
    <w:lvl w:ilvl="1" w:tplc="080A0019" w:tentative="1">
      <w:start w:val="1"/>
      <w:numFmt w:val="lowerLetter"/>
      <w:lvlText w:val="%2."/>
      <w:lvlJc w:val="left"/>
      <w:pPr>
        <w:ind w:left="1612" w:hanging="360"/>
      </w:pPr>
    </w:lvl>
    <w:lvl w:ilvl="2" w:tplc="080A001B" w:tentative="1">
      <w:start w:val="1"/>
      <w:numFmt w:val="lowerRoman"/>
      <w:lvlText w:val="%3."/>
      <w:lvlJc w:val="right"/>
      <w:pPr>
        <w:ind w:left="2332" w:hanging="180"/>
      </w:pPr>
    </w:lvl>
    <w:lvl w:ilvl="3" w:tplc="080A000F" w:tentative="1">
      <w:start w:val="1"/>
      <w:numFmt w:val="decimal"/>
      <w:lvlText w:val="%4."/>
      <w:lvlJc w:val="left"/>
      <w:pPr>
        <w:ind w:left="3052" w:hanging="360"/>
      </w:pPr>
    </w:lvl>
    <w:lvl w:ilvl="4" w:tplc="080A0019" w:tentative="1">
      <w:start w:val="1"/>
      <w:numFmt w:val="lowerLetter"/>
      <w:lvlText w:val="%5."/>
      <w:lvlJc w:val="left"/>
      <w:pPr>
        <w:ind w:left="3772" w:hanging="360"/>
      </w:pPr>
    </w:lvl>
    <w:lvl w:ilvl="5" w:tplc="080A001B" w:tentative="1">
      <w:start w:val="1"/>
      <w:numFmt w:val="lowerRoman"/>
      <w:lvlText w:val="%6."/>
      <w:lvlJc w:val="right"/>
      <w:pPr>
        <w:ind w:left="4492" w:hanging="180"/>
      </w:pPr>
    </w:lvl>
    <w:lvl w:ilvl="6" w:tplc="080A000F" w:tentative="1">
      <w:start w:val="1"/>
      <w:numFmt w:val="decimal"/>
      <w:lvlText w:val="%7."/>
      <w:lvlJc w:val="left"/>
      <w:pPr>
        <w:ind w:left="5212" w:hanging="360"/>
      </w:pPr>
    </w:lvl>
    <w:lvl w:ilvl="7" w:tplc="080A0019" w:tentative="1">
      <w:start w:val="1"/>
      <w:numFmt w:val="lowerLetter"/>
      <w:lvlText w:val="%8."/>
      <w:lvlJc w:val="left"/>
      <w:pPr>
        <w:ind w:left="5932" w:hanging="360"/>
      </w:pPr>
    </w:lvl>
    <w:lvl w:ilvl="8" w:tplc="080A001B" w:tentative="1">
      <w:start w:val="1"/>
      <w:numFmt w:val="lowerRoman"/>
      <w:lvlText w:val="%9."/>
      <w:lvlJc w:val="right"/>
      <w:pPr>
        <w:ind w:left="6652" w:hanging="180"/>
      </w:pPr>
    </w:lvl>
  </w:abstractNum>
  <w:abstractNum w:abstractNumId="22"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A976F4A"/>
    <w:multiLevelType w:val="hybridMultilevel"/>
    <w:tmpl w:val="B178B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882A08"/>
    <w:multiLevelType w:val="hybridMultilevel"/>
    <w:tmpl w:val="0580493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4209FE"/>
    <w:multiLevelType w:val="hybridMultilevel"/>
    <w:tmpl w:val="A6664500"/>
    <w:lvl w:ilvl="0" w:tplc="64742834">
      <w:start w:val="2"/>
      <w:numFmt w:val="bullet"/>
      <w:lvlText w:val="-"/>
      <w:lvlJc w:val="left"/>
      <w:pPr>
        <w:ind w:left="927" w:hanging="360"/>
      </w:pPr>
      <w:rPr>
        <w:rFonts w:ascii="Palatino Linotype" w:eastAsiaTheme="minorEastAsia" w:hAnsi="Palatino Linotype" w:cstheme="minorBidi" w:hint="default"/>
        <w:sz w:val="22"/>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8" w15:restartNumberingAfterBreak="0">
    <w:nsid w:val="740A69F8"/>
    <w:multiLevelType w:val="hybridMultilevel"/>
    <w:tmpl w:val="55F4F00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9"/>
  </w:num>
  <w:num w:numId="3">
    <w:abstractNumId w:val="20"/>
  </w:num>
  <w:num w:numId="4">
    <w:abstractNumId w:val="6"/>
  </w:num>
  <w:num w:numId="5">
    <w:abstractNumId w:val="18"/>
  </w:num>
  <w:num w:numId="6">
    <w:abstractNumId w:val="7"/>
  </w:num>
  <w:num w:numId="7">
    <w:abstractNumId w:val="17"/>
  </w:num>
  <w:num w:numId="8">
    <w:abstractNumId w:val="15"/>
  </w:num>
  <w:num w:numId="9">
    <w:abstractNumId w:val="19"/>
  </w:num>
  <w:num w:numId="10">
    <w:abstractNumId w:val="24"/>
  </w:num>
  <w:num w:numId="11">
    <w:abstractNumId w:val="16"/>
  </w:num>
  <w:num w:numId="12">
    <w:abstractNumId w:val="5"/>
  </w:num>
  <w:num w:numId="13">
    <w:abstractNumId w:val="22"/>
  </w:num>
  <w:num w:numId="14">
    <w:abstractNumId w:val="23"/>
  </w:num>
  <w:num w:numId="15">
    <w:abstractNumId w:val="12"/>
  </w:num>
  <w:num w:numId="16">
    <w:abstractNumId w:val="21"/>
  </w:num>
  <w:num w:numId="17">
    <w:abstractNumId w:val="8"/>
  </w:num>
  <w:num w:numId="18">
    <w:abstractNumId w:val="4"/>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10"/>
  </w:num>
  <w:num w:numId="24">
    <w:abstractNumId w:val="1"/>
  </w:num>
  <w:num w:numId="25">
    <w:abstractNumId w:val="3"/>
  </w:num>
  <w:num w:numId="26">
    <w:abstractNumId w:val="30"/>
  </w:num>
  <w:num w:numId="27">
    <w:abstractNumId w:val="27"/>
  </w:num>
  <w:num w:numId="28">
    <w:abstractNumId w:val="2"/>
  </w:num>
  <w:num w:numId="29">
    <w:abstractNumId w:val="28"/>
  </w:num>
  <w:num w:numId="30">
    <w:abstractNumId w:val="25"/>
  </w:num>
  <w:num w:numId="3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13F1"/>
    <w:rsid w:val="000027EB"/>
    <w:rsid w:val="00003509"/>
    <w:rsid w:val="0000356B"/>
    <w:rsid w:val="0000395A"/>
    <w:rsid w:val="00003EB8"/>
    <w:rsid w:val="0000485A"/>
    <w:rsid w:val="00006499"/>
    <w:rsid w:val="00006543"/>
    <w:rsid w:val="000065CF"/>
    <w:rsid w:val="00007D24"/>
    <w:rsid w:val="00007ECA"/>
    <w:rsid w:val="0001124C"/>
    <w:rsid w:val="00012C24"/>
    <w:rsid w:val="00012DBA"/>
    <w:rsid w:val="00012ED0"/>
    <w:rsid w:val="000139E8"/>
    <w:rsid w:val="00013A19"/>
    <w:rsid w:val="00014178"/>
    <w:rsid w:val="000143FA"/>
    <w:rsid w:val="00014465"/>
    <w:rsid w:val="00014BC3"/>
    <w:rsid w:val="000159D3"/>
    <w:rsid w:val="00016353"/>
    <w:rsid w:val="00016C0E"/>
    <w:rsid w:val="00017858"/>
    <w:rsid w:val="00017D26"/>
    <w:rsid w:val="00017E22"/>
    <w:rsid w:val="0002006D"/>
    <w:rsid w:val="000205DD"/>
    <w:rsid w:val="00020818"/>
    <w:rsid w:val="0002120A"/>
    <w:rsid w:val="000212E5"/>
    <w:rsid w:val="0002193B"/>
    <w:rsid w:val="000219C5"/>
    <w:rsid w:val="00021C64"/>
    <w:rsid w:val="0002289F"/>
    <w:rsid w:val="00023078"/>
    <w:rsid w:val="000241C5"/>
    <w:rsid w:val="00024D74"/>
    <w:rsid w:val="0002561A"/>
    <w:rsid w:val="00025F5D"/>
    <w:rsid w:val="00027906"/>
    <w:rsid w:val="00027F0F"/>
    <w:rsid w:val="000309BD"/>
    <w:rsid w:val="00030ADF"/>
    <w:rsid w:val="000313A7"/>
    <w:rsid w:val="00032F5B"/>
    <w:rsid w:val="00033BE7"/>
    <w:rsid w:val="000343E4"/>
    <w:rsid w:val="00034E9D"/>
    <w:rsid w:val="00035F9E"/>
    <w:rsid w:val="00036315"/>
    <w:rsid w:val="00036437"/>
    <w:rsid w:val="0003707B"/>
    <w:rsid w:val="000373BC"/>
    <w:rsid w:val="000378BC"/>
    <w:rsid w:val="00037B34"/>
    <w:rsid w:val="00037F4B"/>
    <w:rsid w:val="000415F1"/>
    <w:rsid w:val="00041BA7"/>
    <w:rsid w:val="00043A05"/>
    <w:rsid w:val="00043C4B"/>
    <w:rsid w:val="00043D0B"/>
    <w:rsid w:val="0004464E"/>
    <w:rsid w:val="00044768"/>
    <w:rsid w:val="0004646B"/>
    <w:rsid w:val="00046B97"/>
    <w:rsid w:val="00046F21"/>
    <w:rsid w:val="0004731B"/>
    <w:rsid w:val="0004790A"/>
    <w:rsid w:val="00050EC4"/>
    <w:rsid w:val="00051C33"/>
    <w:rsid w:val="000527B4"/>
    <w:rsid w:val="000528E6"/>
    <w:rsid w:val="00053151"/>
    <w:rsid w:val="00053196"/>
    <w:rsid w:val="000532F0"/>
    <w:rsid w:val="0005539B"/>
    <w:rsid w:val="00055DD3"/>
    <w:rsid w:val="00056D2E"/>
    <w:rsid w:val="00057250"/>
    <w:rsid w:val="00057499"/>
    <w:rsid w:val="0005769F"/>
    <w:rsid w:val="0006017B"/>
    <w:rsid w:val="000603A7"/>
    <w:rsid w:val="000614B4"/>
    <w:rsid w:val="0006199A"/>
    <w:rsid w:val="000620E1"/>
    <w:rsid w:val="00062184"/>
    <w:rsid w:val="00062D7B"/>
    <w:rsid w:val="000634CC"/>
    <w:rsid w:val="0006409F"/>
    <w:rsid w:val="0006414D"/>
    <w:rsid w:val="00064855"/>
    <w:rsid w:val="00065BF2"/>
    <w:rsid w:val="00065C87"/>
    <w:rsid w:val="000678EA"/>
    <w:rsid w:val="00070596"/>
    <w:rsid w:val="00070A81"/>
    <w:rsid w:val="00071A4A"/>
    <w:rsid w:val="000749B4"/>
    <w:rsid w:val="00074AE1"/>
    <w:rsid w:val="00074BB0"/>
    <w:rsid w:val="000758B2"/>
    <w:rsid w:val="000771CC"/>
    <w:rsid w:val="00077F49"/>
    <w:rsid w:val="0008043B"/>
    <w:rsid w:val="00080936"/>
    <w:rsid w:val="00080971"/>
    <w:rsid w:val="0008104F"/>
    <w:rsid w:val="000810EF"/>
    <w:rsid w:val="000813B0"/>
    <w:rsid w:val="0008148B"/>
    <w:rsid w:val="00083520"/>
    <w:rsid w:val="000844AA"/>
    <w:rsid w:val="000853C2"/>
    <w:rsid w:val="000910A3"/>
    <w:rsid w:val="00092475"/>
    <w:rsid w:val="0009267E"/>
    <w:rsid w:val="00092C55"/>
    <w:rsid w:val="00092F1D"/>
    <w:rsid w:val="000932D5"/>
    <w:rsid w:val="00093FB2"/>
    <w:rsid w:val="00095932"/>
    <w:rsid w:val="00095C14"/>
    <w:rsid w:val="00095E4F"/>
    <w:rsid w:val="00096D31"/>
    <w:rsid w:val="00097141"/>
    <w:rsid w:val="00097211"/>
    <w:rsid w:val="00097B67"/>
    <w:rsid w:val="000A00FA"/>
    <w:rsid w:val="000A00FD"/>
    <w:rsid w:val="000A0518"/>
    <w:rsid w:val="000A0861"/>
    <w:rsid w:val="000A0867"/>
    <w:rsid w:val="000A0C89"/>
    <w:rsid w:val="000A163D"/>
    <w:rsid w:val="000A1F83"/>
    <w:rsid w:val="000A20A4"/>
    <w:rsid w:val="000A319E"/>
    <w:rsid w:val="000A349A"/>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806"/>
    <w:rsid w:val="000B3F62"/>
    <w:rsid w:val="000B445B"/>
    <w:rsid w:val="000B450F"/>
    <w:rsid w:val="000B5711"/>
    <w:rsid w:val="000B6020"/>
    <w:rsid w:val="000B6972"/>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352E"/>
    <w:rsid w:val="000D4028"/>
    <w:rsid w:val="000D4DE6"/>
    <w:rsid w:val="000D62EF"/>
    <w:rsid w:val="000D6AEB"/>
    <w:rsid w:val="000D6B5A"/>
    <w:rsid w:val="000D6CF8"/>
    <w:rsid w:val="000D6F5B"/>
    <w:rsid w:val="000D7077"/>
    <w:rsid w:val="000E0BEA"/>
    <w:rsid w:val="000E1F0A"/>
    <w:rsid w:val="000E3E1B"/>
    <w:rsid w:val="000E4427"/>
    <w:rsid w:val="000E4755"/>
    <w:rsid w:val="000E4C33"/>
    <w:rsid w:val="000E6F80"/>
    <w:rsid w:val="000E7375"/>
    <w:rsid w:val="000F1293"/>
    <w:rsid w:val="000F13A8"/>
    <w:rsid w:val="000F178F"/>
    <w:rsid w:val="000F24C8"/>
    <w:rsid w:val="000F2580"/>
    <w:rsid w:val="000F2EBF"/>
    <w:rsid w:val="000F3DA0"/>
    <w:rsid w:val="000F3FAD"/>
    <w:rsid w:val="000F4183"/>
    <w:rsid w:val="000F4876"/>
    <w:rsid w:val="000F4964"/>
    <w:rsid w:val="000F5537"/>
    <w:rsid w:val="000F555D"/>
    <w:rsid w:val="000F6834"/>
    <w:rsid w:val="000F7149"/>
    <w:rsid w:val="000F765C"/>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357"/>
    <w:rsid w:val="001115D4"/>
    <w:rsid w:val="001117DF"/>
    <w:rsid w:val="001133D5"/>
    <w:rsid w:val="001134C9"/>
    <w:rsid w:val="001139FD"/>
    <w:rsid w:val="00114068"/>
    <w:rsid w:val="001142C7"/>
    <w:rsid w:val="001150E9"/>
    <w:rsid w:val="001166C8"/>
    <w:rsid w:val="001171BD"/>
    <w:rsid w:val="00117F59"/>
    <w:rsid w:val="0012075F"/>
    <w:rsid w:val="00120A44"/>
    <w:rsid w:val="001221B8"/>
    <w:rsid w:val="00123CDB"/>
    <w:rsid w:val="00124137"/>
    <w:rsid w:val="00124BC5"/>
    <w:rsid w:val="00124D4F"/>
    <w:rsid w:val="001265A5"/>
    <w:rsid w:val="00127757"/>
    <w:rsid w:val="001279BF"/>
    <w:rsid w:val="00127E0D"/>
    <w:rsid w:val="00132104"/>
    <w:rsid w:val="00132119"/>
    <w:rsid w:val="00132A80"/>
    <w:rsid w:val="00132F95"/>
    <w:rsid w:val="00134409"/>
    <w:rsid w:val="00134CC0"/>
    <w:rsid w:val="0013647C"/>
    <w:rsid w:val="0013791C"/>
    <w:rsid w:val="00137B8F"/>
    <w:rsid w:val="00140643"/>
    <w:rsid w:val="00140BC9"/>
    <w:rsid w:val="00140E29"/>
    <w:rsid w:val="00141801"/>
    <w:rsid w:val="0014189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0EF"/>
    <w:rsid w:val="0017022C"/>
    <w:rsid w:val="00170545"/>
    <w:rsid w:val="00171613"/>
    <w:rsid w:val="00171791"/>
    <w:rsid w:val="00171ADD"/>
    <w:rsid w:val="00173A31"/>
    <w:rsid w:val="001744E3"/>
    <w:rsid w:val="0017459B"/>
    <w:rsid w:val="00175AA5"/>
    <w:rsid w:val="00175AAE"/>
    <w:rsid w:val="00175CEB"/>
    <w:rsid w:val="00176367"/>
    <w:rsid w:val="00176773"/>
    <w:rsid w:val="00176D78"/>
    <w:rsid w:val="00176E8E"/>
    <w:rsid w:val="001805F5"/>
    <w:rsid w:val="001807FF"/>
    <w:rsid w:val="001808DF"/>
    <w:rsid w:val="00181915"/>
    <w:rsid w:val="00182D6C"/>
    <w:rsid w:val="00182DCE"/>
    <w:rsid w:val="00182F0F"/>
    <w:rsid w:val="00183D24"/>
    <w:rsid w:val="001847E4"/>
    <w:rsid w:val="00184982"/>
    <w:rsid w:val="001851A6"/>
    <w:rsid w:val="001867E9"/>
    <w:rsid w:val="001872DB"/>
    <w:rsid w:val="001875A7"/>
    <w:rsid w:val="001879E1"/>
    <w:rsid w:val="00187A41"/>
    <w:rsid w:val="00190600"/>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5FFE"/>
    <w:rsid w:val="001A7558"/>
    <w:rsid w:val="001A7588"/>
    <w:rsid w:val="001A7C6B"/>
    <w:rsid w:val="001A7FD2"/>
    <w:rsid w:val="001B0BC8"/>
    <w:rsid w:val="001B107D"/>
    <w:rsid w:val="001B1140"/>
    <w:rsid w:val="001B1524"/>
    <w:rsid w:val="001B2CD9"/>
    <w:rsid w:val="001B2F97"/>
    <w:rsid w:val="001B38FF"/>
    <w:rsid w:val="001B62A0"/>
    <w:rsid w:val="001B7B44"/>
    <w:rsid w:val="001C03FF"/>
    <w:rsid w:val="001C17B0"/>
    <w:rsid w:val="001C1A4D"/>
    <w:rsid w:val="001C1FE2"/>
    <w:rsid w:val="001C282F"/>
    <w:rsid w:val="001C298A"/>
    <w:rsid w:val="001C2F9F"/>
    <w:rsid w:val="001C30CC"/>
    <w:rsid w:val="001C38D5"/>
    <w:rsid w:val="001C3946"/>
    <w:rsid w:val="001C71AF"/>
    <w:rsid w:val="001C797F"/>
    <w:rsid w:val="001D0086"/>
    <w:rsid w:val="001D0094"/>
    <w:rsid w:val="001D00D6"/>
    <w:rsid w:val="001D0CA4"/>
    <w:rsid w:val="001D0F76"/>
    <w:rsid w:val="001D18F2"/>
    <w:rsid w:val="001D1B4B"/>
    <w:rsid w:val="001D22FA"/>
    <w:rsid w:val="001D4203"/>
    <w:rsid w:val="001D4377"/>
    <w:rsid w:val="001D45E8"/>
    <w:rsid w:val="001D6449"/>
    <w:rsid w:val="001D67AC"/>
    <w:rsid w:val="001D6F69"/>
    <w:rsid w:val="001D7012"/>
    <w:rsid w:val="001D72A4"/>
    <w:rsid w:val="001D7B82"/>
    <w:rsid w:val="001D7BD2"/>
    <w:rsid w:val="001E16EB"/>
    <w:rsid w:val="001E1C84"/>
    <w:rsid w:val="001E20B8"/>
    <w:rsid w:val="001E2A4D"/>
    <w:rsid w:val="001E53C2"/>
    <w:rsid w:val="001E6927"/>
    <w:rsid w:val="001E6947"/>
    <w:rsid w:val="001E6FC5"/>
    <w:rsid w:val="001E7A95"/>
    <w:rsid w:val="001E7EE2"/>
    <w:rsid w:val="001F0E9C"/>
    <w:rsid w:val="001F0EB8"/>
    <w:rsid w:val="001F0F77"/>
    <w:rsid w:val="001F1540"/>
    <w:rsid w:val="001F17CC"/>
    <w:rsid w:val="001F1906"/>
    <w:rsid w:val="001F253D"/>
    <w:rsid w:val="001F43D1"/>
    <w:rsid w:val="001F488D"/>
    <w:rsid w:val="001F652C"/>
    <w:rsid w:val="001F67EB"/>
    <w:rsid w:val="001F78D9"/>
    <w:rsid w:val="001F7B2F"/>
    <w:rsid w:val="0020074E"/>
    <w:rsid w:val="00202DB8"/>
    <w:rsid w:val="002039D9"/>
    <w:rsid w:val="00203DF0"/>
    <w:rsid w:val="00204F55"/>
    <w:rsid w:val="00205F69"/>
    <w:rsid w:val="002060B4"/>
    <w:rsid w:val="00206CE5"/>
    <w:rsid w:val="002076B9"/>
    <w:rsid w:val="00207736"/>
    <w:rsid w:val="00207FBD"/>
    <w:rsid w:val="00210A50"/>
    <w:rsid w:val="00211BF2"/>
    <w:rsid w:val="00211C0C"/>
    <w:rsid w:val="0021242F"/>
    <w:rsid w:val="00212460"/>
    <w:rsid w:val="00212EAD"/>
    <w:rsid w:val="00214871"/>
    <w:rsid w:val="0021579E"/>
    <w:rsid w:val="00215D0D"/>
    <w:rsid w:val="00216C67"/>
    <w:rsid w:val="00217ACE"/>
    <w:rsid w:val="00217AEF"/>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433"/>
    <w:rsid w:val="002256FE"/>
    <w:rsid w:val="00225ABD"/>
    <w:rsid w:val="00225E15"/>
    <w:rsid w:val="0022684B"/>
    <w:rsid w:val="00226980"/>
    <w:rsid w:val="00226E55"/>
    <w:rsid w:val="00227746"/>
    <w:rsid w:val="00230E81"/>
    <w:rsid w:val="002312EA"/>
    <w:rsid w:val="00232385"/>
    <w:rsid w:val="00232673"/>
    <w:rsid w:val="00233CD3"/>
    <w:rsid w:val="00233F53"/>
    <w:rsid w:val="00234273"/>
    <w:rsid w:val="00234722"/>
    <w:rsid w:val="00236080"/>
    <w:rsid w:val="00236206"/>
    <w:rsid w:val="00236863"/>
    <w:rsid w:val="00237C1F"/>
    <w:rsid w:val="00237D0D"/>
    <w:rsid w:val="002401E3"/>
    <w:rsid w:val="002409CE"/>
    <w:rsid w:val="00241116"/>
    <w:rsid w:val="00241125"/>
    <w:rsid w:val="002424C2"/>
    <w:rsid w:val="002424EC"/>
    <w:rsid w:val="002433A4"/>
    <w:rsid w:val="002435DC"/>
    <w:rsid w:val="0024367C"/>
    <w:rsid w:val="002438E1"/>
    <w:rsid w:val="00243B71"/>
    <w:rsid w:val="0024436B"/>
    <w:rsid w:val="002448A6"/>
    <w:rsid w:val="00244BBF"/>
    <w:rsid w:val="00245C67"/>
    <w:rsid w:val="00245D77"/>
    <w:rsid w:val="00246501"/>
    <w:rsid w:val="002465DF"/>
    <w:rsid w:val="00247B17"/>
    <w:rsid w:val="00250142"/>
    <w:rsid w:val="00250389"/>
    <w:rsid w:val="00251548"/>
    <w:rsid w:val="00251FF7"/>
    <w:rsid w:val="00252354"/>
    <w:rsid w:val="00252669"/>
    <w:rsid w:val="00254209"/>
    <w:rsid w:val="00254288"/>
    <w:rsid w:val="0025469C"/>
    <w:rsid w:val="002550C4"/>
    <w:rsid w:val="002577AB"/>
    <w:rsid w:val="002579CE"/>
    <w:rsid w:val="00260137"/>
    <w:rsid w:val="00260308"/>
    <w:rsid w:val="002606E8"/>
    <w:rsid w:val="00260FEC"/>
    <w:rsid w:val="00261CBF"/>
    <w:rsid w:val="00261DD6"/>
    <w:rsid w:val="0026236D"/>
    <w:rsid w:val="00262F37"/>
    <w:rsid w:val="00263023"/>
    <w:rsid w:val="0026324B"/>
    <w:rsid w:val="00263885"/>
    <w:rsid w:val="00263A61"/>
    <w:rsid w:val="00264346"/>
    <w:rsid w:val="002657E2"/>
    <w:rsid w:val="002664AF"/>
    <w:rsid w:val="002671CF"/>
    <w:rsid w:val="002700CF"/>
    <w:rsid w:val="00271E0B"/>
    <w:rsid w:val="0027276F"/>
    <w:rsid w:val="002727CC"/>
    <w:rsid w:val="00272FE6"/>
    <w:rsid w:val="00273679"/>
    <w:rsid w:val="00275268"/>
    <w:rsid w:val="00275CC4"/>
    <w:rsid w:val="00275D99"/>
    <w:rsid w:val="00277869"/>
    <w:rsid w:val="002808E4"/>
    <w:rsid w:val="00280CD7"/>
    <w:rsid w:val="00281A35"/>
    <w:rsid w:val="00281AD9"/>
    <w:rsid w:val="00281F46"/>
    <w:rsid w:val="00282260"/>
    <w:rsid w:val="00282278"/>
    <w:rsid w:val="002823A7"/>
    <w:rsid w:val="00282B8E"/>
    <w:rsid w:val="00282E6A"/>
    <w:rsid w:val="00283E7E"/>
    <w:rsid w:val="00284009"/>
    <w:rsid w:val="00284486"/>
    <w:rsid w:val="00285118"/>
    <w:rsid w:val="00285644"/>
    <w:rsid w:val="0028581E"/>
    <w:rsid w:val="00287034"/>
    <w:rsid w:val="00287DE8"/>
    <w:rsid w:val="002908E7"/>
    <w:rsid w:val="002909BA"/>
    <w:rsid w:val="00292781"/>
    <w:rsid w:val="00292F7C"/>
    <w:rsid w:val="00293491"/>
    <w:rsid w:val="002934DF"/>
    <w:rsid w:val="00293946"/>
    <w:rsid w:val="002939A9"/>
    <w:rsid w:val="00294301"/>
    <w:rsid w:val="0029440F"/>
    <w:rsid w:val="0029463C"/>
    <w:rsid w:val="00294BDD"/>
    <w:rsid w:val="00294D0A"/>
    <w:rsid w:val="00295398"/>
    <w:rsid w:val="00295F53"/>
    <w:rsid w:val="002967C2"/>
    <w:rsid w:val="00296AE5"/>
    <w:rsid w:val="00297768"/>
    <w:rsid w:val="00297E9A"/>
    <w:rsid w:val="002A063E"/>
    <w:rsid w:val="002A0FB8"/>
    <w:rsid w:val="002A1099"/>
    <w:rsid w:val="002A1B97"/>
    <w:rsid w:val="002A2A2B"/>
    <w:rsid w:val="002A30A5"/>
    <w:rsid w:val="002A363B"/>
    <w:rsid w:val="002A50B6"/>
    <w:rsid w:val="002A5232"/>
    <w:rsid w:val="002A565E"/>
    <w:rsid w:val="002A57D2"/>
    <w:rsid w:val="002A5C88"/>
    <w:rsid w:val="002A6193"/>
    <w:rsid w:val="002A66CD"/>
    <w:rsid w:val="002A7BD4"/>
    <w:rsid w:val="002A7F32"/>
    <w:rsid w:val="002B06F8"/>
    <w:rsid w:val="002B1C20"/>
    <w:rsid w:val="002B1FA7"/>
    <w:rsid w:val="002B20A1"/>
    <w:rsid w:val="002B226E"/>
    <w:rsid w:val="002B3E72"/>
    <w:rsid w:val="002B46D4"/>
    <w:rsid w:val="002B4988"/>
    <w:rsid w:val="002B54CF"/>
    <w:rsid w:val="002B5D62"/>
    <w:rsid w:val="002B5EBC"/>
    <w:rsid w:val="002B6DFB"/>
    <w:rsid w:val="002B6E84"/>
    <w:rsid w:val="002C02B9"/>
    <w:rsid w:val="002C06E4"/>
    <w:rsid w:val="002C0B2A"/>
    <w:rsid w:val="002C0DC2"/>
    <w:rsid w:val="002C19D9"/>
    <w:rsid w:val="002C2524"/>
    <w:rsid w:val="002C3010"/>
    <w:rsid w:val="002C3ED3"/>
    <w:rsid w:val="002C4046"/>
    <w:rsid w:val="002C458A"/>
    <w:rsid w:val="002C556D"/>
    <w:rsid w:val="002C6074"/>
    <w:rsid w:val="002C6F6C"/>
    <w:rsid w:val="002C78FC"/>
    <w:rsid w:val="002D0C8B"/>
    <w:rsid w:val="002D1BE4"/>
    <w:rsid w:val="002D1D6C"/>
    <w:rsid w:val="002D245E"/>
    <w:rsid w:val="002D27C9"/>
    <w:rsid w:val="002D3494"/>
    <w:rsid w:val="002D3FA0"/>
    <w:rsid w:val="002D45AF"/>
    <w:rsid w:val="002D481C"/>
    <w:rsid w:val="002D4C56"/>
    <w:rsid w:val="002D5FDB"/>
    <w:rsid w:val="002E00A8"/>
    <w:rsid w:val="002E2380"/>
    <w:rsid w:val="002E2418"/>
    <w:rsid w:val="002E32B9"/>
    <w:rsid w:val="002E3467"/>
    <w:rsid w:val="002E3D7F"/>
    <w:rsid w:val="002E4F9B"/>
    <w:rsid w:val="002E5015"/>
    <w:rsid w:val="002E53B9"/>
    <w:rsid w:val="002E613C"/>
    <w:rsid w:val="002E6268"/>
    <w:rsid w:val="002E74BA"/>
    <w:rsid w:val="002E7ACF"/>
    <w:rsid w:val="002F09CA"/>
    <w:rsid w:val="002F0C1A"/>
    <w:rsid w:val="002F0CE9"/>
    <w:rsid w:val="002F0DB4"/>
    <w:rsid w:val="002F2152"/>
    <w:rsid w:val="002F3BD0"/>
    <w:rsid w:val="002F47A7"/>
    <w:rsid w:val="002F58D8"/>
    <w:rsid w:val="002F5FDA"/>
    <w:rsid w:val="002F6707"/>
    <w:rsid w:val="002F6EBE"/>
    <w:rsid w:val="002F6FFD"/>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D3A"/>
    <w:rsid w:val="00310FF8"/>
    <w:rsid w:val="00311D8B"/>
    <w:rsid w:val="00312456"/>
    <w:rsid w:val="00312D47"/>
    <w:rsid w:val="00313E93"/>
    <w:rsid w:val="0031453D"/>
    <w:rsid w:val="00314BBC"/>
    <w:rsid w:val="00315651"/>
    <w:rsid w:val="00315969"/>
    <w:rsid w:val="00315994"/>
    <w:rsid w:val="0031614E"/>
    <w:rsid w:val="00316600"/>
    <w:rsid w:val="003172EC"/>
    <w:rsid w:val="00320C52"/>
    <w:rsid w:val="0032170B"/>
    <w:rsid w:val="0032206E"/>
    <w:rsid w:val="00323325"/>
    <w:rsid w:val="003233EB"/>
    <w:rsid w:val="00323407"/>
    <w:rsid w:val="003243B0"/>
    <w:rsid w:val="003250CF"/>
    <w:rsid w:val="0032585D"/>
    <w:rsid w:val="00325EC0"/>
    <w:rsid w:val="00327378"/>
    <w:rsid w:val="00330729"/>
    <w:rsid w:val="003309F8"/>
    <w:rsid w:val="00330DA7"/>
    <w:rsid w:val="00331D7E"/>
    <w:rsid w:val="00332A90"/>
    <w:rsid w:val="00332DBF"/>
    <w:rsid w:val="0033384E"/>
    <w:rsid w:val="003340EC"/>
    <w:rsid w:val="003341FF"/>
    <w:rsid w:val="003350FF"/>
    <w:rsid w:val="003353E3"/>
    <w:rsid w:val="0033584A"/>
    <w:rsid w:val="00336417"/>
    <w:rsid w:val="003365A9"/>
    <w:rsid w:val="00336813"/>
    <w:rsid w:val="003368A7"/>
    <w:rsid w:val="00337AD3"/>
    <w:rsid w:val="00337B4C"/>
    <w:rsid w:val="0034057C"/>
    <w:rsid w:val="0034091C"/>
    <w:rsid w:val="00340C52"/>
    <w:rsid w:val="00341716"/>
    <w:rsid w:val="003417B7"/>
    <w:rsid w:val="00341DA8"/>
    <w:rsid w:val="00342499"/>
    <w:rsid w:val="003425EF"/>
    <w:rsid w:val="00342874"/>
    <w:rsid w:val="00342C76"/>
    <w:rsid w:val="00345880"/>
    <w:rsid w:val="00346412"/>
    <w:rsid w:val="003464A1"/>
    <w:rsid w:val="00346C07"/>
    <w:rsid w:val="0034767E"/>
    <w:rsid w:val="00350142"/>
    <w:rsid w:val="003503E8"/>
    <w:rsid w:val="00350D3D"/>
    <w:rsid w:val="003519D0"/>
    <w:rsid w:val="00353A1B"/>
    <w:rsid w:val="00353B6D"/>
    <w:rsid w:val="00353D54"/>
    <w:rsid w:val="0035432C"/>
    <w:rsid w:val="00354920"/>
    <w:rsid w:val="003549F2"/>
    <w:rsid w:val="00355A78"/>
    <w:rsid w:val="00355DC6"/>
    <w:rsid w:val="00356BDD"/>
    <w:rsid w:val="00357700"/>
    <w:rsid w:val="00360107"/>
    <w:rsid w:val="00360130"/>
    <w:rsid w:val="003604D7"/>
    <w:rsid w:val="00360AA6"/>
    <w:rsid w:val="00361176"/>
    <w:rsid w:val="0036164E"/>
    <w:rsid w:val="00361AD1"/>
    <w:rsid w:val="003627C6"/>
    <w:rsid w:val="003628C0"/>
    <w:rsid w:val="0036351E"/>
    <w:rsid w:val="00363615"/>
    <w:rsid w:val="00364521"/>
    <w:rsid w:val="00364CC3"/>
    <w:rsid w:val="00365026"/>
    <w:rsid w:val="00366381"/>
    <w:rsid w:val="0036685E"/>
    <w:rsid w:val="00367266"/>
    <w:rsid w:val="0036750A"/>
    <w:rsid w:val="00367F82"/>
    <w:rsid w:val="00370CB0"/>
    <w:rsid w:val="00372798"/>
    <w:rsid w:val="00372803"/>
    <w:rsid w:val="00372CCA"/>
    <w:rsid w:val="00373387"/>
    <w:rsid w:val="003735A8"/>
    <w:rsid w:val="00374683"/>
    <w:rsid w:val="003749EC"/>
    <w:rsid w:val="003749EE"/>
    <w:rsid w:val="00374D97"/>
    <w:rsid w:val="00374EB6"/>
    <w:rsid w:val="003756AF"/>
    <w:rsid w:val="00375815"/>
    <w:rsid w:val="00377383"/>
    <w:rsid w:val="003800D0"/>
    <w:rsid w:val="00380441"/>
    <w:rsid w:val="003804C1"/>
    <w:rsid w:val="00381260"/>
    <w:rsid w:val="00381447"/>
    <w:rsid w:val="00382696"/>
    <w:rsid w:val="0038358D"/>
    <w:rsid w:val="0038438A"/>
    <w:rsid w:val="00385F16"/>
    <w:rsid w:val="003864D2"/>
    <w:rsid w:val="00387191"/>
    <w:rsid w:val="00390249"/>
    <w:rsid w:val="0039025F"/>
    <w:rsid w:val="00390BF8"/>
    <w:rsid w:val="0039109D"/>
    <w:rsid w:val="00391162"/>
    <w:rsid w:val="00391EB1"/>
    <w:rsid w:val="0039221A"/>
    <w:rsid w:val="0039270E"/>
    <w:rsid w:val="00392877"/>
    <w:rsid w:val="00392C42"/>
    <w:rsid w:val="00392E12"/>
    <w:rsid w:val="00392F38"/>
    <w:rsid w:val="0039353D"/>
    <w:rsid w:val="00393855"/>
    <w:rsid w:val="0039391D"/>
    <w:rsid w:val="00393C79"/>
    <w:rsid w:val="00394D7E"/>
    <w:rsid w:val="0039562A"/>
    <w:rsid w:val="003956E9"/>
    <w:rsid w:val="00395F16"/>
    <w:rsid w:val="003965EC"/>
    <w:rsid w:val="003968A2"/>
    <w:rsid w:val="00396BA0"/>
    <w:rsid w:val="00396D74"/>
    <w:rsid w:val="0039759A"/>
    <w:rsid w:val="003A00EE"/>
    <w:rsid w:val="003A0E17"/>
    <w:rsid w:val="003A1F6E"/>
    <w:rsid w:val="003A24F5"/>
    <w:rsid w:val="003A357E"/>
    <w:rsid w:val="003A3A5A"/>
    <w:rsid w:val="003A407B"/>
    <w:rsid w:val="003A461D"/>
    <w:rsid w:val="003A47E4"/>
    <w:rsid w:val="003A6E62"/>
    <w:rsid w:val="003A78B5"/>
    <w:rsid w:val="003A7BE8"/>
    <w:rsid w:val="003A7C85"/>
    <w:rsid w:val="003A7FBE"/>
    <w:rsid w:val="003B0BE0"/>
    <w:rsid w:val="003B0D09"/>
    <w:rsid w:val="003B165A"/>
    <w:rsid w:val="003B1A7B"/>
    <w:rsid w:val="003B2140"/>
    <w:rsid w:val="003B539D"/>
    <w:rsid w:val="003B568D"/>
    <w:rsid w:val="003B5AD4"/>
    <w:rsid w:val="003B5D41"/>
    <w:rsid w:val="003B6BEF"/>
    <w:rsid w:val="003C0AFA"/>
    <w:rsid w:val="003C141D"/>
    <w:rsid w:val="003C1B21"/>
    <w:rsid w:val="003C28B8"/>
    <w:rsid w:val="003C28DC"/>
    <w:rsid w:val="003C4082"/>
    <w:rsid w:val="003C4783"/>
    <w:rsid w:val="003C5A9D"/>
    <w:rsid w:val="003C5C01"/>
    <w:rsid w:val="003C6934"/>
    <w:rsid w:val="003C7FD0"/>
    <w:rsid w:val="003D0268"/>
    <w:rsid w:val="003D0663"/>
    <w:rsid w:val="003D0E07"/>
    <w:rsid w:val="003D127B"/>
    <w:rsid w:val="003D14C8"/>
    <w:rsid w:val="003D1A43"/>
    <w:rsid w:val="003D1A64"/>
    <w:rsid w:val="003D1CF7"/>
    <w:rsid w:val="003D361A"/>
    <w:rsid w:val="003D46A3"/>
    <w:rsid w:val="003D5FF4"/>
    <w:rsid w:val="003D610D"/>
    <w:rsid w:val="003D624F"/>
    <w:rsid w:val="003D75E8"/>
    <w:rsid w:val="003E167E"/>
    <w:rsid w:val="003E1CAF"/>
    <w:rsid w:val="003E2FD2"/>
    <w:rsid w:val="003E31E5"/>
    <w:rsid w:val="003E32ED"/>
    <w:rsid w:val="003E3A39"/>
    <w:rsid w:val="003E3F5F"/>
    <w:rsid w:val="003E42D7"/>
    <w:rsid w:val="003E54D2"/>
    <w:rsid w:val="003E58C9"/>
    <w:rsid w:val="003E635A"/>
    <w:rsid w:val="003E68B5"/>
    <w:rsid w:val="003E72F3"/>
    <w:rsid w:val="003E7AFD"/>
    <w:rsid w:val="003F066E"/>
    <w:rsid w:val="003F0DFC"/>
    <w:rsid w:val="003F10A8"/>
    <w:rsid w:val="003F1215"/>
    <w:rsid w:val="003F164F"/>
    <w:rsid w:val="003F2A61"/>
    <w:rsid w:val="003F2AFE"/>
    <w:rsid w:val="003F2C2B"/>
    <w:rsid w:val="003F34C3"/>
    <w:rsid w:val="003F3B98"/>
    <w:rsid w:val="003F496E"/>
    <w:rsid w:val="003F650B"/>
    <w:rsid w:val="003F72C5"/>
    <w:rsid w:val="003F74B1"/>
    <w:rsid w:val="003F788E"/>
    <w:rsid w:val="003F7B18"/>
    <w:rsid w:val="004004E9"/>
    <w:rsid w:val="00400987"/>
    <w:rsid w:val="00400A53"/>
    <w:rsid w:val="0040202A"/>
    <w:rsid w:val="004022D0"/>
    <w:rsid w:val="00402938"/>
    <w:rsid w:val="00402F2E"/>
    <w:rsid w:val="004033F4"/>
    <w:rsid w:val="00403F90"/>
    <w:rsid w:val="004042C9"/>
    <w:rsid w:val="00404D75"/>
    <w:rsid w:val="004052C5"/>
    <w:rsid w:val="0040542B"/>
    <w:rsid w:val="004059FB"/>
    <w:rsid w:val="00407A93"/>
    <w:rsid w:val="004100AA"/>
    <w:rsid w:val="00410CD2"/>
    <w:rsid w:val="004118D7"/>
    <w:rsid w:val="00412203"/>
    <w:rsid w:val="004125DE"/>
    <w:rsid w:val="00413789"/>
    <w:rsid w:val="00413D17"/>
    <w:rsid w:val="00414733"/>
    <w:rsid w:val="00414F7D"/>
    <w:rsid w:val="00414F9B"/>
    <w:rsid w:val="00415371"/>
    <w:rsid w:val="00416034"/>
    <w:rsid w:val="00416EFE"/>
    <w:rsid w:val="004172D9"/>
    <w:rsid w:val="00417D66"/>
    <w:rsid w:val="00417DE3"/>
    <w:rsid w:val="00420019"/>
    <w:rsid w:val="00420B07"/>
    <w:rsid w:val="00420F93"/>
    <w:rsid w:val="00422869"/>
    <w:rsid w:val="0042380B"/>
    <w:rsid w:val="00423D2F"/>
    <w:rsid w:val="00423F48"/>
    <w:rsid w:val="00424833"/>
    <w:rsid w:val="00424E16"/>
    <w:rsid w:val="0042519C"/>
    <w:rsid w:val="004253AB"/>
    <w:rsid w:val="00426448"/>
    <w:rsid w:val="00426613"/>
    <w:rsid w:val="00427457"/>
    <w:rsid w:val="00427E96"/>
    <w:rsid w:val="00430767"/>
    <w:rsid w:val="00431CE3"/>
    <w:rsid w:val="004321C5"/>
    <w:rsid w:val="0043257A"/>
    <w:rsid w:val="00432F83"/>
    <w:rsid w:val="004332B7"/>
    <w:rsid w:val="004332FD"/>
    <w:rsid w:val="00433645"/>
    <w:rsid w:val="0043396A"/>
    <w:rsid w:val="004339ED"/>
    <w:rsid w:val="004339FC"/>
    <w:rsid w:val="00434001"/>
    <w:rsid w:val="00434202"/>
    <w:rsid w:val="00436E31"/>
    <w:rsid w:val="00436FD3"/>
    <w:rsid w:val="00437146"/>
    <w:rsid w:val="00437A03"/>
    <w:rsid w:val="004406CF"/>
    <w:rsid w:val="004406FF"/>
    <w:rsid w:val="00441804"/>
    <w:rsid w:val="00442A31"/>
    <w:rsid w:val="00442AC5"/>
    <w:rsid w:val="00442EBB"/>
    <w:rsid w:val="004435B4"/>
    <w:rsid w:val="0044360B"/>
    <w:rsid w:val="004448AE"/>
    <w:rsid w:val="00444B20"/>
    <w:rsid w:val="0044550A"/>
    <w:rsid w:val="004460FC"/>
    <w:rsid w:val="004467C5"/>
    <w:rsid w:val="004468D0"/>
    <w:rsid w:val="004468FA"/>
    <w:rsid w:val="00447F7D"/>
    <w:rsid w:val="00451C97"/>
    <w:rsid w:val="0045240C"/>
    <w:rsid w:val="004538CB"/>
    <w:rsid w:val="0045392D"/>
    <w:rsid w:val="00454862"/>
    <w:rsid w:val="00454BAE"/>
    <w:rsid w:val="00454D2B"/>
    <w:rsid w:val="004561E1"/>
    <w:rsid w:val="00456733"/>
    <w:rsid w:val="00456EB7"/>
    <w:rsid w:val="00457368"/>
    <w:rsid w:val="00460032"/>
    <w:rsid w:val="0046048A"/>
    <w:rsid w:val="00460883"/>
    <w:rsid w:val="00461048"/>
    <w:rsid w:val="0046163D"/>
    <w:rsid w:val="00462C7A"/>
    <w:rsid w:val="004638A9"/>
    <w:rsid w:val="00463CB7"/>
    <w:rsid w:val="004654C0"/>
    <w:rsid w:val="00465783"/>
    <w:rsid w:val="00466078"/>
    <w:rsid w:val="00466346"/>
    <w:rsid w:val="004669A3"/>
    <w:rsid w:val="00466B06"/>
    <w:rsid w:val="00467B1E"/>
    <w:rsid w:val="004702B0"/>
    <w:rsid w:val="004709CD"/>
    <w:rsid w:val="004726BC"/>
    <w:rsid w:val="004734BA"/>
    <w:rsid w:val="0047369C"/>
    <w:rsid w:val="00473C5D"/>
    <w:rsid w:val="004751D6"/>
    <w:rsid w:val="00475E6B"/>
    <w:rsid w:val="00477DBA"/>
    <w:rsid w:val="00477E20"/>
    <w:rsid w:val="00480BB8"/>
    <w:rsid w:val="00481D51"/>
    <w:rsid w:val="00483E03"/>
    <w:rsid w:val="00484C68"/>
    <w:rsid w:val="0048519E"/>
    <w:rsid w:val="00485C4A"/>
    <w:rsid w:val="00485EC7"/>
    <w:rsid w:val="004860BD"/>
    <w:rsid w:val="004871CF"/>
    <w:rsid w:val="00487430"/>
    <w:rsid w:val="00487D2B"/>
    <w:rsid w:val="00487ECB"/>
    <w:rsid w:val="00487F36"/>
    <w:rsid w:val="00490998"/>
    <w:rsid w:val="004913C7"/>
    <w:rsid w:val="00492721"/>
    <w:rsid w:val="004933B7"/>
    <w:rsid w:val="0049458E"/>
    <w:rsid w:val="0049547C"/>
    <w:rsid w:val="0049640C"/>
    <w:rsid w:val="00496768"/>
    <w:rsid w:val="004A0961"/>
    <w:rsid w:val="004A0A7B"/>
    <w:rsid w:val="004A0BB0"/>
    <w:rsid w:val="004A1376"/>
    <w:rsid w:val="004A2313"/>
    <w:rsid w:val="004A260B"/>
    <w:rsid w:val="004A26CD"/>
    <w:rsid w:val="004A286C"/>
    <w:rsid w:val="004A2C97"/>
    <w:rsid w:val="004A3584"/>
    <w:rsid w:val="004A466C"/>
    <w:rsid w:val="004A5121"/>
    <w:rsid w:val="004A577A"/>
    <w:rsid w:val="004A5780"/>
    <w:rsid w:val="004A5AD5"/>
    <w:rsid w:val="004A6ECB"/>
    <w:rsid w:val="004A7990"/>
    <w:rsid w:val="004B0A71"/>
    <w:rsid w:val="004B1580"/>
    <w:rsid w:val="004B1796"/>
    <w:rsid w:val="004B180D"/>
    <w:rsid w:val="004B1A43"/>
    <w:rsid w:val="004B33CE"/>
    <w:rsid w:val="004B53D7"/>
    <w:rsid w:val="004B591D"/>
    <w:rsid w:val="004B5F70"/>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50EC"/>
    <w:rsid w:val="004C5645"/>
    <w:rsid w:val="004C6F68"/>
    <w:rsid w:val="004C71E6"/>
    <w:rsid w:val="004C7526"/>
    <w:rsid w:val="004C7E83"/>
    <w:rsid w:val="004D0A3B"/>
    <w:rsid w:val="004D0D1A"/>
    <w:rsid w:val="004D1BA6"/>
    <w:rsid w:val="004D2B43"/>
    <w:rsid w:val="004D2F08"/>
    <w:rsid w:val="004D2F7D"/>
    <w:rsid w:val="004D2FEE"/>
    <w:rsid w:val="004D3136"/>
    <w:rsid w:val="004D3F08"/>
    <w:rsid w:val="004D4370"/>
    <w:rsid w:val="004D50D4"/>
    <w:rsid w:val="004D56AC"/>
    <w:rsid w:val="004D583C"/>
    <w:rsid w:val="004D5DB3"/>
    <w:rsid w:val="004D6231"/>
    <w:rsid w:val="004D6388"/>
    <w:rsid w:val="004D742C"/>
    <w:rsid w:val="004E11EA"/>
    <w:rsid w:val="004E199D"/>
    <w:rsid w:val="004E345F"/>
    <w:rsid w:val="004E34FA"/>
    <w:rsid w:val="004E36FE"/>
    <w:rsid w:val="004E3BBA"/>
    <w:rsid w:val="004E401B"/>
    <w:rsid w:val="004E41C7"/>
    <w:rsid w:val="004E59B8"/>
    <w:rsid w:val="004E61B7"/>
    <w:rsid w:val="004E6582"/>
    <w:rsid w:val="004E7DB7"/>
    <w:rsid w:val="004F1163"/>
    <w:rsid w:val="004F2D88"/>
    <w:rsid w:val="004F2EB7"/>
    <w:rsid w:val="004F3D21"/>
    <w:rsid w:val="004F5E2B"/>
    <w:rsid w:val="004F60EF"/>
    <w:rsid w:val="0050014A"/>
    <w:rsid w:val="00500CA2"/>
    <w:rsid w:val="00500E12"/>
    <w:rsid w:val="005029CA"/>
    <w:rsid w:val="005031CF"/>
    <w:rsid w:val="005036C4"/>
    <w:rsid w:val="005042E6"/>
    <w:rsid w:val="00504E2D"/>
    <w:rsid w:val="00506925"/>
    <w:rsid w:val="00506A1F"/>
    <w:rsid w:val="005070C3"/>
    <w:rsid w:val="00507FAA"/>
    <w:rsid w:val="00511FCD"/>
    <w:rsid w:val="0051206B"/>
    <w:rsid w:val="0051215C"/>
    <w:rsid w:val="0051276F"/>
    <w:rsid w:val="00512E5F"/>
    <w:rsid w:val="0051302A"/>
    <w:rsid w:val="005130AC"/>
    <w:rsid w:val="00514605"/>
    <w:rsid w:val="00515FAC"/>
    <w:rsid w:val="00516378"/>
    <w:rsid w:val="00516E98"/>
    <w:rsid w:val="005176C4"/>
    <w:rsid w:val="005200F9"/>
    <w:rsid w:val="005202D0"/>
    <w:rsid w:val="005220BE"/>
    <w:rsid w:val="0052223C"/>
    <w:rsid w:val="00522A89"/>
    <w:rsid w:val="00523785"/>
    <w:rsid w:val="00523F7F"/>
    <w:rsid w:val="00523F88"/>
    <w:rsid w:val="00525A91"/>
    <w:rsid w:val="005261C2"/>
    <w:rsid w:val="00526575"/>
    <w:rsid w:val="00526D0D"/>
    <w:rsid w:val="00527771"/>
    <w:rsid w:val="00527D6F"/>
    <w:rsid w:val="00530F34"/>
    <w:rsid w:val="00532240"/>
    <w:rsid w:val="00533B79"/>
    <w:rsid w:val="00533DF5"/>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3C6E"/>
    <w:rsid w:val="0054404F"/>
    <w:rsid w:val="005441AD"/>
    <w:rsid w:val="00544500"/>
    <w:rsid w:val="0054451F"/>
    <w:rsid w:val="00544C28"/>
    <w:rsid w:val="00545E29"/>
    <w:rsid w:val="00546769"/>
    <w:rsid w:val="00546BAE"/>
    <w:rsid w:val="00546C4E"/>
    <w:rsid w:val="00546E15"/>
    <w:rsid w:val="005473C9"/>
    <w:rsid w:val="00547789"/>
    <w:rsid w:val="00552EBD"/>
    <w:rsid w:val="00553827"/>
    <w:rsid w:val="0055387E"/>
    <w:rsid w:val="00554237"/>
    <w:rsid w:val="00554D65"/>
    <w:rsid w:val="00555660"/>
    <w:rsid w:val="00555F71"/>
    <w:rsid w:val="00560121"/>
    <w:rsid w:val="00560707"/>
    <w:rsid w:val="00561750"/>
    <w:rsid w:val="005619AA"/>
    <w:rsid w:val="0056271B"/>
    <w:rsid w:val="0056335F"/>
    <w:rsid w:val="00563BEB"/>
    <w:rsid w:val="00566849"/>
    <w:rsid w:val="00570067"/>
    <w:rsid w:val="00570561"/>
    <w:rsid w:val="00570981"/>
    <w:rsid w:val="00570EA7"/>
    <w:rsid w:val="005716A8"/>
    <w:rsid w:val="00571A05"/>
    <w:rsid w:val="00571EE9"/>
    <w:rsid w:val="00572738"/>
    <w:rsid w:val="0057323B"/>
    <w:rsid w:val="00573B2D"/>
    <w:rsid w:val="005740F6"/>
    <w:rsid w:val="005743D2"/>
    <w:rsid w:val="005744BC"/>
    <w:rsid w:val="005753A0"/>
    <w:rsid w:val="005753B2"/>
    <w:rsid w:val="005756AB"/>
    <w:rsid w:val="00575905"/>
    <w:rsid w:val="005772C7"/>
    <w:rsid w:val="00577AB1"/>
    <w:rsid w:val="005802BD"/>
    <w:rsid w:val="00580891"/>
    <w:rsid w:val="00580BBC"/>
    <w:rsid w:val="005813F2"/>
    <w:rsid w:val="005830F8"/>
    <w:rsid w:val="00583B38"/>
    <w:rsid w:val="00584338"/>
    <w:rsid w:val="0058571F"/>
    <w:rsid w:val="00586A05"/>
    <w:rsid w:val="00586FA8"/>
    <w:rsid w:val="005876C0"/>
    <w:rsid w:val="00587F23"/>
    <w:rsid w:val="00591E3A"/>
    <w:rsid w:val="00593CB4"/>
    <w:rsid w:val="00593E68"/>
    <w:rsid w:val="00594652"/>
    <w:rsid w:val="00596010"/>
    <w:rsid w:val="005A02DB"/>
    <w:rsid w:val="005A2395"/>
    <w:rsid w:val="005A2B8E"/>
    <w:rsid w:val="005A2EAD"/>
    <w:rsid w:val="005A3D27"/>
    <w:rsid w:val="005A46FC"/>
    <w:rsid w:val="005A52AC"/>
    <w:rsid w:val="005A62BE"/>
    <w:rsid w:val="005A782C"/>
    <w:rsid w:val="005B019C"/>
    <w:rsid w:val="005B084E"/>
    <w:rsid w:val="005B08E6"/>
    <w:rsid w:val="005B0A05"/>
    <w:rsid w:val="005B0D7C"/>
    <w:rsid w:val="005B0E86"/>
    <w:rsid w:val="005B1ADD"/>
    <w:rsid w:val="005B290B"/>
    <w:rsid w:val="005B3B78"/>
    <w:rsid w:val="005B4A12"/>
    <w:rsid w:val="005B5CB1"/>
    <w:rsid w:val="005B5F43"/>
    <w:rsid w:val="005B63D5"/>
    <w:rsid w:val="005B6854"/>
    <w:rsid w:val="005B74CF"/>
    <w:rsid w:val="005C1943"/>
    <w:rsid w:val="005C36DC"/>
    <w:rsid w:val="005C37A0"/>
    <w:rsid w:val="005C3851"/>
    <w:rsid w:val="005C4034"/>
    <w:rsid w:val="005C4611"/>
    <w:rsid w:val="005C483A"/>
    <w:rsid w:val="005C50F9"/>
    <w:rsid w:val="005C651C"/>
    <w:rsid w:val="005C656A"/>
    <w:rsid w:val="005C6D86"/>
    <w:rsid w:val="005D0823"/>
    <w:rsid w:val="005D0F70"/>
    <w:rsid w:val="005D1427"/>
    <w:rsid w:val="005D2190"/>
    <w:rsid w:val="005D22D3"/>
    <w:rsid w:val="005D349B"/>
    <w:rsid w:val="005D457F"/>
    <w:rsid w:val="005D49C8"/>
    <w:rsid w:val="005D52D7"/>
    <w:rsid w:val="005D533A"/>
    <w:rsid w:val="005D5607"/>
    <w:rsid w:val="005D5AFD"/>
    <w:rsid w:val="005D5F6D"/>
    <w:rsid w:val="005D6A2B"/>
    <w:rsid w:val="005D6AD9"/>
    <w:rsid w:val="005D761A"/>
    <w:rsid w:val="005E197D"/>
    <w:rsid w:val="005E1AB8"/>
    <w:rsid w:val="005E1D5D"/>
    <w:rsid w:val="005E1EE5"/>
    <w:rsid w:val="005E215B"/>
    <w:rsid w:val="005E2760"/>
    <w:rsid w:val="005E37E9"/>
    <w:rsid w:val="005E3887"/>
    <w:rsid w:val="005E3C26"/>
    <w:rsid w:val="005E50A8"/>
    <w:rsid w:val="005E5A13"/>
    <w:rsid w:val="005E6931"/>
    <w:rsid w:val="005E7373"/>
    <w:rsid w:val="005E750A"/>
    <w:rsid w:val="005F03DB"/>
    <w:rsid w:val="005F0435"/>
    <w:rsid w:val="005F0F34"/>
    <w:rsid w:val="005F3D81"/>
    <w:rsid w:val="005F48F1"/>
    <w:rsid w:val="005F579E"/>
    <w:rsid w:val="005F6434"/>
    <w:rsid w:val="005F70BB"/>
    <w:rsid w:val="005F7449"/>
    <w:rsid w:val="0060077A"/>
    <w:rsid w:val="00601E59"/>
    <w:rsid w:val="00602F9D"/>
    <w:rsid w:val="00603A46"/>
    <w:rsid w:val="0060404B"/>
    <w:rsid w:val="00604CCC"/>
    <w:rsid w:val="00605EA6"/>
    <w:rsid w:val="00606194"/>
    <w:rsid w:val="00607F45"/>
    <w:rsid w:val="00611044"/>
    <w:rsid w:val="0061115C"/>
    <w:rsid w:val="00611A49"/>
    <w:rsid w:val="00612A69"/>
    <w:rsid w:val="00613017"/>
    <w:rsid w:val="00613A54"/>
    <w:rsid w:val="00614934"/>
    <w:rsid w:val="00614A81"/>
    <w:rsid w:val="00614BFB"/>
    <w:rsid w:val="006155D5"/>
    <w:rsid w:val="00616189"/>
    <w:rsid w:val="00616F79"/>
    <w:rsid w:val="00616FB9"/>
    <w:rsid w:val="006172A0"/>
    <w:rsid w:val="00617F66"/>
    <w:rsid w:val="0062078C"/>
    <w:rsid w:val="00620E83"/>
    <w:rsid w:val="00620E8F"/>
    <w:rsid w:val="00621760"/>
    <w:rsid w:val="006217BB"/>
    <w:rsid w:val="00623256"/>
    <w:rsid w:val="0062374F"/>
    <w:rsid w:val="00625BD5"/>
    <w:rsid w:val="00625DFB"/>
    <w:rsid w:val="006277B7"/>
    <w:rsid w:val="00627A9E"/>
    <w:rsid w:val="00630317"/>
    <w:rsid w:val="00630F94"/>
    <w:rsid w:val="006313BD"/>
    <w:rsid w:val="00631B35"/>
    <w:rsid w:val="00633873"/>
    <w:rsid w:val="00634D1A"/>
    <w:rsid w:val="0063586D"/>
    <w:rsid w:val="00635C63"/>
    <w:rsid w:val="006361B0"/>
    <w:rsid w:val="00637179"/>
    <w:rsid w:val="00637DE9"/>
    <w:rsid w:val="0064108F"/>
    <w:rsid w:val="00641804"/>
    <w:rsid w:val="006418ED"/>
    <w:rsid w:val="0064196C"/>
    <w:rsid w:val="00641BE9"/>
    <w:rsid w:val="00642B13"/>
    <w:rsid w:val="006431FF"/>
    <w:rsid w:val="00645F7D"/>
    <w:rsid w:val="00646100"/>
    <w:rsid w:val="00646A84"/>
    <w:rsid w:val="00647001"/>
    <w:rsid w:val="006476CA"/>
    <w:rsid w:val="00647DE1"/>
    <w:rsid w:val="006512E7"/>
    <w:rsid w:val="0065226C"/>
    <w:rsid w:val="00652EBA"/>
    <w:rsid w:val="00653A41"/>
    <w:rsid w:val="006552AE"/>
    <w:rsid w:val="00655773"/>
    <w:rsid w:val="006563CA"/>
    <w:rsid w:val="006578FC"/>
    <w:rsid w:val="00657ABF"/>
    <w:rsid w:val="006608AB"/>
    <w:rsid w:val="006620DA"/>
    <w:rsid w:val="00662E72"/>
    <w:rsid w:val="00663148"/>
    <w:rsid w:val="00664587"/>
    <w:rsid w:val="0066578D"/>
    <w:rsid w:val="00665E05"/>
    <w:rsid w:val="0066603D"/>
    <w:rsid w:val="00666F25"/>
    <w:rsid w:val="00667C1C"/>
    <w:rsid w:val="0067001F"/>
    <w:rsid w:val="00670A43"/>
    <w:rsid w:val="0067232C"/>
    <w:rsid w:val="006726FA"/>
    <w:rsid w:val="006737E5"/>
    <w:rsid w:val="00673DD4"/>
    <w:rsid w:val="00674AEB"/>
    <w:rsid w:val="00674BEF"/>
    <w:rsid w:val="00674C38"/>
    <w:rsid w:val="00674E07"/>
    <w:rsid w:val="0067537E"/>
    <w:rsid w:val="0067555C"/>
    <w:rsid w:val="0067655A"/>
    <w:rsid w:val="006803D5"/>
    <w:rsid w:val="006811F2"/>
    <w:rsid w:val="006828D8"/>
    <w:rsid w:val="00682A96"/>
    <w:rsid w:val="00683066"/>
    <w:rsid w:val="0068435F"/>
    <w:rsid w:val="0068455C"/>
    <w:rsid w:val="00684887"/>
    <w:rsid w:val="006855E7"/>
    <w:rsid w:val="00686085"/>
    <w:rsid w:val="006867FA"/>
    <w:rsid w:val="00687C31"/>
    <w:rsid w:val="00687CFB"/>
    <w:rsid w:val="00690148"/>
    <w:rsid w:val="006906D6"/>
    <w:rsid w:val="006907C3"/>
    <w:rsid w:val="00690BC2"/>
    <w:rsid w:val="006911FB"/>
    <w:rsid w:val="00692120"/>
    <w:rsid w:val="00692EC1"/>
    <w:rsid w:val="00693C8E"/>
    <w:rsid w:val="00693F79"/>
    <w:rsid w:val="00694008"/>
    <w:rsid w:val="00694335"/>
    <w:rsid w:val="00696413"/>
    <w:rsid w:val="006964A4"/>
    <w:rsid w:val="006969BA"/>
    <w:rsid w:val="00697FF1"/>
    <w:rsid w:val="006A026A"/>
    <w:rsid w:val="006A0425"/>
    <w:rsid w:val="006A057C"/>
    <w:rsid w:val="006A1D62"/>
    <w:rsid w:val="006A1E3C"/>
    <w:rsid w:val="006A4425"/>
    <w:rsid w:val="006A4805"/>
    <w:rsid w:val="006A4EAE"/>
    <w:rsid w:val="006A56C3"/>
    <w:rsid w:val="006A59BC"/>
    <w:rsid w:val="006A5DC5"/>
    <w:rsid w:val="006A6B88"/>
    <w:rsid w:val="006A6D7F"/>
    <w:rsid w:val="006B0298"/>
    <w:rsid w:val="006B0E83"/>
    <w:rsid w:val="006B107E"/>
    <w:rsid w:val="006B1161"/>
    <w:rsid w:val="006B1357"/>
    <w:rsid w:val="006B2679"/>
    <w:rsid w:val="006B2DC9"/>
    <w:rsid w:val="006B3550"/>
    <w:rsid w:val="006B4196"/>
    <w:rsid w:val="006B4227"/>
    <w:rsid w:val="006B44A7"/>
    <w:rsid w:val="006B5493"/>
    <w:rsid w:val="006B77E2"/>
    <w:rsid w:val="006C002A"/>
    <w:rsid w:val="006C10C0"/>
    <w:rsid w:val="006C1136"/>
    <w:rsid w:val="006C1B1D"/>
    <w:rsid w:val="006C2ACC"/>
    <w:rsid w:val="006C32BB"/>
    <w:rsid w:val="006C340C"/>
    <w:rsid w:val="006C35EF"/>
    <w:rsid w:val="006C3747"/>
    <w:rsid w:val="006C5F6D"/>
    <w:rsid w:val="006C6F4E"/>
    <w:rsid w:val="006C7686"/>
    <w:rsid w:val="006C7760"/>
    <w:rsid w:val="006C7EEA"/>
    <w:rsid w:val="006D05D6"/>
    <w:rsid w:val="006D0FA7"/>
    <w:rsid w:val="006D1374"/>
    <w:rsid w:val="006D1525"/>
    <w:rsid w:val="006D233A"/>
    <w:rsid w:val="006D2A23"/>
    <w:rsid w:val="006D3563"/>
    <w:rsid w:val="006D36C9"/>
    <w:rsid w:val="006D4CC0"/>
    <w:rsid w:val="006D522C"/>
    <w:rsid w:val="006D56AA"/>
    <w:rsid w:val="006D63A8"/>
    <w:rsid w:val="006D7795"/>
    <w:rsid w:val="006D7ACB"/>
    <w:rsid w:val="006E00EF"/>
    <w:rsid w:val="006E013D"/>
    <w:rsid w:val="006E06BB"/>
    <w:rsid w:val="006E15EA"/>
    <w:rsid w:val="006E1A7A"/>
    <w:rsid w:val="006E1FBA"/>
    <w:rsid w:val="006E20DE"/>
    <w:rsid w:val="006E407B"/>
    <w:rsid w:val="006E43F3"/>
    <w:rsid w:val="006E4723"/>
    <w:rsid w:val="006E477D"/>
    <w:rsid w:val="006E6B84"/>
    <w:rsid w:val="006E716F"/>
    <w:rsid w:val="006E7DA9"/>
    <w:rsid w:val="006E7DEE"/>
    <w:rsid w:val="006F01E7"/>
    <w:rsid w:val="006F0A11"/>
    <w:rsid w:val="006F13A6"/>
    <w:rsid w:val="006F174B"/>
    <w:rsid w:val="006F1F3A"/>
    <w:rsid w:val="006F5240"/>
    <w:rsid w:val="006F7A88"/>
    <w:rsid w:val="006F7EB8"/>
    <w:rsid w:val="006F7F1C"/>
    <w:rsid w:val="00700059"/>
    <w:rsid w:val="00700324"/>
    <w:rsid w:val="0070094A"/>
    <w:rsid w:val="00700D1C"/>
    <w:rsid w:val="007013CB"/>
    <w:rsid w:val="00702D85"/>
    <w:rsid w:val="00702DD7"/>
    <w:rsid w:val="00703D21"/>
    <w:rsid w:val="007047D3"/>
    <w:rsid w:val="00705663"/>
    <w:rsid w:val="00705C40"/>
    <w:rsid w:val="00707F1C"/>
    <w:rsid w:val="0071087E"/>
    <w:rsid w:val="0071093A"/>
    <w:rsid w:val="00711F00"/>
    <w:rsid w:val="00712919"/>
    <w:rsid w:val="0071309B"/>
    <w:rsid w:val="007147C2"/>
    <w:rsid w:val="0071521E"/>
    <w:rsid w:val="00716001"/>
    <w:rsid w:val="00716199"/>
    <w:rsid w:val="007169A8"/>
    <w:rsid w:val="0072059E"/>
    <w:rsid w:val="0072059F"/>
    <w:rsid w:val="0072107A"/>
    <w:rsid w:val="00721648"/>
    <w:rsid w:val="007229A1"/>
    <w:rsid w:val="00722F18"/>
    <w:rsid w:val="0072347B"/>
    <w:rsid w:val="007235AA"/>
    <w:rsid w:val="007252D4"/>
    <w:rsid w:val="00725D9B"/>
    <w:rsid w:val="00725E35"/>
    <w:rsid w:val="007271A0"/>
    <w:rsid w:val="00727ACB"/>
    <w:rsid w:val="00730D35"/>
    <w:rsid w:val="0073135D"/>
    <w:rsid w:val="00732289"/>
    <w:rsid w:val="00732EE9"/>
    <w:rsid w:val="007330B9"/>
    <w:rsid w:val="007341A5"/>
    <w:rsid w:val="007342F5"/>
    <w:rsid w:val="007343FD"/>
    <w:rsid w:val="00734802"/>
    <w:rsid w:val="00734AD0"/>
    <w:rsid w:val="00735031"/>
    <w:rsid w:val="007356E7"/>
    <w:rsid w:val="00735915"/>
    <w:rsid w:val="00735C21"/>
    <w:rsid w:val="0073614A"/>
    <w:rsid w:val="00736175"/>
    <w:rsid w:val="00736FF2"/>
    <w:rsid w:val="007371A5"/>
    <w:rsid w:val="007402A3"/>
    <w:rsid w:val="00740C17"/>
    <w:rsid w:val="00740C8C"/>
    <w:rsid w:val="00741AC4"/>
    <w:rsid w:val="0074207C"/>
    <w:rsid w:val="00742CA5"/>
    <w:rsid w:val="007436A8"/>
    <w:rsid w:val="00744A18"/>
    <w:rsid w:val="00745AD5"/>
    <w:rsid w:val="00745BEA"/>
    <w:rsid w:val="007460D7"/>
    <w:rsid w:val="00746D65"/>
    <w:rsid w:val="007513F0"/>
    <w:rsid w:val="00751433"/>
    <w:rsid w:val="007515BC"/>
    <w:rsid w:val="00752204"/>
    <w:rsid w:val="00752223"/>
    <w:rsid w:val="00752606"/>
    <w:rsid w:val="007530AD"/>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A0E"/>
    <w:rsid w:val="00762198"/>
    <w:rsid w:val="0076309F"/>
    <w:rsid w:val="00763667"/>
    <w:rsid w:val="00763CE8"/>
    <w:rsid w:val="007640FF"/>
    <w:rsid w:val="00764E3B"/>
    <w:rsid w:val="007653A7"/>
    <w:rsid w:val="00765661"/>
    <w:rsid w:val="00765F9B"/>
    <w:rsid w:val="00766971"/>
    <w:rsid w:val="007669A0"/>
    <w:rsid w:val="00767539"/>
    <w:rsid w:val="007705F9"/>
    <w:rsid w:val="00770792"/>
    <w:rsid w:val="007708CB"/>
    <w:rsid w:val="00770FB0"/>
    <w:rsid w:val="00771523"/>
    <w:rsid w:val="00771F98"/>
    <w:rsid w:val="007725B1"/>
    <w:rsid w:val="007732A0"/>
    <w:rsid w:val="007737B5"/>
    <w:rsid w:val="00773872"/>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1AF9"/>
    <w:rsid w:val="00782066"/>
    <w:rsid w:val="00782EA4"/>
    <w:rsid w:val="007839C9"/>
    <w:rsid w:val="0078400A"/>
    <w:rsid w:val="007842FE"/>
    <w:rsid w:val="0078483E"/>
    <w:rsid w:val="00785461"/>
    <w:rsid w:val="00786031"/>
    <w:rsid w:val="00786FF3"/>
    <w:rsid w:val="007876CF"/>
    <w:rsid w:val="00787AC5"/>
    <w:rsid w:val="00787B77"/>
    <w:rsid w:val="00790463"/>
    <w:rsid w:val="00790997"/>
    <w:rsid w:val="00791361"/>
    <w:rsid w:val="00793090"/>
    <w:rsid w:val="0079334A"/>
    <w:rsid w:val="00793596"/>
    <w:rsid w:val="00793B9D"/>
    <w:rsid w:val="00795691"/>
    <w:rsid w:val="00795E6A"/>
    <w:rsid w:val="007966D0"/>
    <w:rsid w:val="007967B8"/>
    <w:rsid w:val="00796C9B"/>
    <w:rsid w:val="00796F2A"/>
    <w:rsid w:val="00797A51"/>
    <w:rsid w:val="007A00D4"/>
    <w:rsid w:val="007A00FC"/>
    <w:rsid w:val="007A0176"/>
    <w:rsid w:val="007A0314"/>
    <w:rsid w:val="007A059A"/>
    <w:rsid w:val="007A0F2A"/>
    <w:rsid w:val="007A2F67"/>
    <w:rsid w:val="007A3918"/>
    <w:rsid w:val="007A4B41"/>
    <w:rsid w:val="007A5398"/>
    <w:rsid w:val="007A67E7"/>
    <w:rsid w:val="007A6DC4"/>
    <w:rsid w:val="007A75DF"/>
    <w:rsid w:val="007B0E89"/>
    <w:rsid w:val="007B0F7A"/>
    <w:rsid w:val="007B1FD0"/>
    <w:rsid w:val="007B270C"/>
    <w:rsid w:val="007B2C38"/>
    <w:rsid w:val="007B2E54"/>
    <w:rsid w:val="007B3305"/>
    <w:rsid w:val="007B3826"/>
    <w:rsid w:val="007B4B14"/>
    <w:rsid w:val="007B56A8"/>
    <w:rsid w:val="007B63D1"/>
    <w:rsid w:val="007B7498"/>
    <w:rsid w:val="007B75C2"/>
    <w:rsid w:val="007B7AEE"/>
    <w:rsid w:val="007C052A"/>
    <w:rsid w:val="007C0598"/>
    <w:rsid w:val="007C0E1E"/>
    <w:rsid w:val="007C1A7F"/>
    <w:rsid w:val="007C2D12"/>
    <w:rsid w:val="007C486D"/>
    <w:rsid w:val="007C5C9B"/>
    <w:rsid w:val="007C6C24"/>
    <w:rsid w:val="007C706D"/>
    <w:rsid w:val="007C733A"/>
    <w:rsid w:val="007C7EB6"/>
    <w:rsid w:val="007C7EBB"/>
    <w:rsid w:val="007D0014"/>
    <w:rsid w:val="007D188F"/>
    <w:rsid w:val="007D2F75"/>
    <w:rsid w:val="007D3400"/>
    <w:rsid w:val="007D367B"/>
    <w:rsid w:val="007D4D6A"/>
    <w:rsid w:val="007D5162"/>
    <w:rsid w:val="007D680C"/>
    <w:rsid w:val="007D710E"/>
    <w:rsid w:val="007D74E3"/>
    <w:rsid w:val="007D75F8"/>
    <w:rsid w:val="007D7E3A"/>
    <w:rsid w:val="007E1177"/>
    <w:rsid w:val="007E184E"/>
    <w:rsid w:val="007E22E7"/>
    <w:rsid w:val="007E2893"/>
    <w:rsid w:val="007E3081"/>
    <w:rsid w:val="007E4232"/>
    <w:rsid w:val="007E42BA"/>
    <w:rsid w:val="007E5C74"/>
    <w:rsid w:val="007E69BB"/>
    <w:rsid w:val="007E6AB8"/>
    <w:rsid w:val="007E7A6A"/>
    <w:rsid w:val="007E7E96"/>
    <w:rsid w:val="007F0EA6"/>
    <w:rsid w:val="007F0F43"/>
    <w:rsid w:val="007F1A64"/>
    <w:rsid w:val="007F2109"/>
    <w:rsid w:val="007F21C5"/>
    <w:rsid w:val="007F26EE"/>
    <w:rsid w:val="007F2F8F"/>
    <w:rsid w:val="007F32CC"/>
    <w:rsid w:val="007F38D0"/>
    <w:rsid w:val="007F3EF1"/>
    <w:rsid w:val="007F4E73"/>
    <w:rsid w:val="007F5737"/>
    <w:rsid w:val="007F6312"/>
    <w:rsid w:val="007F76A3"/>
    <w:rsid w:val="007F774A"/>
    <w:rsid w:val="008001B1"/>
    <w:rsid w:val="0080056E"/>
    <w:rsid w:val="00800712"/>
    <w:rsid w:val="00801457"/>
    <w:rsid w:val="00801BCE"/>
    <w:rsid w:val="00801E7D"/>
    <w:rsid w:val="00802515"/>
    <w:rsid w:val="0080364C"/>
    <w:rsid w:val="00804797"/>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E30"/>
    <w:rsid w:val="00820F86"/>
    <w:rsid w:val="00821410"/>
    <w:rsid w:val="008242C5"/>
    <w:rsid w:val="00824CEE"/>
    <w:rsid w:val="00825B2D"/>
    <w:rsid w:val="0082781F"/>
    <w:rsid w:val="00827F88"/>
    <w:rsid w:val="008303B3"/>
    <w:rsid w:val="0083087B"/>
    <w:rsid w:val="008309F9"/>
    <w:rsid w:val="008315CE"/>
    <w:rsid w:val="00831EF0"/>
    <w:rsid w:val="0083266D"/>
    <w:rsid w:val="008336A5"/>
    <w:rsid w:val="00833B0F"/>
    <w:rsid w:val="008353C0"/>
    <w:rsid w:val="00835474"/>
    <w:rsid w:val="008354C5"/>
    <w:rsid w:val="0083593E"/>
    <w:rsid w:val="00837022"/>
    <w:rsid w:val="008373C0"/>
    <w:rsid w:val="008400DD"/>
    <w:rsid w:val="00840468"/>
    <w:rsid w:val="0084105A"/>
    <w:rsid w:val="0084145F"/>
    <w:rsid w:val="00841656"/>
    <w:rsid w:val="00841752"/>
    <w:rsid w:val="00841DA2"/>
    <w:rsid w:val="00842EE4"/>
    <w:rsid w:val="00844CB5"/>
    <w:rsid w:val="008458F6"/>
    <w:rsid w:val="00845AED"/>
    <w:rsid w:val="00845BDD"/>
    <w:rsid w:val="00846AA6"/>
    <w:rsid w:val="00846EB6"/>
    <w:rsid w:val="0084708E"/>
    <w:rsid w:val="008470AD"/>
    <w:rsid w:val="0085006A"/>
    <w:rsid w:val="00850B9B"/>
    <w:rsid w:val="00851290"/>
    <w:rsid w:val="00851328"/>
    <w:rsid w:val="008514E1"/>
    <w:rsid w:val="00851AE4"/>
    <w:rsid w:val="008521C1"/>
    <w:rsid w:val="0085230A"/>
    <w:rsid w:val="00853C04"/>
    <w:rsid w:val="00854E64"/>
    <w:rsid w:val="00855019"/>
    <w:rsid w:val="008552EC"/>
    <w:rsid w:val="008554B6"/>
    <w:rsid w:val="0085598D"/>
    <w:rsid w:val="00856BB8"/>
    <w:rsid w:val="00860093"/>
    <w:rsid w:val="008617AF"/>
    <w:rsid w:val="0086214D"/>
    <w:rsid w:val="0086231B"/>
    <w:rsid w:val="0086235D"/>
    <w:rsid w:val="00862771"/>
    <w:rsid w:val="00862B65"/>
    <w:rsid w:val="00863A1C"/>
    <w:rsid w:val="008642BE"/>
    <w:rsid w:val="0086682F"/>
    <w:rsid w:val="00867687"/>
    <w:rsid w:val="00867896"/>
    <w:rsid w:val="008704DF"/>
    <w:rsid w:val="00871887"/>
    <w:rsid w:val="008736D8"/>
    <w:rsid w:val="00873761"/>
    <w:rsid w:val="00873A74"/>
    <w:rsid w:val="00873AF2"/>
    <w:rsid w:val="00873D2D"/>
    <w:rsid w:val="0087453A"/>
    <w:rsid w:val="00874748"/>
    <w:rsid w:val="00874894"/>
    <w:rsid w:val="00875F0D"/>
    <w:rsid w:val="00876F54"/>
    <w:rsid w:val="00877292"/>
    <w:rsid w:val="0087754A"/>
    <w:rsid w:val="0087766C"/>
    <w:rsid w:val="008778E3"/>
    <w:rsid w:val="00880552"/>
    <w:rsid w:val="00880B83"/>
    <w:rsid w:val="00882F09"/>
    <w:rsid w:val="008839DA"/>
    <w:rsid w:val="00884EE8"/>
    <w:rsid w:val="00885168"/>
    <w:rsid w:val="0088614D"/>
    <w:rsid w:val="0088668A"/>
    <w:rsid w:val="008873CC"/>
    <w:rsid w:val="00890CAD"/>
    <w:rsid w:val="0089173B"/>
    <w:rsid w:val="00891E76"/>
    <w:rsid w:val="0089220F"/>
    <w:rsid w:val="00892237"/>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0D"/>
    <w:rsid w:val="008A282C"/>
    <w:rsid w:val="008A3054"/>
    <w:rsid w:val="008A33B4"/>
    <w:rsid w:val="008A3F77"/>
    <w:rsid w:val="008A4138"/>
    <w:rsid w:val="008A4996"/>
    <w:rsid w:val="008A4B66"/>
    <w:rsid w:val="008A5D96"/>
    <w:rsid w:val="008A76EC"/>
    <w:rsid w:val="008A7C03"/>
    <w:rsid w:val="008B09B8"/>
    <w:rsid w:val="008B0A26"/>
    <w:rsid w:val="008B0B01"/>
    <w:rsid w:val="008B1E85"/>
    <w:rsid w:val="008B2271"/>
    <w:rsid w:val="008B3EDE"/>
    <w:rsid w:val="008B40D5"/>
    <w:rsid w:val="008B448E"/>
    <w:rsid w:val="008B5439"/>
    <w:rsid w:val="008B5AB3"/>
    <w:rsid w:val="008B626D"/>
    <w:rsid w:val="008B669B"/>
    <w:rsid w:val="008B6765"/>
    <w:rsid w:val="008B6848"/>
    <w:rsid w:val="008B68B4"/>
    <w:rsid w:val="008C0AB7"/>
    <w:rsid w:val="008C0B03"/>
    <w:rsid w:val="008C2FA1"/>
    <w:rsid w:val="008C3800"/>
    <w:rsid w:val="008C4080"/>
    <w:rsid w:val="008C58DF"/>
    <w:rsid w:val="008C7441"/>
    <w:rsid w:val="008C78E6"/>
    <w:rsid w:val="008D0090"/>
    <w:rsid w:val="008D0ABE"/>
    <w:rsid w:val="008D1369"/>
    <w:rsid w:val="008D1AEB"/>
    <w:rsid w:val="008D2C4C"/>
    <w:rsid w:val="008D2EE9"/>
    <w:rsid w:val="008D34AB"/>
    <w:rsid w:val="008D4369"/>
    <w:rsid w:val="008D4CA3"/>
    <w:rsid w:val="008D55BD"/>
    <w:rsid w:val="008D60A8"/>
    <w:rsid w:val="008D640C"/>
    <w:rsid w:val="008D6AC4"/>
    <w:rsid w:val="008D7E0D"/>
    <w:rsid w:val="008D7EDB"/>
    <w:rsid w:val="008E002E"/>
    <w:rsid w:val="008E1829"/>
    <w:rsid w:val="008E1A61"/>
    <w:rsid w:val="008E2327"/>
    <w:rsid w:val="008E2D66"/>
    <w:rsid w:val="008E4D2A"/>
    <w:rsid w:val="008E4EEE"/>
    <w:rsid w:val="008E5077"/>
    <w:rsid w:val="008E54AD"/>
    <w:rsid w:val="008E5CA3"/>
    <w:rsid w:val="008E64F0"/>
    <w:rsid w:val="008E69F1"/>
    <w:rsid w:val="008E6FF3"/>
    <w:rsid w:val="008E7B05"/>
    <w:rsid w:val="008E7BD5"/>
    <w:rsid w:val="008F010E"/>
    <w:rsid w:val="008F0965"/>
    <w:rsid w:val="008F18ED"/>
    <w:rsid w:val="008F194F"/>
    <w:rsid w:val="008F230E"/>
    <w:rsid w:val="008F2650"/>
    <w:rsid w:val="008F2DC5"/>
    <w:rsid w:val="008F2EE5"/>
    <w:rsid w:val="008F37AD"/>
    <w:rsid w:val="008F3F00"/>
    <w:rsid w:val="008F3F51"/>
    <w:rsid w:val="008F46C2"/>
    <w:rsid w:val="008F6CA6"/>
    <w:rsid w:val="008F7068"/>
    <w:rsid w:val="008F7FA5"/>
    <w:rsid w:val="0090360E"/>
    <w:rsid w:val="00903D37"/>
    <w:rsid w:val="00904035"/>
    <w:rsid w:val="00904523"/>
    <w:rsid w:val="009052E4"/>
    <w:rsid w:val="00906B23"/>
    <w:rsid w:val="009071FB"/>
    <w:rsid w:val="009079D1"/>
    <w:rsid w:val="0091055D"/>
    <w:rsid w:val="00910991"/>
    <w:rsid w:val="00910A37"/>
    <w:rsid w:val="00910B93"/>
    <w:rsid w:val="00913714"/>
    <w:rsid w:val="00914606"/>
    <w:rsid w:val="00914C61"/>
    <w:rsid w:val="00915E08"/>
    <w:rsid w:val="0091641C"/>
    <w:rsid w:val="0091643F"/>
    <w:rsid w:val="00917171"/>
    <w:rsid w:val="009177F4"/>
    <w:rsid w:val="00917D6F"/>
    <w:rsid w:val="0092073B"/>
    <w:rsid w:val="0092135B"/>
    <w:rsid w:val="009215A5"/>
    <w:rsid w:val="0092181F"/>
    <w:rsid w:val="00921B1A"/>
    <w:rsid w:val="00921B7F"/>
    <w:rsid w:val="00921DDA"/>
    <w:rsid w:val="00922DE1"/>
    <w:rsid w:val="00923804"/>
    <w:rsid w:val="00923CE3"/>
    <w:rsid w:val="00925132"/>
    <w:rsid w:val="0092600D"/>
    <w:rsid w:val="00926557"/>
    <w:rsid w:val="009266D5"/>
    <w:rsid w:val="009301D7"/>
    <w:rsid w:val="00930345"/>
    <w:rsid w:val="0093039D"/>
    <w:rsid w:val="00930C00"/>
    <w:rsid w:val="009318B4"/>
    <w:rsid w:val="00931E4F"/>
    <w:rsid w:val="00932B6F"/>
    <w:rsid w:val="0093364D"/>
    <w:rsid w:val="0093429F"/>
    <w:rsid w:val="009346E1"/>
    <w:rsid w:val="00934D87"/>
    <w:rsid w:val="00936574"/>
    <w:rsid w:val="00936EAA"/>
    <w:rsid w:val="00937297"/>
    <w:rsid w:val="00937EE1"/>
    <w:rsid w:val="00940603"/>
    <w:rsid w:val="00941253"/>
    <w:rsid w:val="0094203F"/>
    <w:rsid w:val="00943BCE"/>
    <w:rsid w:val="00943D17"/>
    <w:rsid w:val="0094413F"/>
    <w:rsid w:val="009449C5"/>
    <w:rsid w:val="0094552F"/>
    <w:rsid w:val="00946A1E"/>
    <w:rsid w:val="00946E6A"/>
    <w:rsid w:val="009501A3"/>
    <w:rsid w:val="009508A0"/>
    <w:rsid w:val="009513CA"/>
    <w:rsid w:val="009520CC"/>
    <w:rsid w:val="0095288D"/>
    <w:rsid w:val="00953FF0"/>
    <w:rsid w:val="00954111"/>
    <w:rsid w:val="009542D9"/>
    <w:rsid w:val="0095436D"/>
    <w:rsid w:val="00954EC9"/>
    <w:rsid w:val="00956711"/>
    <w:rsid w:val="00956F6E"/>
    <w:rsid w:val="009577D7"/>
    <w:rsid w:val="0095788E"/>
    <w:rsid w:val="00960311"/>
    <w:rsid w:val="00960346"/>
    <w:rsid w:val="00960972"/>
    <w:rsid w:val="00960BC5"/>
    <w:rsid w:val="00961564"/>
    <w:rsid w:val="009617D3"/>
    <w:rsid w:val="0096186E"/>
    <w:rsid w:val="00961902"/>
    <w:rsid w:val="00962BC7"/>
    <w:rsid w:val="00962CAA"/>
    <w:rsid w:val="009636AA"/>
    <w:rsid w:val="0096463B"/>
    <w:rsid w:val="00964C63"/>
    <w:rsid w:val="00965929"/>
    <w:rsid w:val="00965E55"/>
    <w:rsid w:val="009664B9"/>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8056C"/>
    <w:rsid w:val="00980900"/>
    <w:rsid w:val="0098133B"/>
    <w:rsid w:val="00981C10"/>
    <w:rsid w:val="009838DE"/>
    <w:rsid w:val="00983EDC"/>
    <w:rsid w:val="00983EED"/>
    <w:rsid w:val="00983F17"/>
    <w:rsid w:val="009849EF"/>
    <w:rsid w:val="00984C32"/>
    <w:rsid w:val="00984E2B"/>
    <w:rsid w:val="00985B70"/>
    <w:rsid w:val="00986DB7"/>
    <w:rsid w:val="00991B6B"/>
    <w:rsid w:val="00991FA0"/>
    <w:rsid w:val="009930DF"/>
    <w:rsid w:val="009934CF"/>
    <w:rsid w:val="00994396"/>
    <w:rsid w:val="00994B35"/>
    <w:rsid w:val="00994FB1"/>
    <w:rsid w:val="00995BDD"/>
    <w:rsid w:val="00996D27"/>
    <w:rsid w:val="00997C76"/>
    <w:rsid w:val="009A0D75"/>
    <w:rsid w:val="009A14E3"/>
    <w:rsid w:val="009A2459"/>
    <w:rsid w:val="009A3057"/>
    <w:rsid w:val="009A306D"/>
    <w:rsid w:val="009A322A"/>
    <w:rsid w:val="009A347A"/>
    <w:rsid w:val="009A41A6"/>
    <w:rsid w:val="009A4205"/>
    <w:rsid w:val="009A54FB"/>
    <w:rsid w:val="009A5671"/>
    <w:rsid w:val="009A620E"/>
    <w:rsid w:val="009A7276"/>
    <w:rsid w:val="009A7C9A"/>
    <w:rsid w:val="009B03F4"/>
    <w:rsid w:val="009B1A12"/>
    <w:rsid w:val="009B2007"/>
    <w:rsid w:val="009B22FF"/>
    <w:rsid w:val="009B3F3B"/>
    <w:rsid w:val="009B6452"/>
    <w:rsid w:val="009B6985"/>
    <w:rsid w:val="009B6A6F"/>
    <w:rsid w:val="009B7E51"/>
    <w:rsid w:val="009C1AFE"/>
    <w:rsid w:val="009C22AA"/>
    <w:rsid w:val="009C295D"/>
    <w:rsid w:val="009C299E"/>
    <w:rsid w:val="009C2A20"/>
    <w:rsid w:val="009C2A45"/>
    <w:rsid w:val="009C3E33"/>
    <w:rsid w:val="009C52E7"/>
    <w:rsid w:val="009C536B"/>
    <w:rsid w:val="009C548B"/>
    <w:rsid w:val="009C5F24"/>
    <w:rsid w:val="009D048B"/>
    <w:rsid w:val="009D07C2"/>
    <w:rsid w:val="009D114C"/>
    <w:rsid w:val="009D1B5D"/>
    <w:rsid w:val="009D21A3"/>
    <w:rsid w:val="009D253A"/>
    <w:rsid w:val="009D2991"/>
    <w:rsid w:val="009D3195"/>
    <w:rsid w:val="009D4254"/>
    <w:rsid w:val="009D4296"/>
    <w:rsid w:val="009D43FE"/>
    <w:rsid w:val="009D4CFA"/>
    <w:rsid w:val="009D4DC6"/>
    <w:rsid w:val="009D5585"/>
    <w:rsid w:val="009D5C33"/>
    <w:rsid w:val="009D5C93"/>
    <w:rsid w:val="009D69C6"/>
    <w:rsid w:val="009D6F70"/>
    <w:rsid w:val="009E10E1"/>
    <w:rsid w:val="009E110C"/>
    <w:rsid w:val="009E1850"/>
    <w:rsid w:val="009E2202"/>
    <w:rsid w:val="009E22A9"/>
    <w:rsid w:val="009E4001"/>
    <w:rsid w:val="009E4AEF"/>
    <w:rsid w:val="009E4EF3"/>
    <w:rsid w:val="009E515F"/>
    <w:rsid w:val="009E53A5"/>
    <w:rsid w:val="009E5419"/>
    <w:rsid w:val="009E5A6E"/>
    <w:rsid w:val="009E6994"/>
    <w:rsid w:val="009E69AA"/>
    <w:rsid w:val="009E70E7"/>
    <w:rsid w:val="009E79B4"/>
    <w:rsid w:val="009F04F8"/>
    <w:rsid w:val="009F1077"/>
    <w:rsid w:val="009F1196"/>
    <w:rsid w:val="009F129A"/>
    <w:rsid w:val="009F25A8"/>
    <w:rsid w:val="009F46DC"/>
    <w:rsid w:val="009F4A0F"/>
    <w:rsid w:val="009F4A5C"/>
    <w:rsid w:val="009F58BE"/>
    <w:rsid w:val="009F59D8"/>
    <w:rsid w:val="009F5A62"/>
    <w:rsid w:val="009F60A5"/>
    <w:rsid w:val="009F65AF"/>
    <w:rsid w:val="009F6BF1"/>
    <w:rsid w:val="009F727B"/>
    <w:rsid w:val="00A0135C"/>
    <w:rsid w:val="00A013E9"/>
    <w:rsid w:val="00A01B9F"/>
    <w:rsid w:val="00A01C00"/>
    <w:rsid w:val="00A02488"/>
    <w:rsid w:val="00A02C66"/>
    <w:rsid w:val="00A030EA"/>
    <w:rsid w:val="00A03A1B"/>
    <w:rsid w:val="00A06CC5"/>
    <w:rsid w:val="00A07167"/>
    <w:rsid w:val="00A07841"/>
    <w:rsid w:val="00A1041C"/>
    <w:rsid w:val="00A10C91"/>
    <w:rsid w:val="00A11CAD"/>
    <w:rsid w:val="00A14EC0"/>
    <w:rsid w:val="00A15A51"/>
    <w:rsid w:val="00A1620D"/>
    <w:rsid w:val="00A163DD"/>
    <w:rsid w:val="00A16AC0"/>
    <w:rsid w:val="00A16DC1"/>
    <w:rsid w:val="00A21D9F"/>
    <w:rsid w:val="00A2357E"/>
    <w:rsid w:val="00A2359A"/>
    <w:rsid w:val="00A23809"/>
    <w:rsid w:val="00A23D31"/>
    <w:rsid w:val="00A2414F"/>
    <w:rsid w:val="00A24B25"/>
    <w:rsid w:val="00A24C9B"/>
    <w:rsid w:val="00A25083"/>
    <w:rsid w:val="00A252B7"/>
    <w:rsid w:val="00A265DE"/>
    <w:rsid w:val="00A2666D"/>
    <w:rsid w:val="00A266BF"/>
    <w:rsid w:val="00A26ECD"/>
    <w:rsid w:val="00A27D2B"/>
    <w:rsid w:val="00A301A7"/>
    <w:rsid w:val="00A30901"/>
    <w:rsid w:val="00A309B2"/>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37A57"/>
    <w:rsid w:val="00A40A51"/>
    <w:rsid w:val="00A415BA"/>
    <w:rsid w:val="00A41B03"/>
    <w:rsid w:val="00A4594F"/>
    <w:rsid w:val="00A47916"/>
    <w:rsid w:val="00A51058"/>
    <w:rsid w:val="00A51AE3"/>
    <w:rsid w:val="00A522DB"/>
    <w:rsid w:val="00A52CF0"/>
    <w:rsid w:val="00A536DA"/>
    <w:rsid w:val="00A54042"/>
    <w:rsid w:val="00A5406C"/>
    <w:rsid w:val="00A54548"/>
    <w:rsid w:val="00A54801"/>
    <w:rsid w:val="00A5506A"/>
    <w:rsid w:val="00A5596D"/>
    <w:rsid w:val="00A56F39"/>
    <w:rsid w:val="00A571CD"/>
    <w:rsid w:val="00A57C3D"/>
    <w:rsid w:val="00A60A2E"/>
    <w:rsid w:val="00A60F2A"/>
    <w:rsid w:val="00A61875"/>
    <w:rsid w:val="00A6402A"/>
    <w:rsid w:val="00A6550C"/>
    <w:rsid w:val="00A6697B"/>
    <w:rsid w:val="00A67022"/>
    <w:rsid w:val="00A67CB1"/>
    <w:rsid w:val="00A7087B"/>
    <w:rsid w:val="00A719AA"/>
    <w:rsid w:val="00A71BDC"/>
    <w:rsid w:val="00A7221E"/>
    <w:rsid w:val="00A73DE3"/>
    <w:rsid w:val="00A73DFB"/>
    <w:rsid w:val="00A74C2D"/>
    <w:rsid w:val="00A7512C"/>
    <w:rsid w:val="00A75171"/>
    <w:rsid w:val="00A76B34"/>
    <w:rsid w:val="00A77021"/>
    <w:rsid w:val="00A77F88"/>
    <w:rsid w:val="00A80A86"/>
    <w:rsid w:val="00A80E06"/>
    <w:rsid w:val="00A81A59"/>
    <w:rsid w:val="00A81AA3"/>
    <w:rsid w:val="00A82E4A"/>
    <w:rsid w:val="00A830A1"/>
    <w:rsid w:val="00A83487"/>
    <w:rsid w:val="00A83686"/>
    <w:rsid w:val="00A83AF3"/>
    <w:rsid w:val="00A84A8E"/>
    <w:rsid w:val="00A84BAC"/>
    <w:rsid w:val="00A84C44"/>
    <w:rsid w:val="00A854FF"/>
    <w:rsid w:val="00A86E30"/>
    <w:rsid w:val="00A87035"/>
    <w:rsid w:val="00A870F1"/>
    <w:rsid w:val="00A8745D"/>
    <w:rsid w:val="00A903BA"/>
    <w:rsid w:val="00A908DA"/>
    <w:rsid w:val="00A90B0E"/>
    <w:rsid w:val="00A90BE5"/>
    <w:rsid w:val="00A90F9B"/>
    <w:rsid w:val="00A92694"/>
    <w:rsid w:val="00A926DF"/>
    <w:rsid w:val="00A92D9B"/>
    <w:rsid w:val="00A93072"/>
    <w:rsid w:val="00A9424D"/>
    <w:rsid w:val="00A9529B"/>
    <w:rsid w:val="00A9629C"/>
    <w:rsid w:val="00A96E80"/>
    <w:rsid w:val="00A97ED2"/>
    <w:rsid w:val="00AA0215"/>
    <w:rsid w:val="00AA08AB"/>
    <w:rsid w:val="00AA131E"/>
    <w:rsid w:val="00AA16A7"/>
    <w:rsid w:val="00AA2171"/>
    <w:rsid w:val="00AA2289"/>
    <w:rsid w:val="00AA2AFF"/>
    <w:rsid w:val="00AA2BAC"/>
    <w:rsid w:val="00AA35D5"/>
    <w:rsid w:val="00AA417B"/>
    <w:rsid w:val="00AA47B4"/>
    <w:rsid w:val="00AA533F"/>
    <w:rsid w:val="00AA5449"/>
    <w:rsid w:val="00AA5A86"/>
    <w:rsid w:val="00AA5EC8"/>
    <w:rsid w:val="00AA666D"/>
    <w:rsid w:val="00AA7B74"/>
    <w:rsid w:val="00AA7F48"/>
    <w:rsid w:val="00AB010D"/>
    <w:rsid w:val="00AB0749"/>
    <w:rsid w:val="00AB0B58"/>
    <w:rsid w:val="00AB0E18"/>
    <w:rsid w:val="00AB22A9"/>
    <w:rsid w:val="00AB2302"/>
    <w:rsid w:val="00AB4870"/>
    <w:rsid w:val="00AB4C13"/>
    <w:rsid w:val="00AB4DCF"/>
    <w:rsid w:val="00AB5725"/>
    <w:rsid w:val="00AB613C"/>
    <w:rsid w:val="00AB75E2"/>
    <w:rsid w:val="00AB76D8"/>
    <w:rsid w:val="00AB7A1A"/>
    <w:rsid w:val="00AB7E6A"/>
    <w:rsid w:val="00AC1B50"/>
    <w:rsid w:val="00AC1B61"/>
    <w:rsid w:val="00AC2B18"/>
    <w:rsid w:val="00AC2C6E"/>
    <w:rsid w:val="00AC2C8B"/>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97C"/>
    <w:rsid w:val="00AD4A74"/>
    <w:rsid w:val="00AD50F9"/>
    <w:rsid w:val="00AD68CE"/>
    <w:rsid w:val="00AD6943"/>
    <w:rsid w:val="00AE060B"/>
    <w:rsid w:val="00AE0B4B"/>
    <w:rsid w:val="00AE0CEC"/>
    <w:rsid w:val="00AE263E"/>
    <w:rsid w:val="00AE3BCE"/>
    <w:rsid w:val="00AE47BF"/>
    <w:rsid w:val="00AE489D"/>
    <w:rsid w:val="00AE4A5D"/>
    <w:rsid w:val="00AE4B5E"/>
    <w:rsid w:val="00AE552E"/>
    <w:rsid w:val="00AE6572"/>
    <w:rsid w:val="00AF08DA"/>
    <w:rsid w:val="00AF090F"/>
    <w:rsid w:val="00AF094E"/>
    <w:rsid w:val="00AF0A77"/>
    <w:rsid w:val="00AF0F89"/>
    <w:rsid w:val="00AF1523"/>
    <w:rsid w:val="00AF34B1"/>
    <w:rsid w:val="00AF3D7F"/>
    <w:rsid w:val="00AF4203"/>
    <w:rsid w:val="00AF4224"/>
    <w:rsid w:val="00AF4C29"/>
    <w:rsid w:val="00AF54A4"/>
    <w:rsid w:val="00AF56ED"/>
    <w:rsid w:val="00AF5FE9"/>
    <w:rsid w:val="00AF6432"/>
    <w:rsid w:val="00AF6B70"/>
    <w:rsid w:val="00AF6DB7"/>
    <w:rsid w:val="00AF6DED"/>
    <w:rsid w:val="00AF79BD"/>
    <w:rsid w:val="00B00E36"/>
    <w:rsid w:val="00B01191"/>
    <w:rsid w:val="00B01614"/>
    <w:rsid w:val="00B01E69"/>
    <w:rsid w:val="00B02125"/>
    <w:rsid w:val="00B059AE"/>
    <w:rsid w:val="00B06723"/>
    <w:rsid w:val="00B06A99"/>
    <w:rsid w:val="00B07F12"/>
    <w:rsid w:val="00B07FE3"/>
    <w:rsid w:val="00B10BAE"/>
    <w:rsid w:val="00B11DD5"/>
    <w:rsid w:val="00B11FB1"/>
    <w:rsid w:val="00B12157"/>
    <w:rsid w:val="00B12F08"/>
    <w:rsid w:val="00B14154"/>
    <w:rsid w:val="00B1415B"/>
    <w:rsid w:val="00B14638"/>
    <w:rsid w:val="00B15278"/>
    <w:rsid w:val="00B1621D"/>
    <w:rsid w:val="00B16560"/>
    <w:rsid w:val="00B16F5F"/>
    <w:rsid w:val="00B17296"/>
    <w:rsid w:val="00B17375"/>
    <w:rsid w:val="00B20A33"/>
    <w:rsid w:val="00B2109B"/>
    <w:rsid w:val="00B2112F"/>
    <w:rsid w:val="00B222A2"/>
    <w:rsid w:val="00B231D2"/>
    <w:rsid w:val="00B234EC"/>
    <w:rsid w:val="00B23D5B"/>
    <w:rsid w:val="00B25F7E"/>
    <w:rsid w:val="00B26E79"/>
    <w:rsid w:val="00B274AE"/>
    <w:rsid w:val="00B274BF"/>
    <w:rsid w:val="00B31222"/>
    <w:rsid w:val="00B3127D"/>
    <w:rsid w:val="00B318C9"/>
    <w:rsid w:val="00B31CC2"/>
    <w:rsid w:val="00B31CDC"/>
    <w:rsid w:val="00B31F17"/>
    <w:rsid w:val="00B31FDB"/>
    <w:rsid w:val="00B330C9"/>
    <w:rsid w:val="00B33D0A"/>
    <w:rsid w:val="00B34B73"/>
    <w:rsid w:val="00B34B9C"/>
    <w:rsid w:val="00B36095"/>
    <w:rsid w:val="00B36104"/>
    <w:rsid w:val="00B366F1"/>
    <w:rsid w:val="00B37A03"/>
    <w:rsid w:val="00B37D37"/>
    <w:rsid w:val="00B37DE4"/>
    <w:rsid w:val="00B41DF3"/>
    <w:rsid w:val="00B42118"/>
    <w:rsid w:val="00B4235B"/>
    <w:rsid w:val="00B42C7F"/>
    <w:rsid w:val="00B42E81"/>
    <w:rsid w:val="00B430C1"/>
    <w:rsid w:val="00B4329D"/>
    <w:rsid w:val="00B4334F"/>
    <w:rsid w:val="00B45392"/>
    <w:rsid w:val="00B45BEE"/>
    <w:rsid w:val="00B4666D"/>
    <w:rsid w:val="00B46FFE"/>
    <w:rsid w:val="00B475BF"/>
    <w:rsid w:val="00B47641"/>
    <w:rsid w:val="00B47C29"/>
    <w:rsid w:val="00B50410"/>
    <w:rsid w:val="00B50A04"/>
    <w:rsid w:val="00B516BE"/>
    <w:rsid w:val="00B520F9"/>
    <w:rsid w:val="00B52812"/>
    <w:rsid w:val="00B5491F"/>
    <w:rsid w:val="00B5495A"/>
    <w:rsid w:val="00B55C51"/>
    <w:rsid w:val="00B55E13"/>
    <w:rsid w:val="00B55FEE"/>
    <w:rsid w:val="00B568D8"/>
    <w:rsid w:val="00B56DDF"/>
    <w:rsid w:val="00B577A3"/>
    <w:rsid w:val="00B60636"/>
    <w:rsid w:val="00B612B1"/>
    <w:rsid w:val="00B6144B"/>
    <w:rsid w:val="00B61569"/>
    <w:rsid w:val="00B6170F"/>
    <w:rsid w:val="00B62CD8"/>
    <w:rsid w:val="00B640B0"/>
    <w:rsid w:val="00B64641"/>
    <w:rsid w:val="00B64AEA"/>
    <w:rsid w:val="00B65D6A"/>
    <w:rsid w:val="00B66D0C"/>
    <w:rsid w:val="00B67E17"/>
    <w:rsid w:val="00B703AC"/>
    <w:rsid w:val="00B70520"/>
    <w:rsid w:val="00B71674"/>
    <w:rsid w:val="00B7185F"/>
    <w:rsid w:val="00B72352"/>
    <w:rsid w:val="00B7262F"/>
    <w:rsid w:val="00B727C5"/>
    <w:rsid w:val="00B730C1"/>
    <w:rsid w:val="00B73FD4"/>
    <w:rsid w:val="00B74FC5"/>
    <w:rsid w:val="00B75A6C"/>
    <w:rsid w:val="00B77E53"/>
    <w:rsid w:val="00B803A5"/>
    <w:rsid w:val="00B81498"/>
    <w:rsid w:val="00B823D2"/>
    <w:rsid w:val="00B8290C"/>
    <w:rsid w:val="00B82F2D"/>
    <w:rsid w:val="00B83E2A"/>
    <w:rsid w:val="00B83E38"/>
    <w:rsid w:val="00B85DF3"/>
    <w:rsid w:val="00B86C19"/>
    <w:rsid w:val="00B87F8E"/>
    <w:rsid w:val="00B87FD5"/>
    <w:rsid w:val="00B9027B"/>
    <w:rsid w:val="00B91499"/>
    <w:rsid w:val="00B92E96"/>
    <w:rsid w:val="00B92EDF"/>
    <w:rsid w:val="00B93510"/>
    <w:rsid w:val="00B93640"/>
    <w:rsid w:val="00B93E33"/>
    <w:rsid w:val="00B93FFB"/>
    <w:rsid w:val="00B94388"/>
    <w:rsid w:val="00B954F3"/>
    <w:rsid w:val="00B956D2"/>
    <w:rsid w:val="00B95BCD"/>
    <w:rsid w:val="00B95BD9"/>
    <w:rsid w:val="00B95CDC"/>
    <w:rsid w:val="00B95CE5"/>
    <w:rsid w:val="00B96107"/>
    <w:rsid w:val="00B9731C"/>
    <w:rsid w:val="00B97875"/>
    <w:rsid w:val="00BA09E6"/>
    <w:rsid w:val="00BA0D0B"/>
    <w:rsid w:val="00BA1BDE"/>
    <w:rsid w:val="00BA2486"/>
    <w:rsid w:val="00BA4CE5"/>
    <w:rsid w:val="00BA5BC4"/>
    <w:rsid w:val="00BA5C65"/>
    <w:rsid w:val="00BA6B30"/>
    <w:rsid w:val="00BA6FE3"/>
    <w:rsid w:val="00BB0BBF"/>
    <w:rsid w:val="00BB1B5B"/>
    <w:rsid w:val="00BB2AE1"/>
    <w:rsid w:val="00BB3468"/>
    <w:rsid w:val="00BB35CE"/>
    <w:rsid w:val="00BB375D"/>
    <w:rsid w:val="00BB3A50"/>
    <w:rsid w:val="00BB41BC"/>
    <w:rsid w:val="00BB43A5"/>
    <w:rsid w:val="00BB4723"/>
    <w:rsid w:val="00BB492B"/>
    <w:rsid w:val="00BB49A0"/>
    <w:rsid w:val="00BB515F"/>
    <w:rsid w:val="00BB532B"/>
    <w:rsid w:val="00BB545D"/>
    <w:rsid w:val="00BB5656"/>
    <w:rsid w:val="00BB6A70"/>
    <w:rsid w:val="00BB7BDA"/>
    <w:rsid w:val="00BC0924"/>
    <w:rsid w:val="00BC1FA5"/>
    <w:rsid w:val="00BC225B"/>
    <w:rsid w:val="00BC2485"/>
    <w:rsid w:val="00BC2C0C"/>
    <w:rsid w:val="00BC4547"/>
    <w:rsid w:val="00BC4715"/>
    <w:rsid w:val="00BC56E8"/>
    <w:rsid w:val="00BC5B6D"/>
    <w:rsid w:val="00BC6A73"/>
    <w:rsid w:val="00BC6C48"/>
    <w:rsid w:val="00BC732A"/>
    <w:rsid w:val="00BC758B"/>
    <w:rsid w:val="00BC7CC1"/>
    <w:rsid w:val="00BC7CD2"/>
    <w:rsid w:val="00BD00D8"/>
    <w:rsid w:val="00BD0834"/>
    <w:rsid w:val="00BD1953"/>
    <w:rsid w:val="00BD1E16"/>
    <w:rsid w:val="00BD2EAC"/>
    <w:rsid w:val="00BD39C2"/>
    <w:rsid w:val="00BD455F"/>
    <w:rsid w:val="00BD4BB3"/>
    <w:rsid w:val="00BD5401"/>
    <w:rsid w:val="00BD59B1"/>
    <w:rsid w:val="00BD5A97"/>
    <w:rsid w:val="00BD61FF"/>
    <w:rsid w:val="00BD782A"/>
    <w:rsid w:val="00BE048F"/>
    <w:rsid w:val="00BE14A4"/>
    <w:rsid w:val="00BE17C6"/>
    <w:rsid w:val="00BE196A"/>
    <w:rsid w:val="00BE1CED"/>
    <w:rsid w:val="00BE25B3"/>
    <w:rsid w:val="00BE2BD3"/>
    <w:rsid w:val="00BE35B6"/>
    <w:rsid w:val="00BE3735"/>
    <w:rsid w:val="00BE4843"/>
    <w:rsid w:val="00BE4865"/>
    <w:rsid w:val="00BE4AE8"/>
    <w:rsid w:val="00BE52D1"/>
    <w:rsid w:val="00BE5595"/>
    <w:rsid w:val="00BE55D1"/>
    <w:rsid w:val="00BE5745"/>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F2"/>
    <w:rsid w:val="00BF53CB"/>
    <w:rsid w:val="00BF65E6"/>
    <w:rsid w:val="00BF667D"/>
    <w:rsid w:val="00C007D9"/>
    <w:rsid w:val="00C00848"/>
    <w:rsid w:val="00C02435"/>
    <w:rsid w:val="00C02957"/>
    <w:rsid w:val="00C04BB0"/>
    <w:rsid w:val="00C05473"/>
    <w:rsid w:val="00C06CE9"/>
    <w:rsid w:val="00C076CE"/>
    <w:rsid w:val="00C1060C"/>
    <w:rsid w:val="00C10FCF"/>
    <w:rsid w:val="00C126B6"/>
    <w:rsid w:val="00C12810"/>
    <w:rsid w:val="00C13874"/>
    <w:rsid w:val="00C140D6"/>
    <w:rsid w:val="00C144F4"/>
    <w:rsid w:val="00C14814"/>
    <w:rsid w:val="00C15CE5"/>
    <w:rsid w:val="00C163F6"/>
    <w:rsid w:val="00C16B4B"/>
    <w:rsid w:val="00C17427"/>
    <w:rsid w:val="00C203D8"/>
    <w:rsid w:val="00C20C00"/>
    <w:rsid w:val="00C210FD"/>
    <w:rsid w:val="00C217C6"/>
    <w:rsid w:val="00C221B6"/>
    <w:rsid w:val="00C22901"/>
    <w:rsid w:val="00C230C3"/>
    <w:rsid w:val="00C23359"/>
    <w:rsid w:val="00C235B0"/>
    <w:rsid w:val="00C244A7"/>
    <w:rsid w:val="00C25238"/>
    <w:rsid w:val="00C260ED"/>
    <w:rsid w:val="00C305F2"/>
    <w:rsid w:val="00C30BCF"/>
    <w:rsid w:val="00C31A12"/>
    <w:rsid w:val="00C330AE"/>
    <w:rsid w:val="00C3345C"/>
    <w:rsid w:val="00C3349B"/>
    <w:rsid w:val="00C3449C"/>
    <w:rsid w:val="00C359BD"/>
    <w:rsid w:val="00C35C2C"/>
    <w:rsid w:val="00C35D1C"/>
    <w:rsid w:val="00C36276"/>
    <w:rsid w:val="00C36BF6"/>
    <w:rsid w:val="00C407E5"/>
    <w:rsid w:val="00C40A41"/>
    <w:rsid w:val="00C4199D"/>
    <w:rsid w:val="00C42DAC"/>
    <w:rsid w:val="00C42EA8"/>
    <w:rsid w:val="00C42FD2"/>
    <w:rsid w:val="00C43000"/>
    <w:rsid w:val="00C4342B"/>
    <w:rsid w:val="00C436E3"/>
    <w:rsid w:val="00C4430C"/>
    <w:rsid w:val="00C459A9"/>
    <w:rsid w:val="00C462C8"/>
    <w:rsid w:val="00C46EC0"/>
    <w:rsid w:val="00C4704E"/>
    <w:rsid w:val="00C477E7"/>
    <w:rsid w:val="00C4796A"/>
    <w:rsid w:val="00C47CA4"/>
    <w:rsid w:val="00C47E13"/>
    <w:rsid w:val="00C502A5"/>
    <w:rsid w:val="00C521F7"/>
    <w:rsid w:val="00C526F5"/>
    <w:rsid w:val="00C52B83"/>
    <w:rsid w:val="00C53008"/>
    <w:rsid w:val="00C549FB"/>
    <w:rsid w:val="00C55151"/>
    <w:rsid w:val="00C553D0"/>
    <w:rsid w:val="00C55558"/>
    <w:rsid w:val="00C5575D"/>
    <w:rsid w:val="00C558FF"/>
    <w:rsid w:val="00C560FA"/>
    <w:rsid w:val="00C56348"/>
    <w:rsid w:val="00C56380"/>
    <w:rsid w:val="00C56772"/>
    <w:rsid w:val="00C56A84"/>
    <w:rsid w:val="00C56EB7"/>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C57"/>
    <w:rsid w:val="00C73E10"/>
    <w:rsid w:val="00C746D9"/>
    <w:rsid w:val="00C74D43"/>
    <w:rsid w:val="00C75A2C"/>
    <w:rsid w:val="00C75CA7"/>
    <w:rsid w:val="00C7683D"/>
    <w:rsid w:val="00C775A9"/>
    <w:rsid w:val="00C80BA5"/>
    <w:rsid w:val="00C8118D"/>
    <w:rsid w:val="00C81ED9"/>
    <w:rsid w:val="00C822E9"/>
    <w:rsid w:val="00C82300"/>
    <w:rsid w:val="00C830B2"/>
    <w:rsid w:val="00C834EF"/>
    <w:rsid w:val="00C83CDA"/>
    <w:rsid w:val="00C84840"/>
    <w:rsid w:val="00C8618F"/>
    <w:rsid w:val="00C86432"/>
    <w:rsid w:val="00C86FC6"/>
    <w:rsid w:val="00C901BB"/>
    <w:rsid w:val="00C90CD3"/>
    <w:rsid w:val="00C91ED9"/>
    <w:rsid w:val="00C92411"/>
    <w:rsid w:val="00C92552"/>
    <w:rsid w:val="00C92A64"/>
    <w:rsid w:val="00C92B44"/>
    <w:rsid w:val="00C92C27"/>
    <w:rsid w:val="00C93E12"/>
    <w:rsid w:val="00C93EFF"/>
    <w:rsid w:val="00C93F1B"/>
    <w:rsid w:val="00C94BD3"/>
    <w:rsid w:val="00C95093"/>
    <w:rsid w:val="00C95DD8"/>
    <w:rsid w:val="00C96DFE"/>
    <w:rsid w:val="00C976D1"/>
    <w:rsid w:val="00CA1195"/>
    <w:rsid w:val="00CA1444"/>
    <w:rsid w:val="00CA305D"/>
    <w:rsid w:val="00CA308F"/>
    <w:rsid w:val="00CA3FBF"/>
    <w:rsid w:val="00CA4238"/>
    <w:rsid w:val="00CA437E"/>
    <w:rsid w:val="00CA5D63"/>
    <w:rsid w:val="00CA648C"/>
    <w:rsid w:val="00CA6F0D"/>
    <w:rsid w:val="00CA7061"/>
    <w:rsid w:val="00CA71D4"/>
    <w:rsid w:val="00CB26C0"/>
    <w:rsid w:val="00CB3240"/>
    <w:rsid w:val="00CB37E8"/>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2B8"/>
    <w:rsid w:val="00CC6A51"/>
    <w:rsid w:val="00CC7058"/>
    <w:rsid w:val="00CD049D"/>
    <w:rsid w:val="00CD1770"/>
    <w:rsid w:val="00CD323A"/>
    <w:rsid w:val="00CD3A5D"/>
    <w:rsid w:val="00CD4D46"/>
    <w:rsid w:val="00CD5FD4"/>
    <w:rsid w:val="00CD60F8"/>
    <w:rsid w:val="00CD61CE"/>
    <w:rsid w:val="00CD637E"/>
    <w:rsid w:val="00CD651D"/>
    <w:rsid w:val="00CE0C79"/>
    <w:rsid w:val="00CE0DCE"/>
    <w:rsid w:val="00CE1BC9"/>
    <w:rsid w:val="00CE33C1"/>
    <w:rsid w:val="00CE3C95"/>
    <w:rsid w:val="00CE3D9A"/>
    <w:rsid w:val="00CE4899"/>
    <w:rsid w:val="00CE48C9"/>
    <w:rsid w:val="00CE4DD6"/>
    <w:rsid w:val="00CE5A54"/>
    <w:rsid w:val="00CE6F99"/>
    <w:rsid w:val="00CE76FF"/>
    <w:rsid w:val="00CE7FAE"/>
    <w:rsid w:val="00CF1000"/>
    <w:rsid w:val="00CF10CD"/>
    <w:rsid w:val="00CF1829"/>
    <w:rsid w:val="00CF1CF7"/>
    <w:rsid w:val="00CF2067"/>
    <w:rsid w:val="00CF2C1B"/>
    <w:rsid w:val="00CF3F3A"/>
    <w:rsid w:val="00CF4012"/>
    <w:rsid w:val="00CF40D2"/>
    <w:rsid w:val="00CF43D5"/>
    <w:rsid w:val="00CF443B"/>
    <w:rsid w:val="00CF46AA"/>
    <w:rsid w:val="00CF4753"/>
    <w:rsid w:val="00CF496E"/>
    <w:rsid w:val="00CF4F77"/>
    <w:rsid w:val="00CF5867"/>
    <w:rsid w:val="00CF5B79"/>
    <w:rsid w:val="00D001EA"/>
    <w:rsid w:val="00D01F75"/>
    <w:rsid w:val="00D0215D"/>
    <w:rsid w:val="00D02BC6"/>
    <w:rsid w:val="00D0310D"/>
    <w:rsid w:val="00D03AB3"/>
    <w:rsid w:val="00D03F9F"/>
    <w:rsid w:val="00D05803"/>
    <w:rsid w:val="00D05C7C"/>
    <w:rsid w:val="00D05EE5"/>
    <w:rsid w:val="00D06906"/>
    <w:rsid w:val="00D07742"/>
    <w:rsid w:val="00D077DC"/>
    <w:rsid w:val="00D07A66"/>
    <w:rsid w:val="00D1079D"/>
    <w:rsid w:val="00D10E7C"/>
    <w:rsid w:val="00D1276A"/>
    <w:rsid w:val="00D12CD8"/>
    <w:rsid w:val="00D132F9"/>
    <w:rsid w:val="00D14DB7"/>
    <w:rsid w:val="00D15ED5"/>
    <w:rsid w:val="00D16656"/>
    <w:rsid w:val="00D16862"/>
    <w:rsid w:val="00D17825"/>
    <w:rsid w:val="00D178BA"/>
    <w:rsid w:val="00D200AB"/>
    <w:rsid w:val="00D20613"/>
    <w:rsid w:val="00D20B81"/>
    <w:rsid w:val="00D223BF"/>
    <w:rsid w:val="00D244BD"/>
    <w:rsid w:val="00D25230"/>
    <w:rsid w:val="00D25F67"/>
    <w:rsid w:val="00D266C4"/>
    <w:rsid w:val="00D26C84"/>
    <w:rsid w:val="00D3191C"/>
    <w:rsid w:val="00D31CD5"/>
    <w:rsid w:val="00D32C36"/>
    <w:rsid w:val="00D33B77"/>
    <w:rsid w:val="00D34402"/>
    <w:rsid w:val="00D348F7"/>
    <w:rsid w:val="00D35004"/>
    <w:rsid w:val="00D3564E"/>
    <w:rsid w:val="00D357F5"/>
    <w:rsid w:val="00D3692E"/>
    <w:rsid w:val="00D36EF4"/>
    <w:rsid w:val="00D371D0"/>
    <w:rsid w:val="00D376AF"/>
    <w:rsid w:val="00D3776F"/>
    <w:rsid w:val="00D4062A"/>
    <w:rsid w:val="00D407D3"/>
    <w:rsid w:val="00D4094F"/>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50BE1"/>
    <w:rsid w:val="00D51515"/>
    <w:rsid w:val="00D54706"/>
    <w:rsid w:val="00D5499A"/>
    <w:rsid w:val="00D54BD5"/>
    <w:rsid w:val="00D54E57"/>
    <w:rsid w:val="00D554FA"/>
    <w:rsid w:val="00D575F0"/>
    <w:rsid w:val="00D57F43"/>
    <w:rsid w:val="00D60578"/>
    <w:rsid w:val="00D6193D"/>
    <w:rsid w:val="00D61A0E"/>
    <w:rsid w:val="00D642CF"/>
    <w:rsid w:val="00D645FD"/>
    <w:rsid w:val="00D65168"/>
    <w:rsid w:val="00D71CF9"/>
    <w:rsid w:val="00D71E28"/>
    <w:rsid w:val="00D72264"/>
    <w:rsid w:val="00D73122"/>
    <w:rsid w:val="00D7487E"/>
    <w:rsid w:val="00D7675E"/>
    <w:rsid w:val="00D772EA"/>
    <w:rsid w:val="00D7766D"/>
    <w:rsid w:val="00D80080"/>
    <w:rsid w:val="00D809E2"/>
    <w:rsid w:val="00D80F9D"/>
    <w:rsid w:val="00D80FFB"/>
    <w:rsid w:val="00D81346"/>
    <w:rsid w:val="00D81BAE"/>
    <w:rsid w:val="00D8250A"/>
    <w:rsid w:val="00D840B1"/>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39C1"/>
    <w:rsid w:val="00D9440B"/>
    <w:rsid w:val="00D944A6"/>
    <w:rsid w:val="00D94543"/>
    <w:rsid w:val="00D95252"/>
    <w:rsid w:val="00D95B5F"/>
    <w:rsid w:val="00D9604B"/>
    <w:rsid w:val="00D96FC3"/>
    <w:rsid w:val="00DA0839"/>
    <w:rsid w:val="00DA0D92"/>
    <w:rsid w:val="00DA12C3"/>
    <w:rsid w:val="00DA1B87"/>
    <w:rsid w:val="00DA22B5"/>
    <w:rsid w:val="00DA22CF"/>
    <w:rsid w:val="00DA495D"/>
    <w:rsid w:val="00DA4F15"/>
    <w:rsid w:val="00DA5851"/>
    <w:rsid w:val="00DA5DA3"/>
    <w:rsid w:val="00DA5DCA"/>
    <w:rsid w:val="00DA7BA0"/>
    <w:rsid w:val="00DB1E79"/>
    <w:rsid w:val="00DB2930"/>
    <w:rsid w:val="00DB2BBD"/>
    <w:rsid w:val="00DB3909"/>
    <w:rsid w:val="00DB3A1C"/>
    <w:rsid w:val="00DB42F5"/>
    <w:rsid w:val="00DB45B4"/>
    <w:rsid w:val="00DB469A"/>
    <w:rsid w:val="00DB52C3"/>
    <w:rsid w:val="00DB53DD"/>
    <w:rsid w:val="00DB5454"/>
    <w:rsid w:val="00DB5612"/>
    <w:rsid w:val="00DB5DA3"/>
    <w:rsid w:val="00DB635D"/>
    <w:rsid w:val="00DB68F8"/>
    <w:rsid w:val="00DB69D1"/>
    <w:rsid w:val="00DB6A10"/>
    <w:rsid w:val="00DB6C6C"/>
    <w:rsid w:val="00DB7E5F"/>
    <w:rsid w:val="00DC00B1"/>
    <w:rsid w:val="00DC10B0"/>
    <w:rsid w:val="00DC1246"/>
    <w:rsid w:val="00DC14EE"/>
    <w:rsid w:val="00DC1594"/>
    <w:rsid w:val="00DC3EC5"/>
    <w:rsid w:val="00DC41F0"/>
    <w:rsid w:val="00DC4BCD"/>
    <w:rsid w:val="00DC6827"/>
    <w:rsid w:val="00DC7369"/>
    <w:rsid w:val="00DD005B"/>
    <w:rsid w:val="00DD1107"/>
    <w:rsid w:val="00DD178F"/>
    <w:rsid w:val="00DD1A91"/>
    <w:rsid w:val="00DD1FE4"/>
    <w:rsid w:val="00DD22D2"/>
    <w:rsid w:val="00DD27A2"/>
    <w:rsid w:val="00DD2899"/>
    <w:rsid w:val="00DD2C11"/>
    <w:rsid w:val="00DD35D6"/>
    <w:rsid w:val="00DD4A4E"/>
    <w:rsid w:val="00DD53C4"/>
    <w:rsid w:val="00DD5D41"/>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370B"/>
    <w:rsid w:val="00DF5381"/>
    <w:rsid w:val="00DF5AA8"/>
    <w:rsid w:val="00DF6032"/>
    <w:rsid w:val="00DF60E1"/>
    <w:rsid w:val="00DF69A7"/>
    <w:rsid w:val="00DF70CC"/>
    <w:rsid w:val="00DF72D9"/>
    <w:rsid w:val="00DF76E6"/>
    <w:rsid w:val="00DF7DF3"/>
    <w:rsid w:val="00DF7EC8"/>
    <w:rsid w:val="00E01C4A"/>
    <w:rsid w:val="00E02371"/>
    <w:rsid w:val="00E028ED"/>
    <w:rsid w:val="00E029FA"/>
    <w:rsid w:val="00E02A67"/>
    <w:rsid w:val="00E03B33"/>
    <w:rsid w:val="00E03F9F"/>
    <w:rsid w:val="00E0499F"/>
    <w:rsid w:val="00E05476"/>
    <w:rsid w:val="00E05A1C"/>
    <w:rsid w:val="00E07833"/>
    <w:rsid w:val="00E104F6"/>
    <w:rsid w:val="00E10748"/>
    <w:rsid w:val="00E10C15"/>
    <w:rsid w:val="00E12A8A"/>
    <w:rsid w:val="00E12C53"/>
    <w:rsid w:val="00E12F57"/>
    <w:rsid w:val="00E14282"/>
    <w:rsid w:val="00E14856"/>
    <w:rsid w:val="00E149B3"/>
    <w:rsid w:val="00E14CDD"/>
    <w:rsid w:val="00E156F2"/>
    <w:rsid w:val="00E15926"/>
    <w:rsid w:val="00E15EF1"/>
    <w:rsid w:val="00E1773B"/>
    <w:rsid w:val="00E17FA7"/>
    <w:rsid w:val="00E204BD"/>
    <w:rsid w:val="00E205B7"/>
    <w:rsid w:val="00E20CBD"/>
    <w:rsid w:val="00E212DF"/>
    <w:rsid w:val="00E21373"/>
    <w:rsid w:val="00E2250E"/>
    <w:rsid w:val="00E22C3D"/>
    <w:rsid w:val="00E2330C"/>
    <w:rsid w:val="00E234C4"/>
    <w:rsid w:val="00E24BF5"/>
    <w:rsid w:val="00E266ED"/>
    <w:rsid w:val="00E27DDF"/>
    <w:rsid w:val="00E27E01"/>
    <w:rsid w:val="00E30550"/>
    <w:rsid w:val="00E306F3"/>
    <w:rsid w:val="00E30A90"/>
    <w:rsid w:val="00E3109F"/>
    <w:rsid w:val="00E31325"/>
    <w:rsid w:val="00E315CD"/>
    <w:rsid w:val="00E31602"/>
    <w:rsid w:val="00E322BD"/>
    <w:rsid w:val="00E32D40"/>
    <w:rsid w:val="00E32DBA"/>
    <w:rsid w:val="00E3406E"/>
    <w:rsid w:val="00E37186"/>
    <w:rsid w:val="00E407A6"/>
    <w:rsid w:val="00E43469"/>
    <w:rsid w:val="00E4369C"/>
    <w:rsid w:val="00E43A0F"/>
    <w:rsid w:val="00E445DA"/>
    <w:rsid w:val="00E45379"/>
    <w:rsid w:val="00E465CB"/>
    <w:rsid w:val="00E46959"/>
    <w:rsid w:val="00E47C0D"/>
    <w:rsid w:val="00E47D4C"/>
    <w:rsid w:val="00E47E2E"/>
    <w:rsid w:val="00E50B22"/>
    <w:rsid w:val="00E50D7F"/>
    <w:rsid w:val="00E512CA"/>
    <w:rsid w:val="00E51E18"/>
    <w:rsid w:val="00E51F0F"/>
    <w:rsid w:val="00E533BD"/>
    <w:rsid w:val="00E53706"/>
    <w:rsid w:val="00E55C8C"/>
    <w:rsid w:val="00E57CE2"/>
    <w:rsid w:val="00E57E96"/>
    <w:rsid w:val="00E606EB"/>
    <w:rsid w:val="00E617BD"/>
    <w:rsid w:val="00E61C0C"/>
    <w:rsid w:val="00E61E05"/>
    <w:rsid w:val="00E63C5F"/>
    <w:rsid w:val="00E645ED"/>
    <w:rsid w:val="00E64BD9"/>
    <w:rsid w:val="00E6519C"/>
    <w:rsid w:val="00E65AE7"/>
    <w:rsid w:val="00E6603F"/>
    <w:rsid w:val="00E661F3"/>
    <w:rsid w:val="00E6782B"/>
    <w:rsid w:val="00E67E50"/>
    <w:rsid w:val="00E67EF5"/>
    <w:rsid w:val="00E70567"/>
    <w:rsid w:val="00E705B4"/>
    <w:rsid w:val="00E72967"/>
    <w:rsid w:val="00E72BFA"/>
    <w:rsid w:val="00E7356B"/>
    <w:rsid w:val="00E740F0"/>
    <w:rsid w:val="00E754F8"/>
    <w:rsid w:val="00E75731"/>
    <w:rsid w:val="00E75AD6"/>
    <w:rsid w:val="00E75F35"/>
    <w:rsid w:val="00E761AA"/>
    <w:rsid w:val="00E7654C"/>
    <w:rsid w:val="00E76DE3"/>
    <w:rsid w:val="00E76E33"/>
    <w:rsid w:val="00E7778E"/>
    <w:rsid w:val="00E7791B"/>
    <w:rsid w:val="00E77E13"/>
    <w:rsid w:val="00E804D7"/>
    <w:rsid w:val="00E8155D"/>
    <w:rsid w:val="00E816F0"/>
    <w:rsid w:val="00E817DB"/>
    <w:rsid w:val="00E81C02"/>
    <w:rsid w:val="00E83A16"/>
    <w:rsid w:val="00E83A50"/>
    <w:rsid w:val="00E84AD7"/>
    <w:rsid w:val="00E85CC0"/>
    <w:rsid w:val="00E86161"/>
    <w:rsid w:val="00E87C2D"/>
    <w:rsid w:val="00E87CDA"/>
    <w:rsid w:val="00E91861"/>
    <w:rsid w:val="00E92D42"/>
    <w:rsid w:val="00E93B7A"/>
    <w:rsid w:val="00E93C0B"/>
    <w:rsid w:val="00E94F1A"/>
    <w:rsid w:val="00E963E3"/>
    <w:rsid w:val="00E96E1A"/>
    <w:rsid w:val="00E96FB2"/>
    <w:rsid w:val="00E97047"/>
    <w:rsid w:val="00E9734B"/>
    <w:rsid w:val="00E978D0"/>
    <w:rsid w:val="00EA00D8"/>
    <w:rsid w:val="00EA0E04"/>
    <w:rsid w:val="00EA220D"/>
    <w:rsid w:val="00EA312A"/>
    <w:rsid w:val="00EA3156"/>
    <w:rsid w:val="00EA40A2"/>
    <w:rsid w:val="00EA4CD5"/>
    <w:rsid w:val="00EA5D2C"/>
    <w:rsid w:val="00EA5D88"/>
    <w:rsid w:val="00EA5D8E"/>
    <w:rsid w:val="00EA6523"/>
    <w:rsid w:val="00EA6DEB"/>
    <w:rsid w:val="00EA6E51"/>
    <w:rsid w:val="00EA7B61"/>
    <w:rsid w:val="00EA7B62"/>
    <w:rsid w:val="00EB07CF"/>
    <w:rsid w:val="00EB0BCF"/>
    <w:rsid w:val="00EB1B2C"/>
    <w:rsid w:val="00EB1D0D"/>
    <w:rsid w:val="00EB1FC7"/>
    <w:rsid w:val="00EB24EF"/>
    <w:rsid w:val="00EB37F9"/>
    <w:rsid w:val="00EB3B88"/>
    <w:rsid w:val="00EB4CE8"/>
    <w:rsid w:val="00EB5906"/>
    <w:rsid w:val="00EB5B8C"/>
    <w:rsid w:val="00EB644E"/>
    <w:rsid w:val="00EB71CE"/>
    <w:rsid w:val="00EB7603"/>
    <w:rsid w:val="00EC0C14"/>
    <w:rsid w:val="00EC1134"/>
    <w:rsid w:val="00EC12E8"/>
    <w:rsid w:val="00EC1A45"/>
    <w:rsid w:val="00EC1AA8"/>
    <w:rsid w:val="00EC1EE0"/>
    <w:rsid w:val="00EC2B42"/>
    <w:rsid w:val="00EC3B8F"/>
    <w:rsid w:val="00EC3C8F"/>
    <w:rsid w:val="00EC55B7"/>
    <w:rsid w:val="00EC58EC"/>
    <w:rsid w:val="00EC5CA0"/>
    <w:rsid w:val="00EC6411"/>
    <w:rsid w:val="00EC6987"/>
    <w:rsid w:val="00EC71D6"/>
    <w:rsid w:val="00EC7372"/>
    <w:rsid w:val="00ED075E"/>
    <w:rsid w:val="00ED0BB4"/>
    <w:rsid w:val="00ED19D1"/>
    <w:rsid w:val="00ED2AC0"/>
    <w:rsid w:val="00ED30E8"/>
    <w:rsid w:val="00ED3618"/>
    <w:rsid w:val="00ED3B69"/>
    <w:rsid w:val="00ED3ECA"/>
    <w:rsid w:val="00ED3F39"/>
    <w:rsid w:val="00ED4168"/>
    <w:rsid w:val="00ED527A"/>
    <w:rsid w:val="00ED5BCC"/>
    <w:rsid w:val="00ED5EAD"/>
    <w:rsid w:val="00ED6067"/>
    <w:rsid w:val="00ED63AE"/>
    <w:rsid w:val="00ED6CD1"/>
    <w:rsid w:val="00ED715E"/>
    <w:rsid w:val="00ED7225"/>
    <w:rsid w:val="00ED7A42"/>
    <w:rsid w:val="00EE04BA"/>
    <w:rsid w:val="00EE0C6D"/>
    <w:rsid w:val="00EE13C3"/>
    <w:rsid w:val="00EE1EE3"/>
    <w:rsid w:val="00EE20F5"/>
    <w:rsid w:val="00EE22AF"/>
    <w:rsid w:val="00EE235C"/>
    <w:rsid w:val="00EE2D7B"/>
    <w:rsid w:val="00EE3108"/>
    <w:rsid w:val="00EE31F4"/>
    <w:rsid w:val="00EE44D5"/>
    <w:rsid w:val="00EE56F3"/>
    <w:rsid w:val="00EE590C"/>
    <w:rsid w:val="00EE5B30"/>
    <w:rsid w:val="00EE5D71"/>
    <w:rsid w:val="00EE5F2E"/>
    <w:rsid w:val="00EE6C7D"/>
    <w:rsid w:val="00EF0517"/>
    <w:rsid w:val="00EF0EA0"/>
    <w:rsid w:val="00EF16A6"/>
    <w:rsid w:val="00EF20B1"/>
    <w:rsid w:val="00EF2C2D"/>
    <w:rsid w:val="00EF2CC6"/>
    <w:rsid w:val="00EF3605"/>
    <w:rsid w:val="00EF45F3"/>
    <w:rsid w:val="00EF4A64"/>
    <w:rsid w:val="00EF4D52"/>
    <w:rsid w:val="00EF6284"/>
    <w:rsid w:val="00EF665D"/>
    <w:rsid w:val="00EF72F4"/>
    <w:rsid w:val="00EF7443"/>
    <w:rsid w:val="00F00A59"/>
    <w:rsid w:val="00F018AD"/>
    <w:rsid w:val="00F01929"/>
    <w:rsid w:val="00F02171"/>
    <w:rsid w:val="00F033EF"/>
    <w:rsid w:val="00F0506A"/>
    <w:rsid w:val="00F0528B"/>
    <w:rsid w:val="00F061A6"/>
    <w:rsid w:val="00F0710C"/>
    <w:rsid w:val="00F07432"/>
    <w:rsid w:val="00F0778D"/>
    <w:rsid w:val="00F07833"/>
    <w:rsid w:val="00F078F4"/>
    <w:rsid w:val="00F10713"/>
    <w:rsid w:val="00F10F84"/>
    <w:rsid w:val="00F11AB3"/>
    <w:rsid w:val="00F14017"/>
    <w:rsid w:val="00F151A5"/>
    <w:rsid w:val="00F1562B"/>
    <w:rsid w:val="00F1684C"/>
    <w:rsid w:val="00F20633"/>
    <w:rsid w:val="00F20876"/>
    <w:rsid w:val="00F21DD6"/>
    <w:rsid w:val="00F25CFE"/>
    <w:rsid w:val="00F2753A"/>
    <w:rsid w:val="00F3018B"/>
    <w:rsid w:val="00F329FF"/>
    <w:rsid w:val="00F34879"/>
    <w:rsid w:val="00F35243"/>
    <w:rsid w:val="00F35B48"/>
    <w:rsid w:val="00F35B99"/>
    <w:rsid w:val="00F36D7C"/>
    <w:rsid w:val="00F36E9F"/>
    <w:rsid w:val="00F37436"/>
    <w:rsid w:val="00F40F08"/>
    <w:rsid w:val="00F41496"/>
    <w:rsid w:val="00F41B19"/>
    <w:rsid w:val="00F41BBE"/>
    <w:rsid w:val="00F420C5"/>
    <w:rsid w:val="00F42AB5"/>
    <w:rsid w:val="00F42FFF"/>
    <w:rsid w:val="00F43E6E"/>
    <w:rsid w:val="00F43EBF"/>
    <w:rsid w:val="00F44423"/>
    <w:rsid w:val="00F44C56"/>
    <w:rsid w:val="00F458BB"/>
    <w:rsid w:val="00F469D7"/>
    <w:rsid w:val="00F50667"/>
    <w:rsid w:val="00F50B20"/>
    <w:rsid w:val="00F50BE6"/>
    <w:rsid w:val="00F51236"/>
    <w:rsid w:val="00F51270"/>
    <w:rsid w:val="00F51438"/>
    <w:rsid w:val="00F5208B"/>
    <w:rsid w:val="00F5374C"/>
    <w:rsid w:val="00F541B8"/>
    <w:rsid w:val="00F546D7"/>
    <w:rsid w:val="00F55B25"/>
    <w:rsid w:val="00F56B6D"/>
    <w:rsid w:val="00F56CC2"/>
    <w:rsid w:val="00F5787E"/>
    <w:rsid w:val="00F5789A"/>
    <w:rsid w:val="00F579AD"/>
    <w:rsid w:val="00F57ADE"/>
    <w:rsid w:val="00F57B06"/>
    <w:rsid w:val="00F60BC0"/>
    <w:rsid w:val="00F615A8"/>
    <w:rsid w:val="00F61B7F"/>
    <w:rsid w:val="00F61C0F"/>
    <w:rsid w:val="00F62370"/>
    <w:rsid w:val="00F628D3"/>
    <w:rsid w:val="00F62EF2"/>
    <w:rsid w:val="00F63079"/>
    <w:rsid w:val="00F638C3"/>
    <w:rsid w:val="00F6497E"/>
    <w:rsid w:val="00F661A1"/>
    <w:rsid w:val="00F663BE"/>
    <w:rsid w:val="00F677E2"/>
    <w:rsid w:val="00F67F41"/>
    <w:rsid w:val="00F70109"/>
    <w:rsid w:val="00F70D50"/>
    <w:rsid w:val="00F717E6"/>
    <w:rsid w:val="00F71D30"/>
    <w:rsid w:val="00F720F5"/>
    <w:rsid w:val="00F73751"/>
    <w:rsid w:val="00F73DC5"/>
    <w:rsid w:val="00F75EAD"/>
    <w:rsid w:val="00F77154"/>
    <w:rsid w:val="00F80F33"/>
    <w:rsid w:val="00F824BB"/>
    <w:rsid w:val="00F82DD2"/>
    <w:rsid w:val="00F82EC0"/>
    <w:rsid w:val="00F846D6"/>
    <w:rsid w:val="00F846F1"/>
    <w:rsid w:val="00F84C4C"/>
    <w:rsid w:val="00F84DFE"/>
    <w:rsid w:val="00F84E73"/>
    <w:rsid w:val="00F84F0C"/>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1FFF"/>
    <w:rsid w:val="00FA233F"/>
    <w:rsid w:val="00FA2E05"/>
    <w:rsid w:val="00FA38A9"/>
    <w:rsid w:val="00FA3DF0"/>
    <w:rsid w:val="00FA4377"/>
    <w:rsid w:val="00FA43CE"/>
    <w:rsid w:val="00FA4851"/>
    <w:rsid w:val="00FA48B8"/>
    <w:rsid w:val="00FA4BDC"/>
    <w:rsid w:val="00FA54F1"/>
    <w:rsid w:val="00FA7373"/>
    <w:rsid w:val="00FA7547"/>
    <w:rsid w:val="00FA7D57"/>
    <w:rsid w:val="00FB0008"/>
    <w:rsid w:val="00FB047E"/>
    <w:rsid w:val="00FB071C"/>
    <w:rsid w:val="00FB19FC"/>
    <w:rsid w:val="00FB1A0B"/>
    <w:rsid w:val="00FB1ACE"/>
    <w:rsid w:val="00FB2A36"/>
    <w:rsid w:val="00FB3013"/>
    <w:rsid w:val="00FB3EA0"/>
    <w:rsid w:val="00FB3FF9"/>
    <w:rsid w:val="00FB4B27"/>
    <w:rsid w:val="00FB55F4"/>
    <w:rsid w:val="00FB58D8"/>
    <w:rsid w:val="00FB63BA"/>
    <w:rsid w:val="00FB6525"/>
    <w:rsid w:val="00FB7140"/>
    <w:rsid w:val="00FC0B63"/>
    <w:rsid w:val="00FC0F07"/>
    <w:rsid w:val="00FC112B"/>
    <w:rsid w:val="00FC12ED"/>
    <w:rsid w:val="00FC1324"/>
    <w:rsid w:val="00FC2209"/>
    <w:rsid w:val="00FC24BF"/>
    <w:rsid w:val="00FC2AAC"/>
    <w:rsid w:val="00FC3FF7"/>
    <w:rsid w:val="00FC49E6"/>
    <w:rsid w:val="00FC4F38"/>
    <w:rsid w:val="00FC6482"/>
    <w:rsid w:val="00FC6565"/>
    <w:rsid w:val="00FC7531"/>
    <w:rsid w:val="00FC7EAA"/>
    <w:rsid w:val="00FD055A"/>
    <w:rsid w:val="00FD3974"/>
    <w:rsid w:val="00FD3BEB"/>
    <w:rsid w:val="00FD438F"/>
    <w:rsid w:val="00FD4AA7"/>
    <w:rsid w:val="00FD4FA5"/>
    <w:rsid w:val="00FD5166"/>
    <w:rsid w:val="00FD6836"/>
    <w:rsid w:val="00FD758C"/>
    <w:rsid w:val="00FD760B"/>
    <w:rsid w:val="00FD77AF"/>
    <w:rsid w:val="00FD7C08"/>
    <w:rsid w:val="00FD7CF0"/>
    <w:rsid w:val="00FE0D6F"/>
    <w:rsid w:val="00FE158B"/>
    <w:rsid w:val="00FE1845"/>
    <w:rsid w:val="00FE1E45"/>
    <w:rsid w:val="00FE449D"/>
    <w:rsid w:val="00FE498B"/>
    <w:rsid w:val="00FE4AC8"/>
    <w:rsid w:val="00FE6081"/>
    <w:rsid w:val="00FE7D9A"/>
    <w:rsid w:val="00FF05B9"/>
    <w:rsid w:val="00FF0A9B"/>
    <w:rsid w:val="00FF0EB1"/>
    <w:rsid w:val="00FF13D1"/>
    <w:rsid w:val="00FF1868"/>
    <w:rsid w:val="00FF1B5E"/>
    <w:rsid w:val="00FF2075"/>
    <w:rsid w:val="00FF344C"/>
    <w:rsid w:val="00FF456A"/>
    <w:rsid w:val="00FF46FD"/>
    <w:rsid w:val="00FF6204"/>
    <w:rsid w:val="00FF634D"/>
    <w:rsid w:val="00FF6446"/>
    <w:rsid w:val="00FF6B8E"/>
    <w:rsid w:val="00FF7BDB"/>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65"/>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02125"/>
    <w:pPr>
      <w:spacing w:after="0" w:line="240" w:lineRule="auto"/>
    </w:pPr>
  </w:style>
  <w:style w:type="character" w:customStyle="1" w:styleId="SinespaciadoCar">
    <w:name w:val="Sin espaciado Car"/>
    <w:aliases w:val="INAI Car,Francesa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PuestoCar">
    <w:name w:val="Puesto Car"/>
    <w:basedOn w:val="Fuentedeprrafopredeter"/>
    <w:link w:val="Puest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customStyle="1" w:styleId="Mencinsinresolver3">
    <w:name w:val="Mención sin resolver3"/>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deTDC">
    <w:name w:val="TOC Heading"/>
    <w:basedOn w:val="Ttulo1"/>
    <w:next w:val="Normal"/>
    <w:uiPriority w:val="39"/>
    <w:semiHidden/>
    <w:unhideWhenUsed/>
    <w:qFormat/>
    <w:rsid w:val="00B02125"/>
    <w:pPr>
      <w:outlineLvl w:val="9"/>
    </w:pPr>
  </w:style>
  <w:style w:type="paragraph" w:customStyle="1" w:styleId="paragraph">
    <w:name w:val="paragraph"/>
    <w:basedOn w:val="Normal"/>
    <w:rsid w:val="000309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4">
    <w:name w:val="Mención sin resolver4"/>
    <w:basedOn w:val="Fuentedeprrafopredeter"/>
    <w:uiPriority w:val="99"/>
    <w:semiHidden/>
    <w:unhideWhenUsed/>
    <w:rsid w:val="002577AB"/>
    <w:rPr>
      <w:color w:val="605E5C"/>
      <w:shd w:val="clear" w:color="auto" w:fill="E1DFDD"/>
    </w:rPr>
  </w:style>
  <w:style w:type="character" w:customStyle="1" w:styleId="Mencinsinresolver5">
    <w:name w:val="Mención sin resolver5"/>
    <w:basedOn w:val="Fuentedeprrafopredeter"/>
    <w:uiPriority w:val="99"/>
    <w:semiHidden/>
    <w:unhideWhenUsed/>
    <w:rsid w:val="007F1A64"/>
    <w:rPr>
      <w:color w:val="605E5C"/>
      <w:shd w:val="clear" w:color="auto" w:fill="E1DFDD"/>
    </w:rPr>
  </w:style>
  <w:style w:type="character" w:customStyle="1" w:styleId="eop">
    <w:name w:val="eop"/>
    <w:basedOn w:val="Fuentedeprrafopredeter"/>
    <w:rsid w:val="008A7C03"/>
  </w:style>
  <w:style w:type="character" w:customStyle="1" w:styleId="UnresolvedMention">
    <w:name w:val="Unresolved Mention"/>
    <w:basedOn w:val="Fuentedeprrafopredeter"/>
    <w:uiPriority w:val="99"/>
    <w:semiHidden/>
    <w:unhideWhenUsed/>
    <w:rsid w:val="00B12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679634">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4907998">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38828234">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328008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1068904">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198402078">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575901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21302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9151789">
      <w:bodyDiv w:val="1"/>
      <w:marLeft w:val="0"/>
      <w:marRight w:val="0"/>
      <w:marTop w:val="0"/>
      <w:marBottom w:val="0"/>
      <w:divBdr>
        <w:top w:val="none" w:sz="0" w:space="0" w:color="auto"/>
        <w:left w:val="none" w:sz="0" w:space="0" w:color="auto"/>
        <w:bottom w:val="none" w:sz="0" w:space="0" w:color="auto"/>
        <w:right w:val="none" w:sz="0" w:space="0" w:color="auto"/>
      </w:divBdr>
    </w:div>
    <w:div w:id="534971938">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787932">
      <w:bodyDiv w:val="1"/>
      <w:marLeft w:val="0"/>
      <w:marRight w:val="0"/>
      <w:marTop w:val="0"/>
      <w:marBottom w:val="0"/>
      <w:divBdr>
        <w:top w:val="none" w:sz="0" w:space="0" w:color="auto"/>
        <w:left w:val="none" w:sz="0" w:space="0" w:color="auto"/>
        <w:bottom w:val="none" w:sz="0" w:space="0" w:color="auto"/>
        <w:right w:val="none" w:sz="0" w:space="0" w:color="auto"/>
      </w:divBdr>
    </w:div>
    <w:div w:id="648441027">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74264211">
      <w:bodyDiv w:val="1"/>
      <w:marLeft w:val="0"/>
      <w:marRight w:val="0"/>
      <w:marTop w:val="0"/>
      <w:marBottom w:val="0"/>
      <w:divBdr>
        <w:top w:val="none" w:sz="0" w:space="0" w:color="auto"/>
        <w:left w:val="none" w:sz="0" w:space="0" w:color="auto"/>
        <w:bottom w:val="none" w:sz="0" w:space="0" w:color="auto"/>
        <w:right w:val="none" w:sz="0" w:space="0" w:color="auto"/>
      </w:divBdr>
    </w:div>
    <w:div w:id="678627104">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3441368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7543046">
      <w:bodyDiv w:val="1"/>
      <w:marLeft w:val="0"/>
      <w:marRight w:val="0"/>
      <w:marTop w:val="0"/>
      <w:marBottom w:val="0"/>
      <w:divBdr>
        <w:top w:val="none" w:sz="0" w:space="0" w:color="auto"/>
        <w:left w:val="none" w:sz="0" w:space="0" w:color="auto"/>
        <w:bottom w:val="none" w:sz="0" w:space="0" w:color="auto"/>
        <w:right w:val="none" w:sz="0" w:space="0" w:color="auto"/>
      </w:divBdr>
    </w:div>
    <w:div w:id="861632974">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082331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6300306">
      <w:bodyDiv w:val="1"/>
      <w:marLeft w:val="0"/>
      <w:marRight w:val="0"/>
      <w:marTop w:val="0"/>
      <w:marBottom w:val="0"/>
      <w:divBdr>
        <w:top w:val="none" w:sz="0" w:space="0" w:color="auto"/>
        <w:left w:val="none" w:sz="0" w:space="0" w:color="auto"/>
        <w:bottom w:val="none" w:sz="0" w:space="0" w:color="auto"/>
        <w:right w:val="none" w:sz="0" w:space="0" w:color="auto"/>
      </w:divBdr>
    </w:div>
    <w:div w:id="1013721691">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389609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8740759">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54316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1710014">
      <w:bodyDiv w:val="1"/>
      <w:marLeft w:val="0"/>
      <w:marRight w:val="0"/>
      <w:marTop w:val="0"/>
      <w:marBottom w:val="0"/>
      <w:divBdr>
        <w:top w:val="none" w:sz="0" w:space="0" w:color="auto"/>
        <w:left w:val="none" w:sz="0" w:space="0" w:color="auto"/>
        <w:bottom w:val="none" w:sz="0" w:space="0" w:color="auto"/>
        <w:right w:val="none" w:sz="0" w:space="0" w:color="auto"/>
      </w:divBdr>
    </w:div>
    <w:div w:id="1384403816">
      <w:bodyDiv w:val="1"/>
      <w:marLeft w:val="0"/>
      <w:marRight w:val="0"/>
      <w:marTop w:val="0"/>
      <w:marBottom w:val="0"/>
      <w:divBdr>
        <w:top w:val="none" w:sz="0" w:space="0" w:color="auto"/>
        <w:left w:val="none" w:sz="0" w:space="0" w:color="auto"/>
        <w:bottom w:val="none" w:sz="0" w:space="0" w:color="auto"/>
        <w:right w:val="none" w:sz="0" w:space="0" w:color="auto"/>
      </w:divBdr>
    </w:div>
    <w:div w:id="1385324453">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953642">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3280177">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011999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66870578">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2345677">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10390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05891276">
      <w:bodyDiv w:val="1"/>
      <w:marLeft w:val="0"/>
      <w:marRight w:val="0"/>
      <w:marTop w:val="0"/>
      <w:marBottom w:val="0"/>
      <w:divBdr>
        <w:top w:val="none" w:sz="0" w:space="0" w:color="auto"/>
        <w:left w:val="none" w:sz="0" w:space="0" w:color="auto"/>
        <w:bottom w:val="none" w:sz="0" w:space="0" w:color="auto"/>
        <w:right w:val="none" w:sz="0" w:space="0" w:color="auto"/>
      </w:divBdr>
    </w:div>
    <w:div w:id="200744123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5571154">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Iconografia/Ent_Fisc/Doc_Apoy/Doc_Apoy.html-" TargetMode="External"/><Relationship Id="rId18" Type="http://schemas.openxmlformats.org/officeDocument/2006/relationships/hyperlink" Target="https://difcuautitlan.gob.mx/index3.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partados.hacienda.gob.mx/contabilidad/documentos/informe_cuenta/1998/cuenta_publica/Glosario/n.htm" TargetMode="External"/><Relationship Id="rId17"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presupuestaria.gob.mx/es/PTP/Glosar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difcuautitlan.gob.mx/index3.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fcuautitlan.gob.mx/index3.html" TargetMode="Externa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C9A3-2947-454D-BDC9-B736EBFD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10909</Words>
  <Characters>60001</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Cuenta Microsoft</cp:lastModifiedBy>
  <cp:revision>7</cp:revision>
  <cp:lastPrinted>2019-11-07T17:48:00Z</cp:lastPrinted>
  <dcterms:created xsi:type="dcterms:W3CDTF">2023-04-27T20:28:00Z</dcterms:created>
  <dcterms:modified xsi:type="dcterms:W3CDTF">2023-05-04T20:34:00Z</dcterms:modified>
</cp:coreProperties>
</file>