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4A176" w14:textId="77777777" w:rsidR="00A54C49" w:rsidRPr="00C53478" w:rsidRDefault="00C207FA">
      <w:pPr>
        <w:spacing w:before="240" w:after="0" w:line="360" w:lineRule="auto"/>
        <w:ind w:right="49"/>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trece de diciembre de dos mil veintitrés.</w:t>
      </w:r>
    </w:p>
    <w:p w14:paraId="3FB2EE2E" w14:textId="77777777" w:rsidR="00A54C49" w:rsidRPr="00C53478" w:rsidRDefault="00A54C49">
      <w:pPr>
        <w:rPr>
          <w:rFonts w:ascii="Palatino Linotype" w:eastAsia="Palatino Linotype" w:hAnsi="Palatino Linotype" w:cs="Palatino Linotype"/>
          <w:sz w:val="24"/>
          <w:szCs w:val="24"/>
        </w:rPr>
      </w:pPr>
    </w:p>
    <w:p w14:paraId="4E682B09"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Visto </w:t>
      </w:r>
      <w:r w:rsidRPr="00C53478">
        <w:rPr>
          <w:rFonts w:ascii="Palatino Linotype" w:eastAsia="Palatino Linotype" w:hAnsi="Palatino Linotype" w:cs="Palatino Linotype"/>
          <w:sz w:val="24"/>
          <w:szCs w:val="24"/>
        </w:rPr>
        <w:t xml:space="preserve">el expediente relativo al recurso de revisión </w:t>
      </w:r>
      <w:r w:rsidRPr="00C53478">
        <w:rPr>
          <w:rFonts w:ascii="Palatino Linotype" w:eastAsia="Palatino Linotype" w:hAnsi="Palatino Linotype" w:cs="Palatino Linotype"/>
          <w:b/>
          <w:sz w:val="24"/>
          <w:szCs w:val="24"/>
        </w:rPr>
        <w:t>07384/INFOEM/IP/RR/2023</w:t>
      </w:r>
      <w:r w:rsidRPr="00C53478">
        <w:rPr>
          <w:rFonts w:ascii="Palatino Linotype" w:eastAsia="Palatino Linotype" w:hAnsi="Palatino Linotype" w:cs="Palatino Linotype"/>
          <w:sz w:val="24"/>
          <w:szCs w:val="24"/>
        </w:rPr>
        <w:t xml:space="preserve">, interpuesto por </w:t>
      </w:r>
      <w:r w:rsidRPr="00C53478">
        <w:rPr>
          <w:rFonts w:ascii="Palatino Linotype" w:eastAsia="Palatino Linotype" w:hAnsi="Palatino Linotype" w:cs="Palatino Linotype"/>
          <w:b/>
          <w:sz w:val="24"/>
          <w:szCs w:val="24"/>
        </w:rPr>
        <w:t>un particular de manera anónima</w:t>
      </w:r>
      <w:r w:rsidRPr="00C53478">
        <w:rPr>
          <w:rFonts w:ascii="Palatino Linotype" w:eastAsia="Palatino Linotype" w:hAnsi="Palatino Linotype" w:cs="Palatino Linotype"/>
          <w:sz w:val="24"/>
          <w:szCs w:val="24"/>
        </w:rPr>
        <w:t>,</w:t>
      </w:r>
      <w:r w:rsidRPr="00C53478">
        <w:rPr>
          <w:rFonts w:ascii="Palatino Linotype" w:eastAsia="Palatino Linotype" w:hAnsi="Palatino Linotype" w:cs="Palatino Linotype"/>
          <w:b/>
          <w:sz w:val="24"/>
          <w:szCs w:val="24"/>
        </w:rPr>
        <w:t xml:space="preserve"> </w:t>
      </w:r>
      <w:r w:rsidRPr="00C53478">
        <w:rPr>
          <w:rFonts w:ascii="Palatino Linotype" w:eastAsia="Palatino Linotype" w:hAnsi="Palatino Linotype" w:cs="Palatino Linotype"/>
          <w:sz w:val="24"/>
          <w:szCs w:val="24"/>
        </w:rPr>
        <w:t xml:space="preserve">a quien en lo sucesivo se le denominara </w:t>
      </w:r>
      <w:r w:rsidRPr="00C53478">
        <w:rPr>
          <w:rFonts w:ascii="Palatino Linotype" w:eastAsia="Palatino Linotype" w:hAnsi="Palatino Linotype" w:cs="Palatino Linotype"/>
          <w:b/>
          <w:sz w:val="24"/>
          <w:szCs w:val="24"/>
        </w:rPr>
        <w:t>LA PARTE RECURRENTE</w:t>
      </w:r>
      <w:r w:rsidRPr="00C53478">
        <w:rPr>
          <w:rFonts w:ascii="Palatino Linotype" w:eastAsia="Palatino Linotype" w:hAnsi="Palatino Linotype" w:cs="Palatino Linotype"/>
          <w:sz w:val="24"/>
          <w:szCs w:val="24"/>
        </w:rPr>
        <w:t xml:space="preserve">, en contra de la respuesta a la solicitud de información con número de folio </w:t>
      </w:r>
      <w:r w:rsidRPr="00C53478">
        <w:rPr>
          <w:rFonts w:ascii="Palatino Linotype" w:eastAsia="Palatino Linotype" w:hAnsi="Palatino Linotype" w:cs="Palatino Linotype"/>
          <w:b/>
          <w:sz w:val="24"/>
          <w:szCs w:val="24"/>
        </w:rPr>
        <w:t>00164/TEQUIXQU/IP/2023</w:t>
      </w:r>
      <w:r w:rsidRPr="00C53478">
        <w:rPr>
          <w:rFonts w:ascii="Palatino Linotype" w:eastAsia="Palatino Linotype" w:hAnsi="Palatino Linotype" w:cs="Palatino Linotype"/>
          <w:sz w:val="24"/>
          <w:szCs w:val="24"/>
        </w:rPr>
        <w:t xml:space="preserve">, por parte del </w:t>
      </w:r>
      <w:r w:rsidRPr="00C53478">
        <w:rPr>
          <w:rFonts w:ascii="Palatino Linotype" w:eastAsia="Palatino Linotype" w:hAnsi="Palatino Linotype" w:cs="Palatino Linotype"/>
          <w:b/>
          <w:sz w:val="24"/>
          <w:szCs w:val="24"/>
        </w:rPr>
        <w:t>Ayuntamiento de Tequixquiac</w:t>
      </w:r>
      <w:r w:rsidRPr="00C53478">
        <w:rPr>
          <w:rFonts w:ascii="Palatino Linotype" w:eastAsia="Palatino Linotype" w:hAnsi="Palatino Linotype" w:cs="Palatino Linotype"/>
          <w:sz w:val="24"/>
          <w:szCs w:val="24"/>
        </w:rPr>
        <w:t xml:space="preserve">, en lo sucesivo </w:t>
      </w:r>
      <w:r w:rsidRPr="00C53478">
        <w:rPr>
          <w:rFonts w:ascii="Palatino Linotype" w:eastAsia="Palatino Linotype" w:hAnsi="Palatino Linotype" w:cs="Palatino Linotype"/>
          <w:b/>
          <w:sz w:val="24"/>
          <w:szCs w:val="24"/>
        </w:rPr>
        <w:t>EL</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 xml:space="preserve">SUJETO OBLIGADO; </w:t>
      </w:r>
      <w:r w:rsidRPr="00C53478">
        <w:rPr>
          <w:rFonts w:ascii="Palatino Linotype" w:eastAsia="Palatino Linotype" w:hAnsi="Palatino Linotype" w:cs="Palatino Linotype"/>
          <w:sz w:val="24"/>
          <w:szCs w:val="24"/>
        </w:rPr>
        <w:t>se procede a dictar la presente resolución, con base en lo siguiente.</w:t>
      </w:r>
    </w:p>
    <w:p w14:paraId="0D47C753" w14:textId="77777777" w:rsidR="00A54C49" w:rsidRPr="00C53478" w:rsidRDefault="00A54C49">
      <w:pPr>
        <w:rPr>
          <w:rFonts w:ascii="Palatino Linotype" w:eastAsia="Palatino Linotype" w:hAnsi="Palatino Linotype" w:cs="Palatino Linotype"/>
          <w:sz w:val="24"/>
          <w:szCs w:val="24"/>
        </w:rPr>
      </w:pPr>
    </w:p>
    <w:p w14:paraId="15B66078" w14:textId="77777777" w:rsidR="00A54C49" w:rsidRPr="00C53478" w:rsidRDefault="00C207FA">
      <w:pPr>
        <w:spacing w:after="0" w:line="360" w:lineRule="auto"/>
        <w:jc w:val="center"/>
        <w:rPr>
          <w:rFonts w:ascii="Palatino Linotype" w:eastAsia="Palatino Linotype" w:hAnsi="Palatino Linotype" w:cs="Palatino Linotype"/>
          <w:b/>
        </w:rPr>
      </w:pPr>
      <w:r w:rsidRPr="00C53478">
        <w:rPr>
          <w:rFonts w:ascii="Palatino Linotype" w:eastAsia="Palatino Linotype" w:hAnsi="Palatino Linotype" w:cs="Palatino Linotype"/>
          <w:b/>
        </w:rPr>
        <w:t xml:space="preserve">A N T E C E D E N T E S </w:t>
      </w:r>
    </w:p>
    <w:p w14:paraId="109FA09B"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56E118F3" w14:textId="77777777" w:rsidR="00A54C49" w:rsidRPr="00C53478" w:rsidRDefault="00C207FA">
      <w:pPr>
        <w:spacing w:after="0" w:line="360" w:lineRule="auto"/>
        <w:ind w:right="49"/>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1.</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 xml:space="preserve">SOLICITUD DE INFORMACIÓN. </w:t>
      </w:r>
      <w:r w:rsidRPr="00C53478">
        <w:rPr>
          <w:rFonts w:ascii="Palatino Linotype" w:eastAsia="Palatino Linotype" w:hAnsi="Palatino Linotype" w:cs="Palatino Linotype"/>
          <w:sz w:val="24"/>
          <w:szCs w:val="24"/>
        </w:rPr>
        <w:t xml:space="preserve">Con fecha veintinueve de septiembre de dos mil veintitrés, </w:t>
      </w:r>
      <w:r w:rsidRPr="00C53478">
        <w:rPr>
          <w:rFonts w:ascii="Palatino Linotype" w:eastAsia="Palatino Linotype" w:hAnsi="Palatino Linotype" w:cs="Palatino Linotype"/>
          <w:b/>
          <w:sz w:val="24"/>
          <w:szCs w:val="24"/>
        </w:rPr>
        <w:t>LA PARTE RECURRENTE</w:t>
      </w:r>
      <w:r w:rsidRPr="00C53478">
        <w:rPr>
          <w:rFonts w:ascii="Palatino Linotype" w:eastAsia="Palatino Linotype" w:hAnsi="Palatino Linotype" w:cs="Palatino Linotype"/>
          <w:sz w:val="24"/>
          <w:szCs w:val="24"/>
        </w:rPr>
        <w:t>, presentó a través del Sistema de Acceso a la Información Mexiquense (</w:t>
      </w:r>
      <w:r w:rsidRPr="00C53478">
        <w:rPr>
          <w:rFonts w:ascii="Palatino Linotype" w:eastAsia="Palatino Linotype" w:hAnsi="Palatino Linotype" w:cs="Palatino Linotype"/>
          <w:b/>
          <w:sz w:val="24"/>
          <w:szCs w:val="24"/>
        </w:rPr>
        <w:t>SAIMEX)</w:t>
      </w:r>
      <w:r w:rsidRPr="00C53478">
        <w:rPr>
          <w:rFonts w:ascii="Palatino Linotype" w:eastAsia="Palatino Linotype" w:hAnsi="Palatino Linotype" w:cs="Palatino Linotype"/>
          <w:sz w:val="24"/>
          <w:szCs w:val="24"/>
        </w:rPr>
        <w:t xml:space="preserve"> ante </w:t>
      </w:r>
      <w:r w:rsidRPr="00C53478">
        <w:rPr>
          <w:rFonts w:ascii="Palatino Linotype" w:eastAsia="Palatino Linotype" w:hAnsi="Palatino Linotype" w:cs="Palatino Linotype"/>
          <w:b/>
          <w:sz w:val="24"/>
          <w:szCs w:val="24"/>
        </w:rPr>
        <w:t>EL SUJETO OBLIGADO</w:t>
      </w:r>
      <w:r w:rsidRPr="00C53478">
        <w:rPr>
          <w:rFonts w:ascii="Palatino Linotype" w:eastAsia="Palatino Linotype" w:hAnsi="Palatino Linotype" w:cs="Palatino Linotype"/>
          <w:sz w:val="24"/>
          <w:szCs w:val="24"/>
        </w:rPr>
        <w:t>, solicitud de acceso a la información pública, registrada bajo el número de expediente</w:t>
      </w:r>
      <w:r w:rsidRPr="00C53478">
        <w:rPr>
          <w:rFonts w:ascii="Verdana" w:eastAsia="Verdana" w:hAnsi="Verdana" w:cs="Verdana"/>
          <w:b/>
        </w:rPr>
        <w:t> </w:t>
      </w:r>
      <w:r w:rsidRPr="00C53478">
        <w:rPr>
          <w:rFonts w:ascii="Palatino Linotype" w:eastAsia="Palatino Linotype" w:hAnsi="Palatino Linotype" w:cs="Palatino Linotype"/>
          <w:b/>
          <w:sz w:val="24"/>
          <w:szCs w:val="24"/>
        </w:rPr>
        <w:t>00164/TEQUIXQU/IP/2023</w:t>
      </w:r>
      <w:r w:rsidRPr="00C53478">
        <w:rPr>
          <w:rFonts w:ascii="Palatino Linotype" w:eastAsia="Palatino Linotype" w:hAnsi="Palatino Linotype" w:cs="Palatino Linotype"/>
          <w:sz w:val="24"/>
          <w:szCs w:val="24"/>
        </w:rPr>
        <w:t>,</w:t>
      </w:r>
      <w:r w:rsidRPr="00C53478">
        <w:rPr>
          <w:rFonts w:ascii="Palatino Linotype" w:eastAsia="Palatino Linotype" w:hAnsi="Palatino Linotype" w:cs="Palatino Linotype"/>
          <w:b/>
          <w:sz w:val="24"/>
          <w:szCs w:val="24"/>
        </w:rPr>
        <w:t xml:space="preserve"> </w:t>
      </w:r>
      <w:r w:rsidRPr="00C53478">
        <w:rPr>
          <w:rFonts w:ascii="Palatino Linotype" w:eastAsia="Palatino Linotype" w:hAnsi="Palatino Linotype" w:cs="Palatino Linotype"/>
          <w:sz w:val="24"/>
          <w:szCs w:val="24"/>
        </w:rPr>
        <w:t>mediante la cual solicitó la siguiente información:</w:t>
      </w:r>
    </w:p>
    <w:p w14:paraId="1486F66D" w14:textId="77777777" w:rsidR="00A54C49" w:rsidRPr="00C53478" w:rsidRDefault="00A54C49">
      <w:pPr>
        <w:spacing w:after="0" w:line="360" w:lineRule="auto"/>
        <w:ind w:right="49"/>
        <w:jc w:val="both"/>
        <w:rPr>
          <w:rFonts w:ascii="Palatino Linotype" w:eastAsia="Palatino Linotype" w:hAnsi="Palatino Linotype" w:cs="Palatino Linotype"/>
          <w:sz w:val="24"/>
          <w:szCs w:val="24"/>
        </w:rPr>
      </w:pPr>
    </w:p>
    <w:p w14:paraId="18A86667" w14:textId="77777777" w:rsidR="00A54C49" w:rsidRPr="00C53478" w:rsidRDefault="00C207FA">
      <w:pPr>
        <w:spacing w:after="0" w:line="276" w:lineRule="auto"/>
        <w:ind w:left="709" w:right="758"/>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“Por medio del presente le envió un cordial saludo y con fundamento en el artículo 6 apartado A, de la Constitución Política de los Estados Unidos Mexicanos y el artículo 5 de la Constitución Política del Estado Libre y Soberano de México, ejerzo </w:t>
      </w:r>
      <w:r w:rsidRPr="00C53478">
        <w:rPr>
          <w:rFonts w:ascii="Palatino Linotype" w:eastAsia="Palatino Linotype" w:hAnsi="Palatino Linotype" w:cs="Palatino Linotype"/>
          <w:i/>
        </w:rPr>
        <w:lastRenderedPageBreak/>
        <w:t xml:space="preserve">mi derecho humano de acceso a la información solicitando a través del Sistema de Acceso a la información Mexiquense, la documental que acredite </w:t>
      </w:r>
      <w:r w:rsidRPr="00C53478">
        <w:rPr>
          <w:rFonts w:ascii="Palatino Linotype" w:eastAsia="Palatino Linotype" w:hAnsi="Palatino Linotype" w:cs="Palatino Linotype"/>
          <w:b/>
          <w:i/>
        </w:rPr>
        <w:t>la Certificación de la Titular de la Unidad de Transparencia del Municipio, CONCLUIDA,</w:t>
      </w:r>
      <w:r w:rsidRPr="00C53478">
        <w:rPr>
          <w:rFonts w:ascii="Palatino Linotype" w:eastAsia="Palatino Linotype" w:hAnsi="Palatino Linotype" w:cs="Palatino Linotype"/>
          <w:i/>
        </w:rPr>
        <w:t xml:space="preserve"> así como la documental tal y como lo expresa el artículo 57 la Ley de Transparencia de manera digitalizada a través del SAIMEX. Considerando que dicha información no excede las capacidades técnicas del portal en mención, cualquier omisión y/o cambio de modalidad de entrega será considerada como omisión a la presente solicitud notificándose ante las autoridades competentes.”” (Sic).</w:t>
      </w:r>
    </w:p>
    <w:p w14:paraId="0F6D36BE" w14:textId="77777777" w:rsidR="00A54C49" w:rsidRPr="00C53478" w:rsidRDefault="00A54C49">
      <w:pPr>
        <w:rPr>
          <w:rFonts w:ascii="Palatino Linotype" w:eastAsia="Palatino Linotype" w:hAnsi="Palatino Linotype" w:cs="Palatino Linotype"/>
          <w:sz w:val="24"/>
          <w:szCs w:val="24"/>
        </w:rPr>
      </w:pPr>
    </w:p>
    <w:p w14:paraId="6BD9C8C6" w14:textId="77777777" w:rsidR="00A54C49" w:rsidRPr="00C53478" w:rsidRDefault="00C207FA">
      <w:pPr>
        <w:spacing w:after="0" w:line="360" w:lineRule="auto"/>
        <w:jc w:val="both"/>
        <w:rPr>
          <w:rFonts w:ascii="Palatino Linotype" w:eastAsia="Palatino Linotype" w:hAnsi="Palatino Linotype" w:cs="Palatino Linotype"/>
        </w:rPr>
      </w:pPr>
      <w:r w:rsidRPr="00C53478">
        <w:rPr>
          <w:rFonts w:ascii="Palatino Linotype" w:eastAsia="Palatino Linotype" w:hAnsi="Palatino Linotype" w:cs="Palatino Linotype"/>
          <w:b/>
          <w:sz w:val="24"/>
          <w:szCs w:val="24"/>
        </w:rPr>
        <w:t xml:space="preserve">2. RESPUESTA.  </w:t>
      </w:r>
      <w:r w:rsidRPr="00C53478">
        <w:rPr>
          <w:rFonts w:ascii="Palatino Linotype" w:eastAsia="Palatino Linotype" w:hAnsi="Palatino Linotype" w:cs="Palatino Linotype"/>
          <w:sz w:val="24"/>
          <w:szCs w:val="24"/>
        </w:rPr>
        <w:t xml:space="preserve">Con fecha veinte de octubre del dos mil veintitrés, </w:t>
      </w:r>
      <w:r w:rsidRPr="00C53478">
        <w:rPr>
          <w:rFonts w:ascii="Palatino Linotype" w:eastAsia="Palatino Linotype" w:hAnsi="Palatino Linotype" w:cs="Palatino Linotype"/>
          <w:b/>
          <w:sz w:val="24"/>
          <w:szCs w:val="24"/>
        </w:rPr>
        <w:t>EL SUJETO OBLIGADO</w:t>
      </w:r>
      <w:r w:rsidRPr="00C53478">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C53478">
        <w:rPr>
          <w:rFonts w:ascii="Palatino Linotype" w:eastAsia="Palatino Linotype" w:hAnsi="Palatino Linotype" w:cs="Palatino Linotype"/>
        </w:rPr>
        <w:t xml:space="preserve"> </w:t>
      </w:r>
    </w:p>
    <w:p w14:paraId="1CF84526" w14:textId="77777777" w:rsidR="00A54C49" w:rsidRPr="00C53478" w:rsidRDefault="00A54C49">
      <w:pPr>
        <w:spacing w:after="0" w:line="360" w:lineRule="auto"/>
        <w:jc w:val="both"/>
        <w:rPr>
          <w:rFonts w:ascii="Palatino Linotype" w:eastAsia="Palatino Linotype" w:hAnsi="Palatino Linotype" w:cs="Palatino Linotype"/>
        </w:rPr>
      </w:pPr>
    </w:p>
    <w:p w14:paraId="7B8187F6" w14:textId="77777777" w:rsidR="00A54C49" w:rsidRPr="00C53478" w:rsidRDefault="00C207FA">
      <w:pPr>
        <w:spacing w:after="0" w:line="276" w:lineRule="auto"/>
        <w:ind w:left="851" w:right="900"/>
        <w:jc w:val="both"/>
        <w:rPr>
          <w:rFonts w:ascii="Palatino Linotype" w:eastAsia="Palatino Linotype" w:hAnsi="Palatino Linotype" w:cs="Palatino Linotype"/>
          <w:i/>
        </w:rPr>
      </w:pPr>
      <w:r w:rsidRPr="00C5347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49DB4F" w14:textId="77777777" w:rsidR="00A54C49" w:rsidRPr="00C53478" w:rsidRDefault="00C207FA">
      <w:pPr>
        <w:spacing w:after="0" w:line="276" w:lineRule="auto"/>
        <w:ind w:left="851" w:right="900"/>
        <w:jc w:val="both"/>
        <w:rPr>
          <w:rFonts w:ascii="Palatino Linotype" w:eastAsia="Palatino Linotype" w:hAnsi="Palatino Linotype" w:cs="Palatino Linotype"/>
          <w:i/>
        </w:rPr>
      </w:pPr>
      <w:r w:rsidRPr="00C53478">
        <w:rPr>
          <w:rFonts w:ascii="Palatino Linotype" w:eastAsia="Palatino Linotype" w:hAnsi="Palatino Linotype" w:cs="Palatino Linotype"/>
          <w:i/>
        </w:rPr>
        <w:t>Tequixquiac, Estado de México a octubre del 2023. C. SOLICITANTE DE INFORMACIÓN P r e s e n t e 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00164/TEQUIXQU/IP/2023, a través del Sistema de Acceso a la Información Mexiquense (SAIMEX); le comento lo siguiente: Primeramente, es importante señalar que la Ley de Transparencia y Acceso a la Información Pública del Estado de México y Municipios, en sus los artículos 12 y 24 último párrafo, establece lo siguiente:</w:t>
      </w:r>
    </w:p>
    <w:p w14:paraId="336F31C1" w14:textId="77777777" w:rsidR="00A54C49" w:rsidRPr="00C53478" w:rsidRDefault="00C207FA">
      <w:pPr>
        <w:spacing w:after="0" w:line="276" w:lineRule="auto"/>
        <w:ind w:left="851" w:right="900"/>
        <w:jc w:val="both"/>
        <w:rPr>
          <w:rFonts w:ascii="Palatino Linotype" w:eastAsia="Palatino Linotype" w:hAnsi="Palatino Linotype" w:cs="Palatino Linotype"/>
          <w:i/>
        </w:rPr>
      </w:pPr>
      <w:r w:rsidRPr="00C53478">
        <w:rPr>
          <w:rFonts w:ascii="Palatino Linotype" w:eastAsia="Palatino Linotype" w:hAnsi="Palatino Linotype" w:cs="Palatino Linotype"/>
          <w:i/>
        </w:rPr>
        <w:t>ATENTAMENTE</w:t>
      </w:r>
    </w:p>
    <w:p w14:paraId="4BD47A9A" w14:textId="77777777" w:rsidR="00A54C49" w:rsidRPr="00C53478" w:rsidRDefault="00C207FA">
      <w:pPr>
        <w:spacing w:after="0" w:line="276" w:lineRule="auto"/>
        <w:ind w:left="851" w:right="900"/>
        <w:jc w:val="both"/>
        <w:rPr>
          <w:rFonts w:ascii="Palatino Linotype" w:eastAsia="Palatino Linotype" w:hAnsi="Palatino Linotype" w:cs="Palatino Linotype"/>
          <w:i/>
        </w:rPr>
      </w:pPr>
      <w:r w:rsidRPr="00C53478">
        <w:rPr>
          <w:rFonts w:ascii="Palatino Linotype" w:eastAsia="Palatino Linotype" w:hAnsi="Palatino Linotype" w:cs="Palatino Linotype"/>
          <w:i/>
        </w:rPr>
        <w:t>LIC JULISSA PAULINA GUTIÉRREZ VÁZQUEZ”</w:t>
      </w:r>
    </w:p>
    <w:p w14:paraId="31703658" w14:textId="77777777" w:rsidR="00A54C49" w:rsidRPr="00C53478" w:rsidRDefault="00A54C49"/>
    <w:p w14:paraId="38E1A3FD" w14:textId="77777777" w:rsidR="00A54C49" w:rsidRPr="00C53478" w:rsidRDefault="00C207FA">
      <w:pPr>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lastRenderedPageBreak/>
        <w:t>EL SUJETO OBLIGADO</w:t>
      </w:r>
      <w:r w:rsidRPr="00C53478">
        <w:rPr>
          <w:rFonts w:ascii="Palatino Linotype" w:eastAsia="Palatino Linotype" w:hAnsi="Palatino Linotype" w:cs="Palatino Linotype"/>
          <w:sz w:val="24"/>
          <w:szCs w:val="24"/>
        </w:rPr>
        <w:t>, hace entrega de los archivos electrónicos:</w:t>
      </w:r>
    </w:p>
    <w:p w14:paraId="435CE878" w14:textId="77777777" w:rsidR="00A54C49" w:rsidRPr="00C53478" w:rsidRDefault="00C207FA">
      <w:pPr>
        <w:spacing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w:t>
      </w:r>
      <w:r w:rsidRPr="00C53478">
        <w:rPr>
          <w:rFonts w:ascii="Palatino Linotype" w:eastAsia="Palatino Linotype" w:hAnsi="Palatino Linotype" w:cs="Palatino Linotype"/>
          <w:b/>
          <w:i/>
          <w:sz w:val="24"/>
          <w:szCs w:val="24"/>
          <w:u w:val="single"/>
        </w:rPr>
        <w:t>UNIDAD DE TRANSPARENCIA 164.pdf</w:t>
      </w:r>
      <w:r w:rsidRPr="00C53478">
        <w:rPr>
          <w:rFonts w:ascii="Palatino Linotype" w:eastAsia="Palatino Linotype" w:hAnsi="Palatino Linotype" w:cs="Palatino Linotype"/>
          <w:sz w:val="24"/>
          <w:szCs w:val="24"/>
        </w:rPr>
        <w:t>”: Oficio de fecha del mes de octubre de dos mil veintitrés, signado por la Titular de la Unidad de Transparencia, mediante el cual menciona que se ha iniciado con el proceso de la certificación 2023, adjuntando como evidencia lo siguiente:</w:t>
      </w:r>
    </w:p>
    <w:p w14:paraId="5E4F08FA" w14:textId="77777777" w:rsidR="00A54C49" w:rsidRPr="00C53478" w:rsidRDefault="00C207FA">
      <w:pPr>
        <w:spacing w:line="360" w:lineRule="auto"/>
        <w:jc w:val="center"/>
        <w:rPr>
          <w:rFonts w:ascii="Palatino Linotype" w:eastAsia="Palatino Linotype" w:hAnsi="Palatino Linotype" w:cs="Palatino Linotype"/>
          <w:sz w:val="24"/>
          <w:szCs w:val="24"/>
        </w:rPr>
      </w:pPr>
      <w:r w:rsidRPr="00C53478">
        <w:rPr>
          <w:noProof/>
        </w:rPr>
        <w:drawing>
          <wp:inline distT="0" distB="0" distL="0" distR="0" wp14:anchorId="7F512CBA" wp14:editId="682DCF68">
            <wp:extent cx="5496906" cy="75705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9701" t="36210" r="13610" b="49910"/>
                    <a:stretch>
                      <a:fillRect/>
                    </a:stretch>
                  </pic:blipFill>
                  <pic:spPr>
                    <a:xfrm>
                      <a:off x="0" y="0"/>
                      <a:ext cx="5496906" cy="757059"/>
                    </a:xfrm>
                    <a:prstGeom prst="rect">
                      <a:avLst/>
                    </a:prstGeom>
                    <a:ln/>
                  </pic:spPr>
                </pic:pic>
              </a:graphicData>
            </a:graphic>
          </wp:inline>
        </w:drawing>
      </w:r>
    </w:p>
    <w:p w14:paraId="1918404E"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Por lo anterior le informó que me encuentro en el proceso de la certificación, por lo que aún no puedo mandar la información requerida.</w:t>
      </w:r>
    </w:p>
    <w:p w14:paraId="5267AFE0"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6ED2FF69"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w:t>
      </w:r>
      <w:r w:rsidRPr="00C53478">
        <w:rPr>
          <w:rFonts w:ascii="Palatino Linotype" w:eastAsia="Palatino Linotype" w:hAnsi="Palatino Linotype" w:cs="Palatino Linotype"/>
          <w:b/>
          <w:i/>
          <w:sz w:val="24"/>
          <w:szCs w:val="24"/>
          <w:u w:val="single"/>
        </w:rPr>
        <w:t>SOLICITUD 164.pdf</w:t>
      </w:r>
      <w:r w:rsidRPr="00C53478">
        <w:rPr>
          <w:rFonts w:ascii="Palatino Linotype" w:eastAsia="Palatino Linotype" w:hAnsi="Palatino Linotype" w:cs="Palatino Linotype"/>
          <w:sz w:val="24"/>
          <w:szCs w:val="24"/>
        </w:rPr>
        <w:t>”: Oficio del mes de octubre de dos mil veintitrés, dirigido por la Titular de la Unidad de Transparencia, mediante el cual menciona que con la finalidad de atender la solicitud del particular oportunamente se procedió a realizar una búsqueda exhaustiva y razonable en los archivos de este Municipio de Tequixquiac, al respecto se hace de su conocimiento que se envía lo requerido.</w:t>
      </w:r>
    </w:p>
    <w:p w14:paraId="2F9D5396"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419C5F75" w14:textId="77777777" w:rsidR="00A54C49" w:rsidRPr="00C53478" w:rsidRDefault="00C207FA">
      <w:pPr>
        <w:spacing w:after="0" w:line="360" w:lineRule="auto"/>
        <w:ind w:right="-234"/>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3. DEL RECURSO DE REVISIÓN. </w:t>
      </w:r>
      <w:r w:rsidRPr="00C53478">
        <w:rPr>
          <w:rFonts w:ascii="Palatino Linotype" w:eastAsia="Palatino Linotype" w:hAnsi="Palatino Linotype" w:cs="Palatino Linotype"/>
          <w:sz w:val="24"/>
          <w:szCs w:val="24"/>
        </w:rPr>
        <w:t>Inconforme con la respuesta del</w:t>
      </w:r>
      <w:r w:rsidRPr="00C53478">
        <w:rPr>
          <w:rFonts w:ascii="Palatino Linotype" w:eastAsia="Palatino Linotype" w:hAnsi="Palatino Linotype" w:cs="Palatino Linotype"/>
          <w:b/>
          <w:sz w:val="24"/>
          <w:szCs w:val="24"/>
        </w:rPr>
        <w:t xml:space="preserve"> SUJETO OBLIGADO, </w:t>
      </w:r>
      <w:r w:rsidRPr="00C53478">
        <w:rPr>
          <w:rFonts w:ascii="Palatino Linotype" w:eastAsia="Palatino Linotype" w:hAnsi="Palatino Linotype" w:cs="Palatino Linotype"/>
          <w:sz w:val="24"/>
          <w:szCs w:val="24"/>
        </w:rPr>
        <w:t>en fecha veinticuatro de octubre de dos mil veintitrés,</w:t>
      </w:r>
      <w:r w:rsidRPr="00C53478">
        <w:rPr>
          <w:rFonts w:ascii="Palatino Linotype" w:eastAsia="Palatino Linotype" w:hAnsi="Palatino Linotype" w:cs="Palatino Linotype"/>
          <w:b/>
          <w:sz w:val="24"/>
          <w:szCs w:val="24"/>
        </w:rPr>
        <w:t xml:space="preserve"> LA PARTE RECURRENTE </w:t>
      </w:r>
      <w:r w:rsidRPr="00C53478">
        <w:rPr>
          <w:rFonts w:ascii="Palatino Linotype" w:eastAsia="Palatino Linotype" w:hAnsi="Palatino Linotype" w:cs="Palatino Linotype"/>
          <w:sz w:val="24"/>
          <w:szCs w:val="24"/>
        </w:rPr>
        <w:t>interpuso el recurso de revisión, el cual fue registrado</w:t>
      </w:r>
      <w:r w:rsidRPr="00C53478">
        <w:rPr>
          <w:rFonts w:ascii="Palatino Linotype" w:eastAsia="Palatino Linotype" w:hAnsi="Palatino Linotype" w:cs="Palatino Linotype"/>
          <w:b/>
          <w:sz w:val="24"/>
          <w:szCs w:val="24"/>
        </w:rPr>
        <w:t xml:space="preserve"> </w:t>
      </w:r>
      <w:r w:rsidRPr="00C53478">
        <w:rPr>
          <w:rFonts w:ascii="Palatino Linotype" w:eastAsia="Palatino Linotype" w:hAnsi="Palatino Linotype" w:cs="Palatino Linotype"/>
          <w:sz w:val="24"/>
          <w:szCs w:val="24"/>
        </w:rPr>
        <w:t xml:space="preserve">en el sistema electrónico con el expediente número </w:t>
      </w:r>
      <w:r w:rsidRPr="00C53478">
        <w:rPr>
          <w:rFonts w:ascii="Palatino Linotype" w:eastAsia="Palatino Linotype" w:hAnsi="Palatino Linotype" w:cs="Palatino Linotype"/>
          <w:b/>
          <w:sz w:val="24"/>
          <w:szCs w:val="24"/>
        </w:rPr>
        <w:t>07384/INFOEM/IP/RR/2023</w:t>
      </w:r>
      <w:r w:rsidRPr="00C53478">
        <w:rPr>
          <w:rFonts w:ascii="Palatino Linotype" w:eastAsia="Palatino Linotype" w:hAnsi="Palatino Linotype" w:cs="Palatino Linotype"/>
          <w:sz w:val="24"/>
          <w:szCs w:val="24"/>
        </w:rPr>
        <w:t>, en el cual manifiesta, lo siguiente:</w:t>
      </w:r>
    </w:p>
    <w:p w14:paraId="2706EDA9" w14:textId="77777777" w:rsidR="00A54C49" w:rsidRPr="00C53478" w:rsidRDefault="00C207FA">
      <w:pPr>
        <w:spacing w:after="0" w:line="360" w:lineRule="auto"/>
        <w:ind w:right="-234"/>
        <w:jc w:val="both"/>
        <w:rPr>
          <w:rFonts w:ascii="Palatino Linotype" w:eastAsia="Palatino Linotype" w:hAnsi="Palatino Linotype" w:cs="Palatino Linotype"/>
          <w:b/>
          <w:sz w:val="24"/>
          <w:szCs w:val="24"/>
        </w:rPr>
      </w:pPr>
      <w:r w:rsidRPr="00C53478">
        <w:rPr>
          <w:rFonts w:ascii="Palatino Linotype" w:eastAsia="Palatino Linotype" w:hAnsi="Palatino Linotype" w:cs="Palatino Linotype"/>
          <w:sz w:val="24"/>
          <w:szCs w:val="24"/>
        </w:rPr>
        <w:t xml:space="preserve"> </w:t>
      </w:r>
    </w:p>
    <w:p w14:paraId="4FD84449" w14:textId="77777777" w:rsidR="00A54C49" w:rsidRPr="00C53478" w:rsidRDefault="00C207FA">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C53478">
        <w:rPr>
          <w:rFonts w:ascii="Palatino Linotype" w:eastAsia="Palatino Linotype" w:hAnsi="Palatino Linotype" w:cs="Palatino Linotype"/>
          <w:b/>
          <w:i/>
          <w:sz w:val="24"/>
          <w:szCs w:val="24"/>
        </w:rPr>
        <w:lastRenderedPageBreak/>
        <w:t>Acto Impugnado:</w:t>
      </w:r>
    </w:p>
    <w:p w14:paraId="36C080D5" w14:textId="77777777" w:rsidR="00A54C49" w:rsidRPr="00C53478" w:rsidRDefault="00C207FA">
      <w:pPr>
        <w:tabs>
          <w:tab w:val="left" w:pos="8222"/>
        </w:tabs>
        <w:spacing w:before="240" w:after="240" w:line="276" w:lineRule="auto"/>
        <w:ind w:left="851" w:right="616"/>
        <w:jc w:val="both"/>
        <w:rPr>
          <w:rFonts w:ascii="Palatino Linotype" w:eastAsia="Palatino Linotype" w:hAnsi="Palatino Linotype" w:cs="Palatino Linotype"/>
          <w:b/>
          <w:i/>
          <w:u w:val="single"/>
        </w:rPr>
      </w:pPr>
      <w:r w:rsidRPr="00C53478">
        <w:rPr>
          <w:rFonts w:ascii="Palatino Linotype" w:eastAsia="Palatino Linotype" w:hAnsi="Palatino Linotype" w:cs="Palatino Linotype"/>
          <w:i/>
        </w:rPr>
        <w:t xml:space="preserve">“Solicite la </w:t>
      </w:r>
      <w:proofErr w:type="spellStart"/>
      <w:r w:rsidRPr="00C53478">
        <w:rPr>
          <w:rFonts w:ascii="Palatino Linotype" w:eastAsia="Palatino Linotype" w:hAnsi="Palatino Linotype" w:cs="Palatino Linotype"/>
          <w:i/>
        </w:rPr>
        <w:t>Certificacion</w:t>
      </w:r>
      <w:proofErr w:type="spellEnd"/>
      <w:r w:rsidRPr="00C53478">
        <w:rPr>
          <w:rFonts w:ascii="Palatino Linotype" w:eastAsia="Palatino Linotype" w:hAnsi="Palatino Linotype" w:cs="Palatino Linotype"/>
          <w:i/>
        </w:rPr>
        <w:t xml:space="preserve"> de la Titular concluida, no si se encuentra </w:t>
      </w:r>
      <w:proofErr w:type="spellStart"/>
      <w:r w:rsidRPr="00C53478">
        <w:rPr>
          <w:rFonts w:ascii="Palatino Linotype" w:eastAsia="Palatino Linotype" w:hAnsi="Palatino Linotype" w:cs="Palatino Linotype"/>
          <w:i/>
        </w:rPr>
        <w:t>cursandola</w:t>
      </w:r>
      <w:proofErr w:type="spellEnd"/>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u w:val="single"/>
        </w:rPr>
        <w:t>” [sic]</w:t>
      </w:r>
    </w:p>
    <w:p w14:paraId="121B3CD4" w14:textId="77777777" w:rsidR="00A54C49" w:rsidRPr="00C53478" w:rsidRDefault="00C207FA">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C53478">
        <w:rPr>
          <w:rFonts w:ascii="Palatino Linotype" w:eastAsia="Palatino Linotype" w:hAnsi="Palatino Linotype" w:cs="Palatino Linotype"/>
          <w:b/>
          <w:i/>
          <w:sz w:val="24"/>
          <w:szCs w:val="24"/>
        </w:rPr>
        <w:t>Razones o Motivos de Inconformidad</w:t>
      </w:r>
      <w:r w:rsidRPr="00C53478">
        <w:rPr>
          <w:rFonts w:ascii="Palatino Linotype" w:eastAsia="Palatino Linotype" w:hAnsi="Palatino Linotype" w:cs="Palatino Linotype"/>
          <w:i/>
          <w:sz w:val="24"/>
          <w:szCs w:val="24"/>
        </w:rPr>
        <w:t>:</w:t>
      </w:r>
    </w:p>
    <w:p w14:paraId="39F95580" w14:textId="77777777" w:rsidR="00A54C49" w:rsidRPr="00C53478" w:rsidRDefault="00C207FA">
      <w:pPr>
        <w:spacing w:before="240" w:after="0" w:line="276" w:lineRule="auto"/>
        <w:ind w:left="851" w:right="616"/>
        <w:jc w:val="both"/>
        <w:rPr>
          <w:rFonts w:ascii="Palatino Linotype" w:eastAsia="Palatino Linotype" w:hAnsi="Palatino Linotype" w:cs="Palatino Linotype"/>
          <w:i/>
        </w:rPr>
      </w:pPr>
      <w:r w:rsidRPr="00C53478">
        <w:rPr>
          <w:rFonts w:ascii="Palatino Linotype" w:eastAsia="Palatino Linotype" w:hAnsi="Palatino Linotype" w:cs="Palatino Linotype"/>
          <w:i/>
          <w:sz w:val="24"/>
          <w:szCs w:val="24"/>
        </w:rPr>
        <w:t>“</w:t>
      </w:r>
      <w:r w:rsidRPr="00C53478">
        <w:rPr>
          <w:rFonts w:ascii="Palatino Linotype" w:eastAsia="Palatino Linotype" w:hAnsi="Palatino Linotype" w:cs="Palatino Linotype"/>
          <w:i/>
        </w:rPr>
        <w:t xml:space="preserve">Con forme al </w:t>
      </w:r>
      <w:proofErr w:type="spellStart"/>
      <w:r w:rsidRPr="00C53478">
        <w:rPr>
          <w:rFonts w:ascii="Palatino Linotype" w:eastAsia="Palatino Linotype" w:hAnsi="Palatino Linotype" w:cs="Palatino Linotype"/>
          <w:i/>
        </w:rPr>
        <w:t>Articulo</w:t>
      </w:r>
      <w:proofErr w:type="spellEnd"/>
      <w:r w:rsidRPr="00C53478">
        <w:rPr>
          <w:rFonts w:ascii="Palatino Linotype" w:eastAsia="Palatino Linotype" w:hAnsi="Palatino Linotype" w:cs="Palatino Linotype"/>
          <w:i/>
        </w:rPr>
        <w:t xml:space="preserve"> 57 </w:t>
      </w:r>
      <w:proofErr w:type="spellStart"/>
      <w:r w:rsidRPr="00C53478">
        <w:rPr>
          <w:rFonts w:ascii="Palatino Linotype" w:eastAsia="Palatino Linotype" w:hAnsi="Palatino Linotype" w:cs="Palatino Linotype"/>
          <w:i/>
        </w:rPr>
        <w:t>fraccion</w:t>
      </w:r>
      <w:proofErr w:type="spellEnd"/>
      <w:r w:rsidRPr="00C53478">
        <w:rPr>
          <w:rFonts w:ascii="Palatino Linotype" w:eastAsia="Palatino Linotype" w:hAnsi="Palatino Linotype" w:cs="Palatino Linotype"/>
          <w:i/>
        </w:rPr>
        <w:t xml:space="preserve"> I de la </w:t>
      </w:r>
      <w:proofErr w:type="spellStart"/>
      <w:r w:rsidRPr="00C53478">
        <w:rPr>
          <w:rFonts w:ascii="Palatino Linotype" w:eastAsia="Palatino Linotype" w:hAnsi="Palatino Linotype" w:cs="Palatino Linotype"/>
          <w:i/>
        </w:rPr>
        <w:t>la</w:t>
      </w:r>
      <w:proofErr w:type="spellEnd"/>
      <w:r w:rsidRPr="00C53478">
        <w:rPr>
          <w:rFonts w:ascii="Palatino Linotype" w:eastAsia="Palatino Linotype" w:hAnsi="Palatino Linotype" w:cs="Palatino Linotype"/>
          <w:i/>
        </w:rPr>
        <w:t xml:space="preserve"> Ley de Transparencia y Acceso a la Información Pública del Estado de México y Municipios </w:t>
      </w:r>
      <w:proofErr w:type="spellStart"/>
      <w:r w:rsidRPr="00C53478">
        <w:rPr>
          <w:rFonts w:ascii="Palatino Linotype" w:eastAsia="Palatino Linotype" w:hAnsi="Palatino Linotype" w:cs="Palatino Linotype"/>
          <w:i/>
        </w:rPr>
        <w:t>mencion</w:t>
      </w:r>
      <w:proofErr w:type="spellEnd"/>
      <w:r w:rsidRPr="00C53478">
        <w:rPr>
          <w:rFonts w:ascii="Palatino Linotype" w:eastAsia="Palatino Linotype" w:hAnsi="Palatino Linotype" w:cs="Palatino Linotype"/>
          <w:i/>
        </w:rPr>
        <w:t xml:space="preserve"> que deberá contar con </w:t>
      </w:r>
      <w:proofErr w:type="spellStart"/>
      <w:r w:rsidRPr="00C53478">
        <w:rPr>
          <w:rFonts w:ascii="Palatino Linotype" w:eastAsia="Palatino Linotype" w:hAnsi="Palatino Linotype" w:cs="Palatino Linotype"/>
          <w:i/>
        </w:rPr>
        <w:t>Certificacion</w:t>
      </w:r>
      <w:proofErr w:type="spellEnd"/>
      <w:r w:rsidRPr="00C53478">
        <w:rPr>
          <w:rFonts w:ascii="Palatino Linotype" w:eastAsia="Palatino Linotype" w:hAnsi="Palatino Linotype" w:cs="Palatino Linotype"/>
          <w:i/>
        </w:rPr>
        <w:t>, mas no estar en proceso de la misma, toda vez que no acredita contar con la misma.” [sic]</w:t>
      </w:r>
    </w:p>
    <w:p w14:paraId="2D51EA17"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A8E3EFC"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4. TURNO. </w:t>
      </w:r>
      <w:r w:rsidRPr="00C53478">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53478">
        <w:rPr>
          <w:rFonts w:ascii="Palatino Linotype" w:eastAsia="Palatino Linotype" w:hAnsi="Palatino Linotype" w:cs="Palatino Linotype"/>
          <w:b/>
          <w:sz w:val="24"/>
          <w:szCs w:val="24"/>
        </w:rPr>
        <w:t xml:space="preserve">Guadalupe Ramírez Peña, </w:t>
      </w:r>
      <w:r w:rsidRPr="00C53478">
        <w:rPr>
          <w:rFonts w:ascii="Palatino Linotype" w:eastAsia="Palatino Linotype" w:hAnsi="Palatino Linotype" w:cs="Palatino Linotype"/>
          <w:sz w:val="24"/>
          <w:szCs w:val="24"/>
        </w:rPr>
        <w:t xml:space="preserve">a efecto de que analizara sobre su admisión o su </w:t>
      </w:r>
      <w:proofErr w:type="spellStart"/>
      <w:r w:rsidRPr="00C53478">
        <w:rPr>
          <w:rFonts w:ascii="Palatino Linotype" w:eastAsia="Palatino Linotype" w:hAnsi="Palatino Linotype" w:cs="Palatino Linotype"/>
          <w:sz w:val="24"/>
          <w:szCs w:val="24"/>
        </w:rPr>
        <w:t>desechamiento</w:t>
      </w:r>
      <w:proofErr w:type="spellEnd"/>
      <w:r w:rsidRPr="00C53478">
        <w:rPr>
          <w:rFonts w:ascii="Palatino Linotype" w:eastAsia="Palatino Linotype" w:hAnsi="Palatino Linotype" w:cs="Palatino Linotype"/>
          <w:sz w:val="24"/>
          <w:szCs w:val="24"/>
        </w:rPr>
        <w:t>.</w:t>
      </w:r>
    </w:p>
    <w:p w14:paraId="7E132016"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EC2E454"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5. ADMISIÓN DEL RECURSO DE REVISIÓN.</w:t>
      </w:r>
      <w:r w:rsidRPr="00C53478">
        <w:rPr>
          <w:rFonts w:ascii="Palatino Linotype" w:eastAsia="Palatino Linotype" w:hAnsi="Palatino Linotype" w:cs="Palatino Linotype"/>
          <w:sz w:val="24"/>
          <w:szCs w:val="24"/>
        </w:rPr>
        <w:t xml:space="preserve"> Con fecha</w:t>
      </w:r>
      <w:r w:rsidRPr="00C53478">
        <w:rPr>
          <w:rFonts w:ascii="Palatino Linotype" w:eastAsia="Palatino Linotype" w:hAnsi="Palatino Linotype" w:cs="Palatino Linotype"/>
          <w:b/>
          <w:sz w:val="24"/>
          <w:szCs w:val="24"/>
        </w:rPr>
        <w:t xml:space="preserve"> veintisiete de octubre de dos mil veintitrés, </w:t>
      </w:r>
      <w:r w:rsidRPr="00C53478">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53478">
        <w:rPr>
          <w:rFonts w:ascii="Palatino Linotype" w:eastAsia="Palatino Linotype" w:hAnsi="Palatino Linotype" w:cs="Palatino Linotype"/>
          <w:b/>
          <w:sz w:val="24"/>
          <w:szCs w:val="24"/>
        </w:rPr>
        <w:t xml:space="preserve">SUJETO OBLIGADO </w:t>
      </w:r>
      <w:r w:rsidRPr="00C53478">
        <w:rPr>
          <w:rFonts w:ascii="Palatino Linotype" w:eastAsia="Palatino Linotype" w:hAnsi="Palatino Linotype" w:cs="Palatino Linotype"/>
          <w:sz w:val="24"/>
          <w:szCs w:val="24"/>
        </w:rPr>
        <w:t>presentará su informe justificado.</w:t>
      </w:r>
    </w:p>
    <w:p w14:paraId="55BE3990"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lastRenderedPageBreak/>
        <w:t>6. MANIFESTACIONES</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 xml:space="preserve">EL SUJETO OBLIGADO </w:t>
      </w:r>
      <w:r w:rsidRPr="00C53478">
        <w:rPr>
          <w:rFonts w:ascii="Palatino Linotype" w:eastAsia="Palatino Linotype" w:hAnsi="Palatino Linotype" w:cs="Palatino Linotype"/>
          <w:sz w:val="24"/>
          <w:szCs w:val="24"/>
        </w:rPr>
        <w:t>fue omiso en rendir, asimismo, debe señalarse que el particular omitió emitir manifestaciones, alegatos o cualquier argumento que a su derecho conviniera, por lo que se tiene por precluido su derecho para tal efecto.</w:t>
      </w:r>
    </w:p>
    <w:p w14:paraId="7DB33B5A"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noProof/>
        </w:rPr>
        <w:drawing>
          <wp:inline distT="0" distB="0" distL="0" distR="0" wp14:anchorId="407AC217" wp14:editId="4074C91E">
            <wp:extent cx="5628400" cy="15413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9362" t="25347" r="29735" b="54737"/>
                    <a:stretch>
                      <a:fillRect/>
                    </a:stretch>
                  </pic:blipFill>
                  <pic:spPr>
                    <a:xfrm>
                      <a:off x="0" y="0"/>
                      <a:ext cx="5628400" cy="1541388"/>
                    </a:xfrm>
                    <a:prstGeom prst="rect">
                      <a:avLst/>
                    </a:prstGeom>
                    <a:ln/>
                  </pic:spPr>
                </pic:pic>
              </a:graphicData>
            </a:graphic>
          </wp:inline>
        </w:drawing>
      </w:r>
    </w:p>
    <w:p w14:paraId="5FF8D711"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685F8C40"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7. AMPLIACIÓN DEL TÉRMINO PARA RESOLVER</w:t>
      </w:r>
      <w:r w:rsidRPr="00C53478">
        <w:rPr>
          <w:rFonts w:ascii="Palatino Linotype" w:eastAsia="Palatino Linotype" w:hAnsi="Palatino Linotype" w:cs="Palatino Linotype"/>
          <w:sz w:val="24"/>
          <w:szCs w:val="24"/>
        </w:rPr>
        <w:t>.</w:t>
      </w:r>
      <w:r w:rsidRPr="00C53478">
        <w:rPr>
          <w:rFonts w:ascii="Palatino Linotype" w:eastAsia="Palatino Linotype" w:hAnsi="Palatino Linotype" w:cs="Palatino Linotype"/>
        </w:rPr>
        <w:t xml:space="preserve"> </w:t>
      </w:r>
      <w:r w:rsidRPr="00C53478">
        <w:rPr>
          <w:rFonts w:ascii="Palatino Linotype" w:eastAsia="Palatino Linotype" w:hAnsi="Palatino Linotype" w:cs="Palatino Linotype"/>
          <w:sz w:val="24"/>
          <w:szCs w:val="24"/>
        </w:rPr>
        <w:t xml:space="preserve">El veintidós de noviembre de dos mil veintitrés, se amplió el término para resolver el recurso de revisión en términos del artículo 181 párrafo tercero de la Ley de Transparencia y Acceso a la Información Pública del Estado de México y Municipios, por un plazo razonable. </w:t>
      </w:r>
    </w:p>
    <w:p w14:paraId="349474BA"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E4ED89D"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71D8DF17"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27F37051"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lastRenderedPageBreak/>
        <w:t xml:space="preserve">Por ello, es menester precisar </w:t>
      </w:r>
      <w:proofErr w:type="gramStart"/>
      <w:r w:rsidRPr="00C53478">
        <w:rPr>
          <w:rFonts w:ascii="Palatino Linotype" w:eastAsia="Palatino Linotype" w:hAnsi="Palatino Linotype" w:cs="Palatino Linotype"/>
          <w:sz w:val="24"/>
          <w:szCs w:val="24"/>
        </w:rPr>
        <w:t>que</w:t>
      </w:r>
      <w:proofErr w:type="gramEnd"/>
      <w:r w:rsidRPr="00C53478">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12889C0"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4B3958AD"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0BBB16"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47153DD1"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F15A76"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0A282B0D"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2083E74"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5150D2D6" w14:textId="77777777" w:rsidR="00A54C49" w:rsidRPr="00C53478" w:rsidRDefault="00C207FA">
      <w:pPr>
        <w:numPr>
          <w:ilvl w:val="0"/>
          <w:numId w:val="4"/>
        </w:num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24B54EC2" w14:textId="77777777" w:rsidR="00A54C49" w:rsidRPr="00C53478" w:rsidRDefault="00C207FA">
      <w:pPr>
        <w:numPr>
          <w:ilvl w:val="0"/>
          <w:numId w:val="4"/>
        </w:num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Actividad Procesal del interesado. Acciones u omisiones del interesado.</w:t>
      </w:r>
    </w:p>
    <w:p w14:paraId="5A9B3B59"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10409B21" w14:textId="77777777" w:rsidR="00A54C49" w:rsidRPr="00C53478" w:rsidRDefault="00C207FA">
      <w:pPr>
        <w:numPr>
          <w:ilvl w:val="0"/>
          <w:numId w:val="4"/>
        </w:num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98BF3A4" w14:textId="77777777" w:rsidR="00A54C49" w:rsidRPr="00C53478" w:rsidRDefault="00A54C49">
      <w:pPr>
        <w:spacing w:after="0" w:line="360" w:lineRule="auto"/>
        <w:ind w:left="708"/>
        <w:rPr>
          <w:rFonts w:ascii="Palatino Linotype" w:eastAsia="Palatino Linotype" w:hAnsi="Palatino Linotype" w:cs="Palatino Linotype"/>
          <w:sz w:val="24"/>
          <w:szCs w:val="24"/>
        </w:rPr>
      </w:pPr>
    </w:p>
    <w:p w14:paraId="290EAC54" w14:textId="77777777" w:rsidR="00A54C49" w:rsidRPr="00C53478" w:rsidRDefault="00C207FA">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32F5CC83" w14:textId="77777777" w:rsidR="00A54C49" w:rsidRPr="00C53478" w:rsidRDefault="00A54C49">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1AB387B2"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46983CA"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0EF1CB35" w14:textId="77777777" w:rsidR="00A54C49" w:rsidRPr="00C53478" w:rsidRDefault="00C207FA">
      <w:pPr>
        <w:spacing w:after="0" w:line="360" w:lineRule="auto"/>
        <w:jc w:val="both"/>
        <w:rPr>
          <w:rFonts w:ascii="Palatino Linotype" w:eastAsia="Palatino Linotype" w:hAnsi="Palatino Linotype" w:cs="Palatino Linotype"/>
          <w:b/>
          <w:sz w:val="24"/>
          <w:szCs w:val="24"/>
        </w:rPr>
      </w:pPr>
      <w:r w:rsidRPr="00C53478">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C53478">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C53478">
        <w:rPr>
          <w:rFonts w:ascii="Palatino Linotype" w:eastAsia="Palatino Linotype" w:hAnsi="Palatino Linotype" w:cs="Palatino Linotype"/>
          <w:i/>
          <w:sz w:val="24"/>
          <w:szCs w:val="24"/>
        </w:rPr>
        <w:lastRenderedPageBreak/>
        <w:t>CARACTERÍSTICAS DEL CASO.”</w:t>
      </w:r>
      <w:r w:rsidRPr="00C53478">
        <w:rPr>
          <w:rFonts w:ascii="Palatino Linotype" w:eastAsia="Palatino Linotype" w:hAnsi="Palatino Linotype" w:cs="Palatino Linotype"/>
          <w:sz w:val="24"/>
          <w:szCs w:val="24"/>
        </w:rPr>
        <w:t>, visible en la Gaceta del Seminario Judicial de la Federación con el registro digital 205635.</w:t>
      </w:r>
    </w:p>
    <w:p w14:paraId="6D0D563D"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3B265E3"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FB7587"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12D8A180"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BB85CBB"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0ACA3260"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i/>
          <w:sz w:val="24"/>
          <w:szCs w:val="24"/>
        </w:rPr>
        <w:t>“PLAZO RAZONABLE PARA RESOLVER. DIMENSIÓN Y EFECTOS DE ESTE CONCEPTO CUANDO SE ADUCE EXCESIVA CARGA DE TRABAJO.”</w:t>
      </w:r>
      <w:r w:rsidRPr="00C53478">
        <w:rPr>
          <w:rFonts w:ascii="Palatino Linotype" w:eastAsia="Palatino Linotype" w:hAnsi="Palatino Linotype" w:cs="Palatino Linotype"/>
          <w:sz w:val="24"/>
          <w:szCs w:val="24"/>
        </w:rPr>
        <w:t xml:space="preserve"> consultable en el Seminario Judicial de la Federación y su gaceta, con el registro digital 2002351.</w:t>
      </w:r>
    </w:p>
    <w:p w14:paraId="09FB4872"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08170067"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C53478">
        <w:rPr>
          <w:rFonts w:ascii="Palatino Linotype" w:eastAsia="Palatino Linotype" w:hAnsi="Palatino Linotype" w:cs="Palatino Linotype"/>
          <w:sz w:val="24"/>
          <w:szCs w:val="24"/>
        </w:rPr>
        <w:t>, visible en el Seminario Judicial de la Federación y su gaceta, con el registro digital 2002350.</w:t>
      </w:r>
    </w:p>
    <w:p w14:paraId="757731BA"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78BBA341"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172EA06" w14:textId="77777777" w:rsidR="003E63F5" w:rsidRPr="00C53478" w:rsidRDefault="003E63F5">
      <w:pPr>
        <w:spacing w:after="0" w:line="360" w:lineRule="auto"/>
        <w:jc w:val="both"/>
        <w:rPr>
          <w:rFonts w:ascii="Palatino Linotype" w:eastAsia="Palatino Linotype" w:hAnsi="Palatino Linotype" w:cs="Palatino Linotype"/>
          <w:sz w:val="24"/>
          <w:szCs w:val="24"/>
        </w:rPr>
      </w:pPr>
    </w:p>
    <w:p w14:paraId="4088DA4C"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8. CIERRE DE INSTRUCCIÓN. </w:t>
      </w:r>
      <w:r w:rsidRPr="00C53478">
        <w:rPr>
          <w:rFonts w:ascii="Palatino Linotype" w:eastAsia="Palatino Linotype" w:hAnsi="Palatino Linotype" w:cs="Palatino Linotype"/>
          <w:sz w:val="24"/>
          <w:szCs w:val="24"/>
        </w:rPr>
        <w:t>El veintidós de noviembre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D2B6196" w14:textId="77777777" w:rsidR="00A54C49" w:rsidRPr="00C53478" w:rsidRDefault="00A54C49">
      <w:pPr>
        <w:rPr>
          <w:rFonts w:ascii="Palatino Linotype" w:eastAsia="Palatino Linotype" w:hAnsi="Palatino Linotype" w:cs="Palatino Linotype"/>
          <w:sz w:val="24"/>
          <w:szCs w:val="24"/>
        </w:rPr>
      </w:pPr>
    </w:p>
    <w:p w14:paraId="644B985F"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43216F65"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74BB4B55" w14:textId="77777777" w:rsidR="00A54C49" w:rsidRPr="00C53478" w:rsidRDefault="00C207FA">
      <w:pPr>
        <w:widowControl w:val="0"/>
        <w:spacing w:after="0" w:line="360" w:lineRule="auto"/>
        <w:jc w:val="center"/>
        <w:rPr>
          <w:rFonts w:ascii="Palatino Linotype" w:eastAsia="Palatino Linotype" w:hAnsi="Palatino Linotype" w:cs="Palatino Linotype"/>
          <w:b/>
          <w:sz w:val="24"/>
          <w:szCs w:val="24"/>
        </w:rPr>
      </w:pPr>
      <w:r w:rsidRPr="00C53478">
        <w:rPr>
          <w:rFonts w:ascii="Palatino Linotype" w:eastAsia="Palatino Linotype" w:hAnsi="Palatino Linotype" w:cs="Palatino Linotype"/>
          <w:b/>
          <w:sz w:val="24"/>
          <w:szCs w:val="24"/>
        </w:rPr>
        <w:t>C O N S I D E R A N D O S</w:t>
      </w:r>
    </w:p>
    <w:p w14:paraId="5045ED52" w14:textId="77777777" w:rsidR="00A54C49" w:rsidRPr="00C53478" w:rsidRDefault="00A54C49">
      <w:pPr>
        <w:widowControl w:val="0"/>
        <w:spacing w:after="0" w:line="360" w:lineRule="auto"/>
        <w:jc w:val="center"/>
        <w:rPr>
          <w:rFonts w:ascii="Palatino Linotype" w:eastAsia="Palatino Linotype" w:hAnsi="Palatino Linotype" w:cs="Palatino Linotype"/>
          <w:b/>
          <w:sz w:val="24"/>
          <w:szCs w:val="24"/>
        </w:rPr>
      </w:pPr>
    </w:p>
    <w:p w14:paraId="25AE3CEE"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lastRenderedPageBreak/>
        <w:t>PRIMERO. COMPETENCIA.</w:t>
      </w:r>
      <w:r w:rsidRPr="00C5347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8643DA5" w14:textId="77777777" w:rsidR="00A54C49" w:rsidRPr="00C53478" w:rsidRDefault="00A54C49">
      <w:pPr>
        <w:spacing w:after="0" w:line="360" w:lineRule="auto"/>
        <w:jc w:val="both"/>
      </w:pPr>
    </w:p>
    <w:p w14:paraId="289DABD9" w14:textId="77777777" w:rsidR="00A54C49" w:rsidRPr="00C53478" w:rsidRDefault="00C207FA">
      <w:pPr>
        <w:spacing w:after="0" w:line="360" w:lineRule="auto"/>
        <w:ind w:right="49"/>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SEGUNDO. OPORTUNIDAD Y PROCEDIBILIDAD DEL RECURSO DE REVISIÓN.  </w:t>
      </w:r>
      <w:r w:rsidRPr="00C53478">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43D6738E" w14:textId="77777777" w:rsidR="00A54C49" w:rsidRPr="00C53478" w:rsidRDefault="00A54C49">
      <w:pPr>
        <w:spacing w:after="0" w:line="360" w:lineRule="auto"/>
        <w:jc w:val="both"/>
      </w:pPr>
    </w:p>
    <w:p w14:paraId="151BF29E" w14:textId="77777777" w:rsidR="00A54C49" w:rsidRPr="00C53478" w:rsidRDefault="00C207FA">
      <w:pPr>
        <w:spacing w:after="0" w:line="360" w:lineRule="auto"/>
        <w:ind w:right="49"/>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C53478">
        <w:rPr>
          <w:rFonts w:ascii="Palatino Linotype" w:eastAsia="Palatino Linotype" w:hAnsi="Palatino Linotype" w:cs="Palatino Linotype"/>
          <w:b/>
          <w:sz w:val="24"/>
          <w:szCs w:val="24"/>
        </w:rPr>
        <w:t xml:space="preserve"> EL SUJETO OBLIGADO </w:t>
      </w:r>
      <w:r w:rsidRPr="00C53478">
        <w:rPr>
          <w:rFonts w:ascii="Palatino Linotype" w:eastAsia="Palatino Linotype" w:hAnsi="Palatino Linotype" w:cs="Palatino Linotype"/>
          <w:sz w:val="24"/>
          <w:szCs w:val="24"/>
        </w:rPr>
        <w:t xml:space="preserve">emitió la respuesta, toda vez que esta fue pronunciada el día </w:t>
      </w:r>
      <w:r w:rsidRPr="00C53478">
        <w:rPr>
          <w:rFonts w:ascii="Palatino Linotype" w:eastAsia="Palatino Linotype" w:hAnsi="Palatino Linotype" w:cs="Palatino Linotype"/>
          <w:sz w:val="24"/>
          <w:szCs w:val="24"/>
        </w:rPr>
        <w:lastRenderedPageBreak/>
        <w:t xml:space="preserve">veinte de octubre de dos mil veintitrés, mientras que </w:t>
      </w:r>
      <w:r w:rsidRPr="00C53478">
        <w:rPr>
          <w:rFonts w:ascii="Palatino Linotype" w:eastAsia="Palatino Linotype" w:hAnsi="Palatino Linotype" w:cs="Palatino Linotype"/>
          <w:b/>
          <w:sz w:val="24"/>
          <w:szCs w:val="24"/>
        </w:rPr>
        <w:t>LA PARTE</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RECURRENTE</w:t>
      </w:r>
      <w:r w:rsidRPr="00C53478">
        <w:rPr>
          <w:rFonts w:ascii="Palatino Linotype" w:eastAsia="Palatino Linotype" w:hAnsi="Palatino Linotype" w:cs="Palatino Linotype"/>
          <w:sz w:val="24"/>
          <w:szCs w:val="24"/>
        </w:rPr>
        <w:t xml:space="preserve"> interpuso el recurso de revisión en fecha veinticuatro de octubre de dos mil veintitrés, esto es al segundo día hábil siguiente de haber recibido la respuesta. </w:t>
      </w:r>
    </w:p>
    <w:p w14:paraId="6C375DAE"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2311C497"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C53478">
        <w:rPr>
          <w:rFonts w:ascii="Palatino Linotype" w:eastAsia="Palatino Linotype" w:hAnsi="Palatino Linotype" w:cs="Palatino Linotype"/>
          <w:b/>
          <w:sz w:val="24"/>
          <w:szCs w:val="24"/>
        </w:rPr>
        <w:t>LA PARTE</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RECURRENTE</w:t>
      </w:r>
      <w:r w:rsidRPr="00C53478">
        <w:rPr>
          <w:rFonts w:ascii="Palatino Linotype" w:eastAsia="Palatino Linotype" w:hAnsi="Palatino Linotype" w:cs="Palatino Linotype"/>
          <w:sz w:val="24"/>
          <w:szCs w:val="24"/>
        </w:rPr>
        <w:t>, no proporcionó un nombre, como se advierte en el detalle de seguimiento del SAIMEX, no obstante lo anterior,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BAF8960"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Las solicitudes anónimas</w:t>
      </w:r>
      <w:r w:rsidRPr="00C53478">
        <w:rPr>
          <w:rFonts w:ascii="Palatino Linotype" w:eastAsia="Palatino Linotype" w:hAnsi="Palatino Linotype" w:cs="Palatino Linotype"/>
          <w:i/>
        </w:rPr>
        <w:t xml:space="preserve">, con nombre incompleto o seudónimo </w:t>
      </w:r>
      <w:r w:rsidRPr="00C53478">
        <w:rPr>
          <w:rFonts w:ascii="Palatino Linotype" w:eastAsia="Palatino Linotype" w:hAnsi="Palatino Linotype" w:cs="Palatino Linotype"/>
          <w:b/>
          <w:i/>
        </w:rPr>
        <w:t>serán procedentes para su trámite por parte del sujeto obligado ante quien se presente</w:t>
      </w:r>
      <w:r w:rsidRPr="00C53478">
        <w:rPr>
          <w:rFonts w:ascii="Palatino Linotype" w:eastAsia="Palatino Linotype" w:hAnsi="Palatino Linotype" w:cs="Palatino Linotype"/>
          <w:i/>
        </w:rPr>
        <w:t>. No podrá requerirse información adicional con motivo del nombre proporcionado por el solicitante."</w:t>
      </w:r>
    </w:p>
    <w:p w14:paraId="183634BE" w14:textId="77777777" w:rsidR="00A54C49" w:rsidRPr="00C53478" w:rsidRDefault="00A54C49">
      <w:pPr>
        <w:spacing w:after="0" w:line="360" w:lineRule="auto"/>
        <w:ind w:left="851" w:right="902"/>
        <w:jc w:val="both"/>
        <w:rPr>
          <w:rFonts w:ascii="Palatino Linotype" w:eastAsia="Palatino Linotype" w:hAnsi="Palatino Linotype" w:cs="Palatino Linotype"/>
          <w:sz w:val="24"/>
          <w:szCs w:val="24"/>
        </w:rPr>
      </w:pPr>
    </w:p>
    <w:p w14:paraId="72922314" w14:textId="77777777" w:rsidR="00A54C49" w:rsidRPr="00C53478" w:rsidRDefault="00C207FA">
      <w:pPr>
        <w:spacing w:after="0" w:line="360" w:lineRule="auto"/>
        <w:jc w:val="both"/>
        <w:rPr>
          <w:rFonts w:ascii="Palatino Linotype" w:eastAsia="Palatino Linotype" w:hAnsi="Palatino Linotype" w:cs="Palatino Linotype"/>
          <w:b/>
          <w:sz w:val="24"/>
          <w:szCs w:val="24"/>
        </w:rPr>
      </w:pPr>
      <w:r w:rsidRPr="00C53478">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C53478">
        <w:rPr>
          <w:rFonts w:ascii="Palatino Linotype" w:eastAsia="Palatino Linotype" w:hAnsi="Palatino Linotype" w:cs="Palatino Linotype"/>
          <w:b/>
          <w:sz w:val="24"/>
          <w:szCs w:val="24"/>
        </w:rPr>
        <w:t xml:space="preserve">EL SAIMEX.  </w:t>
      </w:r>
    </w:p>
    <w:p w14:paraId="6B58B019" w14:textId="77777777" w:rsidR="00A54C49" w:rsidRPr="00C53478" w:rsidRDefault="00A54C49">
      <w:pPr>
        <w:spacing w:after="0" w:line="360" w:lineRule="auto"/>
        <w:jc w:val="both"/>
        <w:rPr>
          <w:rFonts w:ascii="Palatino Linotype" w:eastAsia="Palatino Linotype" w:hAnsi="Palatino Linotype" w:cs="Palatino Linotype"/>
          <w:b/>
          <w:sz w:val="24"/>
          <w:szCs w:val="24"/>
        </w:rPr>
      </w:pPr>
    </w:p>
    <w:p w14:paraId="44689669" w14:textId="77777777" w:rsidR="00A54C49" w:rsidRPr="00C53478" w:rsidRDefault="00C207FA">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Finalmente, resulta procedente la interposición del recurso, según lo aducido por </w:t>
      </w:r>
      <w:r w:rsidRPr="00C53478">
        <w:rPr>
          <w:rFonts w:ascii="Palatino Linotype" w:eastAsia="Palatino Linotype" w:hAnsi="Palatino Linotype" w:cs="Palatino Linotype"/>
          <w:b/>
          <w:sz w:val="24"/>
          <w:szCs w:val="24"/>
        </w:rPr>
        <w:t>la parte RECURRENTE</w:t>
      </w:r>
      <w:r w:rsidRPr="00C53478">
        <w:rPr>
          <w:rFonts w:ascii="Palatino Linotype" w:eastAsia="Palatino Linotype" w:hAnsi="Palatino Linotype" w:cs="Palatino Linotype"/>
          <w:sz w:val="24"/>
          <w:szCs w:val="24"/>
        </w:rPr>
        <w:t xml:space="preserve"> en sus razones o motivos de inconformidad, de acuerdo al </w:t>
      </w:r>
      <w:r w:rsidRPr="00C53478">
        <w:rPr>
          <w:rFonts w:ascii="Palatino Linotype" w:eastAsia="Palatino Linotype" w:hAnsi="Palatino Linotype" w:cs="Palatino Linotype"/>
          <w:sz w:val="24"/>
          <w:szCs w:val="24"/>
        </w:rPr>
        <w:lastRenderedPageBreak/>
        <w:t>artículo 179, fracción I</w:t>
      </w:r>
      <w:r w:rsidRPr="00C53478">
        <w:rPr>
          <w:rFonts w:ascii="Palatino Linotype" w:eastAsia="Palatino Linotype" w:hAnsi="Palatino Linotype" w:cs="Palatino Linotype"/>
          <w:sz w:val="32"/>
          <w:szCs w:val="32"/>
        </w:rPr>
        <w:t xml:space="preserve"> </w:t>
      </w:r>
      <w:r w:rsidRPr="00C53478">
        <w:rPr>
          <w:rFonts w:ascii="Palatino Linotype" w:eastAsia="Palatino Linotype" w:hAnsi="Palatino Linotype" w:cs="Palatino Linotype"/>
          <w:sz w:val="24"/>
          <w:szCs w:val="24"/>
        </w:rPr>
        <w:t>de la Ley de Transparencia y Acceso a la Información Pública del Estado de México y Municipios; que a la letra dice:</w:t>
      </w:r>
    </w:p>
    <w:p w14:paraId="7B5F0033" w14:textId="77777777" w:rsidR="00A54C49" w:rsidRPr="00C53478" w:rsidRDefault="00A54C4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06979E5D" w14:textId="77777777" w:rsidR="00A54C49" w:rsidRPr="00C53478" w:rsidRDefault="00C207F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C53478">
        <w:rPr>
          <w:rFonts w:ascii="Palatino Linotype" w:eastAsia="Palatino Linotype" w:hAnsi="Palatino Linotype" w:cs="Palatino Linotype"/>
          <w:b/>
          <w:i/>
        </w:rPr>
        <w:t>“Artículo 179</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El recurso de revisión</w:t>
      </w:r>
      <w:r w:rsidRPr="00C5347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C53478">
        <w:rPr>
          <w:rFonts w:ascii="Palatino Linotype" w:eastAsia="Palatino Linotype" w:hAnsi="Palatino Linotype" w:cs="Palatino Linotype"/>
          <w:b/>
          <w:i/>
        </w:rPr>
        <w:t>, y procederá en contra de las siguientes causas</w:t>
      </w:r>
      <w:r w:rsidRPr="00C53478">
        <w:rPr>
          <w:rFonts w:ascii="Palatino Linotype" w:eastAsia="Palatino Linotype" w:hAnsi="Palatino Linotype" w:cs="Palatino Linotype"/>
          <w:i/>
        </w:rPr>
        <w:t>:</w:t>
      </w:r>
    </w:p>
    <w:p w14:paraId="01A316C1" w14:textId="77777777" w:rsidR="00A54C49" w:rsidRPr="00C53478" w:rsidRDefault="00C207F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C53478">
        <w:rPr>
          <w:rFonts w:ascii="Palatino Linotype" w:eastAsia="Palatino Linotype" w:hAnsi="Palatino Linotype" w:cs="Palatino Linotype"/>
          <w:i/>
        </w:rPr>
        <w:t>I. La negativa a la información solicitada;”</w:t>
      </w:r>
    </w:p>
    <w:p w14:paraId="68AC89BB"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E2CBDCD" w14:textId="77777777" w:rsidR="00A54C49" w:rsidRPr="00C53478" w:rsidRDefault="00C207FA">
      <w:pPr>
        <w:spacing w:after="0" w:line="360" w:lineRule="auto"/>
        <w:ind w:right="-234"/>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TERCERO. MATERIA DE LA REVISIÓN. </w:t>
      </w:r>
      <w:r w:rsidRPr="00C53478">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otorgada por</w:t>
      </w:r>
      <w:r w:rsidRPr="00C53478">
        <w:rPr>
          <w:rFonts w:ascii="Palatino Linotype" w:eastAsia="Palatino Linotype" w:hAnsi="Palatino Linotype" w:cs="Palatino Linotype"/>
          <w:b/>
          <w:sz w:val="24"/>
          <w:szCs w:val="24"/>
        </w:rPr>
        <w:t xml:space="preserve"> EL</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xml:space="preserve"> es adecuada y suficiente para satisfacer el derecho de acceso a la información pública de </w:t>
      </w:r>
      <w:r w:rsidRPr="00C53478">
        <w:rPr>
          <w:rFonts w:ascii="Palatino Linotype" w:eastAsia="Palatino Linotype" w:hAnsi="Palatino Linotype" w:cs="Palatino Linotype"/>
          <w:b/>
          <w:sz w:val="24"/>
          <w:szCs w:val="24"/>
        </w:rPr>
        <w:t>LA PARTE</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RECURRENTE</w:t>
      </w:r>
      <w:r w:rsidRPr="00C53478">
        <w:rPr>
          <w:rFonts w:ascii="Palatino Linotype" w:eastAsia="Palatino Linotype" w:hAnsi="Palatino Linotype" w:cs="Palatino Linotype"/>
          <w:sz w:val="24"/>
          <w:szCs w:val="24"/>
        </w:rPr>
        <w:t>, o en su defecto, en caso de ser procedente, ordenar la entrega de información.</w:t>
      </w:r>
    </w:p>
    <w:p w14:paraId="557A31DF" w14:textId="77777777" w:rsidR="00A54C49" w:rsidRPr="00C53478" w:rsidRDefault="00A54C49">
      <w:pPr>
        <w:spacing w:after="0" w:line="360" w:lineRule="auto"/>
        <w:ind w:right="-234"/>
        <w:jc w:val="both"/>
        <w:rPr>
          <w:rFonts w:ascii="Palatino Linotype" w:eastAsia="Palatino Linotype" w:hAnsi="Palatino Linotype" w:cs="Palatino Linotype"/>
          <w:sz w:val="24"/>
          <w:szCs w:val="24"/>
        </w:rPr>
      </w:pPr>
    </w:p>
    <w:p w14:paraId="4BD80E07"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CUARTO. ESTUDIO Y RESOLUCIÓN DEL ASUNTO.  </w:t>
      </w:r>
      <w:r w:rsidRPr="00C53478">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A9F1077"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03476A9E" w14:textId="77777777" w:rsidR="00A54C49" w:rsidRPr="00C53478" w:rsidRDefault="00C207FA">
      <w:pPr>
        <w:tabs>
          <w:tab w:val="left" w:pos="709"/>
        </w:tabs>
        <w:spacing w:line="276" w:lineRule="auto"/>
        <w:ind w:left="851" w:right="850"/>
        <w:jc w:val="both"/>
        <w:rPr>
          <w:rFonts w:ascii="Palatino Linotype" w:eastAsia="Palatino Linotype" w:hAnsi="Palatino Linotype" w:cs="Palatino Linotype"/>
          <w:i/>
        </w:rPr>
      </w:pPr>
      <w:r w:rsidRPr="00C53478">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C5347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5D1EA84" w14:textId="77777777" w:rsidR="00A54C49" w:rsidRPr="00C53478" w:rsidRDefault="00C207FA">
      <w:pPr>
        <w:tabs>
          <w:tab w:val="left" w:pos="709"/>
        </w:tabs>
        <w:spacing w:line="276" w:lineRule="auto"/>
        <w:ind w:left="851" w:right="850"/>
        <w:jc w:val="both"/>
        <w:rPr>
          <w:rFonts w:ascii="Palatino Linotype" w:eastAsia="Palatino Linotype" w:hAnsi="Palatino Linotype" w:cs="Palatino Linotype"/>
          <w:b/>
          <w:i/>
        </w:rPr>
      </w:pPr>
      <w:r w:rsidRPr="00C5347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11EAFDC" w14:textId="77777777" w:rsidR="00A54C49" w:rsidRPr="00C53478" w:rsidRDefault="00C207FA">
      <w:pPr>
        <w:tabs>
          <w:tab w:val="left" w:pos="709"/>
        </w:tabs>
        <w:spacing w:line="276" w:lineRule="auto"/>
        <w:ind w:left="851" w:right="850"/>
        <w:jc w:val="both"/>
        <w:rPr>
          <w:rFonts w:ascii="Palatino Linotype" w:eastAsia="Palatino Linotype" w:hAnsi="Palatino Linotype" w:cs="Palatino Linotype"/>
          <w:i/>
        </w:rPr>
      </w:pPr>
      <w:r w:rsidRPr="00C5347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5347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14D5699" w14:textId="77777777" w:rsidR="00A54C49" w:rsidRPr="00C53478" w:rsidRDefault="00C207FA">
      <w:pPr>
        <w:tabs>
          <w:tab w:val="left" w:pos="709"/>
        </w:tabs>
        <w:ind w:left="851" w:right="850"/>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p>
    <w:p w14:paraId="1F0016F5" w14:textId="77777777" w:rsidR="00A54C49" w:rsidRPr="00C53478" w:rsidRDefault="00C207FA">
      <w:pPr>
        <w:ind w:left="851" w:right="901"/>
        <w:jc w:val="both"/>
        <w:rPr>
          <w:rFonts w:ascii="Palatino Linotype" w:eastAsia="Palatino Linotype" w:hAnsi="Palatino Linotype" w:cs="Palatino Linotype"/>
          <w:i/>
        </w:rPr>
      </w:pPr>
      <w:r w:rsidRPr="00C53478">
        <w:rPr>
          <w:rFonts w:ascii="Palatino Linotype" w:eastAsia="Palatino Linotype" w:hAnsi="Palatino Linotype" w:cs="Palatino Linotype"/>
          <w:b/>
          <w:i/>
        </w:rPr>
        <w:t>“Artículo 6o.</w:t>
      </w:r>
    </w:p>
    <w:p w14:paraId="617D73A4" w14:textId="77777777" w:rsidR="00A54C49" w:rsidRPr="00C53478" w:rsidRDefault="00C207FA">
      <w:pPr>
        <w:ind w:left="851" w:right="901"/>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p>
    <w:p w14:paraId="24CA5516" w14:textId="77777777" w:rsidR="00A54C49" w:rsidRPr="00C53478" w:rsidRDefault="00C207FA">
      <w:pPr>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b/>
          <w:i/>
        </w:rPr>
        <w:t xml:space="preserve">A. Para el ejercicio del derecho de acceso a la información, la Federación y </w:t>
      </w:r>
      <w:r w:rsidRPr="00C53478">
        <w:rPr>
          <w:rFonts w:ascii="Palatino Linotype" w:eastAsia="Palatino Linotype" w:hAnsi="Palatino Linotype" w:cs="Palatino Linotype"/>
          <w:b/>
          <w:i/>
          <w:u w:val="single"/>
        </w:rPr>
        <w:t>las entidades federativas</w:t>
      </w:r>
      <w:r w:rsidRPr="00C53478">
        <w:rPr>
          <w:rFonts w:ascii="Palatino Linotype" w:eastAsia="Palatino Linotype" w:hAnsi="Palatino Linotype" w:cs="Palatino Linotype"/>
          <w:b/>
          <w:i/>
        </w:rPr>
        <w:t>,</w:t>
      </w:r>
      <w:r w:rsidRPr="00C53478">
        <w:rPr>
          <w:rFonts w:ascii="Palatino Linotype" w:eastAsia="Palatino Linotype" w:hAnsi="Palatino Linotype" w:cs="Palatino Linotype"/>
          <w:i/>
        </w:rPr>
        <w:t xml:space="preserve"> en el ámbito de sus respectivas competencias, se regirán por los siguientes principios y bases:</w:t>
      </w:r>
    </w:p>
    <w:p w14:paraId="012F0629" w14:textId="77777777" w:rsidR="00A54C49" w:rsidRPr="00C53478" w:rsidRDefault="00C207FA">
      <w:pPr>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i/>
        </w:rPr>
        <w:t> </w:t>
      </w:r>
    </w:p>
    <w:p w14:paraId="040C0C38"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b/>
          <w:i/>
        </w:rPr>
        <w:t xml:space="preserve">I. </w:t>
      </w:r>
      <w:r w:rsidRPr="00C53478">
        <w:rPr>
          <w:rFonts w:ascii="Palatino Linotype" w:eastAsia="Palatino Linotype" w:hAnsi="Palatino Linotype" w:cs="Palatino Linotype"/>
          <w:b/>
          <w:i/>
          <w:u w:val="single"/>
        </w:rPr>
        <w:t>Toda la información en posesión de cualquier autoridad, entidad, órgano y organismo de los Poderes</w:t>
      </w:r>
      <w:r w:rsidRPr="00C53478">
        <w:rPr>
          <w:rFonts w:ascii="Palatino Linotype" w:eastAsia="Palatino Linotype" w:hAnsi="Palatino Linotype" w:cs="Palatino Linotype"/>
          <w:i/>
        </w:rPr>
        <w:t xml:space="preserve"> Ejecutivo, Legislativo </w:t>
      </w:r>
      <w:r w:rsidRPr="00C53478">
        <w:rPr>
          <w:rFonts w:ascii="Palatino Linotype" w:eastAsia="Palatino Linotype" w:hAnsi="Palatino Linotype" w:cs="Palatino Linotype"/>
          <w:b/>
          <w:i/>
          <w:u w:val="single"/>
        </w:rPr>
        <w:t>y Judicial</w:t>
      </w:r>
      <w:r w:rsidRPr="00C5347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53478">
        <w:rPr>
          <w:rFonts w:ascii="Palatino Linotype" w:eastAsia="Palatino Linotype" w:hAnsi="Palatino Linotype" w:cs="Palatino Linotype"/>
          <w:b/>
          <w:i/>
        </w:rPr>
        <w:t xml:space="preserve">es pública y sólo podrá ser reservada temporalmente por razones de interés público y </w:t>
      </w:r>
      <w:r w:rsidRPr="00C53478">
        <w:rPr>
          <w:rFonts w:ascii="Palatino Linotype" w:eastAsia="Palatino Linotype" w:hAnsi="Palatino Linotype" w:cs="Palatino Linotype"/>
          <w:b/>
          <w:i/>
        </w:rPr>
        <w:lastRenderedPageBreak/>
        <w:t>seguridad nacional,</w:t>
      </w:r>
      <w:r w:rsidRPr="00C5347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D3D7219" w14:textId="77777777" w:rsidR="00A54C49" w:rsidRPr="00C53478" w:rsidRDefault="00C207FA">
      <w:pPr>
        <w:spacing w:line="276" w:lineRule="auto"/>
        <w:ind w:left="851" w:right="851"/>
        <w:jc w:val="both"/>
        <w:rPr>
          <w:rFonts w:ascii="Palatino Linotype" w:eastAsia="Palatino Linotype" w:hAnsi="Palatino Linotype" w:cs="Palatino Linotype"/>
          <w:b/>
          <w:i/>
        </w:rPr>
      </w:pPr>
      <w:r w:rsidRPr="00C5347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94EFF6F"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i/>
        </w:rPr>
        <w:t> </w:t>
      </w:r>
    </w:p>
    <w:p w14:paraId="06AA1175"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b/>
          <w:i/>
        </w:rPr>
        <w:t xml:space="preserve">III. </w:t>
      </w:r>
      <w:r w:rsidRPr="00C5347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53478">
        <w:rPr>
          <w:rFonts w:ascii="Palatino Linotype" w:eastAsia="Palatino Linotype" w:hAnsi="Palatino Linotype" w:cs="Palatino Linotype"/>
          <w:i/>
        </w:rPr>
        <w:t xml:space="preserve"> a sus datos personales o a la rectificación de éstos.</w:t>
      </w:r>
    </w:p>
    <w:p w14:paraId="456C5799"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i/>
        </w:rPr>
        <w:t> </w:t>
      </w:r>
    </w:p>
    <w:p w14:paraId="686954DB"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b/>
          <w:i/>
        </w:rPr>
        <w:t xml:space="preserve">IV. </w:t>
      </w:r>
      <w:r w:rsidRPr="00C5347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BE95251"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b/>
          <w:i/>
        </w:rPr>
        <w:t xml:space="preserve">V. </w:t>
      </w:r>
      <w:r w:rsidRPr="00C5347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107B176" w14:textId="77777777" w:rsidR="00A54C49" w:rsidRPr="00C53478" w:rsidRDefault="00C207FA">
      <w:pPr>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i/>
        </w:rPr>
        <w:t> </w:t>
      </w:r>
      <w:r w:rsidRPr="00C53478">
        <w:rPr>
          <w:rFonts w:ascii="Palatino Linotype" w:eastAsia="Palatino Linotype" w:hAnsi="Palatino Linotype" w:cs="Palatino Linotype"/>
          <w:b/>
          <w:i/>
        </w:rPr>
        <w:t xml:space="preserve">VI. </w:t>
      </w:r>
      <w:r w:rsidRPr="00C5347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F2FD303" w14:textId="77777777" w:rsidR="00A54C49" w:rsidRPr="00C53478" w:rsidRDefault="00C207FA">
      <w:pPr>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b/>
          <w:i/>
        </w:rPr>
        <w:t xml:space="preserve">VII. </w:t>
      </w:r>
      <w:r w:rsidRPr="00C5347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8BED715" w14:textId="77777777" w:rsidR="00A54C49" w:rsidRPr="00C53478" w:rsidRDefault="00A54C49">
      <w:pPr>
        <w:ind w:right="851"/>
        <w:jc w:val="both"/>
        <w:rPr>
          <w:rFonts w:ascii="Palatino Linotype" w:eastAsia="Palatino Linotype" w:hAnsi="Palatino Linotype" w:cs="Palatino Linotype"/>
          <w:i/>
        </w:rPr>
      </w:pPr>
    </w:p>
    <w:p w14:paraId="0C4E14ED" w14:textId="77777777" w:rsidR="00A54C49" w:rsidRPr="00C53478" w:rsidRDefault="00C207FA">
      <w:pPr>
        <w:tabs>
          <w:tab w:val="left" w:pos="709"/>
        </w:tabs>
        <w:spacing w:before="160"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w:t>
      </w:r>
      <w:r w:rsidRPr="00C53478">
        <w:rPr>
          <w:rFonts w:ascii="Palatino Linotype" w:eastAsia="Palatino Linotype" w:hAnsi="Palatino Linotype" w:cs="Palatino Linotype"/>
          <w:sz w:val="24"/>
          <w:szCs w:val="24"/>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A8588D6"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5FDF512F"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En primer lugar, es conveniente analizar si la respuesta del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53A50F1"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793FF15C" w14:textId="77777777" w:rsidR="00A54C49" w:rsidRPr="00C53478" w:rsidRDefault="00C207FA">
      <w:pPr>
        <w:spacing w:after="0" w:line="276" w:lineRule="auto"/>
        <w:ind w:left="709" w:right="760"/>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Artículo 4.</w:t>
      </w:r>
      <w:r w:rsidRPr="00C5347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1B3F06" w14:textId="77777777" w:rsidR="00A54C49" w:rsidRPr="00C53478" w:rsidRDefault="00A54C49">
      <w:pPr>
        <w:spacing w:after="0" w:line="276" w:lineRule="auto"/>
        <w:ind w:left="709" w:right="760"/>
        <w:jc w:val="both"/>
        <w:rPr>
          <w:rFonts w:ascii="Palatino Linotype" w:eastAsia="Palatino Linotype" w:hAnsi="Palatino Linotype" w:cs="Palatino Linotype"/>
          <w:i/>
        </w:rPr>
      </w:pPr>
    </w:p>
    <w:p w14:paraId="214D9289" w14:textId="77777777" w:rsidR="00A54C49" w:rsidRPr="00C53478" w:rsidRDefault="00C207FA">
      <w:pPr>
        <w:spacing w:line="276" w:lineRule="auto"/>
        <w:ind w:left="709" w:right="760"/>
        <w:jc w:val="both"/>
        <w:rPr>
          <w:rFonts w:ascii="Palatino Linotype" w:eastAsia="Palatino Linotype" w:hAnsi="Palatino Linotype" w:cs="Palatino Linotype"/>
          <w:i/>
        </w:rPr>
      </w:pPr>
      <w:r w:rsidRPr="00C5347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53478">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C53478">
        <w:rPr>
          <w:rFonts w:ascii="Palatino Linotype" w:eastAsia="Palatino Linotype" w:hAnsi="Palatino Linotype" w:cs="Palatino Linotype"/>
          <w:i/>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7FB64F1" w14:textId="77777777" w:rsidR="00A54C49" w:rsidRPr="00C53478" w:rsidRDefault="00C207FA">
      <w:pPr>
        <w:spacing w:after="0" w:line="276" w:lineRule="auto"/>
        <w:ind w:left="709" w:right="760"/>
        <w:jc w:val="both"/>
        <w:rPr>
          <w:rFonts w:ascii="Palatino Linotype" w:eastAsia="Palatino Linotype" w:hAnsi="Palatino Linotype" w:cs="Palatino Linotype"/>
          <w:i/>
        </w:rPr>
      </w:pPr>
      <w:r w:rsidRPr="00C5347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C53478">
        <w:rPr>
          <w:rFonts w:ascii="Palatino Linotype" w:eastAsia="Palatino Linotype" w:hAnsi="Palatino Linotype" w:cs="Palatino Linotype"/>
          <w:i/>
        </w:rPr>
        <w:t>.”(</w:t>
      </w:r>
      <w:proofErr w:type="gramEnd"/>
      <w:r w:rsidRPr="00C53478">
        <w:rPr>
          <w:rFonts w:ascii="Palatino Linotype" w:eastAsia="Palatino Linotype" w:hAnsi="Palatino Linotype" w:cs="Palatino Linotype"/>
          <w:i/>
        </w:rPr>
        <w:t>Sic)</w:t>
      </w:r>
    </w:p>
    <w:p w14:paraId="425C3CDB" w14:textId="77777777" w:rsidR="00A54C49" w:rsidRPr="00C53478" w:rsidRDefault="00A54C49">
      <w:pPr>
        <w:spacing w:after="0" w:line="360" w:lineRule="auto"/>
        <w:ind w:left="709" w:right="760"/>
        <w:jc w:val="both"/>
        <w:rPr>
          <w:rFonts w:ascii="Palatino Linotype" w:eastAsia="Palatino Linotype" w:hAnsi="Palatino Linotype" w:cs="Palatino Linotype"/>
          <w:sz w:val="24"/>
          <w:szCs w:val="24"/>
        </w:rPr>
      </w:pPr>
    </w:p>
    <w:p w14:paraId="67976616"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634539A"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10780D38" w14:textId="77777777" w:rsidR="00A54C49" w:rsidRPr="00C53478" w:rsidRDefault="00C207FA">
      <w:pPr>
        <w:spacing w:line="276" w:lineRule="auto"/>
        <w:ind w:left="567" w:right="758"/>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Artículo 12.-</w:t>
      </w:r>
      <w:r w:rsidRPr="00C5347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89FE1C0" w14:textId="77777777" w:rsidR="00A54C49" w:rsidRPr="00C53478" w:rsidRDefault="00C207FA">
      <w:pPr>
        <w:spacing w:after="0" w:line="276" w:lineRule="auto"/>
        <w:ind w:left="567" w:right="758"/>
        <w:jc w:val="both"/>
        <w:rPr>
          <w:rFonts w:ascii="Palatino Linotype" w:eastAsia="Palatino Linotype" w:hAnsi="Palatino Linotype" w:cs="Palatino Linotype"/>
          <w:b/>
          <w:i/>
        </w:rPr>
      </w:pPr>
      <w:r w:rsidRPr="00C5347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8A47CBB" w14:textId="77777777" w:rsidR="00A54C49" w:rsidRPr="00C53478" w:rsidRDefault="00A54C49">
      <w:pPr>
        <w:spacing w:after="0" w:line="360" w:lineRule="auto"/>
        <w:ind w:left="567" w:right="758"/>
        <w:jc w:val="both"/>
        <w:rPr>
          <w:rFonts w:ascii="Palatino Linotype" w:eastAsia="Palatino Linotype" w:hAnsi="Palatino Linotype" w:cs="Palatino Linotype"/>
          <w:sz w:val="24"/>
          <w:szCs w:val="24"/>
        </w:rPr>
      </w:pPr>
    </w:p>
    <w:p w14:paraId="3952070C"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AE52D88"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65106989" w14:textId="77777777" w:rsidR="00A54C49" w:rsidRPr="00C53478" w:rsidRDefault="00C207FA">
      <w:pPr>
        <w:spacing w:after="0" w:line="360" w:lineRule="auto"/>
        <w:ind w:right="49"/>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1AD9046" w14:textId="77777777" w:rsidR="00A54C49" w:rsidRPr="00C53478" w:rsidRDefault="00A54C49">
      <w:pPr>
        <w:spacing w:after="0" w:line="360" w:lineRule="auto"/>
        <w:ind w:right="49"/>
        <w:jc w:val="both"/>
        <w:rPr>
          <w:rFonts w:ascii="Palatino Linotype" w:eastAsia="Palatino Linotype" w:hAnsi="Palatino Linotype" w:cs="Palatino Linotype"/>
          <w:sz w:val="24"/>
          <w:szCs w:val="24"/>
        </w:rPr>
      </w:pPr>
    </w:p>
    <w:p w14:paraId="3A84AFA9"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F53C542"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1BC326CE"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b/>
          <w:i/>
        </w:rPr>
        <w:t>“Artículo 18.</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C53478">
        <w:rPr>
          <w:rFonts w:ascii="Palatino Linotype" w:eastAsia="Palatino Linotype" w:hAnsi="Palatino Linotype" w:cs="Palatino Linotype"/>
          <w:i/>
        </w:rPr>
        <w:t xml:space="preserve"> y reutilización de la información que generen.</w:t>
      </w:r>
    </w:p>
    <w:p w14:paraId="28B47EA9"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b/>
          <w:i/>
        </w:rPr>
        <w:t xml:space="preserve">Artículo 19. </w:t>
      </w:r>
      <w:r w:rsidRPr="00C5347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C53478">
        <w:rPr>
          <w:rFonts w:ascii="Palatino Linotype" w:eastAsia="Palatino Linotype" w:hAnsi="Palatino Linotype" w:cs="Palatino Linotype"/>
          <w:i/>
        </w:rPr>
        <w:t>.</w:t>
      </w:r>
    </w:p>
    <w:p w14:paraId="2F6BDA5C"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57A4C167" w14:textId="77777777" w:rsidR="00A54C49" w:rsidRPr="00C53478" w:rsidRDefault="00C207FA">
      <w:pPr>
        <w:spacing w:line="276" w:lineRule="auto"/>
        <w:ind w:left="851" w:right="851"/>
        <w:jc w:val="both"/>
        <w:rPr>
          <w:rFonts w:ascii="Palatino Linotype" w:eastAsia="Palatino Linotype" w:hAnsi="Palatino Linotype" w:cs="Palatino Linotype"/>
          <w:i/>
        </w:rPr>
      </w:pPr>
      <w:r w:rsidRPr="00C53478">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69C7F48"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1CCBD875"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33BB82D"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5156E9D"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C53478">
        <w:rPr>
          <w:rFonts w:ascii="Palatino Linotype" w:eastAsia="Palatino Linotype" w:hAnsi="Palatino Linotype" w:cs="Palatino Linotype"/>
          <w:sz w:val="24"/>
          <w:szCs w:val="24"/>
        </w:rPr>
        <w:lastRenderedPageBreak/>
        <w:t xml:space="preserve">podrán estar en cualquier medio, sea escrito, impreso, sonoro, visual, electrónico, informático u holográfico de conformidad con el artículo 3, fracción XI de la Ley de la materia, el cual señala lo siguiente: </w:t>
      </w:r>
    </w:p>
    <w:p w14:paraId="124155D4"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6F8662DB"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 xml:space="preserve">Artículo 3. </w:t>
      </w:r>
      <w:r w:rsidRPr="00C53478">
        <w:rPr>
          <w:rFonts w:ascii="Palatino Linotype" w:eastAsia="Palatino Linotype" w:hAnsi="Palatino Linotype" w:cs="Palatino Linotype"/>
          <w:i/>
        </w:rPr>
        <w:t>Para los efectos de la presente Ley se entenderá por:</w:t>
      </w:r>
    </w:p>
    <w:p w14:paraId="118B5848"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p>
    <w:p w14:paraId="29C68B37" w14:textId="77777777" w:rsidR="00A54C49" w:rsidRPr="00C53478" w:rsidRDefault="00C207FA">
      <w:pPr>
        <w:spacing w:after="0"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b/>
          <w:i/>
        </w:rPr>
        <w:t>XI. Documento:</w:t>
      </w:r>
      <w:r w:rsidRPr="00C53478">
        <w:rPr>
          <w:rFonts w:ascii="Palatino Linotype" w:eastAsia="Palatino Linotype" w:hAnsi="Palatino Linotype" w:cs="Palatino Linotype"/>
          <w:i/>
        </w:rPr>
        <w:t xml:space="preserve"> Los expedientes, reportes, estudios, actas</w:t>
      </w:r>
      <w:r w:rsidRPr="00C53478">
        <w:rPr>
          <w:rFonts w:ascii="Palatino Linotype" w:eastAsia="Palatino Linotype" w:hAnsi="Palatino Linotype" w:cs="Palatino Linotype"/>
          <w:b/>
          <w:i/>
        </w:rPr>
        <w:t>,</w:t>
      </w:r>
      <w:r w:rsidRPr="00C5347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0D77447" w14:textId="77777777" w:rsidR="00A54C49" w:rsidRPr="00C53478" w:rsidRDefault="00A54C49">
      <w:pPr>
        <w:spacing w:after="0" w:line="360" w:lineRule="auto"/>
        <w:ind w:left="851" w:right="899"/>
        <w:jc w:val="both"/>
        <w:rPr>
          <w:rFonts w:ascii="Palatino Linotype" w:eastAsia="Palatino Linotype" w:hAnsi="Palatino Linotype" w:cs="Palatino Linotype"/>
          <w:sz w:val="24"/>
          <w:szCs w:val="24"/>
        </w:rPr>
      </w:pPr>
    </w:p>
    <w:p w14:paraId="2494A395"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5545228"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EE0D03A" w14:textId="77777777" w:rsidR="00A54C49" w:rsidRPr="00C53478" w:rsidRDefault="00C207FA">
      <w:pPr>
        <w:spacing w:after="0" w:line="276" w:lineRule="auto"/>
        <w:ind w:left="851" w:right="899"/>
        <w:jc w:val="both"/>
        <w:rPr>
          <w:rFonts w:ascii="Palatino Linotype" w:eastAsia="Palatino Linotype" w:hAnsi="Palatino Linotype" w:cs="Palatino Linotype"/>
          <w:b/>
          <w:i/>
        </w:rPr>
      </w:pPr>
      <w:r w:rsidRPr="00C53478">
        <w:rPr>
          <w:rFonts w:ascii="Palatino Linotype" w:eastAsia="Palatino Linotype" w:hAnsi="Palatino Linotype" w:cs="Palatino Linotype"/>
          <w:b/>
        </w:rPr>
        <w:t>“</w:t>
      </w:r>
      <w:r w:rsidRPr="00C53478">
        <w:rPr>
          <w:rFonts w:ascii="Palatino Linotype" w:eastAsia="Palatino Linotype" w:hAnsi="Palatino Linotype" w:cs="Palatino Linotype"/>
          <w:b/>
          <w:i/>
        </w:rPr>
        <w:t>CRITERIO 0002-11</w:t>
      </w:r>
    </w:p>
    <w:p w14:paraId="51A1191C"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C5347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C53478">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14:paraId="2C4D316C"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En </w:t>
      </w:r>
      <w:proofErr w:type="gramStart"/>
      <w:r w:rsidRPr="00C53478">
        <w:rPr>
          <w:rFonts w:ascii="Palatino Linotype" w:eastAsia="Palatino Linotype" w:hAnsi="Palatino Linotype" w:cs="Palatino Linotype"/>
          <w:i/>
        </w:rPr>
        <w:t>consecuencia</w:t>
      </w:r>
      <w:proofErr w:type="gramEnd"/>
      <w:r w:rsidRPr="00C53478">
        <w:rPr>
          <w:rFonts w:ascii="Palatino Linotype" w:eastAsia="Palatino Linotype" w:hAnsi="Palatino Linotype" w:cs="Palatino Linotype"/>
          <w:i/>
        </w:rPr>
        <w:t xml:space="preserve"> el acceso a la información se refiere a que se cumplan cualquiera de los siguientes tres supuestos:</w:t>
      </w:r>
    </w:p>
    <w:p w14:paraId="286DC571"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1) Que se trate de información registrada en cualquier soporte documental, </w:t>
      </w:r>
      <w:proofErr w:type="gramStart"/>
      <w:r w:rsidRPr="00C53478">
        <w:rPr>
          <w:rFonts w:ascii="Palatino Linotype" w:eastAsia="Palatino Linotype" w:hAnsi="Palatino Linotype" w:cs="Palatino Linotype"/>
          <w:i/>
        </w:rPr>
        <w:t>que</w:t>
      </w:r>
      <w:proofErr w:type="gramEnd"/>
      <w:r w:rsidRPr="00C53478">
        <w:rPr>
          <w:rFonts w:ascii="Palatino Linotype" w:eastAsia="Palatino Linotype" w:hAnsi="Palatino Linotype" w:cs="Palatino Linotype"/>
          <w:i/>
        </w:rPr>
        <w:t xml:space="preserve"> en ejercicio de las atribuciones conferidas, sea generada por los Sujetos Obligados;</w:t>
      </w:r>
    </w:p>
    <w:p w14:paraId="163C454A"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2) Que se trate de información registrada en cualquier soporte documental, </w:t>
      </w:r>
      <w:proofErr w:type="gramStart"/>
      <w:r w:rsidRPr="00C53478">
        <w:rPr>
          <w:rFonts w:ascii="Palatino Linotype" w:eastAsia="Palatino Linotype" w:hAnsi="Palatino Linotype" w:cs="Palatino Linotype"/>
          <w:i/>
        </w:rPr>
        <w:t>que</w:t>
      </w:r>
      <w:proofErr w:type="gramEnd"/>
      <w:r w:rsidRPr="00C53478">
        <w:rPr>
          <w:rFonts w:ascii="Palatino Linotype" w:eastAsia="Palatino Linotype" w:hAnsi="Palatino Linotype" w:cs="Palatino Linotype"/>
          <w:i/>
        </w:rPr>
        <w:t xml:space="preserve"> en ejercicio de las atribuciones conferidas, sea administrada por los Sujetos Obligados, y</w:t>
      </w:r>
    </w:p>
    <w:p w14:paraId="213AD511" w14:textId="77777777" w:rsidR="00A54C49" w:rsidRPr="00C53478" w:rsidRDefault="00C207FA">
      <w:pPr>
        <w:spacing w:after="0"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3) Que se trate de información registrada en cualquier soporte documental, </w:t>
      </w:r>
      <w:proofErr w:type="gramStart"/>
      <w:r w:rsidRPr="00C53478">
        <w:rPr>
          <w:rFonts w:ascii="Palatino Linotype" w:eastAsia="Palatino Linotype" w:hAnsi="Palatino Linotype" w:cs="Palatino Linotype"/>
          <w:i/>
        </w:rPr>
        <w:t>que</w:t>
      </w:r>
      <w:proofErr w:type="gramEnd"/>
      <w:r w:rsidRPr="00C53478">
        <w:rPr>
          <w:rFonts w:ascii="Palatino Linotype" w:eastAsia="Palatino Linotype" w:hAnsi="Palatino Linotype" w:cs="Palatino Linotype"/>
          <w:i/>
        </w:rPr>
        <w:t xml:space="preserve"> en ejercicio de las atribuciones conferidas, se encuentre en posesión de los Sujetos Obligados.” </w:t>
      </w:r>
    </w:p>
    <w:p w14:paraId="690CB4F4" w14:textId="77777777" w:rsidR="00A54C49" w:rsidRPr="00C53478" w:rsidRDefault="00A54C49">
      <w:pPr>
        <w:spacing w:after="0" w:line="360" w:lineRule="auto"/>
        <w:ind w:left="851" w:right="899"/>
        <w:jc w:val="both"/>
        <w:rPr>
          <w:rFonts w:ascii="Palatino Linotype" w:eastAsia="Palatino Linotype" w:hAnsi="Palatino Linotype" w:cs="Palatino Linotype"/>
          <w:sz w:val="24"/>
          <w:szCs w:val="24"/>
        </w:rPr>
      </w:pPr>
    </w:p>
    <w:p w14:paraId="2786F54B"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De ahí que </w:t>
      </w:r>
      <w:r w:rsidRPr="00C53478">
        <w:rPr>
          <w:rFonts w:ascii="Palatino Linotype" w:eastAsia="Palatino Linotype" w:hAnsi="Palatino Linotype" w:cs="Palatino Linotype"/>
          <w:b/>
          <w:sz w:val="24"/>
          <w:szCs w:val="24"/>
        </w:rPr>
        <w:t>EL</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53478">
        <w:rPr>
          <w:rFonts w:ascii="Palatino Linotype" w:eastAsia="Palatino Linotype" w:hAnsi="Palatino Linotype" w:cs="Palatino Linotype"/>
          <w:sz w:val="24"/>
          <w:szCs w:val="24"/>
          <w:vertAlign w:val="superscript"/>
        </w:rPr>
        <w:footnoteReference w:id="1"/>
      </w:r>
      <w:r w:rsidRPr="00C53478">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C53478">
        <w:rPr>
          <w:rFonts w:ascii="Palatino Linotype" w:eastAsia="Palatino Linotype" w:hAnsi="Palatino Linotype" w:cs="Palatino Linotype"/>
          <w:sz w:val="24"/>
          <w:szCs w:val="24"/>
        </w:rPr>
        <w:lastRenderedPageBreak/>
        <w:t>actividades que llevan a cabo los Sujetos Obligados</w:t>
      </w:r>
      <w:r w:rsidRPr="00C53478">
        <w:rPr>
          <w:rFonts w:ascii="Palatino Linotype" w:eastAsia="Palatino Linotype" w:hAnsi="Palatino Linotype" w:cs="Palatino Linotype"/>
          <w:sz w:val="24"/>
          <w:szCs w:val="24"/>
          <w:vertAlign w:val="superscript"/>
        </w:rPr>
        <w:footnoteReference w:id="2"/>
      </w:r>
      <w:r w:rsidRPr="00C53478">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7F7D135C"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7C5CBDCF"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En este sentido, cabe reiterar que la persona solicitante requirió al </w:t>
      </w:r>
      <w:r w:rsidRPr="00C53478">
        <w:rPr>
          <w:rFonts w:ascii="Palatino Linotype" w:eastAsia="Palatino Linotype" w:hAnsi="Palatino Linotype" w:cs="Palatino Linotype"/>
          <w:b/>
          <w:sz w:val="24"/>
          <w:szCs w:val="24"/>
        </w:rPr>
        <w:t xml:space="preserve">SUJETO OBLIGADO, </w:t>
      </w:r>
      <w:r w:rsidRPr="00C53478">
        <w:rPr>
          <w:rFonts w:ascii="Palatino Linotype" w:eastAsia="Palatino Linotype" w:hAnsi="Palatino Linotype" w:cs="Palatino Linotype"/>
          <w:sz w:val="24"/>
          <w:szCs w:val="24"/>
        </w:rPr>
        <w:t>lo siguiente:</w:t>
      </w:r>
    </w:p>
    <w:p w14:paraId="0CEAA51D" w14:textId="77777777" w:rsidR="00A54C49" w:rsidRPr="00C53478" w:rsidRDefault="00A54C49">
      <w:pPr>
        <w:spacing w:line="360" w:lineRule="auto"/>
        <w:jc w:val="both"/>
      </w:pPr>
    </w:p>
    <w:p w14:paraId="20CD0734" w14:textId="77777777" w:rsidR="00A54C49" w:rsidRPr="00C53478" w:rsidRDefault="00C207F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Certificado del titular de la Unidad Transparencia.</w:t>
      </w:r>
    </w:p>
    <w:p w14:paraId="749A1C2C"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5737AC5C" w14:textId="77777777" w:rsidR="00A54C49" w:rsidRPr="00C53478" w:rsidRDefault="00C207FA">
      <w:pPr>
        <w:spacing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En respuesta, </w:t>
      </w:r>
      <w:r w:rsidRPr="00C53478">
        <w:rPr>
          <w:rFonts w:ascii="Palatino Linotype" w:eastAsia="Palatino Linotype" w:hAnsi="Palatino Linotype" w:cs="Palatino Linotype"/>
          <w:b/>
          <w:sz w:val="24"/>
          <w:szCs w:val="24"/>
        </w:rPr>
        <w:t>EL</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por conducto de la Titular de la Unidad de Transparencia, refiere que se ha iniciado con el proceso de la certificación 2023, adjuntando como evidencia lo siguiente:</w:t>
      </w:r>
    </w:p>
    <w:p w14:paraId="0DDC2050" w14:textId="77777777" w:rsidR="00A54C49" w:rsidRPr="00C53478" w:rsidRDefault="00C207FA">
      <w:pPr>
        <w:spacing w:line="360" w:lineRule="auto"/>
        <w:jc w:val="center"/>
        <w:rPr>
          <w:rFonts w:ascii="Palatino Linotype" w:eastAsia="Palatino Linotype" w:hAnsi="Palatino Linotype" w:cs="Palatino Linotype"/>
          <w:sz w:val="24"/>
          <w:szCs w:val="24"/>
        </w:rPr>
      </w:pPr>
      <w:r w:rsidRPr="00C53478">
        <w:rPr>
          <w:noProof/>
        </w:rPr>
        <w:drawing>
          <wp:inline distT="0" distB="0" distL="0" distR="0" wp14:anchorId="5B5458CA" wp14:editId="4DDF35DE">
            <wp:extent cx="5496906" cy="75705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9701" t="36210" r="13610" b="49910"/>
                    <a:stretch>
                      <a:fillRect/>
                    </a:stretch>
                  </pic:blipFill>
                  <pic:spPr>
                    <a:xfrm>
                      <a:off x="0" y="0"/>
                      <a:ext cx="5496906" cy="757059"/>
                    </a:xfrm>
                    <a:prstGeom prst="rect">
                      <a:avLst/>
                    </a:prstGeom>
                    <a:ln/>
                  </pic:spPr>
                </pic:pic>
              </a:graphicData>
            </a:graphic>
          </wp:inline>
        </w:drawing>
      </w:r>
    </w:p>
    <w:p w14:paraId="50D05D33"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Por lo anterior le informó que se encuentra en el proceso de la certificación, por lo que aún no puede mandar la información requerida.</w:t>
      </w:r>
    </w:p>
    <w:p w14:paraId="649459F2"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2A4B92C0"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lastRenderedPageBreak/>
        <w:t xml:space="preserve">Conocida la respuesta por la particular, al no estar conforme con los términos de la misma, presentó el recurso de revisión que nos ocupa, mediante el cual señaló como motivo de inconformidad en lo medular que no se le proporcionó la información solicitada. </w:t>
      </w:r>
    </w:p>
    <w:p w14:paraId="30499090"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113BC2BA"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Admitido el presente recurso de revisión, en términos del artículo 185 fracción II</w:t>
      </w:r>
      <w:r w:rsidRPr="00C53478">
        <w:rPr>
          <w:rFonts w:ascii="Palatino Linotype" w:eastAsia="Palatino Linotype" w:hAnsi="Palatino Linotype" w:cs="Palatino Linotype"/>
          <w:sz w:val="24"/>
          <w:szCs w:val="24"/>
          <w:vertAlign w:val="superscript"/>
        </w:rPr>
        <w:footnoteReference w:id="3"/>
      </w:r>
      <w:r w:rsidRPr="00C53478">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CAA07F4"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61FFDFD3" w14:textId="77777777" w:rsidR="00A54C49" w:rsidRPr="00C53478" w:rsidRDefault="00C207F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Cabe resaltar que durante la etapa de manifestaciones </w:t>
      </w:r>
      <w:r w:rsidRPr="00C53478">
        <w:rPr>
          <w:rFonts w:ascii="Palatino Linotype" w:eastAsia="Palatino Linotype" w:hAnsi="Palatino Linotype" w:cs="Palatino Linotype"/>
          <w:b/>
          <w:sz w:val="24"/>
          <w:szCs w:val="24"/>
        </w:rPr>
        <w:t>LA PARTE RECURRENTE</w:t>
      </w:r>
      <w:r w:rsidRPr="00C53478">
        <w:rPr>
          <w:rFonts w:ascii="Palatino Linotype" w:eastAsia="Palatino Linotype" w:hAnsi="Palatino Linotype" w:cs="Palatino Linotype"/>
          <w:sz w:val="24"/>
          <w:szCs w:val="24"/>
        </w:rPr>
        <w:t xml:space="preserve"> fue omisa de rendir alegatos, por lo que respecta al</w:t>
      </w:r>
      <w:r w:rsidRPr="00C53478">
        <w:rPr>
          <w:rFonts w:ascii="Palatino Linotype" w:eastAsia="Palatino Linotype" w:hAnsi="Palatino Linotype" w:cs="Palatino Linotype"/>
          <w:b/>
          <w:sz w:val="24"/>
          <w:szCs w:val="24"/>
        </w:rPr>
        <w:t xml:space="preserve"> SUJETO OBLIGADO</w:t>
      </w:r>
      <w:r w:rsidRPr="00C53478">
        <w:rPr>
          <w:rFonts w:ascii="Palatino Linotype" w:eastAsia="Palatino Linotype" w:hAnsi="Palatino Linotype" w:cs="Palatino Linotype"/>
          <w:sz w:val="24"/>
          <w:szCs w:val="24"/>
        </w:rPr>
        <w:t xml:space="preserve"> también resultó omiso de remitir su informe justificado conforme a derecho les corresponde. </w:t>
      </w:r>
    </w:p>
    <w:p w14:paraId="303A86BB"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504F8F0C"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Aclarado lo anterior, de esta manera, se procede al análisis de la respuesta por </w:t>
      </w:r>
      <w:r w:rsidRPr="00C53478">
        <w:rPr>
          <w:rFonts w:ascii="Palatino Linotype" w:eastAsia="Palatino Linotype" w:hAnsi="Palatino Linotype" w:cs="Palatino Linotype"/>
          <w:b/>
          <w:sz w:val="24"/>
          <w:szCs w:val="24"/>
        </w:rPr>
        <w:t>EL</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C53478">
        <w:rPr>
          <w:rFonts w:ascii="Palatino Linotype" w:eastAsia="Palatino Linotype" w:hAnsi="Palatino Linotype" w:cs="Palatino Linotype"/>
          <w:b/>
          <w:sz w:val="24"/>
          <w:szCs w:val="24"/>
        </w:rPr>
        <w:t>LA PARTE</w:t>
      </w:r>
      <w:r w:rsidRPr="00C53478">
        <w:rPr>
          <w:rFonts w:ascii="Palatino Linotype" w:eastAsia="Palatino Linotype" w:hAnsi="Palatino Linotype" w:cs="Palatino Linotype"/>
          <w:sz w:val="24"/>
          <w:szCs w:val="24"/>
        </w:rPr>
        <w:t xml:space="preserve"> </w:t>
      </w:r>
      <w:r w:rsidRPr="00C53478">
        <w:rPr>
          <w:rFonts w:ascii="Palatino Linotype" w:eastAsia="Palatino Linotype" w:hAnsi="Palatino Linotype" w:cs="Palatino Linotype"/>
          <w:b/>
          <w:sz w:val="24"/>
          <w:szCs w:val="24"/>
        </w:rPr>
        <w:t>RECURRENTE</w:t>
      </w:r>
      <w:r w:rsidRPr="00C53478">
        <w:rPr>
          <w:rFonts w:ascii="Palatino Linotype" w:eastAsia="Palatino Linotype" w:hAnsi="Palatino Linotype" w:cs="Palatino Linotype"/>
          <w:sz w:val="24"/>
          <w:szCs w:val="24"/>
        </w:rPr>
        <w:t>, o en su defecto ordenar la entrega del o los documentos que lo satisfagan.</w:t>
      </w:r>
    </w:p>
    <w:p w14:paraId="172F9468"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175D137B"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lastRenderedPageBreak/>
        <w:t xml:space="preserve">En este sentido, es de reiterar que la Titular de la Unidad de Transparencia, menciona que está en proceso de certificación, motivo por el que se cita la siguiente normatividad </w:t>
      </w:r>
    </w:p>
    <w:p w14:paraId="68C103EA"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4FC0049E"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b/>
          <w:i/>
        </w:rPr>
        <w:t>LEY DE TRANSPARENCIA Y ACCESO A LA INFORMACIÓN PÚBLICA DEL ESTADO DE MÉXICO Y MUNICIPIOS</w:t>
      </w:r>
    </w:p>
    <w:p w14:paraId="147E0EB9"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43078335"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I. Contar con conocimiento o, tratándose de las entidades gubernamentales estatales y los municipios </w:t>
      </w:r>
      <w:r w:rsidRPr="00C53478">
        <w:rPr>
          <w:rFonts w:ascii="Palatino Linotype" w:eastAsia="Palatino Linotype" w:hAnsi="Palatino Linotype" w:cs="Palatino Linotype"/>
          <w:b/>
          <w:i/>
          <w:u w:val="single"/>
        </w:rPr>
        <w:t>certificación en materia de acceso a la información, transparencia y protección de datos personales</w:t>
      </w:r>
      <w:r w:rsidRPr="00C53478">
        <w:rPr>
          <w:rFonts w:ascii="Palatino Linotype" w:eastAsia="Palatino Linotype" w:hAnsi="Palatino Linotype" w:cs="Palatino Linotype"/>
          <w:i/>
        </w:rPr>
        <w:t>, que para tal efecto emita el Instituto;</w:t>
      </w:r>
    </w:p>
    <w:p w14:paraId="12416458"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b/>
          <w:i/>
        </w:rPr>
        <w:t>LEY ORGÁNICA MUNICIPAL DEL ESTADO DE MÉXICO</w:t>
      </w:r>
    </w:p>
    <w:p w14:paraId="71B34082"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C53478">
        <w:rPr>
          <w:rFonts w:ascii="Palatino Linotype" w:eastAsia="Palatino Linotype" w:hAnsi="Palatino Linotype" w:cs="Palatino Linotype"/>
          <w:b/>
          <w:i/>
          <w:u w:val="single"/>
        </w:rPr>
        <w:t>de las unidades administrativa</w:t>
      </w:r>
      <w:r w:rsidRPr="00C53478">
        <w:rPr>
          <w:rFonts w:ascii="Palatino Linotype" w:eastAsia="Palatino Linotype" w:hAnsi="Palatino Linotype" w:cs="Palatino Linotype"/>
          <w:i/>
        </w:rPr>
        <w:t xml:space="preserve">s y de los organismos auxiliares, se deberán satisfacer los siguientes requisitos: </w:t>
      </w:r>
    </w:p>
    <w:p w14:paraId="04BEB271"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p>
    <w:p w14:paraId="22D04C3B" w14:textId="77777777" w:rsidR="00A54C49" w:rsidRPr="00C53478" w:rsidRDefault="00C207FA">
      <w:pPr>
        <w:spacing w:line="276" w:lineRule="auto"/>
        <w:ind w:left="851" w:right="899"/>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IV. </w:t>
      </w:r>
      <w:r w:rsidRPr="00C53478">
        <w:rPr>
          <w:rFonts w:ascii="Palatino Linotype" w:eastAsia="Palatino Linotype" w:hAnsi="Palatino Linotype" w:cs="Palatino Linotype"/>
          <w:b/>
          <w:i/>
        </w:rPr>
        <w:t>Contar con certificación de competencia laboral en la materia del cargo que se desempeñará, expedida por institución con reconocimiento de validez oficial</w:t>
      </w:r>
      <w:r w:rsidRPr="00C53478">
        <w:rPr>
          <w:rFonts w:ascii="Palatino Linotype" w:eastAsia="Palatino Linotype" w:hAnsi="Palatino Linotype" w:cs="Palatino Linotype"/>
          <w:i/>
        </w:rPr>
        <w:t>. Este requisito deberá acreditarse dentro de los seis meses siguientes a la fecha en que inicien sus funciones;</w:t>
      </w:r>
    </w:p>
    <w:p w14:paraId="2C09293C" w14:textId="77777777" w:rsidR="00A54C49" w:rsidRPr="00C53478" w:rsidRDefault="00A54C49">
      <w:pPr>
        <w:spacing w:after="0" w:line="276" w:lineRule="auto"/>
        <w:jc w:val="both"/>
        <w:rPr>
          <w:rFonts w:ascii="Palatino Linotype" w:eastAsia="Palatino Linotype" w:hAnsi="Palatino Linotype" w:cs="Palatino Linotype"/>
          <w:i/>
        </w:rPr>
      </w:pPr>
    </w:p>
    <w:p w14:paraId="767FA64E"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lastRenderedPageBreak/>
        <w:t xml:space="preserve">Conforme a ello, para ser nombrado Titular de la Unidad de Transparencia, deberá contar con una certificación en materia de acceso a la información, transparencia y protección de datos personales, dicha certificación deberá acreditarse dentro de los seis meses siguientes a la fecha en que inicia sus funciones. </w:t>
      </w:r>
    </w:p>
    <w:p w14:paraId="1A1BF16E"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D09BC70"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No obstante, esta Ponencia localizó la vigésima quinta sesión ordinaria de cabildo de fecha veinticinco de junio de dos mil veintidós, en donde en su acuerdo segundo se aprobó por unanimidad de votos el nombramiento de la Lic. Julissa Paulina Gutiérrez Vázquez como titular de la Unidad de Transparencia y Acceso a la Información Pública del municipio de Tequixquiac, tal y como se ejemplifica en las siguientes imágenes:</w:t>
      </w:r>
    </w:p>
    <w:p w14:paraId="398EE65C"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noProof/>
          <w:sz w:val="24"/>
          <w:szCs w:val="24"/>
        </w:rPr>
        <w:drawing>
          <wp:inline distT="0" distB="0" distL="0" distR="0" wp14:anchorId="0722627D" wp14:editId="4D290AE9">
            <wp:extent cx="5751049" cy="103963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b="85591"/>
                    <a:stretch>
                      <a:fillRect/>
                    </a:stretch>
                  </pic:blipFill>
                  <pic:spPr>
                    <a:xfrm>
                      <a:off x="0" y="0"/>
                      <a:ext cx="5751049" cy="1039637"/>
                    </a:xfrm>
                    <a:prstGeom prst="rect">
                      <a:avLst/>
                    </a:prstGeom>
                    <a:ln/>
                  </pic:spPr>
                </pic:pic>
              </a:graphicData>
            </a:graphic>
          </wp:inline>
        </w:drawing>
      </w:r>
    </w:p>
    <w:p w14:paraId="3A2830D0"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noProof/>
          <w:sz w:val="24"/>
          <w:szCs w:val="24"/>
        </w:rPr>
        <w:lastRenderedPageBreak/>
        <w:drawing>
          <wp:inline distT="0" distB="0" distL="0" distR="0" wp14:anchorId="3A945AA5" wp14:editId="68664926">
            <wp:extent cx="5612130" cy="5080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5080000"/>
                    </a:xfrm>
                    <a:prstGeom prst="rect">
                      <a:avLst/>
                    </a:prstGeom>
                    <a:ln/>
                  </pic:spPr>
                </pic:pic>
              </a:graphicData>
            </a:graphic>
          </wp:inline>
        </w:drawing>
      </w:r>
      <w:r w:rsidRPr="00C53478">
        <w:rPr>
          <w:noProof/>
        </w:rPr>
        <mc:AlternateContent>
          <mc:Choice Requires="wpg">
            <w:drawing>
              <wp:anchor distT="0" distB="0" distL="114300" distR="114300" simplePos="0" relativeHeight="251658240" behindDoc="0" locked="0" layoutInCell="1" hidden="0" allowOverlap="1" wp14:anchorId="37113582" wp14:editId="2A3E9BFD">
                <wp:simplePos x="0" y="0"/>
                <wp:positionH relativeFrom="column">
                  <wp:posOffset>63501</wp:posOffset>
                </wp:positionH>
                <wp:positionV relativeFrom="paragraph">
                  <wp:posOffset>4203700</wp:posOffset>
                </wp:positionV>
                <wp:extent cx="5564505" cy="952500"/>
                <wp:effectExtent l="0" t="0" r="0" b="0"/>
                <wp:wrapNone/>
                <wp:docPr id="1" name="Rectángulo 1"/>
                <wp:cNvGraphicFramePr/>
                <a:graphic xmlns:a="http://schemas.openxmlformats.org/drawingml/2006/main">
                  <a:graphicData uri="http://schemas.microsoft.com/office/word/2010/wordprocessingShape">
                    <wps:wsp>
                      <wps:cNvSpPr/>
                      <wps:spPr>
                        <a:xfrm>
                          <a:off x="2582798" y="3322800"/>
                          <a:ext cx="5526405" cy="914400"/>
                        </a:xfrm>
                        <a:prstGeom prst="rect">
                          <a:avLst/>
                        </a:prstGeom>
                        <a:noFill/>
                        <a:ln w="38100" cap="flat" cmpd="sng">
                          <a:solidFill>
                            <a:srgbClr val="FF0000"/>
                          </a:solidFill>
                          <a:prstDash val="solid"/>
                          <a:miter lim="800000"/>
                          <a:headEnd type="none" w="sm" len="sm"/>
                          <a:tailEnd type="none" w="sm" len="sm"/>
                        </a:ln>
                      </wps:spPr>
                      <wps:txbx>
                        <w:txbxContent>
                          <w:p w14:paraId="068E09AD" w14:textId="77777777" w:rsidR="00A54C49" w:rsidRDefault="00A54C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63501</wp:posOffset>
                </wp:positionH>
                <wp:positionV relativeFrom="paragraph">
                  <wp:posOffset>4203700</wp:posOffset>
                </wp:positionV>
                <wp:extent cx="5564505" cy="952500"/>
                <wp:effectExtent b="0" l="0" r="0" t="0"/>
                <wp:wrapNone/>
                <wp:docPr id="1"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564505" cy="952500"/>
                        </a:xfrm>
                        <a:prstGeom prst="rect"/>
                        <a:ln/>
                      </pic:spPr>
                    </pic:pic>
                  </a:graphicData>
                </a:graphic>
              </wp:anchor>
            </w:drawing>
          </mc:Fallback>
        </mc:AlternateContent>
      </w:r>
    </w:p>
    <w:p w14:paraId="32E569CA" w14:textId="77777777" w:rsidR="00A54C49" w:rsidRPr="00C53478" w:rsidRDefault="00A54C49">
      <w:pPr>
        <w:spacing w:after="0" w:line="360" w:lineRule="auto"/>
        <w:rPr>
          <w:rFonts w:ascii="Palatino Linotype" w:eastAsia="Palatino Linotype" w:hAnsi="Palatino Linotype" w:cs="Palatino Linotype"/>
          <w:sz w:val="24"/>
          <w:szCs w:val="24"/>
        </w:rPr>
      </w:pPr>
    </w:p>
    <w:p w14:paraId="26183623"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Bajo tales consideraciones, se advierte que la Titular de la Unidad de Transparencia del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xml:space="preserve">, ya cuenta con más de seis meses de asumir el cargo, por lo que, de acuerdo con su respuesta no cuenta con el certificado de competencia laboral, siendo procedente emitir una declaratoria formal de la inexistencia de la información, en términos de lo que señala el artículo 19, tercer párrafo, 49, fracciones </w:t>
      </w:r>
      <w:r w:rsidRPr="00C53478">
        <w:rPr>
          <w:rFonts w:ascii="Palatino Linotype" w:eastAsia="Palatino Linotype" w:hAnsi="Palatino Linotype" w:cs="Palatino Linotype"/>
          <w:sz w:val="24"/>
          <w:szCs w:val="24"/>
        </w:rPr>
        <w:lastRenderedPageBreak/>
        <w:t>II y XIII; 169 y 170 de la Ley de Transparencia y Acceso a la Información Pública del Estado de México y Municipios, que se leen como sigue:</w:t>
      </w:r>
    </w:p>
    <w:p w14:paraId="09E1A8B2"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1116F2F"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Artículo 19.</w:t>
      </w:r>
      <w:r w:rsidRPr="00C53478">
        <w:rPr>
          <w:rFonts w:ascii="Palatino Linotype" w:eastAsia="Palatino Linotype" w:hAnsi="Palatino Linotype" w:cs="Palatino Linotype"/>
          <w:i/>
        </w:rPr>
        <w:t xml:space="preserve"> (…)</w:t>
      </w:r>
    </w:p>
    <w:p w14:paraId="04E33299"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C53478">
        <w:rPr>
          <w:rFonts w:ascii="Palatino Linotype" w:eastAsia="Palatino Linotype" w:hAnsi="Palatino Linotype" w:cs="Palatino Linotype"/>
          <w:i/>
        </w:rPr>
        <w:t>, debidamente fundado y motivado, en el que detalle las razones del por qué no obra en sus archivos.”</w:t>
      </w:r>
    </w:p>
    <w:p w14:paraId="1B18C6DD"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Artículo 49.</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Los Comités de Transparencia</w:t>
      </w:r>
      <w:r w:rsidRPr="00C53478">
        <w:rPr>
          <w:rFonts w:ascii="Palatino Linotype" w:eastAsia="Palatino Linotype" w:hAnsi="Palatino Linotype" w:cs="Palatino Linotype"/>
          <w:i/>
        </w:rPr>
        <w:t xml:space="preserve"> tendrán las siguientes </w:t>
      </w:r>
      <w:r w:rsidRPr="00C53478">
        <w:rPr>
          <w:rFonts w:ascii="Palatino Linotype" w:eastAsia="Palatino Linotype" w:hAnsi="Palatino Linotype" w:cs="Palatino Linotype"/>
          <w:b/>
          <w:i/>
        </w:rPr>
        <w:t>atribuciones</w:t>
      </w:r>
      <w:r w:rsidRPr="00C53478">
        <w:rPr>
          <w:rFonts w:ascii="Palatino Linotype" w:eastAsia="Palatino Linotype" w:hAnsi="Palatino Linotype" w:cs="Palatino Linotype"/>
          <w:i/>
        </w:rPr>
        <w:t>:</w:t>
      </w:r>
    </w:p>
    <w:p w14:paraId="2091D75E"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II.</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 xml:space="preserve">Confirmar, modificar o revocar las determinaciones </w:t>
      </w:r>
      <w:proofErr w:type="gramStart"/>
      <w:r w:rsidRPr="00C53478">
        <w:rPr>
          <w:rFonts w:ascii="Palatino Linotype" w:eastAsia="Palatino Linotype" w:hAnsi="Palatino Linotype" w:cs="Palatino Linotype"/>
          <w:b/>
          <w:i/>
        </w:rPr>
        <w:t>que</w:t>
      </w:r>
      <w:proofErr w:type="gramEnd"/>
      <w:r w:rsidRPr="00C53478">
        <w:rPr>
          <w:rFonts w:ascii="Palatino Linotype" w:eastAsia="Palatino Linotype" w:hAnsi="Palatino Linotype" w:cs="Palatino Linotype"/>
          <w:b/>
          <w:i/>
        </w:rPr>
        <w:t xml:space="preserve"> en materia de</w:t>
      </w:r>
      <w:r w:rsidRPr="00C53478">
        <w:rPr>
          <w:rFonts w:ascii="Palatino Linotype" w:eastAsia="Palatino Linotype" w:hAnsi="Palatino Linotype" w:cs="Palatino Linotype"/>
          <w:i/>
        </w:rPr>
        <w:t xml:space="preserve"> ampliación del plazo de respuesta, clasificación de la información y </w:t>
      </w:r>
      <w:r w:rsidRPr="00C53478">
        <w:rPr>
          <w:rFonts w:ascii="Palatino Linotype" w:eastAsia="Palatino Linotype" w:hAnsi="Palatino Linotype" w:cs="Palatino Linotype"/>
          <w:b/>
          <w:i/>
        </w:rPr>
        <w:t>declaración de inexistencia</w:t>
      </w:r>
      <w:r w:rsidRPr="00C53478">
        <w:rPr>
          <w:rFonts w:ascii="Palatino Linotype" w:eastAsia="Palatino Linotype" w:hAnsi="Palatino Linotype" w:cs="Palatino Linotype"/>
          <w:i/>
        </w:rPr>
        <w:t xml:space="preserve"> o de incompetencia realicen los titulares de las áreas de los sujetos obligados;</w:t>
      </w:r>
    </w:p>
    <w:p w14:paraId="15FFE4C7"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XIII</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Dictaminar las declaratorias de inexistencia de la información</w:t>
      </w:r>
      <w:r w:rsidRPr="00C53478">
        <w:rPr>
          <w:rFonts w:ascii="Palatino Linotype" w:eastAsia="Palatino Linotype" w:hAnsi="Palatino Linotype" w:cs="Palatino Linotype"/>
          <w:i/>
        </w:rPr>
        <w:t xml:space="preserve"> que les remitan las unidades administrativas y resolver en consecuencia…”</w:t>
      </w:r>
    </w:p>
    <w:p w14:paraId="14F85F8B"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Artículo 169</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Cuando la información no se encuentre en los archivos del sujeto obligado, el Comité de Transparencia</w:t>
      </w:r>
      <w:r w:rsidRPr="00C53478">
        <w:rPr>
          <w:rFonts w:ascii="Palatino Linotype" w:eastAsia="Palatino Linotype" w:hAnsi="Palatino Linotype" w:cs="Palatino Linotype"/>
          <w:i/>
        </w:rPr>
        <w:t xml:space="preserve">: </w:t>
      </w:r>
    </w:p>
    <w:p w14:paraId="17760248"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I.</w:t>
      </w:r>
      <w:r w:rsidRPr="00C53478">
        <w:rPr>
          <w:rFonts w:ascii="Palatino Linotype" w:eastAsia="Palatino Linotype" w:hAnsi="Palatino Linotype" w:cs="Palatino Linotype"/>
          <w:i/>
        </w:rPr>
        <w:t xml:space="preserve"> Analizará el caso y tomará las medidas necesarias para localizar la información; </w:t>
      </w:r>
    </w:p>
    <w:p w14:paraId="25425322"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II</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Expedirá una resolución que confirme la inexistencia del documento</w:t>
      </w:r>
      <w:r w:rsidRPr="00C53478">
        <w:rPr>
          <w:rFonts w:ascii="Palatino Linotype" w:eastAsia="Palatino Linotype" w:hAnsi="Palatino Linotype" w:cs="Palatino Linotype"/>
          <w:i/>
        </w:rPr>
        <w:t xml:space="preserve">; </w:t>
      </w:r>
    </w:p>
    <w:p w14:paraId="7C7C040F"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III.</w:t>
      </w:r>
      <w:r w:rsidRPr="00C53478">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CB4A2F1"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IV.</w:t>
      </w:r>
      <w:r w:rsidRPr="00C53478">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14:paraId="78DBDC2D"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lastRenderedPageBreak/>
        <w:t xml:space="preserve">La Unidad de Transparencia deberá notificarlo al solicitante por escrito, en un plazo que no exceda de quince días hábiles contados a partir del día siguiente a la presentación de la solicitud. </w:t>
      </w:r>
    </w:p>
    <w:p w14:paraId="259AA861"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393A58CC"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Artículo 170.</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La resolución del Comité de Transparencia que confirme la inexistencia de la información solicitada contendrá los elementos mínimos</w:t>
      </w:r>
      <w:r w:rsidRPr="00C53478">
        <w:rPr>
          <w:rFonts w:ascii="Palatino Linotype" w:eastAsia="Palatino Linotype" w:hAnsi="Palatino Linotype" w:cs="Palatino Linotype"/>
          <w:i/>
        </w:rPr>
        <w:t xml:space="preserve"> </w:t>
      </w:r>
      <w:r w:rsidRPr="00C53478">
        <w:rPr>
          <w:rFonts w:ascii="Palatino Linotype" w:eastAsia="Palatino Linotype" w:hAnsi="Palatino Linotype" w:cs="Palatino Linotype"/>
          <w:b/>
          <w:i/>
        </w:rPr>
        <w:t>que permitan al solicitante tener la certeza de que se utilizó un criterio de búsqueda exhaustivo</w:t>
      </w:r>
      <w:r w:rsidRPr="00C53478">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14:paraId="0E6D4F7F" w14:textId="77777777" w:rsidR="00A54C49" w:rsidRPr="00C53478" w:rsidRDefault="00A54C49">
      <w:pPr>
        <w:spacing w:after="0" w:line="360" w:lineRule="auto"/>
        <w:ind w:left="851" w:right="902"/>
        <w:jc w:val="both"/>
        <w:rPr>
          <w:rFonts w:ascii="Palatino Linotype" w:eastAsia="Palatino Linotype" w:hAnsi="Palatino Linotype" w:cs="Palatino Linotype"/>
          <w:i/>
        </w:rPr>
      </w:pPr>
    </w:p>
    <w:p w14:paraId="128F7642"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Dicho de otro modo, deberá procederse a la emisión de una resolución que confirme la inexistencia de la información solicitada por parte del Comité de Transparencia del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C53478">
        <w:rPr>
          <w:rFonts w:ascii="Palatino Linotype" w:eastAsia="Palatino Linotype" w:hAnsi="Palatino Linotype" w:cs="Palatino Linotype"/>
          <w:b/>
          <w:sz w:val="24"/>
          <w:szCs w:val="24"/>
        </w:rPr>
        <w:t>RECURRENTE</w:t>
      </w:r>
      <w:r w:rsidRPr="00C53478">
        <w:rPr>
          <w:rFonts w:ascii="Palatino Linotype" w:eastAsia="Palatino Linotype" w:hAnsi="Palatino Linotype" w:cs="Palatino Linotype"/>
          <w:sz w:val="24"/>
          <w:szCs w:val="24"/>
        </w:rPr>
        <w:t xml:space="preserve"> y comprobar la inexistencia de la información.</w:t>
      </w:r>
    </w:p>
    <w:p w14:paraId="24B88185"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554D7FFD"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Tiene aplicación al respecto el criterio de interpretación en el orden administrativo número 0004-11 emitido por este Instituto, cuyo contenido es del tenor literal siguiente</w:t>
      </w:r>
      <w:r w:rsidRPr="00C53478">
        <w:rPr>
          <w:rFonts w:ascii="Palatino Linotype" w:eastAsia="Palatino Linotype" w:hAnsi="Palatino Linotype" w:cs="Palatino Linotype"/>
        </w:rPr>
        <w:t>:</w:t>
      </w:r>
    </w:p>
    <w:p w14:paraId="1934015A"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INEXISTENCIA. DECLARATORIA DE LA. ALCANCES Y PROCEDIMIENTOS</w:t>
      </w:r>
      <w:r w:rsidRPr="00C53478">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w:t>
      </w:r>
      <w:r w:rsidRPr="00C53478">
        <w:rPr>
          <w:rFonts w:ascii="Palatino Linotype" w:eastAsia="Palatino Linotype" w:hAnsi="Palatino Linotype" w:cs="Palatino Linotype"/>
          <w:i/>
        </w:rPr>
        <w:lastRenderedPageBreak/>
        <w:t xml:space="preserve">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7B249782"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Bajo el entendido de que dicha búsqueda exhaustiva permitirá dos determinaciones: </w:t>
      </w:r>
    </w:p>
    <w:p w14:paraId="45D550CF"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1ª)</w:t>
      </w:r>
      <w:r w:rsidRPr="00C53478">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14:paraId="2389F556"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b/>
          <w:i/>
        </w:rPr>
        <w:t>2ª)</w:t>
      </w:r>
      <w:r w:rsidRPr="00C53478">
        <w:rPr>
          <w:rFonts w:ascii="Palatino Linotype" w:eastAsia="Palatino Linotype" w:hAnsi="Palatino Linotype" w:cs="Palatino Linotype"/>
          <w:i/>
        </w:rPr>
        <w:t xml:space="preserve"> Que no se haya encontrado documento alguno que contenga la información requerida, por lo </w:t>
      </w:r>
      <w:proofErr w:type="gramStart"/>
      <w:r w:rsidRPr="00C53478">
        <w:rPr>
          <w:rFonts w:ascii="Palatino Linotype" w:eastAsia="Palatino Linotype" w:hAnsi="Palatino Linotype" w:cs="Palatino Linotype"/>
          <w:i/>
        </w:rPr>
        <w:t>que</w:t>
      </w:r>
      <w:proofErr w:type="gramEnd"/>
      <w:r w:rsidRPr="00C53478">
        <w:rPr>
          <w:rFonts w:ascii="Palatino Linotype" w:eastAsia="Palatino Linotype" w:hAnsi="Palatino Linotype" w:cs="Palatino Linotype"/>
          <w:i/>
        </w:rPr>
        <w:t xml:space="preserve"> agotadas las medidas necesarias de búsqueda de la información y de no encontrarla, el Comité de Información deba emitir el dictamen de declaratoria de inexistencia y notificarlo al interesado. </w:t>
      </w:r>
    </w:p>
    <w:p w14:paraId="7E959970"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C53478">
        <w:rPr>
          <w:rFonts w:ascii="Palatino Linotype" w:eastAsia="Palatino Linotype" w:hAnsi="Palatino Linotype" w:cs="Palatino Linotype"/>
          <w:i/>
        </w:rPr>
        <w:t>aquéllas</w:t>
      </w:r>
      <w:proofErr w:type="gramEnd"/>
      <w:r w:rsidRPr="00C53478">
        <w:rPr>
          <w:rFonts w:ascii="Palatino Linotype" w:eastAsia="Palatino Linotype" w:hAnsi="Palatino Linotype" w:cs="Palatino Linotype"/>
          <w:i/>
        </w:rPr>
        <w:t xml:space="preserve"> circunstancias que se tomaron en cuenta para llegar a determinar que la información requerida no obra en los archivos a cargo.”</w:t>
      </w:r>
    </w:p>
    <w:p w14:paraId="4C2C5C8A" w14:textId="77777777" w:rsidR="00A54C49" w:rsidRPr="00C53478" w:rsidRDefault="00A54C49">
      <w:pPr>
        <w:spacing w:after="0" w:line="360" w:lineRule="auto"/>
        <w:ind w:left="851" w:right="900"/>
        <w:jc w:val="both"/>
        <w:rPr>
          <w:rFonts w:ascii="Palatino Linotype" w:eastAsia="Palatino Linotype" w:hAnsi="Palatino Linotype" w:cs="Palatino Linotype"/>
        </w:rPr>
      </w:pPr>
    </w:p>
    <w:p w14:paraId="5CE707E7"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lastRenderedPageBreak/>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sidRPr="00C53478">
        <w:rPr>
          <w:rFonts w:ascii="Palatino Linotype" w:eastAsia="Palatino Linotype" w:hAnsi="Palatino Linotype" w:cs="Palatino Linotype"/>
          <w:b/>
          <w:sz w:val="24"/>
          <w:szCs w:val="24"/>
        </w:rPr>
        <w:t>EL SUJETO OBLIGADO</w:t>
      </w:r>
      <w:r w:rsidRPr="00C53478">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14:paraId="262706BB"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4239F74B" w14:textId="77777777" w:rsidR="00A54C49" w:rsidRPr="00C53478" w:rsidRDefault="00C207FA">
      <w:pPr>
        <w:spacing w:after="0" w:line="276" w:lineRule="auto"/>
        <w:ind w:left="851" w:right="902"/>
        <w:jc w:val="both"/>
        <w:rPr>
          <w:rFonts w:ascii="Palatino Linotype" w:eastAsia="Palatino Linotype" w:hAnsi="Palatino Linotype" w:cs="Palatino Linotype"/>
          <w:i/>
        </w:rPr>
      </w:pPr>
      <w:r w:rsidRPr="00C53478">
        <w:rPr>
          <w:rFonts w:ascii="Palatino Linotype" w:eastAsia="Palatino Linotype" w:hAnsi="Palatino Linotype" w:cs="Palatino Linotype"/>
          <w:i/>
        </w:rPr>
        <w:t>“</w:t>
      </w:r>
      <w:r w:rsidRPr="00C53478">
        <w:rPr>
          <w:rFonts w:ascii="Palatino Linotype" w:eastAsia="Palatino Linotype" w:hAnsi="Palatino Linotype" w:cs="Palatino Linotype"/>
          <w:b/>
          <w:i/>
        </w:rPr>
        <w:t>INEXISTENCIA, CONCEPTO DE, EN MATERIA DE TRANSPARENCIA</w:t>
      </w:r>
      <w:r w:rsidRPr="00C53478">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C53478">
        <w:rPr>
          <w:rFonts w:ascii="Palatino Linotype" w:eastAsia="Palatino Linotype" w:hAnsi="Palatino Linotype" w:cs="Palatino Linotype"/>
          <w:b/>
          <w:i/>
        </w:rPr>
        <w:t>supuestos:</w:t>
      </w:r>
      <w:r w:rsidRPr="00C53478">
        <w:rPr>
          <w:rFonts w:ascii="Palatino Linotype" w:eastAsia="Palatino Linotype" w:hAnsi="Palatino Linotype" w:cs="Palatino Linotype"/>
          <w:i/>
        </w:rPr>
        <w:t xml:space="preserve"> </w:t>
      </w:r>
    </w:p>
    <w:p w14:paraId="44D0DD66" w14:textId="77777777" w:rsidR="00A54C49" w:rsidRPr="00C53478" w:rsidRDefault="00C207FA">
      <w:pPr>
        <w:numPr>
          <w:ilvl w:val="0"/>
          <w:numId w:val="1"/>
        </w:numPr>
        <w:tabs>
          <w:tab w:val="left" w:pos="1276"/>
        </w:tabs>
        <w:spacing w:after="0" w:line="276" w:lineRule="auto"/>
        <w:ind w:left="993" w:right="902" w:firstLine="0"/>
        <w:jc w:val="both"/>
        <w:rPr>
          <w:rFonts w:ascii="Palatino Linotype" w:eastAsia="Palatino Linotype" w:hAnsi="Palatino Linotype" w:cs="Palatino Linotype"/>
          <w:i/>
        </w:rPr>
      </w:pPr>
      <w:r w:rsidRPr="00C53478">
        <w:rPr>
          <w:rFonts w:ascii="Palatino Linotype" w:eastAsia="Palatino Linotype" w:hAnsi="Palatino Linotype" w:cs="Palatino Linotype"/>
          <w:i/>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1BCA7423" w14:textId="77777777" w:rsidR="00A54C49" w:rsidRPr="00C53478" w:rsidRDefault="00C207FA">
      <w:pPr>
        <w:numPr>
          <w:ilvl w:val="0"/>
          <w:numId w:val="1"/>
        </w:numPr>
        <w:tabs>
          <w:tab w:val="left" w:pos="1276"/>
        </w:tabs>
        <w:spacing w:after="0" w:line="276" w:lineRule="auto"/>
        <w:ind w:left="993" w:right="902" w:firstLine="0"/>
        <w:jc w:val="both"/>
        <w:rPr>
          <w:rFonts w:ascii="Palatino Linotype" w:eastAsia="Palatino Linotype" w:hAnsi="Palatino Linotype" w:cs="Palatino Linotype"/>
          <w:b/>
          <w:i/>
        </w:rPr>
      </w:pPr>
      <w:r w:rsidRPr="00C53478">
        <w:rPr>
          <w:rFonts w:ascii="Palatino Linotype" w:eastAsia="Palatino Linotype" w:hAnsi="Palatino Linotype" w:cs="Palatino Linotype"/>
          <w:b/>
          <w:i/>
        </w:rPr>
        <w:t xml:space="preserve">En los casos en que por las atribuciones conferidas al Sujeto Obligado éste debió generar, administrar o poseer la información, pero en incumplimiento a la normatividad respectiva no llevó a cabo ninguna de esas acciones. </w:t>
      </w:r>
    </w:p>
    <w:p w14:paraId="40D633A3" w14:textId="77777777" w:rsidR="00A54C49" w:rsidRPr="00C53478" w:rsidRDefault="00C207FA">
      <w:pPr>
        <w:spacing w:after="0" w:line="276" w:lineRule="auto"/>
        <w:ind w:left="851" w:right="902"/>
        <w:jc w:val="both"/>
        <w:rPr>
          <w:rFonts w:ascii="Palatino Linotype" w:eastAsia="Palatino Linotype" w:hAnsi="Palatino Linotype" w:cs="Palatino Linotype"/>
          <w:i/>
        </w:rPr>
      </w:pPr>
      <w:bookmarkStart w:id="0" w:name="_heading=h.gjdgxs" w:colFirst="0" w:colLast="0"/>
      <w:bookmarkEnd w:id="0"/>
      <w:r w:rsidRPr="00C53478">
        <w:rPr>
          <w:rFonts w:ascii="Palatino Linotype" w:eastAsia="Palatino Linotype" w:hAnsi="Palatino Linotype" w:cs="Palatino Linotype"/>
          <w:i/>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487D4A5"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C53478">
        <w:rPr>
          <w:rFonts w:ascii="Palatino Linotype" w:eastAsia="Palatino Linotype" w:hAnsi="Palatino Linotype" w:cs="Palatino Linotype"/>
          <w:b/>
          <w:sz w:val="24"/>
          <w:szCs w:val="24"/>
        </w:rPr>
        <w:t xml:space="preserve">, </w:t>
      </w:r>
      <w:r w:rsidRPr="00C53478">
        <w:rPr>
          <w:rFonts w:ascii="Palatino Linotype" w:eastAsia="Palatino Linotype" w:hAnsi="Palatino Linotype" w:cs="Palatino Linotype"/>
          <w:sz w:val="24"/>
          <w:szCs w:val="24"/>
        </w:rPr>
        <w:t xml:space="preserve">cuando la misma por disposición legal debería de obrar, sino que su contenido y alcance implica la responsabilidad y atribución del Comité de Transparencia del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w:t>
      </w:r>
      <w:r w:rsidRPr="00C53478">
        <w:rPr>
          <w:rFonts w:ascii="Palatino Linotype" w:eastAsia="Palatino Linotype" w:hAnsi="Palatino Linotype" w:cs="Palatino Linotype"/>
          <w:b/>
          <w:sz w:val="24"/>
          <w:szCs w:val="24"/>
        </w:rPr>
        <w:t xml:space="preserve"> </w:t>
      </w:r>
      <w:r w:rsidRPr="00C53478">
        <w:rPr>
          <w:rFonts w:ascii="Palatino Linotype" w:eastAsia="Palatino Linotype" w:hAnsi="Palatino Linotype" w:cs="Palatino Linotype"/>
          <w:sz w:val="24"/>
          <w:szCs w:val="24"/>
        </w:rPr>
        <w:t>de instruir una búsqueda exhaustiva a todas y cada una de las áreas administrativas de las que se compone, que permitirá:</w:t>
      </w:r>
    </w:p>
    <w:p w14:paraId="19F5B561" w14:textId="77777777" w:rsidR="00A54C49" w:rsidRPr="00C53478" w:rsidRDefault="00A54C49">
      <w:pPr>
        <w:spacing w:after="80" w:line="360" w:lineRule="auto"/>
        <w:jc w:val="both"/>
        <w:rPr>
          <w:rFonts w:ascii="Palatino Linotype" w:eastAsia="Palatino Linotype" w:hAnsi="Palatino Linotype" w:cs="Palatino Linotype"/>
          <w:sz w:val="24"/>
          <w:szCs w:val="24"/>
        </w:rPr>
      </w:pPr>
    </w:p>
    <w:p w14:paraId="023C1266" w14:textId="77777777" w:rsidR="00A54C49" w:rsidRPr="00C53478" w:rsidRDefault="00C207FA">
      <w:pPr>
        <w:numPr>
          <w:ilvl w:val="0"/>
          <w:numId w:val="2"/>
        </w:numPr>
        <w:spacing w:before="80" w:after="24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Que se localice la documentación que contenga la información solicitada. En este caso habrá que señalar </w:t>
      </w:r>
      <w:proofErr w:type="gramStart"/>
      <w:r w:rsidRPr="00C53478">
        <w:rPr>
          <w:rFonts w:ascii="Palatino Linotype" w:eastAsia="Palatino Linotype" w:hAnsi="Palatino Linotype" w:cs="Palatino Linotype"/>
          <w:sz w:val="24"/>
          <w:szCs w:val="24"/>
        </w:rPr>
        <w:t>que</w:t>
      </w:r>
      <w:proofErr w:type="gramEnd"/>
      <w:r w:rsidRPr="00C53478">
        <w:rPr>
          <w:rFonts w:ascii="Palatino Linotype" w:eastAsia="Palatino Linotype" w:hAnsi="Palatino Linotype" w:cs="Palatino Linotype"/>
          <w:sz w:val="24"/>
          <w:szCs w:val="24"/>
        </w:rPr>
        <w:t xml:space="preserve"> de acuerdo con las disposiciones transcritas, la información puede obrar en sus archivos ya sea porque la genera, la administra o simplemente la posee.</w:t>
      </w:r>
    </w:p>
    <w:p w14:paraId="559A8375" w14:textId="77777777" w:rsidR="00A54C49" w:rsidRPr="00C53478" w:rsidRDefault="00C207FA">
      <w:pPr>
        <w:spacing w:before="240"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 xml:space="preserve">De actualizarse esta primera hipótesis, la información debe entregarse a </w:t>
      </w:r>
      <w:r w:rsidRPr="00C53478">
        <w:rPr>
          <w:rFonts w:ascii="Palatino Linotype" w:eastAsia="Palatino Linotype" w:hAnsi="Palatino Linotype" w:cs="Palatino Linotype"/>
          <w:b/>
          <w:sz w:val="24"/>
          <w:szCs w:val="24"/>
        </w:rPr>
        <w:t>LA PARTE RECURRENTE</w:t>
      </w:r>
      <w:r w:rsidRPr="00C53478">
        <w:rPr>
          <w:rFonts w:ascii="Palatino Linotype" w:eastAsia="Palatino Linotype" w:hAnsi="Palatino Linotype" w:cs="Palatino Linotype"/>
          <w:b/>
          <w:i/>
          <w:sz w:val="24"/>
          <w:szCs w:val="24"/>
        </w:rPr>
        <w:t xml:space="preserve"> </w:t>
      </w:r>
      <w:r w:rsidRPr="00C53478">
        <w:rPr>
          <w:rFonts w:ascii="Palatino Linotype" w:eastAsia="Palatino Linotype" w:hAnsi="Palatino Linotype" w:cs="Palatino Linotype"/>
          <w:sz w:val="24"/>
          <w:szCs w:val="24"/>
        </w:rPr>
        <w:t>a través del o los documentos fuente.</w:t>
      </w:r>
    </w:p>
    <w:p w14:paraId="23B20663" w14:textId="77777777" w:rsidR="00A54C49" w:rsidRPr="00C53478" w:rsidRDefault="00A54C49">
      <w:pPr>
        <w:spacing w:before="240" w:after="0" w:line="360" w:lineRule="auto"/>
        <w:jc w:val="both"/>
        <w:rPr>
          <w:rFonts w:ascii="Palatino Linotype" w:eastAsia="Palatino Linotype" w:hAnsi="Palatino Linotype" w:cs="Palatino Linotype"/>
          <w:sz w:val="24"/>
          <w:szCs w:val="24"/>
        </w:rPr>
      </w:pPr>
    </w:p>
    <w:p w14:paraId="7FABB723" w14:textId="77777777" w:rsidR="00A54C49" w:rsidRPr="00C53478" w:rsidRDefault="00C207FA">
      <w:pPr>
        <w:numPr>
          <w:ilvl w:val="0"/>
          <w:numId w:val="2"/>
        </w:num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Que no se localizó documento alguno que contenga la información requerida, en este supuesto, el Comité de Transparencia deberá resolver la declaratoria de inexistencia de la información y notificar al recurrente</w:t>
      </w:r>
      <w:r w:rsidRPr="00C53478">
        <w:rPr>
          <w:rFonts w:ascii="Palatino Linotype" w:eastAsia="Palatino Linotype" w:hAnsi="Palatino Linotype" w:cs="Palatino Linotype"/>
          <w:b/>
          <w:i/>
          <w:sz w:val="24"/>
          <w:szCs w:val="24"/>
        </w:rPr>
        <w:t xml:space="preserve"> </w:t>
      </w:r>
      <w:r w:rsidRPr="00C53478">
        <w:rPr>
          <w:rFonts w:ascii="Palatino Linotype" w:eastAsia="Palatino Linotype" w:hAnsi="Palatino Linotype" w:cs="Palatino Linotype"/>
          <w:sz w:val="24"/>
          <w:szCs w:val="24"/>
        </w:rPr>
        <w:t>y a este Pleno.</w:t>
      </w:r>
    </w:p>
    <w:p w14:paraId="799DBC3D" w14:textId="77777777" w:rsidR="00A54C49" w:rsidRPr="00C53478" w:rsidRDefault="00C207FA">
      <w:pPr>
        <w:numPr>
          <w:ilvl w:val="0"/>
          <w:numId w:val="2"/>
        </w:numPr>
        <w:spacing w:after="0" w:line="360" w:lineRule="auto"/>
        <w:ind w:left="714" w:hanging="357"/>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lastRenderedPageBreak/>
        <w:t>Que se ordene siempre que sea materialmente posible, que se genere o reponga la información en caso de que ésta tuviera que existir, derivado del ejercicio de sus facultades.</w:t>
      </w:r>
    </w:p>
    <w:p w14:paraId="334B5A2F" w14:textId="77777777" w:rsidR="00A54C49" w:rsidRPr="00C53478" w:rsidRDefault="00A54C49">
      <w:pPr>
        <w:spacing w:after="0" w:line="360" w:lineRule="auto"/>
        <w:ind w:left="714"/>
        <w:jc w:val="both"/>
        <w:rPr>
          <w:rFonts w:ascii="Palatino Linotype" w:eastAsia="Palatino Linotype" w:hAnsi="Palatino Linotype" w:cs="Palatino Linotype"/>
          <w:sz w:val="24"/>
          <w:szCs w:val="24"/>
        </w:rPr>
      </w:pPr>
    </w:p>
    <w:p w14:paraId="6CCF97CF"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72FFDF20"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5D1FC370"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2699806C"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69E075D1" w14:textId="77777777" w:rsidR="00A54C49" w:rsidRPr="00C53478" w:rsidRDefault="00C207FA">
      <w:pPr>
        <w:spacing w:after="0" w:line="360" w:lineRule="auto"/>
        <w:ind w:right="-93"/>
        <w:jc w:val="center"/>
        <w:rPr>
          <w:rFonts w:ascii="Palatino Linotype" w:eastAsia="Palatino Linotype" w:hAnsi="Palatino Linotype" w:cs="Palatino Linotype"/>
          <w:b/>
          <w:sz w:val="24"/>
          <w:szCs w:val="24"/>
        </w:rPr>
      </w:pPr>
      <w:r w:rsidRPr="00C53478">
        <w:rPr>
          <w:rFonts w:ascii="Palatino Linotype" w:eastAsia="Palatino Linotype" w:hAnsi="Palatino Linotype" w:cs="Palatino Linotype"/>
          <w:b/>
          <w:sz w:val="24"/>
          <w:szCs w:val="24"/>
        </w:rPr>
        <w:t>R E S U E L V E:</w:t>
      </w:r>
    </w:p>
    <w:p w14:paraId="6314B0CF" w14:textId="77777777" w:rsidR="00A54C49" w:rsidRPr="00C53478" w:rsidRDefault="00A54C49">
      <w:pPr>
        <w:spacing w:after="0" w:line="360" w:lineRule="auto"/>
        <w:ind w:right="-93"/>
        <w:jc w:val="center"/>
        <w:rPr>
          <w:rFonts w:ascii="Palatino Linotype" w:eastAsia="Palatino Linotype" w:hAnsi="Palatino Linotype" w:cs="Palatino Linotype"/>
          <w:b/>
          <w:sz w:val="24"/>
          <w:szCs w:val="24"/>
        </w:rPr>
      </w:pPr>
    </w:p>
    <w:p w14:paraId="2BCFE5E5"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PRIMERO. </w:t>
      </w:r>
      <w:r w:rsidRPr="00C53478">
        <w:rPr>
          <w:rFonts w:ascii="Palatino Linotype" w:eastAsia="Palatino Linotype" w:hAnsi="Palatino Linotype" w:cs="Palatino Linotype"/>
          <w:sz w:val="24"/>
          <w:szCs w:val="24"/>
        </w:rPr>
        <w:t xml:space="preserve">Resultan fundados los motivos de inconformidad hechos valer por la parte </w:t>
      </w:r>
      <w:r w:rsidRPr="00C53478">
        <w:rPr>
          <w:rFonts w:ascii="Palatino Linotype" w:eastAsia="Palatino Linotype" w:hAnsi="Palatino Linotype" w:cs="Palatino Linotype"/>
          <w:b/>
          <w:sz w:val="24"/>
          <w:szCs w:val="24"/>
        </w:rPr>
        <w:t>RECURRENTE</w:t>
      </w:r>
      <w:r w:rsidRPr="00C53478">
        <w:rPr>
          <w:rFonts w:ascii="Palatino Linotype" w:eastAsia="Palatino Linotype" w:hAnsi="Palatino Linotype" w:cs="Palatino Linotype"/>
          <w:sz w:val="24"/>
          <w:szCs w:val="24"/>
        </w:rPr>
        <w:t xml:space="preserve"> en el Recurso de Revisión </w:t>
      </w:r>
      <w:r w:rsidRPr="00C53478">
        <w:rPr>
          <w:rFonts w:ascii="Palatino Linotype" w:eastAsia="Palatino Linotype" w:hAnsi="Palatino Linotype" w:cs="Palatino Linotype"/>
          <w:b/>
          <w:sz w:val="24"/>
          <w:szCs w:val="24"/>
        </w:rPr>
        <w:t xml:space="preserve">07384/INFOEM/IP/RR/2023, </w:t>
      </w:r>
      <w:r w:rsidRPr="00C53478">
        <w:rPr>
          <w:rFonts w:ascii="Palatino Linotype" w:eastAsia="Palatino Linotype" w:hAnsi="Palatino Linotype" w:cs="Palatino Linotype"/>
          <w:sz w:val="24"/>
          <w:szCs w:val="24"/>
        </w:rPr>
        <w:t xml:space="preserve">por lo que, en términos del considerando </w:t>
      </w:r>
      <w:r w:rsidRPr="00C53478">
        <w:rPr>
          <w:rFonts w:ascii="Palatino Linotype" w:eastAsia="Palatino Linotype" w:hAnsi="Palatino Linotype" w:cs="Palatino Linotype"/>
          <w:b/>
          <w:sz w:val="24"/>
          <w:szCs w:val="24"/>
        </w:rPr>
        <w:t xml:space="preserve">Cuarto </w:t>
      </w:r>
      <w:r w:rsidRPr="00C53478">
        <w:rPr>
          <w:rFonts w:ascii="Palatino Linotype" w:eastAsia="Palatino Linotype" w:hAnsi="Palatino Linotype" w:cs="Palatino Linotype"/>
          <w:sz w:val="24"/>
          <w:szCs w:val="24"/>
        </w:rPr>
        <w:t xml:space="preserve">de esta resolución, se </w:t>
      </w:r>
      <w:r w:rsidRPr="00C53478">
        <w:rPr>
          <w:rFonts w:ascii="Palatino Linotype" w:eastAsia="Palatino Linotype" w:hAnsi="Palatino Linotype" w:cs="Palatino Linotype"/>
          <w:b/>
          <w:sz w:val="24"/>
          <w:szCs w:val="24"/>
        </w:rPr>
        <w:t xml:space="preserve">MODIFICA </w:t>
      </w:r>
      <w:r w:rsidRPr="00C53478">
        <w:rPr>
          <w:rFonts w:ascii="Palatino Linotype" w:eastAsia="Palatino Linotype" w:hAnsi="Palatino Linotype" w:cs="Palatino Linotype"/>
          <w:sz w:val="24"/>
          <w:szCs w:val="24"/>
        </w:rPr>
        <w:t xml:space="preserve">la respuesta emitida por el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w:t>
      </w:r>
    </w:p>
    <w:p w14:paraId="61B33CDC" w14:textId="77777777" w:rsidR="00A54C49" w:rsidRPr="00C53478" w:rsidRDefault="00A54C49">
      <w:pPr>
        <w:spacing w:after="0" w:line="360" w:lineRule="auto"/>
        <w:ind w:right="51"/>
        <w:jc w:val="both"/>
        <w:rPr>
          <w:rFonts w:ascii="Palatino Linotype" w:eastAsia="Palatino Linotype" w:hAnsi="Palatino Linotype" w:cs="Palatino Linotype"/>
          <w:sz w:val="24"/>
          <w:szCs w:val="24"/>
        </w:rPr>
      </w:pPr>
    </w:p>
    <w:p w14:paraId="3432A661"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lastRenderedPageBreak/>
        <w:t xml:space="preserve">SEGUNDO. </w:t>
      </w:r>
      <w:r w:rsidRPr="00C53478">
        <w:rPr>
          <w:rFonts w:ascii="Palatino Linotype" w:eastAsia="Palatino Linotype" w:hAnsi="Palatino Linotype" w:cs="Palatino Linotype"/>
          <w:sz w:val="24"/>
          <w:szCs w:val="24"/>
        </w:rPr>
        <w:t>Se</w:t>
      </w:r>
      <w:r w:rsidRPr="00C53478">
        <w:rPr>
          <w:rFonts w:ascii="Palatino Linotype" w:eastAsia="Palatino Linotype" w:hAnsi="Palatino Linotype" w:cs="Palatino Linotype"/>
          <w:b/>
          <w:sz w:val="24"/>
          <w:szCs w:val="24"/>
        </w:rPr>
        <w:t xml:space="preserve"> ORDENA </w:t>
      </w:r>
      <w:r w:rsidRPr="00C53478">
        <w:rPr>
          <w:rFonts w:ascii="Palatino Linotype" w:eastAsia="Palatino Linotype" w:hAnsi="Palatino Linotype" w:cs="Palatino Linotype"/>
          <w:sz w:val="24"/>
          <w:szCs w:val="24"/>
        </w:rPr>
        <w:t xml:space="preserve">al </w:t>
      </w:r>
      <w:r w:rsidRPr="00C53478">
        <w:rPr>
          <w:rFonts w:ascii="Palatino Linotype" w:eastAsia="Palatino Linotype" w:hAnsi="Palatino Linotype" w:cs="Palatino Linotype"/>
          <w:b/>
          <w:sz w:val="24"/>
          <w:szCs w:val="24"/>
        </w:rPr>
        <w:t>SUJETO OBLIGADO</w:t>
      </w:r>
      <w:r w:rsidRPr="00C53478">
        <w:rPr>
          <w:rFonts w:ascii="Palatino Linotype" w:eastAsia="Palatino Linotype" w:hAnsi="Palatino Linotype" w:cs="Palatino Linotype"/>
          <w:sz w:val="24"/>
          <w:szCs w:val="24"/>
        </w:rPr>
        <w:t xml:space="preserve"> en términos de los Considerandos </w:t>
      </w:r>
      <w:r w:rsidRPr="00C53478">
        <w:rPr>
          <w:rFonts w:ascii="Palatino Linotype" w:eastAsia="Palatino Linotype" w:hAnsi="Palatino Linotype" w:cs="Palatino Linotype"/>
          <w:b/>
          <w:sz w:val="24"/>
          <w:szCs w:val="24"/>
        </w:rPr>
        <w:t xml:space="preserve">Cuarto </w:t>
      </w:r>
      <w:r w:rsidRPr="00C53478">
        <w:rPr>
          <w:rFonts w:ascii="Palatino Linotype" w:eastAsia="Palatino Linotype" w:hAnsi="Palatino Linotype" w:cs="Palatino Linotype"/>
          <w:sz w:val="24"/>
          <w:szCs w:val="24"/>
        </w:rPr>
        <w:t>de esta resolución, haga entrega de lo siguiente:</w:t>
      </w:r>
    </w:p>
    <w:p w14:paraId="1625A4A4"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3D29F368" w14:textId="77777777" w:rsidR="00A54C49" w:rsidRPr="00C53478" w:rsidRDefault="00C207FA">
      <w:pPr>
        <w:numPr>
          <w:ilvl w:val="0"/>
          <w:numId w:val="5"/>
        </w:numPr>
        <w:pBdr>
          <w:top w:val="nil"/>
          <w:left w:val="nil"/>
          <w:bottom w:val="nil"/>
          <w:right w:val="nil"/>
          <w:between w:val="nil"/>
        </w:pBdr>
        <w:rPr>
          <w:rFonts w:ascii="Palatino Linotype" w:eastAsia="Palatino Linotype" w:hAnsi="Palatino Linotype" w:cs="Palatino Linotype"/>
          <w:i/>
        </w:rPr>
      </w:pPr>
      <w:r w:rsidRPr="00C53478">
        <w:rPr>
          <w:rFonts w:ascii="Palatino Linotype" w:eastAsia="Palatino Linotype" w:hAnsi="Palatino Linotype" w:cs="Palatino Linotype"/>
          <w:i/>
        </w:rPr>
        <w:t>Acuerdo de Inexistencia del certificado de competencia laboral de la Titular de la Unidad de Transparencia, en términos de los artículos 49, fracciones II y XIII, 169 y 170 de la Ley de Transparencia y Acceso a la Información Pública del Estado de México y Municipios.</w:t>
      </w:r>
    </w:p>
    <w:p w14:paraId="0D6BAFBB" w14:textId="77777777" w:rsidR="00A54C49" w:rsidRPr="00C53478" w:rsidRDefault="00A54C49">
      <w:pPr>
        <w:spacing w:after="0" w:line="276" w:lineRule="auto"/>
        <w:ind w:right="49"/>
        <w:jc w:val="both"/>
        <w:rPr>
          <w:rFonts w:ascii="Palatino Linotype" w:eastAsia="Palatino Linotype" w:hAnsi="Palatino Linotype" w:cs="Palatino Linotype"/>
          <w:i/>
          <w:sz w:val="24"/>
          <w:szCs w:val="24"/>
        </w:rPr>
      </w:pPr>
    </w:p>
    <w:p w14:paraId="77414F54" w14:textId="77777777" w:rsidR="00A54C49" w:rsidRPr="00C53478" w:rsidRDefault="00C207FA">
      <w:pPr>
        <w:spacing w:before="240"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TERCERO.  Notifíquese vía SAIMEX, </w:t>
      </w:r>
      <w:r w:rsidRPr="00C53478">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8D44C6"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09943221"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t xml:space="preserve">CUARTO. </w:t>
      </w:r>
      <w:r w:rsidRPr="00C5347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C53478">
        <w:rPr>
          <w:rFonts w:ascii="Palatino Linotype" w:eastAsia="Palatino Linotype" w:hAnsi="Palatino Linotype" w:cs="Palatino Linotype"/>
          <w:b/>
          <w:sz w:val="24"/>
          <w:szCs w:val="24"/>
        </w:rPr>
        <w:t>EL SUJETO OBLIGADO</w:t>
      </w:r>
      <w:r w:rsidRPr="00C5347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553D96F"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4CC928B4"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b/>
          <w:sz w:val="24"/>
          <w:szCs w:val="24"/>
        </w:rPr>
        <w:lastRenderedPageBreak/>
        <w:t xml:space="preserve">QUINTO. Notifíquese vía SAIMEX, </w:t>
      </w:r>
      <w:r w:rsidRPr="00C53478">
        <w:rPr>
          <w:rFonts w:ascii="Palatino Linotype" w:eastAsia="Palatino Linotype" w:hAnsi="Palatino Linotype" w:cs="Palatino Linotype"/>
          <w:sz w:val="24"/>
          <w:szCs w:val="24"/>
        </w:rPr>
        <w:t xml:space="preserve">a </w:t>
      </w:r>
      <w:r w:rsidRPr="00C53478">
        <w:rPr>
          <w:rFonts w:ascii="Palatino Linotype" w:eastAsia="Palatino Linotype" w:hAnsi="Palatino Linotype" w:cs="Palatino Linotype"/>
          <w:b/>
          <w:sz w:val="24"/>
          <w:szCs w:val="24"/>
        </w:rPr>
        <w:t>LA PARTE RECURRENTE</w:t>
      </w:r>
      <w:r w:rsidRPr="00C53478">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5C2B4FC4" w14:textId="77777777" w:rsidR="00A54C49" w:rsidRPr="00C53478" w:rsidRDefault="00A54C49">
      <w:pPr>
        <w:spacing w:after="0" w:line="360" w:lineRule="auto"/>
        <w:jc w:val="both"/>
        <w:rPr>
          <w:rFonts w:ascii="Palatino Linotype" w:eastAsia="Palatino Linotype" w:hAnsi="Palatino Linotype" w:cs="Palatino Linotype"/>
          <w:sz w:val="24"/>
          <w:szCs w:val="24"/>
        </w:rPr>
      </w:pPr>
    </w:p>
    <w:p w14:paraId="049FEBE5" w14:textId="77777777" w:rsidR="00A54C49" w:rsidRPr="00C53478" w:rsidRDefault="00C207FA">
      <w:pPr>
        <w:spacing w:after="0" w:line="360" w:lineRule="auto"/>
        <w:jc w:val="both"/>
        <w:rPr>
          <w:rFonts w:ascii="Palatino Linotype" w:eastAsia="Palatino Linotype" w:hAnsi="Palatino Linotype" w:cs="Palatino Linotype"/>
          <w:sz w:val="24"/>
          <w:szCs w:val="24"/>
        </w:rPr>
      </w:pPr>
      <w:r w:rsidRPr="00C53478">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DE DICIEMBRE DE DOS MIL VEINTITRÉS, ANTE EL SECRETARIO TÉCNICO DEL PLENO ALEXIS TAPIA RAMÍREZ.</w:t>
      </w:r>
    </w:p>
    <w:p w14:paraId="062973EE" w14:textId="2E6C3B3B" w:rsidR="00A54C49" w:rsidRPr="00C53478" w:rsidRDefault="00A54C49">
      <w:pPr>
        <w:spacing w:line="360" w:lineRule="auto"/>
        <w:jc w:val="both"/>
        <w:rPr>
          <w:rFonts w:ascii="Palatino Linotype" w:eastAsia="Palatino Linotype" w:hAnsi="Palatino Linotype" w:cs="Palatino Linotype"/>
          <w:sz w:val="24"/>
          <w:szCs w:val="24"/>
        </w:rPr>
      </w:pPr>
    </w:p>
    <w:p w14:paraId="09290082" w14:textId="050525F1" w:rsidR="00C53478" w:rsidRPr="00C53478" w:rsidRDefault="00C53478">
      <w:pPr>
        <w:spacing w:line="360" w:lineRule="auto"/>
        <w:jc w:val="both"/>
        <w:rPr>
          <w:rFonts w:ascii="Palatino Linotype" w:eastAsia="Palatino Linotype" w:hAnsi="Palatino Linotype" w:cs="Palatino Linotype"/>
          <w:sz w:val="24"/>
          <w:szCs w:val="24"/>
        </w:rPr>
      </w:pPr>
    </w:p>
    <w:p w14:paraId="318D3032" w14:textId="107EB6FF" w:rsidR="00C53478" w:rsidRPr="00C53478" w:rsidRDefault="00C53478">
      <w:pPr>
        <w:spacing w:line="360" w:lineRule="auto"/>
        <w:jc w:val="both"/>
        <w:rPr>
          <w:rFonts w:ascii="Palatino Linotype" w:eastAsia="Palatino Linotype" w:hAnsi="Palatino Linotype" w:cs="Palatino Linotype"/>
          <w:sz w:val="24"/>
          <w:szCs w:val="24"/>
        </w:rPr>
      </w:pPr>
    </w:p>
    <w:p w14:paraId="683F1D64" w14:textId="58576D7A" w:rsidR="00C53478" w:rsidRPr="00C53478" w:rsidRDefault="00C53478">
      <w:pPr>
        <w:spacing w:line="360" w:lineRule="auto"/>
        <w:jc w:val="both"/>
        <w:rPr>
          <w:rFonts w:ascii="Palatino Linotype" w:eastAsia="Palatino Linotype" w:hAnsi="Palatino Linotype" w:cs="Palatino Linotype"/>
          <w:sz w:val="24"/>
          <w:szCs w:val="24"/>
        </w:rPr>
      </w:pPr>
    </w:p>
    <w:p w14:paraId="2D0FCD98" w14:textId="77777777" w:rsidR="00C53478" w:rsidRPr="00C53478" w:rsidRDefault="00C53478">
      <w:pPr>
        <w:spacing w:line="360" w:lineRule="auto"/>
        <w:jc w:val="both"/>
        <w:rPr>
          <w:rFonts w:ascii="Palatino Linotype" w:eastAsia="Palatino Linotype" w:hAnsi="Palatino Linotype" w:cs="Palatino Linotype"/>
          <w:sz w:val="24"/>
          <w:szCs w:val="24"/>
        </w:rPr>
      </w:pPr>
    </w:p>
    <w:sectPr w:rsidR="00C53478" w:rsidRPr="00C53478">
      <w:headerReference w:type="default" r:id="rId13"/>
      <w:footerReference w:type="default" r:id="rId1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68B79" w14:textId="77777777" w:rsidR="00DA42EC" w:rsidRDefault="00DA42EC">
      <w:pPr>
        <w:spacing w:after="0" w:line="240" w:lineRule="auto"/>
      </w:pPr>
      <w:r>
        <w:separator/>
      </w:r>
    </w:p>
  </w:endnote>
  <w:endnote w:type="continuationSeparator" w:id="0">
    <w:p w14:paraId="52CDB08D" w14:textId="77777777" w:rsidR="00DA42EC" w:rsidRDefault="00DA4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EE57" w14:textId="77777777" w:rsidR="00A54C49" w:rsidRDefault="00C207FA">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20508">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20508">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11F44358" w14:textId="77777777" w:rsidR="00A54C49" w:rsidRDefault="00A54C4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F236A" w14:textId="77777777" w:rsidR="00DA42EC" w:rsidRDefault="00DA42EC">
      <w:pPr>
        <w:spacing w:after="0" w:line="240" w:lineRule="auto"/>
      </w:pPr>
      <w:r>
        <w:separator/>
      </w:r>
    </w:p>
  </w:footnote>
  <w:footnote w:type="continuationSeparator" w:id="0">
    <w:p w14:paraId="3757A64D" w14:textId="77777777" w:rsidR="00DA42EC" w:rsidRDefault="00DA42EC">
      <w:pPr>
        <w:spacing w:after="0" w:line="240" w:lineRule="auto"/>
      </w:pPr>
      <w:r>
        <w:continuationSeparator/>
      </w:r>
    </w:p>
  </w:footnote>
  <w:footnote w:id="1">
    <w:p w14:paraId="3DE76225" w14:textId="77777777" w:rsidR="00A54C49" w:rsidRDefault="00C207F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70ACF6D0" w14:textId="77777777" w:rsidR="00A54C49" w:rsidRDefault="00C207F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6856D71" w14:textId="77777777" w:rsidR="00A54C49" w:rsidRDefault="00C207F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7C466D6" w14:textId="77777777" w:rsidR="00A54C49" w:rsidRDefault="00C207F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CC89" w14:textId="77777777" w:rsidR="00A54C49" w:rsidRDefault="00A54C49">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6240" w:type="dxa"/>
      <w:tblInd w:w="2612" w:type="dxa"/>
      <w:tblLayout w:type="fixed"/>
      <w:tblLook w:val="0400" w:firstRow="0" w:lastRow="0" w:firstColumn="0" w:lastColumn="0" w:noHBand="0" w:noVBand="1"/>
    </w:tblPr>
    <w:tblGrid>
      <w:gridCol w:w="2553"/>
      <w:gridCol w:w="3687"/>
    </w:tblGrid>
    <w:tr w:rsidR="00A54C49" w14:paraId="24C7E2F2" w14:textId="77777777">
      <w:tc>
        <w:tcPr>
          <w:tcW w:w="2553" w:type="dxa"/>
          <w:vAlign w:val="center"/>
        </w:tcPr>
        <w:p w14:paraId="72B1724B" w14:textId="77777777" w:rsidR="00A54C49" w:rsidRDefault="00C207F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87" w:type="dxa"/>
          <w:vAlign w:val="center"/>
        </w:tcPr>
        <w:p w14:paraId="1C7A8EE0" w14:textId="77777777" w:rsidR="00A54C49" w:rsidRDefault="00C207FA">
          <w:pPr>
            <w:rPr>
              <w:rFonts w:ascii="Palatino Linotype" w:eastAsia="Palatino Linotype" w:hAnsi="Palatino Linotype" w:cs="Palatino Linotype"/>
              <w:b/>
            </w:rPr>
          </w:pPr>
          <w:r>
            <w:rPr>
              <w:rFonts w:ascii="Palatino Linotype" w:eastAsia="Palatino Linotype" w:hAnsi="Palatino Linotype" w:cs="Palatino Linotype"/>
              <w:b/>
            </w:rPr>
            <w:t>07384/INFOEM/IP/RR/2023.</w:t>
          </w:r>
        </w:p>
      </w:tc>
    </w:tr>
    <w:tr w:rsidR="00A54C49" w14:paraId="2EEEA7C2" w14:textId="77777777">
      <w:tc>
        <w:tcPr>
          <w:tcW w:w="2553" w:type="dxa"/>
          <w:vAlign w:val="center"/>
        </w:tcPr>
        <w:p w14:paraId="235A20E7" w14:textId="77777777" w:rsidR="00A54C49" w:rsidRDefault="00C207F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87" w:type="dxa"/>
          <w:vAlign w:val="center"/>
        </w:tcPr>
        <w:p w14:paraId="53AD003B" w14:textId="77777777" w:rsidR="00A54C49" w:rsidRDefault="00A54C49">
          <w:pPr>
            <w:jc w:val="both"/>
            <w:rPr>
              <w:rFonts w:ascii="Palatino Linotype" w:eastAsia="Palatino Linotype" w:hAnsi="Palatino Linotype" w:cs="Palatino Linotype"/>
              <w:b/>
              <w:color w:val="000000"/>
            </w:rPr>
          </w:pPr>
        </w:p>
      </w:tc>
    </w:tr>
    <w:tr w:rsidR="00A54C49" w14:paraId="7D2B9836" w14:textId="77777777">
      <w:trPr>
        <w:trHeight w:val="228"/>
      </w:trPr>
      <w:tc>
        <w:tcPr>
          <w:tcW w:w="2553" w:type="dxa"/>
          <w:vAlign w:val="center"/>
        </w:tcPr>
        <w:p w14:paraId="14A68C87" w14:textId="77777777" w:rsidR="00A54C49" w:rsidRDefault="00C207F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7" w:type="dxa"/>
          <w:vAlign w:val="center"/>
        </w:tcPr>
        <w:p w14:paraId="5469E2B8" w14:textId="77777777" w:rsidR="00A54C49" w:rsidRDefault="00C207FA">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Tequixquiac.</w:t>
          </w:r>
        </w:p>
      </w:tc>
    </w:tr>
    <w:tr w:rsidR="00A54C49" w14:paraId="033DE478" w14:textId="77777777">
      <w:tc>
        <w:tcPr>
          <w:tcW w:w="2553" w:type="dxa"/>
          <w:vAlign w:val="center"/>
        </w:tcPr>
        <w:p w14:paraId="0C7B5AFD" w14:textId="77777777" w:rsidR="00A54C49" w:rsidRDefault="00C207F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87" w:type="dxa"/>
          <w:vAlign w:val="center"/>
        </w:tcPr>
        <w:p w14:paraId="735E49B0" w14:textId="77777777" w:rsidR="00A54C49" w:rsidRDefault="00C207FA">
          <w:pPr>
            <w:ind w:right="-533"/>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8728910" w14:textId="77777777" w:rsidR="00A54C49" w:rsidRDefault="00C207F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9D99F02" wp14:editId="0CB604EB">
          <wp:simplePos x="0" y="0"/>
          <wp:positionH relativeFrom="column">
            <wp:posOffset>-636269</wp:posOffset>
          </wp:positionH>
          <wp:positionV relativeFrom="paragraph">
            <wp:posOffset>-1396364</wp:posOffset>
          </wp:positionV>
          <wp:extent cx="7772400" cy="1004633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100463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42E3"/>
    <w:multiLevelType w:val="multilevel"/>
    <w:tmpl w:val="9076788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244A2B"/>
    <w:multiLevelType w:val="multilevel"/>
    <w:tmpl w:val="5420B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CD2233"/>
    <w:multiLevelType w:val="multilevel"/>
    <w:tmpl w:val="720A8CB2"/>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E63743A"/>
    <w:multiLevelType w:val="multilevel"/>
    <w:tmpl w:val="7014293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9E7E91"/>
    <w:multiLevelType w:val="multilevel"/>
    <w:tmpl w:val="B1D6EB2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49"/>
    <w:rsid w:val="00020508"/>
    <w:rsid w:val="003E63F5"/>
    <w:rsid w:val="00431EF0"/>
    <w:rsid w:val="00873AD0"/>
    <w:rsid w:val="00A54C49"/>
    <w:rsid w:val="00C207FA"/>
    <w:rsid w:val="00C53478"/>
    <w:rsid w:val="00CF5D54"/>
    <w:rsid w:val="00DA42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761B4"/>
  <w15:docId w15:val="{91599E82-7B1A-4AE8-9C83-636260FF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VJ5awLBowaWupynF3sJ5Wa65g==">CgMxLjAyCGguZ2pkZ3hzMghoLmdqZGd4czgAciExQ3puSkpoOE9OU3ZkNXduY1V6SE5yZy1JaDNRa19fTDU=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7203</Words>
  <Characters>39618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2023-12-15T17:09:00Z</cp:lastPrinted>
  <dcterms:created xsi:type="dcterms:W3CDTF">2023-12-20T21:13:00Z</dcterms:created>
  <dcterms:modified xsi:type="dcterms:W3CDTF">2023-12-20T21:13:00Z</dcterms:modified>
</cp:coreProperties>
</file>