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A04" w:rsidRPr="003A3777" w:rsidRDefault="00A43A04" w:rsidP="00A43A04">
      <w:pPr>
        <w:tabs>
          <w:tab w:val="left" w:pos="0"/>
        </w:tabs>
        <w:spacing w:line="360" w:lineRule="auto"/>
        <w:jc w:val="both"/>
        <w:rPr>
          <w:rFonts w:ascii="Palatino Linotype" w:hAnsi="Palatino Linotype"/>
        </w:rPr>
      </w:pPr>
      <w:r w:rsidRPr="003A3777">
        <w:rPr>
          <w:rFonts w:ascii="Palatino Linotype" w:hAnsi="Palatino Linotype"/>
        </w:rPr>
        <w:t>Resolución del Pleno del Instituto de Transparencia, Acceso a la Información Pública y Protección de Datos Personales del Estado de México y Municipios, con domicilio en Mete</w:t>
      </w:r>
      <w:r w:rsidR="00170655" w:rsidRPr="003A3777">
        <w:rPr>
          <w:rFonts w:ascii="Palatino Linotype" w:hAnsi="Palatino Linotype"/>
        </w:rPr>
        <w:t xml:space="preserve">pec, Estado de México; de </w:t>
      </w:r>
      <w:r w:rsidRPr="003A3777">
        <w:rPr>
          <w:rFonts w:ascii="Palatino Linotype" w:hAnsi="Palatino Linotype"/>
        </w:rPr>
        <w:t xml:space="preserve">veintinueve (29) de noviembre de dos mil veintitrés. </w:t>
      </w:r>
    </w:p>
    <w:p w:rsidR="00A43A04" w:rsidRPr="003A3777" w:rsidRDefault="00A43A04" w:rsidP="00A43A04">
      <w:pPr>
        <w:tabs>
          <w:tab w:val="left" w:pos="0"/>
        </w:tabs>
        <w:spacing w:line="360" w:lineRule="auto"/>
        <w:jc w:val="both"/>
        <w:rPr>
          <w:rFonts w:ascii="Palatino Linotype" w:hAnsi="Palatino Linotype"/>
        </w:rPr>
      </w:pPr>
    </w:p>
    <w:p w:rsidR="00A43A04" w:rsidRPr="003A3777" w:rsidRDefault="00A43A04" w:rsidP="00A43A04">
      <w:pPr>
        <w:spacing w:line="360" w:lineRule="auto"/>
        <w:jc w:val="both"/>
        <w:rPr>
          <w:rFonts w:ascii="Palatino Linotype" w:hAnsi="Palatino Linotype"/>
        </w:rPr>
      </w:pPr>
      <w:r w:rsidRPr="003A3777">
        <w:rPr>
          <w:rFonts w:ascii="Palatino Linotype" w:hAnsi="Palatino Linotype"/>
          <w:b/>
        </w:rPr>
        <w:t>VISTO</w:t>
      </w:r>
      <w:r w:rsidRPr="003A3777">
        <w:rPr>
          <w:rFonts w:ascii="Palatino Linotype" w:hAnsi="Palatino Linotype"/>
        </w:rPr>
        <w:t xml:space="preserve"> el expediente electrónico formado con motivo del recurso de revisión </w:t>
      </w:r>
      <w:r w:rsidRPr="003A3777">
        <w:rPr>
          <w:rFonts w:ascii="Palatino Linotype" w:hAnsi="Palatino Linotype" w:cs="Arial"/>
          <w:b/>
          <w:bCs/>
        </w:rPr>
        <w:t xml:space="preserve">07663/INFOEM/IP/RR/2023, </w:t>
      </w:r>
      <w:r w:rsidRPr="003A3777">
        <w:rPr>
          <w:rFonts w:ascii="Palatino Linotype" w:hAnsi="Palatino Linotype"/>
        </w:rPr>
        <w:t xml:space="preserve">promovido </w:t>
      </w:r>
      <w:r w:rsidR="008F195C" w:rsidRPr="003A3777">
        <w:rPr>
          <w:rFonts w:ascii="Palatino Linotype" w:hAnsi="Palatino Linotype"/>
          <w:b/>
          <w:bCs/>
        </w:rPr>
        <w:t>XXX XXX XXX</w:t>
      </w:r>
      <w:r w:rsidRPr="003A3777">
        <w:rPr>
          <w:rFonts w:ascii="Palatino Linotype" w:hAnsi="Palatino Linotype"/>
        </w:rPr>
        <w:t xml:space="preserve">, quien en lo sucesivo se le identificara como </w:t>
      </w:r>
      <w:r w:rsidRPr="003A3777">
        <w:rPr>
          <w:rFonts w:ascii="Palatino Linotype" w:hAnsi="Palatino Linotype"/>
          <w:b/>
        </w:rPr>
        <w:t>RECURRENTE</w:t>
      </w:r>
      <w:r w:rsidRPr="003A3777">
        <w:rPr>
          <w:rFonts w:ascii="Palatino Linotype" w:hAnsi="Palatino Linotype"/>
        </w:rPr>
        <w:t>, en contra de la</w:t>
      </w:r>
      <w:r w:rsidRPr="003A3777">
        <w:rPr>
          <w:rFonts w:ascii="Palatino Linotype" w:hAnsi="Palatino Linotype" w:cs="Arial"/>
        </w:rPr>
        <w:t xml:space="preserve"> respuesta del  </w:t>
      </w:r>
      <w:r w:rsidRPr="003A3777">
        <w:rPr>
          <w:rFonts w:ascii="Palatino Linotype" w:eastAsia="Calibri" w:hAnsi="Palatino Linotype" w:cs="Tahoma"/>
          <w:b/>
          <w:bCs/>
          <w:lang w:eastAsia="en-US"/>
        </w:rPr>
        <w:t>Ayuntamiento de Villa Guerrero</w:t>
      </w:r>
      <w:r w:rsidRPr="003A3777">
        <w:rPr>
          <w:rFonts w:ascii="Palatino Linotype" w:hAnsi="Palatino Linotype" w:cs="Arial"/>
          <w:b/>
        </w:rPr>
        <w:t xml:space="preserve">, </w:t>
      </w:r>
      <w:r w:rsidRPr="003A3777">
        <w:rPr>
          <w:rFonts w:ascii="Palatino Linotype" w:hAnsi="Palatino Linotype"/>
        </w:rPr>
        <w:t xml:space="preserve">en </w:t>
      </w:r>
      <w:r w:rsidR="002E5318" w:rsidRPr="003A3777">
        <w:rPr>
          <w:rFonts w:ascii="Palatino Linotype" w:hAnsi="Palatino Linotype"/>
        </w:rPr>
        <w:t>adelante</w:t>
      </w:r>
      <w:r w:rsidRPr="003A3777">
        <w:rPr>
          <w:rFonts w:ascii="Palatino Linotype" w:hAnsi="Palatino Linotype"/>
        </w:rPr>
        <w:t xml:space="preserve"> el</w:t>
      </w:r>
      <w:r w:rsidRPr="003A3777">
        <w:rPr>
          <w:rFonts w:ascii="Palatino Linotype" w:hAnsi="Palatino Linotype"/>
          <w:b/>
        </w:rPr>
        <w:t xml:space="preserve"> SUJETO OBLIGADO, </w:t>
      </w:r>
      <w:r w:rsidRPr="003A3777">
        <w:rPr>
          <w:rFonts w:ascii="Palatino Linotype" w:hAnsi="Palatino Linotype"/>
        </w:rPr>
        <w:t xml:space="preserve">se procede a dictar la presente resolución, con base en los siguientes: </w:t>
      </w:r>
    </w:p>
    <w:p w:rsidR="00A43A04" w:rsidRPr="003A3777" w:rsidRDefault="00A43A04" w:rsidP="00A43A04">
      <w:pPr>
        <w:spacing w:line="360" w:lineRule="auto"/>
        <w:jc w:val="both"/>
        <w:rPr>
          <w:rFonts w:ascii="Palatino Linotype" w:hAnsi="Palatino Linotype"/>
        </w:rPr>
      </w:pPr>
    </w:p>
    <w:p w:rsidR="00A43A04" w:rsidRPr="003A3777" w:rsidRDefault="00A43A04" w:rsidP="00A43A04">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A3777">
        <w:rPr>
          <w:rFonts w:ascii="Palatino Linotype" w:hAnsi="Palatino Linotype"/>
          <w:b/>
          <w:lang w:eastAsia="en-US"/>
        </w:rPr>
        <w:t>ANTECEDENTES</w:t>
      </w:r>
      <w:bookmarkEnd w:id="0"/>
      <w:bookmarkEnd w:id="1"/>
      <w:bookmarkEnd w:id="2"/>
      <w:bookmarkEnd w:id="3"/>
    </w:p>
    <w:p w:rsidR="00A43A04" w:rsidRPr="003A3777" w:rsidRDefault="00A43A04" w:rsidP="00A43A04">
      <w:pPr>
        <w:keepNext/>
        <w:keepLines/>
        <w:tabs>
          <w:tab w:val="left" w:pos="0"/>
        </w:tabs>
        <w:spacing w:line="360" w:lineRule="auto"/>
        <w:jc w:val="center"/>
        <w:outlineLvl w:val="0"/>
        <w:rPr>
          <w:rFonts w:ascii="Palatino Linotype" w:hAnsi="Palatino Linotype"/>
          <w:b/>
          <w:lang w:eastAsia="en-US"/>
        </w:rPr>
      </w:pPr>
    </w:p>
    <w:p w:rsidR="00A43A04" w:rsidRPr="003A3777" w:rsidRDefault="00A43A04" w:rsidP="00A43A04">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3A3777">
        <w:rPr>
          <w:rFonts w:ascii="Palatino Linotype" w:eastAsia="Calibri" w:hAnsi="Palatino Linotype" w:cs="Arial"/>
          <w:lang w:val="es-ES"/>
        </w:rPr>
        <w:t>El nueve (09) de octubre de dos mil veintitrés,</w:t>
      </w:r>
      <w:r w:rsidRPr="003A3777">
        <w:rPr>
          <w:rFonts w:ascii="Palatino Linotype" w:eastAsia="Calibri" w:hAnsi="Palatino Linotype"/>
          <w:lang w:val="es-ES"/>
        </w:rPr>
        <w:t xml:space="preserve"> </w:t>
      </w:r>
      <w:r w:rsidRPr="003A3777">
        <w:rPr>
          <w:rFonts w:ascii="Palatino Linotype" w:hAnsi="Palatino Linotype"/>
        </w:rPr>
        <w:t>el</w:t>
      </w:r>
      <w:r w:rsidRPr="003A3777">
        <w:rPr>
          <w:rFonts w:ascii="Palatino Linotype" w:hAnsi="Palatino Linotype"/>
          <w:b/>
        </w:rPr>
        <w:t xml:space="preserve"> </w:t>
      </w:r>
      <w:r w:rsidRPr="003A3777">
        <w:rPr>
          <w:rFonts w:ascii="Palatino Linotype" w:hAnsi="Palatino Linotype"/>
        </w:rPr>
        <w:t>solicitante</w:t>
      </w:r>
      <w:r w:rsidRPr="003A3777">
        <w:rPr>
          <w:rFonts w:ascii="Palatino Linotype" w:hAnsi="Palatino Linotype"/>
          <w:b/>
        </w:rPr>
        <w:t xml:space="preserve">  </w:t>
      </w:r>
      <w:r w:rsidRPr="003A3777">
        <w:rPr>
          <w:rFonts w:ascii="Palatino Linotype" w:hAnsi="Palatino Linotype"/>
        </w:rPr>
        <w:t>presentó</w:t>
      </w:r>
      <w:r w:rsidRPr="003A3777">
        <w:rPr>
          <w:rFonts w:ascii="Palatino Linotype" w:hAnsi="Palatino Linotype"/>
          <w:b/>
        </w:rPr>
        <w:t xml:space="preserve"> </w:t>
      </w:r>
      <w:r w:rsidRPr="003A3777">
        <w:rPr>
          <w:rFonts w:ascii="Palatino Linotype" w:eastAsia="Calibri" w:hAnsi="Palatino Linotype" w:cs="Arial"/>
          <w:lang w:val="es-ES"/>
        </w:rPr>
        <w:t xml:space="preserve">ante el </w:t>
      </w:r>
      <w:r w:rsidRPr="003A3777">
        <w:rPr>
          <w:rFonts w:ascii="Palatino Linotype" w:eastAsia="Calibri" w:hAnsi="Palatino Linotype" w:cs="Arial"/>
          <w:b/>
          <w:lang w:val="es-ES"/>
        </w:rPr>
        <w:t>SUJETO OBLIGADO,</w:t>
      </w:r>
      <w:r w:rsidRPr="003A3777">
        <w:rPr>
          <w:rFonts w:ascii="Palatino Linotype" w:eastAsia="Calibri" w:hAnsi="Palatino Linotype" w:cs="Arial"/>
        </w:rPr>
        <w:t xml:space="preserve"> a través de la Plataforma digital Sistema de Acceso a la Información Mexiquense (SAIMEX),</w:t>
      </w:r>
      <w:r w:rsidRPr="003A3777">
        <w:rPr>
          <w:rFonts w:ascii="Palatino Linotype" w:eastAsia="Calibri" w:hAnsi="Palatino Linotype" w:cs="Arial"/>
          <w:lang w:val="es-ES"/>
        </w:rPr>
        <w:t xml:space="preserve"> la solicitud de información pública registrada con el número </w:t>
      </w:r>
      <w:r w:rsidRPr="003A3777">
        <w:rPr>
          <w:rFonts w:ascii="Palatino Linotype" w:hAnsi="Palatino Linotype"/>
          <w:b/>
          <w:bCs/>
        </w:rPr>
        <w:t> 00059/VIGUERRE/IP/2023</w:t>
      </w:r>
      <w:r w:rsidRPr="003A3777">
        <w:rPr>
          <w:rFonts w:ascii="Palatino Linotype" w:eastAsia="Calibri" w:hAnsi="Palatino Linotype" w:cs="Arial"/>
          <w:lang w:val="es-ES"/>
        </w:rPr>
        <w:t xml:space="preserve">, </w:t>
      </w:r>
      <w:r w:rsidR="002E5318" w:rsidRPr="003A3777">
        <w:rPr>
          <w:rFonts w:ascii="Palatino Linotype" w:eastAsia="Calibri" w:hAnsi="Palatino Linotype" w:cs="Arial"/>
          <w:lang w:val="es-ES"/>
        </w:rPr>
        <w:t>en la que</w:t>
      </w:r>
      <w:r w:rsidRPr="003A3777">
        <w:rPr>
          <w:rFonts w:ascii="Palatino Linotype" w:eastAsia="Calibri" w:hAnsi="Palatino Linotype" w:cs="Arial"/>
          <w:lang w:val="es-ES"/>
        </w:rPr>
        <w:t xml:space="preserve"> se solicitó:</w:t>
      </w:r>
    </w:p>
    <w:p w:rsidR="00A43A04" w:rsidRPr="003A3777" w:rsidRDefault="00A43A04" w:rsidP="00A43A04">
      <w:pPr>
        <w:tabs>
          <w:tab w:val="left" w:pos="0"/>
        </w:tabs>
        <w:spacing w:line="360" w:lineRule="auto"/>
        <w:ind w:left="360"/>
        <w:contextualSpacing/>
        <w:jc w:val="both"/>
        <w:rPr>
          <w:rFonts w:ascii="Palatino Linotype" w:eastAsia="Calibri" w:hAnsi="Palatino Linotype" w:cs="Arial"/>
          <w:lang w:val="es-ES"/>
        </w:rPr>
      </w:pPr>
    </w:p>
    <w:p w:rsidR="00A43A04" w:rsidRPr="003A3777" w:rsidRDefault="00A43A04" w:rsidP="00A43A04">
      <w:pPr>
        <w:tabs>
          <w:tab w:val="left" w:pos="0"/>
        </w:tabs>
        <w:spacing w:line="360" w:lineRule="auto"/>
        <w:ind w:left="567" w:right="49"/>
        <w:contextualSpacing/>
        <w:jc w:val="both"/>
        <w:rPr>
          <w:rFonts w:ascii="Palatino Linotype" w:hAnsi="Palatino Linotype" w:cs="Arial"/>
          <w:i/>
          <w:lang w:val="es-ES"/>
        </w:rPr>
      </w:pPr>
      <w:r w:rsidRPr="003A3777">
        <w:rPr>
          <w:rFonts w:ascii="Palatino Linotype" w:hAnsi="Palatino Linotype" w:cs="Arial"/>
          <w:i/>
          <w:lang w:val="es-ES"/>
        </w:rPr>
        <w:t>“</w:t>
      </w:r>
      <w:r w:rsidRPr="003A3777">
        <w:rPr>
          <w:rFonts w:ascii="Palatino Linotype" w:hAnsi="Palatino Linotype"/>
          <w:i/>
          <w:color w:val="000000"/>
        </w:rPr>
        <w:t>¿Cuánto fue el gasto de obras públicas del municipio de villa guerrero Estado de México en el año 2022?</w:t>
      </w:r>
      <w:r w:rsidRPr="003A3777">
        <w:rPr>
          <w:rFonts w:ascii="Palatino Linotype" w:hAnsi="Palatino Linotype" w:cs="Arial"/>
          <w:i/>
          <w:lang w:val="es-ES"/>
        </w:rPr>
        <w:t>” (Sic)</w:t>
      </w:r>
    </w:p>
    <w:p w:rsidR="00A43A04" w:rsidRPr="003A3777" w:rsidRDefault="00A43A04" w:rsidP="00295B3A">
      <w:pPr>
        <w:spacing w:line="360" w:lineRule="auto"/>
        <w:rPr>
          <w:rFonts w:ascii="Palatino Linotype" w:hAnsi="Palatino Linotype" w:cs="Arial"/>
        </w:rPr>
      </w:pPr>
    </w:p>
    <w:p w:rsidR="00A43A04" w:rsidRPr="003A3777" w:rsidRDefault="00A43A04" w:rsidP="00A43A04">
      <w:pPr>
        <w:pStyle w:val="Prrafodelista"/>
        <w:numPr>
          <w:ilvl w:val="0"/>
          <w:numId w:val="1"/>
        </w:numPr>
        <w:spacing w:line="360" w:lineRule="auto"/>
        <w:ind w:left="0" w:firstLine="0"/>
        <w:jc w:val="both"/>
        <w:rPr>
          <w:rFonts w:ascii="Palatino Linotype" w:hAnsi="Palatino Linotype" w:cs="Arial"/>
          <w:i/>
          <w:sz w:val="24"/>
        </w:rPr>
      </w:pPr>
      <w:r w:rsidRPr="003A3777">
        <w:rPr>
          <w:rFonts w:ascii="Palatino Linotype" w:hAnsi="Palatino Linotype" w:cs="Arial"/>
          <w:sz w:val="24"/>
        </w:rPr>
        <w:t>Se hace constar que se señaló como modalidad de entrega de la información a través del Sistema de Acceso a la Información Mexiquense (SAIMEX).</w:t>
      </w:r>
      <w:r w:rsidRPr="003A3777">
        <w:rPr>
          <w:rFonts w:ascii="Palatino Linotype" w:hAnsi="Palatino Linotype" w:cs="Arial"/>
          <w:b/>
          <w:sz w:val="24"/>
        </w:rPr>
        <w:t xml:space="preserve">  </w:t>
      </w:r>
    </w:p>
    <w:p w:rsidR="00295B3A" w:rsidRPr="003A3777" w:rsidRDefault="00295B3A" w:rsidP="00295B3A">
      <w:pPr>
        <w:pStyle w:val="Prrafodelista"/>
        <w:spacing w:line="360" w:lineRule="auto"/>
        <w:ind w:left="0"/>
        <w:jc w:val="both"/>
        <w:rPr>
          <w:rFonts w:ascii="Palatino Linotype" w:hAnsi="Palatino Linotype" w:cs="Arial"/>
          <w:i/>
          <w:sz w:val="24"/>
        </w:rPr>
      </w:pPr>
    </w:p>
    <w:p w:rsidR="00A43A04" w:rsidRPr="003A3777" w:rsidRDefault="00A43A04" w:rsidP="00A43A04">
      <w:pPr>
        <w:spacing w:line="360" w:lineRule="auto"/>
        <w:rPr>
          <w:rFonts w:ascii="Palatino Linotype" w:eastAsia="Calibri" w:hAnsi="Palatino Linotype" w:cs="Arial"/>
          <w:lang w:val="es-AR"/>
        </w:rPr>
      </w:pPr>
    </w:p>
    <w:p w:rsidR="00A43A04" w:rsidRPr="003A3777" w:rsidRDefault="00A43A04" w:rsidP="00A43A04">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3A3777">
        <w:rPr>
          <w:rFonts w:ascii="Palatino Linotype" w:eastAsia="Calibri" w:hAnsi="Palatino Linotype" w:cs="Arial"/>
          <w:lang w:val="es-AR"/>
        </w:rPr>
        <w:lastRenderedPageBreak/>
        <w:t>El</w:t>
      </w:r>
      <w:r w:rsidR="00295B3A" w:rsidRPr="003A3777">
        <w:rPr>
          <w:rFonts w:ascii="Palatino Linotype" w:hAnsi="Palatino Linotype" w:cs="Arial"/>
          <w:lang w:val="es-ES"/>
        </w:rPr>
        <w:t xml:space="preserve"> treinta (30) de octubre de dos mil veintitrés</w:t>
      </w:r>
      <w:r w:rsidRPr="003A3777">
        <w:rPr>
          <w:rFonts w:ascii="Palatino Linotype" w:hAnsi="Palatino Linotype" w:cs="Arial"/>
          <w:lang w:val="es-ES"/>
        </w:rPr>
        <w:t xml:space="preserve">, el </w:t>
      </w:r>
      <w:r w:rsidRPr="003A3777">
        <w:rPr>
          <w:rFonts w:ascii="Palatino Linotype" w:hAnsi="Palatino Linotype" w:cs="Arial"/>
          <w:b/>
          <w:lang w:val="es-ES"/>
        </w:rPr>
        <w:t xml:space="preserve">SUJETO OBLIGADO </w:t>
      </w:r>
      <w:bookmarkStart w:id="4" w:name="_Toc472500652"/>
      <w:bookmarkStart w:id="5" w:name="_Toc472427085"/>
      <w:bookmarkStart w:id="6" w:name="_Toc462307683"/>
      <w:r w:rsidRPr="003A3777">
        <w:rPr>
          <w:rFonts w:ascii="Palatino Linotype" w:hAnsi="Palatino Linotype" w:cs="Arial"/>
          <w:lang w:val="es-ES"/>
        </w:rPr>
        <w:t>dio respuesta a la solicitud en el siguiente sentido:</w:t>
      </w:r>
    </w:p>
    <w:p w:rsidR="00A43A04" w:rsidRPr="003A3777" w:rsidRDefault="00A43A04" w:rsidP="00A43A04">
      <w:pPr>
        <w:tabs>
          <w:tab w:val="left" w:pos="0"/>
        </w:tabs>
        <w:spacing w:line="360" w:lineRule="auto"/>
        <w:ind w:right="34"/>
        <w:contextualSpacing/>
        <w:jc w:val="both"/>
        <w:rPr>
          <w:rFonts w:ascii="Palatino Linotype" w:hAnsi="Palatino Linotype" w:cs="Arial"/>
          <w:b/>
          <w:lang w:val="es-ES"/>
        </w:rPr>
      </w:pPr>
    </w:p>
    <w:tbl>
      <w:tblPr>
        <w:tblW w:w="7586" w:type="dxa"/>
        <w:jc w:val="center"/>
        <w:tblCellSpacing w:w="0" w:type="dxa"/>
        <w:tblCellMar>
          <w:left w:w="0" w:type="dxa"/>
          <w:right w:w="0" w:type="dxa"/>
        </w:tblCellMar>
        <w:tblLook w:val="04A0" w:firstRow="1" w:lastRow="0" w:firstColumn="1" w:lastColumn="0" w:noHBand="0" w:noVBand="1"/>
      </w:tblPr>
      <w:tblGrid>
        <w:gridCol w:w="7586"/>
      </w:tblGrid>
      <w:tr w:rsidR="00295B3A" w:rsidRPr="003A3777" w:rsidTr="00295B3A">
        <w:trPr>
          <w:trHeight w:val="297"/>
          <w:tblCellSpacing w:w="0" w:type="dxa"/>
          <w:jc w:val="center"/>
        </w:trPr>
        <w:tc>
          <w:tcPr>
            <w:tcW w:w="0" w:type="auto"/>
            <w:vAlign w:val="center"/>
            <w:hideMark/>
          </w:tcPr>
          <w:p w:rsidR="00295B3A" w:rsidRPr="003A3777" w:rsidRDefault="00295B3A" w:rsidP="00295B3A">
            <w:pPr>
              <w:jc w:val="right"/>
              <w:rPr>
                <w:rFonts w:ascii="Palatino Linotype" w:hAnsi="Palatino Linotype"/>
                <w:i/>
                <w:sz w:val="22"/>
                <w:lang w:val="es-ES" w:eastAsia="es-ES"/>
              </w:rPr>
            </w:pPr>
            <w:r w:rsidRPr="003A3777">
              <w:rPr>
                <w:rFonts w:ascii="Palatino Linotype" w:hAnsi="Palatino Linotype"/>
                <w:i/>
                <w:sz w:val="22"/>
                <w:lang w:val="es-ES" w:eastAsia="es-ES"/>
              </w:rPr>
              <w:br/>
              <w:t>“Villa Guerrero, México a 30 de Octubre de 2023</w:t>
            </w:r>
          </w:p>
        </w:tc>
      </w:tr>
      <w:tr w:rsidR="00295B3A" w:rsidRPr="003A3777" w:rsidTr="00295B3A">
        <w:trPr>
          <w:trHeight w:val="297"/>
          <w:tblCellSpacing w:w="0" w:type="dxa"/>
          <w:jc w:val="center"/>
        </w:trPr>
        <w:tc>
          <w:tcPr>
            <w:tcW w:w="0" w:type="auto"/>
            <w:vAlign w:val="center"/>
            <w:hideMark/>
          </w:tcPr>
          <w:p w:rsidR="00295B3A" w:rsidRPr="003A3777" w:rsidRDefault="00295B3A" w:rsidP="00295B3A">
            <w:pPr>
              <w:jc w:val="right"/>
              <w:rPr>
                <w:rFonts w:ascii="Palatino Linotype" w:hAnsi="Palatino Linotype"/>
                <w:i/>
                <w:sz w:val="22"/>
                <w:lang w:val="es-ES" w:eastAsia="es-ES"/>
              </w:rPr>
            </w:pPr>
            <w:r w:rsidRPr="003A3777">
              <w:rPr>
                <w:rFonts w:ascii="Palatino Linotype" w:hAnsi="Palatino Linotype"/>
                <w:i/>
                <w:sz w:val="22"/>
                <w:lang w:val="es-ES" w:eastAsia="es-ES"/>
              </w:rPr>
              <w:t>Nombre del solicitante: C. Solicitante</w:t>
            </w:r>
          </w:p>
        </w:tc>
      </w:tr>
      <w:tr w:rsidR="00295B3A" w:rsidRPr="003A3777" w:rsidTr="00295B3A">
        <w:trPr>
          <w:trHeight w:val="297"/>
          <w:tblCellSpacing w:w="0" w:type="dxa"/>
          <w:jc w:val="center"/>
        </w:trPr>
        <w:tc>
          <w:tcPr>
            <w:tcW w:w="0" w:type="auto"/>
            <w:vAlign w:val="center"/>
            <w:hideMark/>
          </w:tcPr>
          <w:p w:rsidR="00295B3A" w:rsidRPr="003A3777" w:rsidRDefault="00295B3A" w:rsidP="00295B3A">
            <w:pPr>
              <w:jc w:val="right"/>
              <w:rPr>
                <w:rFonts w:ascii="Palatino Linotype" w:hAnsi="Palatino Linotype"/>
                <w:i/>
                <w:sz w:val="22"/>
                <w:lang w:val="es-ES" w:eastAsia="es-ES"/>
              </w:rPr>
            </w:pPr>
            <w:r w:rsidRPr="003A3777">
              <w:rPr>
                <w:rFonts w:ascii="Palatino Linotype" w:hAnsi="Palatino Linotype"/>
                <w:i/>
                <w:sz w:val="22"/>
                <w:lang w:val="es-ES" w:eastAsia="es-ES"/>
              </w:rPr>
              <w:t>Folio de la solicitud: 00059/VIGUERRE/IP/2023</w:t>
            </w:r>
          </w:p>
        </w:tc>
      </w:tr>
      <w:tr w:rsidR="00295B3A" w:rsidRPr="003A3777" w:rsidTr="00295B3A">
        <w:trPr>
          <w:trHeight w:val="445"/>
          <w:tblCellSpacing w:w="0" w:type="dxa"/>
          <w:jc w:val="center"/>
        </w:trPr>
        <w:tc>
          <w:tcPr>
            <w:tcW w:w="0" w:type="auto"/>
            <w:vAlign w:val="center"/>
            <w:hideMark/>
          </w:tcPr>
          <w:p w:rsidR="00295B3A" w:rsidRPr="003A3777" w:rsidRDefault="00295B3A" w:rsidP="00295B3A">
            <w:pPr>
              <w:jc w:val="right"/>
              <w:rPr>
                <w:rFonts w:ascii="Palatino Linotype" w:hAnsi="Palatino Linotype"/>
                <w:i/>
                <w:sz w:val="22"/>
                <w:lang w:val="es-ES" w:eastAsia="es-ES"/>
              </w:rPr>
            </w:pPr>
          </w:p>
        </w:tc>
      </w:tr>
      <w:tr w:rsidR="00295B3A" w:rsidRPr="003A3777" w:rsidTr="00295B3A">
        <w:trPr>
          <w:trHeight w:val="148"/>
          <w:tblCellSpacing w:w="0" w:type="dxa"/>
          <w:jc w:val="center"/>
        </w:trPr>
        <w:tc>
          <w:tcPr>
            <w:tcW w:w="0" w:type="auto"/>
            <w:vAlign w:val="center"/>
            <w:hideMark/>
          </w:tcPr>
          <w:p w:rsidR="00295B3A" w:rsidRPr="003A3777" w:rsidRDefault="00295B3A" w:rsidP="00295B3A">
            <w:pPr>
              <w:jc w:val="center"/>
              <w:rPr>
                <w:rFonts w:ascii="Palatino Linotype" w:hAnsi="Palatino Linotype"/>
                <w:i/>
                <w:sz w:val="22"/>
                <w:lang w:val="es-ES" w:eastAsia="es-ES"/>
              </w:rPr>
            </w:pPr>
          </w:p>
        </w:tc>
      </w:tr>
      <w:tr w:rsidR="00295B3A" w:rsidRPr="003A3777" w:rsidTr="00295B3A">
        <w:trPr>
          <w:trHeight w:val="371"/>
          <w:tblCellSpacing w:w="0" w:type="dxa"/>
          <w:jc w:val="center"/>
        </w:trPr>
        <w:tc>
          <w:tcPr>
            <w:tcW w:w="0" w:type="auto"/>
            <w:vAlign w:val="center"/>
            <w:hideMark/>
          </w:tcPr>
          <w:p w:rsidR="00295B3A" w:rsidRPr="003A3777" w:rsidRDefault="00295B3A" w:rsidP="00295B3A">
            <w:pPr>
              <w:rPr>
                <w:rFonts w:ascii="Palatino Linotype" w:hAnsi="Palatino Linotype"/>
                <w:i/>
                <w:sz w:val="22"/>
                <w:lang w:val="es-ES" w:eastAsia="es-ES"/>
              </w:rPr>
            </w:pPr>
          </w:p>
        </w:tc>
      </w:tr>
      <w:tr w:rsidR="00295B3A" w:rsidRPr="003A3777" w:rsidTr="00295B3A">
        <w:trPr>
          <w:trHeight w:val="148"/>
          <w:tblCellSpacing w:w="0" w:type="dxa"/>
          <w:jc w:val="center"/>
        </w:trPr>
        <w:tc>
          <w:tcPr>
            <w:tcW w:w="0" w:type="auto"/>
            <w:vAlign w:val="center"/>
            <w:hideMark/>
          </w:tcPr>
          <w:p w:rsidR="00295B3A" w:rsidRPr="003A3777" w:rsidRDefault="00295B3A" w:rsidP="00295B3A">
            <w:pPr>
              <w:rPr>
                <w:rFonts w:ascii="Palatino Linotype" w:hAnsi="Palatino Linotype"/>
                <w:i/>
                <w:sz w:val="22"/>
                <w:lang w:val="es-ES" w:eastAsia="es-ES"/>
              </w:rPr>
            </w:pPr>
            <w:r w:rsidRPr="003A3777">
              <w:rPr>
                <w:rFonts w:ascii="Palatino Linotype" w:hAnsi="Palatino Linotype"/>
                <w:i/>
                <w:sz w:val="22"/>
                <w:lang w:val="es-ES" w:eastAsia="es-ES"/>
              </w:rPr>
              <w:t>contestación de solicitud 00059/VIGUERREE/IP/2023</w:t>
            </w:r>
          </w:p>
        </w:tc>
      </w:tr>
      <w:tr w:rsidR="00295B3A" w:rsidRPr="003A3777" w:rsidTr="00295B3A">
        <w:trPr>
          <w:trHeight w:val="371"/>
          <w:tblCellSpacing w:w="0" w:type="dxa"/>
          <w:jc w:val="center"/>
        </w:trPr>
        <w:tc>
          <w:tcPr>
            <w:tcW w:w="0" w:type="auto"/>
            <w:vAlign w:val="center"/>
            <w:hideMark/>
          </w:tcPr>
          <w:p w:rsidR="00295B3A" w:rsidRPr="003A3777" w:rsidRDefault="00295B3A" w:rsidP="00295B3A">
            <w:pPr>
              <w:rPr>
                <w:rFonts w:ascii="Palatino Linotype" w:hAnsi="Palatino Linotype"/>
                <w:i/>
                <w:sz w:val="22"/>
                <w:lang w:val="es-ES" w:eastAsia="es-ES"/>
              </w:rPr>
            </w:pPr>
          </w:p>
        </w:tc>
      </w:tr>
      <w:tr w:rsidR="00295B3A" w:rsidRPr="003A3777" w:rsidTr="00295B3A">
        <w:trPr>
          <w:trHeight w:val="148"/>
          <w:tblCellSpacing w:w="0" w:type="dxa"/>
          <w:jc w:val="center"/>
        </w:trPr>
        <w:tc>
          <w:tcPr>
            <w:tcW w:w="0" w:type="auto"/>
            <w:vAlign w:val="center"/>
            <w:hideMark/>
          </w:tcPr>
          <w:p w:rsidR="00295B3A" w:rsidRPr="003A3777" w:rsidRDefault="00295B3A" w:rsidP="00295B3A">
            <w:pPr>
              <w:jc w:val="center"/>
              <w:rPr>
                <w:rFonts w:ascii="Palatino Linotype" w:hAnsi="Palatino Linotype"/>
                <w:i/>
                <w:sz w:val="22"/>
                <w:lang w:val="es-ES" w:eastAsia="es-ES"/>
              </w:rPr>
            </w:pPr>
          </w:p>
        </w:tc>
      </w:tr>
      <w:tr w:rsidR="00295B3A" w:rsidRPr="003A3777" w:rsidTr="00295B3A">
        <w:trPr>
          <w:trHeight w:val="148"/>
          <w:tblCellSpacing w:w="0" w:type="dxa"/>
          <w:jc w:val="center"/>
        </w:trPr>
        <w:tc>
          <w:tcPr>
            <w:tcW w:w="0" w:type="auto"/>
            <w:vAlign w:val="center"/>
            <w:hideMark/>
          </w:tcPr>
          <w:p w:rsidR="00295B3A" w:rsidRPr="003A3777" w:rsidRDefault="00295B3A" w:rsidP="00295B3A">
            <w:pPr>
              <w:rPr>
                <w:rFonts w:ascii="Palatino Linotype" w:hAnsi="Palatino Linotype"/>
                <w:i/>
                <w:sz w:val="22"/>
                <w:lang w:val="es-ES" w:eastAsia="es-ES"/>
              </w:rPr>
            </w:pPr>
          </w:p>
        </w:tc>
      </w:tr>
      <w:tr w:rsidR="00295B3A" w:rsidRPr="003A3777" w:rsidTr="00295B3A">
        <w:trPr>
          <w:trHeight w:val="148"/>
          <w:tblCellSpacing w:w="0" w:type="dxa"/>
          <w:jc w:val="center"/>
        </w:trPr>
        <w:tc>
          <w:tcPr>
            <w:tcW w:w="0" w:type="auto"/>
            <w:vAlign w:val="center"/>
            <w:hideMark/>
          </w:tcPr>
          <w:p w:rsidR="00295B3A" w:rsidRPr="003A3777" w:rsidRDefault="00295B3A" w:rsidP="00295B3A">
            <w:pPr>
              <w:rPr>
                <w:rFonts w:ascii="Palatino Linotype" w:hAnsi="Palatino Linotype"/>
                <w:i/>
                <w:sz w:val="22"/>
                <w:lang w:val="es-ES" w:eastAsia="es-ES"/>
              </w:rPr>
            </w:pPr>
            <w:r w:rsidRPr="003A3777">
              <w:rPr>
                <w:rFonts w:ascii="Palatino Linotype" w:hAnsi="Palatino Linotype"/>
                <w:i/>
                <w:sz w:val="22"/>
                <w:lang w:val="es-ES" w:eastAsia="es-ES"/>
              </w:rPr>
              <w:t>ATENTAMENTE”</w:t>
            </w:r>
          </w:p>
        </w:tc>
      </w:tr>
    </w:tbl>
    <w:p w:rsidR="00A43A04" w:rsidRPr="003A3777" w:rsidRDefault="00A43A04" w:rsidP="00A43A04">
      <w:pPr>
        <w:tabs>
          <w:tab w:val="left" w:pos="0"/>
        </w:tabs>
        <w:spacing w:line="360" w:lineRule="auto"/>
        <w:ind w:right="34"/>
        <w:contextualSpacing/>
        <w:jc w:val="both"/>
        <w:rPr>
          <w:rFonts w:ascii="Palatino Linotype" w:hAnsi="Palatino Linotype" w:cs="Arial"/>
          <w:lang w:val="es-ES"/>
        </w:rPr>
      </w:pPr>
    </w:p>
    <w:p w:rsidR="00295B3A" w:rsidRPr="003A3777" w:rsidRDefault="00295B3A" w:rsidP="00A43A04">
      <w:pPr>
        <w:tabs>
          <w:tab w:val="left" w:pos="0"/>
        </w:tabs>
        <w:spacing w:line="360" w:lineRule="auto"/>
        <w:ind w:right="34"/>
        <w:contextualSpacing/>
        <w:jc w:val="both"/>
        <w:rPr>
          <w:rFonts w:ascii="Palatino Linotype" w:hAnsi="Palatino Linotype" w:cs="Arial"/>
          <w:sz w:val="22"/>
          <w:lang w:val="es-ES"/>
        </w:rPr>
      </w:pPr>
      <w:r w:rsidRPr="003A3777">
        <w:rPr>
          <w:rFonts w:ascii="Palatino Linotype" w:hAnsi="Palatino Linotype" w:cs="Arial"/>
          <w:sz w:val="22"/>
          <w:lang w:val="es-ES"/>
        </w:rPr>
        <w:t xml:space="preserve">A la respuesta se adjuntó el archivo </w:t>
      </w:r>
      <w:hyperlink r:id="rId7" w:tgtFrame="_blank" w:history="1">
        <w:r w:rsidRPr="003A3777">
          <w:rPr>
            <w:rStyle w:val="Hipervnculo"/>
            <w:rFonts w:ascii="Palatino Linotype" w:hAnsi="Palatino Linotype" w:cs="Arial"/>
            <w:b/>
            <w:bCs/>
            <w:sz w:val="22"/>
          </w:rPr>
          <w:t>formato para contestacion de solicitudes 00059.docx</w:t>
        </w:r>
      </w:hyperlink>
      <w:r w:rsidRPr="003A3777">
        <w:rPr>
          <w:rFonts w:ascii="Palatino Linotype" w:hAnsi="Palatino Linotype" w:cs="Arial"/>
          <w:sz w:val="22"/>
          <w:lang w:val="es-ES"/>
        </w:rPr>
        <w:t>, suscrito por la Titular de la Unidad de Transparencia en el que señalo:</w:t>
      </w:r>
    </w:p>
    <w:p w:rsidR="00295B3A" w:rsidRPr="003A3777" w:rsidRDefault="00295B3A" w:rsidP="00A43A04">
      <w:pPr>
        <w:tabs>
          <w:tab w:val="left" w:pos="0"/>
        </w:tabs>
        <w:spacing w:line="360" w:lineRule="auto"/>
        <w:ind w:right="34"/>
        <w:contextualSpacing/>
        <w:jc w:val="both"/>
        <w:rPr>
          <w:rFonts w:ascii="Palatino Linotype" w:hAnsi="Palatino Linotype" w:cs="Arial"/>
          <w:sz w:val="22"/>
          <w:lang w:val="es-ES"/>
        </w:rPr>
      </w:pPr>
    </w:p>
    <w:p w:rsidR="00295B3A" w:rsidRPr="003A3777" w:rsidRDefault="00295B3A" w:rsidP="00295B3A">
      <w:pPr>
        <w:tabs>
          <w:tab w:val="left" w:pos="851"/>
        </w:tabs>
        <w:spacing w:line="360" w:lineRule="auto"/>
        <w:ind w:left="851" w:right="822"/>
        <w:contextualSpacing/>
        <w:jc w:val="both"/>
        <w:rPr>
          <w:rFonts w:ascii="Palatino Linotype" w:hAnsi="Palatino Linotype" w:cs="Arial"/>
          <w:i/>
          <w:sz w:val="22"/>
        </w:rPr>
      </w:pPr>
      <w:r w:rsidRPr="003A3777">
        <w:rPr>
          <w:rFonts w:ascii="Palatino Linotype" w:hAnsi="Palatino Linotype" w:cs="Arial"/>
          <w:i/>
          <w:sz w:val="22"/>
        </w:rPr>
        <w:t>“En respuesta a su solicitud, nos permitimos hacer de su conocimiento que con fundamento en los artículos 161 y 163 de la ley de transparencia y acceso a la información pública del estado de México y municipios, el servidor público habilitado responde de la siguiente manera:</w:t>
      </w:r>
    </w:p>
    <w:p w:rsidR="00295B3A" w:rsidRPr="003A3777" w:rsidRDefault="00295B3A" w:rsidP="00295B3A">
      <w:pPr>
        <w:tabs>
          <w:tab w:val="left" w:pos="851"/>
        </w:tabs>
        <w:spacing w:line="360" w:lineRule="auto"/>
        <w:ind w:left="851" w:right="822"/>
        <w:contextualSpacing/>
        <w:jc w:val="both"/>
        <w:rPr>
          <w:rFonts w:ascii="Palatino Linotype" w:hAnsi="Palatino Linotype" w:cs="Arial"/>
          <w:i/>
          <w:sz w:val="22"/>
        </w:rPr>
      </w:pPr>
      <w:r w:rsidRPr="003A3777">
        <w:rPr>
          <w:rFonts w:ascii="Palatino Linotype" w:hAnsi="Palatino Linotype" w:cs="Arial"/>
          <w:b/>
          <w:bCs/>
          <w:i/>
          <w:sz w:val="22"/>
        </w:rPr>
        <w:t>Respuesta:</w:t>
      </w:r>
      <w:r w:rsidRPr="003A3777">
        <w:rPr>
          <w:rFonts w:ascii="Palatino Linotype" w:hAnsi="Palatino Linotype" w:cs="Arial"/>
          <w:i/>
          <w:sz w:val="22"/>
        </w:rPr>
        <w:t xml:space="preserve"> Con fundamento en el </w:t>
      </w:r>
      <w:r w:rsidRPr="003A3777">
        <w:rPr>
          <w:rFonts w:ascii="Palatino Linotype" w:hAnsi="Palatino Linotype" w:cs="Arial"/>
          <w:b/>
          <w:bCs/>
          <w:i/>
          <w:sz w:val="22"/>
        </w:rPr>
        <w:t>Artículo 122,132,140 Fracción V, X</w:t>
      </w:r>
      <w:r w:rsidRPr="003A3777">
        <w:rPr>
          <w:rFonts w:ascii="Palatino Linotype" w:hAnsi="Palatino Linotype" w:cs="Arial"/>
          <w:i/>
          <w:sz w:val="22"/>
        </w:rPr>
        <w:t xml:space="preserve"> de La ley de transparencia y acceso a la información publica del Estado de México y Municipios nos menciona sobre la clasificación de la información la cual se clasifica como reservada por lo que, por razones de interés público, el daño que pueda producirse de la publicación siempre cuando se trate procesos o procedimientos administrativos o judiciales que no hayan quedado firmes, Cuando se trate de información sobre estudios y proyectos cuya </w:t>
      </w:r>
      <w:r w:rsidRPr="003A3777">
        <w:rPr>
          <w:rFonts w:ascii="Palatino Linotype" w:hAnsi="Palatino Linotype" w:cs="Arial"/>
          <w:i/>
          <w:sz w:val="22"/>
        </w:rPr>
        <w:lastRenderedPageBreak/>
        <w:t xml:space="preserve">divulgación pueda causar daños al interés del Estado o suponga un riesgo para su realización. </w:t>
      </w:r>
    </w:p>
    <w:p w:rsidR="00295B3A" w:rsidRPr="003A3777" w:rsidRDefault="00295B3A" w:rsidP="00295B3A">
      <w:pPr>
        <w:tabs>
          <w:tab w:val="left" w:pos="851"/>
        </w:tabs>
        <w:spacing w:line="360" w:lineRule="auto"/>
        <w:ind w:left="851" w:right="822"/>
        <w:contextualSpacing/>
        <w:jc w:val="both"/>
        <w:rPr>
          <w:rFonts w:ascii="Palatino Linotype" w:hAnsi="Palatino Linotype" w:cs="Arial"/>
          <w:b/>
          <w:i/>
          <w:sz w:val="22"/>
        </w:rPr>
      </w:pPr>
      <w:r w:rsidRPr="003A3777">
        <w:rPr>
          <w:rFonts w:ascii="Palatino Linotype" w:hAnsi="Palatino Linotype" w:cs="Arial"/>
          <w:b/>
          <w:bCs/>
          <w:i/>
          <w:sz w:val="22"/>
        </w:rPr>
        <w:t>SEGUNDO:</w:t>
      </w:r>
      <w:r w:rsidRPr="003A3777">
        <w:rPr>
          <w:rFonts w:ascii="Palatino Linotype" w:hAnsi="Palatino Linotype" w:cs="Arial"/>
          <w:i/>
          <w:sz w:val="22"/>
        </w:rPr>
        <w:t xml:space="preserve"> por tanto y derivado de lo establecido por el artículo 164 de la ley de transparencia y acceso a la información pública del estado de México y municipios, y derivado de la solicitud de información </w:t>
      </w:r>
      <w:r w:rsidRPr="003A3777">
        <w:rPr>
          <w:rFonts w:ascii="Palatino Linotype" w:hAnsi="Palatino Linotype" w:cs="Arial"/>
          <w:b/>
          <w:bCs/>
          <w:i/>
          <w:sz w:val="22"/>
        </w:rPr>
        <w:t xml:space="preserve">00059/VIGUERRE/IP/2023 </w:t>
      </w:r>
      <w:r w:rsidRPr="003A3777">
        <w:rPr>
          <w:rFonts w:ascii="Palatino Linotype" w:hAnsi="Palatino Linotype" w:cs="Arial"/>
          <w:bCs/>
          <w:i/>
          <w:sz w:val="22"/>
        </w:rPr>
        <w:t xml:space="preserve">presentada por el o la particular </w:t>
      </w:r>
      <w:r w:rsidRPr="003A3777">
        <w:rPr>
          <w:rFonts w:ascii="Palatino Linotype" w:hAnsi="Palatino Linotype" w:cs="Arial"/>
          <w:b/>
          <w:i/>
          <w:sz w:val="22"/>
        </w:rPr>
        <w:t>A QUIEN CORRESPONDA</w:t>
      </w:r>
      <w:r w:rsidRPr="003A3777">
        <w:rPr>
          <w:rFonts w:ascii="Palatino Linotype" w:hAnsi="Palatino Linotype" w:cs="Arial"/>
          <w:bCs/>
          <w:i/>
          <w:sz w:val="22"/>
        </w:rPr>
        <w:t>, me permito hacer las siguientes anotaciones:</w:t>
      </w:r>
    </w:p>
    <w:p w:rsidR="00295B3A" w:rsidRPr="003A3777" w:rsidRDefault="00295B3A" w:rsidP="00295B3A">
      <w:pPr>
        <w:numPr>
          <w:ilvl w:val="0"/>
          <w:numId w:val="20"/>
        </w:numPr>
        <w:tabs>
          <w:tab w:val="left" w:pos="851"/>
        </w:tabs>
        <w:spacing w:line="360" w:lineRule="auto"/>
        <w:ind w:left="851" w:right="822"/>
        <w:contextualSpacing/>
        <w:jc w:val="both"/>
        <w:rPr>
          <w:rFonts w:ascii="Palatino Linotype" w:hAnsi="Palatino Linotype" w:cs="Arial"/>
          <w:i/>
          <w:sz w:val="22"/>
        </w:rPr>
      </w:pPr>
      <w:r w:rsidRPr="003A3777">
        <w:rPr>
          <w:rFonts w:ascii="Palatino Linotype" w:hAnsi="Palatino Linotype" w:cs="Arial"/>
          <w:i/>
          <w:sz w:val="22"/>
        </w:rPr>
        <w:t>La información con la que cuenta este sujeto obligado y que quedo debidamente descrita en el resultando numeral 1 le será entregada de manera electrónica a través del sistema SAIMEX, tal y como específico en su modo de entrega.</w:t>
      </w:r>
    </w:p>
    <w:p w:rsidR="00295B3A" w:rsidRPr="003A3777" w:rsidRDefault="00295B3A" w:rsidP="00295B3A">
      <w:pPr>
        <w:tabs>
          <w:tab w:val="left" w:pos="851"/>
        </w:tabs>
        <w:spacing w:line="360" w:lineRule="auto"/>
        <w:ind w:left="851" w:right="822"/>
        <w:contextualSpacing/>
        <w:jc w:val="both"/>
        <w:rPr>
          <w:rFonts w:ascii="Palatino Linotype" w:hAnsi="Palatino Linotype" w:cs="Arial"/>
          <w:i/>
          <w:sz w:val="22"/>
        </w:rPr>
      </w:pPr>
    </w:p>
    <w:p w:rsidR="00295B3A" w:rsidRPr="003A3777" w:rsidRDefault="00295B3A" w:rsidP="00295B3A">
      <w:pPr>
        <w:numPr>
          <w:ilvl w:val="0"/>
          <w:numId w:val="20"/>
        </w:numPr>
        <w:tabs>
          <w:tab w:val="left" w:pos="851"/>
        </w:tabs>
        <w:spacing w:line="360" w:lineRule="auto"/>
        <w:ind w:left="851" w:right="822"/>
        <w:contextualSpacing/>
        <w:jc w:val="both"/>
        <w:rPr>
          <w:rFonts w:ascii="Palatino Linotype" w:hAnsi="Palatino Linotype" w:cs="Arial"/>
          <w:i/>
          <w:sz w:val="22"/>
        </w:rPr>
      </w:pPr>
      <w:r w:rsidRPr="003A3777">
        <w:rPr>
          <w:rFonts w:ascii="Palatino Linotype" w:hAnsi="Palatino Linotype" w:cs="Arial"/>
          <w:i/>
          <w:sz w:val="22"/>
        </w:rPr>
        <w:t>Así mismo se le informa que conforme al artículo 12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Por lo que quedan salvos sus derechos para interponer su recurso de revisión, en términos del artículo 179 de la ley de transparencia y acceso a la información pública del estado de México y municipios.”</w:t>
      </w:r>
    </w:p>
    <w:p w:rsidR="00295B3A" w:rsidRPr="003A3777" w:rsidRDefault="00295B3A" w:rsidP="00A43A04">
      <w:pPr>
        <w:tabs>
          <w:tab w:val="left" w:pos="0"/>
        </w:tabs>
        <w:spacing w:line="360" w:lineRule="auto"/>
        <w:ind w:right="34"/>
        <w:contextualSpacing/>
        <w:jc w:val="both"/>
        <w:rPr>
          <w:rFonts w:ascii="Palatino Linotype" w:hAnsi="Palatino Linotype" w:cs="Arial"/>
          <w:b/>
          <w:i/>
          <w:lang w:val="es-ES"/>
        </w:rPr>
      </w:pPr>
    </w:p>
    <w:p w:rsidR="00A43A04" w:rsidRPr="003A3777" w:rsidRDefault="00A43A04" w:rsidP="00A43A04">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3A3777">
        <w:rPr>
          <w:rFonts w:ascii="Palatino Linotype" w:hAnsi="Palatino Linotype" w:cs="Arial"/>
          <w:sz w:val="24"/>
          <w:lang w:val="es-ES"/>
        </w:rPr>
        <w:t xml:space="preserve">En lo sucesivo el </w:t>
      </w:r>
      <w:r w:rsidR="00295B3A" w:rsidRPr="003A3777">
        <w:rPr>
          <w:rFonts w:ascii="Palatino Linotype" w:hAnsi="Palatino Linotype" w:cs="Arial"/>
          <w:sz w:val="24"/>
          <w:lang w:val="es-ES"/>
        </w:rPr>
        <w:t>primero de noviembre de dos mil veintitrés</w:t>
      </w:r>
      <w:r w:rsidRPr="003A3777">
        <w:rPr>
          <w:rFonts w:ascii="Palatino Linotype" w:hAnsi="Palatino Linotype" w:cs="Arial"/>
          <w:b/>
          <w:sz w:val="24"/>
          <w:lang w:val="es-ES"/>
        </w:rPr>
        <w:t>,</w:t>
      </w:r>
      <w:r w:rsidRPr="003A3777">
        <w:rPr>
          <w:rFonts w:ascii="Palatino Linotype" w:hAnsi="Palatino Linotype" w:cs="Arial"/>
          <w:sz w:val="24"/>
          <w:lang w:val="es-ES"/>
        </w:rPr>
        <w:t xml:space="preserve"> </w:t>
      </w:r>
      <w:r w:rsidRPr="003A3777">
        <w:rPr>
          <w:rFonts w:ascii="Palatino Linotype" w:hAnsi="Palatino Linotype" w:cs="Arial"/>
          <w:b/>
          <w:sz w:val="24"/>
          <w:lang w:val="es-ES"/>
        </w:rPr>
        <w:t xml:space="preserve"> </w:t>
      </w:r>
      <w:r w:rsidRPr="003A3777">
        <w:rPr>
          <w:rFonts w:ascii="Palatino Linotype" w:hAnsi="Palatino Linotype" w:cs="Arial"/>
          <w:sz w:val="24"/>
          <w:lang w:val="es-ES"/>
        </w:rPr>
        <w:t>el solicitante interpuso el recurso de revisión, señalando como:</w:t>
      </w:r>
    </w:p>
    <w:p w:rsidR="00A43A04" w:rsidRPr="003A3777" w:rsidRDefault="00A43A04" w:rsidP="00A43A04">
      <w:pPr>
        <w:pStyle w:val="Prrafodelista"/>
        <w:tabs>
          <w:tab w:val="left" w:pos="0"/>
        </w:tabs>
        <w:spacing w:line="360" w:lineRule="auto"/>
        <w:ind w:left="0"/>
        <w:jc w:val="both"/>
        <w:rPr>
          <w:rFonts w:ascii="Palatino Linotype" w:eastAsia="MS Mincho" w:hAnsi="Palatino Linotype" w:cs="Arial"/>
          <w:b/>
          <w:bCs/>
        </w:rPr>
      </w:pPr>
    </w:p>
    <w:bookmarkEnd w:id="4"/>
    <w:bookmarkEnd w:id="5"/>
    <w:bookmarkEnd w:id="6"/>
    <w:p w:rsidR="00A43A04" w:rsidRPr="003A3777" w:rsidRDefault="00A43A04" w:rsidP="002E5318">
      <w:pPr>
        <w:tabs>
          <w:tab w:val="left" w:pos="851"/>
          <w:tab w:val="left" w:pos="8222"/>
        </w:tabs>
        <w:spacing w:line="360" w:lineRule="auto"/>
        <w:ind w:left="851" w:right="567"/>
        <w:contextualSpacing/>
        <w:rPr>
          <w:rFonts w:ascii="Palatino Linotype" w:eastAsia="Calibri" w:hAnsi="Palatino Linotype" w:cs="Arial"/>
          <w:i/>
          <w:sz w:val="22"/>
          <w:lang w:val="es-ES"/>
        </w:rPr>
      </w:pPr>
      <w:r w:rsidRPr="003A3777">
        <w:rPr>
          <w:rFonts w:ascii="Palatino Linotype" w:eastAsia="Calibri" w:hAnsi="Palatino Linotype" w:cs="Arial"/>
          <w:b/>
          <w:sz w:val="22"/>
          <w:lang w:val="es-ES"/>
        </w:rPr>
        <w:t>Acto impugnado:</w:t>
      </w:r>
      <w:r w:rsidRPr="003A3777">
        <w:rPr>
          <w:rFonts w:ascii="Palatino Linotype" w:eastAsia="Calibri" w:hAnsi="Palatino Linotype" w:cs="Arial"/>
          <w:i/>
          <w:sz w:val="22"/>
          <w:lang w:val="es-ES"/>
        </w:rPr>
        <w:t xml:space="preserve"> </w:t>
      </w:r>
      <w:r w:rsidRPr="003A3777">
        <w:rPr>
          <w:rFonts w:ascii="Palatino Linotype" w:eastAsia="Calibri" w:hAnsi="Palatino Linotype" w:cs="Arial"/>
          <w:sz w:val="22"/>
          <w:lang w:val="es-ES"/>
        </w:rPr>
        <w:t>“</w:t>
      </w:r>
      <w:r w:rsidR="00295B3A" w:rsidRPr="003A3777">
        <w:rPr>
          <w:rFonts w:ascii="Palatino Linotype" w:hAnsi="Palatino Linotype"/>
          <w:i/>
          <w:color w:val="000000"/>
          <w:sz w:val="22"/>
        </w:rPr>
        <w:t>solicitud de informacion publica con folio:00059/VIGUERREE/IP/2023</w:t>
      </w:r>
      <w:r w:rsidRPr="003A3777">
        <w:rPr>
          <w:rFonts w:ascii="Palatino Linotype" w:hAnsi="Palatino Linotype"/>
          <w:i/>
          <w:color w:val="000000"/>
          <w:sz w:val="22"/>
        </w:rPr>
        <w:t>”</w:t>
      </w:r>
      <w:r w:rsidRPr="003A3777">
        <w:rPr>
          <w:rFonts w:ascii="Palatino Linotype" w:eastAsia="Calibri" w:hAnsi="Palatino Linotype" w:cs="Arial"/>
          <w:i/>
          <w:sz w:val="22"/>
          <w:lang w:val="es-ES"/>
        </w:rPr>
        <w:t xml:space="preserve"> (Sic) </w:t>
      </w:r>
    </w:p>
    <w:p w:rsidR="00A43A04" w:rsidRPr="003A3777" w:rsidRDefault="00A43A04" w:rsidP="002E5318">
      <w:pPr>
        <w:tabs>
          <w:tab w:val="left" w:pos="0"/>
        </w:tabs>
        <w:spacing w:line="360" w:lineRule="auto"/>
        <w:ind w:left="567" w:hanging="141"/>
        <w:contextualSpacing/>
        <w:rPr>
          <w:rFonts w:ascii="Palatino Linotype" w:eastAsia="Calibri" w:hAnsi="Palatino Linotype" w:cs="Arial"/>
          <w:i/>
          <w:sz w:val="22"/>
          <w:lang w:val="es-ES"/>
        </w:rPr>
      </w:pPr>
    </w:p>
    <w:p w:rsidR="00A43A04" w:rsidRPr="003A3777" w:rsidRDefault="00A43A04" w:rsidP="002E5318">
      <w:pPr>
        <w:tabs>
          <w:tab w:val="left" w:pos="851"/>
        </w:tabs>
        <w:spacing w:line="360" w:lineRule="auto"/>
        <w:ind w:left="851" w:right="567"/>
        <w:contextualSpacing/>
        <w:rPr>
          <w:rFonts w:ascii="Palatino Linotype" w:eastAsia="MS Mincho" w:hAnsi="Palatino Linotype"/>
          <w:i/>
          <w:sz w:val="22"/>
        </w:rPr>
      </w:pPr>
      <w:r w:rsidRPr="003A3777">
        <w:rPr>
          <w:rFonts w:ascii="Palatino Linotype" w:eastAsia="MS Gothic" w:hAnsi="Palatino Linotype"/>
          <w:b/>
          <w:sz w:val="22"/>
          <w:lang w:val="es-ES"/>
        </w:rPr>
        <w:t>Razones o Motivos de inconformidad</w:t>
      </w:r>
      <w:r w:rsidRPr="003A3777">
        <w:rPr>
          <w:rFonts w:ascii="Palatino Linotype" w:eastAsia="MS Mincho" w:hAnsi="Palatino Linotype"/>
          <w:i/>
          <w:sz w:val="22"/>
        </w:rPr>
        <w:t>: “</w:t>
      </w:r>
      <w:r w:rsidR="00295B3A" w:rsidRPr="003A3777">
        <w:rPr>
          <w:rFonts w:ascii="Palatino Linotype" w:hAnsi="Palatino Linotype"/>
          <w:i/>
          <w:color w:val="000000"/>
          <w:sz w:val="22"/>
        </w:rPr>
        <w:t>no se me respondio lo que pedi</w:t>
      </w:r>
      <w:r w:rsidRPr="003A3777">
        <w:rPr>
          <w:rFonts w:ascii="Palatino Linotype" w:eastAsia="MS Mincho" w:hAnsi="Palatino Linotype"/>
          <w:i/>
          <w:sz w:val="22"/>
        </w:rPr>
        <w:t>” (Sic)</w:t>
      </w:r>
    </w:p>
    <w:p w:rsidR="00A43A04" w:rsidRPr="003A3777" w:rsidRDefault="00A43A04" w:rsidP="00A43A04">
      <w:pPr>
        <w:numPr>
          <w:ilvl w:val="0"/>
          <w:numId w:val="1"/>
        </w:numPr>
        <w:spacing w:line="360" w:lineRule="auto"/>
        <w:ind w:left="0" w:firstLine="0"/>
        <w:contextualSpacing/>
        <w:jc w:val="both"/>
        <w:rPr>
          <w:rFonts w:ascii="Palatino Linotype" w:eastAsia="MS Mincho" w:hAnsi="Palatino Linotype"/>
          <w:i/>
          <w:color w:val="000000"/>
        </w:rPr>
      </w:pPr>
      <w:r w:rsidRPr="003A3777">
        <w:rPr>
          <w:rFonts w:ascii="Palatino Linotype" w:hAnsi="Palatino Linotype" w:cs="Arial"/>
          <w:lang w:val="es-ES"/>
        </w:rPr>
        <w:lastRenderedPageBreak/>
        <w:t xml:space="preserve">Se registró el recurso de revisión bajo el número de expediente </w:t>
      </w:r>
      <w:r w:rsidRPr="003A3777">
        <w:rPr>
          <w:rFonts w:ascii="Palatino Linotype" w:eastAsia="MS Mincho" w:hAnsi="Palatino Linotype" w:cs="Arial"/>
          <w:bCs/>
        </w:rPr>
        <w:t xml:space="preserve">al rubro indicado, asimismo con fundamento en lo dispuesto por el </w:t>
      </w:r>
      <w:r w:rsidRPr="003A3777">
        <w:rPr>
          <w:rFonts w:ascii="Palatino Linotype" w:eastAsia="Calibri" w:hAnsi="Palatino Linotype" w:cs="Arial"/>
          <w:lang w:val="es-ES"/>
        </w:rPr>
        <w:t xml:space="preserve">artículo 185 fracción I de la Ley de Transparencia y Acceso a la Información Pública del Estado de México y Municipios </w:t>
      </w:r>
      <w:r w:rsidRPr="003A3777">
        <w:rPr>
          <w:rFonts w:ascii="Palatino Linotype" w:hAnsi="Palatino Linotype" w:cs="Arial"/>
          <w:lang w:val="es-ES"/>
        </w:rPr>
        <w:t xml:space="preserve">se turnó a la </w:t>
      </w:r>
      <w:r w:rsidRPr="003A3777">
        <w:rPr>
          <w:rFonts w:ascii="Palatino Linotype" w:hAnsi="Palatino Linotype" w:cs="Arial"/>
          <w:b/>
          <w:lang w:val="es-ES"/>
        </w:rPr>
        <w:t>Comisionada María del Rosario Mejía Ayala</w:t>
      </w:r>
      <w:r w:rsidR="002E5318" w:rsidRPr="003A3777">
        <w:rPr>
          <w:rFonts w:ascii="Palatino Linotype" w:hAnsi="Palatino Linotype" w:cs="Arial"/>
          <w:b/>
          <w:lang w:val="es-ES"/>
        </w:rPr>
        <w:t>,</w:t>
      </w:r>
      <w:r w:rsidRPr="003A3777">
        <w:rPr>
          <w:rFonts w:ascii="Palatino Linotype" w:hAnsi="Palatino Linotype" w:cs="Arial"/>
          <w:lang w:val="es-ES"/>
        </w:rPr>
        <w:t xml:space="preserve"> </w:t>
      </w:r>
      <w:r w:rsidR="002E5318" w:rsidRPr="003A3777">
        <w:rPr>
          <w:rFonts w:ascii="Palatino Linotype" w:hAnsi="Palatino Linotype" w:cs="Arial"/>
          <w:lang w:val="es-ES"/>
        </w:rPr>
        <w:t>para</w:t>
      </w:r>
      <w:r w:rsidRPr="003A3777">
        <w:rPr>
          <w:rFonts w:ascii="Palatino Linotype" w:hAnsi="Palatino Linotype" w:cs="Arial"/>
          <w:lang w:val="es-ES"/>
        </w:rPr>
        <w:t xml:space="preserve"> </w:t>
      </w:r>
      <w:r w:rsidRPr="003A3777">
        <w:rPr>
          <w:rFonts w:ascii="Palatino Linotype" w:hAnsi="Palatino Linotype" w:cs="Arial"/>
        </w:rPr>
        <w:t>su análisis.</w:t>
      </w:r>
    </w:p>
    <w:p w:rsidR="00A43A04" w:rsidRPr="003A3777" w:rsidRDefault="00A43A04" w:rsidP="00A43A04">
      <w:pPr>
        <w:spacing w:line="360" w:lineRule="auto"/>
        <w:contextualSpacing/>
        <w:jc w:val="both"/>
        <w:rPr>
          <w:rFonts w:ascii="Palatino Linotype" w:eastAsia="MS Mincho" w:hAnsi="Palatino Linotype"/>
          <w:i/>
          <w:color w:val="000000"/>
        </w:rPr>
      </w:pPr>
    </w:p>
    <w:p w:rsidR="00A43A04" w:rsidRPr="003A3777" w:rsidRDefault="00A43A04" w:rsidP="00A43A04">
      <w:pPr>
        <w:numPr>
          <w:ilvl w:val="0"/>
          <w:numId w:val="1"/>
        </w:numPr>
        <w:spacing w:line="360" w:lineRule="auto"/>
        <w:ind w:left="0" w:firstLine="0"/>
        <w:contextualSpacing/>
        <w:jc w:val="both"/>
        <w:rPr>
          <w:rFonts w:ascii="Palatino Linotype" w:eastAsia="MS Mincho" w:hAnsi="Palatino Linotype"/>
          <w:i/>
          <w:color w:val="000000"/>
        </w:rPr>
      </w:pPr>
      <w:r w:rsidRPr="003A3777">
        <w:rPr>
          <w:rFonts w:ascii="Palatino Linotype" w:eastAsia="Calibri" w:hAnsi="Palatino Linotype" w:cs="Arial"/>
          <w:lang w:val="es-ES"/>
        </w:rPr>
        <w:t>La Comisionada Ponente</w:t>
      </w:r>
      <w:r w:rsidR="002E5318" w:rsidRPr="003A3777">
        <w:rPr>
          <w:rFonts w:ascii="Palatino Linotype" w:eastAsia="Calibri" w:hAnsi="Palatino Linotype" w:cs="Arial"/>
          <w:lang w:val="es-ES"/>
        </w:rPr>
        <w:t>,</w:t>
      </w:r>
      <w:r w:rsidRPr="003A3777">
        <w:rPr>
          <w:rFonts w:ascii="Palatino Linotype" w:eastAsia="Calibri" w:hAnsi="Palatino Linotype" w:cs="Arial"/>
          <w:lang w:val="es-ES"/>
        </w:rPr>
        <w:t xml:space="preserve"> con fundamento en lo dispuesto por el artículo 185 fracción II de la ley de la materia, a través del acuerdo de admisión de fecha </w:t>
      </w:r>
      <w:r w:rsidR="00295B3A" w:rsidRPr="003A3777">
        <w:rPr>
          <w:rFonts w:ascii="Palatino Linotype" w:eastAsia="Calibri" w:hAnsi="Palatino Linotype" w:cs="Arial"/>
          <w:lang w:val="es-ES"/>
        </w:rPr>
        <w:t>ocho (08) de noviembre</w:t>
      </w:r>
      <w:r w:rsidRPr="003A3777">
        <w:rPr>
          <w:rFonts w:ascii="Palatino Linotype" w:eastAsia="Calibri" w:hAnsi="Palatino Linotype" w:cs="Arial"/>
          <w:lang w:val="es-ES"/>
        </w:rPr>
        <w:t xml:space="preserve"> de dos mil veintidós, puso a disposición de las partes el expediente electrónico </w:t>
      </w:r>
      <w:r w:rsidRPr="003A3777">
        <w:rPr>
          <w:rFonts w:ascii="Palatino Linotype" w:eastAsia="Calibri" w:hAnsi="Palatino Linotype" w:cs="Arial"/>
        </w:rPr>
        <w:t xml:space="preserve">vía </w:t>
      </w:r>
      <w:r w:rsidRPr="003A3777">
        <w:rPr>
          <w:rFonts w:ascii="Palatino Linotype" w:eastAsia="Calibri" w:hAnsi="Palatino Linotype" w:cs="Arial"/>
          <w:lang w:val="es-ES"/>
        </w:rPr>
        <w:t xml:space="preserve">Sistema de Acceso a la Información Mexiquense </w:t>
      </w:r>
      <w:r w:rsidRPr="003A3777">
        <w:rPr>
          <w:rFonts w:ascii="Palatino Linotype" w:eastAsia="Calibri" w:hAnsi="Palatino Linotype" w:cs="Arial"/>
          <w:b/>
          <w:lang w:val="es-ES"/>
        </w:rPr>
        <w:t xml:space="preserve">(SAIMEX) </w:t>
      </w:r>
      <w:r w:rsidRPr="003A377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A3777">
        <w:rPr>
          <w:rFonts w:ascii="Palatino Linotype" w:eastAsia="Calibri" w:hAnsi="Palatino Linotype" w:cs="Arial"/>
          <w:b/>
          <w:lang w:val="es-ES"/>
        </w:rPr>
        <w:t>SUJETO OBLIGADO</w:t>
      </w:r>
      <w:r w:rsidRPr="003A3777">
        <w:rPr>
          <w:rFonts w:ascii="Palatino Linotype" w:eastAsia="Calibri" w:hAnsi="Palatino Linotype" w:cs="Arial"/>
          <w:lang w:val="es-ES"/>
        </w:rPr>
        <w:t xml:space="preserve"> presentara el Informe Justificado procedente.  </w:t>
      </w:r>
    </w:p>
    <w:p w:rsidR="00A43A04" w:rsidRPr="003A3777" w:rsidRDefault="00A43A04" w:rsidP="00A43A04">
      <w:pPr>
        <w:spacing w:line="360" w:lineRule="auto"/>
        <w:contextualSpacing/>
        <w:jc w:val="both"/>
        <w:rPr>
          <w:rFonts w:ascii="Palatino Linotype" w:eastAsia="MS Mincho" w:hAnsi="Palatino Linotype"/>
          <w:i/>
          <w:color w:val="000000"/>
        </w:rPr>
      </w:pPr>
    </w:p>
    <w:p w:rsidR="00A43A04" w:rsidRPr="003A3777" w:rsidRDefault="00A43A04" w:rsidP="00A43A04">
      <w:pPr>
        <w:numPr>
          <w:ilvl w:val="0"/>
          <w:numId w:val="1"/>
        </w:numPr>
        <w:spacing w:line="360" w:lineRule="auto"/>
        <w:ind w:left="0" w:firstLine="0"/>
        <w:contextualSpacing/>
        <w:jc w:val="both"/>
        <w:rPr>
          <w:rFonts w:ascii="Palatino Linotype" w:eastAsia="MS Mincho" w:hAnsi="Palatino Linotype"/>
          <w:i/>
          <w:color w:val="000000"/>
        </w:rPr>
      </w:pPr>
      <w:r w:rsidRPr="003A3777">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A43A04" w:rsidRPr="003A3777" w:rsidRDefault="00A43A04" w:rsidP="00A43A04">
      <w:pPr>
        <w:spacing w:line="360" w:lineRule="auto"/>
        <w:contextualSpacing/>
        <w:jc w:val="both"/>
        <w:rPr>
          <w:rFonts w:ascii="Palatino Linotype" w:eastAsia="MS Mincho" w:hAnsi="Palatino Linotype"/>
          <w:i/>
          <w:color w:val="000000"/>
        </w:rPr>
      </w:pPr>
    </w:p>
    <w:p w:rsidR="00A43A04" w:rsidRPr="003A3777" w:rsidRDefault="00A43A04" w:rsidP="00A43A04">
      <w:pPr>
        <w:numPr>
          <w:ilvl w:val="0"/>
          <w:numId w:val="1"/>
        </w:numPr>
        <w:spacing w:line="360" w:lineRule="auto"/>
        <w:ind w:left="0" w:firstLine="0"/>
        <w:contextualSpacing/>
        <w:jc w:val="both"/>
        <w:rPr>
          <w:rFonts w:ascii="Palatino Linotype" w:eastAsia="MS Mincho" w:hAnsi="Palatino Linotype"/>
          <w:b/>
        </w:rPr>
      </w:pPr>
      <w:r w:rsidRPr="003A3777">
        <w:rPr>
          <w:rFonts w:ascii="Palatino Linotype" w:eastAsia="MS Mincho" w:hAnsi="Palatino Linotype"/>
        </w:rPr>
        <w:t>La Comisionada Ponente decretó el cierre de instrucción</w:t>
      </w:r>
      <w:r w:rsidRPr="003A3777">
        <w:rPr>
          <w:rFonts w:ascii="Palatino Linotype" w:eastAsia="MS Mincho" w:hAnsi="Palatino Linotype" w:cs="Arial"/>
        </w:rPr>
        <w:t xml:space="preserve"> </w:t>
      </w:r>
      <w:r w:rsidRPr="003A3777">
        <w:rPr>
          <w:rFonts w:ascii="Palatino Linotype" w:eastAsia="MS Mincho" w:hAnsi="Palatino Linotype"/>
        </w:rPr>
        <w:t xml:space="preserve">mediante acuerdo del </w:t>
      </w:r>
      <w:r w:rsidR="00B067F6" w:rsidRPr="003A3777">
        <w:rPr>
          <w:rFonts w:ascii="Palatino Linotype" w:eastAsia="MS Mincho" w:hAnsi="Palatino Linotype"/>
        </w:rPr>
        <w:t>veintidós (22) de noviembre de dos mil veintitrés</w:t>
      </w:r>
      <w:r w:rsidRPr="003A3777">
        <w:rPr>
          <w:rFonts w:ascii="Palatino Linotype" w:eastAsia="MS Mincho" w:hAnsi="Palatino Linotype"/>
        </w:rPr>
        <w:t xml:space="preserve">, </w:t>
      </w:r>
      <w:r w:rsidRPr="003A3777">
        <w:rPr>
          <w:rFonts w:ascii="Palatino Linotype" w:eastAsia="MS Mincho" w:hAnsi="Palatino Linotype" w:cs="Arial"/>
        </w:rPr>
        <w:t>por lo que, ordenó turnar el expediente a resolución, misma que a continuación se pronuncia.</w:t>
      </w:r>
    </w:p>
    <w:p w:rsidR="00B067F6" w:rsidRPr="003A3777" w:rsidRDefault="00B067F6" w:rsidP="00B067F6">
      <w:pPr>
        <w:spacing w:line="360" w:lineRule="auto"/>
        <w:contextualSpacing/>
        <w:jc w:val="both"/>
        <w:rPr>
          <w:rFonts w:ascii="Palatino Linotype" w:eastAsia="MS Mincho" w:hAnsi="Palatino Linotype"/>
          <w:b/>
        </w:rPr>
      </w:pPr>
    </w:p>
    <w:p w:rsidR="00A43A04" w:rsidRPr="003A3777" w:rsidRDefault="00A43A04" w:rsidP="00A43A04">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A3777">
        <w:rPr>
          <w:rFonts w:ascii="Palatino Linotype" w:eastAsia="MS Gothic" w:hAnsi="Palatino Linotype"/>
          <w:b/>
          <w:lang w:eastAsia="en-US"/>
        </w:rPr>
        <w:lastRenderedPageBreak/>
        <w:t>CONSIDERANDO</w:t>
      </w:r>
      <w:bookmarkEnd w:id="7"/>
      <w:bookmarkEnd w:id="8"/>
      <w:bookmarkEnd w:id="9"/>
    </w:p>
    <w:p w:rsidR="00A43A04" w:rsidRPr="003A3777" w:rsidRDefault="00A43A04" w:rsidP="00A43A04">
      <w:pPr>
        <w:keepNext/>
        <w:keepLines/>
        <w:spacing w:line="360" w:lineRule="auto"/>
        <w:jc w:val="center"/>
        <w:outlineLvl w:val="0"/>
        <w:rPr>
          <w:rFonts w:ascii="Palatino Linotype" w:eastAsia="MS Gothic" w:hAnsi="Palatino Linotype"/>
          <w:b/>
          <w:lang w:eastAsia="en-US"/>
        </w:rPr>
      </w:pPr>
    </w:p>
    <w:p w:rsidR="00A43A04" w:rsidRPr="003A3777" w:rsidRDefault="00A43A04" w:rsidP="00A43A04">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3A3777">
        <w:rPr>
          <w:rFonts w:ascii="Palatino Linotype" w:eastAsia="MS Gothic" w:hAnsi="Palatino Linotype"/>
          <w:b/>
          <w:lang w:eastAsia="en-US"/>
        </w:rPr>
        <w:t>PRIMERO. De la competencia</w:t>
      </w:r>
      <w:bookmarkEnd w:id="10"/>
      <w:bookmarkEnd w:id="11"/>
      <w:r w:rsidRPr="003A3777">
        <w:rPr>
          <w:rFonts w:ascii="Palatino Linotype" w:eastAsia="MS Gothic" w:hAnsi="Palatino Linotype"/>
          <w:b/>
          <w:lang w:eastAsia="en-US"/>
        </w:rPr>
        <w:t>.</w:t>
      </w:r>
      <w:bookmarkEnd w:id="12"/>
    </w:p>
    <w:p w:rsidR="00B067F6" w:rsidRPr="003A3777" w:rsidRDefault="00B067F6" w:rsidP="00B067F6">
      <w:pPr>
        <w:pStyle w:val="Prrafodelista"/>
        <w:numPr>
          <w:ilvl w:val="0"/>
          <w:numId w:val="1"/>
        </w:numPr>
        <w:spacing w:before="240" w:after="240" w:line="360" w:lineRule="auto"/>
        <w:ind w:left="0" w:firstLine="0"/>
        <w:jc w:val="both"/>
        <w:rPr>
          <w:rFonts w:ascii="Palatino Linotype" w:hAnsi="Palatino Linotype"/>
          <w:sz w:val="24"/>
        </w:rPr>
      </w:pPr>
      <w:r w:rsidRPr="003A3777">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3777">
        <w:rPr>
          <w:rFonts w:ascii="Palatino Linotype" w:hAnsi="Palatino Linotype"/>
          <w:b/>
          <w:sz w:val="24"/>
        </w:rPr>
        <w:t>Constitución Política de los Estados Unidos Mexicanos</w:t>
      </w:r>
      <w:r w:rsidRPr="003A3777">
        <w:rPr>
          <w:rFonts w:ascii="Palatino Linotype" w:hAnsi="Palatino Linotype"/>
          <w:sz w:val="24"/>
        </w:rPr>
        <w:t xml:space="preserve">; 5, párrafos trigésimo segundo y trigésimo tercero, fracciones IV y V, de la </w:t>
      </w:r>
      <w:r w:rsidRPr="003A3777">
        <w:rPr>
          <w:rFonts w:ascii="Palatino Linotype" w:hAnsi="Palatino Linotype"/>
          <w:b/>
          <w:sz w:val="24"/>
        </w:rPr>
        <w:t>Constitución Política del Estado Libre y Soberano de México</w:t>
      </w:r>
      <w:r w:rsidRPr="003A3777">
        <w:rPr>
          <w:rFonts w:ascii="Palatino Linotype" w:hAnsi="Palatino Linotype"/>
          <w:sz w:val="24"/>
        </w:rPr>
        <w:t xml:space="preserve">; artículos 1, 2 fracción II, 13, 29, 36 fracciones I y II, 176, 178, 179, 181 párrafo tercero y 185 de la </w:t>
      </w:r>
      <w:r w:rsidRPr="003A3777">
        <w:rPr>
          <w:rFonts w:ascii="Palatino Linotype" w:hAnsi="Palatino Linotype"/>
          <w:b/>
          <w:sz w:val="24"/>
        </w:rPr>
        <w:t>Ley de Transparencia y Acceso a la Información Pública del Estado de México y Municipios</w:t>
      </w:r>
      <w:r w:rsidRPr="003A3777">
        <w:rPr>
          <w:rFonts w:ascii="Palatino Linotype" w:hAnsi="Palatino Linotype"/>
          <w:sz w:val="24"/>
        </w:rPr>
        <w:t xml:space="preserve">; y 7, 9 fracciones I y XXIV, y 11 del </w:t>
      </w:r>
      <w:r w:rsidRPr="003A3777">
        <w:rPr>
          <w:rFonts w:ascii="Palatino Linotype" w:hAnsi="Palatino Linotype"/>
          <w:b/>
          <w:sz w:val="24"/>
        </w:rPr>
        <w:t>Reglamento Interior del Instituto de Transparencia, Acceso a la Información Pública y Protección de Datos Personales del Estado de México y Municipios.</w:t>
      </w:r>
    </w:p>
    <w:p w:rsidR="00B067F6" w:rsidRPr="003A3777" w:rsidRDefault="00B067F6" w:rsidP="00B067F6">
      <w:pPr>
        <w:spacing w:line="360" w:lineRule="auto"/>
        <w:jc w:val="both"/>
        <w:rPr>
          <w:rFonts w:ascii="Palatino Linotype" w:eastAsia="Calibri" w:hAnsi="Palatino Linotype"/>
          <w:b/>
          <w:lang w:val="es-ES"/>
        </w:rPr>
      </w:pPr>
    </w:p>
    <w:p w:rsidR="00A43A04" w:rsidRPr="003A3777" w:rsidRDefault="00A43A04" w:rsidP="00A43A04">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3A3777">
        <w:rPr>
          <w:rFonts w:ascii="Palatino Linotype" w:eastAsia="MS Gothic" w:hAnsi="Palatino Linotype"/>
          <w:b/>
          <w:lang w:eastAsia="en-US"/>
        </w:rPr>
        <w:t>SEGUNDO. De la oportunidad y procedencia.</w:t>
      </w:r>
      <w:bookmarkEnd w:id="13"/>
      <w:bookmarkEnd w:id="14"/>
      <w:bookmarkEnd w:id="15"/>
    </w:p>
    <w:p w:rsidR="00A43A04" w:rsidRPr="003A3777" w:rsidRDefault="00A43A04" w:rsidP="00A43A04">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3A3777">
        <w:rPr>
          <w:rFonts w:ascii="Palatino Linotype" w:eastAsia="Calibri" w:hAnsi="Palatino Linotype" w:cs="Arial"/>
          <w:lang w:val="es-ES_tradnl" w:eastAsia="es-ES"/>
        </w:rPr>
        <w:t xml:space="preserve">El medio de impugnación fue presentado a través del </w:t>
      </w:r>
      <w:r w:rsidRPr="003A3777">
        <w:rPr>
          <w:rFonts w:ascii="Palatino Linotype" w:eastAsia="Calibri" w:hAnsi="Palatino Linotype" w:cs="Arial"/>
          <w:b/>
          <w:lang w:val="es-ES_tradnl" w:eastAsia="es-ES"/>
        </w:rPr>
        <w:t>SAIMEX,</w:t>
      </w:r>
      <w:r w:rsidRPr="003A377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A3777">
        <w:rPr>
          <w:rFonts w:ascii="Palatino Linotype" w:eastAsia="Calibri" w:hAnsi="Palatino Linotype" w:cs="Arial"/>
          <w:b/>
          <w:lang w:val="es-ES_tradnl" w:eastAsia="es-ES"/>
        </w:rPr>
        <w:t>SUJETO OBLIGADO</w:t>
      </w:r>
      <w:r w:rsidRPr="003A3777">
        <w:rPr>
          <w:rFonts w:ascii="Palatino Linotype" w:eastAsia="Calibri" w:hAnsi="Palatino Linotype" w:cs="Arial"/>
          <w:lang w:val="es-ES_tradnl" w:eastAsia="es-ES"/>
        </w:rPr>
        <w:t xml:space="preserve"> entregó respuesta el día </w:t>
      </w:r>
      <w:r w:rsidR="00B067F6" w:rsidRPr="003A3777">
        <w:rPr>
          <w:rFonts w:ascii="Palatino Linotype" w:eastAsia="Calibri" w:hAnsi="Palatino Linotype" w:cs="Arial"/>
          <w:lang w:val="es-ES_tradnl" w:eastAsia="es-ES"/>
        </w:rPr>
        <w:t>treinta (30) de octubre de dos mil veintitrés</w:t>
      </w:r>
      <w:r w:rsidRPr="003A3777">
        <w:rPr>
          <w:rFonts w:ascii="Palatino Linotype" w:eastAsia="Calibri" w:hAnsi="Palatino Linotype" w:cs="Arial"/>
          <w:lang w:val="es-ES_tradnl" w:eastAsia="es-ES"/>
        </w:rPr>
        <w:t xml:space="preserve">, </w:t>
      </w:r>
      <w:r w:rsidRPr="003A3777">
        <w:rPr>
          <w:rFonts w:ascii="Palatino Linotype" w:eastAsiaTheme="minorEastAsia" w:hAnsi="Palatino Linotype" w:cs="Arial"/>
          <w:lang w:val="es-ES_tradnl" w:eastAsia="es-ES"/>
        </w:rPr>
        <w:t xml:space="preserve">de tal forma que el plazo para interponer el recurso transcurrió del día </w:t>
      </w:r>
      <w:r w:rsidR="00B067F6" w:rsidRPr="003A3777">
        <w:rPr>
          <w:rFonts w:ascii="Palatino Linotype" w:eastAsiaTheme="minorEastAsia" w:hAnsi="Palatino Linotype" w:cs="Arial"/>
          <w:lang w:val="es-ES_tradnl" w:eastAsia="es-ES"/>
        </w:rPr>
        <w:t>treinta y uno de octubre (31) al veinte (20) de noviembre de dos mil veintitrés</w:t>
      </w:r>
      <w:r w:rsidRPr="003A3777">
        <w:rPr>
          <w:rFonts w:ascii="Palatino Linotype" w:eastAsiaTheme="minorEastAsia" w:hAnsi="Palatino Linotype" w:cs="Arial"/>
          <w:lang w:val="es-ES_tradnl" w:eastAsia="es-ES"/>
        </w:rPr>
        <w:t xml:space="preserve">; en consecuencia, si el particular presentó su inconformidad el día </w:t>
      </w:r>
      <w:r w:rsidR="00B067F6" w:rsidRPr="003A3777">
        <w:rPr>
          <w:rFonts w:ascii="Palatino Linotype" w:eastAsiaTheme="minorEastAsia" w:hAnsi="Palatino Linotype" w:cs="Arial"/>
          <w:lang w:val="es-ES_tradnl" w:eastAsia="es-ES"/>
        </w:rPr>
        <w:t>primero de noviembre</w:t>
      </w:r>
      <w:r w:rsidRPr="003A3777">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3A3777">
        <w:rPr>
          <w:rFonts w:ascii="Palatino Linotype" w:eastAsiaTheme="minorEastAsia" w:hAnsi="Palatino Linotype" w:cs="Arial"/>
          <w:b/>
          <w:lang w:val="es-ES_tradnl" w:eastAsia="es-ES"/>
        </w:rPr>
        <w:t xml:space="preserve">Ley de Transparencia y Acceso a la Información Pública del Estado de México y Municipios </w:t>
      </w:r>
      <w:r w:rsidRPr="003A3777">
        <w:rPr>
          <w:rFonts w:ascii="Palatino Linotype" w:eastAsiaTheme="minorEastAsia" w:hAnsi="Palatino Linotype" w:cs="Arial"/>
          <w:lang w:val="es-ES_tradnl" w:eastAsia="es-ES"/>
        </w:rPr>
        <w:t xml:space="preserve">vigente. </w:t>
      </w:r>
    </w:p>
    <w:p w:rsidR="00A43A04" w:rsidRPr="003A3777" w:rsidRDefault="00A43A04" w:rsidP="00A43A04">
      <w:pPr>
        <w:numPr>
          <w:ilvl w:val="0"/>
          <w:numId w:val="1"/>
        </w:numPr>
        <w:spacing w:line="360" w:lineRule="auto"/>
        <w:ind w:left="0" w:right="49" w:firstLine="0"/>
        <w:contextualSpacing/>
        <w:jc w:val="both"/>
        <w:rPr>
          <w:rFonts w:ascii="Palatino Linotype" w:eastAsia="Calibri" w:hAnsi="Palatino Linotype" w:cs="Arial"/>
          <w:b/>
        </w:rPr>
      </w:pPr>
      <w:r w:rsidRPr="003A3777">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43A04" w:rsidRPr="003A3777" w:rsidRDefault="00A43A04" w:rsidP="00A43A04">
      <w:pPr>
        <w:spacing w:line="360" w:lineRule="auto"/>
        <w:ind w:right="49"/>
        <w:contextualSpacing/>
        <w:jc w:val="both"/>
        <w:rPr>
          <w:rFonts w:ascii="Palatino Linotype" w:eastAsia="Calibri" w:hAnsi="Palatino Linotype" w:cs="Arial"/>
          <w:b/>
        </w:rPr>
      </w:pPr>
    </w:p>
    <w:p w:rsidR="00A43A04" w:rsidRPr="003A3777" w:rsidRDefault="00A43A04" w:rsidP="00A43A04">
      <w:pPr>
        <w:keepNext/>
        <w:keepLines/>
        <w:spacing w:line="360" w:lineRule="auto"/>
        <w:ind w:right="48"/>
        <w:outlineLvl w:val="0"/>
        <w:rPr>
          <w:rFonts w:ascii="Palatino Linotype" w:eastAsia="MS Gothic" w:hAnsi="Palatino Linotype"/>
          <w:b/>
        </w:rPr>
      </w:pPr>
      <w:bookmarkStart w:id="16" w:name="_Toc65713731"/>
      <w:bookmarkStart w:id="17" w:name="_Toc94119614"/>
      <w:r w:rsidRPr="003A3777">
        <w:rPr>
          <w:rFonts w:ascii="Palatino Linotype" w:eastAsia="MS Mincho" w:hAnsi="Palatino Linotype" w:cstheme="majorBidi"/>
          <w:b/>
          <w:lang w:val="es-ES_tradnl" w:eastAsia="es-ES"/>
        </w:rPr>
        <w:t>TERCERO. Planteamiento de la Litis</w:t>
      </w:r>
      <w:r w:rsidRPr="003A3777">
        <w:rPr>
          <w:rFonts w:ascii="Palatino Linotype" w:eastAsia="MS Gothic" w:hAnsi="Palatino Linotype"/>
          <w:b/>
        </w:rPr>
        <w:t>.</w:t>
      </w:r>
      <w:bookmarkEnd w:id="16"/>
      <w:bookmarkEnd w:id="17"/>
    </w:p>
    <w:p w:rsidR="00A43A04" w:rsidRPr="003A3777" w:rsidRDefault="00A43A04" w:rsidP="00C51117">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3A3777">
        <w:rPr>
          <w:rFonts w:ascii="Palatino Linotype" w:hAnsi="Palatino Linotype" w:cs="Arial"/>
          <w:color w:val="000000" w:themeColor="text1"/>
          <w:sz w:val="24"/>
        </w:rPr>
        <w:t xml:space="preserve">El particular solicitó </w:t>
      </w:r>
      <w:r w:rsidR="00B067F6" w:rsidRPr="003A3777">
        <w:rPr>
          <w:rFonts w:ascii="Palatino Linotype" w:hAnsi="Palatino Linotype"/>
          <w:color w:val="000000"/>
          <w:sz w:val="24"/>
        </w:rPr>
        <w:t xml:space="preserve">el gasto de obras públicas referente al año dos mil veintidós. </w:t>
      </w:r>
      <w:r w:rsidRPr="003A3777">
        <w:rPr>
          <w:rFonts w:ascii="Palatino Linotype" w:hAnsi="Palatino Linotype"/>
          <w:iCs/>
          <w:color w:val="000000"/>
          <w:sz w:val="24"/>
        </w:rPr>
        <w:t xml:space="preserve">En respuesta, el SUJETO OBLIGADO </w:t>
      </w:r>
      <w:r w:rsidR="00C51117" w:rsidRPr="003A3777">
        <w:rPr>
          <w:rFonts w:ascii="Palatino Linotype" w:hAnsi="Palatino Linotype"/>
          <w:iCs/>
          <w:color w:val="000000"/>
          <w:sz w:val="24"/>
        </w:rPr>
        <w:t xml:space="preserve">manifestó, a través de la Titular de la Unidad de Transparencia, que la información es reservada. </w:t>
      </w:r>
      <w:r w:rsidRPr="003A3777">
        <w:rPr>
          <w:rFonts w:ascii="Palatino Linotype" w:hAnsi="Palatino Linotype"/>
          <w:sz w:val="24"/>
        </w:rPr>
        <w:t>En consecuencia, el particular interpuso recurso de revisión mediante el cual se inconformó</w:t>
      </w:r>
      <w:r w:rsidR="00C51117" w:rsidRPr="003A3777">
        <w:rPr>
          <w:rFonts w:ascii="Palatino Linotype" w:hAnsi="Palatino Linotype"/>
          <w:sz w:val="24"/>
        </w:rPr>
        <w:t>, de forma medular, por la negativa de la información.</w:t>
      </w:r>
    </w:p>
    <w:p w:rsidR="00A43A04" w:rsidRPr="003A3777" w:rsidRDefault="00A43A04" w:rsidP="00A43A04">
      <w:pPr>
        <w:pStyle w:val="Prrafodelista"/>
        <w:spacing w:line="360" w:lineRule="auto"/>
        <w:ind w:left="0" w:right="48"/>
        <w:jc w:val="both"/>
        <w:rPr>
          <w:rFonts w:ascii="Palatino Linotype" w:eastAsia="MS Gothic" w:hAnsi="Palatino Linotype"/>
          <w:sz w:val="24"/>
        </w:rPr>
      </w:pPr>
    </w:p>
    <w:p w:rsidR="00A43A04" w:rsidRPr="003A3777" w:rsidRDefault="00A43A04" w:rsidP="00A43A04">
      <w:pPr>
        <w:pStyle w:val="Prrafodelista"/>
        <w:numPr>
          <w:ilvl w:val="0"/>
          <w:numId w:val="1"/>
        </w:numPr>
        <w:spacing w:line="360" w:lineRule="auto"/>
        <w:ind w:left="0" w:right="48" w:firstLine="0"/>
        <w:jc w:val="both"/>
        <w:rPr>
          <w:rFonts w:ascii="Palatino Linotype" w:eastAsia="MS Gothic" w:hAnsi="Palatino Linotype"/>
          <w:sz w:val="24"/>
        </w:rPr>
      </w:pPr>
      <w:r w:rsidRPr="003A3777">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3A3777">
        <w:rPr>
          <w:rFonts w:ascii="Palatino Linotype" w:hAnsi="Palatino Linotype"/>
          <w:sz w:val="24"/>
        </w:rPr>
        <w:t>en el artículo 179, fracción I  de la Ley de Transparencia y Acceso a la Información Pública del Estado de México y Municipios; que establece la negativa de la información.</w:t>
      </w:r>
    </w:p>
    <w:p w:rsidR="00A43A04" w:rsidRPr="003A3777" w:rsidRDefault="00A43A04" w:rsidP="00A43A04">
      <w:pPr>
        <w:pStyle w:val="Prrafodelista"/>
        <w:spacing w:line="360" w:lineRule="auto"/>
        <w:ind w:left="0" w:right="48"/>
        <w:jc w:val="both"/>
        <w:rPr>
          <w:rFonts w:ascii="Palatino Linotype" w:eastAsia="MS Gothic" w:hAnsi="Palatino Linotype"/>
          <w:sz w:val="24"/>
        </w:rPr>
      </w:pPr>
    </w:p>
    <w:p w:rsidR="00A43A04" w:rsidRPr="003A3777" w:rsidRDefault="00A43A04" w:rsidP="00A43A04">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3A3777">
        <w:rPr>
          <w:rFonts w:ascii="Palatino Linotype" w:eastAsia="MS Gothic" w:hAnsi="Palatino Linotype"/>
          <w:b/>
          <w:color w:val="auto"/>
          <w:sz w:val="24"/>
          <w:szCs w:val="24"/>
          <w:lang w:val="es-ES_tradnl"/>
        </w:rPr>
        <w:t>CUARTO. Del estudio y resolución del recurso de revisión.</w:t>
      </w:r>
      <w:bookmarkEnd w:id="18"/>
      <w:bookmarkEnd w:id="19"/>
    </w:p>
    <w:p w:rsidR="00A43A04" w:rsidRPr="003A3777" w:rsidRDefault="00A43A04" w:rsidP="00A43A04">
      <w:pPr>
        <w:pStyle w:val="Ttulo1"/>
        <w:spacing w:before="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3A3777">
        <w:rPr>
          <w:rFonts w:ascii="Palatino Linotype" w:eastAsia="MS Gothic" w:hAnsi="Palatino Linotype"/>
          <w:b/>
          <w:color w:val="auto"/>
          <w:sz w:val="24"/>
          <w:szCs w:val="24"/>
          <w:lang w:val="es-ES_tradnl" w:eastAsia="es-ES"/>
        </w:rPr>
        <w:t>I. De</w:t>
      </w:r>
      <w:bookmarkEnd w:id="20"/>
      <w:r w:rsidRPr="003A3777">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rsidR="00A43A04" w:rsidRPr="003A3777" w:rsidRDefault="00A43A04" w:rsidP="00A43A04">
      <w:pPr>
        <w:pStyle w:val="Prrafodelista"/>
        <w:numPr>
          <w:ilvl w:val="0"/>
          <w:numId w:val="1"/>
        </w:numPr>
        <w:spacing w:line="360" w:lineRule="auto"/>
        <w:ind w:left="0" w:right="48" w:firstLine="0"/>
        <w:jc w:val="both"/>
        <w:rPr>
          <w:rFonts w:ascii="Palatino Linotype" w:eastAsia="MS Gothic" w:hAnsi="Palatino Linotype"/>
          <w:sz w:val="24"/>
        </w:rPr>
      </w:pPr>
      <w:r w:rsidRPr="003A3777">
        <w:rPr>
          <w:rFonts w:ascii="Palatino Linotype" w:eastAsiaTheme="minorEastAsia" w:hAnsi="Palatino Linotype"/>
          <w:sz w:val="24"/>
          <w:lang w:val="es-ES_tradnl" w:eastAsia="es-ES"/>
        </w:rPr>
        <w:t>E</w:t>
      </w:r>
      <w:r w:rsidRPr="003A3777">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A3777">
        <w:rPr>
          <w:rFonts w:ascii="Palatino Linotype" w:hAnsi="Palatino Linotype" w:cs="Arial"/>
          <w:color w:val="000000"/>
          <w:sz w:val="24"/>
          <w:lang w:val="es-ES_tradnl" w:eastAsia="es-ES"/>
        </w:rPr>
        <w:t xml:space="preserve">. </w:t>
      </w: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hAnsi="Palatino Linotype"/>
          <w:lang w:val="es-ES_tradnl" w:eastAsia="es-ES"/>
        </w:rPr>
        <w:lastRenderedPageBreak/>
        <w:t xml:space="preserve">Definiendo el Derecho de Acceso a la Información Pública como: </w:t>
      </w:r>
      <w:r w:rsidRPr="003A3777">
        <w:rPr>
          <w:rFonts w:ascii="Palatino Linotype" w:eastAsiaTheme="minorEastAsia" w:hAnsi="Palatino Linotype"/>
          <w:i/>
          <w:color w:val="000000"/>
          <w:lang w:val="es-ES_tradnl" w:eastAsia="es-ES"/>
        </w:rPr>
        <w:t>La igualdad de oportunidades para recibir, buscar e impartir información</w:t>
      </w:r>
      <w:r w:rsidRPr="003A3777">
        <w:rPr>
          <w:rFonts w:ascii="Palatino Linotype" w:eastAsiaTheme="minorEastAsia" w:hAnsi="Palatino Linotype"/>
          <w:i/>
          <w:vertAlign w:val="superscript"/>
          <w:lang w:val="es-ES_tradnl" w:eastAsia="es-ES"/>
        </w:rPr>
        <w:footnoteReference w:id="1"/>
      </w:r>
      <w:r w:rsidRPr="003A377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A3777">
        <w:rPr>
          <w:rFonts w:ascii="Palatino Linotype" w:eastAsiaTheme="minorEastAsia" w:hAnsi="Palatino Linotype"/>
          <w:i/>
          <w:vertAlign w:val="superscript"/>
          <w:lang w:val="es-ES_tradnl" w:eastAsia="es-ES"/>
        </w:rPr>
        <w:footnoteReference w:id="2"/>
      </w:r>
      <w:r w:rsidRPr="003A3777">
        <w:rPr>
          <w:rFonts w:ascii="Palatino Linotype" w:eastAsiaTheme="minorEastAsia" w:hAnsi="Palatino Linotype"/>
          <w:color w:val="000000"/>
          <w:lang w:val="es-ES_tradnl" w:eastAsia="es-ES"/>
        </w:rPr>
        <w:t>que se constituye como una herramienta fundamental para ejercer</w:t>
      </w:r>
      <w:r w:rsidRPr="003A377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A3777">
        <w:rPr>
          <w:rFonts w:ascii="Palatino Linotype" w:eastAsiaTheme="minorEastAsia" w:hAnsi="Palatino Linotype"/>
          <w:i/>
          <w:vertAlign w:val="superscript"/>
          <w:lang w:val="es-ES_tradnl" w:eastAsia="es-ES"/>
        </w:rPr>
        <w:footnoteReference w:id="3"/>
      </w:r>
      <w:r w:rsidRPr="003A3777">
        <w:rPr>
          <w:rFonts w:ascii="Palatino Linotype" w:eastAsiaTheme="minorEastAsia" w:hAnsi="Palatino Linotype"/>
          <w:color w:val="000000"/>
          <w:lang w:val="es-ES_tradnl" w:eastAsia="es-ES"/>
        </w:rPr>
        <w:t>fomentando</w:t>
      </w:r>
      <w:r w:rsidRPr="003A3777">
        <w:rPr>
          <w:rFonts w:ascii="Palatino Linotype" w:eastAsiaTheme="minorEastAsia" w:hAnsi="Palatino Linotype"/>
          <w:i/>
          <w:color w:val="000000"/>
          <w:lang w:val="es-ES_tradnl" w:eastAsia="es-ES"/>
        </w:rPr>
        <w:t xml:space="preserve"> la transparencia de las actividades estatales y </w:t>
      </w:r>
      <w:r w:rsidRPr="003A3777">
        <w:rPr>
          <w:rFonts w:ascii="Palatino Linotype" w:eastAsiaTheme="minorEastAsia" w:hAnsi="Palatino Linotype"/>
          <w:color w:val="000000"/>
          <w:lang w:val="es-ES_tradnl" w:eastAsia="es-ES"/>
        </w:rPr>
        <w:t>promoviendo</w:t>
      </w:r>
      <w:r w:rsidRPr="003A3777">
        <w:rPr>
          <w:rFonts w:ascii="Palatino Linotype" w:eastAsiaTheme="minorEastAsia" w:hAnsi="Palatino Linotype"/>
          <w:i/>
          <w:color w:val="000000"/>
          <w:lang w:val="es-ES_tradnl" w:eastAsia="es-ES"/>
        </w:rPr>
        <w:t xml:space="preserve"> la responsabilidad de los funcionarios sobre su gestión pública,</w:t>
      </w:r>
      <w:r w:rsidRPr="003A3777">
        <w:rPr>
          <w:rFonts w:ascii="Palatino Linotype" w:eastAsiaTheme="minorEastAsia" w:hAnsi="Palatino Linotype"/>
          <w:i/>
          <w:vertAlign w:val="superscript"/>
          <w:lang w:val="es-ES_tradnl" w:eastAsia="es-ES"/>
        </w:rPr>
        <w:footnoteReference w:id="4"/>
      </w:r>
      <w:r w:rsidRPr="003A3777">
        <w:rPr>
          <w:rFonts w:ascii="Palatino Linotype" w:eastAsiaTheme="minorEastAsia" w:hAnsi="Palatino Linotype"/>
          <w:color w:val="000000"/>
          <w:lang w:val="es-ES_tradnl" w:eastAsia="es-ES"/>
        </w:rPr>
        <w:t>que permite</w:t>
      </w:r>
      <w:r w:rsidRPr="003A377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A43A04" w:rsidRPr="003A3777" w:rsidRDefault="00A43A04" w:rsidP="00A43A04">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A43A04" w:rsidRPr="003A3777" w:rsidRDefault="00A43A04" w:rsidP="00A43A04">
      <w:pPr>
        <w:spacing w:line="360" w:lineRule="auto"/>
        <w:ind w:right="49"/>
        <w:contextualSpacing/>
        <w:jc w:val="both"/>
        <w:rPr>
          <w:rFonts w:ascii="Palatino Linotype" w:hAnsi="Palatino Linotype"/>
          <w:lang w:val="es-ES_tradnl" w:eastAsia="es-ES"/>
        </w:rPr>
      </w:pPr>
    </w:p>
    <w:p w:rsidR="00A43A04" w:rsidRPr="003A3777" w:rsidRDefault="00A43A04" w:rsidP="00A43A04">
      <w:pPr>
        <w:spacing w:line="360" w:lineRule="auto"/>
        <w:ind w:left="567" w:right="567"/>
        <w:contextualSpacing/>
        <w:jc w:val="both"/>
        <w:rPr>
          <w:rFonts w:ascii="Palatino Linotype" w:hAnsi="Palatino Linotype"/>
          <w:i/>
          <w:sz w:val="22"/>
          <w:lang w:val="es-ES_tradnl" w:eastAsia="es-ES"/>
        </w:rPr>
      </w:pPr>
      <w:r w:rsidRPr="003A3777">
        <w:rPr>
          <w:rFonts w:ascii="Palatino Linotype" w:hAnsi="Palatino Linotype"/>
          <w:i/>
          <w:sz w:val="22"/>
          <w:lang w:val="es-ES_tradnl" w:eastAsia="es-ES"/>
        </w:rPr>
        <w:t>“</w:t>
      </w:r>
      <w:r w:rsidRPr="003A3777">
        <w:rPr>
          <w:rFonts w:ascii="Palatino Linotype" w:hAnsi="Palatino Linotype"/>
          <w:b/>
          <w:i/>
          <w:sz w:val="22"/>
          <w:lang w:val="es-ES_tradnl" w:eastAsia="es-ES"/>
        </w:rPr>
        <w:t>Artículo 1.-</w:t>
      </w:r>
      <w:r w:rsidRPr="003A3777">
        <w:rPr>
          <w:rFonts w:ascii="Palatino Linotype" w:hAnsi="Palatino Linotype"/>
          <w:i/>
          <w:sz w:val="22"/>
          <w:lang w:val="es-ES_tradnl" w:eastAsia="es-ES"/>
        </w:rPr>
        <w:t xml:space="preserve"> </w:t>
      </w:r>
    </w:p>
    <w:p w:rsidR="00A43A04" w:rsidRPr="003A3777" w:rsidRDefault="00A43A04" w:rsidP="00A43A04">
      <w:pPr>
        <w:spacing w:line="360" w:lineRule="auto"/>
        <w:ind w:left="567" w:right="567"/>
        <w:contextualSpacing/>
        <w:jc w:val="both"/>
        <w:rPr>
          <w:rFonts w:ascii="Palatino Linotype" w:hAnsi="Palatino Linotype"/>
          <w:i/>
          <w:sz w:val="22"/>
          <w:lang w:val="es-ES_tradnl" w:eastAsia="es-ES"/>
        </w:rPr>
      </w:pPr>
      <w:r w:rsidRPr="003A3777">
        <w:rPr>
          <w:rFonts w:ascii="Palatino Linotype" w:hAnsi="Palatino Linotype"/>
          <w:i/>
          <w:sz w:val="22"/>
          <w:lang w:val="es-ES_tradnl" w:eastAsia="es-ES"/>
        </w:rPr>
        <w:t>(…)</w:t>
      </w:r>
    </w:p>
    <w:p w:rsidR="00A43A04" w:rsidRPr="003A3777" w:rsidRDefault="00A43A04" w:rsidP="00A43A04">
      <w:pPr>
        <w:spacing w:line="360" w:lineRule="auto"/>
        <w:ind w:left="567" w:right="567"/>
        <w:contextualSpacing/>
        <w:jc w:val="both"/>
        <w:rPr>
          <w:rFonts w:ascii="Palatino Linotype" w:hAnsi="Palatino Linotype"/>
          <w:i/>
          <w:sz w:val="22"/>
        </w:rPr>
      </w:pPr>
      <w:r w:rsidRPr="003A3777">
        <w:rPr>
          <w:rFonts w:ascii="Palatino Linotype" w:hAnsi="Palatino Linotype"/>
          <w:i/>
          <w:sz w:val="22"/>
          <w:lang w:val="es-ES_tradnl" w:eastAsia="es-ES"/>
        </w:rPr>
        <w:t>Todas las</w:t>
      </w:r>
      <w:r w:rsidRPr="003A3777">
        <w:rPr>
          <w:rFonts w:ascii="Palatino Linotype" w:hAnsi="Palatino Linotype"/>
          <w:sz w:val="22"/>
          <w:lang w:val="es-ES_tradnl" w:eastAsia="es-ES"/>
        </w:rPr>
        <w:t xml:space="preserve"> </w:t>
      </w:r>
      <w:r w:rsidRPr="003A3777">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w:t>
      </w:r>
      <w:r w:rsidRPr="003A3777">
        <w:rPr>
          <w:rFonts w:ascii="Palatino Linotype" w:hAnsi="Palatino Linotype"/>
          <w:i/>
          <w:sz w:val="22"/>
        </w:rPr>
        <w:lastRenderedPageBreak/>
        <w:t>deberá prevenir, investigar, sancionar y reparar las violaciones a los derechos humanos, en los términos que establezca la ley.</w:t>
      </w:r>
    </w:p>
    <w:p w:rsidR="00A43A04" w:rsidRPr="003A3777" w:rsidRDefault="00A43A04" w:rsidP="00A43A04">
      <w:pPr>
        <w:spacing w:line="360" w:lineRule="auto"/>
        <w:ind w:left="567" w:right="567"/>
        <w:contextualSpacing/>
        <w:jc w:val="both"/>
        <w:rPr>
          <w:rFonts w:ascii="Palatino Linotype" w:hAnsi="Palatino Linotype"/>
          <w:sz w:val="22"/>
          <w:lang w:val="es-ES_tradnl" w:eastAsia="es-ES"/>
        </w:rPr>
      </w:pPr>
      <w:r w:rsidRPr="003A3777">
        <w:rPr>
          <w:rFonts w:ascii="Palatino Linotype" w:hAnsi="Palatino Linotype"/>
          <w:i/>
          <w:sz w:val="22"/>
        </w:rPr>
        <w:t>(…)</w:t>
      </w:r>
      <w:r w:rsidRPr="003A3777">
        <w:rPr>
          <w:rFonts w:ascii="Palatino Linotype" w:hAnsi="Palatino Linotype"/>
          <w:sz w:val="22"/>
          <w:lang w:val="es-ES_tradnl" w:eastAsia="es-ES"/>
        </w:rPr>
        <w:t>”.</w:t>
      </w:r>
    </w:p>
    <w:p w:rsidR="00A43A04" w:rsidRPr="003A3777" w:rsidRDefault="00A43A04" w:rsidP="00A43A04">
      <w:pPr>
        <w:spacing w:line="360" w:lineRule="auto"/>
        <w:ind w:left="567" w:right="567"/>
        <w:contextualSpacing/>
        <w:jc w:val="both"/>
        <w:rPr>
          <w:rFonts w:ascii="Palatino Linotype" w:hAnsi="Palatino Linotype"/>
          <w:b/>
          <w:sz w:val="22"/>
          <w:lang w:val="es-ES_tradnl" w:eastAsia="es-ES"/>
        </w:rPr>
      </w:pPr>
      <w:r w:rsidRPr="003A3777">
        <w:rPr>
          <w:rFonts w:ascii="Palatino Linotype" w:hAnsi="Palatino Linotype"/>
          <w:b/>
          <w:i/>
          <w:sz w:val="22"/>
        </w:rPr>
        <w:t>(Énfasis Añadido)</w:t>
      </w:r>
    </w:p>
    <w:p w:rsidR="00A43A04" w:rsidRPr="003A3777" w:rsidRDefault="00A43A04" w:rsidP="00A43A04">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A43A04" w:rsidRPr="003A3777" w:rsidRDefault="00A43A04" w:rsidP="00A43A04">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eastAsiaTheme="minorEastAsia" w:hAnsi="Palatino Linotype"/>
          <w:lang w:val="es-ES_tradnl" w:eastAsia="es-ES"/>
        </w:rPr>
        <w:t xml:space="preserve">Así, conforme a la Constitución Política de las Estado Unidos Mexicanos </w:t>
      </w:r>
      <w:r w:rsidRPr="003A3777">
        <w:rPr>
          <w:rFonts w:ascii="Palatino Linotype" w:eastAsia="Calibri" w:hAnsi="Palatino Linotype"/>
          <w:lang w:val="es-ES_tradnl" w:eastAsia="es-ES"/>
        </w:rPr>
        <w:t>y la Constitución Política del Estado Libre y Soberano de México respectivamente</w:t>
      </w:r>
      <w:r w:rsidRPr="003A377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43A04" w:rsidRPr="003A3777" w:rsidRDefault="00A43A04" w:rsidP="00A43A04">
      <w:pPr>
        <w:spacing w:line="360" w:lineRule="auto"/>
        <w:ind w:right="49"/>
        <w:contextualSpacing/>
        <w:jc w:val="both"/>
        <w:rPr>
          <w:rFonts w:ascii="Palatino Linotype" w:eastAsiaTheme="minorEastAsia" w:hAnsi="Palatino Linotype"/>
          <w:sz w:val="22"/>
          <w:lang w:val="es-ES_tradnl" w:eastAsia="es-ES"/>
        </w:rPr>
      </w:pPr>
    </w:p>
    <w:p w:rsidR="00A43A04" w:rsidRPr="003A3777" w:rsidRDefault="00A43A04" w:rsidP="00A43A04">
      <w:pPr>
        <w:spacing w:line="360" w:lineRule="auto"/>
        <w:ind w:left="567" w:right="567"/>
        <w:jc w:val="center"/>
        <w:rPr>
          <w:rFonts w:ascii="Palatino Linotype" w:eastAsiaTheme="minorEastAsia" w:hAnsi="Palatino Linotype" w:cs="Arial"/>
          <w:b/>
          <w:bCs/>
          <w:i/>
          <w:sz w:val="22"/>
          <w:lang w:val="es-ES_tradnl" w:eastAsia="es-ES"/>
        </w:rPr>
      </w:pPr>
      <w:r w:rsidRPr="003A3777">
        <w:rPr>
          <w:rFonts w:ascii="Palatino Linotype" w:eastAsiaTheme="minorEastAsia" w:hAnsi="Palatino Linotype" w:cs="Arial"/>
          <w:b/>
          <w:bCs/>
          <w:i/>
          <w:sz w:val="22"/>
          <w:lang w:val="es-ES_tradnl" w:eastAsia="es-ES"/>
        </w:rPr>
        <w:t>Constitución Política de los Estados Unidos Mexicanos</w:t>
      </w:r>
    </w:p>
    <w:p w:rsidR="00A43A04" w:rsidRPr="003A3777" w:rsidRDefault="00A43A04" w:rsidP="00A43A04">
      <w:pPr>
        <w:spacing w:line="360" w:lineRule="auto"/>
        <w:ind w:left="567" w:right="567"/>
        <w:jc w:val="both"/>
        <w:rPr>
          <w:rFonts w:ascii="Palatino Linotype" w:eastAsiaTheme="minorEastAsia" w:hAnsi="Palatino Linotype" w:cs="Arial"/>
          <w:b/>
          <w:bCs/>
          <w:i/>
          <w:sz w:val="22"/>
          <w:lang w:val="es-ES_tradnl" w:eastAsia="es-ES"/>
        </w:rPr>
      </w:pPr>
      <w:r w:rsidRPr="003A3777">
        <w:rPr>
          <w:rFonts w:ascii="Palatino Linotype" w:eastAsiaTheme="minorEastAsia" w:hAnsi="Palatino Linotype" w:cs="Arial"/>
          <w:b/>
          <w:bCs/>
          <w:i/>
          <w:sz w:val="22"/>
          <w:lang w:val="es-ES_tradnl" w:eastAsia="es-ES"/>
        </w:rPr>
        <w:t>“Artículo 6.</w:t>
      </w:r>
      <w:r w:rsidRPr="003A3777">
        <w:rPr>
          <w:rFonts w:ascii="Palatino Linotype" w:eastAsiaTheme="minorEastAsia" w:hAnsi="Palatino Linotype" w:cs="Arial"/>
          <w:bCs/>
          <w:i/>
          <w:sz w:val="22"/>
          <w:lang w:val="es-ES_tradnl" w:eastAsia="es-ES"/>
        </w:rPr>
        <w:t xml:space="preserve"> …</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Cs/>
          <w:i/>
          <w:sz w:val="22"/>
          <w:lang w:val="es-ES_tradnl" w:eastAsia="es-ES"/>
        </w:rPr>
        <w:t>…</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Cs/>
          <w:i/>
          <w:sz w:val="22"/>
          <w:lang w:val="es-ES_tradnl" w:eastAsia="es-ES"/>
        </w:rPr>
        <w:t>Para efectos de lo dispuesto en el presente artículo se observará lo siguiente:</w:t>
      </w:r>
    </w:p>
    <w:p w:rsidR="00A43A04" w:rsidRPr="003A3777" w:rsidRDefault="00A43A04" w:rsidP="00A43A04">
      <w:pPr>
        <w:spacing w:line="360" w:lineRule="auto"/>
        <w:ind w:left="567" w:right="567"/>
        <w:jc w:val="both"/>
        <w:rPr>
          <w:rFonts w:ascii="Palatino Linotype" w:eastAsiaTheme="minorEastAsia" w:hAnsi="Palatino Linotype" w:cs="Arial"/>
          <w:b/>
          <w:bCs/>
          <w:i/>
          <w:sz w:val="22"/>
          <w:lang w:val="es-ES_tradnl" w:eastAsia="es-ES"/>
        </w:rPr>
      </w:pPr>
      <w:r w:rsidRPr="003A3777">
        <w:rPr>
          <w:rFonts w:ascii="Palatino Linotype" w:eastAsiaTheme="minorEastAsia" w:hAnsi="Palatino Linotype" w:cs="Arial"/>
          <w:b/>
          <w:bCs/>
          <w:i/>
          <w:sz w:val="22"/>
          <w:lang w:val="es-ES_tradnl" w:eastAsia="es-ES"/>
        </w:rPr>
        <w:t>A</w:t>
      </w:r>
      <w:r w:rsidRPr="003A3777">
        <w:rPr>
          <w:rFonts w:ascii="Palatino Linotype" w:eastAsiaTheme="minorEastAsia" w:hAnsi="Palatino Linotype" w:cs="Arial"/>
          <w:bCs/>
          <w:i/>
          <w:sz w:val="22"/>
          <w:lang w:val="es-ES_tradnl" w:eastAsia="es-ES"/>
        </w:rPr>
        <w:t xml:space="preserve">. </w:t>
      </w:r>
      <w:r w:rsidRPr="003A3777">
        <w:rPr>
          <w:rFonts w:ascii="Palatino Linotype" w:eastAsiaTheme="minorEastAsia" w:hAnsi="Palatino Linotype" w:cs="Arial"/>
          <w:b/>
          <w:bCs/>
          <w:i/>
          <w:sz w:val="22"/>
          <w:lang w:val="es-ES_tradnl" w:eastAsia="es-ES"/>
        </w:rPr>
        <w:t>Para el ejercicio del derecho de acceso a la información</w:t>
      </w:r>
      <w:r w:rsidRPr="003A3777">
        <w:rPr>
          <w:rFonts w:ascii="Palatino Linotype" w:eastAsiaTheme="minorEastAsia" w:hAnsi="Palatino Linotype" w:cs="Arial"/>
          <w:bCs/>
          <w:i/>
          <w:sz w:val="22"/>
          <w:lang w:val="es-ES_tradnl" w:eastAsia="es-ES"/>
        </w:rPr>
        <w:t xml:space="preserve">, la Federación y </w:t>
      </w:r>
      <w:r w:rsidRPr="003A377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A43A04" w:rsidRPr="003A3777" w:rsidRDefault="00A43A04" w:rsidP="00A43A04">
      <w:pPr>
        <w:spacing w:line="360" w:lineRule="auto"/>
        <w:ind w:left="567" w:right="567"/>
        <w:jc w:val="both"/>
        <w:rPr>
          <w:rFonts w:ascii="Palatino Linotype" w:eastAsiaTheme="minorEastAsia" w:hAnsi="Palatino Linotype" w:cs="Arial"/>
          <w:b/>
          <w:bCs/>
          <w:i/>
          <w:sz w:val="22"/>
          <w:lang w:val="es-ES_tradnl" w:eastAsia="es-ES"/>
        </w:rPr>
      </w:pP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
          <w:bCs/>
          <w:i/>
          <w:sz w:val="22"/>
          <w:lang w:val="es-ES_tradnl" w:eastAsia="es-ES"/>
        </w:rPr>
        <w:t xml:space="preserve">I. </w:t>
      </w:r>
      <w:r w:rsidRPr="003A3777">
        <w:rPr>
          <w:rFonts w:ascii="Palatino Linotype" w:eastAsiaTheme="minorEastAsia" w:hAnsi="Palatino Linotype" w:cs="Arial"/>
          <w:b/>
          <w:bCs/>
          <w:i/>
          <w:sz w:val="22"/>
          <w:lang w:val="es-ES_tradnl" w:eastAsia="es-ES"/>
        </w:rPr>
        <w:tab/>
        <w:t>Toda la información en posesión de cualquier</w:t>
      </w:r>
      <w:r w:rsidRPr="003A3777">
        <w:rPr>
          <w:rFonts w:ascii="Palatino Linotype" w:eastAsiaTheme="minorEastAsia" w:hAnsi="Palatino Linotype" w:cs="Arial"/>
          <w:bCs/>
          <w:i/>
          <w:sz w:val="22"/>
          <w:lang w:val="es-ES_tradnl" w:eastAsia="es-ES"/>
        </w:rPr>
        <w:t xml:space="preserve"> </w:t>
      </w:r>
      <w:r w:rsidRPr="003A3777">
        <w:rPr>
          <w:rFonts w:ascii="Palatino Linotype" w:eastAsiaTheme="minorEastAsia" w:hAnsi="Palatino Linotype" w:cs="Arial"/>
          <w:b/>
          <w:bCs/>
          <w:i/>
          <w:sz w:val="22"/>
          <w:lang w:val="es-ES_tradnl" w:eastAsia="es-ES"/>
        </w:rPr>
        <w:t>autoridad</w:t>
      </w:r>
      <w:r w:rsidRPr="003A377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3A3777">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3A3777">
        <w:rPr>
          <w:rFonts w:ascii="Palatino Linotype" w:eastAsiaTheme="minorEastAsia" w:hAnsi="Palatino Linotype" w:cs="Arial"/>
          <w:b/>
          <w:bCs/>
          <w:i/>
          <w:sz w:val="22"/>
          <w:lang w:val="es-ES_tradnl" w:eastAsia="es-ES"/>
        </w:rPr>
        <w:t>municipal</w:t>
      </w:r>
      <w:r w:rsidRPr="003A3777">
        <w:rPr>
          <w:rFonts w:ascii="Palatino Linotype" w:eastAsiaTheme="minorEastAsia" w:hAnsi="Palatino Linotype" w:cs="Arial"/>
          <w:bCs/>
          <w:i/>
          <w:sz w:val="22"/>
          <w:lang w:val="es-ES_tradnl" w:eastAsia="es-ES"/>
        </w:rPr>
        <w:t xml:space="preserve">, </w:t>
      </w:r>
      <w:r w:rsidRPr="003A3777">
        <w:rPr>
          <w:rFonts w:ascii="Palatino Linotype" w:eastAsiaTheme="minorEastAsia" w:hAnsi="Palatino Linotype" w:cs="Arial"/>
          <w:b/>
          <w:bCs/>
          <w:i/>
          <w:sz w:val="22"/>
          <w:lang w:val="es-ES_tradnl" w:eastAsia="es-ES"/>
        </w:rPr>
        <w:t>es pública</w:t>
      </w:r>
      <w:r w:rsidRPr="003A377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A377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A377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43A04" w:rsidRPr="003A3777" w:rsidRDefault="00A43A04" w:rsidP="00A43A04">
      <w:pPr>
        <w:pStyle w:val="Prrafodelista"/>
        <w:tabs>
          <w:tab w:val="left" w:pos="567"/>
        </w:tabs>
        <w:spacing w:line="360" w:lineRule="auto"/>
        <w:ind w:left="567" w:right="567"/>
        <w:jc w:val="both"/>
        <w:rPr>
          <w:rFonts w:ascii="Palatino Linotype" w:hAnsi="Palatino Linotype" w:cs="Arial"/>
          <w:b/>
          <w:bCs/>
          <w:i/>
        </w:rPr>
      </w:pPr>
      <w:r w:rsidRPr="003A3777">
        <w:rPr>
          <w:rFonts w:ascii="Palatino Linotype" w:hAnsi="Palatino Linotype" w:cs="Arial"/>
          <w:b/>
          <w:bCs/>
          <w:i/>
        </w:rPr>
        <w:t>(Énfasis añadido)</w:t>
      </w:r>
    </w:p>
    <w:p w:rsidR="00A43A04" w:rsidRPr="003A3777" w:rsidRDefault="00A43A04" w:rsidP="00A43A04">
      <w:pPr>
        <w:pStyle w:val="Prrafodelista"/>
        <w:tabs>
          <w:tab w:val="left" w:pos="567"/>
        </w:tabs>
        <w:spacing w:line="360" w:lineRule="auto"/>
        <w:ind w:left="567" w:right="567"/>
        <w:jc w:val="both"/>
        <w:rPr>
          <w:rFonts w:ascii="Palatino Linotype" w:hAnsi="Palatino Linotype" w:cs="Arial"/>
          <w:b/>
          <w:bCs/>
          <w:i/>
        </w:rPr>
      </w:pPr>
    </w:p>
    <w:p w:rsidR="00A43A04" w:rsidRPr="003A3777" w:rsidRDefault="00A43A04" w:rsidP="00A43A04">
      <w:pPr>
        <w:spacing w:line="360" w:lineRule="auto"/>
        <w:ind w:left="567" w:right="567"/>
        <w:jc w:val="center"/>
        <w:rPr>
          <w:rFonts w:ascii="Palatino Linotype" w:eastAsiaTheme="minorEastAsia" w:hAnsi="Palatino Linotype" w:cs="Arial"/>
          <w:b/>
          <w:bCs/>
          <w:i/>
          <w:sz w:val="22"/>
          <w:lang w:val="es-ES_tradnl" w:eastAsia="es-ES"/>
        </w:rPr>
      </w:pPr>
      <w:r w:rsidRPr="003A3777">
        <w:rPr>
          <w:rFonts w:ascii="Palatino Linotype" w:eastAsiaTheme="minorEastAsia" w:hAnsi="Palatino Linotype" w:cs="Arial"/>
          <w:b/>
          <w:bCs/>
          <w:i/>
          <w:sz w:val="22"/>
          <w:lang w:val="es-ES_tradnl" w:eastAsia="es-ES"/>
        </w:rPr>
        <w:t>Constitución Política del Estado Libre y Soberano de México</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
          <w:bCs/>
          <w:i/>
          <w:sz w:val="22"/>
          <w:lang w:val="es-ES_tradnl" w:eastAsia="es-ES"/>
        </w:rPr>
        <w:t>“Artículo 5</w:t>
      </w:r>
      <w:r w:rsidRPr="003A3777">
        <w:rPr>
          <w:rFonts w:ascii="Palatino Linotype" w:eastAsiaTheme="minorEastAsia" w:hAnsi="Palatino Linotype" w:cs="Arial"/>
          <w:bCs/>
          <w:i/>
          <w:sz w:val="22"/>
          <w:lang w:val="es-ES_tradnl" w:eastAsia="es-ES"/>
        </w:rPr>
        <w:t>.- …</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Cs/>
          <w:i/>
          <w:sz w:val="22"/>
          <w:lang w:val="es-ES_tradnl" w:eastAsia="es-ES"/>
        </w:rPr>
        <w:t>…</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A3777">
        <w:rPr>
          <w:rFonts w:ascii="Palatino Linotype" w:eastAsiaTheme="minorEastAsia" w:hAnsi="Palatino Linotype" w:cs="Arial"/>
          <w:bCs/>
          <w:i/>
          <w:sz w:val="22"/>
          <w:lang w:val="es-ES_tradnl" w:eastAsia="es-ES"/>
        </w:rPr>
        <w:t>.</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
          <w:bCs/>
          <w:i/>
          <w:sz w:val="22"/>
          <w:lang w:val="es-ES_tradnl" w:eastAsia="es-ES"/>
        </w:rPr>
        <w:t>Este derecho se regirá por los principios y bases siguientes</w:t>
      </w:r>
      <w:r w:rsidRPr="003A3777">
        <w:rPr>
          <w:rFonts w:ascii="Palatino Linotype" w:eastAsiaTheme="minorEastAsia" w:hAnsi="Palatino Linotype" w:cs="Arial"/>
          <w:bCs/>
          <w:i/>
          <w:sz w:val="22"/>
          <w:lang w:val="es-ES_tradnl" w:eastAsia="es-ES"/>
        </w:rPr>
        <w:t>:</w:t>
      </w:r>
    </w:p>
    <w:p w:rsidR="00A43A04" w:rsidRPr="003A3777" w:rsidRDefault="00A43A04" w:rsidP="00A43A04">
      <w:pPr>
        <w:spacing w:line="360" w:lineRule="auto"/>
        <w:ind w:left="567" w:right="567"/>
        <w:jc w:val="both"/>
        <w:rPr>
          <w:rFonts w:ascii="Palatino Linotype" w:eastAsiaTheme="minorEastAsia" w:hAnsi="Palatino Linotype" w:cs="Arial"/>
          <w:bCs/>
          <w:i/>
          <w:sz w:val="22"/>
          <w:lang w:val="es-ES_tradnl" w:eastAsia="es-ES"/>
        </w:rPr>
      </w:pPr>
      <w:r w:rsidRPr="003A3777">
        <w:rPr>
          <w:rFonts w:ascii="Palatino Linotype" w:eastAsiaTheme="minorEastAsia" w:hAnsi="Palatino Linotype" w:cs="Arial"/>
          <w:b/>
          <w:bCs/>
          <w:i/>
          <w:sz w:val="22"/>
          <w:lang w:val="es-ES_tradnl" w:eastAsia="es-ES"/>
        </w:rPr>
        <w:t>I. Toda la información en posesión de cualquier autoridad, entidad, órgano y organismos de los</w:t>
      </w:r>
      <w:r w:rsidRPr="003A377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A3777">
        <w:rPr>
          <w:rFonts w:ascii="Palatino Linotype" w:eastAsiaTheme="minorEastAsia" w:hAnsi="Palatino Linotype" w:cs="Arial"/>
          <w:b/>
          <w:bCs/>
          <w:i/>
          <w:sz w:val="22"/>
          <w:lang w:val="es-ES_tradnl" w:eastAsia="es-ES"/>
        </w:rPr>
        <w:t>municipales</w:t>
      </w:r>
      <w:r w:rsidRPr="003A377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3777">
        <w:rPr>
          <w:rFonts w:ascii="Palatino Linotype" w:eastAsiaTheme="minorEastAsia" w:hAnsi="Palatino Linotype" w:cs="Arial"/>
          <w:b/>
          <w:bCs/>
          <w:i/>
          <w:sz w:val="22"/>
          <w:lang w:val="es-ES_tradnl" w:eastAsia="es-ES"/>
        </w:rPr>
        <w:t>es pública</w:t>
      </w:r>
      <w:r w:rsidRPr="003A3777">
        <w:rPr>
          <w:rFonts w:ascii="Palatino Linotype" w:eastAsiaTheme="minorEastAsia" w:hAnsi="Palatino Linotype" w:cs="Arial"/>
          <w:bCs/>
          <w:i/>
          <w:sz w:val="22"/>
          <w:lang w:val="es-ES_tradnl" w:eastAsia="es-ES"/>
        </w:rPr>
        <w:t xml:space="preserve"> y sólo podrá ser </w:t>
      </w:r>
      <w:r w:rsidRPr="003A3777">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3A3777">
        <w:rPr>
          <w:rFonts w:ascii="Palatino Linotype" w:eastAsiaTheme="minorEastAsia" w:hAnsi="Palatino Linotype" w:cs="Arial"/>
          <w:b/>
          <w:bCs/>
          <w:i/>
          <w:sz w:val="22"/>
          <w:lang w:val="es-ES_tradnl" w:eastAsia="es-ES"/>
        </w:rPr>
        <w:t>En la interpretación de este derecho deberá prevalecer el principio de máxima publicidad</w:t>
      </w:r>
      <w:r w:rsidRPr="003A3777">
        <w:rPr>
          <w:rFonts w:ascii="Palatino Linotype" w:eastAsiaTheme="minorEastAsia" w:hAnsi="Palatino Linotype" w:cs="Arial"/>
          <w:bCs/>
          <w:i/>
          <w:sz w:val="22"/>
          <w:lang w:val="es-ES_tradnl" w:eastAsia="es-ES"/>
        </w:rPr>
        <w:t xml:space="preserve">. </w:t>
      </w:r>
      <w:r w:rsidRPr="003A377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A377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43A04" w:rsidRPr="003A3777" w:rsidRDefault="00A43A04" w:rsidP="00A43A04">
      <w:pPr>
        <w:pStyle w:val="Prrafodelista"/>
        <w:tabs>
          <w:tab w:val="left" w:pos="567"/>
        </w:tabs>
        <w:spacing w:line="360" w:lineRule="auto"/>
        <w:ind w:left="567" w:right="567"/>
        <w:jc w:val="both"/>
        <w:rPr>
          <w:rFonts w:ascii="Palatino Linotype" w:hAnsi="Palatino Linotype" w:cs="Arial"/>
          <w:b/>
          <w:bCs/>
          <w:i/>
        </w:rPr>
      </w:pPr>
      <w:r w:rsidRPr="003A3777">
        <w:rPr>
          <w:rFonts w:ascii="Palatino Linotype" w:hAnsi="Palatino Linotype" w:cs="Arial"/>
          <w:b/>
          <w:bCs/>
          <w:i/>
        </w:rPr>
        <w:t>(Énfasis añadido)</w:t>
      </w:r>
    </w:p>
    <w:p w:rsidR="00A43A04" w:rsidRPr="003A3777" w:rsidRDefault="00A43A04" w:rsidP="00A43A04">
      <w:pPr>
        <w:pStyle w:val="Prrafodelista"/>
        <w:tabs>
          <w:tab w:val="left" w:pos="567"/>
        </w:tabs>
        <w:spacing w:line="360" w:lineRule="auto"/>
        <w:ind w:left="567" w:right="567"/>
        <w:jc w:val="both"/>
        <w:rPr>
          <w:rFonts w:ascii="Palatino Linotype" w:hAnsi="Palatino Linotype" w:cs="Arial"/>
          <w:b/>
          <w:bCs/>
          <w:i/>
          <w:sz w:val="24"/>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A3777">
        <w:rPr>
          <w:rFonts w:ascii="Palatino Linotype" w:eastAsiaTheme="minorEastAsia" w:hAnsi="Palatino Linotype" w:cs="Arial"/>
          <w:i/>
          <w:lang w:val="es-ES_tradnl" w:eastAsia="es-ES"/>
        </w:rPr>
        <w:t>por los principios de simplicidad, rapidez gratuidad del procedimiento, auxilio y orientación a los particulares</w:t>
      </w:r>
      <w:r w:rsidRPr="003A3777">
        <w:rPr>
          <w:rFonts w:ascii="Palatino Linotype" w:eastAsiaTheme="minorEastAsia" w:hAnsi="Palatino Linotype" w:cs="Arial"/>
          <w:lang w:val="es-ES_tradnl" w:eastAsia="es-ES"/>
        </w:rPr>
        <w:t>, contemplando el derecho de las personas con discapacidad y hablantes de lengua indígena.</w:t>
      </w:r>
    </w:p>
    <w:p w:rsidR="00A43A04" w:rsidRPr="003A3777" w:rsidRDefault="00A43A04" w:rsidP="00A43A04">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A3777">
        <w:rPr>
          <w:rFonts w:ascii="Palatino Linotype" w:eastAsiaTheme="minorEastAsia" w:hAnsi="Palatino Linotype" w:cs="Arial"/>
          <w:i/>
          <w:lang w:val="es-ES_tradnl" w:eastAsia="es-ES"/>
        </w:rPr>
        <w:t>solicitudes de acceso a la información</w:t>
      </w:r>
      <w:r w:rsidRPr="003A3777">
        <w:rPr>
          <w:rFonts w:ascii="Palatino Linotype" w:eastAsiaTheme="minorEastAsia" w:hAnsi="Palatino Linotype" w:cs="Arial"/>
          <w:lang w:val="es-ES_tradnl" w:eastAsia="es-ES"/>
        </w:rPr>
        <w:t>.</w:t>
      </w:r>
    </w:p>
    <w:p w:rsidR="00A43A04" w:rsidRPr="003A3777" w:rsidRDefault="00A43A04" w:rsidP="00A43A04">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377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C51117" w:rsidRPr="003A3777" w:rsidRDefault="00C51117" w:rsidP="00C51117">
      <w:pPr>
        <w:spacing w:line="360" w:lineRule="auto"/>
        <w:ind w:right="49"/>
        <w:contextualSpacing/>
        <w:jc w:val="both"/>
        <w:rPr>
          <w:rFonts w:ascii="Palatino Linotype" w:eastAsiaTheme="minorEastAsia" w:hAnsi="Palatino Linotype"/>
          <w:lang w:val="es-ES_tradnl" w:eastAsia="es-ES"/>
        </w:rPr>
      </w:pPr>
    </w:p>
    <w:p w:rsidR="00A43A04" w:rsidRPr="003A3777" w:rsidRDefault="00A43A04" w:rsidP="00A43A04">
      <w:pPr>
        <w:pStyle w:val="Ttulo1"/>
        <w:spacing w:before="0" w:line="360" w:lineRule="auto"/>
        <w:rPr>
          <w:rFonts w:ascii="Palatino Linotype" w:hAnsi="Palatino Linotype"/>
          <w:b/>
          <w:color w:val="auto"/>
          <w:sz w:val="24"/>
          <w:szCs w:val="24"/>
        </w:rPr>
      </w:pPr>
      <w:bookmarkStart w:id="27" w:name="_Toc83301641"/>
      <w:bookmarkStart w:id="28" w:name="_Toc94119617"/>
      <w:r w:rsidRPr="003A3777">
        <w:rPr>
          <w:rFonts w:ascii="Palatino Linotype" w:hAnsi="Palatino Linotype"/>
          <w:b/>
          <w:color w:val="auto"/>
          <w:sz w:val="24"/>
          <w:szCs w:val="24"/>
        </w:rPr>
        <w:lastRenderedPageBreak/>
        <w:t>II. De la información solicitada</w:t>
      </w:r>
      <w:bookmarkEnd w:id="26"/>
      <w:bookmarkEnd w:id="27"/>
      <w:r w:rsidRPr="003A3777">
        <w:rPr>
          <w:rFonts w:ascii="Palatino Linotype" w:hAnsi="Palatino Linotype"/>
          <w:b/>
          <w:color w:val="auto"/>
          <w:sz w:val="24"/>
          <w:szCs w:val="24"/>
        </w:rPr>
        <w:t xml:space="preserve"> y la respuesta del Sujeto Obligado</w:t>
      </w:r>
      <w:bookmarkEnd w:id="28"/>
    </w:p>
    <w:p w:rsidR="00A43A04" w:rsidRPr="003A3777" w:rsidRDefault="00A43A04" w:rsidP="00A43A04">
      <w:pPr>
        <w:pStyle w:val="Prrafodelista"/>
        <w:numPr>
          <w:ilvl w:val="0"/>
          <w:numId w:val="1"/>
        </w:numPr>
        <w:spacing w:line="360" w:lineRule="auto"/>
        <w:ind w:left="0" w:firstLine="0"/>
        <w:jc w:val="both"/>
        <w:rPr>
          <w:rFonts w:ascii="Palatino Linotype" w:eastAsia="Calibri" w:hAnsi="Palatino Linotype" w:cs="Arial"/>
          <w:sz w:val="24"/>
        </w:rPr>
      </w:pPr>
      <w:r w:rsidRPr="003A377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43A04" w:rsidRPr="003A3777" w:rsidRDefault="00A43A04" w:rsidP="00A43A04">
      <w:pPr>
        <w:pStyle w:val="Prrafodelista"/>
        <w:spacing w:line="360" w:lineRule="auto"/>
        <w:ind w:left="0"/>
        <w:jc w:val="both"/>
        <w:rPr>
          <w:rFonts w:ascii="Palatino Linotype" w:eastAsia="Calibri" w:hAnsi="Palatino Linotype" w:cs="Arial"/>
          <w:sz w:val="24"/>
        </w:rPr>
      </w:pPr>
    </w:p>
    <w:p w:rsidR="00C51117" w:rsidRPr="003A3777" w:rsidRDefault="00A43A04" w:rsidP="00C51117">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3A3777">
        <w:rPr>
          <w:rFonts w:ascii="Palatino Linotype" w:eastAsia="Calibri" w:hAnsi="Palatino Linotype" w:cs="Arial"/>
          <w:sz w:val="24"/>
        </w:rPr>
        <w:t xml:space="preserve">Primeramente debemos recapitular que el particular </w:t>
      </w:r>
      <w:r w:rsidRPr="003A3777">
        <w:rPr>
          <w:rFonts w:ascii="Palatino Linotype" w:hAnsi="Palatino Linotype" w:cs="Arial"/>
          <w:color w:val="000000" w:themeColor="text1"/>
          <w:sz w:val="24"/>
        </w:rPr>
        <w:t xml:space="preserve">solicitó </w:t>
      </w:r>
      <w:bookmarkStart w:id="29" w:name="_Toc70625058"/>
      <w:bookmarkStart w:id="30" w:name="_Toc94119618"/>
      <w:r w:rsidR="00C51117" w:rsidRPr="003A3777">
        <w:rPr>
          <w:rFonts w:ascii="Palatino Linotype" w:hAnsi="Palatino Linotype"/>
          <w:color w:val="000000"/>
          <w:sz w:val="24"/>
        </w:rPr>
        <w:t xml:space="preserve">el gasto de obras públicas referente al año dos mil veintidós. </w:t>
      </w:r>
      <w:r w:rsidR="00C51117" w:rsidRPr="003A3777">
        <w:rPr>
          <w:rFonts w:ascii="Palatino Linotype" w:hAnsi="Palatino Linotype"/>
          <w:iCs/>
          <w:color w:val="000000"/>
          <w:sz w:val="24"/>
        </w:rPr>
        <w:t>En respuesta, el SUJETO OBLIGADO manifestó, a través de la Titular de la Unidad de Transparencia, que la información es reservada.</w:t>
      </w:r>
    </w:p>
    <w:p w:rsidR="00C51117" w:rsidRPr="003A3777" w:rsidRDefault="00C51117" w:rsidP="00C51117">
      <w:pPr>
        <w:pStyle w:val="Prrafodelista"/>
        <w:spacing w:line="360" w:lineRule="auto"/>
        <w:ind w:left="0" w:right="48"/>
        <w:jc w:val="both"/>
        <w:rPr>
          <w:rFonts w:ascii="Palatino Linotype" w:eastAsia="MS Mincho" w:hAnsi="Palatino Linotype" w:cs="Arial"/>
          <w:i/>
          <w:sz w:val="24"/>
          <w:lang w:val="es-ES_tradnl" w:eastAsia="es-ES"/>
        </w:rPr>
      </w:pPr>
    </w:p>
    <w:p w:rsidR="00A43A04" w:rsidRPr="003A3777" w:rsidRDefault="00A43A04" w:rsidP="00A43A04">
      <w:pPr>
        <w:spacing w:line="360" w:lineRule="auto"/>
        <w:contextualSpacing/>
        <w:jc w:val="both"/>
        <w:rPr>
          <w:rFonts w:ascii="Palatino Linotype" w:eastAsia="MS Mincho" w:hAnsi="Palatino Linotype" w:cs="Arial"/>
          <w:lang w:eastAsia="es-ES"/>
        </w:rPr>
      </w:pPr>
    </w:p>
    <w:p w:rsidR="00A43A04" w:rsidRPr="003A3777" w:rsidRDefault="00A43A04" w:rsidP="00A43A04">
      <w:pPr>
        <w:numPr>
          <w:ilvl w:val="0"/>
          <w:numId w:val="1"/>
        </w:numPr>
        <w:spacing w:line="360" w:lineRule="auto"/>
        <w:ind w:left="0" w:firstLine="0"/>
        <w:contextualSpacing/>
        <w:jc w:val="both"/>
        <w:rPr>
          <w:rFonts w:ascii="Palatino Linotype" w:eastAsia="MS Mincho" w:hAnsi="Palatino Linotype" w:cs="Arial"/>
          <w:lang w:eastAsia="es-ES"/>
        </w:rPr>
      </w:pPr>
      <w:r w:rsidRPr="003A3777">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la posee, genera o administra, pues </w:t>
      </w:r>
      <w:r w:rsidRPr="003A3777">
        <w:rPr>
          <w:rFonts w:ascii="Palatino Linotype" w:eastAsia="Calibri" w:hAnsi="Palatino Linotype" w:cs="Arial"/>
        </w:rPr>
        <w:t xml:space="preserve">asumió contar con ella, tan es así que hizo del conocimiento del particular, que no se puede hacer llegar la información solicitada </w:t>
      </w:r>
      <w:r w:rsidRPr="003A3777">
        <w:rPr>
          <w:rFonts w:ascii="Palatino Linotype" w:hAnsi="Palatino Linotype"/>
          <w:iCs/>
          <w:color w:val="000000"/>
        </w:rPr>
        <w:t xml:space="preserve">derivado </w:t>
      </w:r>
      <w:r w:rsidRPr="003A3777">
        <w:rPr>
          <w:rFonts w:ascii="Palatino Linotype" w:hAnsi="Palatino Linotype"/>
        </w:rPr>
        <w:t>del contenido en los artículos 2 fracción IV y V, Artículo 5 y 13 de la Ley de Protección de datos personales en posesión de sujeto obligados del Estado de México y Municipios</w:t>
      </w:r>
      <w:r w:rsidRPr="003A3777">
        <w:rPr>
          <w:rFonts w:ascii="Palatino Linotype" w:eastAsia="Calibri" w:hAnsi="Palatino Linotype" w:cs="Arial"/>
        </w:rPr>
        <w:t>. Ante tal circunstancia se advierte que el Sujeto Obligado pretendió clasificar la información.</w:t>
      </w:r>
    </w:p>
    <w:p w:rsidR="00A43A04" w:rsidRPr="003A3777" w:rsidRDefault="00A43A04" w:rsidP="00A43A04">
      <w:pPr>
        <w:spacing w:line="360" w:lineRule="auto"/>
        <w:contextualSpacing/>
        <w:jc w:val="both"/>
        <w:rPr>
          <w:rFonts w:ascii="Palatino Linotype" w:eastAsia="MS Mincho" w:hAnsi="Palatino Linotype" w:cs="Arial"/>
          <w:lang w:eastAsia="es-ES"/>
        </w:rPr>
      </w:pPr>
    </w:p>
    <w:p w:rsidR="00A43A04" w:rsidRPr="003A3777" w:rsidRDefault="00A43A04" w:rsidP="00A43A04">
      <w:pPr>
        <w:pStyle w:val="Prrafodelista"/>
        <w:numPr>
          <w:ilvl w:val="0"/>
          <w:numId w:val="1"/>
        </w:numPr>
        <w:spacing w:line="360" w:lineRule="auto"/>
        <w:ind w:left="0" w:firstLine="0"/>
        <w:jc w:val="both"/>
        <w:rPr>
          <w:rFonts w:ascii="Palatino Linotype" w:eastAsiaTheme="minorEastAsia" w:hAnsi="Palatino Linotype" w:cs="Arial"/>
          <w:i/>
          <w:sz w:val="24"/>
        </w:rPr>
      </w:pPr>
      <w:r w:rsidRPr="003A3777">
        <w:rPr>
          <w:rFonts w:ascii="Palatino Linotype" w:eastAsiaTheme="minorEastAsia" w:hAnsi="Palatino Linotype" w:cs="Arial"/>
          <w:sz w:val="24"/>
        </w:rPr>
        <w:t xml:space="preserve">Lo anterior se afirma así, ya que ante una clasificación de la información, no puede coexistir a su vez una inexistencia de la misma, en virtud de que la inexistencia significa </w:t>
      </w:r>
      <w:r w:rsidRPr="003A3777">
        <w:rPr>
          <w:rFonts w:ascii="Palatino Linotype" w:eastAsiaTheme="minorEastAsia" w:hAnsi="Palatino Linotype" w:cs="Arial"/>
          <w:sz w:val="24"/>
        </w:rPr>
        <w:lastRenderedPageBreak/>
        <w:t>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A43A04" w:rsidRPr="003A3777" w:rsidRDefault="00A43A04" w:rsidP="00A43A04">
      <w:pPr>
        <w:pStyle w:val="Prrafodelista"/>
        <w:spacing w:line="360" w:lineRule="auto"/>
        <w:ind w:left="0"/>
        <w:jc w:val="both"/>
        <w:rPr>
          <w:rFonts w:ascii="Palatino Linotype" w:eastAsiaTheme="minorEastAsia" w:hAnsi="Palatino Linotype" w:cs="Arial"/>
          <w:i/>
          <w:sz w:val="24"/>
        </w:rPr>
      </w:pPr>
    </w:p>
    <w:p w:rsidR="00A43A04" w:rsidRPr="003A3777" w:rsidRDefault="00A43A04" w:rsidP="00A43A04">
      <w:pPr>
        <w:pStyle w:val="Prrafodelista"/>
        <w:numPr>
          <w:ilvl w:val="0"/>
          <w:numId w:val="1"/>
        </w:numPr>
        <w:spacing w:line="360" w:lineRule="auto"/>
        <w:ind w:left="0" w:firstLine="0"/>
        <w:jc w:val="both"/>
        <w:rPr>
          <w:rFonts w:ascii="Palatino Linotype" w:eastAsiaTheme="minorEastAsia" w:hAnsi="Palatino Linotype" w:cs="Arial"/>
          <w:i/>
          <w:sz w:val="24"/>
        </w:rPr>
      </w:pPr>
      <w:r w:rsidRPr="003A3777">
        <w:rPr>
          <w:rFonts w:ascii="Palatino Linotype" w:eastAsiaTheme="minorEastAsia" w:hAnsi="Palatino Linotype" w:cs="Arial"/>
          <w:sz w:val="24"/>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A43A04" w:rsidRPr="003A3777" w:rsidRDefault="00A43A04" w:rsidP="00A43A04">
      <w:pPr>
        <w:pStyle w:val="Prrafodelista"/>
        <w:spacing w:line="360" w:lineRule="auto"/>
        <w:ind w:left="0"/>
        <w:jc w:val="both"/>
        <w:rPr>
          <w:rFonts w:ascii="Palatino Linotype" w:eastAsiaTheme="minorEastAsia" w:hAnsi="Palatino Linotype" w:cs="Arial"/>
          <w:i/>
        </w:rPr>
      </w:pPr>
    </w:p>
    <w:p w:rsidR="00A43A04" w:rsidRPr="003A3777" w:rsidRDefault="00A43A04" w:rsidP="00F648BC">
      <w:pPr>
        <w:pStyle w:val="Prrafodelista"/>
        <w:spacing w:before="67" w:line="276" w:lineRule="auto"/>
        <w:ind w:left="851" w:right="822"/>
        <w:jc w:val="both"/>
        <w:rPr>
          <w:rFonts w:ascii="Palatino Linotype" w:eastAsia="Arial" w:hAnsi="Palatino Linotype" w:cs="Arial"/>
          <w:i/>
        </w:rPr>
      </w:pPr>
      <w:r w:rsidRPr="003A3777">
        <w:rPr>
          <w:rFonts w:ascii="Palatino Linotype" w:eastAsia="Arial" w:hAnsi="Palatino Linotype" w:cs="Arial"/>
          <w:b/>
          <w:i/>
        </w:rPr>
        <w:t>La</w:t>
      </w:r>
      <w:r w:rsidRPr="003A3777">
        <w:rPr>
          <w:rFonts w:ascii="Palatino Linotype" w:eastAsia="Arial" w:hAnsi="Palatino Linotype" w:cs="Arial"/>
          <w:b/>
          <w:i/>
          <w:spacing w:val="7"/>
        </w:rPr>
        <w:t xml:space="preserve"> </w:t>
      </w:r>
      <w:r w:rsidRPr="003A3777">
        <w:rPr>
          <w:rFonts w:ascii="Palatino Linotype" w:eastAsia="Arial" w:hAnsi="Palatino Linotype" w:cs="Arial"/>
          <w:b/>
          <w:i/>
          <w:spacing w:val="1"/>
        </w:rPr>
        <w:t>c</w:t>
      </w:r>
      <w:r w:rsidRPr="003A3777">
        <w:rPr>
          <w:rFonts w:ascii="Palatino Linotype" w:eastAsia="Arial" w:hAnsi="Palatino Linotype" w:cs="Arial"/>
          <w:b/>
          <w:i/>
        </w:rPr>
        <w:t>l</w:t>
      </w:r>
      <w:r w:rsidRPr="003A3777">
        <w:rPr>
          <w:rFonts w:ascii="Palatino Linotype" w:eastAsia="Arial" w:hAnsi="Palatino Linotype" w:cs="Arial"/>
          <w:b/>
          <w:i/>
          <w:spacing w:val="-1"/>
        </w:rPr>
        <w:t>a</w:t>
      </w:r>
      <w:r w:rsidRPr="003A3777">
        <w:rPr>
          <w:rFonts w:ascii="Palatino Linotype" w:eastAsia="Arial" w:hAnsi="Palatino Linotype" w:cs="Arial"/>
          <w:b/>
          <w:i/>
          <w:spacing w:val="1"/>
        </w:rPr>
        <w:t>s</w:t>
      </w:r>
      <w:r w:rsidRPr="003A3777">
        <w:rPr>
          <w:rFonts w:ascii="Palatino Linotype" w:eastAsia="Arial" w:hAnsi="Palatino Linotype" w:cs="Arial"/>
          <w:b/>
          <w:i/>
        </w:rPr>
        <w:t>ifi</w:t>
      </w:r>
      <w:r w:rsidRPr="003A3777">
        <w:rPr>
          <w:rFonts w:ascii="Palatino Linotype" w:eastAsia="Arial" w:hAnsi="Palatino Linotype" w:cs="Arial"/>
          <w:b/>
          <w:i/>
          <w:spacing w:val="-1"/>
        </w:rPr>
        <w:t>c</w:t>
      </w:r>
      <w:r w:rsidRPr="003A3777">
        <w:rPr>
          <w:rFonts w:ascii="Palatino Linotype" w:eastAsia="Arial" w:hAnsi="Palatino Linotype" w:cs="Arial"/>
          <w:b/>
          <w:i/>
          <w:spacing w:val="1"/>
        </w:rPr>
        <w:t>ac</w:t>
      </w:r>
      <w:r w:rsidRPr="003A3777">
        <w:rPr>
          <w:rFonts w:ascii="Palatino Linotype" w:eastAsia="Arial" w:hAnsi="Palatino Linotype" w:cs="Arial"/>
          <w:b/>
          <w:i/>
        </w:rPr>
        <w:t>ión</w:t>
      </w:r>
      <w:r w:rsidRPr="003A3777">
        <w:rPr>
          <w:rFonts w:ascii="Palatino Linotype" w:eastAsia="Arial" w:hAnsi="Palatino Linotype" w:cs="Arial"/>
          <w:b/>
          <w:i/>
          <w:spacing w:val="7"/>
        </w:rPr>
        <w:t xml:space="preserve"> </w:t>
      </w:r>
      <w:r w:rsidRPr="003A3777">
        <w:rPr>
          <w:rFonts w:ascii="Palatino Linotype" w:eastAsia="Arial" w:hAnsi="Palatino Linotype" w:cs="Arial"/>
          <w:b/>
          <w:i/>
        </w:rPr>
        <w:t xml:space="preserve">y </w:t>
      </w:r>
      <w:r w:rsidRPr="003A3777">
        <w:rPr>
          <w:rFonts w:ascii="Palatino Linotype" w:eastAsia="Arial" w:hAnsi="Palatino Linotype" w:cs="Arial"/>
          <w:b/>
          <w:i/>
          <w:spacing w:val="3"/>
        </w:rPr>
        <w:t>l</w:t>
      </w:r>
      <w:r w:rsidRPr="003A3777">
        <w:rPr>
          <w:rFonts w:ascii="Palatino Linotype" w:eastAsia="Arial" w:hAnsi="Palatino Linotype" w:cs="Arial"/>
          <w:b/>
          <w:i/>
        </w:rPr>
        <w:t>a</w:t>
      </w:r>
      <w:r w:rsidRPr="003A3777">
        <w:rPr>
          <w:rFonts w:ascii="Palatino Linotype" w:eastAsia="Arial" w:hAnsi="Palatino Linotype" w:cs="Arial"/>
          <w:b/>
          <w:i/>
          <w:spacing w:val="7"/>
        </w:rPr>
        <w:t xml:space="preserve"> </w:t>
      </w:r>
      <w:r w:rsidRPr="003A3777">
        <w:rPr>
          <w:rFonts w:ascii="Palatino Linotype" w:eastAsia="Arial" w:hAnsi="Palatino Linotype" w:cs="Arial"/>
          <w:b/>
          <w:i/>
        </w:rPr>
        <w:t>in</w:t>
      </w:r>
      <w:r w:rsidRPr="003A3777">
        <w:rPr>
          <w:rFonts w:ascii="Palatino Linotype" w:eastAsia="Arial" w:hAnsi="Palatino Linotype" w:cs="Arial"/>
          <w:b/>
          <w:i/>
          <w:spacing w:val="1"/>
        </w:rPr>
        <w:t>e</w:t>
      </w:r>
      <w:r w:rsidRPr="003A3777">
        <w:rPr>
          <w:rFonts w:ascii="Palatino Linotype" w:eastAsia="Arial" w:hAnsi="Palatino Linotype" w:cs="Arial"/>
          <w:b/>
          <w:i/>
          <w:spacing w:val="-1"/>
        </w:rPr>
        <w:t>x</w:t>
      </w:r>
      <w:r w:rsidRPr="003A3777">
        <w:rPr>
          <w:rFonts w:ascii="Palatino Linotype" w:eastAsia="Arial" w:hAnsi="Palatino Linotype" w:cs="Arial"/>
          <w:b/>
          <w:i/>
        </w:rPr>
        <w:t>i</w:t>
      </w:r>
      <w:r w:rsidRPr="003A3777">
        <w:rPr>
          <w:rFonts w:ascii="Palatino Linotype" w:eastAsia="Arial" w:hAnsi="Palatino Linotype" w:cs="Arial"/>
          <w:b/>
          <w:i/>
          <w:spacing w:val="1"/>
        </w:rPr>
        <w:t>s</w:t>
      </w:r>
      <w:r w:rsidRPr="003A3777">
        <w:rPr>
          <w:rFonts w:ascii="Palatino Linotype" w:eastAsia="Arial" w:hAnsi="Palatino Linotype" w:cs="Arial"/>
          <w:b/>
          <w:i/>
        </w:rPr>
        <w:t>ten</w:t>
      </w:r>
      <w:r w:rsidRPr="003A3777">
        <w:rPr>
          <w:rFonts w:ascii="Palatino Linotype" w:eastAsia="Arial" w:hAnsi="Palatino Linotype" w:cs="Arial"/>
          <w:b/>
          <w:i/>
          <w:spacing w:val="-1"/>
        </w:rPr>
        <w:t>c</w:t>
      </w:r>
      <w:r w:rsidRPr="003A3777">
        <w:rPr>
          <w:rFonts w:ascii="Palatino Linotype" w:eastAsia="Arial" w:hAnsi="Palatino Linotype" w:cs="Arial"/>
          <w:b/>
          <w:i/>
        </w:rPr>
        <w:t>ia</w:t>
      </w:r>
      <w:r w:rsidRPr="003A3777">
        <w:rPr>
          <w:rFonts w:ascii="Palatino Linotype" w:eastAsia="Arial" w:hAnsi="Palatino Linotype" w:cs="Arial"/>
          <w:b/>
          <w:i/>
          <w:spacing w:val="8"/>
        </w:rPr>
        <w:t xml:space="preserve"> </w:t>
      </w:r>
      <w:r w:rsidRPr="003A3777">
        <w:rPr>
          <w:rFonts w:ascii="Palatino Linotype" w:eastAsia="Arial" w:hAnsi="Palatino Linotype" w:cs="Arial"/>
          <w:b/>
          <w:i/>
          <w:spacing w:val="-3"/>
        </w:rPr>
        <w:t>d</w:t>
      </w:r>
      <w:r w:rsidRPr="003A3777">
        <w:rPr>
          <w:rFonts w:ascii="Palatino Linotype" w:eastAsia="Arial" w:hAnsi="Palatino Linotype" w:cs="Arial"/>
          <w:b/>
          <w:i/>
        </w:rPr>
        <w:t>e</w:t>
      </w:r>
      <w:r w:rsidRPr="003A3777">
        <w:rPr>
          <w:rFonts w:ascii="Palatino Linotype" w:eastAsia="Arial" w:hAnsi="Palatino Linotype" w:cs="Arial"/>
          <w:b/>
          <w:i/>
          <w:spacing w:val="12"/>
        </w:rPr>
        <w:t xml:space="preserve"> </w:t>
      </w:r>
      <w:r w:rsidRPr="003A3777">
        <w:rPr>
          <w:rFonts w:ascii="Palatino Linotype" w:eastAsia="Arial" w:hAnsi="Palatino Linotype" w:cs="Arial"/>
          <w:b/>
          <w:i/>
        </w:rPr>
        <w:t>i</w:t>
      </w:r>
      <w:r w:rsidRPr="003A3777">
        <w:rPr>
          <w:rFonts w:ascii="Palatino Linotype" w:eastAsia="Arial" w:hAnsi="Palatino Linotype" w:cs="Arial"/>
          <w:b/>
          <w:i/>
          <w:spacing w:val="-2"/>
        </w:rPr>
        <w:t>n</w:t>
      </w:r>
      <w:r w:rsidRPr="003A3777">
        <w:rPr>
          <w:rFonts w:ascii="Palatino Linotype" w:eastAsia="Arial" w:hAnsi="Palatino Linotype" w:cs="Arial"/>
          <w:b/>
          <w:i/>
        </w:rPr>
        <w:t>f</w:t>
      </w:r>
      <w:r w:rsidRPr="003A3777">
        <w:rPr>
          <w:rFonts w:ascii="Palatino Linotype" w:eastAsia="Arial" w:hAnsi="Palatino Linotype" w:cs="Arial"/>
          <w:b/>
          <w:i/>
          <w:spacing w:val="-1"/>
        </w:rPr>
        <w:t>o</w:t>
      </w:r>
      <w:r w:rsidRPr="003A3777">
        <w:rPr>
          <w:rFonts w:ascii="Palatino Linotype" w:eastAsia="Arial" w:hAnsi="Palatino Linotype" w:cs="Arial"/>
          <w:b/>
          <w:i/>
        </w:rPr>
        <w:t>rm</w:t>
      </w:r>
      <w:r w:rsidRPr="003A3777">
        <w:rPr>
          <w:rFonts w:ascii="Palatino Linotype" w:eastAsia="Arial" w:hAnsi="Palatino Linotype" w:cs="Arial"/>
          <w:b/>
          <w:i/>
          <w:spacing w:val="1"/>
        </w:rPr>
        <w:t>ac</w:t>
      </w:r>
      <w:r w:rsidRPr="003A3777">
        <w:rPr>
          <w:rFonts w:ascii="Palatino Linotype" w:eastAsia="Arial" w:hAnsi="Palatino Linotype" w:cs="Arial"/>
          <w:b/>
          <w:i/>
        </w:rPr>
        <w:t>ión</w:t>
      </w:r>
      <w:r w:rsidRPr="003A3777">
        <w:rPr>
          <w:rFonts w:ascii="Palatino Linotype" w:eastAsia="Arial" w:hAnsi="Palatino Linotype" w:cs="Arial"/>
          <w:b/>
          <w:i/>
          <w:spacing w:val="7"/>
        </w:rPr>
        <w:t xml:space="preserve"> </w:t>
      </w:r>
      <w:r w:rsidRPr="003A3777">
        <w:rPr>
          <w:rFonts w:ascii="Palatino Linotype" w:eastAsia="Arial" w:hAnsi="Palatino Linotype" w:cs="Arial"/>
          <w:b/>
          <w:i/>
          <w:spacing w:val="1"/>
        </w:rPr>
        <w:t>s</w:t>
      </w:r>
      <w:r w:rsidRPr="003A3777">
        <w:rPr>
          <w:rFonts w:ascii="Palatino Linotype" w:eastAsia="Arial" w:hAnsi="Palatino Linotype" w:cs="Arial"/>
          <w:b/>
          <w:i/>
        </w:rPr>
        <w:t>on</w:t>
      </w:r>
      <w:r w:rsidRPr="003A3777">
        <w:rPr>
          <w:rFonts w:ascii="Palatino Linotype" w:eastAsia="Arial" w:hAnsi="Palatino Linotype" w:cs="Arial"/>
          <w:b/>
          <w:i/>
          <w:spacing w:val="4"/>
        </w:rPr>
        <w:t xml:space="preserve"> </w:t>
      </w:r>
      <w:r w:rsidRPr="003A3777">
        <w:rPr>
          <w:rFonts w:ascii="Palatino Linotype" w:eastAsia="Arial" w:hAnsi="Palatino Linotype" w:cs="Arial"/>
          <w:b/>
          <w:i/>
          <w:spacing w:val="1"/>
        </w:rPr>
        <w:t>c</w:t>
      </w:r>
      <w:r w:rsidRPr="003A3777">
        <w:rPr>
          <w:rFonts w:ascii="Palatino Linotype" w:eastAsia="Arial" w:hAnsi="Palatino Linotype" w:cs="Arial"/>
          <w:b/>
          <w:i/>
        </w:rPr>
        <w:t>on</w:t>
      </w:r>
      <w:r w:rsidRPr="003A3777">
        <w:rPr>
          <w:rFonts w:ascii="Palatino Linotype" w:eastAsia="Arial" w:hAnsi="Palatino Linotype" w:cs="Arial"/>
          <w:b/>
          <w:i/>
          <w:spacing w:val="-2"/>
        </w:rPr>
        <w:t>c</w:t>
      </w:r>
      <w:r w:rsidRPr="003A3777">
        <w:rPr>
          <w:rFonts w:ascii="Palatino Linotype" w:eastAsia="Arial" w:hAnsi="Palatino Linotype" w:cs="Arial"/>
          <w:b/>
          <w:i/>
          <w:spacing w:val="1"/>
        </w:rPr>
        <w:t>e</w:t>
      </w:r>
      <w:r w:rsidRPr="003A3777">
        <w:rPr>
          <w:rFonts w:ascii="Palatino Linotype" w:eastAsia="Arial" w:hAnsi="Palatino Linotype" w:cs="Arial"/>
          <w:b/>
          <w:i/>
        </w:rPr>
        <w:t>p</w:t>
      </w:r>
      <w:r w:rsidRPr="003A3777">
        <w:rPr>
          <w:rFonts w:ascii="Palatino Linotype" w:eastAsia="Arial" w:hAnsi="Palatino Linotype" w:cs="Arial"/>
          <w:b/>
          <w:i/>
          <w:spacing w:val="-1"/>
        </w:rPr>
        <w:t>t</w:t>
      </w:r>
      <w:r w:rsidRPr="003A3777">
        <w:rPr>
          <w:rFonts w:ascii="Palatino Linotype" w:eastAsia="Arial" w:hAnsi="Palatino Linotype" w:cs="Arial"/>
          <w:b/>
          <w:i/>
        </w:rPr>
        <w:t>os</w:t>
      </w:r>
      <w:r w:rsidRPr="003A3777">
        <w:rPr>
          <w:rFonts w:ascii="Palatino Linotype" w:eastAsia="Arial" w:hAnsi="Palatino Linotype" w:cs="Arial"/>
          <w:b/>
          <w:i/>
          <w:spacing w:val="7"/>
        </w:rPr>
        <w:t xml:space="preserve"> </w:t>
      </w:r>
      <w:r w:rsidRPr="003A3777">
        <w:rPr>
          <w:rFonts w:ascii="Palatino Linotype" w:eastAsia="Arial" w:hAnsi="Palatino Linotype" w:cs="Arial"/>
          <w:b/>
          <w:i/>
        </w:rPr>
        <w:t>que</w:t>
      </w:r>
      <w:r w:rsidRPr="003A3777">
        <w:rPr>
          <w:rFonts w:ascii="Palatino Linotype" w:eastAsia="Arial" w:hAnsi="Palatino Linotype" w:cs="Arial"/>
          <w:b/>
          <w:i/>
          <w:spacing w:val="10"/>
        </w:rPr>
        <w:t xml:space="preserve"> </w:t>
      </w:r>
      <w:r w:rsidRPr="003A3777">
        <w:rPr>
          <w:rFonts w:ascii="Palatino Linotype" w:eastAsia="Arial" w:hAnsi="Palatino Linotype" w:cs="Arial"/>
          <w:b/>
          <w:i/>
        </w:rPr>
        <w:t>no pued</w:t>
      </w:r>
      <w:r w:rsidRPr="003A3777">
        <w:rPr>
          <w:rFonts w:ascii="Palatino Linotype" w:eastAsia="Arial" w:hAnsi="Palatino Linotype" w:cs="Arial"/>
          <w:b/>
          <w:i/>
          <w:spacing w:val="1"/>
        </w:rPr>
        <w:t>e</w:t>
      </w:r>
      <w:r w:rsidRPr="003A3777">
        <w:rPr>
          <w:rFonts w:ascii="Palatino Linotype" w:eastAsia="Arial" w:hAnsi="Palatino Linotype" w:cs="Arial"/>
          <w:b/>
          <w:i/>
        </w:rPr>
        <w:t>n</w:t>
      </w:r>
      <w:r w:rsidRPr="003A3777">
        <w:rPr>
          <w:rFonts w:ascii="Palatino Linotype" w:eastAsia="Arial" w:hAnsi="Palatino Linotype" w:cs="Arial"/>
          <w:b/>
          <w:i/>
          <w:spacing w:val="36"/>
        </w:rPr>
        <w:t xml:space="preserve"> </w:t>
      </w:r>
      <w:r w:rsidRPr="003A3777">
        <w:rPr>
          <w:rFonts w:ascii="Palatino Linotype" w:eastAsia="Arial" w:hAnsi="Palatino Linotype" w:cs="Arial"/>
          <w:b/>
          <w:i/>
          <w:spacing w:val="1"/>
        </w:rPr>
        <w:t>c</w:t>
      </w:r>
      <w:r w:rsidRPr="003A3777">
        <w:rPr>
          <w:rFonts w:ascii="Palatino Linotype" w:eastAsia="Arial" w:hAnsi="Palatino Linotype" w:cs="Arial"/>
          <w:b/>
          <w:i/>
        </w:rPr>
        <w:t>o</w:t>
      </w:r>
      <w:r w:rsidRPr="003A3777">
        <w:rPr>
          <w:rFonts w:ascii="Palatino Linotype" w:eastAsia="Arial" w:hAnsi="Palatino Linotype" w:cs="Arial"/>
          <w:b/>
          <w:i/>
          <w:spacing w:val="-2"/>
        </w:rPr>
        <w:t>e</w:t>
      </w:r>
      <w:r w:rsidRPr="003A3777">
        <w:rPr>
          <w:rFonts w:ascii="Palatino Linotype" w:eastAsia="Arial" w:hAnsi="Palatino Linotype" w:cs="Arial"/>
          <w:b/>
          <w:i/>
          <w:spacing w:val="1"/>
        </w:rPr>
        <w:t>x</w:t>
      </w:r>
      <w:r w:rsidRPr="003A3777">
        <w:rPr>
          <w:rFonts w:ascii="Palatino Linotype" w:eastAsia="Arial" w:hAnsi="Palatino Linotype" w:cs="Arial"/>
          <w:b/>
          <w:i/>
        </w:rPr>
        <w:t>i</w:t>
      </w:r>
      <w:r w:rsidRPr="003A3777">
        <w:rPr>
          <w:rFonts w:ascii="Palatino Linotype" w:eastAsia="Arial" w:hAnsi="Palatino Linotype" w:cs="Arial"/>
          <w:b/>
          <w:i/>
          <w:spacing w:val="1"/>
        </w:rPr>
        <w:t>s</w:t>
      </w:r>
      <w:r w:rsidRPr="003A3777">
        <w:rPr>
          <w:rFonts w:ascii="Palatino Linotype" w:eastAsia="Arial" w:hAnsi="Palatino Linotype" w:cs="Arial"/>
          <w:b/>
          <w:i/>
        </w:rPr>
        <w:t>tir.</w:t>
      </w:r>
      <w:r w:rsidRPr="003A3777">
        <w:rPr>
          <w:rFonts w:ascii="Palatino Linotype" w:eastAsia="Arial" w:hAnsi="Palatino Linotype" w:cs="Arial"/>
          <w:b/>
          <w:i/>
          <w:spacing w:val="35"/>
        </w:rPr>
        <w:t xml:space="preserve"> </w:t>
      </w:r>
      <w:r w:rsidRPr="003A3777">
        <w:rPr>
          <w:rFonts w:ascii="Palatino Linotype" w:eastAsia="Arial" w:hAnsi="Palatino Linotype" w:cs="Arial"/>
          <w:i/>
          <w:spacing w:val="1"/>
        </w:rPr>
        <w:t>L</w:t>
      </w:r>
      <w:r w:rsidRPr="003A3777">
        <w:rPr>
          <w:rFonts w:ascii="Palatino Linotype" w:eastAsia="Arial" w:hAnsi="Palatino Linotype" w:cs="Arial"/>
          <w:i/>
        </w:rPr>
        <w:t>a</w:t>
      </w:r>
      <w:r w:rsidRPr="003A3777">
        <w:rPr>
          <w:rFonts w:ascii="Palatino Linotype" w:eastAsia="Arial" w:hAnsi="Palatino Linotype" w:cs="Arial"/>
          <w:i/>
          <w:spacing w:val="25"/>
        </w:rPr>
        <w:t xml:space="preserve"> </w:t>
      </w:r>
      <w:r w:rsidRPr="003A3777">
        <w:rPr>
          <w:rFonts w:ascii="Palatino Linotype" w:eastAsia="Arial" w:hAnsi="Palatino Linotype" w:cs="Arial"/>
          <w:i/>
        </w:rPr>
        <w:t>in</w:t>
      </w:r>
      <w:r w:rsidRPr="003A3777">
        <w:rPr>
          <w:rFonts w:ascii="Palatino Linotype" w:eastAsia="Arial" w:hAnsi="Palatino Linotype" w:cs="Arial"/>
          <w:i/>
          <w:spacing w:val="1"/>
        </w:rPr>
        <w:t>e</w:t>
      </w:r>
      <w:r w:rsidRPr="003A3777">
        <w:rPr>
          <w:rFonts w:ascii="Palatino Linotype" w:eastAsia="Arial" w:hAnsi="Palatino Linotype" w:cs="Arial"/>
          <w:i/>
          <w:spacing w:val="-2"/>
        </w:rPr>
        <w:t>x</w:t>
      </w:r>
      <w:r w:rsidRPr="003A3777">
        <w:rPr>
          <w:rFonts w:ascii="Palatino Linotype" w:eastAsia="Arial" w:hAnsi="Palatino Linotype" w:cs="Arial"/>
          <w:i/>
        </w:rPr>
        <w:t>ist</w:t>
      </w:r>
      <w:r w:rsidRPr="003A3777">
        <w:rPr>
          <w:rFonts w:ascii="Palatino Linotype" w:eastAsia="Arial" w:hAnsi="Palatino Linotype" w:cs="Arial"/>
          <w:i/>
          <w:spacing w:val="1"/>
        </w:rPr>
        <w:t>en</w:t>
      </w:r>
      <w:r w:rsidRPr="003A3777">
        <w:rPr>
          <w:rFonts w:ascii="Palatino Linotype" w:eastAsia="Arial" w:hAnsi="Palatino Linotype" w:cs="Arial"/>
          <w:i/>
        </w:rPr>
        <w:t>cia</w:t>
      </w:r>
      <w:r w:rsidRPr="003A3777">
        <w:rPr>
          <w:rFonts w:ascii="Palatino Linotype" w:eastAsia="Arial" w:hAnsi="Palatino Linotype" w:cs="Arial"/>
          <w:i/>
          <w:spacing w:val="27"/>
        </w:rPr>
        <w:t xml:space="preserve"> </w:t>
      </w:r>
      <w:r w:rsidRPr="003A3777">
        <w:rPr>
          <w:rFonts w:ascii="Palatino Linotype" w:eastAsia="Arial" w:hAnsi="Palatino Linotype" w:cs="Arial"/>
          <w:i/>
        </w:rPr>
        <w:t>i</w:t>
      </w:r>
      <w:r w:rsidRPr="003A3777">
        <w:rPr>
          <w:rFonts w:ascii="Palatino Linotype" w:eastAsia="Arial" w:hAnsi="Palatino Linotype" w:cs="Arial"/>
          <w:i/>
          <w:spacing w:val="1"/>
        </w:rPr>
        <w:t>mp</w:t>
      </w:r>
      <w:r w:rsidRPr="003A3777">
        <w:rPr>
          <w:rFonts w:ascii="Palatino Linotype" w:eastAsia="Arial" w:hAnsi="Palatino Linotype" w:cs="Arial"/>
          <w:i/>
        </w:rPr>
        <w:t>l</w:t>
      </w:r>
      <w:r w:rsidRPr="003A3777">
        <w:rPr>
          <w:rFonts w:ascii="Palatino Linotype" w:eastAsia="Arial" w:hAnsi="Palatino Linotype" w:cs="Arial"/>
          <w:i/>
          <w:spacing w:val="-1"/>
        </w:rPr>
        <w:t>i</w:t>
      </w:r>
      <w:r w:rsidRPr="003A3777">
        <w:rPr>
          <w:rFonts w:ascii="Palatino Linotype" w:eastAsia="Arial" w:hAnsi="Palatino Linotype" w:cs="Arial"/>
          <w:i/>
        </w:rPr>
        <w:t>ca</w:t>
      </w:r>
      <w:r w:rsidRPr="003A3777">
        <w:rPr>
          <w:rFonts w:ascii="Palatino Linotype" w:eastAsia="Arial" w:hAnsi="Palatino Linotype" w:cs="Arial"/>
          <w:i/>
          <w:spacing w:val="28"/>
        </w:rPr>
        <w:t xml:space="preserve"> </w:t>
      </w:r>
      <w:r w:rsidRPr="003A3777">
        <w:rPr>
          <w:rFonts w:ascii="Palatino Linotype" w:eastAsia="Arial" w:hAnsi="Palatino Linotype" w:cs="Arial"/>
          <w:i/>
          <w:spacing w:val="-1"/>
        </w:rPr>
        <w:t>n</w:t>
      </w:r>
      <w:r w:rsidRPr="003A3777">
        <w:rPr>
          <w:rFonts w:ascii="Palatino Linotype" w:eastAsia="Arial" w:hAnsi="Palatino Linotype" w:cs="Arial"/>
          <w:i/>
          <w:spacing w:val="1"/>
        </w:rPr>
        <w:t>e</w:t>
      </w:r>
      <w:r w:rsidRPr="003A3777">
        <w:rPr>
          <w:rFonts w:ascii="Palatino Linotype" w:eastAsia="Arial" w:hAnsi="Palatino Linotype" w:cs="Arial"/>
          <w:i/>
        </w:rPr>
        <w:t>c</w:t>
      </w:r>
      <w:r w:rsidRPr="003A3777">
        <w:rPr>
          <w:rFonts w:ascii="Palatino Linotype" w:eastAsia="Arial" w:hAnsi="Palatino Linotype" w:cs="Arial"/>
          <w:i/>
          <w:spacing w:val="1"/>
        </w:rPr>
        <w:t>e</w:t>
      </w:r>
      <w:r w:rsidRPr="003A3777">
        <w:rPr>
          <w:rFonts w:ascii="Palatino Linotype" w:eastAsia="Arial" w:hAnsi="Palatino Linotype" w:cs="Arial"/>
          <w:i/>
        </w:rPr>
        <w:t>s</w:t>
      </w:r>
      <w:r w:rsidRPr="003A3777">
        <w:rPr>
          <w:rFonts w:ascii="Palatino Linotype" w:eastAsia="Arial" w:hAnsi="Palatino Linotype" w:cs="Arial"/>
          <w:i/>
          <w:spacing w:val="1"/>
        </w:rPr>
        <w:t>a</w:t>
      </w:r>
      <w:r w:rsidRPr="003A3777">
        <w:rPr>
          <w:rFonts w:ascii="Palatino Linotype" w:eastAsia="Arial" w:hAnsi="Palatino Linotype" w:cs="Arial"/>
          <w:i/>
        </w:rPr>
        <w:t>r</w:t>
      </w:r>
      <w:r w:rsidRPr="003A3777">
        <w:rPr>
          <w:rFonts w:ascii="Palatino Linotype" w:eastAsia="Arial" w:hAnsi="Palatino Linotype" w:cs="Arial"/>
          <w:i/>
          <w:spacing w:val="-1"/>
        </w:rPr>
        <w:t>ia</w:t>
      </w:r>
      <w:r w:rsidRPr="003A3777">
        <w:rPr>
          <w:rFonts w:ascii="Palatino Linotype" w:eastAsia="Arial" w:hAnsi="Palatino Linotype" w:cs="Arial"/>
          <w:i/>
          <w:spacing w:val="1"/>
        </w:rPr>
        <w:t>me</w:t>
      </w:r>
      <w:r w:rsidRPr="003A3777">
        <w:rPr>
          <w:rFonts w:ascii="Palatino Linotype" w:eastAsia="Arial" w:hAnsi="Palatino Linotype" w:cs="Arial"/>
          <w:i/>
          <w:spacing w:val="-1"/>
        </w:rPr>
        <w:t>n</w:t>
      </w:r>
      <w:r w:rsidRPr="003A3777">
        <w:rPr>
          <w:rFonts w:ascii="Palatino Linotype" w:eastAsia="Arial" w:hAnsi="Palatino Linotype" w:cs="Arial"/>
          <w:i/>
        </w:rPr>
        <w:t>te</w:t>
      </w:r>
      <w:r w:rsidRPr="003A3777">
        <w:rPr>
          <w:rFonts w:ascii="Palatino Linotype" w:eastAsia="Arial" w:hAnsi="Palatino Linotype" w:cs="Arial"/>
          <w:i/>
          <w:spacing w:val="28"/>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28"/>
        </w:rPr>
        <w:t xml:space="preserve"> </w:t>
      </w:r>
      <w:r w:rsidRPr="003A3777">
        <w:rPr>
          <w:rFonts w:ascii="Palatino Linotype" w:eastAsia="Arial" w:hAnsi="Palatino Linotype" w:cs="Arial"/>
          <w:i/>
        </w:rPr>
        <w:t>la</w:t>
      </w:r>
      <w:r w:rsidRPr="003A3777">
        <w:rPr>
          <w:rFonts w:ascii="Palatino Linotype" w:eastAsia="Arial" w:hAnsi="Palatino Linotype" w:cs="Arial"/>
          <w:i/>
          <w:spacing w:val="25"/>
        </w:rPr>
        <w:t xml:space="preserve"> </w:t>
      </w:r>
      <w:r w:rsidRPr="003A3777">
        <w:rPr>
          <w:rFonts w:ascii="Palatino Linotype" w:eastAsia="Arial" w:hAnsi="Palatino Linotype" w:cs="Arial"/>
          <w:i/>
        </w:rPr>
        <w:t>in</w:t>
      </w:r>
      <w:r w:rsidRPr="003A3777">
        <w:rPr>
          <w:rFonts w:ascii="Palatino Linotype" w:eastAsia="Arial" w:hAnsi="Palatino Linotype" w:cs="Arial"/>
          <w:i/>
          <w:spacing w:val="1"/>
        </w:rPr>
        <w:t>fo</w:t>
      </w:r>
      <w:r w:rsidRPr="003A3777">
        <w:rPr>
          <w:rFonts w:ascii="Palatino Linotype" w:eastAsia="Arial" w:hAnsi="Palatino Linotype" w:cs="Arial"/>
          <w:i/>
        </w:rPr>
        <w:t>r</w:t>
      </w:r>
      <w:r w:rsidRPr="003A3777">
        <w:rPr>
          <w:rFonts w:ascii="Palatino Linotype" w:eastAsia="Arial" w:hAnsi="Palatino Linotype" w:cs="Arial"/>
          <w:i/>
          <w:spacing w:val="-1"/>
        </w:rPr>
        <w:t>m</w:t>
      </w:r>
      <w:r w:rsidRPr="003A3777">
        <w:rPr>
          <w:rFonts w:ascii="Palatino Linotype" w:eastAsia="Arial" w:hAnsi="Palatino Linotype" w:cs="Arial"/>
          <w:i/>
          <w:spacing w:val="1"/>
        </w:rPr>
        <w:t>a</w:t>
      </w:r>
      <w:r w:rsidRPr="003A3777">
        <w:rPr>
          <w:rFonts w:ascii="Palatino Linotype" w:eastAsia="Arial" w:hAnsi="Palatino Linotype" w:cs="Arial"/>
          <w:i/>
        </w:rPr>
        <w:t>ción</w:t>
      </w:r>
      <w:r w:rsidRPr="003A3777">
        <w:rPr>
          <w:rFonts w:ascii="Palatino Linotype" w:eastAsia="Arial" w:hAnsi="Palatino Linotype" w:cs="Arial"/>
          <w:i/>
          <w:spacing w:val="26"/>
        </w:rPr>
        <w:t xml:space="preserve"> </w:t>
      </w:r>
      <w:r w:rsidRPr="003A3777">
        <w:rPr>
          <w:rFonts w:ascii="Palatino Linotype" w:eastAsia="Arial" w:hAnsi="Palatino Linotype" w:cs="Arial"/>
          <w:i/>
          <w:spacing w:val="-1"/>
        </w:rPr>
        <w:t>n</w:t>
      </w:r>
      <w:r w:rsidRPr="003A3777">
        <w:rPr>
          <w:rFonts w:ascii="Palatino Linotype" w:eastAsia="Arial" w:hAnsi="Palatino Linotype" w:cs="Arial"/>
          <w:i/>
        </w:rPr>
        <w:t>o se</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en</w:t>
      </w:r>
      <w:r w:rsidRPr="003A3777">
        <w:rPr>
          <w:rFonts w:ascii="Palatino Linotype" w:eastAsia="Arial" w:hAnsi="Palatino Linotype" w:cs="Arial"/>
          <w:i/>
          <w:spacing w:val="-2"/>
        </w:rPr>
        <w:t>c</w:t>
      </w:r>
      <w:r w:rsidRPr="003A3777">
        <w:rPr>
          <w:rFonts w:ascii="Palatino Linotype" w:eastAsia="Arial" w:hAnsi="Palatino Linotype" w:cs="Arial"/>
          <w:i/>
          <w:spacing w:val="1"/>
        </w:rPr>
        <w:t>ue</w:t>
      </w:r>
      <w:r w:rsidRPr="003A3777">
        <w:rPr>
          <w:rFonts w:ascii="Palatino Linotype" w:eastAsia="Arial" w:hAnsi="Palatino Linotype" w:cs="Arial"/>
          <w:i/>
          <w:spacing w:val="-1"/>
        </w:rPr>
        <w:t>n</w:t>
      </w:r>
      <w:r w:rsidRPr="003A3777">
        <w:rPr>
          <w:rFonts w:ascii="Palatino Linotype" w:eastAsia="Arial" w:hAnsi="Palatino Linotype" w:cs="Arial"/>
          <w:i/>
        </w:rPr>
        <w:t>tra</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n</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3"/>
        </w:rPr>
        <w:t>l</w:t>
      </w:r>
      <w:r w:rsidRPr="003A3777">
        <w:rPr>
          <w:rFonts w:ascii="Palatino Linotype" w:eastAsia="Arial" w:hAnsi="Palatino Linotype" w:cs="Arial"/>
          <w:i/>
          <w:spacing w:val="1"/>
        </w:rPr>
        <w:t>o</w:t>
      </w:r>
      <w:r w:rsidRPr="003A3777">
        <w:rPr>
          <w:rFonts w:ascii="Palatino Linotype" w:eastAsia="Arial" w:hAnsi="Palatino Linotype" w:cs="Arial"/>
          <w:i/>
        </w:rPr>
        <w:t>s</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a</w:t>
      </w:r>
      <w:r w:rsidRPr="003A3777">
        <w:rPr>
          <w:rFonts w:ascii="Palatino Linotype" w:eastAsia="Arial" w:hAnsi="Palatino Linotype" w:cs="Arial"/>
          <w:i/>
        </w:rPr>
        <w:t>rchi</w:t>
      </w:r>
      <w:r w:rsidRPr="003A3777">
        <w:rPr>
          <w:rFonts w:ascii="Palatino Linotype" w:eastAsia="Arial" w:hAnsi="Palatino Linotype" w:cs="Arial"/>
          <w:i/>
          <w:spacing w:val="-3"/>
        </w:rPr>
        <w:t>v</w:t>
      </w:r>
      <w:r w:rsidRPr="003A3777">
        <w:rPr>
          <w:rFonts w:ascii="Palatino Linotype" w:eastAsia="Arial" w:hAnsi="Palatino Linotype" w:cs="Arial"/>
          <w:i/>
          <w:spacing w:val="1"/>
        </w:rPr>
        <w:t>o</w:t>
      </w:r>
      <w:r w:rsidRPr="003A3777">
        <w:rPr>
          <w:rFonts w:ascii="Palatino Linotype" w:eastAsia="Arial" w:hAnsi="Palatino Linotype" w:cs="Arial"/>
          <w:i/>
        </w:rPr>
        <w:t>s</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3"/>
        </w:rPr>
        <w:t xml:space="preserve"> </w:t>
      </w:r>
      <w:r w:rsidRPr="003A3777">
        <w:rPr>
          <w:rFonts w:ascii="Palatino Linotype" w:eastAsia="Arial" w:hAnsi="Palatino Linotype" w:cs="Arial"/>
          <w:i/>
        </w:rPr>
        <w:t>la</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au</w:t>
      </w:r>
      <w:r w:rsidRPr="003A3777">
        <w:rPr>
          <w:rFonts w:ascii="Palatino Linotype" w:eastAsia="Arial" w:hAnsi="Palatino Linotype" w:cs="Arial"/>
          <w:i/>
          <w:spacing w:val="-2"/>
        </w:rPr>
        <w:t>t</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1"/>
        </w:rPr>
        <w:t>i</w:t>
      </w:r>
      <w:r w:rsidRPr="003A3777">
        <w:rPr>
          <w:rFonts w:ascii="Palatino Linotype" w:eastAsia="Arial" w:hAnsi="Palatino Linotype" w:cs="Arial"/>
          <w:i/>
          <w:spacing w:val="1"/>
        </w:rPr>
        <w:t>d</w:t>
      </w:r>
      <w:r w:rsidRPr="003A3777">
        <w:rPr>
          <w:rFonts w:ascii="Palatino Linotype" w:eastAsia="Arial" w:hAnsi="Palatino Linotype" w:cs="Arial"/>
          <w:i/>
          <w:spacing w:val="-1"/>
        </w:rPr>
        <w:t>a</w:t>
      </w:r>
      <w:r w:rsidRPr="003A3777">
        <w:rPr>
          <w:rFonts w:ascii="Palatino Linotype" w:eastAsia="Arial" w:hAnsi="Palatino Linotype" w:cs="Arial"/>
          <w:i/>
          <w:spacing w:val="1"/>
        </w:rPr>
        <w:t>d</w:t>
      </w:r>
      <w:r w:rsidRPr="003A3777">
        <w:rPr>
          <w:rFonts w:ascii="Palatino Linotype" w:eastAsia="Arial" w:hAnsi="Palatino Linotype" w:cs="Arial"/>
          <w:i/>
        </w:rPr>
        <w:t>,</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n</w:t>
      </w:r>
      <w:r w:rsidRPr="003A3777">
        <w:rPr>
          <w:rFonts w:ascii="Palatino Linotype" w:eastAsia="Arial" w:hAnsi="Palatino Linotype" w:cs="Arial"/>
          <w:i/>
        </w:rPr>
        <w:t>o</w:t>
      </w:r>
      <w:r w:rsidRPr="003A3777">
        <w:rPr>
          <w:rFonts w:ascii="Palatino Linotype" w:eastAsia="Arial" w:hAnsi="Palatino Linotype" w:cs="Arial"/>
          <w:i/>
          <w:spacing w:val="1"/>
        </w:rPr>
        <w:t xml:space="preserve"> ob</w:t>
      </w:r>
      <w:r w:rsidRPr="003A3777">
        <w:rPr>
          <w:rFonts w:ascii="Palatino Linotype" w:eastAsia="Arial" w:hAnsi="Palatino Linotype" w:cs="Arial"/>
          <w:i/>
        </w:rPr>
        <w:t>s</w:t>
      </w:r>
      <w:r w:rsidRPr="003A3777">
        <w:rPr>
          <w:rFonts w:ascii="Palatino Linotype" w:eastAsia="Arial" w:hAnsi="Palatino Linotype" w:cs="Arial"/>
          <w:i/>
          <w:spacing w:val="-2"/>
        </w:rPr>
        <w:t>t</w:t>
      </w:r>
      <w:r w:rsidRPr="003A3777">
        <w:rPr>
          <w:rFonts w:ascii="Palatino Linotype" w:eastAsia="Arial" w:hAnsi="Palatino Linotype" w:cs="Arial"/>
          <w:i/>
          <w:spacing w:val="1"/>
        </w:rPr>
        <w:t>an</w:t>
      </w:r>
      <w:r w:rsidRPr="003A3777">
        <w:rPr>
          <w:rFonts w:ascii="Palatino Linotype" w:eastAsia="Arial" w:hAnsi="Palatino Linotype" w:cs="Arial"/>
          <w:i/>
          <w:spacing w:val="-2"/>
        </w:rPr>
        <w:t>t</w:t>
      </w:r>
      <w:r w:rsidRPr="003A3777">
        <w:rPr>
          <w:rFonts w:ascii="Palatino Linotype" w:eastAsia="Arial" w:hAnsi="Palatino Linotype" w:cs="Arial"/>
          <w:i/>
        </w:rPr>
        <w:t>e</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la </w:t>
      </w:r>
      <w:r w:rsidRPr="003A3777">
        <w:rPr>
          <w:rFonts w:ascii="Palatino Linotype" w:eastAsia="Arial" w:hAnsi="Palatino Linotype" w:cs="Arial"/>
          <w:i/>
          <w:spacing w:val="1"/>
        </w:rPr>
        <w:t>de</w:t>
      </w:r>
      <w:r w:rsidRPr="003A3777">
        <w:rPr>
          <w:rFonts w:ascii="Palatino Linotype" w:eastAsia="Arial" w:hAnsi="Palatino Linotype" w:cs="Arial"/>
          <w:i/>
          <w:spacing w:val="-1"/>
        </w:rPr>
        <w:t>p</w:t>
      </w:r>
      <w:r w:rsidRPr="003A3777">
        <w:rPr>
          <w:rFonts w:ascii="Palatino Linotype" w:eastAsia="Arial" w:hAnsi="Palatino Linotype" w:cs="Arial"/>
          <w:i/>
          <w:spacing w:val="1"/>
        </w:rPr>
        <w:t>en</w:t>
      </w:r>
      <w:r w:rsidRPr="003A3777">
        <w:rPr>
          <w:rFonts w:ascii="Palatino Linotype" w:eastAsia="Arial" w:hAnsi="Palatino Linotype" w:cs="Arial"/>
          <w:i/>
          <w:spacing w:val="-1"/>
        </w:rPr>
        <w:t>d</w:t>
      </w:r>
      <w:r w:rsidRPr="003A3777">
        <w:rPr>
          <w:rFonts w:ascii="Palatino Linotype" w:eastAsia="Arial" w:hAnsi="Palatino Linotype" w:cs="Arial"/>
          <w:i/>
          <w:spacing w:val="1"/>
        </w:rPr>
        <w:t>en</w:t>
      </w:r>
      <w:r w:rsidRPr="003A3777">
        <w:rPr>
          <w:rFonts w:ascii="Palatino Linotype" w:eastAsia="Arial" w:hAnsi="Palatino Linotype" w:cs="Arial"/>
          <w:i/>
        </w:rPr>
        <w:t xml:space="preserve">cia o </w:t>
      </w:r>
      <w:r w:rsidRPr="003A3777">
        <w:rPr>
          <w:rFonts w:ascii="Palatino Linotype" w:eastAsia="Arial" w:hAnsi="Palatino Linotype" w:cs="Arial"/>
          <w:i/>
          <w:spacing w:val="1"/>
        </w:rPr>
        <w:t>en</w:t>
      </w:r>
      <w:r w:rsidRPr="003A3777">
        <w:rPr>
          <w:rFonts w:ascii="Palatino Linotype" w:eastAsia="Arial" w:hAnsi="Palatino Linotype" w:cs="Arial"/>
          <w:i/>
        </w:rPr>
        <w:t>ti</w:t>
      </w:r>
      <w:r w:rsidRPr="003A3777">
        <w:rPr>
          <w:rFonts w:ascii="Palatino Linotype" w:eastAsia="Arial" w:hAnsi="Palatino Linotype" w:cs="Arial"/>
          <w:i/>
          <w:spacing w:val="-1"/>
        </w:rPr>
        <w:t>d</w:t>
      </w:r>
      <w:r w:rsidRPr="003A3777">
        <w:rPr>
          <w:rFonts w:ascii="Palatino Linotype" w:eastAsia="Arial" w:hAnsi="Palatino Linotype" w:cs="Arial"/>
          <w:i/>
          <w:spacing w:val="1"/>
        </w:rPr>
        <w:t>a</w:t>
      </w:r>
      <w:r w:rsidRPr="003A3777">
        <w:rPr>
          <w:rFonts w:ascii="Palatino Linotype" w:eastAsia="Arial" w:hAnsi="Palatino Linotype" w:cs="Arial"/>
          <w:i/>
        </w:rPr>
        <w:t>d</w:t>
      </w:r>
      <w:r w:rsidRPr="003A3777">
        <w:rPr>
          <w:rFonts w:ascii="Palatino Linotype" w:eastAsia="Arial" w:hAnsi="Palatino Linotype" w:cs="Arial"/>
          <w:i/>
          <w:spacing w:val="2"/>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u</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te</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2"/>
        </w:rPr>
        <w:t>c</w:t>
      </w:r>
      <w:r w:rsidRPr="003A3777">
        <w:rPr>
          <w:rFonts w:ascii="Palatino Linotype" w:eastAsia="Arial" w:hAnsi="Palatino Linotype" w:cs="Arial"/>
          <w:i/>
          <w:spacing w:val="1"/>
        </w:rPr>
        <w:t>o</w:t>
      </w:r>
      <w:r w:rsidRPr="003A3777">
        <w:rPr>
          <w:rFonts w:ascii="Palatino Linotype" w:eastAsia="Arial" w:hAnsi="Palatino Linotype" w:cs="Arial"/>
          <w:i/>
        </w:rPr>
        <w:t>n</w:t>
      </w:r>
      <w:r w:rsidRPr="003A3777">
        <w:rPr>
          <w:rFonts w:ascii="Palatino Linotype" w:eastAsia="Arial" w:hAnsi="Palatino Linotype" w:cs="Arial"/>
          <w:i/>
          <w:spacing w:val="3"/>
        </w:rPr>
        <w:t xml:space="preserve"> f</w:t>
      </w:r>
      <w:r w:rsidRPr="003A3777">
        <w:rPr>
          <w:rFonts w:ascii="Palatino Linotype" w:eastAsia="Arial" w:hAnsi="Palatino Linotype" w:cs="Arial"/>
          <w:i/>
          <w:spacing w:val="-1"/>
        </w:rPr>
        <w:t>a</w:t>
      </w:r>
      <w:r w:rsidRPr="003A3777">
        <w:rPr>
          <w:rFonts w:ascii="Palatino Linotype" w:eastAsia="Arial" w:hAnsi="Palatino Linotype" w:cs="Arial"/>
          <w:i/>
        </w:rPr>
        <w:t>c</w:t>
      </w:r>
      <w:r w:rsidRPr="003A3777">
        <w:rPr>
          <w:rFonts w:ascii="Palatino Linotype" w:eastAsia="Arial" w:hAnsi="Palatino Linotype" w:cs="Arial"/>
          <w:i/>
          <w:spacing w:val="1"/>
        </w:rPr>
        <w:t>u</w:t>
      </w:r>
      <w:r w:rsidRPr="003A3777">
        <w:rPr>
          <w:rFonts w:ascii="Palatino Linotype" w:eastAsia="Arial" w:hAnsi="Palatino Linotype" w:cs="Arial"/>
          <w:i/>
        </w:rPr>
        <w:t>lt</w:t>
      </w:r>
      <w:r w:rsidRPr="003A3777">
        <w:rPr>
          <w:rFonts w:ascii="Palatino Linotype" w:eastAsia="Arial" w:hAnsi="Palatino Linotype" w:cs="Arial"/>
          <w:i/>
          <w:spacing w:val="1"/>
        </w:rPr>
        <w:t>a</w:t>
      </w:r>
      <w:r w:rsidRPr="003A3777">
        <w:rPr>
          <w:rFonts w:ascii="Palatino Linotype" w:eastAsia="Arial" w:hAnsi="Palatino Linotype" w:cs="Arial"/>
          <w:i/>
          <w:spacing w:val="-1"/>
        </w:rPr>
        <w:t>d</w:t>
      </w:r>
      <w:r w:rsidRPr="003A3777">
        <w:rPr>
          <w:rFonts w:ascii="Palatino Linotype" w:eastAsia="Arial" w:hAnsi="Palatino Linotype" w:cs="Arial"/>
          <w:i/>
          <w:spacing w:val="1"/>
        </w:rPr>
        <w:t>e</w:t>
      </w:r>
      <w:r w:rsidRPr="003A3777">
        <w:rPr>
          <w:rFonts w:ascii="Palatino Linotype" w:eastAsia="Arial" w:hAnsi="Palatino Linotype" w:cs="Arial"/>
          <w:i/>
        </w:rPr>
        <w:t>s</w:t>
      </w:r>
      <w:r w:rsidRPr="003A3777">
        <w:rPr>
          <w:rFonts w:ascii="Palatino Linotype" w:eastAsia="Arial" w:hAnsi="Palatino Linotype" w:cs="Arial"/>
          <w:i/>
          <w:spacing w:val="1"/>
        </w:rPr>
        <w:t xml:space="preserve"> pa</w:t>
      </w:r>
      <w:r w:rsidRPr="003A3777">
        <w:rPr>
          <w:rFonts w:ascii="Palatino Linotype" w:eastAsia="Arial" w:hAnsi="Palatino Linotype" w:cs="Arial"/>
          <w:i/>
        </w:rPr>
        <w:t>ra</w:t>
      </w:r>
      <w:r w:rsidRPr="003A3777">
        <w:rPr>
          <w:rFonts w:ascii="Palatino Linotype" w:eastAsia="Arial" w:hAnsi="Palatino Linotype" w:cs="Arial"/>
          <w:i/>
          <w:spacing w:val="1"/>
        </w:rPr>
        <w:t xml:space="preserve"> </w:t>
      </w:r>
      <w:r w:rsidRPr="003A3777">
        <w:rPr>
          <w:rFonts w:ascii="Palatino Linotype" w:eastAsia="Arial" w:hAnsi="Palatino Linotype" w:cs="Arial"/>
          <w:i/>
          <w:spacing w:val="-1"/>
        </w:rPr>
        <w:t>p</w:t>
      </w:r>
      <w:r w:rsidRPr="003A3777">
        <w:rPr>
          <w:rFonts w:ascii="Palatino Linotype" w:eastAsia="Arial" w:hAnsi="Palatino Linotype" w:cs="Arial"/>
          <w:i/>
          <w:spacing w:val="1"/>
        </w:rPr>
        <w:t>o</w:t>
      </w:r>
      <w:r w:rsidRPr="003A3777">
        <w:rPr>
          <w:rFonts w:ascii="Palatino Linotype" w:eastAsia="Arial" w:hAnsi="Palatino Linotype" w:cs="Arial"/>
          <w:i/>
        </w:rPr>
        <w:t>s</w:t>
      </w:r>
      <w:r w:rsidRPr="003A3777">
        <w:rPr>
          <w:rFonts w:ascii="Palatino Linotype" w:eastAsia="Arial" w:hAnsi="Palatino Linotype" w:cs="Arial"/>
          <w:i/>
          <w:spacing w:val="-1"/>
        </w:rPr>
        <w:t>e</w:t>
      </w:r>
      <w:r w:rsidRPr="003A3777">
        <w:rPr>
          <w:rFonts w:ascii="Palatino Linotype" w:eastAsia="Arial" w:hAnsi="Palatino Linotype" w:cs="Arial"/>
          <w:i/>
          <w:spacing w:val="1"/>
        </w:rPr>
        <w:t>e</w:t>
      </w:r>
      <w:r w:rsidRPr="003A3777">
        <w:rPr>
          <w:rFonts w:ascii="Palatino Linotype" w:eastAsia="Arial" w:hAnsi="Palatino Linotype" w:cs="Arial"/>
          <w:i/>
        </w:rPr>
        <w:t xml:space="preserve">r </w:t>
      </w:r>
      <w:r w:rsidRPr="003A3777">
        <w:rPr>
          <w:rFonts w:ascii="Palatino Linotype" w:eastAsia="Arial" w:hAnsi="Palatino Linotype" w:cs="Arial"/>
          <w:i/>
          <w:spacing w:val="1"/>
        </w:rPr>
        <w:t>d</w:t>
      </w:r>
      <w:r w:rsidRPr="003A3777">
        <w:rPr>
          <w:rFonts w:ascii="Palatino Linotype" w:eastAsia="Arial" w:hAnsi="Palatino Linotype" w:cs="Arial"/>
          <w:i/>
        </w:rPr>
        <w:t>icha</w:t>
      </w:r>
      <w:r w:rsidRPr="003A3777">
        <w:rPr>
          <w:rFonts w:ascii="Palatino Linotype" w:eastAsia="Arial" w:hAnsi="Palatino Linotype" w:cs="Arial"/>
          <w:i/>
          <w:spacing w:val="2"/>
        </w:rPr>
        <w:t xml:space="preserve"> </w:t>
      </w:r>
      <w:r w:rsidRPr="003A3777">
        <w:rPr>
          <w:rFonts w:ascii="Palatino Linotype" w:eastAsia="Arial" w:hAnsi="Palatino Linotype" w:cs="Arial"/>
          <w:i/>
        </w:rPr>
        <w:t>i</w:t>
      </w:r>
      <w:r w:rsidRPr="003A3777">
        <w:rPr>
          <w:rFonts w:ascii="Palatino Linotype" w:eastAsia="Arial" w:hAnsi="Palatino Linotype" w:cs="Arial"/>
          <w:i/>
          <w:spacing w:val="-2"/>
        </w:rPr>
        <w:t>n</w:t>
      </w:r>
      <w:r w:rsidRPr="003A3777">
        <w:rPr>
          <w:rFonts w:ascii="Palatino Linotype" w:eastAsia="Arial" w:hAnsi="Palatino Linotype" w:cs="Arial"/>
          <w:i/>
        </w:rPr>
        <w:t>f</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1"/>
        </w:rPr>
        <w:t>ma</w:t>
      </w:r>
      <w:r w:rsidRPr="003A3777">
        <w:rPr>
          <w:rFonts w:ascii="Palatino Linotype" w:eastAsia="Arial" w:hAnsi="Palatino Linotype" w:cs="Arial"/>
          <w:i/>
        </w:rPr>
        <w:t>ci</w:t>
      </w:r>
      <w:r w:rsidRPr="003A3777">
        <w:rPr>
          <w:rFonts w:ascii="Palatino Linotype" w:eastAsia="Arial" w:hAnsi="Palatino Linotype" w:cs="Arial"/>
          <w:i/>
          <w:spacing w:val="-2"/>
        </w:rPr>
        <w:t>ó</w:t>
      </w:r>
      <w:r w:rsidRPr="003A3777">
        <w:rPr>
          <w:rFonts w:ascii="Palatino Linotype" w:eastAsia="Arial" w:hAnsi="Palatino Linotype" w:cs="Arial"/>
          <w:i/>
          <w:spacing w:val="1"/>
        </w:rPr>
        <w:t>n</w:t>
      </w:r>
      <w:r w:rsidRPr="003A3777">
        <w:rPr>
          <w:rFonts w:ascii="Palatino Linotype" w:eastAsia="Arial" w:hAnsi="Palatino Linotype" w:cs="Arial"/>
          <w:i/>
        </w:rPr>
        <w:t>.</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2"/>
        </w:rPr>
        <w:t>E</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ste</w:t>
      </w:r>
      <w:r w:rsidRPr="003A3777">
        <w:rPr>
          <w:rFonts w:ascii="Palatino Linotype" w:eastAsia="Arial" w:hAnsi="Palatino Linotype" w:cs="Arial"/>
          <w:i/>
          <w:spacing w:val="2"/>
        </w:rPr>
        <w:t xml:space="preserve"> </w:t>
      </w:r>
      <w:r w:rsidRPr="003A3777">
        <w:rPr>
          <w:rFonts w:ascii="Palatino Linotype" w:eastAsia="Arial" w:hAnsi="Palatino Linotype" w:cs="Arial"/>
          <w:i/>
        </w:rPr>
        <w:t>s</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ti</w:t>
      </w:r>
      <w:r w:rsidRPr="003A3777">
        <w:rPr>
          <w:rFonts w:ascii="Palatino Linotype" w:eastAsia="Arial" w:hAnsi="Palatino Linotype" w:cs="Arial"/>
          <w:i/>
          <w:spacing w:val="1"/>
        </w:rPr>
        <w:t>d</w:t>
      </w:r>
      <w:r w:rsidRPr="003A3777">
        <w:rPr>
          <w:rFonts w:ascii="Palatino Linotype" w:eastAsia="Arial" w:hAnsi="Palatino Linotype" w:cs="Arial"/>
          <w:i/>
          <w:spacing w:val="-1"/>
        </w:rPr>
        <w:t>o</w:t>
      </w:r>
      <w:r w:rsidRPr="003A3777">
        <w:rPr>
          <w:rFonts w:ascii="Palatino Linotype" w:eastAsia="Arial" w:hAnsi="Palatino Linotype" w:cs="Arial"/>
          <w:i/>
        </w:rPr>
        <w:t>,</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3"/>
        </w:rPr>
        <w:t>l</w:t>
      </w:r>
      <w:r w:rsidRPr="003A3777">
        <w:rPr>
          <w:rFonts w:ascii="Palatino Linotype" w:eastAsia="Arial" w:hAnsi="Palatino Linotype" w:cs="Arial"/>
          <w:i/>
        </w:rPr>
        <w:t>a in</w:t>
      </w:r>
      <w:r w:rsidRPr="003A3777">
        <w:rPr>
          <w:rFonts w:ascii="Palatino Linotype" w:eastAsia="Arial" w:hAnsi="Palatino Linotype" w:cs="Arial"/>
          <w:i/>
          <w:spacing w:val="1"/>
        </w:rPr>
        <w:t>e</w:t>
      </w:r>
      <w:r w:rsidRPr="003A3777">
        <w:rPr>
          <w:rFonts w:ascii="Palatino Linotype" w:eastAsia="Arial" w:hAnsi="Palatino Linotype" w:cs="Arial"/>
          <w:i/>
          <w:spacing w:val="-2"/>
        </w:rPr>
        <w:t>x</w:t>
      </w:r>
      <w:r w:rsidRPr="003A3777">
        <w:rPr>
          <w:rFonts w:ascii="Palatino Linotype" w:eastAsia="Arial" w:hAnsi="Palatino Linotype" w:cs="Arial"/>
          <w:i/>
        </w:rPr>
        <w:t>ist</w:t>
      </w:r>
      <w:r w:rsidRPr="003A3777">
        <w:rPr>
          <w:rFonts w:ascii="Palatino Linotype" w:eastAsia="Arial" w:hAnsi="Palatino Linotype" w:cs="Arial"/>
          <w:i/>
          <w:spacing w:val="1"/>
        </w:rPr>
        <w:t>en</w:t>
      </w:r>
      <w:r w:rsidRPr="003A3777">
        <w:rPr>
          <w:rFonts w:ascii="Palatino Linotype" w:eastAsia="Arial" w:hAnsi="Palatino Linotype" w:cs="Arial"/>
          <w:i/>
        </w:rPr>
        <w:t>cia</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s</w:t>
      </w:r>
      <w:r w:rsidRPr="003A3777">
        <w:rPr>
          <w:rFonts w:ascii="Palatino Linotype" w:eastAsia="Arial" w:hAnsi="Palatino Linotype" w:cs="Arial"/>
          <w:i/>
          <w:spacing w:val="50"/>
        </w:rPr>
        <w:t xml:space="preserve"> </w:t>
      </w:r>
      <w:r w:rsidRPr="003A3777">
        <w:rPr>
          <w:rFonts w:ascii="Palatino Linotype" w:eastAsia="Arial" w:hAnsi="Palatino Linotype" w:cs="Arial"/>
          <w:i/>
          <w:spacing w:val="-1"/>
        </w:rPr>
        <w:t>u</w:t>
      </w:r>
      <w:r w:rsidRPr="003A3777">
        <w:rPr>
          <w:rFonts w:ascii="Palatino Linotype" w:eastAsia="Arial" w:hAnsi="Palatino Linotype" w:cs="Arial"/>
          <w:i/>
          <w:spacing w:val="1"/>
        </w:rPr>
        <w:t>n</w:t>
      </w:r>
      <w:r w:rsidRPr="003A3777">
        <w:rPr>
          <w:rFonts w:ascii="Palatino Linotype" w:eastAsia="Arial" w:hAnsi="Palatino Linotype" w:cs="Arial"/>
          <w:i/>
        </w:rPr>
        <w:t>a</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2"/>
        </w:rPr>
        <w:t>c</w:t>
      </w:r>
      <w:r w:rsidRPr="003A3777">
        <w:rPr>
          <w:rFonts w:ascii="Palatino Linotype" w:eastAsia="Arial" w:hAnsi="Palatino Linotype" w:cs="Arial"/>
          <w:i/>
          <w:spacing w:val="1"/>
        </w:rPr>
        <w:t>a</w:t>
      </w:r>
      <w:r w:rsidRPr="003A3777">
        <w:rPr>
          <w:rFonts w:ascii="Palatino Linotype" w:eastAsia="Arial" w:hAnsi="Palatino Linotype" w:cs="Arial"/>
          <w:i/>
        </w:rPr>
        <w:t>l</w:t>
      </w:r>
      <w:r w:rsidRPr="003A3777">
        <w:rPr>
          <w:rFonts w:ascii="Palatino Linotype" w:eastAsia="Arial" w:hAnsi="Palatino Linotype" w:cs="Arial"/>
          <w:i/>
          <w:spacing w:val="-1"/>
        </w:rPr>
        <w:t>i</w:t>
      </w:r>
      <w:r w:rsidRPr="003A3777">
        <w:rPr>
          <w:rFonts w:ascii="Palatino Linotype" w:eastAsia="Arial" w:hAnsi="Palatino Linotype" w:cs="Arial"/>
          <w:i/>
          <w:spacing w:val="1"/>
        </w:rPr>
        <w:t>da</w:t>
      </w:r>
      <w:r w:rsidRPr="003A3777">
        <w:rPr>
          <w:rFonts w:ascii="Palatino Linotype" w:eastAsia="Arial" w:hAnsi="Palatino Linotype" w:cs="Arial"/>
          <w:i/>
        </w:rPr>
        <w:t>d</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2"/>
        </w:rPr>
        <w:t>s</w:t>
      </w:r>
      <w:r w:rsidRPr="003A3777">
        <w:rPr>
          <w:rFonts w:ascii="Palatino Linotype" w:eastAsia="Arial" w:hAnsi="Palatino Linotype" w:cs="Arial"/>
          <w:i/>
        </w:rPr>
        <w:t>e</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1"/>
        </w:rPr>
        <w:t>a</w:t>
      </w:r>
      <w:r w:rsidRPr="003A3777">
        <w:rPr>
          <w:rFonts w:ascii="Palatino Linotype" w:eastAsia="Arial" w:hAnsi="Palatino Linotype" w:cs="Arial"/>
          <w:i/>
        </w:rPr>
        <w:t>tr</w:t>
      </w:r>
      <w:r w:rsidRPr="003A3777">
        <w:rPr>
          <w:rFonts w:ascii="Palatino Linotype" w:eastAsia="Arial" w:hAnsi="Palatino Linotype" w:cs="Arial"/>
          <w:i/>
          <w:spacing w:val="-1"/>
        </w:rPr>
        <w:t>ib</w:t>
      </w:r>
      <w:r w:rsidRPr="003A3777">
        <w:rPr>
          <w:rFonts w:ascii="Palatino Linotype" w:eastAsia="Arial" w:hAnsi="Palatino Linotype" w:cs="Arial"/>
          <w:i/>
          <w:spacing w:val="1"/>
        </w:rPr>
        <w:t>u</w:t>
      </w:r>
      <w:r w:rsidRPr="003A3777">
        <w:rPr>
          <w:rFonts w:ascii="Palatino Linotype" w:eastAsia="Arial" w:hAnsi="Palatino Linotype" w:cs="Arial"/>
          <w:i/>
          <w:spacing w:val="-2"/>
        </w:rPr>
        <w:t>y</w:t>
      </w:r>
      <w:r w:rsidRPr="003A3777">
        <w:rPr>
          <w:rFonts w:ascii="Palatino Linotype" w:eastAsia="Arial" w:hAnsi="Palatino Linotype" w:cs="Arial"/>
          <w:i/>
        </w:rPr>
        <w:t>e</w:t>
      </w:r>
      <w:r w:rsidRPr="003A3777">
        <w:rPr>
          <w:rFonts w:ascii="Palatino Linotype" w:eastAsia="Arial" w:hAnsi="Palatino Linotype" w:cs="Arial"/>
          <w:i/>
          <w:spacing w:val="51"/>
        </w:rPr>
        <w:t xml:space="preserve"> </w:t>
      </w:r>
      <w:r w:rsidRPr="003A3777">
        <w:rPr>
          <w:rFonts w:ascii="Palatino Linotype" w:eastAsia="Arial" w:hAnsi="Palatino Linotype" w:cs="Arial"/>
          <w:i/>
        </w:rPr>
        <w:t>a</w:t>
      </w:r>
      <w:r w:rsidRPr="003A3777">
        <w:rPr>
          <w:rFonts w:ascii="Palatino Linotype" w:eastAsia="Arial" w:hAnsi="Palatino Linotype" w:cs="Arial"/>
          <w:i/>
          <w:spacing w:val="51"/>
        </w:rPr>
        <w:t xml:space="preserve"> </w:t>
      </w:r>
      <w:r w:rsidRPr="003A3777">
        <w:rPr>
          <w:rFonts w:ascii="Palatino Linotype" w:eastAsia="Arial" w:hAnsi="Palatino Linotype" w:cs="Arial"/>
          <w:i/>
        </w:rPr>
        <w:t>la</w:t>
      </w:r>
      <w:r w:rsidRPr="003A3777">
        <w:rPr>
          <w:rFonts w:ascii="Palatino Linotype" w:eastAsia="Arial" w:hAnsi="Palatino Linotype" w:cs="Arial"/>
          <w:i/>
          <w:spacing w:val="51"/>
        </w:rPr>
        <w:t xml:space="preserve"> </w:t>
      </w:r>
      <w:r w:rsidRPr="003A3777">
        <w:rPr>
          <w:rFonts w:ascii="Palatino Linotype" w:eastAsia="Arial" w:hAnsi="Palatino Linotype" w:cs="Arial"/>
          <w:i/>
        </w:rPr>
        <w:t>i</w:t>
      </w:r>
      <w:r w:rsidRPr="003A3777">
        <w:rPr>
          <w:rFonts w:ascii="Palatino Linotype" w:eastAsia="Arial" w:hAnsi="Palatino Linotype" w:cs="Arial"/>
          <w:i/>
          <w:spacing w:val="-2"/>
        </w:rPr>
        <w:t>n</w:t>
      </w:r>
      <w:r w:rsidRPr="003A3777">
        <w:rPr>
          <w:rFonts w:ascii="Palatino Linotype" w:eastAsia="Arial" w:hAnsi="Palatino Linotype" w:cs="Arial"/>
          <w:i/>
        </w:rPr>
        <w:t>f</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1"/>
        </w:rPr>
        <w:t>m</w:t>
      </w:r>
      <w:r w:rsidRPr="003A3777">
        <w:rPr>
          <w:rFonts w:ascii="Palatino Linotype" w:eastAsia="Arial" w:hAnsi="Palatino Linotype" w:cs="Arial"/>
          <w:i/>
          <w:spacing w:val="1"/>
        </w:rPr>
        <w:t>a</w:t>
      </w:r>
      <w:r w:rsidRPr="003A3777">
        <w:rPr>
          <w:rFonts w:ascii="Palatino Linotype" w:eastAsia="Arial" w:hAnsi="Palatino Linotype" w:cs="Arial"/>
          <w:i/>
        </w:rPr>
        <w:t>ción</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2"/>
        </w:rPr>
        <w:t>s</w:t>
      </w:r>
      <w:r w:rsidRPr="003A3777">
        <w:rPr>
          <w:rFonts w:ascii="Palatino Linotype" w:eastAsia="Arial" w:hAnsi="Palatino Linotype" w:cs="Arial"/>
          <w:i/>
          <w:spacing w:val="-1"/>
        </w:rPr>
        <w:t>o</w:t>
      </w:r>
      <w:r w:rsidRPr="003A3777">
        <w:rPr>
          <w:rFonts w:ascii="Palatino Linotype" w:eastAsia="Arial" w:hAnsi="Palatino Linotype" w:cs="Arial"/>
          <w:i/>
        </w:rPr>
        <w:t>l</w:t>
      </w:r>
      <w:r w:rsidRPr="003A3777">
        <w:rPr>
          <w:rFonts w:ascii="Palatino Linotype" w:eastAsia="Arial" w:hAnsi="Palatino Linotype" w:cs="Arial"/>
          <w:i/>
          <w:spacing w:val="-1"/>
        </w:rPr>
        <w:t>i</w:t>
      </w:r>
      <w:r w:rsidRPr="003A3777">
        <w:rPr>
          <w:rFonts w:ascii="Palatino Linotype" w:eastAsia="Arial" w:hAnsi="Palatino Linotype" w:cs="Arial"/>
          <w:i/>
        </w:rPr>
        <w:t>cit</w:t>
      </w:r>
      <w:r w:rsidRPr="003A3777">
        <w:rPr>
          <w:rFonts w:ascii="Palatino Linotype" w:eastAsia="Arial" w:hAnsi="Palatino Linotype" w:cs="Arial"/>
          <w:i/>
          <w:spacing w:val="1"/>
        </w:rPr>
        <w:t>ada</w:t>
      </w:r>
      <w:r w:rsidRPr="003A3777">
        <w:rPr>
          <w:rFonts w:ascii="Palatino Linotype" w:eastAsia="Arial" w:hAnsi="Palatino Linotype" w:cs="Arial"/>
          <w:i/>
        </w:rPr>
        <w:t>.</w:t>
      </w:r>
      <w:r w:rsidRPr="003A3777">
        <w:rPr>
          <w:rFonts w:ascii="Palatino Linotype" w:eastAsia="Arial" w:hAnsi="Palatino Linotype" w:cs="Arial"/>
          <w:i/>
          <w:spacing w:val="51"/>
        </w:rPr>
        <w:t xml:space="preserve"> </w:t>
      </w:r>
      <w:r w:rsidRPr="003A3777">
        <w:rPr>
          <w:rFonts w:ascii="Palatino Linotype" w:eastAsia="Arial" w:hAnsi="Palatino Linotype" w:cs="Arial"/>
          <w:i/>
          <w:spacing w:val="-2"/>
        </w:rPr>
        <w:t>P</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50"/>
        </w:rPr>
        <w:t xml:space="preserve"> </w:t>
      </w:r>
      <w:r w:rsidRPr="003A3777">
        <w:rPr>
          <w:rFonts w:ascii="Palatino Linotype" w:eastAsia="Arial" w:hAnsi="Palatino Linotype" w:cs="Arial"/>
          <w:i/>
        </w:rPr>
        <w:t xml:space="preserve">su </w:t>
      </w:r>
      <w:r w:rsidRPr="003A3777">
        <w:rPr>
          <w:rFonts w:ascii="Palatino Linotype" w:eastAsia="Arial" w:hAnsi="Palatino Linotype" w:cs="Arial"/>
          <w:i/>
          <w:spacing w:val="1"/>
        </w:rPr>
        <w:t>pa</w:t>
      </w:r>
      <w:r w:rsidRPr="003A3777">
        <w:rPr>
          <w:rFonts w:ascii="Palatino Linotype" w:eastAsia="Arial" w:hAnsi="Palatino Linotype" w:cs="Arial"/>
          <w:i/>
        </w:rPr>
        <w:t>rte,</w:t>
      </w:r>
      <w:r w:rsidRPr="003A3777">
        <w:rPr>
          <w:rFonts w:ascii="Palatino Linotype" w:eastAsia="Arial" w:hAnsi="Palatino Linotype" w:cs="Arial"/>
          <w:i/>
          <w:spacing w:val="2"/>
        </w:rPr>
        <w:t xml:space="preserve"> </w:t>
      </w:r>
      <w:r w:rsidRPr="003A3777">
        <w:rPr>
          <w:rFonts w:ascii="Palatino Linotype" w:eastAsia="Arial" w:hAnsi="Palatino Linotype" w:cs="Arial"/>
          <w:i/>
        </w:rPr>
        <w:t>la clas</w:t>
      </w:r>
      <w:r w:rsidRPr="003A3777">
        <w:rPr>
          <w:rFonts w:ascii="Palatino Linotype" w:eastAsia="Arial" w:hAnsi="Palatino Linotype" w:cs="Arial"/>
          <w:i/>
          <w:spacing w:val="-3"/>
        </w:rPr>
        <w:t>i</w:t>
      </w:r>
      <w:r w:rsidRPr="003A3777">
        <w:rPr>
          <w:rFonts w:ascii="Palatino Linotype" w:eastAsia="Arial" w:hAnsi="Palatino Linotype" w:cs="Arial"/>
          <w:i/>
          <w:spacing w:val="3"/>
        </w:rPr>
        <w:t>f</w:t>
      </w:r>
      <w:r w:rsidRPr="003A3777">
        <w:rPr>
          <w:rFonts w:ascii="Palatino Linotype" w:eastAsia="Arial" w:hAnsi="Palatino Linotype" w:cs="Arial"/>
          <w:i/>
        </w:rPr>
        <w:t>icaci</w:t>
      </w:r>
      <w:r w:rsidRPr="003A3777">
        <w:rPr>
          <w:rFonts w:ascii="Palatino Linotype" w:eastAsia="Arial" w:hAnsi="Palatino Linotype" w:cs="Arial"/>
          <w:i/>
          <w:spacing w:val="1"/>
        </w:rPr>
        <w:t>ó</w:t>
      </w:r>
      <w:r w:rsidRPr="003A3777">
        <w:rPr>
          <w:rFonts w:ascii="Palatino Linotype" w:eastAsia="Arial" w:hAnsi="Palatino Linotype" w:cs="Arial"/>
          <w:i/>
        </w:rPr>
        <w:t xml:space="preserve">n </w:t>
      </w:r>
      <w:r w:rsidRPr="003A3777">
        <w:rPr>
          <w:rFonts w:ascii="Palatino Linotype" w:eastAsia="Arial" w:hAnsi="Palatino Linotype" w:cs="Arial"/>
          <w:i/>
          <w:spacing w:val="1"/>
        </w:rPr>
        <w:t>e</w:t>
      </w:r>
      <w:r w:rsidRPr="003A3777">
        <w:rPr>
          <w:rFonts w:ascii="Palatino Linotype" w:eastAsia="Arial" w:hAnsi="Palatino Linotype" w:cs="Arial"/>
          <w:i/>
        </w:rPr>
        <w:t>s</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u</w:t>
      </w:r>
      <w:r w:rsidRPr="003A3777">
        <w:rPr>
          <w:rFonts w:ascii="Palatino Linotype" w:eastAsia="Arial" w:hAnsi="Palatino Linotype" w:cs="Arial"/>
          <w:i/>
          <w:spacing w:val="-1"/>
        </w:rPr>
        <w:t>n</w:t>
      </w:r>
      <w:r w:rsidRPr="003A3777">
        <w:rPr>
          <w:rFonts w:ascii="Palatino Linotype" w:eastAsia="Arial" w:hAnsi="Palatino Linotype" w:cs="Arial"/>
          <w:i/>
        </w:rPr>
        <w:t>a</w:t>
      </w:r>
      <w:r w:rsidRPr="003A3777">
        <w:rPr>
          <w:rFonts w:ascii="Palatino Linotype" w:eastAsia="Arial" w:hAnsi="Palatino Linotype" w:cs="Arial"/>
          <w:i/>
          <w:spacing w:val="2"/>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a</w:t>
      </w:r>
      <w:r w:rsidRPr="003A3777">
        <w:rPr>
          <w:rFonts w:ascii="Palatino Linotype" w:eastAsia="Arial" w:hAnsi="Palatino Linotype" w:cs="Arial"/>
          <w:i/>
        </w:rPr>
        <w:t>rac</w:t>
      </w:r>
      <w:r w:rsidRPr="003A3777">
        <w:rPr>
          <w:rFonts w:ascii="Palatino Linotype" w:eastAsia="Arial" w:hAnsi="Palatino Linotype" w:cs="Arial"/>
          <w:i/>
          <w:spacing w:val="-2"/>
        </w:rPr>
        <w:t>t</w:t>
      </w:r>
      <w:r w:rsidRPr="003A3777">
        <w:rPr>
          <w:rFonts w:ascii="Palatino Linotype" w:eastAsia="Arial" w:hAnsi="Palatino Linotype" w:cs="Arial"/>
          <w:i/>
          <w:spacing w:val="1"/>
        </w:rPr>
        <w:t>e</w:t>
      </w:r>
      <w:r w:rsidRPr="003A3777">
        <w:rPr>
          <w:rFonts w:ascii="Palatino Linotype" w:eastAsia="Arial" w:hAnsi="Palatino Linotype" w:cs="Arial"/>
          <w:i/>
        </w:rPr>
        <w:t>r</w:t>
      </w:r>
      <w:r w:rsidRPr="003A3777">
        <w:rPr>
          <w:rFonts w:ascii="Palatino Linotype" w:eastAsia="Arial" w:hAnsi="Palatino Linotype" w:cs="Arial"/>
          <w:i/>
          <w:spacing w:val="-3"/>
        </w:rPr>
        <w:t>í</w:t>
      </w:r>
      <w:r w:rsidRPr="003A3777">
        <w:rPr>
          <w:rFonts w:ascii="Palatino Linotype" w:eastAsia="Arial" w:hAnsi="Palatino Linotype" w:cs="Arial"/>
          <w:i/>
        </w:rPr>
        <w:t>stica</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ad</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iere</w:t>
      </w:r>
      <w:r w:rsidRPr="003A3777">
        <w:rPr>
          <w:rFonts w:ascii="Palatino Linotype" w:eastAsia="Arial" w:hAnsi="Palatino Linotype" w:cs="Arial"/>
          <w:i/>
          <w:spacing w:val="2"/>
        </w:rPr>
        <w:t xml:space="preserve"> </w:t>
      </w:r>
      <w:r w:rsidRPr="003A3777">
        <w:rPr>
          <w:rFonts w:ascii="Palatino Linotype" w:eastAsia="Arial" w:hAnsi="Palatino Linotype" w:cs="Arial"/>
          <w:i/>
        </w:rPr>
        <w:t>la</w:t>
      </w:r>
      <w:r w:rsidRPr="003A3777">
        <w:rPr>
          <w:rFonts w:ascii="Palatino Linotype" w:eastAsia="Arial" w:hAnsi="Palatino Linotype" w:cs="Arial"/>
          <w:i/>
          <w:spacing w:val="2"/>
        </w:rPr>
        <w:t xml:space="preserve"> </w:t>
      </w:r>
      <w:r w:rsidRPr="003A3777">
        <w:rPr>
          <w:rFonts w:ascii="Palatino Linotype" w:eastAsia="Arial" w:hAnsi="Palatino Linotype" w:cs="Arial"/>
          <w:i/>
        </w:rPr>
        <w:t>i</w:t>
      </w:r>
      <w:r w:rsidRPr="003A3777">
        <w:rPr>
          <w:rFonts w:ascii="Palatino Linotype" w:eastAsia="Arial" w:hAnsi="Palatino Linotype" w:cs="Arial"/>
          <w:i/>
          <w:spacing w:val="-2"/>
        </w:rPr>
        <w:t>n</w:t>
      </w:r>
      <w:r w:rsidRPr="003A3777">
        <w:rPr>
          <w:rFonts w:ascii="Palatino Linotype" w:eastAsia="Arial" w:hAnsi="Palatino Linotype" w:cs="Arial"/>
          <w:i/>
        </w:rPr>
        <w:t>f</w:t>
      </w:r>
      <w:r w:rsidRPr="003A3777">
        <w:rPr>
          <w:rFonts w:ascii="Palatino Linotype" w:eastAsia="Arial" w:hAnsi="Palatino Linotype" w:cs="Arial"/>
          <w:i/>
          <w:spacing w:val="1"/>
        </w:rPr>
        <w:t>o</w:t>
      </w:r>
      <w:r w:rsidRPr="003A3777">
        <w:rPr>
          <w:rFonts w:ascii="Palatino Linotype" w:eastAsia="Arial" w:hAnsi="Palatino Linotype" w:cs="Arial"/>
          <w:i/>
          <w:spacing w:val="-3"/>
        </w:rPr>
        <w:t>r</w:t>
      </w:r>
      <w:r w:rsidRPr="003A3777">
        <w:rPr>
          <w:rFonts w:ascii="Palatino Linotype" w:eastAsia="Arial" w:hAnsi="Palatino Linotype" w:cs="Arial"/>
          <w:i/>
          <w:spacing w:val="1"/>
        </w:rPr>
        <w:t>ma</w:t>
      </w:r>
      <w:r w:rsidRPr="003A3777">
        <w:rPr>
          <w:rFonts w:ascii="Palatino Linotype" w:eastAsia="Arial" w:hAnsi="Palatino Linotype" w:cs="Arial"/>
          <w:i/>
        </w:rPr>
        <w:t>ci</w:t>
      </w:r>
      <w:r w:rsidRPr="003A3777">
        <w:rPr>
          <w:rFonts w:ascii="Palatino Linotype" w:eastAsia="Arial" w:hAnsi="Palatino Linotype" w:cs="Arial"/>
          <w:i/>
          <w:spacing w:val="-2"/>
        </w:rPr>
        <w:t>ó</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on</w:t>
      </w:r>
      <w:r w:rsidRPr="003A3777">
        <w:rPr>
          <w:rFonts w:ascii="Palatino Linotype" w:eastAsia="Arial" w:hAnsi="Palatino Linotype" w:cs="Arial"/>
          <w:i/>
        </w:rPr>
        <w:t>c</w:t>
      </w:r>
      <w:r w:rsidRPr="003A3777">
        <w:rPr>
          <w:rFonts w:ascii="Palatino Linotype" w:eastAsia="Arial" w:hAnsi="Palatino Linotype" w:cs="Arial"/>
          <w:i/>
          <w:spacing w:val="-3"/>
        </w:rPr>
        <w:t>r</w:t>
      </w:r>
      <w:r w:rsidRPr="003A3777">
        <w:rPr>
          <w:rFonts w:ascii="Palatino Linotype" w:eastAsia="Arial" w:hAnsi="Palatino Linotype" w:cs="Arial"/>
          <w:i/>
          <w:spacing w:val="1"/>
        </w:rPr>
        <w:t>e</w:t>
      </w:r>
      <w:r w:rsidRPr="003A3777">
        <w:rPr>
          <w:rFonts w:ascii="Palatino Linotype" w:eastAsia="Arial" w:hAnsi="Palatino Linotype" w:cs="Arial"/>
          <w:i/>
          <w:spacing w:val="-2"/>
        </w:rPr>
        <w:t>t</w:t>
      </w:r>
      <w:r w:rsidRPr="003A3777">
        <w:rPr>
          <w:rFonts w:ascii="Palatino Linotype" w:eastAsia="Arial" w:hAnsi="Palatino Linotype" w:cs="Arial"/>
          <w:i/>
        </w:rPr>
        <w:t>a c</w:t>
      </w:r>
      <w:r w:rsidRPr="003A3777">
        <w:rPr>
          <w:rFonts w:ascii="Palatino Linotype" w:eastAsia="Arial" w:hAnsi="Palatino Linotype" w:cs="Arial"/>
          <w:i/>
          <w:spacing w:val="1"/>
        </w:rPr>
        <w:t>on</w:t>
      </w:r>
      <w:r w:rsidRPr="003A3777">
        <w:rPr>
          <w:rFonts w:ascii="Palatino Linotype" w:eastAsia="Arial" w:hAnsi="Palatino Linotype" w:cs="Arial"/>
          <w:i/>
        </w:rPr>
        <w:t>t</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 xml:space="preserve">ida </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 xml:space="preserve">n </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u</w:t>
      </w:r>
      <w:r w:rsidRPr="003A3777">
        <w:rPr>
          <w:rFonts w:ascii="Palatino Linotype" w:eastAsia="Arial" w:hAnsi="Palatino Linotype" w:cs="Arial"/>
          <w:i/>
        </w:rPr>
        <w:t xml:space="preserve">n </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do</w:t>
      </w:r>
      <w:r w:rsidRPr="003A3777">
        <w:rPr>
          <w:rFonts w:ascii="Palatino Linotype" w:eastAsia="Arial" w:hAnsi="Palatino Linotype" w:cs="Arial"/>
          <w:i/>
        </w:rPr>
        <w:t>c</w:t>
      </w:r>
      <w:r w:rsidRPr="003A3777">
        <w:rPr>
          <w:rFonts w:ascii="Palatino Linotype" w:eastAsia="Arial" w:hAnsi="Palatino Linotype" w:cs="Arial"/>
          <w:i/>
          <w:spacing w:val="1"/>
        </w:rPr>
        <w:t>um</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 xml:space="preserve">to </w:t>
      </w:r>
      <w:r w:rsidRPr="003A3777">
        <w:rPr>
          <w:rFonts w:ascii="Palatino Linotype" w:eastAsia="Arial" w:hAnsi="Palatino Linotype" w:cs="Arial"/>
          <w:i/>
          <w:spacing w:val="1"/>
        </w:rPr>
        <w:t xml:space="preserve"> e</w:t>
      </w:r>
      <w:r w:rsidRPr="003A3777">
        <w:rPr>
          <w:rFonts w:ascii="Palatino Linotype" w:eastAsia="Arial" w:hAnsi="Palatino Linotype" w:cs="Arial"/>
          <w:i/>
        </w:rPr>
        <w:t>s</w:t>
      </w:r>
      <w:r w:rsidRPr="003A3777">
        <w:rPr>
          <w:rFonts w:ascii="Palatino Linotype" w:eastAsia="Arial" w:hAnsi="Palatino Linotype" w:cs="Arial"/>
          <w:i/>
          <w:spacing w:val="1"/>
        </w:rPr>
        <w:t>pe</w:t>
      </w:r>
      <w:r w:rsidRPr="003A3777">
        <w:rPr>
          <w:rFonts w:ascii="Palatino Linotype" w:eastAsia="Arial" w:hAnsi="Palatino Linotype" w:cs="Arial"/>
          <w:i/>
          <w:spacing w:val="5"/>
        </w:rPr>
        <w:t>c</w:t>
      </w:r>
      <w:r w:rsidRPr="003A3777">
        <w:rPr>
          <w:rFonts w:ascii="Palatino Linotype" w:eastAsia="Arial" w:hAnsi="Palatino Linotype" w:cs="Arial"/>
          <w:i/>
          <w:spacing w:val="-4"/>
        </w:rPr>
        <w:t>í</w:t>
      </w:r>
      <w:r w:rsidRPr="003A3777">
        <w:rPr>
          <w:rFonts w:ascii="Palatino Linotype" w:eastAsia="Arial" w:hAnsi="Palatino Linotype" w:cs="Arial"/>
          <w:i/>
          <w:spacing w:val="3"/>
        </w:rPr>
        <w:t>f</w:t>
      </w:r>
      <w:r w:rsidRPr="003A3777">
        <w:rPr>
          <w:rFonts w:ascii="Palatino Linotype" w:eastAsia="Arial" w:hAnsi="Palatino Linotype" w:cs="Arial"/>
          <w:i/>
        </w:rPr>
        <w:t>ico,  sie</w:t>
      </w:r>
      <w:r w:rsidRPr="003A3777">
        <w:rPr>
          <w:rFonts w:ascii="Palatino Linotype" w:eastAsia="Arial" w:hAnsi="Palatino Linotype" w:cs="Arial"/>
          <w:i/>
          <w:spacing w:val="2"/>
        </w:rPr>
        <w:t>m</w:t>
      </w:r>
      <w:r w:rsidRPr="003A3777">
        <w:rPr>
          <w:rFonts w:ascii="Palatino Linotype" w:eastAsia="Arial" w:hAnsi="Palatino Linotype" w:cs="Arial"/>
          <w:i/>
          <w:spacing w:val="1"/>
        </w:rPr>
        <w:t>p</w:t>
      </w:r>
      <w:r w:rsidRPr="003A3777">
        <w:rPr>
          <w:rFonts w:ascii="Palatino Linotype" w:eastAsia="Arial" w:hAnsi="Palatino Linotype" w:cs="Arial"/>
          <w:i/>
        </w:rPr>
        <w:t xml:space="preserve">re </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 xml:space="preserve">e </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se </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spacing w:val="-2"/>
        </w:rPr>
        <w:t>c</w:t>
      </w:r>
      <w:r w:rsidRPr="003A3777">
        <w:rPr>
          <w:rFonts w:ascii="Palatino Linotype" w:eastAsia="Arial" w:hAnsi="Palatino Linotype" w:cs="Arial"/>
          <w:i/>
          <w:spacing w:val="1"/>
        </w:rPr>
        <w:t>uen</w:t>
      </w:r>
      <w:r w:rsidRPr="003A3777">
        <w:rPr>
          <w:rFonts w:ascii="Palatino Linotype" w:eastAsia="Arial" w:hAnsi="Palatino Linotype" w:cs="Arial"/>
          <w:i/>
        </w:rPr>
        <w:t xml:space="preserve">tre  </w:t>
      </w:r>
      <w:r w:rsidRPr="003A3777">
        <w:rPr>
          <w:rFonts w:ascii="Palatino Linotype" w:eastAsia="Arial" w:hAnsi="Palatino Linotype" w:cs="Arial"/>
          <w:i/>
          <w:spacing w:val="1"/>
        </w:rPr>
        <w:t>e</w:t>
      </w:r>
      <w:r w:rsidRPr="003A3777">
        <w:rPr>
          <w:rFonts w:ascii="Palatino Linotype" w:eastAsia="Arial" w:hAnsi="Palatino Linotype" w:cs="Arial"/>
          <w:i/>
        </w:rPr>
        <w:t xml:space="preserve">n </w:t>
      </w:r>
      <w:r w:rsidRPr="003A3777">
        <w:rPr>
          <w:rFonts w:ascii="Palatino Linotype" w:eastAsia="Arial" w:hAnsi="Palatino Linotype" w:cs="Arial"/>
          <w:i/>
          <w:spacing w:val="3"/>
        </w:rPr>
        <w:t xml:space="preserve"> </w:t>
      </w:r>
      <w:r w:rsidRPr="003A3777">
        <w:rPr>
          <w:rFonts w:ascii="Palatino Linotype" w:eastAsia="Arial" w:hAnsi="Palatino Linotype" w:cs="Arial"/>
          <w:i/>
        </w:rPr>
        <w:t>los s</w:t>
      </w:r>
      <w:r w:rsidRPr="003A3777">
        <w:rPr>
          <w:rFonts w:ascii="Palatino Linotype" w:eastAsia="Arial" w:hAnsi="Palatino Linotype" w:cs="Arial"/>
          <w:i/>
          <w:spacing w:val="1"/>
        </w:rPr>
        <w:t>up</w:t>
      </w:r>
      <w:r w:rsidRPr="003A3777">
        <w:rPr>
          <w:rFonts w:ascii="Palatino Linotype" w:eastAsia="Arial" w:hAnsi="Palatino Linotype" w:cs="Arial"/>
          <w:i/>
          <w:spacing w:val="-1"/>
        </w:rPr>
        <w:t>u</w:t>
      </w:r>
      <w:r w:rsidRPr="003A3777">
        <w:rPr>
          <w:rFonts w:ascii="Palatino Linotype" w:eastAsia="Arial" w:hAnsi="Palatino Linotype" w:cs="Arial"/>
          <w:i/>
          <w:spacing w:val="1"/>
        </w:rPr>
        <w:t>e</w:t>
      </w:r>
      <w:r w:rsidRPr="003A3777">
        <w:rPr>
          <w:rFonts w:ascii="Palatino Linotype" w:eastAsia="Arial" w:hAnsi="Palatino Linotype" w:cs="Arial"/>
          <w:i/>
        </w:rPr>
        <w:t>st</w:t>
      </w:r>
      <w:r w:rsidRPr="003A3777">
        <w:rPr>
          <w:rFonts w:ascii="Palatino Linotype" w:eastAsia="Arial" w:hAnsi="Palatino Linotype" w:cs="Arial"/>
          <w:i/>
          <w:spacing w:val="1"/>
        </w:rPr>
        <w:t>o</w:t>
      </w:r>
      <w:r w:rsidRPr="003A3777">
        <w:rPr>
          <w:rFonts w:ascii="Palatino Linotype" w:eastAsia="Arial" w:hAnsi="Palatino Linotype" w:cs="Arial"/>
          <w:i/>
        </w:rPr>
        <w:t xml:space="preserve">s  </w:t>
      </w:r>
      <w:r w:rsidRPr="003A3777">
        <w:rPr>
          <w:rFonts w:ascii="Palatino Linotype" w:eastAsia="Arial" w:hAnsi="Palatino Linotype" w:cs="Arial"/>
          <w:i/>
          <w:spacing w:val="1"/>
        </w:rPr>
        <w:t>e</w:t>
      </w:r>
      <w:r w:rsidRPr="003A3777">
        <w:rPr>
          <w:rFonts w:ascii="Palatino Linotype" w:eastAsia="Arial" w:hAnsi="Palatino Linotype" w:cs="Arial"/>
          <w:i/>
        </w:rPr>
        <w:t>st</w:t>
      </w:r>
      <w:r w:rsidRPr="003A3777">
        <w:rPr>
          <w:rFonts w:ascii="Palatino Linotype" w:eastAsia="Arial" w:hAnsi="Palatino Linotype" w:cs="Arial"/>
          <w:i/>
          <w:spacing w:val="-1"/>
        </w:rPr>
        <w:t>a</w:t>
      </w:r>
      <w:r w:rsidRPr="003A3777">
        <w:rPr>
          <w:rFonts w:ascii="Palatino Linotype" w:eastAsia="Arial" w:hAnsi="Palatino Linotype" w:cs="Arial"/>
          <w:i/>
          <w:spacing w:val="1"/>
        </w:rPr>
        <w:t>b</w:t>
      </w:r>
      <w:r w:rsidRPr="003A3777">
        <w:rPr>
          <w:rFonts w:ascii="Palatino Linotype" w:eastAsia="Arial" w:hAnsi="Palatino Linotype" w:cs="Arial"/>
          <w:i/>
        </w:rPr>
        <w:t>leci</w:t>
      </w:r>
      <w:r w:rsidRPr="003A3777">
        <w:rPr>
          <w:rFonts w:ascii="Palatino Linotype" w:eastAsia="Arial" w:hAnsi="Palatino Linotype" w:cs="Arial"/>
          <w:i/>
          <w:spacing w:val="-2"/>
        </w:rPr>
        <w:t>d</w:t>
      </w:r>
      <w:r w:rsidRPr="003A3777">
        <w:rPr>
          <w:rFonts w:ascii="Palatino Linotype" w:eastAsia="Arial" w:hAnsi="Palatino Linotype" w:cs="Arial"/>
          <w:i/>
          <w:spacing w:val="1"/>
        </w:rPr>
        <w:t>o</w:t>
      </w:r>
      <w:r w:rsidRPr="003A3777">
        <w:rPr>
          <w:rFonts w:ascii="Palatino Linotype" w:eastAsia="Arial" w:hAnsi="Palatino Linotype" w:cs="Arial"/>
          <w:i/>
        </w:rPr>
        <w:t xml:space="preserve">s </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 xml:space="preserve">n </w:t>
      </w:r>
      <w:r w:rsidRPr="003A3777">
        <w:rPr>
          <w:rFonts w:ascii="Palatino Linotype" w:eastAsia="Arial" w:hAnsi="Palatino Linotype" w:cs="Arial"/>
          <w:i/>
          <w:spacing w:val="1"/>
        </w:rPr>
        <w:t xml:space="preserve"> </w:t>
      </w:r>
      <w:r w:rsidRPr="003A3777">
        <w:rPr>
          <w:rFonts w:ascii="Palatino Linotype" w:eastAsia="Arial" w:hAnsi="Palatino Linotype" w:cs="Arial"/>
          <w:i/>
        </w:rPr>
        <w:t xml:space="preserve">los </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a</w:t>
      </w:r>
      <w:r w:rsidRPr="003A3777">
        <w:rPr>
          <w:rFonts w:ascii="Palatino Linotype" w:eastAsia="Arial" w:hAnsi="Palatino Linotype" w:cs="Arial"/>
          <w:i/>
        </w:rPr>
        <w:t>rt</w:t>
      </w:r>
      <w:r w:rsidRPr="003A3777">
        <w:rPr>
          <w:rFonts w:ascii="Palatino Linotype" w:eastAsia="Arial" w:hAnsi="Palatino Linotype" w:cs="Arial"/>
          <w:i/>
          <w:spacing w:val="-2"/>
        </w:rPr>
        <w:t>í</w:t>
      </w:r>
      <w:r w:rsidRPr="003A3777">
        <w:rPr>
          <w:rFonts w:ascii="Palatino Linotype" w:eastAsia="Arial" w:hAnsi="Palatino Linotype" w:cs="Arial"/>
          <w:i/>
        </w:rPr>
        <w:t>c</w:t>
      </w:r>
      <w:r w:rsidRPr="003A3777">
        <w:rPr>
          <w:rFonts w:ascii="Palatino Linotype" w:eastAsia="Arial" w:hAnsi="Palatino Linotype" w:cs="Arial"/>
          <w:i/>
          <w:spacing w:val="1"/>
        </w:rPr>
        <w:t>u</w:t>
      </w:r>
      <w:r w:rsidRPr="003A3777">
        <w:rPr>
          <w:rFonts w:ascii="Palatino Linotype" w:eastAsia="Arial" w:hAnsi="Palatino Linotype" w:cs="Arial"/>
          <w:i/>
        </w:rPr>
        <w:t xml:space="preserve">los  </w:t>
      </w:r>
      <w:r w:rsidRPr="003A3777">
        <w:rPr>
          <w:rFonts w:ascii="Palatino Linotype" w:eastAsia="Arial" w:hAnsi="Palatino Linotype" w:cs="Arial"/>
          <w:i/>
          <w:spacing w:val="1"/>
        </w:rPr>
        <w:t>1</w:t>
      </w:r>
      <w:r w:rsidRPr="003A3777">
        <w:rPr>
          <w:rFonts w:ascii="Palatino Linotype" w:eastAsia="Arial" w:hAnsi="Palatino Linotype" w:cs="Arial"/>
          <w:i/>
        </w:rPr>
        <w:t xml:space="preserve">3 </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y  </w:t>
      </w:r>
      <w:r w:rsidRPr="003A3777">
        <w:rPr>
          <w:rFonts w:ascii="Palatino Linotype" w:eastAsia="Arial" w:hAnsi="Palatino Linotype" w:cs="Arial"/>
          <w:i/>
          <w:spacing w:val="1"/>
        </w:rPr>
        <w:t>1</w:t>
      </w:r>
      <w:r w:rsidRPr="003A3777">
        <w:rPr>
          <w:rFonts w:ascii="Palatino Linotype" w:eastAsia="Arial" w:hAnsi="Palatino Linotype" w:cs="Arial"/>
          <w:i/>
        </w:rPr>
        <w:t xml:space="preserve">4  </w:t>
      </w:r>
      <w:r w:rsidRPr="003A3777">
        <w:rPr>
          <w:rFonts w:ascii="Palatino Linotype" w:eastAsia="Arial" w:hAnsi="Palatino Linotype" w:cs="Arial"/>
          <w:i/>
          <w:spacing w:val="1"/>
        </w:rPr>
        <w:t>d</w:t>
      </w:r>
      <w:r w:rsidRPr="003A3777">
        <w:rPr>
          <w:rFonts w:ascii="Palatino Linotype" w:eastAsia="Arial" w:hAnsi="Palatino Linotype" w:cs="Arial"/>
          <w:i/>
        </w:rPr>
        <w:t xml:space="preserve">e </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la  </w:t>
      </w:r>
      <w:r w:rsidRPr="003A3777">
        <w:rPr>
          <w:rFonts w:ascii="Palatino Linotype" w:eastAsia="Arial" w:hAnsi="Palatino Linotype" w:cs="Arial"/>
          <w:i/>
          <w:spacing w:val="-1"/>
        </w:rPr>
        <w:t>L</w:t>
      </w:r>
      <w:r w:rsidRPr="003A3777">
        <w:rPr>
          <w:rFonts w:ascii="Palatino Linotype" w:eastAsia="Arial" w:hAnsi="Palatino Linotype" w:cs="Arial"/>
          <w:i/>
          <w:spacing w:val="1"/>
        </w:rPr>
        <w:t>e</w:t>
      </w:r>
      <w:r w:rsidRPr="003A3777">
        <w:rPr>
          <w:rFonts w:ascii="Palatino Linotype" w:eastAsia="Arial" w:hAnsi="Palatino Linotype" w:cs="Arial"/>
          <w:i/>
        </w:rPr>
        <w:t>y  Fe</w:t>
      </w:r>
      <w:r w:rsidRPr="003A3777">
        <w:rPr>
          <w:rFonts w:ascii="Palatino Linotype" w:eastAsia="Arial" w:hAnsi="Palatino Linotype" w:cs="Arial"/>
          <w:i/>
          <w:spacing w:val="1"/>
        </w:rPr>
        <w:t>de</w:t>
      </w:r>
      <w:r w:rsidRPr="003A3777">
        <w:rPr>
          <w:rFonts w:ascii="Palatino Linotype" w:eastAsia="Arial" w:hAnsi="Palatino Linotype" w:cs="Arial"/>
          <w:i/>
        </w:rPr>
        <w:t xml:space="preserve">ral </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 xml:space="preserve">e </w:t>
      </w:r>
      <w:r w:rsidRPr="003A3777">
        <w:rPr>
          <w:rFonts w:ascii="Palatino Linotype" w:eastAsia="Arial" w:hAnsi="Palatino Linotype" w:cs="Arial"/>
          <w:i/>
          <w:spacing w:val="2"/>
        </w:rPr>
        <w:t>T</w:t>
      </w:r>
      <w:r w:rsidRPr="003A3777">
        <w:rPr>
          <w:rFonts w:ascii="Palatino Linotype" w:eastAsia="Arial" w:hAnsi="Palatino Linotype" w:cs="Arial"/>
          <w:i/>
        </w:rPr>
        <w:t>ra</w:t>
      </w:r>
      <w:r w:rsidRPr="003A3777">
        <w:rPr>
          <w:rFonts w:ascii="Palatino Linotype" w:eastAsia="Arial" w:hAnsi="Palatino Linotype" w:cs="Arial"/>
          <w:i/>
          <w:spacing w:val="1"/>
        </w:rPr>
        <w:t>n</w:t>
      </w:r>
      <w:r w:rsidRPr="003A3777">
        <w:rPr>
          <w:rFonts w:ascii="Palatino Linotype" w:eastAsia="Arial" w:hAnsi="Palatino Linotype" w:cs="Arial"/>
          <w:i/>
          <w:spacing w:val="-2"/>
        </w:rPr>
        <w:t>s</w:t>
      </w:r>
      <w:r w:rsidRPr="003A3777">
        <w:rPr>
          <w:rFonts w:ascii="Palatino Linotype" w:eastAsia="Arial" w:hAnsi="Palatino Linotype" w:cs="Arial"/>
          <w:i/>
          <w:spacing w:val="1"/>
        </w:rPr>
        <w:t>pa</w:t>
      </w:r>
      <w:r w:rsidRPr="003A3777">
        <w:rPr>
          <w:rFonts w:ascii="Palatino Linotype" w:eastAsia="Arial" w:hAnsi="Palatino Linotype" w:cs="Arial"/>
          <w:i/>
        </w:rPr>
        <w:t>r</w:t>
      </w:r>
      <w:r w:rsidRPr="003A3777">
        <w:rPr>
          <w:rFonts w:ascii="Palatino Linotype" w:eastAsia="Arial" w:hAnsi="Palatino Linotype" w:cs="Arial"/>
          <w:i/>
          <w:spacing w:val="-2"/>
        </w:rPr>
        <w:t>e</w:t>
      </w:r>
      <w:r w:rsidRPr="003A3777">
        <w:rPr>
          <w:rFonts w:ascii="Palatino Linotype" w:eastAsia="Arial" w:hAnsi="Palatino Linotype" w:cs="Arial"/>
          <w:i/>
          <w:spacing w:val="1"/>
        </w:rPr>
        <w:t>n</w:t>
      </w:r>
      <w:r w:rsidRPr="003A3777">
        <w:rPr>
          <w:rFonts w:ascii="Palatino Linotype" w:eastAsia="Arial" w:hAnsi="Palatino Linotype" w:cs="Arial"/>
          <w:i/>
        </w:rPr>
        <w:t>cia</w:t>
      </w:r>
      <w:r w:rsidRPr="003A3777">
        <w:rPr>
          <w:rFonts w:ascii="Palatino Linotype" w:eastAsia="Arial" w:hAnsi="Palatino Linotype" w:cs="Arial"/>
          <w:i/>
          <w:spacing w:val="3"/>
        </w:rPr>
        <w:t xml:space="preserve"> </w:t>
      </w:r>
      <w:r w:rsidRPr="003A3777">
        <w:rPr>
          <w:rFonts w:ascii="Palatino Linotype" w:eastAsia="Arial" w:hAnsi="Palatino Linotype" w:cs="Arial"/>
          <w:i/>
        </w:rPr>
        <w:t>y Acc</w:t>
      </w:r>
      <w:r w:rsidRPr="003A3777">
        <w:rPr>
          <w:rFonts w:ascii="Palatino Linotype" w:eastAsia="Arial" w:hAnsi="Palatino Linotype" w:cs="Arial"/>
          <w:i/>
          <w:spacing w:val="1"/>
        </w:rPr>
        <w:t>e</w:t>
      </w:r>
      <w:r w:rsidRPr="003A3777">
        <w:rPr>
          <w:rFonts w:ascii="Palatino Linotype" w:eastAsia="Arial" w:hAnsi="Palatino Linotype" w:cs="Arial"/>
          <w:i/>
        </w:rPr>
        <w:t>so</w:t>
      </w:r>
      <w:r w:rsidRPr="003A3777">
        <w:rPr>
          <w:rFonts w:ascii="Palatino Linotype" w:eastAsia="Arial" w:hAnsi="Palatino Linotype" w:cs="Arial"/>
          <w:i/>
          <w:spacing w:val="3"/>
        </w:rPr>
        <w:t xml:space="preserve"> </w:t>
      </w:r>
      <w:r w:rsidRPr="003A3777">
        <w:rPr>
          <w:rFonts w:ascii="Palatino Linotype" w:eastAsia="Arial" w:hAnsi="Palatino Linotype" w:cs="Arial"/>
          <w:i/>
        </w:rPr>
        <w:t>a</w:t>
      </w:r>
      <w:r w:rsidRPr="003A3777">
        <w:rPr>
          <w:rFonts w:ascii="Palatino Linotype" w:eastAsia="Arial" w:hAnsi="Palatino Linotype" w:cs="Arial"/>
          <w:i/>
          <w:spacing w:val="3"/>
        </w:rPr>
        <w:t xml:space="preserve"> </w:t>
      </w:r>
      <w:r w:rsidRPr="003A3777">
        <w:rPr>
          <w:rFonts w:ascii="Palatino Linotype" w:eastAsia="Arial" w:hAnsi="Palatino Linotype" w:cs="Arial"/>
          <w:i/>
        </w:rPr>
        <w:t>la</w:t>
      </w:r>
      <w:r w:rsidRPr="003A3777">
        <w:rPr>
          <w:rFonts w:ascii="Palatino Linotype" w:eastAsia="Arial" w:hAnsi="Palatino Linotype" w:cs="Arial"/>
          <w:i/>
          <w:spacing w:val="3"/>
        </w:rPr>
        <w:t xml:space="preserve"> </w:t>
      </w:r>
      <w:r w:rsidRPr="003A3777">
        <w:rPr>
          <w:rFonts w:ascii="Palatino Linotype" w:eastAsia="Arial" w:hAnsi="Palatino Linotype" w:cs="Arial"/>
          <w:i/>
        </w:rPr>
        <w:t>I</w:t>
      </w:r>
      <w:r w:rsidRPr="003A3777">
        <w:rPr>
          <w:rFonts w:ascii="Palatino Linotype" w:eastAsia="Arial" w:hAnsi="Palatino Linotype" w:cs="Arial"/>
          <w:i/>
          <w:spacing w:val="-1"/>
        </w:rPr>
        <w:t>n</w:t>
      </w:r>
      <w:r w:rsidRPr="003A3777">
        <w:rPr>
          <w:rFonts w:ascii="Palatino Linotype" w:eastAsia="Arial" w:hAnsi="Palatino Linotype" w:cs="Arial"/>
          <w:i/>
        </w:rPr>
        <w:t>f</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1"/>
        </w:rPr>
        <w:t>ma</w:t>
      </w:r>
      <w:r w:rsidRPr="003A3777">
        <w:rPr>
          <w:rFonts w:ascii="Palatino Linotype" w:eastAsia="Arial" w:hAnsi="Palatino Linotype" w:cs="Arial"/>
          <w:i/>
        </w:rPr>
        <w:t>c</w:t>
      </w:r>
      <w:r w:rsidRPr="003A3777">
        <w:rPr>
          <w:rFonts w:ascii="Palatino Linotype" w:eastAsia="Arial" w:hAnsi="Palatino Linotype" w:cs="Arial"/>
          <w:i/>
          <w:spacing w:val="-3"/>
        </w:rPr>
        <w:t>i</w:t>
      </w:r>
      <w:r w:rsidRPr="003A3777">
        <w:rPr>
          <w:rFonts w:ascii="Palatino Linotype" w:eastAsia="Arial" w:hAnsi="Palatino Linotype" w:cs="Arial"/>
          <w:i/>
          <w:spacing w:val="1"/>
        </w:rPr>
        <w:t>ó</w:t>
      </w:r>
      <w:r w:rsidRPr="003A3777">
        <w:rPr>
          <w:rFonts w:ascii="Palatino Linotype" w:eastAsia="Arial" w:hAnsi="Palatino Linotype" w:cs="Arial"/>
          <w:i/>
        </w:rPr>
        <w:t>n</w:t>
      </w:r>
      <w:r w:rsidRPr="003A3777">
        <w:rPr>
          <w:rFonts w:ascii="Palatino Linotype" w:eastAsia="Arial" w:hAnsi="Palatino Linotype" w:cs="Arial"/>
          <w:i/>
          <w:spacing w:val="3"/>
        </w:rPr>
        <w:t xml:space="preserve"> </w:t>
      </w:r>
      <w:r w:rsidRPr="003A3777">
        <w:rPr>
          <w:rFonts w:ascii="Palatino Linotype" w:eastAsia="Arial" w:hAnsi="Palatino Linotype" w:cs="Arial"/>
          <w:i/>
        </w:rPr>
        <w:t>P</w:t>
      </w:r>
      <w:r w:rsidRPr="003A3777">
        <w:rPr>
          <w:rFonts w:ascii="Palatino Linotype" w:eastAsia="Arial" w:hAnsi="Palatino Linotype" w:cs="Arial"/>
          <w:i/>
          <w:spacing w:val="-1"/>
        </w:rPr>
        <w:t>ú</w:t>
      </w:r>
      <w:r w:rsidRPr="003A3777">
        <w:rPr>
          <w:rFonts w:ascii="Palatino Linotype" w:eastAsia="Arial" w:hAnsi="Palatino Linotype" w:cs="Arial"/>
          <w:i/>
          <w:spacing w:val="1"/>
        </w:rPr>
        <w:t>b</w:t>
      </w:r>
      <w:r w:rsidRPr="003A3777">
        <w:rPr>
          <w:rFonts w:ascii="Palatino Linotype" w:eastAsia="Arial" w:hAnsi="Palatino Linotype" w:cs="Arial"/>
          <w:i/>
        </w:rPr>
        <w:t>l</w:t>
      </w:r>
      <w:r w:rsidRPr="003A3777">
        <w:rPr>
          <w:rFonts w:ascii="Palatino Linotype" w:eastAsia="Arial" w:hAnsi="Palatino Linotype" w:cs="Arial"/>
          <w:i/>
          <w:spacing w:val="-1"/>
        </w:rPr>
        <w:t>i</w:t>
      </w:r>
      <w:r w:rsidRPr="003A3777">
        <w:rPr>
          <w:rFonts w:ascii="Palatino Linotype" w:eastAsia="Arial" w:hAnsi="Palatino Linotype" w:cs="Arial"/>
          <w:i/>
        </w:rPr>
        <w:t>ca</w:t>
      </w:r>
      <w:r w:rsidRPr="003A3777">
        <w:rPr>
          <w:rFonts w:ascii="Palatino Linotype" w:eastAsia="Arial" w:hAnsi="Palatino Linotype" w:cs="Arial"/>
          <w:i/>
          <w:spacing w:val="3"/>
        </w:rPr>
        <w:t xml:space="preserve"> </w:t>
      </w:r>
      <w:r w:rsidRPr="003A3777">
        <w:rPr>
          <w:rFonts w:ascii="Palatino Linotype" w:eastAsia="Arial" w:hAnsi="Palatino Linotype" w:cs="Arial"/>
          <w:i/>
        </w:rPr>
        <w:t>G</w:t>
      </w:r>
      <w:r w:rsidRPr="003A3777">
        <w:rPr>
          <w:rFonts w:ascii="Palatino Linotype" w:eastAsia="Arial" w:hAnsi="Palatino Linotype" w:cs="Arial"/>
          <w:i/>
          <w:spacing w:val="1"/>
        </w:rPr>
        <w:t>u</w:t>
      </w:r>
      <w:r w:rsidRPr="003A3777">
        <w:rPr>
          <w:rFonts w:ascii="Palatino Linotype" w:eastAsia="Arial" w:hAnsi="Palatino Linotype" w:cs="Arial"/>
          <w:i/>
          <w:spacing w:val="-1"/>
        </w:rPr>
        <w:t>b</w:t>
      </w:r>
      <w:r w:rsidRPr="003A3777">
        <w:rPr>
          <w:rFonts w:ascii="Palatino Linotype" w:eastAsia="Arial" w:hAnsi="Palatino Linotype" w:cs="Arial"/>
          <w:i/>
          <w:spacing w:val="1"/>
        </w:rPr>
        <w:t>e</w:t>
      </w:r>
      <w:r w:rsidRPr="003A3777">
        <w:rPr>
          <w:rFonts w:ascii="Palatino Linotype" w:eastAsia="Arial" w:hAnsi="Palatino Linotype" w:cs="Arial"/>
          <w:i/>
        </w:rPr>
        <w:t>rn</w:t>
      </w:r>
      <w:r w:rsidRPr="003A3777">
        <w:rPr>
          <w:rFonts w:ascii="Palatino Linotype" w:eastAsia="Arial" w:hAnsi="Palatino Linotype" w:cs="Arial"/>
          <w:i/>
          <w:spacing w:val="-1"/>
        </w:rPr>
        <w:t>a</w:t>
      </w:r>
      <w:r w:rsidRPr="003A3777">
        <w:rPr>
          <w:rFonts w:ascii="Palatino Linotype" w:eastAsia="Arial" w:hAnsi="Palatino Linotype" w:cs="Arial"/>
          <w:i/>
          <w:spacing w:val="1"/>
        </w:rPr>
        <w:t>me</w:t>
      </w:r>
      <w:r w:rsidRPr="003A3777">
        <w:rPr>
          <w:rFonts w:ascii="Palatino Linotype" w:eastAsia="Arial" w:hAnsi="Palatino Linotype" w:cs="Arial"/>
          <w:i/>
          <w:spacing w:val="-1"/>
        </w:rPr>
        <w:t>n</w:t>
      </w:r>
      <w:r w:rsidRPr="003A3777">
        <w:rPr>
          <w:rFonts w:ascii="Palatino Linotype" w:eastAsia="Arial" w:hAnsi="Palatino Linotype" w:cs="Arial"/>
          <w:i/>
        </w:rPr>
        <w:t>t</w:t>
      </w:r>
      <w:r w:rsidRPr="003A3777">
        <w:rPr>
          <w:rFonts w:ascii="Palatino Linotype" w:eastAsia="Arial" w:hAnsi="Palatino Linotype" w:cs="Arial"/>
          <w:i/>
          <w:spacing w:val="1"/>
        </w:rPr>
        <w:t>a</w:t>
      </w:r>
      <w:r w:rsidRPr="003A3777">
        <w:rPr>
          <w:rFonts w:ascii="Palatino Linotype" w:eastAsia="Arial" w:hAnsi="Palatino Linotype" w:cs="Arial"/>
          <w:i/>
        </w:rPr>
        <w:t xml:space="preserve">l, </w:t>
      </w:r>
      <w:r w:rsidRPr="003A3777">
        <w:rPr>
          <w:rFonts w:ascii="Palatino Linotype" w:eastAsia="Arial" w:hAnsi="Palatino Linotype" w:cs="Arial"/>
          <w:i/>
          <w:spacing w:val="1"/>
        </w:rPr>
        <w:t>pa</w:t>
      </w:r>
      <w:r w:rsidRPr="003A3777">
        <w:rPr>
          <w:rFonts w:ascii="Palatino Linotype" w:eastAsia="Arial" w:hAnsi="Palatino Linotype" w:cs="Arial"/>
          <w:i/>
        </w:rPr>
        <w:t>ra</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l</w:t>
      </w:r>
      <w:r w:rsidRPr="003A3777">
        <w:rPr>
          <w:rFonts w:ascii="Palatino Linotype" w:eastAsia="Arial" w:hAnsi="Palatino Linotype" w:cs="Arial"/>
          <w:i/>
          <w:spacing w:val="2"/>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a</w:t>
      </w:r>
      <w:r w:rsidRPr="003A3777">
        <w:rPr>
          <w:rFonts w:ascii="Palatino Linotype" w:eastAsia="Arial" w:hAnsi="Palatino Linotype" w:cs="Arial"/>
          <w:i/>
        </w:rPr>
        <w:t>so</w:t>
      </w:r>
      <w:r w:rsidRPr="003A3777">
        <w:rPr>
          <w:rFonts w:ascii="Palatino Linotype" w:eastAsia="Arial" w:hAnsi="Palatino Linotype" w:cs="Arial"/>
          <w:i/>
          <w:spacing w:val="1"/>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 la</w:t>
      </w:r>
      <w:r w:rsidRPr="003A3777">
        <w:rPr>
          <w:rFonts w:ascii="Palatino Linotype" w:eastAsia="Arial" w:hAnsi="Palatino Linotype" w:cs="Arial"/>
          <w:i/>
          <w:spacing w:val="4"/>
        </w:rPr>
        <w:t xml:space="preserve"> </w:t>
      </w:r>
      <w:r w:rsidRPr="003A3777">
        <w:rPr>
          <w:rFonts w:ascii="Palatino Linotype" w:eastAsia="Arial" w:hAnsi="Palatino Linotype" w:cs="Arial"/>
          <w:i/>
        </w:rPr>
        <w:t>in</w:t>
      </w:r>
      <w:r w:rsidRPr="003A3777">
        <w:rPr>
          <w:rFonts w:ascii="Palatino Linotype" w:eastAsia="Arial" w:hAnsi="Palatino Linotype" w:cs="Arial"/>
          <w:i/>
          <w:spacing w:val="1"/>
        </w:rPr>
        <w:t>fo</w:t>
      </w:r>
      <w:r w:rsidRPr="003A3777">
        <w:rPr>
          <w:rFonts w:ascii="Palatino Linotype" w:eastAsia="Arial" w:hAnsi="Palatino Linotype" w:cs="Arial"/>
          <w:i/>
        </w:rPr>
        <w:t>r</w:t>
      </w:r>
      <w:r w:rsidRPr="003A3777">
        <w:rPr>
          <w:rFonts w:ascii="Palatino Linotype" w:eastAsia="Arial" w:hAnsi="Palatino Linotype" w:cs="Arial"/>
          <w:i/>
          <w:spacing w:val="-1"/>
        </w:rPr>
        <w:t>m</w:t>
      </w:r>
      <w:r w:rsidRPr="003A3777">
        <w:rPr>
          <w:rFonts w:ascii="Palatino Linotype" w:eastAsia="Arial" w:hAnsi="Palatino Linotype" w:cs="Arial"/>
          <w:i/>
          <w:spacing w:val="1"/>
        </w:rPr>
        <w:t>a</w:t>
      </w:r>
      <w:r w:rsidRPr="003A3777">
        <w:rPr>
          <w:rFonts w:ascii="Palatino Linotype" w:eastAsia="Arial" w:hAnsi="Palatino Linotype" w:cs="Arial"/>
          <w:i/>
        </w:rPr>
        <w:t>ción</w:t>
      </w:r>
      <w:r w:rsidRPr="003A3777">
        <w:rPr>
          <w:rFonts w:ascii="Palatino Linotype" w:eastAsia="Arial" w:hAnsi="Palatino Linotype" w:cs="Arial"/>
          <w:i/>
          <w:spacing w:val="4"/>
        </w:rPr>
        <w:t xml:space="preserve"> </w:t>
      </w:r>
      <w:r w:rsidRPr="003A3777">
        <w:rPr>
          <w:rFonts w:ascii="Palatino Linotype" w:eastAsia="Arial" w:hAnsi="Palatino Linotype" w:cs="Arial"/>
          <w:i/>
        </w:rPr>
        <w:t>res</w:t>
      </w:r>
      <w:r w:rsidRPr="003A3777">
        <w:rPr>
          <w:rFonts w:ascii="Palatino Linotype" w:eastAsia="Arial" w:hAnsi="Palatino Linotype" w:cs="Arial"/>
          <w:i/>
          <w:spacing w:val="1"/>
        </w:rPr>
        <w:t>e</w:t>
      </w:r>
      <w:r w:rsidRPr="003A3777">
        <w:rPr>
          <w:rFonts w:ascii="Palatino Linotype" w:eastAsia="Arial" w:hAnsi="Palatino Linotype" w:cs="Arial"/>
          <w:i/>
        </w:rPr>
        <w:t>r</w:t>
      </w:r>
      <w:r w:rsidRPr="003A3777">
        <w:rPr>
          <w:rFonts w:ascii="Palatino Linotype" w:eastAsia="Arial" w:hAnsi="Palatino Linotype" w:cs="Arial"/>
          <w:i/>
          <w:spacing w:val="-3"/>
        </w:rPr>
        <w:t>v</w:t>
      </w:r>
      <w:r w:rsidRPr="003A3777">
        <w:rPr>
          <w:rFonts w:ascii="Palatino Linotype" w:eastAsia="Arial" w:hAnsi="Palatino Linotype" w:cs="Arial"/>
          <w:i/>
          <w:spacing w:val="1"/>
        </w:rPr>
        <w:t>ada</w:t>
      </w:r>
      <w:r w:rsidRPr="003A3777">
        <w:rPr>
          <w:rFonts w:ascii="Palatino Linotype" w:eastAsia="Arial" w:hAnsi="Palatino Linotype" w:cs="Arial"/>
          <w:i/>
        </w:rPr>
        <w:t>,</w:t>
      </w:r>
      <w:r w:rsidRPr="003A3777">
        <w:rPr>
          <w:rFonts w:ascii="Palatino Linotype" w:eastAsia="Arial" w:hAnsi="Palatino Linotype" w:cs="Arial"/>
          <w:i/>
          <w:spacing w:val="4"/>
        </w:rPr>
        <w:t xml:space="preserve"> </w:t>
      </w:r>
      <w:r w:rsidRPr="003A3777">
        <w:rPr>
          <w:rFonts w:ascii="Palatino Linotype" w:eastAsia="Arial" w:hAnsi="Palatino Linotype" w:cs="Arial"/>
          <w:i/>
        </w:rPr>
        <w:t>y</w:t>
      </w:r>
      <w:r w:rsidRPr="003A3777">
        <w:rPr>
          <w:rFonts w:ascii="Palatino Linotype" w:eastAsia="Arial" w:hAnsi="Palatino Linotype" w:cs="Arial"/>
          <w:i/>
          <w:spacing w:val="1"/>
        </w:rPr>
        <w:t xml:space="preserve"> 1</w:t>
      </w:r>
      <w:r w:rsidRPr="003A3777">
        <w:rPr>
          <w:rFonts w:ascii="Palatino Linotype" w:eastAsia="Arial" w:hAnsi="Palatino Linotype" w:cs="Arial"/>
          <w:i/>
        </w:rPr>
        <w:t>8</w:t>
      </w:r>
      <w:r w:rsidRPr="003A3777">
        <w:rPr>
          <w:rFonts w:ascii="Palatino Linotype" w:eastAsia="Arial" w:hAnsi="Palatino Linotype" w:cs="Arial"/>
          <w:i/>
          <w:spacing w:val="4"/>
        </w:rPr>
        <w:t xml:space="preserve"> </w:t>
      </w:r>
      <w:r w:rsidRPr="003A3777">
        <w:rPr>
          <w:rFonts w:ascii="Palatino Linotype" w:eastAsia="Arial" w:hAnsi="Palatino Linotype" w:cs="Arial"/>
          <w:i/>
          <w:spacing w:val="1"/>
        </w:rPr>
        <w:t>de</w:t>
      </w:r>
      <w:r w:rsidRPr="003A3777">
        <w:rPr>
          <w:rFonts w:ascii="Palatino Linotype" w:eastAsia="Arial" w:hAnsi="Palatino Linotype" w:cs="Arial"/>
          <w:i/>
        </w:rPr>
        <w:t xml:space="preserve">l </w:t>
      </w:r>
      <w:r w:rsidRPr="003A3777">
        <w:rPr>
          <w:rFonts w:ascii="Palatino Linotype" w:eastAsia="Arial" w:hAnsi="Palatino Linotype" w:cs="Arial"/>
          <w:i/>
          <w:spacing w:val="1"/>
        </w:rPr>
        <w:t>m</w:t>
      </w:r>
      <w:r w:rsidRPr="003A3777">
        <w:rPr>
          <w:rFonts w:ascii="Palatino Linotype" w:eastAsia="Arial" w:hAnsi="Palatino Linotype" w:cs="Arial"/>
          <w:i/>
        </w:rPr>
        <w:t>is</w:t>
      </w:r>
      <w:r w:rsidRPr="003A3777">
        <w:rPr>
          <w:rFonts w:ascii="Palatino Linotype" w:eastAsia="Arial" w:hAnsi="Palatino Linotype" w:cs="Arial"/>
          <w:i/>
          <w:spacing w:val="-1"/>
        </w:rPr>
        <w:t>m</w:t>
      </w:r>
      <w:r w:rsidRPr="003A3777">
        <w:rPr>
          <w:rFonts w:ascii="Palatino Linotype" w:eastAsia="Arial" w:hAnsi="Palatino Linotype" w:cs="Arial"/>
          <w:i/>
        </w:rPr>
        <w:t>o</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o</w:t>
      </w:r>
      <w:r w:rsidRPr="003A3777">
        <w:rPr>
          <w:rFonts w:ascii="Palatino Linotype" w:eastAsia="Arial" w:hAnsi="Palatino Linotype" w:cs="Arial"/>
          <w:i/>
        </w:rPr>
        <w:t>rd</w:t>
      </w:r>
      <w:r w:rsidRPr="003A3777">
        <w:rPr>
          <w:rFonts w:ascii="Palatino Linotype" w:eastAsia="Arial" w:hAnsi="Palatino Linotype" w:cs="Arial"/>
          <w:i/>
          <w:spacing w:val="1"/>
        </w:rPr>
        <w:t>en</w:t>
      </w:r>
      <w:r w:rsidRPr="003A3777">
        <w:rPr>
          <w:rFonts w:ascii="Palatino Linotype" w:eastAsia="Arial" w:hAnsi="Palatino Linotype" w:cs="Arial"/>
          <w:i/>
          <w:spacing w:val="-1"/>
        </w:rPr>
        <w:t>a</w:t>
      </w:r>
      <w:r w:rsidRPr="003A3777">
        <w:rPr>
          <w:rFonts w:ascii="Palatino Linotype" w:eastAsia="Arial" w:hAnsi="Palatino Linotype" w:cs="Arial"/>
          <w:i/>
          <w:spacing w:val="1"/>
        </w:rPr>
        <w:t>m</w:t>
      </w:r>
      <w:r w:rsidRPr="003A3777">
        <w:rPr>
          <w:rFonts w:ascii="Palatino Linotype" w:eastAsia="Arial" w:hAnsi="Palatino Linotype" w:cs="Arial"/>
          <w:i/>
        </w:rPr>
        <w:t>i</w:t>
      </w:r>
      <w:r w:rsidRPr="003A3777">
        <w:rPr>
          <w:rFonts w:ascii="Palatino Linotype" w:eastAsia="Arial" w:hAnsi="Palatino Linotype" w:cs="Arial"/>
          <w:i/>
          <w:spacing w:val="-2"/>
        </w:rPr>
        <w:t>e</w:t>
      </w:r>
      <w:r w:rsidRPr="003A3777">
        <w:rPr>
          <w:rFonts w:ascii="Palatino Linotype" w:eastAsia="Arial" w:hAnsi="Palatino Linotype" w:cs="Arial"/>
          <w:i/>
          <w:spacing w:val="1"/>
        </w:rPr>
        <w:t>n</w:t>
      </w:r>
      <w:r w:rsidRPr="003A3777">
        <w:rPr>
          <w:rFonts w:ascii="Palatino Linotype" w:eastAsia="Arial" w:hAnsi="Palatino Linotype" w:cs="Arial"/>
          <w:i/>
        </w:rPr>
        <w:t>t</w:t>
      </w:r>
      <w:r w:rsidRPr="003A3777">
        <w:rPr>
          <w:rFonts w:ascii="Palatino Linotype" w:eastAsia="Arial" w:hAnsi="Palatino Linotype" w:cs="Arial"/>
          <w:i/>
          <w:spacing w:val="-1"/>
        </w:rPr>
        <w:t>o</w:t>
      </w:r>
      <w:r w:rsidRPr="003A3777">
        <w:rPr>
          <w:rFonts w:ascii="Palatino Linotype" w:eastAsia="Arial" w:hAnsi="Palatino Linotype" w:cs="Arial"/>
          <w:i/>
        </w:rPr>
        <w:t>,</w:t>
      </w:r>
      <w:r w:rsidRPr="003A3777">
        <w:rPr>
          <w:rFonts w:ascii="Palatino Linotype" w:eastAsia="Arial" w:hAnsi="Palatino Linotype" w:cs="Arial"/>
          <w:i/>
          <w:spacing w:val="4"/>
        </w:rPr>
        <w:t xml:space="preserve"> </w:t>
      </w:r>
      <w:r w:rsidRPr="003A3777">
        <w:rPr>
          <w:rFonts w:ascii="Palatino Linotype" w:eastAsia="Arial" w:hAnsi="Palatino Linotype" w:cs="Arial"/>
          <w:i/>
          <w:spacing w:val="1"/>
        </w:rPr>
        <w:t>pa</w:t>
      </w:r>
      <w:r w:rsidRPr="003A3777">
        <w:rPr>
          <w:rFonts w:ascii="Palatino Linotype" w:eastAsia="Arial" w:hAnsi="Palatino Linotype" w:cs="Arial"/>
          <w:i/>
        </w:rPr>
        <w:t>ra</w:t>
      </w:r>
      <w:r w:rsidRPr="003A3777">
        <w:rPr>
          <w:rFonts w:ascii="Palatino Linotype" w:eastAsia="Arial" w:hAnsi="Palatino Linotype" w:cs="Arial"/>
          <w:i/>
          <w:spacing w:val="1"/>
        </w:rPr>
        <w:t xml:space="preserve"> e</w:t>
      </w:r>
      <w:r w:rsidRPr="003A3777">
        <w:rPr>
          <w:rFonts w:ascii="Palatino Linotype" w:eastAsia="Arial" w:hAnsi="Palatino Linotype" w:cs="Arial"/>
          <w:i/>
        </w:rPr>
        <w:t>l</w:t>
      </w:r>
      <w:r w:rsidRPr="003A3777">
        <w:rPr>
          <w:rFonts w:ascii="Palatino Linotype" w:eastAsia="Arial" w:hAnsi="Palatino Linotype" w:cs="Arial"/>
          <w:i/>
          <w:spacing w:val="3"/>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a</w:t>
      </w:r>
      <w:r w:rsidRPr="003A3777">
        <w:rPr>
          <w:rFonts w:ascii="Palatino Linotype" w:eastAsia="Arial" w:hAnsi="Palatino Linotype" w:cs="Arial"/>
          <w:i/>
        </w:rPr>
        <w:t>so</w:t>
      </w:r>
      <w:r w:rsidRPr="003A3777">
        <w:rPr>
          <w:rFonts w:ascii="Palatino Linotype" w:eastAsia="Arial" w:hAnsi="Palatino Linotype" w:cs="Arial"/>
          <w:i/>
          <w:spacing w:val="4"/>
        </w:rPr>
        <w:t xml:space="preserve"> </w:t>
      </w:r>
      <w:r w:rsidRPr="003A3777">
        <w:rPr>
          <w:rFonts w:ascii="Palatino Linotype" w:eastAsia="Arial" w:hAnsi="Palatino Linotype" w:cs="Arial"/>
          <w:i/>
          <w:spacing w:val="11"/>
        </w:rPr>
        <w:t>d</w:t>
      </w:r>
      <w:r w:rsidRPr="003A3777">
        <w:rPr>
          <w:rFonts w:ascii="Palatino Linotype" w:eastAsia="Arial" w:hAnsi="Palatino Linotype" w:cs="Arial"/>
          <w:i/>
        </w:rPr>
        <w:t>e</w:t>
      </w:r>
      <w:r w:rsidRPr="003A3777">
        <w:rPr>
          <w:rFonts w:ascii="Palatino Linotype" w:eastAsia="Arial" w:hAnsi="Palatino Linotype" w:cs="Arial"/>
          <w:i/>
          <w:spacing w:val="4"/>
        </w:rPr>
        <w:t xml:space="preserve"> </w:t>
      </w:r>
      <w:r w:rsidRPr="003A3777">
        <w:rPr>
          <w:rFonts w:ascii="Palatino Linotype" w:eastAsia="Arial" w:hAnsi="Palatino Linotype" w:cs="Arial"/>
          <w:i/>
          <w:spacing w:val="-3"/>
        </w:rPr>
        <w:t>l</w:t>
      </w:r>
      <w:r w:rsidRPr="003A3777">
        <w:rPr>
          <w:rFonts w:ascii="Palatino Linotype" w:eastAsia="Arial" w:hAnsi="Palatino Linotype" w:cs="Arial"/>
          <w:i/>
        </w:rPr>
        <w:t>a in</w:t>
      </w:r>
      <w:r w:rsidRPr="003A3777">
        <w:rPr>
          <w:rFonts w:ascii="Palatino Linotype" w:eastAsia="Arial" w:hAnsi="Palatino Linotype" w:cs="Arial"/>
          <w:i/>
          <w:spacing w:val="1"/>
        </w:rPr>
        <w:t>fo</w:t>
      </w:r>
      <w:r w:rsidRPr="003A3777">
        <w:rPr>
          <w:rFonts w:ascii="Palatino Linotype" w:eastAsia="Arial" w:hAnsi="Palatino Linotype" w:cs="Arial"/>
          <w:i/>
        </w:rPr>
        <w:t>r</w:t>
      </w:r>
      <w:r w:rsidRPr="003A3777">
        <w:rPr>
          <w:rFonts w:ascii="Palatino Linotype" w:eastAsia="Arial" w:hAnsi="Palatino Linotype" w:cs="Arial"/>
          <w:i/>
          <w:spacing w:val="-1"/>
        </w:rPr>
        <w:t>m</w:t>
      </w:r>
      <w:r w:rsidRPr="003A3777">
        <w:rPr>
          <w:rFonts w:ascii="Palatino Linotype" w:eastAsia="Arial" w:hAnsi="Palatino Linotype" w:cs="Arial"/>
          <w:i/>
          <w:spacing w:val="1"/>
        </w:rPr>
        <w:t>a</w:t>
      </w:r>
      <w:r w:rsidRPr="003A3777">
        <w:rPr>
          <w:rFonts w:ascii="Palatino Linotype" w:eastAsia="Arial" w:hAnsi="Palatino Linotype" w:cs="Arial"/>
          <w:i/>
        </w:rPr>
        <w:t>ción</w:t>
      </w:r>
      <w:r w:rsidRPr="003A3777">
        <w:rPr>
          <w:rFonts w:ascii="Palatino Linotype" w:eastAsia="Arial" w:hAnsi="Palatino Linotype" w:cs="Arial"/>
          <w:i/>
          <w:spacing w:val="3"/>
        </w:rPr>
        <w:t xml:space="preserve"> </w:t>
      </w:r>
      <w:r w:rsidRPr="003A3777">
        <w:rPr>
          <w:rFonts w:ascii="Palatino Linotype" w:eastAsia="Arial" w:hAnsi="Palatino Linotype" w:cs="Arial"/>
          <w:i/>
        </w:rPr>
        <w:t>c</w:t>
      </w:r>
      <w:r w:rsidRPr="003A3777">
        <w:rPr>
          <w:rFonts w:ascii="Palatino Linotype" w:eastAsia="Arial" w:hAnsi="Palatino Linotype" w:cs="Arial"/>
          <w:i/>
          <w:spacing w:val="-1"/>
        </w:rPr>
        <w:t>on</w:t>
      </w:r>
      <w:r w:rsidRPr="003A3777">
        <w:rPr>
          <w:rFonts w:ascii="Palatino Linotype" w:eastAsia="Arial" w:hAnsi="Palatino Linotype" w:cs="Arial"/>
          <w:i/>
          <w:spacing w:val="3"/>
        </w:rPr>
        <w:t>f</w:t>
      </w:r>
      <w:r w:rsidRPr="003A3777">
        <w:rPr>
          <w:rFonts w:ascii="Palatino Linotype" w:eastAsia="Arial" w:hAnsi="Palatino Linotype" w:cs="Arial"/>
          <w:i/>
        </w:rPr>
        <w:t>id</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spacing w:val="-2"/>
        </w:rPr>
        <w:t>c</w:t>
      </w:r>
      <w:r w:rsidRPr="003A3777">
        <w:rPr>
          <w:rFonts w:ascii="Palatino Linotype" w:eastAsia="Arial" w:hAnsi="Palatino Linotype" w:cs="Arial"/>
          <w:i/>
        </w:rPr>
        <w:t>ial.</w:t>
      </w:r>
      <w:r w:rsidRPr="003A3777">
        <w:rPr>
          <w:rFonts w:ascii="Palatino Linotype" w:eastAsia="Arial" w:hAnsi="Palatino Linotype" w:cs="Arial"/>
          <w:i/>
          <w:spacing w:val="2"/>
        </w:rPr>
        <w:t xml:space="preserve"> </w:t>
      </w:r>
      <w:r w:rsidRPr="003A3777">
        <w:rPr>
          <w:rFonts w:ascii="Palatino Linotype" w:eastAsia="Arial" w:hAnsi="Palatino Linotype" w:cs="Arial"/>
          <w:i/>
        </w:rPr>
        <w:t>P</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1"/>
        </w:rPr>
        <w:t xml:space="preserve"> </w:t>
      </w:r>
      <w:r w:rsidRPr="003A3777">
        <w:rPr>
          <w:rFonts w:ascii="Palatino Linotype" w:eastAsia="Arial" w:hAnsi="Palatino Linotype" w:cs="Arial"/>
          <w:i/>
        </w:rPr>
        <w:t>lo</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an</w:t>
      </w:r>
      <w:r w:rsidRPr="003A3777">
        <w:rPr>
          <w:rFonts w:ascii="Palatino Linotype" w:eastAsia="Arial" w:hAnsi="Palatino Linotype" w:cs="Arial"/>
          <w:i/>
          <w:spacing w:val="-2"/>
        </w:rPr>
        <w:t>t</w:t>
      </w:r>
      <w:r w:rsidRPr="003A3777">
        <w:rPr>
          <w:rFonts w:ascii="Palatino Linotype" w:eastAsia="Arial" w:hAnsi="Palatino Linotype" w:cs="Arial"/>
          <w:i/>
          <w:spacing w:val="1"/>
        </w:rPr>
        <w:t>e</w:t>
      </w:r>
      <w:r w:rsidRPr="003A3777">
        <w:rPr>
          <w:rFonts w:ascii="Palatino Linotype" w:eastAsia="Arial" w:hAnsi="Palatino Linotype" w:cs="Arial"/>
          <w:i/>
        </w:rPr>
        <w:t>r</w:t>
      </w:r>
      <w:r w:rsidRPr="003A3777">
        <w:rPr>
          <w:rFonts w:ascii="Palatino Linotype" w:eastAsia="Arial" w:hAnsi="Palatino Linotype" w:cs="Arial"/>
          <w:i/>
          <w:spacing w:val="-1"/>
        </w:rPr>
        <w:t>i</w:t>
      </w:r>
      <w:r w:rsidRPr="003A3777">
        <w:rPr>
          <w:rFonts w:ascii="Palatino Linotype" w:eastAsia="Arial" w:hAnsi="Palatino Linotype" w:cs="Arial"/>
          <w:i/>
          <w:spacing w:val="1"/>
        </w:rPr>
        <w:t>o</w:t>
      </w:r>
      <w:r w:rsidRPr="003A3777">
        <w:rPr>
          <w:rFonts w:ascii="Palatino Linotype" w:eastAsia="Arial" w:hAnsi="Palatino Linotype" w:cs="Arial"/>
          <w:i/>
        </w:rPr>
        <w:t>r,</w:t>
      </w:r>
      <w:r w:rsidRPr="003A3777">
        <w:rPr>
          <w:rFonts w:ascii="Palatino Linotype" w:eastAsia="Arial" w:hAnsi="Palatino Linotype" w:cs="Arial"/>
          <w:i/>
          <w:spacing w:val="2"/>
        </w:rPr>
        <w:t xml:space="preserve"> </w:t>
      </w:r>
      <w:r w:rsidRPr="003A3777">
        <w:rPr>
          <w:rFonts w:ascii="Palatino Linotype" w:eastAsia="Arial" w:hAnsi="Palatino Linotype" w:cs="Arial"/>
          <w:i/>
        </w:rPr>
        <w:t>la</w:t>
      </w:r>
      <w:r w:rsidRPr="003A3777">
        <w:rPr>
          <w:rFonts w:ascii="Palatino Linotype" w:eastAsia="Arial" w:hAnsi="Palatino Linotype" w:cs="Arial"/>
          <w:i/>
          <w:spacing w:val="2"/>
        </w:rPr>
        <w:t xml:space="preserve"> </w:t>
      </w:r>
      <w:r w:rsidRPr="003A3777">
        <w:rPr>
          <w:rFonts w:ascii="Palatino Linotype" w:eastAsia="Arial" w:hAnsi="Palatino Linotype" w:cs="Arial"/>
          <w:i/>
        </w:rPr>
        <w:t>clasi</w:t>
      </w:r>
      <w:r w:rsidRPr="003A3777">
        <w:rPr>
          <w:rFonts w:ascii="Palatino Linotype" w:eastAsia="Arial" w:hAnsi="Palatino Linotype" w:cs="Arial"/>
          <w:i/>
          <w:spacing w:val="3"/>
        </w:rPr>
        <w:t>f</w:t>
      </w:r>
      <w:r w:rsidRPr="003A3777">
        <w:rPr>
          <w:rFonts w:ascii="Palatino Linotype" w:eastAsia="Arial" w:hAnsi="Palatino Linotype" w:cs="Arial"/>
          <w:i/>
        </w:rPr>
        <w:t>i</w:t>
      </w:r>
      <w:r w:rsidRPr="003A3777">
        <w:rPr>
          <w:rFonts w:ascii="Palatino Linotype" w:eastAsia="Arial" w:hAnsi="Palatino Linotype" w:cs="Arial"/>
          <w:i/>
          <w:spacing w:val="-3"/>
        </w:rPr>
        <w:t>c</w:t>
      </w:r>
      <w:r w:rsidRPr="003A3777">
        <w:rPr>
          <w:rFonts w:ascii="Palatino Linotype" w:eastAsia="Arial" w:hAnsi="Palatino Linotype" w:cs="Arial"/>
          <w:i/>
          <w:spacing w:val="1"/>
        </w:rPr>
        <w:t>a</w:t>
      </w:r>
      <w:r w:rsidRPr="003A3777">
        <w:rPr>
          <w:rFonts w:ascii="Palatino Linotype" w:eastAsia="Arial" w:hAnsi="Palatino Linotype" w:cs="Arial"/>
          <w:i/>
        </w:rPr>
        <w:t>ción</w:t>
      </w:r>
      <w:r w:rsidRPr="003A3777">
        <w:rPr>
          <w:rFonts w:ascii="Palatino Linotype" w:eastAsia="Arial" w:hAnsi="Palatino Linotype" w:cs="Arial"/>
          <w:i/>
          <w:spacing w:val="3"/>
        </w:rPr>
        <w:t xml:space="preserve"> </w:t>
      </w:r>
      <w:r w:rsidRPr="003A3777">
        <w:rPr>
          <w:rFonts w:ascii="Palatino Linotype" w:eastAsia="Arial" w:hAnsi="Palatino Linotype" w:cs="Arial"/>
          <w:i/>
        </w:rPr>
        <w:t>y la</w:t>
      </w:r>
      <w:r w:rsidRPr="003A3777">
        <w:rPr>
          <w:rFonts w:ascii="Palatino Linotype" w:eastAsia="Arial" w:hAnsi="Palatino Linotype" w:cs="Arial"/>
          <w:i/>
          <w:spacing w:val="2"/>
        </w:rPr>
        <w:t xml:space="preserve"> i</w:t>
      </w:r>
      <w:r w:rsidRPr="003A3777">
        <w:rPr>
          <w:rFonts w:ascii="Palatino Linotype" w:eastAsia="Arial" w:hAnsi="Palatino Linotype" w:cs="Arial"/>
          <w:i/>
          <w:spacing w:val="1"/>
        </w:rPr>
        <w:t>ne</w:t>
      </w:r>
      <w:r w:rsidRPr="003A3777">
        <w:rPr>
          <w:rFonts w:ascii="Palatino Linotype" w:eastAsia="Arial" w:hAnsi="Palatino Linotype" w:cs="Arial"/>
          <w:i/>
          <w:spacing w:val="-2"/>
        </w:rPr>
        <w:t>x</w:t>
      </w:r>
      <w:r w:rsidRPr="003A3777">
        <w:rPr>
          <w:rFonts w:ascii="Palatino Linotype" w:eastAsia="Arial" w:hAnsi="Palatino Linotype" w:cs="Arial"/>
          <w:i/>
        </w:rPr>
        <w:t>ist</w:t>
      </w:r>
      <w:r w:rsidRPr="003A3777">
        <w:rPr>
          <w:rFonts w:ascii="Palatino Linotype" w:eastAsia="Arial" w:hAnsi="Palatino Linotype" w:cs="Arial"/>
          <w:i/>
          <w:spacing w:val="1"/>
        </w:rPr>
        <w:t>en</w:t>
      </w:r>
      <w:r w:rsidRPr="003A3777">
        <w:rPr>
          <w:rFonts w:ascii="Palatino Linotype" w:eastAsia="Arial" w:hAnsi="Palatino Linotype" w:cs="Arial"/>
          <w:i/>
        </w:rPr>
        <w:t>cia</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n</w:t>
      </w:r>
      <w:r w:rsidRPr="003A3777">
        <w:rPr>
          <w:rFonts w:ascii="Palatino Linotype" w:eastAsia="Arial" w:hAnsi="Palatino Linotype" w:cs="Arial"/>
          <w:i/>
        </w:rPr>
        <w:t>o c</w:t>
      </w:r>
      <w:r w:rsidRPr="003A3777">
        <w:rPr>
          <w:rFonts w:ascii="Palatino Linotype" w:eastAsia="Arial" w:hAnsi="Palatino Linotype" w:cs="Arial"/>
          <w:i/>
          <w:spacing w:val="1"/>
        </w:rPr>
        <w:t>oe</w:t>
      </w:r>
      <w:r w:rsidRPr="003A3777">
        <w:rPr>
          <w:rFonts w:ascii="Palatino Linotype" w:eastAsia="Arial" w:hAnsi="Palatino Linotype" w:cs="Arial"/>
          <w:i/>
          <w:spacing w:val="-2"/>
        </w:rPr>
        <w:t>x</w:t>
      </w:r>
      <w:r w:rsidRPr="003A3777">
        <w:rPr>
          <w:rFonts w:ascii="Palatino Linotype" w:eastAsia="Arial" w:hAnsi="Palatino Linotype" w:cs="Arial"/>
          <w:i/>
        </w:rPr>
        <w:t>ist</w:t>
      </w:r>
      <w:r w:rsidRPr="003A3777">
        <w:rPr>
          <w:rFonts w:ascii="Palatino Linotype" w:eastAsia="Arial" w:hAnsi="Palatino Linotype" w:cs="Arial"/>
          <w:i/>
          <w:spacing w:val="1"/>
        </w:rPr>
        <w:t>e</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en</w:t>
      </w:r>
      <w:r w:rsidRPr="003A3777">
        <w:rPr>
          <w:rFonts w:ascii="Palatino Linotype" w:eastAsia="Arial" w:hAnsi="Palatino Linotype" w:cs="Arial"/>
          <w:i/>
        </w:rPr>
        <w:t>t</w:t>
      </w:r>
      <w:r w:rsidRPr="003A3777">
        <w:rPr>
          <w:rFonts w:ascii="Palatino Linotype" w:eastAsia="Arial" w:hAnsi="Palatino Linotype" w:cs="Arial"/>
          <w:i/>
          <w:spacing w:val="-3"/>
        </w:rPr>
        <w:t>r</w:t>
      </w:r>
      <w:r w:rsidRPr="003A3777">
        <w:rPr>
          <w:rFonts w:ascii="Palatino Linotype" w:eastAsia="Arial" w:hAnsi="Palatino Linotype" w:cs="Arial"/>
          <w:i/>
        </w:rPr>
        <w:t>e</w:t>
      </w:r>
      <w:r w:rsidRPr="003A3777">
        <w:rPr>
          <w:rFonts w:ascii="Palatino Linotype" w:eastAsia="Arial" w:hAnsi="Palatino Linotype" w:cs="Arial"/>
          <w:i/>
          <w:spacing w:val="2"/>
        </w:rPr>
        <w:t xml:space="preserve"> </w:t>
      </w:r>
      <w:r w:rsidRPr="003A3777">
        <w:rPr>
          <w:rFonts w:ascii="Palatino Linotype" w:eastAsia="Arial" w:hAnsi="Palatino Linotype" w:cs="Arial"/>
          <w:i/>
        </w:rPr>
        <w:t>s</w:t>
      </w:r>
      <w:r w:rsidRPr="003A3777">
        <w:rPr>
          <w:rFonts w:ascii="Palatino Linotype" w:eastAsia="Arial" w:hAnsi="Palatino Linotype" w:cs="Arial"/>
          <w:i/>
          <w:spacing w:val="-2"/>
        </w:rPr>
        <w:t>í</w:t>
      </w:r>
      <w:r w:rsidRPr="003A3777">
        <w:rPr>
          <w:rFonts w:ascii="Palatino Linotype" w:eastAsia="Arial" w:hAnsi="Palatino Linotype" w:cs="Arial"/>
          <w:i/>
        </w:rPr>
        <w:t>,</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e</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2"/>
        </w:rPr>
        <w:t>v</w:t>
      </w:r>
      <w:r w:rsidRPr="003A3777">
        <w:rPr>
          <w:rFonts w:ascii="Palatino Linotype" w:eastAsia="Arial" w:hAnsi="Palatino Linotype" w:cs="Arial"/>
          <w:i/>
        </w:rPr>
        <w:t>i</w:t>
      </w:r>
      <w:r w:rsidRPr="003A3777">
        <w:rPr>
          <w:rFonts w:ascii="Palatino Linotype" w:eastAsia="Arial" w:hAnsi="Palatino Linotype" w:cs="Arial"/>
          <w:i/>
          <w:spacing w:val="-1"/>
        </w:rPr>
        <w:t>r</w:t>
      </w:r>
      <w:r w:rsidRPr="003A3777">
        <w:rPr>
          <w:rFonts w:ascii="Palatino Linotype" w:eastAsia="Arial" w:hAnsi="Palatino Linotype" w:cs="Arial"/>
          <w:i/>
        </w:rPr>
        <w:t>t</w:t>
      </w:r>
      <w:r w:rsidRPr="003A3777">
        <w:rPr>
          <w:rFonts w:ascii="Palatino Linotype" w:eastAsia="Arial" w:hAnsi="Palatino Linotype" w:cs="Arial"/>
          <w:i/>
          <w:spacing w:val="1"/>
        </w:rPr>
        <w:t>u</w:t>
      </w:r>
      <w:r w:rsidRPr="003A3777">
        <w:rPr>
          <w:rFonts w:ascii="Palatino Linotype" w:eastAsia="Arial" w:hAnsi="Palatino Linotype" w:cs="Arial"/>
          <w:i/>
        </w:rPr>
        <w:t>d</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2"/>
        </w:rPr>
        <w:t xml:space="preserve"> </w:t>
      </w:r>
      <w:r w:rsidRPr="003A3777">
        <w:rPr>
          <w:rFonts w:ascii="Palatino Linotype" w:eastAsia="Arial" w:hAnsi="Palatino Linotype" w:cs="Arial"/>
          <w:i/>
        </w:rPr>
        <w:t>la clasi</w:t>
      </w:r>
      <w:r w:rsidRPr="003A3777">
        <w:rPr>
          <w:rFonts w:ascii="Palatino Linotype" w:eastAsia="Arial" w:hAnsi="Palatino Linotype" w:cs="Arial"/>
          <w:i/>
          <w:spacing w:val="3"/>
        </w:rPr>
        <w:t>f</w:t>
      </w:r>
      <w:r w:rsidRPr="003A3777">
        <w:rPr>
          <w:rFonts w:ascii="Palatino Linotype" w:eastAsia="Arial" w:hAnsi="Palatino Linotype" w:cs="Arial"/>
          <w:i/>
        </w:rPr>
        <w:t>icaci</w:t>
      </w:r>
      <w:r w:rsidRPr="003A3777">
        <w:rPr>
          <w:rFonts w:ascii="Palatino Linotype" w:eastAsia="Arial" w:hAnsi="Palatino Linotype" w:cs="Arial"/>
          <w:i/>
          <w:spacing w:val="-2"/>
        </w:rPr>
        <w:t>ó</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2"/>
        </w:rPr>
        <w:t xml:space="preserve"> </w:t>
      </w:r>
      <w:r w:rsidRPr="003A3777">
        <w:rPr>
          <w:rFonts w:ascii="Palatino Linotype" w:eastAsia="Arial" w:hAnsi="Palatino Linotype" w:cs="Arial"/>
          <w:i/>
        </w:rPr>
        <w:t>i</w:t>
      </w:r>
      <w:r w:rsidRPr="003A3777">
        <w:rPr>
          <w:rFonts w:ascii="Palatino Linotype" w:eastAsia="Arial" w:hAnsi="Palatino Linotype" w:cs="Arial"/>
          <w:i/>
          <w:spacing w:val="-2"/>
        </w:rPr>
        <w:t>n</w:t>
      </w:r>
      <w:r w:rsidRPr="003A3777">
        <w:rPr>
          <w:rFonts w:ascii="Palatino Linotype" w:eastAsia="Arial" w:hAnsi="Palatino Linotype" w:cs="Arial"/>
          <w:i/>
          <w:spacing w:val="3"/>
        </w:rPr>
        <w:t>f</w:t>
      </w:r>
      <w:r w:rsidRPr="003A3777">
        <w:rPr>
          <w:rFonts w:ascii="Palatino Linotype" w:eastAsia="Arial" w:hAnsi="Palatino Linotype" w:cs="Arial"/>
          <w:i/>
          <w:spacing w:val="1"/>
        </w:rPr>
        <w:t>o</w:t>
      </w:r>
      <w:r w:rsidRPr="003A3777">
        <w:rPr>
          <w:rFonts w:ascii="Palatino Linotype" w:eastAsia="Arial" w:hAnsi="Palatino Linotype" w:cs="Arial"/>
          <w:i/>
          <w:spacing w:val="-3"/>
        </w:rPr>
        <w:t>r</w:t>
      </w:r>
      <w:r w:rsidRPr="003A3777">
        <w:rPr>
          <w:rFonts w:ascii="Palatino Linotype" w:eastAsia="Arial" w:hAnsi="Palatino Linotype" w:cs="Arial"/>
          <w:i/>
          <w:spacing w:val="1"/>
        </w:rPr>
        <w:t>ma</w:t>
      </w:r>
      <w:r w:rsidRPr="003A3777">
        <w:rPr>
          <w:rFonts w:ascii="Palatino Linotype" w:eastAsia="Arial" w:hAnsi="Palatino Linotype" w:cs="Arial"/>
          <w:i/>
        </w:rPr>
        <w:t>ci</w:t>
      </w:r>
      <w:r w:rsidRPr="003A3777">
        <w:rPr>
          <w:rFonts w:ascii="Palatino Linotype" w:eastAsia="Arial" w:hAnsi="Palatino Linotype" w:cs="Arial"/>
          <w:i/>
          <w:spacing w:val="-2"/>
        </w:rPr>
        <w:t>ó</w:t>
      </w:r>
      <w:r w:rsidRPr="003A3777">
        <w:rPr>
          <w:rFonts w:ascii="Palatino Linotype" w:eastAsia="Arial" w:hAnsi="Palatino Linotype" w:cs="Arial"/>
          <w:i/>
        </w:rPr>
        <w:t>n</w:t>
      </w:r>
      <w:r w:rsidRPr="003A3777">
        <w:rPr>
          <w:rFonts w:ascii="Palatino Linotype" w:eastAsia="Arial" w:hAnsi="Palatino Linotype" w:cs="Arial"/>
          <w:i/>
          <w:spacing w:val="2"/>
        </w:rPr>
        <w:t xml:space="preserve"> </w:t>
      </w:r>
      <w:r w:rsidRPr="003A3777">
        <w:rPr>
          <w:rFonts w:ascii="Palatino Linotype" w:eastAsia="Arial" w:hAnsi="Palatino Linotype" w:cs="Arial"/>
          <w:i/>
        </w:rPr>
        <w:t>i</w:t>
      </w:r>
      <w:r w:rsidRPr="003A3777">
        <w:rPr>
          <w:rFonts w:ascii="Palatino Linotype" w:eastAsia="Arial" w:hAnsi="Palatino Linotype" w:cs="Arial"/>
          <w:i/>
          <w:spacing w:val="1"/>
        </w:rPr>
        <w:t>mp</w:t>
      </w:r>
      <w:r w:rsidRPr="003A3777">
        <w:rPr>
          <w:rFonts w:ascii="Palatino Linotype" w:eastAsia="Arial" w:hAnsi="Palatino Linotype" w:cs="Arial"/>
          <w:i/>
        </w:rPr>
        <w:t>l</w:t>
      </w:r>
      <w:r w:rsidRPr="003A3777">
        <w:rPr>
          <w:rFonts w:ascii="Palatino Linotype" w:eastAsia="Arial" w:hAnsi="Palatino Linotype" w:cs="Arial"/>
          <w:i/>
          <w:spacing w:val="-1"/>
        </w:rPr>
        <w:t>i</w:t>
      </w:r>
      <w:r w:rsidRPr="003A3777">
        <w:rPr>
          <w:rFonts w:ascii="Palatino Linotype" w:eastAsia="Arial" w:hAnsi="Palatino Linotype" w:cs="Arial"/>
          <w:i/>
          <w:spacing w:val="-2"/>
        </w:rPr>
        <w:t>c</w:t>
      </w:r>
      <w:r w:rsidRPr="003A3777">
        <w:rPr>
          <w:rFonts w:ascii="Palatino Linotype" w:eastAsia="Arial" w:hAnsi="Palatino Linotype" w:cs="Arial"/>
          <w:i/>
        </w:rPr>
        <w:t>a in</w:t>
      </w:r>
      <w:r w:rsidRPr="003A3777">
        <w:rPr>
          <w:rFonts w:ascii="Palatino Linotype" w:eastAsia="Arial" w:hAnsi="Palatino Linotype" w:cs="Arial"/>
          <w:i/>
          <w:spacing w:val="-2"/>
        </w:rPr>
        <w:t>v</w:t>
      </w:r>
      <w:r w:rsidRPr="003A3777">
        <w:rPr>
          <w:rFonts w:ascii="Palatino Linotype" w:eastAsia="Arial" w:hAnsi="Palatino Linotype" w:cs="Arial"/>
          <w:i/>
          <w:spacing w:val="1"/>
        </w:rPr>
        <w:t>a</w:t>
      </w:r>
      <w:r w:rsidRPr="003A3777">
        <w:rPr>
          <w:rFonts w:ascii="Palatino Linotype" w:eastAsia="Arial" w:hAnsi="Palatino Linotype" w:cs="Arial"/>
          <w:i/>
        </w:rPr>
        <w:t>r</w:t>
      </w:r>
      <w:r w:rsidRPr="003A3777">
        <w:rPr>
          <w:rFonts w:ascii="Palatino Linotype" w:eastAsia="Arial" w:hAnsi="Palatino Linotype" w:cs="Arial"/>
          <w:i/>
          <w:spacing w:val="-1"/>
        </w:rPr>
        <w:t>i</w:t>
      </w:r>
      <w:r w:rsidRPr="003A3777">
        <w:rPr>
          <w:rFonts w:ascii="Palatino Linotype" w:eastAsia="Arial" w:hAnsi="Palatino Linotype" w:cs="Arial"/>
          <w:i/>
          <w:spacing w:val="1"/>
        </w:rPr>
        <w:t>ab</w:t>
      </w:r>
      <w:r w:rsidRPr="003A3777">
        <w:rPr>
          <w:rFonts w:ascii="Palatino Linotype" w:eastAsia="Arial" w:hAnsi="Palatino Linotype" w:cs="Arial"/>
          <w:i/>
        </w:rPr>
        <w:t>le</w:t>
      </w:r>
      <w:r w:rsidRPr="003A3777">
        <w:rPr>
          <w:rFonts w:ascii="Palatino Linotype" w:eastAsia="Arial" w:hAnsi="Palatino Linotype" w:cs="Arial"/>
          <w:i/>
          <w:spacing w:val="2"/>
        </w:rPr>
        <w:t>m</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te</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la </w:t>
      </w:r>
      <w:r w:rsidRPr="003A3777">
        <w:rPr>
          <w:rFonts w:ascii="Palatino Linotype" w:eastAsia="Arial" w:hAnsi="Palatino Linotype" w:cs="Arial"/>
          <w:i/>
          <w:spacing w:val="1"/>
        </w:rPr>
        <w:t>e</w:t>
      </w:r>
      <w:r w:rsidRPr="003A3777">
        <w:rPr>
          <w:rFonts w:ascii="Palatino Linotype" w:eastAsia="Arial" w:hAnsi="Palatino Linotype" w:cs="Arial"/>
          <w:i/>
          <w:spacing w:val="-2"/>
        </w:rPr>
        <w:t>x</w:t>
      </w:r>
      <w:r w:rsidRPr="003A3777">
        <w:rPr>
          <w:rFonts w:ascii="Palatino Linotype" w:eastAsia="Arial" w:hAnsi="Palatino Linotype" w:cs="Arial"/>
          <w:i/>
        </w:rPr>
        <w:t>ist</w:t>
      </w:r>
      <w:r w:rsidRPr="003A3777">
        <w:rPr>
          <w:rFonts w:ascii="Palatino Linotype" w:eastAsia="Arial" w:hAnsi="Palatino Linotype" w:cs="Arial"/>
          <w:i/>
          <w:spacing w:val="1"/>
        </w:rPr>
        <w:t>en</w:t>
      </w:r>
      <w:r w:rsidRPr="003A3777">
        <w:rPr>
          <w:rFonts w:ascii="Palatino Linotype" w:eastAsia="Arial" w:hAnsi="Palatino Linotype" w:cs="Arial"/>
          <w:i/>
        </w:rPr>
        <w:t>cia</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u</w:t>
      </w:r>
      <w:r w:rsidRPr="003A3777">
        <w:rPr>
          <w:rFonts w:ascii="Palatino Linotype" w:eastAsia="Arial" w:hAnsi="Palatino Linotype" w:cs="Arial"/>
          <w:i/>
        </w:rPr>
        <w:t>n</w:t>
      </w:r>
      <w:r w:rsidRPr="003A3777">
        <w:rPr>
          <w:rFonts w:ascii="Palatino Linotype" w:eastAsia="Arial" w:hAnsi="Palatino Linotype" w:cs="Arial"/>
          <w:i/>
          <w:spacing w:val="3"/>
        </w:rPr>
        <w:t xml:space="preserve"> </w:t>
      </w:r>
      <w:r w:rsidRPr="003A3777">
        <w:rPr>
          <w:rFonts w:ascii="Palatino Linotype" w:eastAsia="Arial" w:hAnsi="Palatino Linotype" w:cs="Arial"/>
          <w:i/>
          <w:spacing w:val="1"/>
        </w:rPr>
        <w:t>do</w:t>
      </w:r>
      <w:r w:rsidRPr="003A3777">
        <w:rPr>
          <w:rFonts w:ascii="Palatino Linotype" w:eastAsia="Arial" w:hAnsi="Palatino Linotype" w:cs="Arial"/>
          <w:i/>
          <w:spacing w:val="-2"/>
        </w:rPr>
        <w:t>c</w:t>
      </w:r>
      <w:r w:rsidRPr="003A3777">
        <w:rPr>
          <w:rFonts w:ascii="Palatino Linotype" w:eastAsia="Arial" w:hAnsi="Palatino Linotype" w:cs="Arial"/>
          <w:i/>
          <w:spacing w:val="-1"/>
        </w:rPr>
        <w:t>u</w:t>
      </w:r>
      <w:r w:rsidRPr="003A3777">
        <w:rPr>
          <w:rFonts w:ascii="Palatino Linotype" w:eastAsia="Arial" w:hAnsi="Palatino Linotype" w:cs="Arial"/>
          <w:i/>
          <w:spacing w:val="1"/>
        </w:rPr>
        <w:t>me</w:t>
      </w:r>
      <w:r w:rsidRPr="003A3777">
        <w:rPr>
          <w:rFonts w:ascii="Palatino Linotype" w:eastAsia="Arial" w:hAnsi="Palatino Linotype" w:cs="Arial"/>
          <w:i/>
          <w:spacing w:val="-1"/>
        </w:rPr>
        <w:t>n</w:t>
      </w:r>
      <w:r w:rsidRPr="003A3777">
        <w:rPr>
          <w:rFonts w:ascii="Palatino Linotype" w:eastAsia="Arial" w:hAnsi="Palatino Linotype" w:cs="Arial"/>
          <w:i/>
        </w:rPr>
        <w:t>to</w:t>
      </w:r>
      <w:r w:rsidRPr="003A3777">
        <w:rPr>
          <w:rFonts w:ascii="Palatino Linotype" w:eastAsia="Arial" w:hAnsi="Palatino Linotype" w:cs="Arial"/>
          <w:i/>
          <w:spacing w:val="3"/>
        </w:rPr>
        <w:t xml:space="preserve"> </w:t>
      </w:r>
      <w:r w:rsidRPr="003A3777">
        <w:rPr>
          <w:rFonts w:ascii="Palatino Linotype" w:eastAsia="Arial" w:hAnsi="Palatino Linotype" w:cs="Arial"/>
          <w:i/>
        </w:rPr>
        <w:t>o</w:t>
      </w:r>
      <w:r w:rsidRPr="003A3777">
        <w:rPr>
          <w:rFonts w:ascii="Palatino Linotype" w:eastAsia="Arial" w:hAnsi="Palatino Linotype" w:cs="Arial"/>
          <w:i/>
          <w:spacing w:val="1"/>
        </w:rPr>
        <w:t xml:space="preserve"> do</w:t>
      </w:r>
      <w:r w:rsidRPr="003A3777">
        <w:rPr>
          <w:rFonts w:ascii="Palatino Linotype" w:eastAsia="Arial" w:hAnsi="Palatino Linotype" w:cs="Arial"/>
          <w:i/>
          <w:spacing w:val="-2"/>
        </w:rPr>
        <w:t>c</w:t>
      </w:r>
      <w:r w:rsidRPr="003A3777">
        <w:rPr>
          <w:rFonts w:ascii="Palatino Linotype" w:eastAsia="Arial" w:hAnsi="Palatino Linotype" w:cs="Arial"/>
          <w:i/>
          <w:spacing w:val="1"/>
        </w:rPr>
        <w:t>u</w:t>
      </w:r>
      <w:r w:rsidRPr="003A3777">
        <w:rPr>
          <w:rFonts w:ascii="Palatino Linotype" w:eastAsia="Arial" w:hAnsi="Palatino Linotype" w:cs="Arial"/>
          <w:i/>
          <w:spacing w:val="-1"/>
        </w:rPr>
        <w:t>m</w:t>
      </w:r>
      <w:r w:rsidRPr="003A3777">
        <w:rPr>
          <w:rFonts w:ascii="Palatino Linotype" w:eastAsia="Arial" w:hAnsi="Palatino Linotype" w:cs="Arial"/>
          <w:i/>
          <w:spacing w:val="1"/>
        </w:rPr>
        <w:t>en</w:t>
      </w:r>
      <w:r w:rsidRPr="003A3777">
        <w:rPr>
          <w:rFonts w:ascii="Palatino Linotype" w:eastAsia="Arial" w:hAnsi="Palatino Linotype" w:cs="Arial"/>
          <w:i/>
          <w:spacing w:val="-2"/>
        </w:rPr>
        <w:t>t</w:t>
      </w:r>
      <w:r w:rsidRPr="003A3777">
        <w:rPr>
          <w:rFonts w:ascii="Palatino Linotype" w:eastAsia="Arial" w:hAnsi="Palatino Linotype" w:cs="Arial"/>
          <w:i/>
          <w:spacing w:val="1"/>
        </w:rPr>
        <w:t>o</w:t>
      </w:r>
      <w:r w:rsidRPr="003A3777">
        <w:rPr>
          <w:rFonts w:ascii="Palatino Linotype" w:eastAsia="Arial" w:hAnsi="Palatino Linotype" w:cs="Arial"/>
          <w:i/>
        </w:rPr>
        <w:t xml:space="preserve">s </w:t>
      </w:r>
      <w:r w:rsidRPr="003A3777">
        <w:rPr>
          <w:rFonts w:ascii="Palatino Linotype" w:eastAsia="Arial" w:hAnsi="Palatino Linotype" w:cs="Arial"/>
          <w:i/>
          <w:spacing w:val="1"/>
        </w:rPr>
        <w:t>de</w:t>
      </w:r>
      <w:r w:rsidRPr="003A3777">
        <w:rPr>
          <w:rFonts w:ascii="Palatino Linotype" w:eastAsia="Arial" w:hAnsi="Palatino Linotype" w:cs="Arial"/>
          <w:i/>
        </w:rPr>
        <w:t>t</w:t>
      </w:r>
      <w:r w:rsidRPr="003A3777">
        <w:rPr>
          <w:rFonts w:ascii="Palatino Linotype" w:eastAsia="Arial" w:hAnsi="Palatino Linotype" w:cs="Arial"/>
          <w:i/>
          <w:spacing w:val="1"/>
        </w:rPr>
        <w:t>e</w:t>
      </w:r>
      <w:r w:rsidRPr="003A3777">
        <w:rPr>
          <w:rFonts w:ascii="Palatino Linotype" w:eastAsia="Arial" w:hAnsi="Palatino Linotype" w:cs="Arial"/>
          <w:i/>
          <w:spacing w:val="-3"/>
        </w:rPr>
        <w:t>r</w:t>
      </w:r>
      <w:r w:rsidRPr="003A3777">
        <w:rPr>
          <w:rFonts w:ascii="Palatino Linotype" w:eastAsia="Arial" w:hAnsi="Palatino Linotype" w:cs="Arial"/>
          <w:i/>
          <w:spacing w:val="1"/>
        </w:rPr>
        <w:t>m</w:t>
      </w:r>
      <w:r w:rsidRPr="003A3777">
        <w:rPr>
          <w:rFonts w:ascii="Palatino Linotype" w:eastAsia="Arial" w:hAnsi="Palatino Linotype" w:cs="Arial"/>
          <w:i/>
        </w:rPr>
        <w:t>in</w:t>
      </w:r>
      <w:r w:rsidRPr="003A3777">
        <w:rPr>
          <w:rFonts w:ascii="Palatino Linotype" w:eastAsia="Arial" w:hAnsi="Palatino Linotype" w:cs="Arial"/>
          <w:i/>
          <w:spacing w:val="-1"/>
        </w:rPr>
        <w:t>a</w:t>
      </w:r>
      <w:r w:rsidRPr="003A3777">
        <w:rPr>
          <w:rFonts w:ascii="Palatino Linotype" w:eastAsia="Arial" w:hAnsi="Palatino Linotype" w:cs="Arial"/>
          <w:i/>
          <w:spacing w:val="1"/>
        </w:rPr>
        <w:t>do</w:t>
      </w:r>
      <w:r w:rsidRPr="003A3777">
        <w:rPr>
          <w:rFonts w:ascii="Palatino Linotype" w:eastAsia="Arial" w:hAnsi="Palatino Linotype" w:cs="Arial"/>
          <w:i/>
        </w:rPr>
        <w:t xml:space="preserve">s, </w:t>
      </w:r>
      <w:r w:rsidRPr="003A3777">
        <w:rPr>
          <w:rFonts w:ascii="Palatino Linotype" w:eastAsia="Arial" w:hAnsi="Palatino Linotype" w:cs="Arial"/>
          <w:i/>
          <w:spacing w:val="1"/>
        </w:rPr>
        <w:t>m</w:t>
      </w:r>
      <w:r w:rsidRPr="003A3777">
        <w:rPr>
          <w:rFonts w:ascii="Palatino Linotype" w:eastAsia="Arial" w:hAnsi="Palatino Linotype" w:cs="Arial"/>
          <w:i/>
        </w:rPr>
        <w:t>ie</w:t>
      </w:r>
      <w:r w:rsidRPr="003A3777">
        <w:rPr>
          <w:rFonts w:ascii="Palatino Linotype" w:eastAsia="Arial" w:hAnsi="Palatino Linotype" w:cs="Arial"/>
          <w:i/>
          <w:spacing w:val="1"/>
        </w:rPr>
        <w:t>n</w:t>
      </w:r>
      <w:r w:rsidRPr="003A3777">
        <w:rPr>
          <w:rFonts w:ascii="Palatino Linotype" w:eastAsia="Arial" w:hAnsi="Palatino Linotype" w:cs="Arial"/>
          <w:i/>
        </w:rPr>
        <w:t>t</w:t>
      </w:r>
      <w:r w:rsidRPr="003A3777">
        <w:rPr>
          <w:rFonts w:ascii="Palatino Linotype" w:eastAsia="Arial" w:hAnsi="Palatino Linotype" w:cs="Arial"/>
          <w:i/>
          <w:spacing w:val="-3"/>
        </w:rPr>
        <w:t>r</w:t>
      </w:r>
      <w:r w:rsidRPr="003A3777">
        <w:rPr>
          <w:rFonts w:ascii="Palatino Linotype" w:eastAsia="Arial" w:hAnsi="Palatino Linotype" w:cs="Arial"/>
          <w:i/>
          <w:spacing w:val="1"/>
        </w:rPr>
        <w:t>a</w:t>
      </w:r>
      <w:r w:rsidRPr="003A3777">
        <w:rPr>
          <w:rFonts w:ascii="Palatino Linotype" w:eastAsia="Arial" w:hAnsi="Palatino Linotype" w:cs="Arial"/>
          <w:i/>
        </w:rPr>
        <w:t>s</w:t>
      </w:r>
      <w:r w:rsidRPr="003A3777">
        <w:rPr>
          <w:rFonts w:ascii="Palatino Linotype" w:eastAsia="Arial" w:hAnsi="Palatino Linotype" w:cs="Arial"/>
          <w:i/>
          <w:spacing w:val="2"/>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1"/>
        </w:rPr>
        <w:t xml:space="preserve"> </w:t>
      </w:r>
      <w:r w:rsidRPr="003A3777">
        <w:rPr>
          <w:rFonts w:ascii="Palatino Linotype" w:eastAsia="Arial" w:hAnsi="Palatino Linotype" w:cs="Arial"/>
          <w:i/>
        </w:rPr>
        <w:t>la in</w:t>
      </w:r>
      <w:r w:rsidRPr="003A3777">
        <w:rPr>
          <w:rFonts w:ascii="Palatino Linotype" w:eastAsia="Arial" w:hAnsi="Palatino Linotype" w:cs="Arial"/>
          <w:i/>
          <w:spacing w:val="1"/>
        </w:rPr>
        <w:t>e</w:t>
      </w:r>
      <w:r w:rsidRPr="003A3777">
        <w:rPr>
          <w:rFonts w:ascii="Palatino Linotype" w:eastAsia="Arial" w:hAnsi="Palatino Linotype" w:cs="Arial"/>
          <w:i/>
        </w:rPr>
        <w:t>xist</w:t>
      </w:r>
      <w:r w:rsidRPr="003A3777">
        <w:rPr>
          <w:rFonts w:ascii="Palatino Linotype" w:eastAsia="Arial" w:hAnsi="Palatino Linotype" w:cs="Arial"/>
          <w:i/>
          <w:spacing w:val="1"/>
        </w:rPr>
        <w:t>en</w:t>
      </w:r>
      <w:r w:rsidRPr="003A3777">
        <w:rPr>
          <w:rFonts w:ascii="Palatino Linotype" w:eastAsia="Arial" w:hAnsi="Palatino Linotype" w:cs="Arial"/>
          <w:i/>
        </w:rPr>
        <w:t>cia c</w:t>
      </w:r>
      <w:r w:rsidRPr="003A3777">
        <w:rPr>
          <w:rFonts w:ascii="Palatino Linotype" w:eastAsia="Arial" w:hAnsi="Palatino Linotype" w:cs="Arial"/>
          <w:i/>
          <w:spacing w:val="1"/>
        </w:rPr>
        <w:t>on</w:t>
      </w:r>
      <w:r w:rsidRPr="003A3777">
        <w:rPr>
          <w:rFonts w:ascii="Palatino Linotype" w:eastAsia="Arial" w:hAnsi="Palatino Linotype" w:cs="Arial"/>
          <w:i/>
        </w:rPr>
        <w:t>l</w:t>
      </w:r>
      <w:r w:rsidRPr="003A3777">
        <w:rPr>
          <w:rFonts w:ascii="Palatino Linotype" w:eastAsia="Arial" w:hAnsi="Palatino Linotype" w:cs="Arial"/>
          <w:i/>
          <w:spacing w:val="-1"/>
        </w:rPr>
        <w:t>l</w:t>
      </w:r>
      <w:r w:rsidRPr="003A3777">
        <w:rPr>
          <w:rFonts w:ascii="Palatino Linotype" w:eastAsia="Arial" w:hAnsi="Palatino Linotype" w:cs="Arial"/>
          <w:i/>
          <w:spacing w:val="1"/>
        </w:rPr>
        <w:t>e</w:t>
      </w:r>
      <w:r w:rsidRPr="003A3777">
        <w:rPr>
          <w:rFonts w:ascii="Palatino Linotype" w:eastAsia="Arial" w:hAnsi="Palatino Linotype" w:cs="Arial"/>
          <w:i/>
          <w:spacing w:val="-2"/>
        </w:rPr>
        <w:t>v</w:t>
      </w:r>
      <w:r w:rsidRPr="003A3777">
        <w:rPr>
          <w:rFonts w:ascii="Palatino Linotype" w:eastAsia="Arial" w:hAnsi="Palatino Linotype" w:cs="Arial"/>
          <w:i/>
        </w:rPr>
        <w:t>a</w:t>
      </w:r>
      <w:r w:rsidRPr="003A3777">
        <w:rPr>
          <w:rFonts w:ascii="Palatino Linotype" w:eastAsia="Arial" w:hAnsi="Palatino Linotype" w:cs="Arial"/>
          <w:i/>
          <w:spacing w:val="3"/>
        </w:rPr>
        <w:t xml:space="preserve"> </w:t>
      </w:r>
      <w:r w:rsidRPr="003A3777">
        <w:rPr>
          <w:rFonts w:ascii="Palatino Linotype" w:eastAsia="Arial" w:hAnsi="Palatino Linotype" w:cs="Arial"/>
          <w:i/>
        </w:rPr>
        <w:t xml:space="preserve">la </w:t>
      </w:r>
      <w:r w:rsidRPr="003A3777">
        <w:rPr>
          <w:rFonts w:ascii="Palatino Linotype" w:eastAsia="Arial" w:hAnsi="Palatino Linotype" w:cs="Arial"/>
          <w:i/>
          <w:spacing w:val="-1"/>
        </w:rPr>
        <w:t>a</w:t>
      </w:r>
      <w:r w:rsidRPr="003A3777">
        <w:rPr>
          <w:rFonts w:ascii="Palatino Linotype" w:eastAsia="Arial" w:hAnsi="Palatino Linotype" w:cs="Arial"/>
          <w:i/>
          <w:spacing w:val="1"/>
        </w:rPr>
        <w:t>u</w:t>
      </w:r>
      <w:r w:rsidRPr="003A3777">
        <w:rPr>
          <w:rFonts w:ascii="Palatino Linotype" w:eastAsia="Arial" w:hAnsi="Palatino Linotype" w:cs="Arial"/>
          <w:i/>
        </w:rPr>
        <w:t>s</w:t>
      </w:r>
      <w:r w:rsidRPr="003A3777">
        <w:rPr>
          <w:rFonts w:ascii="Palatino Linotype" w:eastAsia="Arial" w:hAnsi="Palatino Linotype" w:cs="Arial"/>
          <w:i/>
          <w:spacing w:val="-1"/>
        </w:rPr>
        <w:t>e</w:t>
      </w:r>
      <w:r w:rsidRPr="003A3777">
        <w:rPr>
          <w:rFonts w:ascii="Palatino Linotype" w:eastAsia="Arial" w:hAnsi="Palatino Linotype" w:cs="Arial"/>
          <w:i/>
          <w:spacing w:val="1"/>
        </w:rPr>
        <w:t>n</w:t>
      </w:r>
      <w:r w:rsidRPr="003A3777">
        <w:rPr>
          <w:rFonts w:ascii="Palatino Linotype" w:eastAsia="Arial" w:hAnsi="Palatino Linotype" w:cs="Arial"/>
          <w:i/>
        </w:rPr>
        <w:t xml:space="preserve">cia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1"/>
        </w:rPr>
        <w:t xml:space="preserve"> </w:t>
      </w:r>
      <w:r w:rsidRPr="003A3777">
        <w:rPr>
          <w:rFonts w:ascii="Palatino Linotype" w:eastAsia="Arial" w:hAnsi="Palatino Linotype" w:cs="Arial"/>
          <w:i/>
        </w:rPr>
        <w:t xml:space="preserve">los </w:t>
      </w:r>
      <w:r w:rsidRPr="003A3777">
        <w:rPr>
          <w:rFonts w:ascii="Palatino Linotype" w:eastAsia="Arial" w:hAnsi="Palatino Linotype" w:cs="Arial"/>
          <w:i/>
          <w:spacing w:val="1"/>
        </w:rPr>
        <w:t>m</w:t>
      </w:r>
      <w:r w:rsidRPr="003A3777">
        <w:rPr>
          <w:rFonts w:ascii="Palatino Linotype" w:eastAsia="Arial" w:hAnsi="Palatino Linotype" w:cs="Arial"/>
          <w:i/>
        </w:rPr>
        <w:t>i</w:t>
      </w:r>
      <w:r w:rsidRPr="003A3777">
        <w:rPr>
          <w:rFonts w:ascii="Palatino Linotype" w:eastAsia="Arial" w:hAnsi="Palatino Linotype" w:cs="Arial"/>
          <w:i/>
          <w:spacing w:val="-3"/>
        </w:rPr>
        <w:t>s</w:t>
      </w:r>
      <w:r w:rsidRPr="003A3777">
        <w:rPr>
          <w:rFonts w:ascii="Palatino Linotype" w:eastAsia="Arial" w:hAnsi="Palatino Linotype" w:cs="Arial"/>
          <w:i/>
          <w:spacing w:val="1"/>
        </w:rPr>
        <w:t>mo</w:t>
      </w:r>
      <w:r w:rsidRPr="003A3777">
        <w:rPr>
          <w:rFonts w:ascii="Palatino Linotype" w:eastAsia="Arial" w:hAnsi="Palatino Linotype" w:cs="Arial"/>
          <w:i/>
        </w:rPr>
        <w:t xml:space="preserve">s </w:t>
      </w:r>
      <w:r w:rsidRPr="003A3777">
        <w:rPr>
          <w:rFonts w:ascii="Palatino Linotype" w:eastAsia="Arial" w:hAnsi="Palatino Linotype" w:cs="Arial"/>
          <w:i/>
          <w:spacing w:val="1"/>
        </w:rPr>
        <w:t>e</w:t>
      </w:r>
      <w:r w:rsidRPr="003A3777">
        <w:rPr>
          <w:rFonts w:ascii="Palatino Linotype" w:eastAsia="Arial" w:hAnsi="Palatino Linotype" w:cs="Arial"/>
          <w:i/>
        </w:rPr>
        <w:t>n</w:t>
      </w:r>
      <w:r w:rsidRPr="003A3777">
        <w:rPr>
          <w:rFonts w:ascii="Palatino Linotype" w:eastAsia="Arial" w:hAnsi="Palatino Linotype" w:cs="Arial"/>
          <w:i/>
          <w:spacing w:val="1"/>
        </w:rPr>
        <w:t xml:space="preserve"> </w:t>
      </w:r>
      <w:r w:rsidRPr="003A3777">
        <w:rPr>
          <w:rFonts w:ascii="Palatino Linotype" w:eastAsia="Arial" w:hAnsi="Palatino Linotype" w:cs="Arial"/>
          <w:i/>
        </w:rPr>
        <w:t xml:space="preserve">los </w:t>
      </w:r>
      <w:r w:rsidRPr="003A3777">
        <w:rPr>
          <w:rFonts w:ascii="Palatino Linotype" w:eastAsia="Arial" w:hAnsi="Palatino Linotype" w:cs="Arial"/>
          <w:i/>
          <w:spacing w:val="1"/>
        </w:rPr>
        <w:t>a</w:t>
      </w:r>
      <w:r w:rsidRPr="003A3777">
        <w:rPr>
          <w:rFonts w:ascii="Palatino Linotype" w:eastAsia="Arial" w:hAnsi="Palatino Linotype" w:cs="Arial"/>
          <w:i/>
        </w:rPr>
        <w:t>rchi</w:t>
      </w:r>
      <w:r w:rsidRPr="003A3777">
        <w:rPr>
          <w:rFonts w:ascii="Palatino Linotype" w:eastAsia="Arial" w:hAnsi="Palatino Linotype" w:cs="Arial"/>
          <w:i/>
          <w:spacing w:val="-3"/>
        </w:rPr>
        <w:t>v</w:t>
      </w:r>
      <w:r w:rsidRPr="003A3777">
        <w:rPr>
          <w:rFonts w:ascii="Palatino Linotype" w:eastAsia="Arial" w:hAnsi="Palatino Linotype" w:cs="Arial"/>
          <w:i/>
          <w:spacing w:val="1"/>
        </w:rPr>
        <w:t>o</w:t>
      </w:r>
      <w:r w:rsidRPr="003A3777">
        <w:rPr>
          <w:rFonts w:ascii="Palatino Linotype" w:eastAsia="Arial" w:hAnsi="Palatino Linotype" w:cs="Arial"/>
          <w:i/>
        </w:rPr>
        <w:t xml:space="preserve">s </w:t>
      </w:r>
      <w:r w:rsidRPr="003A3777">
        <w:rPr>
          <w:rFonts w:ascii="Palatino Linotype" w:eastAsia="Arial" w:hAnsi="Palatino Linotype" w:cs="Arial"/>
          <w:i/>
          <w:spacing w:val="-1"/>
        </w:rPr>
        <w:t>d</w:t>
      </w:r>
      <w:r w:rsidRPr="003A3777">
        <w:rPr>
          <w:rFonts w:ascii="Palatino Linotype" w:eastAsia="Arial" w:hAnsi="Palatino Linotype" w:cs="Arial"/>
          <w:i/>
        </w:rPr>
        <w:t>e la</w:t>
      </w:r>
      <w:r w:rsidRPr="003A3777">
        <w:rPr>
          <w:rFonts w:ascii="Palatino Linotype" w:eastAsia="Arial" w:hAnsi="Palatino Linotype" w:cs="Arial"/>
          <w:i/>
          <w:spacing w:val="1"/>
        </w:rPr>
        <w:t xml:space="preserve"> d</w:t>
      </w:r>
      <w:r w:rsidRPr="003A3777">
        <w:rPr>
          <w:rFonts w:ascii="Palatino Linotype" w:eastAsia="Arial" w:hAnsi="Palatino Linotype" w:cs="Arial"/>
          <w:i/>
          <w:spacing w:val="-1"/>
        </w:rPr>
        <w:t>e</w:t>
      </w:r>
      <w:r w:rsidRPr="003A3777">
        <w:rPr>
          <w:rFonts w:ascii="Palatino Linotype" w:eastAsia="Arial" w:hAnsi="Palatino Linotype" w:cs="Arial"/>
          <w:i/>
          <w:spacing w:val="1"/>
        </w:rPr>
        <w:t>pe</w:t>
      </w:r>
      <w:r w:rsidRPr="003A3777">
        <w:rPr>
          <w:rFonts w:ascii="Palatino Linotype" w:eastAsia="Arial" w:hAnsi="Palatino Linotype" w:cs="Arial"/>
          <w:i/>
          <w:spacing w:val="-1"/>
        </w:rPr>
        <w:t>n</w:t>
      </w:r>
      <w:r w:rsidRPr="003A3777">
        <w:rPr>
          <w:rFonts w:ascii="Palatino Linotype" w:eastAsia="Arial" w:hAnsi="Palatino Linotype" w:cs="Arial"/>
          <w:i/>
          <w:spacing w:val="1"/>
        </w:rPr>
        <w:t>den</w:t>
      </w:r>
      <w:r w:rsidRPr="003A3777">
        <w:rPr>
          <w:rFonts w:ascii="Palatino Linotype" w:eastAsia="Arial" w:hAnsi="Palatino Linotype" w:cs="Arial"/>
          <w:i/>
        </w:rPr>
        <w:t>c</w:t>
      </w:r>
      <w:r w:rsidRPr="003A3777">
        <w:rPr>
          <w:rFonts w:ascii="Palatino Linotype" w:eastAsia="Arial" w:hAnsi="Palatino Linotype" w:cs="Arial"/>
          <w:i/>
          <w:spacing w:val="-3"/>
        </w:rPr>
        <w:t>i</w:t>
      </w:r>
      <w:r w:rsidRPr="003A3777">
        <w:rPr>
          <w:rFonts w:ascii="Palatino Linotype" w:eastAsia="Arial" w:hAnsi="Palatino Linotype" w:cs="Arial"/>
          <w:i/>
        </w:rPr>
        <w:t>a</w:t>
      </w:r>
      <w:r w:rsidRPr="003A3777">
        <w:rPr>
          <w:rFonts w:ascii="Palatino Linotype" w:eastAsia="Arial" w:hAnsi="Palatino Linotype" w:cs="Arial"/>
          <w:i/>
          <w:spacing w:val="1"/>
        </w:rPr>
        <w:t xml:space="preserve"> </w:t>
      </w:r>
      <w:r w:rsidRPr="003A3777">
        <w:rPr>
          <w:rFonts w:ascii="Palatino Linotype" w:eastAsia="Arial" w:hAnsi="Palatino Linotype" w:cs="Arial"/>
          <w:i/>
        </w:rPr>
        <w:t xml:space="preserve">o </w:t>
      </w:r>
      <w:r w:rsidRPr="003A3777">
        <w:rPr>
          <w:rFonts w:ascii="Palatino Linotype" w:eastAsia="Arial" w:hAnsi="Palatino Linotype" w:cs="Arial"/>
          <w:i/>
          <w:spacing w:val="1"/>
        </w:rPr>
        <w:t>en</w:t>
      </w:r>
      <w:r w:rsidRPr="003A3777">
        <w:rPr>
          <w:rFonts w:ascii="Palatino Linotype" w:eastAsia="Arial" w:hAnsi="Palatino Linotype" w:cs="Arial"/>
          <w:i/>
        </w:rPr>
        <w:t>t</w:t>
      </w:r>
      <w:r w:rsidRPr="003A3777">
        <w:rPr>
          <w:rFonts w:ascii="Palatino Linotype" w:eastAsia="Arial" w:hAnsi="Palatino Linotype" w:cs="Arial"/>
          <w:i/>
          <w:spacing w:val="-2"/>
        </w:rPr>
        <w:t>i</w:t>
      </w:r>
      <w:r w:rsidRPr="003A3777">
        <w:rPr>
          <w:rFonts w:ascii="Palatino Linotype" w:eastAsia="Arial" w:hAnsi="Palatino Linotype" w:cs="Arial"/>
          <w:i/>
          <w:spacing w:val="-1"/>
        </w:rPr>
        <w:t>d</w:t>
      </w:r>
      <w:r w:rsidRPr="003A3777">
        <w:rPr>
          <w:rFonts w:ascii="Palatino Linotype" w:eastAsia="Arial" w:hAnsi="Palatino Linotype" w:cs="Arial"/>
          <w:i/>
          <w:spacing w:val="1"/>
        </w:rPr>
        <w:t>a</w:t>
      </w:r>
      <w:r w:rsidRPr="003A3777">
        <w:rPr>
          <w:rFonts w:ascii="Palatino Linotype" w:eastAsia="Arial" w:hAnsi="Palatino Linotype" w:cs="Arial"/>
          <w:i/>
        </w:rPr>
        <w:t>d</w:t>
      </w:r>
      <w:r w:rsidRPr="003A3777">
        <w:rPr>
          <w:rFonts w:ascii="Palatino Linotype" w:eastAsia="Arial" w:hAnsi="Palatino Linotype" w:cs="Arial"/>
          <w:i/>
          <w:spacing w:val="1"/>
        </w:rPr>
        <w:t xml:space="preserve"> </w:t>
      </w:r>
      <w:r w:rsidRPr="003A3777">
        <w:rPr>
          <w:rFonts w:ascii="Palatino Linotype" w:eastAsia="Arial" w:hAnsi="Palatino Linotype" w:cs="Arial"/>
          <w:i/>
          <w:spacing w:val="-1"/>
        </w:rPr>
        <w:t>d</w:t>
      </w:r>
      <w:r w:rsidRPr="003A3777">
        <w:rPr>
          <w:rFonts w:ascii="Palatino Linotype" w:eastAsia="Arial" w:hAnsi="Palatino Linotype" w:cs="Arial"/>
          <w:i/>
        </w:rPr>
        <w:t>e</w:t>
      </w:r>
      <w:r w:rsidRPr="003A3777">
        <w:rPr>
          <w:rFonts w:ascii="Palatino Linotype" w:eastAsia="Arial" w:hAnsi="Palatino Linotype" w:cs="Arial"/>
          <w:i/>
          <w:spacing w:val="1"/>
        </w:rPr>
        <w:t xml:space="preserve"> </w:t>
      </w:r>
      <w:r w:rsidRPr="003A3777">
        <w:rPr>
          <w:rFonts w:ascii="Palatino Linotype" w:eastAsia="Arial" w:hAnsi="Palatino Linotype" w:cs="Arial"/>
          <w:i/>
          <w:spacing w:val="-1"/>
        </w:rPr>
        <w:t>q</w:t>
      </w:r>
      <w:r w:rsidRPr="003A3777">
        <w:rPr>
          <w:rFonts w:ascii="Palatino Linotype" w:eastAsia="Arial" w:hAnsi="Palatino Linotype" w:cs="Arial"/>
          <w:i/>
          <w:spacing w:val="1"/>
        </w:rPr>
        <w:t>u</w:t>
      </w:r>
      <w:r w:rsidRPr="003A3777">
        <w:rPr>
          <w:rFonts w:ascii="Palatino Linotype" w:eastAsia="Arial" w:hAnsi="Palatino Linotype" w:cs="Arial"/>
          <w:i/>
        </w:rPr>
        <w:t>e</w:t>
      </w:r>
      <w:r w:rsidRPr="003A3777">
        <w:rPr>
          <w:rFonts w:ascii="Palatino Linotype" w:eastAsia="Arial" w:hAnsi="Palatino Linotype" w:cs="Arial"/>
          <w:i/>
          <w:spacing w:val="1"/>
        </w:rPr>
        <w:t xml:space="preserve"> </w:t>
      </w:r>
      <w:r w:rsidRPr="003A3777">
        <w:rPr>
          <w:rFonts w:ascii="Palatino Linotype" w:eastAsia="Arial" w:hAnsi="Palatino Linotype" w:cs="Arial"/>
          <w:i/>
          <w:spacing w:val="-2"/>
        </w:rPr>
        <w:t>s</w:t>
      </w:r>
      <w:r w:rsidRPr="003A3777">
        <w:rPr>
          <w:rFonts w:ascii="Palatino Linotype" w:eastAsia="Arial" w:hAnsi="Palatino Linotype" w:cs="Arial"/>
          <w:i/>
        </w:rPr>
        <w:t>e</w:t>
      </w:r>
      <w:r w:rsidRPr="003A3777">
        <w:rPr>
          <w:rFonts w:ascii="Palatino Linotype" w:eastAsia="Arial" w:hAnsi="Palatino Linotype" w:cs="Arial"/>
          <w:i/>
          <w:spacing w:val="1"/>
        </w:rPr>
        <w:t xml:space="preserve"> t</w:t>
      </w:r>
      <w:r w:rsidRPr="003A3777">
        <w:rPr>
          <w:rFonts w:ascii="Palatino Linotype" w:eastAsia="Arial" w:hAnsi="Palatino Linotype" w:cs="Arial"/>
          <w:i/>
        </w:rPr>
        <w:t>ra</w:t>
      </w:r>
      <w:r w:rsidRPr="003A3777">
        <w:rPr>
          <w:rFonts w:ascii="Palatino Linotype" w:eastAsia="Arial" w:hAnsi="Palatino Linotype" w:cs="Arial"/>
          <w:i/>
          <w:spacing w:val="-2"/>
        </w:rPr>
        <w:t>t</w:t>
      </w:r>
      <w:r w:rsidRPr="003A3777">
        <w:rPr>
          <w:rFonts w:ascii="Palatino Linotype" w:eastAsia="Arial" w:hAnsi="Palatino Linotype" w:cs="Arial"/>
          <w:i/>
          <w:spacing w:val="1"/>
        </w:rPr>
        <w:t>e</w:t>
      </w:r>
      <w:r w:rsidRPr="003A3777">
        <w:rPr>
          <w:rFonts w:ascii="Palatino Linotype" w:eastAsia="Arial" w:hAnsi="Palatino Linotype" w:cs="Arial"/>
          <w:i/>
        </w:rPr>
        <w:t>.</w:t>
      </w:r>
    </w:p>
    <w:p w:rsidR="00A43A04" w:rsidRPr="003A3777" w:rsidRDefault="00A43A04" w:rsidP="00A43A04">
      <w:pPr>
        <w:pStyle w:val="Prrafodelista"/>
        <w:spacing w:line="360" w:lineRule="auto"/>
        <w:ind w:left="0"/>
        <w:jc w:val="both"/>
        <w:rPr>
          <w:rFonts w:ascii="Palatino Linotype" w:eastAsiaTheme="minorEastAsia" w:hAnsi="Palatino Linotype" w:cs="Arial"/>
          <w:i/>
          <w:sz w:val="24"/>
        </w:rPr>
      </w:pPr>
    </w:p>
    <w:bookmarkEnd w:id="29"/>
    <w:bookmarkEnd w:id="30"/>
    <w:p w:rsidR="00A43A04" w:rsidRPr="003A3777" w:rsidRDefault="00A43A04" w:rsidP="00A43A04">
      <w:pPr>
        <w:numPr>
          <w:ilvl w:val="0"/>
          <w:numId w:val="1"/>
        </w:numPr>
        <w:spacing w:line="360" w:lineRule="auto"/>
        <w:ind w:left="0" w:right="49" w:firstLine="0"/>
        <w:contextualSpacing/>
        <w:jc w:val="both"/>
        <w:rPr>
          <w:rFonts w:ascii="Palatino Linotype" w:eastAsiaTheme="minorEastAsia" w:hAnsi="Palatino Linotype"/>
          <w:lang w:val="es-ES_tradnl"/>
        </w:rPr>
      </w:pPr>
      <w:r w:rsidRPr="003A3777">
        <w:rPr>
          <w:rFonts w:ascii="Palatino Linotype" w:eastAsia="MS Gothic" w:hAnsi="Palatino Linotype"/>
        </w:rPr>
        <w:lastRenderedPageBreak/>
        <w:t>Ahora bien, en razón de la pretendida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3777">
        <w:rPr>
          <w:rFonts w:ascii="Palatino Linotype" w:eastAsia="MS Gothic" w:hAnsi="Palatino Linotype"/>
          <w:vertAlign w:val="superscript"/>
        </w:rPr>
        <w:footnoteReference w:id="5"/>
      </w:r>
      <w:r w:rsidRPr="003A3777">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3777">
        <w:rPr>
          <w:rFonts w:ascii="Palatino Linotype" w:eastAsia="MS Gothic" w:hAnsi="Palatino Linotype"/>
          <w:vertAlign w:val="superscript"/>
        </w:rPr>
        <w:footnoteReference w:id="6"/>
      </w:r>
      <w:r w:rsidRPr="003A377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43A04" w:rsidRPr="003A3777" w:rsidRDefault="00A43A04" w:rsidP="00A43A04">
      <w:pPr>
        <w:numPr>
          <w:ilvl w:val="0"/>
          <w:numId w:val="1"/>
        </w:numPr>
        <w:spacing w:line="360" w:lineRule="auto"/>
        <w:ind w:left="0" w:right="49" w:firstLine="0"/>
        <w:contextualSpacing/>
        <w:jc w:val="both"/>
        <w:rPr>
          <w:rFonts w:ascii="Palatino Linotype" w:hAnsi="Palatino Linotype" w:cs="Arial"/>
          <w:color w:val="000000"/>
        </w:rPr>
      </w:pPr>
      <w:r w:rsidRPr="003A3777">
        <w:rPr>
          <w:rFonts w:ascii="Palatino Linotype" w:hAnsi="Palatino Linotype" w:cs="Arial"/>
          <w:color w:val="000000"/>
        </w:rPr>
        <w:lastRenderedPageBreak/>
        <w:t xml:space="preserve">En este caso, es importante señalar que para la clasificación de la información se debe atender a cierta formalidades establecidas en la Ley, por lo que le </w:t>
      </w:r>
      <w:r w:rsidRPr="003A3777">
        <w:rPr>
          <w:rFonts w:ascii="Palatino Linotype" w:eastAsia="MS Gothic" w:hAnsi="Palatino Linotype"/>
          <w:b/>
        </w:rPr>
        <w:t>SUJETO OBLIGADO</w:t>
      </w:r>
      <w:r w:rsidRPr="003A3777">
        <w:rPr>
          <w:rFonts w:ascii="Palatino Linotype" w:eastAsia="MS Gothic" w:hAnsi="Palatino Linotype"/>
        </w:rPr>
        <w:t xml:space="preserve"> debe identificar claramente el tipo de información y hacer un juicio de subsunción o encaje</w:t>
      </w:r>
      <w:r w:rsidRPr="003A3777">
        <w:rPr>
          <w:rFonts w:ascii="Palatino Linotype" w:eastAsia="MS Gothic" w:hAnsi="Palatino Linotype"/>
          <w:vertAlign w:val="superscript"/>
        </w:rPr>
        <w:footnoteReference w:id="7"/>
      </w:r>
      <w:r w:rsidRPr="003A3777">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rsidR="00A43A04" w:rsidRPr="003A3777" w:rsidRDefault="00A43A04" w:rsidP="00A43A04">
      <w:pPr>
        <w:pStyle w:val="Prrafodelista"/>
        <w:spacing w:line="360" w:lineRule="auto"/>
        <w:ind w:left="0"/>
        <w:rPr>
          <w:rFonts w:ascii="Palatino Linotype" w:eastAsia="MS Gothic" w:hAnsi="Palatino Linotype"/>
          <w:sz w:val="24"/>
        </w:rPr>
      </w:pPr>
    </w:p>
    <w:p w:rsidR="00A43A04" w:rsidRPr="003A3777" w:rsidRDefault="00A43A04" w:rsidP="00A43A04">
      <w:pPr>
        <w:numPr>
          <w:ilvl w:val="0"/>
          <w:numId w:val="1"/>
        </w:numPr>
        <w:spacing w:line="360" w:lineRule="auto"/>
        <w:ind w:left="0" w:right="49" w:firstLine="0"/>
        <w:contextualSpacing/>
        <w:jc w:val="both"/>
        <w:rPr>
          <w:rFonts w:ascii="Palatino Linotype" w:hAnsi="Palatino Linotype" w:cs="Arial"/>
          <w:color w:val="000000"/>
        </w:rPr>
      </w:pPr>
      <w:r w:rsidRPr="003A3777">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A43A04" w:rsidRPr="003A3777" w:rsidRDefault="00A43A04" w:rsidP="00A43A04">
      <w:pPr>
        <w:pStyle w:val="Prrafodelista"/>
        <w:tabs>
          <w:tab w:val="left" w:pos="142"/>
          <w:tab w:val="left" w:pos="284"/>
          <w:tab w:val="left" w:pos="426"/>
        </w:tabs>
        <w:spacing w:line="360" w:lineRule="auto"/>
        <w:ind w:left="0"/>
        <w:jc w:val="both"/>
        <w:rPr>
          <w:rFonts w:ascii="Palatino Linotype" w:hAnsi="Palatino Linotype" w:cs="Arial"/>
        </w:rPr>
      </w:pP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w:t>
      </w:r>
      <w:r w:rsidRPr="003A3777">
        <w:rPr>
          <w:rFonts w:ascii="Palatino Linotype" w:hAnsi="Palatino Linotype" w:cs="Arial"/>
          <w:b/>
          <w:i/>
        </w:rPr>
        <w:t>Quincuagésimo.</w:t>
      </w:r>
      <w:r w:rsidRPr="003A377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b/>
          <w:i/>
        </w:rPr>
        <w:t>Quincuagésimo primero.</w:t>
      </w:r>
      <w:r w:rsidRPr="003A3777">
        <w:rPr>
          <w:rFonts w:ascii="Palatino Linotype" w:hAnsi="Palatino Linotype" w:cs="Arial"/>
          <w:i/>
        </w:rPr>
        <w:t xml:space="preserve"> La leyenda en los documentos clasificados indicará:</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lastRenderedPageBreak/>
        <w:t>I. La fecha de sesión del Comité de Transparencia en donde se confirmó la clasificación, en su caso;</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II. El nombre del área;</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III. La palabra reservado o confidencial;</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IV. Las partes o secciones reservadas o confidenciales, en su caso;</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V. El fundamento legal;</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VI. El periodo de reserva, y</w:t>
      </w:r>
    </w:p>
    <w:p w:rsidR="00A43A04" w:rsidRPr="003A3777" w:rsidRDefault="00A43A04" w:rsidP="00A43A04">
      <w:pPr>
        <w:pStyle w:val="Prrafodelista"/>
        <w:tabs>
          <w:tab w:val="left" w:pos="142"/>
          <w:tab w:val="left" w:pos="284"/>
          <w:tab w:val="left" w:pos="851"/>
        </w:tabs>
        <w:spacing w:line="360" w:lineRule="auto"/>
        <w:ind w:left="851" w:right="822"/>
        <w:jc w:val="both"/>
        <w:rPr>
          <w:rFonts w:ascii="Palatino Linotype" w:hAnsi="Palatino Linotype" w:cs="Arial"/>
          <w:i/>
        </w:rPr>
      </w:pPr>
      <w:r w:rsidRPr="003A3777">
        <w:rPr>
          <w:rFonts w:ascii="Palatino Linotype" w:hAnsi="Palatino Linotype" w:cs="Arial"/>
          <w:i/>
        </w:rPr>
        <w:t>VII. La rúbrica del titular del área.</w:t>
      </w:r>
    </w:p>
    <w:p w:rsidR="00A43A04" w:rsidRPr="003A3777" w:rsidRDefault="00A43A04" w:rsidP="00A43A04">
      <w:pPr>
        <w:tabs>
          <w:tab w:val="left" w:pos="142"/>
          <w:tab w:val="left" w:pos="284"/>
          <w:tab w:val="left" w:pos="426"/>
        </w:tabs>
        <w:spacing w:line="360" w:lineRule="auto"/>
        <w:ind w:right="567"/>
        <w:jc w:val="both"/>
        <w:rPr>
          <w:rFonts w:ascii="Palatino Linotype" w:hAnsi="Palatino Linotype" w:cs="Arial"/>
          <w:i/>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rsidR="00A43A04" w:rsidRPr="003A3777" w:rsidRDefault="00A43A04" w:rsidP="00A43A04">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A43A04" w:rsidRPr="003A3777" w:rsidRDefault="00A43A04" w:rsidP="00A43A0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1" w:name="_Toc51863317"/>
      <w:bookmarkStart w:id="32" w:name="_Toc52444651"/>
      <w:bookmarkStart w:id="33" w:name="_Toc57154370"/>
      <w:bookmarkStart w:id="34" w:name="_Toc65170176"/>
      <w:r w:rsidRPr="003A3777">
        <w:rPr>
          <w:rFonts w:ascii="Palatino Linotype" w:hAnsi="Palatino Linotype" w:cs="Arial"/>
          <w:b/>
          <w:sz w:val="24"/>
        </w:rPr>
        <w:t>La intervención del Comité de Transparencia.</w:t>
      </w:r>
      <w:bookmarkEnd w:id="31"/>
      <w:bookmarkEnd w:id="32"/>
      <w:bookmarkEnd w:id="33"/>
      <w:bookmarkEnd w:id="34"/>
    </w:p>
    <w:p w:rsidR="00A43A04" w:rsidRPr="003A3777" w:rsidRDefault="00A43A04" w:rsidP="00A43A04">
      <w:pPr>
        <w:pStyle w:val="Prrafodelista"/>
        <w:tabs>
          <w:tab w:val="left" w:pos="142"/>
          <w:tab w:val="left" w:pos="284"/>
          <w:tab w:val="left" w:pos="426"/>
        </w:tabs>
        <w:spacing w:line="360" w:lineRule="auto"/>
        <w:ind w:left="0"/>
        <w:jc w:val="both"/>
        <w:rPr>
          <w:rFonts w:ascii="Palatino Linotype" w:hAnsi="Palatino Linotype" w:cs="Arial"/>
          <w:b/>
          <w:sz w:val="24"/>
        </w:rPr>
      </w:pPr>
      <w:r w:rsidRPr="003A3777">
        <w:rPr>
          <w:rFonts w:ascii="Palatino Linotype" w:hAnsi="Palatino Linotype" w:cs="Arial"/>
          <w:b/>
          <w:sz w:val="24"/>
        </w:rPr>
        <w:t>a) Formalidades para emitir el Acuerdo de Clasificación.</w:t>
      </w: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A3777">
        <w:rPr>
          <w:rFonts w:ascii="Palatino Linotype" w:eastAsia="MS Gothic" w:hAnsi="Palatino Linotype"/>
          <w:b/>
          <w:sz w:val="24"/>
          <w:u w:val="single"/>
        </w:rPr>
        <w:t>confirmar, modificar o revocar</w:t>
      </w:r>
      <w:r w:rsidRPr="003A3777">
        <w:rPr>
          <w:rFonts w:ascii="Palatino Linotype" w:eastAsia="MS Gothic" w:hAnsi="Palatino Linotype"/>
          <w:sz w:val="24"/>
        </w:rPr>
        <w:t xml:space="preserve"> la clasificación de la información que ha hecho el titular del área que administra la información. Por lo tanto, el Comité </w:t>
      </w:r>
      <w:r w:rsidRPr="003A3777">
        <w:rPr>
          <w:rFonts w:ascii="Palatino Linotype" w:eastAsia="MS Gothic" w:hAnsi="Palatino Linotype"/>
          <w:b/>
          <w:sz w:val="24"/>
          <w:u w:val="single"/>
        </w:rPr>
        <w:t>no aprueba</w:t>
      </w:r>
      <w:r w:rsidRPr="003A3777">
        <w:rPr>
          <w:rFonts w:ascii="Palatino Linotype" w:eastAsia="MS Gothic" w:hAnsi="Palatino Linotype"/>
          <w:sz w:val="24"/>
        </w:rPr>
        <w:t xml:space="preserve"> la clasificación, sino que revisa lo que ha hecho el titular del área y confirma, modifica o revoca la decisión a través de un acuerdo.</w:t>
      </w:r>
    </w:p>
    <w:p w:rsidR="00A43A04" w:rsidRPr="003A3777" w:rsidRDefault="00A43A04" w:rsidP="00A43A04">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lastRenderedPageBreak/>
        <w:t xml:space="preserve">Evidentemente, esta decisión implica una restricción a un derecho humano, por lo tanto, puede generar un agravio al particular y, en consecuencia, es necesario que </w:t>
      </w:r>
      <w:r w:rsidRPr="003A3777">
        <w:rPr>
          <w:rFonts w:ascii="Palatino Linotype" w:eastAsia="MS Gothic" w:hAnsi="Palatino Linotype"/>
          <w:b/>
          <w:sz w:val="24"/>
          <w:u w:val="single"/>
        </w:rPr>
        <w:t>el acto reúna con los requisitos elementales</w:t>
      </w:r>
      <w:r w:rsidRPr="003A3777">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43A04" w:rsidRPr="003A3777" w:rsidRDefault="00A43A04" w:rsidP="00A43A04">
      <w:pPr>
        <w:pStyle w:val="Prrafodelista"/>
        <w:spacing w:line="360" w:lineRule="auto"/>
        <w:ind w:left="0"/>
        <w:rPr>
          <w:rFonts w:ascii="Palatino Linotype" w:eastAsia="MS Gothic" w:hAnsi="Palatino Linotype"/>
          <w:sz w:val="24"/>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43A04" w:rsidRPr="003A3777" w:rsidRDefault="00A43A04" w:rsidP="00A43A04">
      <w:pPr>
        <w:spacing w:line="360" w:lineRule="auto"/>
        <w:ind w:right="49"/>
        <w:jc w:val="both"/>
        <w:rPr>
          <w:rFonts w:ascii="Palatino Linotype" w:hAnsi="Palatino Linotype" w:cs="Arial"/>
          <w:color w:val="000000"/>
        </w:rPr>
      </w:pPr>
    </w:p>
    <w:p w:rsidR="00A43A04" w:rsidRPr="003A3777" w:rsidRDefault="00A43A04" w:rsidP="00A43A04">
      <w:pPr>
        <w:pStyle w:val="Prrafodelista"/>
        <w:tabs>
          <w:tab w:val="left" w:pos="142"/>
          <w:tab w:val="left" w:pos="284"/>
          <w:tab w:val="left" w:pos="426"/>
        </w:tabs>
        <w:spacing w:line="360" w:lineRule="auto"/>
        <w:ind w:left="0"/>
        <w:jc w:val="both"/>
        <w:rPr>
          <w:rFonts w:ascii="Palatino Linotype" w:hAnsi="Palatino Linotype" w:cs="Arial"/>
          <w:b/>
          <w:sz w:val="24"/>
        </w:rPr>
      </w:pPr>
      <w:r w:rsidRPr="003A3777">
        <w:rPr>
          <w:rFonts w:ascii="Palatino Linotype" w:hAnsi="Palatino Linotype" w:cs="Arial"/>
          <w:b/>
          <w:sz w:val="24"/>
        </w:rPr>
        <w:t>b) Requisitos de fondo del Acuerdo de Clasificación.</w:t>
      </w: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w:t>
      </w:r>
      <w:r w:rsidRPr="003A3777">
        <w:rPr>
          <w:rFonts w:ascii="Palatino Linotype" w:eastAsia="MS Gothic" w:hAnsi="Palatino Linotype"/>
          <w:sz w:val="24"/>
        </w:rPr>
        <w:lastRenderedPageBreak/>
        <w:t>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A43A04" w:rsidRPr="003A3777" w:rsidRDefault="00A43A04" w:rsidP="00A43A04">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43A04" w:rsidRPr="003A3777" w:rsidRDefault="00A43A04" w:rsidP="00A43A04">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A43A04" w:rsidRPr="003A3777" w:rsidRDefault="00A43A04" w:rsidP="00A43A04">
      <w:pPr>
        <w:pStyle w:val="Prrafodelista"/>
        <w:spacing w:line="360" w:lineRule="auto"/>
        <w:rPr>
          <w:rFonts w:ascii="Palatino Linotype" w:eastAsia="MS Gothic" w:hAnsi="Palatino Linotype"/>
        </w:rPr>
      </w:pP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b/>
          <w:i/>
          <w:color w:val="000000"/>
          <w:sz w:val="22"/>
        </w:rPr>
        <w:t>FUNDAMENTACIÓN Y MOTIVACIÓN.</w:t>
      </w:r>
      <w:r w:rsidRPr="003A3777">
        <w:rPr>
          <w:rFonts w:ascii="Palatino Linotype" w:hAnsi="Palatino Linotype" w:cs="Arial"/>
          <w:i/>
          <w:color w:val="000000"/>
          <w:sz w:val="22"/>
        </w:rPr>
        <w:t xml:space="preserve"> “La </w:t>
      </w:r>
      <w:r w:rsidRPr="003A377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3777">
        <w:rPr>
          <w:rFonts w:ascii="Palatino Linotype" w:hAnsi="Palatino Linotype" w:cs="Arial"/>
          <w:i/>
          <w:color w:val="000000"/>
          <w:sz w:val="22"/>
        </w:rPr>
        <w:t>.”</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t>SEGUNDO TRIBUNAL COLEGIADO DEL SEXTO CIRCUITO.</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A43A04" w:rsidRPr="003A3777" w:rsidRDefault="00A43A04" w:rsidP="00A43A04">
      <w:pPr>
        <w:spacing w:line="360" w:lineRule="auto"/>
        <w:ind w:left="851" w:right="618"/>
        <w:contextualSpacing/>
        <w:jc w:val="both"/>
        <w:rPr>
          <w:rFonts w:ascii="Palatino Linotype" w:hAnsi="Palatino Linotype" w:cs="Arial"/>
          <w:i/>
          <w:color w:val="000000"/>
          <w:sz w:val="22"/>
        </w:rPr>
      </w:pPr>
      <w:r w:rsidRPr="003A3777">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A43A04" w:rsidRPr="003A3777" w:rsidRDefault="00A43A04" w:rsidP="00A43A04">
      <w:pPr>
        <w:pStyle w:val="Prrafodelista"/>
        <w:spacing w:line="360" w:lineRule="auto"/>
        <w:rPr>
          <w:rFonts w:ascii="Palatino Linotype" w:eastAsia="MS Gothic" w:hAnsi="Palatino Linotype"/>
          <w:sz w:val="24"/>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43A04" w:rsidRPr="003A3777" w:rsidRDefault="00A43A04" w:rsidP="00A43A04">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43A04" w:rsidRPr="003A3777" w:rsidRDefault="00A43A04" w:rsidP="00A43A04">
      <w:pPr>
        <w:pStyle w:val="Prrafodelista"/>
        <w:spacing w:line="360" w:lineRule="auto"/>
        <w:ind w:left="0"/>
        <w:rPr>
          <w:rFonts w:ascii="Palatino Linotype" w:eastAsia="MS Gothic" w:hAnsi="Palatino Linotype"/>
          <w:sz w:val="24"/>
        </w:rPr>
      </w:pPr>
    </w:p>
    <w:p w:rsidR="00A43A04" w:rsidRPr="003A3777" w:rsidRDefault="00A43A04" w:rsidP="00A43A0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3A3777">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A43A04" w:rsidRPr="003A3777" w:rsidRDefault="00A43A04" w:rsidP="00030610">
      <w:pPr>
        <w:numPr>
          <w:ilvl w:val="0"/>
          <w:numId w:val="1"/>
        </w:numPr>
        <w:spacing w:line="360" w:lineRule="auto"/>
        <w:ind w:left="0" w:right="49" w:firstLine="0"/>
        <w:jc w:val="both"/>
        <w:rPr>
          <w:rFonts w:ascii="Palatino Linotype" w:hAnsi="Palatino Linotype" w:cs="Arial"/>
          <w:b/>
          <w:color w:val="000000"/>
        </w:rPr>
      </w:pPr>
      <w:r w:rsidRPr="003A3777">
        <w:rPr>
          <w:rFonts w:ascii="Palatino Linotype" w:hAnsi="Palatino Linotype" w:cs="Arial"/>
          <w:color w:val="000000"/>
        </w:rPr>
        <w:lastRenderedPageBreak/>
        <w:t xml:space="preserve">En este contexto, si bien el Sujeto Obligado manifestó que la información solicitada se encuentra en el supuesto de información susceptible de clasificarse como confidencial, debió atender a las formalidades establecidas en la Ley. Del </w:t>
      </w:r>
      <w:r w:rsidRPr="003A3777">
        <w:rPr>
          <w:rFonts w:ascii="Palatino Linotype" w:eastAsia="Arial Unicode MS" w:hAnsi="Palatino Linotype" w:cs="Arial"/>
        </w:rPr>
        <w:t xml:space="preserve"> presente caso, se advierte que </w:t>
      </w:r>
      <w:r w:rsidR="00B96FCC" w:rsidRPr="003A3777">
        <w:rPr>
          <w:rFonts w:ascii="Palatino Linotype" w:eastAsia="Arial Unicode MS" w:hAnsi="Palatino Linotype" w:cs="Arial"/>
        </w:rPr>
        <w:t>la información solicitada es pública</w:t>
      </w:r>
      <w:r w:rsidRPr="003A3777">
        <w:rPr>
          <w:rFonts w:ascii="Palatino Linotype" w:eastAsia="Arial Unicode MS" w:hAnsi="Palatino Linotype" w:cs="Arial"/>
        </w:rPr>
        <w:t xml:space="preserve">, por lo cual, no hay razón para su clasificación. </w:t>
      </w:r>
    </w:p>
    <w:p w:rsidR="00B96FCC" w:rsidRPr="003A3777" w:rsidRDefault="00B96FCC" w:rsidP="00B96FCC">
      <w:pPr>
        <w:spacing w:line="360" w:lineRule="auto"/>
        <w:ind w:right="49"/>
        <w:jc w:val="both"/>
        <w:rPr>
          <w:rFonts w:ascii="Palatino Linotype" w:hAnsi="Palatino Linotype" w:cs="Arial"/>
          <w:b/>
          <w:color w:val="000000"/>
        </w:rPr>
      </w:pPr>
    </w:p>
    <w:p w:rsidR="00E660DE" w:rsidRPr="003A3777" w:rsidRDefault="00B96FCC" w:rsidP="00E660DE">
      <w:pPr>
        <w:numPr>
          <w:ilvl w:val="0"/>
          <w:numId w:val="1"/>
        </w:numPr>
        <w:spacing w:line="360" w:lineRule="auto"/>
        <w:ind w:left="0" w:right="49" w:firstLine="0"/>
        <w:jc w:val="both"/>
        <w:rPr>
          <w:rFonts w:ascii="Palatino Linotype" w:hAnsi="Palatino Linotype" w:cs="Arial"/>
          <w:color w:val="000000"/>
          <w:lang w:val="es-ES_tradnl"/>
        </w:rPr>
      </w:pPr>
      <w:r w:rsidRPr="003A3777">
        <w:rPr>
          <w:rFonts w:ascii="Palatino Linotype" w:hAnsi="Palatino Linotype" w:cs="Arial"/>
          <w:color w:val="000000"/>
        </w:rPr>
        <w:t>Por otro lado</w:t>
      </w:r>
      <w:r w:rsidR="00A43A04" w:rsidRPr="003A3777">
        <w:rPr>
          <w:rFonts w:ascii="Palatino Linotype" w:hAnsi="Palatino Linotype" w:cs="Arial"/>
          <w:color w:val="000000"/>
        </w:rPr>
        <w:t xml:space="preserve">, </w:t>
      </w:r>
      <w:r w:rsidR="00E660DE" w:rsidRPr="003A3777">
        <w:rPr>
          <w:rFonts w:ascii="Palatino Linotype" w:hAnsi="Palatino Linotype" w:cs="Arial"/>
          <w:color w:val="000000"/>
          <w:lang w:val="es-ES_tradnl"/>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rsidR="00E660DE" w:rsidRPr="003A3777" w:rsidRDefault="00E660DE" w:rsidP="00E660DE">
      <w:pPr>
        <w:spacing w:line="360" w:lineRule="auto"/>
        <w:ind w:right="49"/>
        <w:jc w:val="both"/>
        <w:rPr>
          <w:rFonts w:ascii="Palatino Linotype" w:hAnsi="Palatino Linotype" w:cs="Arial"/>
          <w:color w:val="000000"/>
          <w:lang w:val="es-ES_tradnl"/>
        </w:rPr>
      </w:pPr>
    </w:p>
    <w:p w:rsidR="00E660DE" w:rsidRPr="003A3777" w:rsidRDefault="00E660DE" w:rsidP="00E660DE">
      <w:pPr>
        <w:numPr>
          <w:ilvl w:val="0"/>
          <w:numId w:val="1"/>
        </w:numPr>
        <w:spacing w:line="360" w:lineRule="auto"/>
        <w:ind w:left="0" w:right="49" w:firstLine="0"/>
        <w:jc w:val="both"/>
        <w:rPr>
          <w:rFonts w:ascii="Palatino Linotype" w:hAnsi="Palatino Linotype" w:cs="Arial"/>
          <w:color w:val="000000"/>
          <w:lang w:val="es-ES_tradnl"/>
        </w:rPr>
      </w:pPr>
      <w:r w:rsidRPr="003A3777">
        <w:rPr>
          <w:rFonts w:ascii="Palatino Linotype" w:hAnsi="Palatino Linotype" w:cs="Arial"/>
          <w:color w:val="000000"/>
          <w:lang w:val="es-ES_tradnl"/>
        </w:rPr>
        <w:t>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E660DE" w:rsidRPr="003A3777" w:rsidRDefault="00E660DE" w:rsidP="00E660DE">
      <w:pPr>
        <w:spacing w:line="360" w:lineRule="auto"/>
        <w:ind w:right="49"/>
        <w:jc w:val="both"/>
        <w:rPr>
          <w:rFonts w:ascii="Palatino Linotype" w:hAnsi="Palatino Linotype" w:cs="Arial"/>
          <w:color w:val="000000"/>
          <w:sz w:val="22"/>
          <w:lang w:val="es-ES_tradnl"/>
        </w:rPr>
      </w:pPr>
    </w:p>
    <w:p w:rsidR="00E660DE" w:rsidRPr="003A3777" w:rsidRDefault="00E660DE" w:rsidP="00E660DE">
      <w:pPr>
        <w:spacing w:line="360" w:lineRule="auto"/>
        <w:ind w:left="851" w:right="822"/>
        <w:jc w:val="both"/>
        <w:rPr>
          <w:rFonts w:ascii="Palatino Linotype" w:hAnsi="Palatino Linotype" w:cs="Arial"/>
          <w:i/>
          <w:color w:val="000000"/>
          <w:sz w:val="22"/>
          <w:lang w:val="es-ES_tradnl"/>
        </w:rPr>
      </w:pPr>
      <w:r w:rsidRPr="003A3777">
        <w:rPr>
          <w:rFonts w:ascii="Palatino Linotype" w:hAnsi="Palatino Linotype" w:cs="Arial"/>
          <w:b/>
          <w:i/>
          <w:color w:val="000000"/>
          <w:sz w:val="22"/>
          <w:lang w:val="es-ES_tradnl"/>
        </w:rPr>
        <w:t>Artículo 162.</w:t>
      </w:r>
      <w:r w:rsidRPr="003A3777">
        <w:rPr>
          <w:rFonts w:ascii="Palatino Linotype" w:hAnsi="Palatino Linotype" w:cs="Arial"/>
          <w:i/>
          <w:color w:val="000000"/>
          <w:sz w:val="22"/>
          <w:lang w:val="es-ES_tradnl"/>
        </w:rPr>
        <w:t xml:space="preserve"> Las unidades de transparencia deberán garantizar que las solicitudes se </w:t>
      </w:r>
      <w:r w:rsidRPr="003A3777">
        <w:rPr>
          <w:rFonts w:ascii="Palatino Linotype" w:hAnsi="Palatino Linotype" w:cs="Arial"/>
          <w:b/>
          <w:i/>
          <w:color w:val="000000"/>
          <w:sz w:val="22"/>
          <w:u w:val="single"/>
          <w:lang w:val="es-ES_tradnl"/>
        </w:rPr>
        <w:t>turnen a todas las Áreas competentes</w:t>
      </w:r>
      <w:r w:rsidRPr="003A3777">
        <w:rPr>
          <w:rFonts w:ascii="Palatino Linotype" w:hAnsi="Palatino Linotype" w:cs="Arial"/>
          <w:i/>
          <w:color w:val="000000"/>
          <w:sz w:val="22"/>
          <w:lang w:val="es-ES_tradnl"/>
        </w:rPr>
        <w:t xml:space="preserve"> que cuenten con la información o deban </w:t>
      </w:r>
      <w:r w:rsidRPr="003A3777">
        <w:rPr>
          <w:rFonts w:ascii="Palatino Linotype" w:hAnsi="Palatino Linotype" w:cs="Arial"/>
          <w:i/>
          <w:color w:val="000000"/>
          <w:sz w:val="22"/>
          <w:lang w:val="es-ES_tradnl"/>
        </w:rPr>
        <w:lastRenderedPageBreak/>
        <w:t>tenerla de acuerdo a sus facultades, competencias y funciones, con el objeto de que realicen una búsqueda exhaustiva y razonable de la información solicitada.</w:t>
      </w:r>
    </w:p>
    <w:p w:rsidR="00E660DE" w:rsidRPr="003A3777" w:rsidRDefault="00E660DE" w:rsidP="00E660DE">
      <w:pPr>
        <w:spacing w:line="360" w:lineRule="auto"/>
        <w:ind w:right="49"/>
        <w:jc w:val="both"/>
        <w:rPr>
          <w:rFonts w:ascii="Palatino Linotype" w:hAnsi="Palatino Linotype" w:cs="Arial"/>
          <w:color w:val="000000"/>
          <w:lang w:val="es-ES_tradnl"/>
        </w:rPr>
      </w:pPr>
    </w:p>
    <w:p w:rsidR="00E660DE" w:rsidRPr="003A3777" w:rsidRDefault="00E660DE" w:rsidP="00E660DE">
      <w:pPr>
        <w:numPr>
          <w:ilvl w:val="0"/>
          <w:numId w:val="1"/>
        </w:numPr>
        <w:spacing w:line="360" w:lineRule="auto"/>
        <w:ind w:left="0" w:right="49" w:firstLine="0"/>
        <w:jc w:val="both"/>
        <w:rPr>
          <w:rFonts w:ascii="Palatino Linotype" w:hAnsi="Palatino Linotype" w:cs="Arial"/>
          <w:color w:val="000000"/>
          <w:lang w:val="es-ES_tradnl"/>
        </w:rPr>
      </w:pPr>
      <w:r w:rsidRPr="003A3777">
        <w:rPr>
          <w:rFonts w:ascii="Palatino Linotype" w:hAnsi="Palatino Linotype" w:cs="Arial"/>
          <w:color w:val="000000"/>
          <w:lang w:val="es-ES_tradnl"/>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3A3777">
        <w:rPr>
          <w:rFonts w:ascii="Palatino Linotype" w:hAnsi="Palatino Linotype" w:cs="Arial"/>
          <w:i/>
          <w:color w:val="000000"/>
          <w:lang w:val="es-ES_tradnl"/>
        </w:rPr>
        <w:t xml:space="preserve">a todas las áreas competentes que cuenten con la información o deban tenerla de acuerdo a sus facultades, competencias y funciones, </w:t>
      </w:r>
      <w:r w:rsidRPr="003A3777">
        <w:rPr>
          <w:rFonts w:ascii="Palatino Linotype" w:hAnsi="Palatino Linotype" w:cs="Arial"/>
          <w:b/>
          <w:i/>
          <w:color w:val="000000"/>
          <w:u w:val="single"/>
          <w:lang w:val="es-ES_tradnl"/>
        </w:rPr>
        <w:t>con el objeto de que realicen una búsqueda exhaustiva y razonable de la información solicitada</w:t>
      </w:r>
      <w:r w:rsidRPr="003A3777">
        <w:rPr>
          <w:rFonts w:ascii="Palatino Linotype" w:hAnsi="Palatino Linotype" w:cs="Arial"/>
          <w:i/>
          <w:color w:val="000000"/>
          <w:lang w:val="es-ES_tradnl"/>
        </w:rPr>
        <w:t>,</w:t>
      </w:r>
      <w:r w:rsidRPr="003A3777">
        <w:rPr>
          <w:rFonts w:ascii="Palatino Linotype" w:hAnsi="Palatino Linotype" w:cs="Arial"/>
          <w:color w:val="000000"/>
          <w:lang w:val="es-ES_tradnl"/>
        </w:rPr>
        <w:t xml:space="preserve"> según se asienta en el artículo 162 de la ley citada. </w:t>
      </w:r>
    </w:p>
    <w:p w:rsidR="00E660DE" w:rsidRPr="003A3777" w:rsidRDefault="00E660DE" w:rsidP="00E660DE">
      <w:pPr>
        <w:spacing w:line="360" w:lineRule="auto"/>
        <w:ind w:right="49"/>
        <w:jc w:val="both"/>
        <w:rPr>
          <w:rFonts w:ascii="Palatino Linotype" w:hAnsi="Palatino Linotype" w:cs="Arial"/>
          <w:color w:val="000000"/>
          <w:lang w:val="es-ES_tradnl"/>
        </w:rPr>
      </w:pPr>
    </w:p>
    <w:p w:rsidR="00E660DE" w:rsidRPr="003A3777" w:rsidRDefault="00E660DE" w:rsidP="00E660DE">
      <w:pPr>
        <w:numPr>
          <w:ilvl w:val="0"/>
          <w:numId w:val="1"/>
        </w:numPr>
        <w:spacing w:line="360" w:lineRule="auto"/>
        <w:ind w:left="0" w:right="49" w:firstLine="0"/>
        <w:jc w:val="both"/>
        <w:rPr>
          <w:rFonts w:ascii="Palatino Linotype" w:hAnsi="Palatino Linotype" w:cs="Arial"/>
          <w:color w:val="000000"/>
          <w:lang w:val="es-ES_tradnl"/>
        </w:rPr>
      </w:pPr>
      <w:r w:rsidRPr="003A3777">
        <w:rPr>
          <w:rFonts w:ascii="Palatino Linotype" w:hAnsi="Palatino Linotype" w:cs="Arial"/>
          <w:color w:val="000000"/>
          <w:lang w:val="es-ES_tradnl"/>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E660DE" w:rsidRPr="003A3777" w:rsidRDefault="00E660DE" w:rsidP="00E660DE">
      <w:pPr>
        <w:spacing w:line="360" w:lineRule="auto"/>
        <w:ind w:right="49"/>
        <w:jc w:val="both"/>
        <w:rPr>
          <w:rFonts w:ascii="Palatino Linotype" w:hAnsi="Palatino Linotype" w:cs="Arial"/>
          <w:color w:val="000000"/>
          <w:lang w:val="es-ES_tradnl"/>
        </w:rPr>
      </w:pPr>
    </w:p>
    <w:p w:rsidR="00A43A04" w:rsidRPr="003A3777" w:rsidRDefault="00A43A04" w:rsidP="00E660DE">
      <w:pPr>
        <w:numPr>
          <w:ilvl w:val="0"/>
          <w:numId w:val="1"/>
        </w:numPr>
        <w:spacing w:line="360" w:lineRule="auto"/>
        <w:ind w:left="0" w:right="49" w:firstLine="0"/>
        <w:jc w:val="both"/>
        <w:rPr>
          <w:rFonts w:ascii="Palatino Linotype" w:eastAsia="Arial Unicode MS" w:hAnsi="Palatino Linotype" w:cs="Arial"/>
        </w:rPr>
      </w:pPr>
      <w:r w:rsidRPr="003A3777">
        <w:rPr>
          <w:rFonts w:ascii="Palatino Linotype" w:eastAsia="Arial Unicode MS" w:hAnsi="Palatino Linotype" w:cs="Arial"/>
        </w:rPr>
        <w:t xml:space="preserve">En ese sentido, como se advierte del Sistema de Acceso a la </w:t>
      </w:r>
      <w:r w:rsidR="00E660DE" w:rsidRPr="003A3777">
        <w:rPr>
          <w:rFonts w:ascii="Palatino Linotype" w:eastAsia="Arial Unicode MS" w:hAnsi="Palatino Linotype" w:cs="Arial"/>
        </w:rPr>
        <w:t>Información Mexiquense (SAIMEX), la respuesta fue emitida por la Titular de la Unidad de Transparencia, es decir, que no se siguió con el procedimiento de búsqueda establecido en la Ley de Tra</w:t>
      </w:r>
      <w:r w:rsidR="00503660" w:rsidRPr="003A3777">
        <w:rPr>
          <w:rFonts w:ascii="Palatino Linotype" w:eastAsia="Arial Unicode MS" w:hAnsi="Palatino Linotype" w:cs="Arial"/>
        </w:rPr>
        <w:t xml:space="preserve">nsparencia. </w:t>
      </w:r>
    </w:p>
    <w:p w:rsidR="00503660" w:rsidRPr="003A3777" w:rsidRDefault="00503660" w:rsidP="00503660">
      <w:pPr>
        <w:spacing w:line="360" w:lineRule="auto"/>
        <w:ind w:right="49"/>
        <w:jc w:val="both"/>
        <w:rPr>
          <w:rFonts w:ascii="Palatino Linotype" w:eastAsia="Arial Unicode MS" w:hAnsi="Palatino Linotype" w:cs="Arial"/>
        </w:rPr>
      </w:pPr>
    </w:p>
    <w:p w:rsidR="00E660DE" w:rsidRPr="003A3777" w:rsidRDefault="00503660" w:rsidP="00E660DE">
      <w:pPr>
        <w:numPr>
          <w:ilvl w:val="0"/>
          <w:numId w:val="1"/>
        </w:numPr>
        <w:spacing w:line="360" w:lineRule="auto"/>
        <w:ind w:left="0" w:right="49" w:firstLine="0"/>
        <w:jc w:val="both"/>
        <w:rPr>
          <w:rFonts w:ascii="Palatino Linotype" w:eastAsia="Arial Unicode MS" w:hAnsi="Palatino Linotype" w:cs="Arial"/>
        </w:rPr>
      </w:pPr>
      <w:r w:rsidRPr="003A3777">
        <w:rPr>
          <w:rFonts w:ascii="Palatino Linotype" w:eastAsia="Arial Unicode MS" w:hAnsi="Palatino Linotype" w:cs="Arial"/>
        </w:rPr>
        <w:t xml:space="preserve">Ahora bien, de acuerdo al Reglamento Manual General Organizacional de Villa Guerrero, dentro de la estructura orgánica del Ayuntamiento se encuentra la Tesorería Municipal y la Dirección de Obras, </w:t>
      </w:r>
      <w:r w:rsidR="00034392" w:rsidRPr="003A3777">
        <w:rPr>
          <w:rFonts w:ascii="Palatino Linotype" w:eastAsia="Arial Unicode MS" w:hAnsi="Palatino Linotype" w:cs="Arial"/>
        </w:rPr>
        <w:t xml:space="preserve">las que de acuerdo a sus funciones, </w:t>
      </w:r>
      <w:r w:rsidRPr="003A3777">
        <w:rPr>
          <w:rFonts w:ascii="Palatino Linotype" w:eastAsia="Arial Unicode MS" w:hAnsi="Palatino Linotype" w:cs="Arial"/>
        </w:rPr>
        <w:t xml:space="preserve">de forma </w:t>
      </w:r>
      <w:r w:rsidRPr="003A3777">
        <w:rPr>
          <w:rFonts w:ascii="Palatino Linotype" w:eastAsia="Arial Unicode MS" w:hAnsi="Palatino Linotype" w:cs="Arial"/>
        </w:rPr>
        <w:lastRenderedPageBreak/>
        <w:t>enunciativa m</w:t>
      </w:r>
      <w:r w:rsidR="00034392" w:rsidRPr="003A3777">
        <w:rPr>
          <w:rFonts w:ascii="Palatino Linotype" w:eastAsia="Arial Unicode MS" w:hAnsi="Palatino Linotype" w:cs="Arial"/>
        </w:rPr>
        <w:t>ás no limitativa</w:t>
      </w:r>
      <w:r w:rsidRPr="003A3777">
        <w:rPr>
          <w:rFonts w:ascii="Palatino Linotype" w:eastAsia="Arial Unicode MS" w:hAnsi="Palatino Linotype" w:cs="Arial"/>
        </w:rPr>
        <w:t>, pudieran generar, poseer o administrar la información solicitada:</w:t>
      </w:r>
    </w:p>
    <w:p w:rsidR="00503660" w:rsidRPr="003A3777" w:rsidRDefault="00503660" w:rsidP="00503660">
      <w:pPr>
        <w:spacing w:line="360" w:lineRule="auto"/>
        <w:ind w:right="49"/>
        <w:jc w:val="both"/>
        <w:rPr>
          <w:rFonts w:ascii="Palatino Linotype" w:eastAsia="Arial Unicode MS" w:hAnsi="Palatino Linotype" w:cs="Arial"/>
          <w:sz w:val="22"/>
        </w:rPr>
      </w:pPr>
    </w:p>
    <w:p w:rsidR="00034392" w:rsidRPr="003A3777" w:rsidRDefault="00034392" w:rsidP="00034392">
      <w:pPr>
        <w:spacing w:line="360" w:lineRule="auto"/>
        <w:ind w:left="851" w:right="822"/>
        <w:jc w:val="both"/>
        <w:rPr>
          <w:rFonts w:ascii="Palatino Linotype" w:hAnsi="Palatino Linotype"/>
          <w:b/>
          <w:i/>
          <w:sz w:val="22"/>
        </w:rPr>
      </w:pPr>
      <w:r w:rsidRPr="003A3777">
        <w:rPr>
          <w:rFonts w:ascii="Palatino Linotype" w:hAnsi="Palatino Linotype"/>
          <w:b/>
          <w:i/>
          <w:sz w:val="22"/>
        </w:rPr>
        <w:t>“</w:t>
      </w:r>
      <w:r w:rsidR="00503660" w:rsidRPr="003A3777">
        <w:rPr>
          <w:rFonts w:ascii="Palatino Linotype" w:hAnsi="Palatino Linotype"/>
          <w:b/>
          <w:i/>
          <w:sz w:val="22"/>
        </w:rPr>
        <w:t xml:space="preserve">Tesorería Municipal </w:t>
      </w:r>
    </w:p>
    <w:p w:rsidR="00034392" w:rsidRPr="003A3777" w:rsidRDefault="00503660" w:rsidP="00034392">
      <w:pPr>
        <w:spacing w:line="360" w:lineRule="auto"/>
        <w:ind w:left="851" w:right="822"/>
        <w:jc w:val="both"/>
        <w:rPr>
          <w:rFonts w:ascii="Palatino Linotype" w:hAnsi="Palatino Linotype"/>
          <w:b/>
          <w:i/>
          <w:sz w:val="22"/>
        </w:rPr>
      </w:pPr>
      <w:r w:rsidRPr="003A3777">
        <w:rPr>
          <w:rFonts w:ascii="Palatino Linotype" w:hAnsi="Palatino Linotype"/>
          <w:b/>
          <w:i/>
          <w:sz w:val="22"/>
        </w:rPr>
        <w:t xml:space="preserve">Objetivo </w:t>
      </w:r>
    </w:p>
    <w:p w:rsidR="00503660"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Administrar financiera y tributariamente la Hacienda Pública Municipal en forma eficiente y eficaz, conforme a las disposiciones legales y reglamentarias aplicable a nivel de Gobierno Municipal, a las políticas y programas emanados del Plan de Desarrollo Municipal, así como implementar los mecanismos, sistemas y procedimientos de cobro, para recaudar Impuestos, Derechos, Productos, Aprovechamientos, Contribuciones de Mejoras, y Participaciones Estatales y Federales de las diferentes dependencias del Ayuntamiento. </w:t>
      </w:r>
    </w:p>
    <w:p w:rsidR="00503660" w:rsidRPr="003A3777" w:rsidRDefault="00503660" w:rsidP="00034392">
      <w:pPr>
        <w:spacing w:line="360" w:lineRule="auto"/>
        <w:ind w:left="851" w:right="822"/>
        <w:jc w:val="both"/>
        <w:rPr>
          <w:rFonts w:ascii="Palatino Linotype" w:hAnsi="Palatino Linotype"/>
          <w:i/>
          <w:sz w:val="22"/>
        </w:rPr>
      </w:pP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b/>
          <w:i/>
          <w:sz w:val="22"/>
        </w:rPr>
        <w:t>Funciones</w:t>
      </w:r>
      <w:r w:rsidRPr="003A3777">
        <w:rPr>
          <w:rFonts w:ascii="Palatino Linotype" w:hAnsi="Palatino Linotype"/>
          <w:i/>
          <w:sz w:val="22"/>
        </w:rPr>
        <w:t xml:space="preserve">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Proponer y ejecutar la política fiscal del Municipio; </w:t>
      </w:r>
    </w:p>
    <w:p w:rsidR="00034392" w:rsidRPr="003A3777" w:rsidRDefault="00034392" w:rsidP="00034392">
      <w:pPr>
        <w:spacing w:line="360" w:lineRule="auto"/>
        <w:ind w:left="851" w:right="822"/>
        <w:jc w:val="both"/>
        <w:rPr>
          <w:rFonts w:ascii="Palatino Linotype" w:hAnsi="Palatino Linotype"/>
          <w:i/>
          <w:sz w:val="22"/>
        </w:rPr>
      </w:pPr>
      <w:r w:rsidRPr="003A3777">
        <w:rPr>
          <w:rFonts w:ascii="Palatino Linotype" w:hAnsi="Palatino Linotype"/>
          <w:i/>
          <w:sz w:val="22"/>
        </w:rPr>
        <w:t>…</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Coordinar la programación, presupuestación y ejercicio del gasto de la Administración Pública Municipal;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Conducir la asesoría que se brinde a las dependencias, órganos desconcentrados y entidades de la administración pública municipal en la elaboración de sus proyectos de presupuesto de egresos;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Revisar y validar, conjuntamente con la Unidad de de Información, Planeación, Programación y Evaluación, los anteproyectos de presupuesto de las dependencias municipales;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Elaborar de manera coordinada con la Unidad de Información, Planeación, Programación y Evaluación, el proyecto de presupuesto de ingresos y egresos del Municipio;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lastRenderedPageBreak/>
        <w:t xml:space="preserve">• Coordinar el proceso de solventación de las observaciones y recomendaciones derivadas de los informes de auditoría e inspección practicadas por el OSFEM;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Tener a su cargo la caja general cuyos valores estarán siempre bajo su cuidado y exclusiva responsabilidad;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Realizar la apertura y cierre de cuentas bancarias a nombre del Municipio;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Conducir la operación del sistema y procedimiento para el registro de la emisión de cheques; </w:t>
      </w:r>
    </w:p>
    <w:p w:rsidR="00034392" w:rsidRPr="003A3777" w:rsidRDefault="00034392" w:rsidP="00034392">
      <w:pPr>
        <w:spacing w:line="360" w:lineRule="auto"/>
        <w:ind w:left="851" w:right="822"/>
        <w:jc w:val="both"/>
        <w:rPr>
          <w:rFonts w:ascii="Palatino Linotype" w:hAnsi="Palatino Linotype"/>
          <w:i/>
          <w:sz w:val="22"/>
        </w:rPr>
      </w:pPr>
      <w:r w:rsidRPr="003A3777">
        <w:rPr>
          <w:rFonts w:ascii="Palatino Linotype" w:hAnsi="Palatino Linotype"/>
          <w:i/>
          <w:sz w:val="22"/>
        </w:rPr>
        <w:t>…</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Participar en el ámbito de sus atribuciones para la integración del programa anual de obra pública; </w:t>
      </w:r>
    </w:p>
    <w:p w:rsidR="00034392"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 Participar en la suscripción de los contratos de adquisiciones, arrendamientos, obras y servicios, </w:t>
      </w:r>
    </w:p>
    <w:p w:rsidR="00503660" w:rsidRPr="003A3777" w:rsidRDefault="00503660" w:rsidP="00034392">
      <w:pPr>
        <w:spacing w:line="360" w:lineRule="auto"/>
        <w:ind w:left="851" w:right="822"/>
        <w:jc w:val="both"/>
        <w:rPr>
          <w:rFonts w:ascii="Palatino Linotype" w:hAnsi="Palatino Linotype"/>
          <w:i/>
          <w:sz w:val="22"/>
        </w:rPr>
      </w:pPr>
      <w:r w:rsidRPr="003A3777">
        <w:rPr>
          <w:rFonts w:ascii="Palatino Linotype" w:hAnsi="Palatino Linotype"/>
          <w:i/>
          <w:sz w:val="22"/>
        </w:rPr>
        <w:t>• Iniciar, sustanciar y resolver el procedimiento administrativo de ejecución para exigir el pago de contribuciones y créditos fiscales que no hubiesen sido cubiertos dentro de los plazos señalados por la Ley.</w:t>
      </w:r>
      <w:r w:rsidR="00034392" w:rsidRPr="003A3777">
        <w:rPr>
          <w:rFonts w:ascii="Palatino Linotype" w:hAnsi="Palatino Linotype"/>
          <w:i/>
          <w:sz w:val="22"/>
        </w:rPr>
        <w:t>”</w:t>
      </w:r>
    </w:p>
    <w:p w:rsidR="00034392" w:rsidRPr="003A3777" w:rsidRDefault="00034392" w:rsidP="00034392">
      <w:pPr>
        <w:spacing w:line="360" w:lineRule="auto"/>
        <w:ind w:left="851" w:right="822"/>
        <w:jc w:val="both"/>
        <w:rPr>
          <w:rFonts w:ascii="Palatino Linotype" w:hAnsi="Palatino Linotype"/>
          <w:i/>
          <w:sz w:val="22"/>
        </w:rPr>
      </w:pPr>
    </w:p>
    <w:p w:rsidR="00034392" w:rsidRPr="003A3777" w:rsidRDefault="00034392" w:rsidP="00034392">
      <w:pPr>
        <w:spacing w:line="360" w:lineRule="auto"/>
        <w:ind w:left="851" w:right="822"/>
        <w:jc w:val="both"/>
        <w:rPr>
          <w:rFonts w:ascii="Palatino Linotype" w:hAnsi="Palatino Linotype"/>
          <w:b/>
          <w:i/>
          <w:sz w:val="22"/>
        </w:rPr>
      </w:pPr>
      <w:r w:rsidRPr="003A3777">
        <w:rPr>
          <w:rFonts w:ascii="Palatino Linotype" w:hAnsi="Palatino Linotype"/>
          <w:b/>
          <w:i/>
          <w:sz w:val="22"/>
        </w:rPr>
        <w:t xml:space="preserve">“Dirección de Obras Públicas </w:t>
      </w:r>
    </w:p>
    <w:p w:rsidR="00034392" w:rsidRPr="003A3777" w:rsidRDefault="00034392" w:rsidP="00034392">
      <w:pPr>
        <w:spacing w:line="360" w:lineRule="auto"/>
        <w:ind w:left="851" w:right="822"/>
        <w:jc w:val="both"/>
        <w:rPr>
          <w:rFonts w:ascii="Palatino Linotype" w:hAnsi="Palatino Linotype"/>
          <w:b/>
          <w:i/>
          <w:sz w:val="22"/>
        </w:rPr>
      </w:pPr>
      <w:r w:rsidRPr="003A3777">
        <w:rPr>
          <w:rFonts w:ascii="Palatino Linotype" w:hAnsi="Palatino Linotype"/>
          <w:b/>
          <w:i/>
          <w:sz w:val="22"/>
        </w:rPr>
        <w:t xml:space="preserve">Objetivo </w:t>
      </w:r>
    </w:p>
    <w:p w:rsidR="00034392" w:rsidRPr="003A3777" w:rsidRDefault="00034392" w:rsidP="00034392">
      <w:pPr>
        <w:spacing w:line="360" w:lineRule="auto"/>
        <w:ind w:left="851" w:right="822"/>
        <w:jc w:val="both"/>
        <w:rPr>
          <w:rFonts w:ascii="Palatino Linotype" w:hAnsi="Palatino Linotype"/>
          <w:i/>
          <w:sz w:val="22"/>
        </w:rPr>
      </w:pPr>
      <w:r w:rsidRPr="003A3777">
        <w:rPr>
          <w:rFonts w:ascii="Palatino Linotype" w:hAnsi="Palatino Linotype"/>
          <w:i/>
          <w:sz w:val="22"/>
        </w:rPr>
        <w:t xml:space="preserve">Planear, programar, dirigir y operar las acciones y programas de obra pública, ordenamiento territorial de los asentamientos humanos, desarrollo urbano, control de las construcciones, protección al ambiente y ejecución de obras públicas; en el territorio municipal. </w:t>
      </w:r>
    </w:p>
    <w:p w:rsidR="00034392" w:rsidRPr="003A3777" w:rsidRDefault="00034392" w:rsidP="00034392">
      <w:pPr>
        <w:spacing w:line="360" w:lineRule="auto"/>
        <w:ind w:left="851" w:right="822"/>
        <w:jc w:val="both"/>
        <w:rPr>
          <w:rFonts w:ascii="Palatino Linotype" w:hAnsi="Palatino Linotype"/>
          <w:i/>
          <w:sz w:val="22"/>
        </w:rPr>
      </w:pPr>
    </w:p>
    <w:p w:rsidR="00034392" w:rsidRPr="003A3777" w:rsidRDefault="00034392" w:rsidP="00034392">
      <w:pPr>
        <w:spacing w:line="360" w:lineRule="auto"/>
        <w:ind w:left="851" w:right="822"/>
        <w:jc w:val="both"/>
        <w:rPr>
          <w:rFonts w:ascii="Palatino Linotype" w:hAnsi="Palatino Linotype"/>
          <w:b/>
          <w:i/>
          <w:sz w:val="22"/>
        </w:rPr>
      </w:pPr>
      <w:r w:rsidRPr="003A3777">
        <w:rPr>
          <w:rFonts w:ascii="Palatino Linotype" w:hAnsi="Palatino Linotype"/>
          <w:b/>
          <w:i/>
          <w:sz w:val="22"/>
        </w:rPr>
        <w:t>Funciones</w:t>
      </w:r>
    </w:p>
    <w:p w:rsidR="00034392" w:rsidRPr="003A3777" w:rsidRDefault="00034392" w:rsidP="00034392">
      <w:pPr>
        <w:spacing w:line="360" w:lineRule="auto"/>
        <w:ind w:left="851" w:right="822"/>
        <w:jc w:val="both"/>
        <w:rPr>
          <w:rFonts w:ascii="Palatino Linotype" w:eastAsia="Arial Unicode MS" w:hAnsi="Palatino Linotype" w:cs="Arial"/>
          <w:i/>
          <w:sz w:val="22"/>
        </w:rPr>
      </w:pPr>
      <w:r w:rsidRPr="003A3777">
        <w:rPr>
          <w:rFonts w:ascii="Palatino Linotype" w:eastAsia="Arial Unicode MS" w:hAnsi="Palatino Linotype" w:cs="Arial"/>
          <w:i/>
          <w:sz w:val="22"/>
        </w:rPr>
        <w:t>…</w:t>
      </w:r>
    </w:p>
    <w:p w:rsidR="00034392" w:rsidRPr="003A3777" w:rsidRDefault="00034392" w:rsidP="00034392">
      <w:pPr>
        <w:spacing w:line="360" w:lineRule="auto"/>
        <w:ind w:left="851" w:right="822"/>
        <w:jc w:val="both"/>
        <w:rPr>
          <w:rFonts w:ascii="Palatino Linotype" w:hAnsi="Palatino Linotype"/>
          <w:i/>
          <w:sz w:val="22"/>
        </w:rPr>
      </w:pPr>
      <w:r w:rsidRPr="003A3777">
        <w:rPr>
          <w:rFonts w:ascii="Palatino Linotype" w:hAnsi="Palatino Linotype"/>
          <w:i/>
          <w:sz w:val="22"/>
        </w:rPr>
        <w:lastRenderedPageBreak/>
        <w:t xml:space="preserve">Suscribir los contratos de obra pública, vigilar su cumplimiento e iniciar, sustanciar y resolver los procedimientos que se inicien para la terminación, rescisión o suspensión de dichos contratos; </w:t>
      </w:r>
    </w:p>
    <w:p w:rsidR="00034392" w:rsidRPr="003A3777" w:rsidRDefault="00034392" w:rsidP="00034392">
      <w:pPr>
        <w:spacing w:line="360" w:lineRule="auto"/>
        <w:ind w:left="851" w:right="822"/>
        <w:jc w:val="both"/>
        <w:rPr>
          <w:rFonts w:ascii="Palatino Linotype" w:hAnsi="Palatino Linotype"/>
          <w:i/>
          <w:sz w:val="22"/>
        </w:rPr>
      </w:pPr>
      <w:r w:rsidRPr="003A3777">
        <w:rPr>
          <w:rFonts w:ascii="Palatino Linotype" w:hAnsi="Palatino Linotype"/>
          <w:i/>
          <w:sz w:val="22"/>
        </w:rPr>
        <w:t>• Solicitar a la Tesorería Municipal el pago de las estimaciones derivadas de los contratos de obra pública;</w:t>
      </w:r>
    </w:p>
    <w:p w:rsidR="00034392" w:rsidRPr="003A3777" w:rsidRDefault="00034392" w:rsidP="00034392">
      <w:pPr>
        <w:spacing w:line="360" w:lineRule="auto"/>
        <w:ind w:left="851" w:right="822"/>
        <w:jc w:val="both"/>
        <w:rPr>
          <w:rFonts w:ascii="Palatino Linotype" w:eastAsia="Arial Unicode MS" w:hAnsi="Palatino Linotype" w:cs="Arial"/>
          <w:i/>
          <w:sz w:val="22"/>
        </w:rPr>
      </w:pPr>
      <w:r w:rsidRPr="003A3777">
        <w:rPr>
          <w:rFonts w:ascii="Palatino Linotype" w:eastAsia="Arial Unicode MS" w:hAnsi="Palatino Linotype" w:cs="Arial"/>
          <w:i/>
          <w:sz w:val="22"/>
        </w:rPr>
        <w:t>…”</w:t>
      </w:r>
    </w:p>
    <w:p w:rsidR="00CC1C06" w:rsidRPr="003A3777" w:rsidRDefault="00CC1C06" w:rsidP="00CC1C06">
      <w:pPr>
        <w:pStyle w:val="Prrafodelista"/>
        <w:spacing w:line="360" w:lineRule="auto"/>
        <w:ind w:left="0"/>
        <w:jc w:val="both"/>
        <w:rPr>
          <w:rFonts w:ascii="Palatino Linotype" w:eastAsia="Arial Unicode MS" w:hAnsi="Palatino Linotype" w:cs="Arial"/>
          <w:sz w:val="24"/>
        </w:rPr>
      </w:pPr>
    </w:p>
    <w:p w:rsidR="00CC1C06" w:rsidRPr="003A3777" w:rsidRDefault="00CC1C06" w:rsidP="00034392">
      <w:pPr>
        <w:pStyle w:val="Prrafodelista"/>
        <w:numPr>
          <w:ilvl w:val="0"/>
          <w:numId w:val="1"/>
        </w:numPr>
        <w:spacing w:line="360" w:lineRule="auto"/>
        <w:ind w:left="0" w:firstLine="0"/>
        <w:jc w:val="both"/>
        <w:rPr>
          <w:rFonts w:ascii="Palatino Linotype" w:eastAsia="Arial Unicode MS" w:hAnsi="Palatino Linotype" w:cs="Arial"/>
          <w:sz w:val="24"/>
        </w:rPr>
      </w:pPr>
      <w:r w:rsidRPr="003A3777">
        <w:rPr>
          <w:rFonts w:ascii="Palatino Linotype" w:eastAsia="Arial Unicode MS" w:hAnsi="Palatino Linotype" w:cs="Arial"/>
          <w:sz w:val="24"/>
        </w:rPr>
        <w:t>Aunado a ello, no pasa desapercibido para este Órgano Garante, que la información solicitada es parte de las obligaciones de transparencia común establecidas en el artículo 92 que refiere:</w:t>
      </w:r>
    </w:p>
    <w:p w:rsidR="00CC1C06" w:rsidRPr="003A3777" w:rsidRDefault="00CC1C06" w:rsidP="00CC1C06">
      <w:pPr>
        <w:pStyle w:val="Prrafodelista"/>
        <w:spacing w:line="360" w:lineRule="auto"/>
        <w:ind w:left="0"/>
        <w:jc w:val="both"/>
        <w:rPr>
          <w:rFonts w:ascii="Palatino Linotype" w:eastAsia="Arial Unicode MS" w:hAnsi="Palatino Linotype" w:cs="Arial"/>
        </w:rPr>
      </w:pP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a) De licitaciones públicas o procedimientos de invitación restringida: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 La convocatoria o invitación emitida, así como los fundamentos legales aplicados para llevarla a cabo;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2) Los nombres de los participantes o invitados;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3) El nombre del ganador y las razones que lo justifican;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4) El área solicitante y la responsable de su ejecución;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5) Las convocatorias e invitaciones emitidas;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6) Los dictámenes y fallo de adjudicación;</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7) El contrato y, en su caso, sus anexos;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8) Los mecanismos de vigilancia y supervisión, incluyendo en su caso, los estudios de impacto urbano y ambiental, según corresponda;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lastRenderedPageBreak/>
        <w:t xml:space="preserve">9) La partida presupuestal, de conformidad con el clasificador por objeto del gasto, en el caso de ser aplicable;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10) Origen de los recursos especificando si son federales, estatales o municipales, así como el tipo de fondo de participación o aportación respectiva;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11) Los convenios modificatorios que, en su caso, sean firmados, precisando el objeto y la fecha de celebración;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12) Los informes de avance físico y financiero sobre las obras o servicios contratados;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13) El convenio de terminación; y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14) El finiquito.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b) De las adjudicaciones directas: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 La propuesta enviada por el participante;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2) Los motivos y fundamentos legales aplicados para llevarla a cabo;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3) La autorización del ejercicio de la opción;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4) En su caso, las cotizaciones consideradas, especificando los nombres de los proveedores y sus montos;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5) El nombre de la persona física o jurídica colectiva adjudicada;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6) La unidad administrativa solicitante y la responsable de su ejecución;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7) El número, fecha, el monto del contrato y el plazo de entrega o de ejecución de los servicios u obra;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8) Los mecanismos de vigilancia y supervisión, incluyendo, en su caso, los estudios de impacto urbano y ambiental, según corresponda;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9) Los informes de avance sobre las obras o servicios contratados;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 xml:space="preserve">10) El convenio de terminación; y </w:t>
      </w:r>
    </w:p>
    <w:p w:rsidR="00CC1C06" w:rsidRPr="003A3777" w:rsidRDefault="00CC1C06" w:rsidP="00CC1C06">
      <w:pPr>
        <w:pStyle w:val="Prrafodelista"/>
        <w:spacing w:line="360" w:lineRule="auto"/>
        <w:ind w:left="851" w:right="822"/>
        <w:jc w:val="both"/>
        <w:rPr>
          <w:rFonts w:ascii="Palatino Linotype" w:hAnsi="Palatino Linotype"/>
          <w:i/>
        </w:rPr>
      </w:pPr>
      <w:r w:rsidRPr="003A3777">
        <w:rPr>
          <w:rFonts w:ascii="Palatino Linotype" w:hAnsi="Palatino Linotype"/>
          <w:i/>
        </w:rPr>
        <w:t>11) El finiquito.”</w:t>
      </w:r>
    </w:p>
    <w:p w:rsidR="00CC1C06" w:rsidRPr="003A3777" w:rsidRDefault="00CC1C06" w:rsidP="00CC1C06">
      <w:pPr>
        <w:pStyle w:val="Prrafodelista"/>
        <w:spacing w:line="360" w:lineRule="auto"/>
        <w:ind w:left="851" w:right="822"/>
        <w:jc w:val="both"/>
        <w:rPr>
          <w:rFonts w:ascii="Palatino Linotype" w:eastAsia="Arial Unicode MS" w:hAnsi="Palatino Linotype" w:cs="Arial"/>
          <w:i/>
          <w:sz w:val="24"/>
        </w:rPr>
      </w:pPr>
    </w:p>
    <w:p w:rsidR="00CC1C06" w:rsidRPr="003A3777" w:rsidRDefault="00CC1C06" w:rsidP="00CC1C06">
      <w:pPr>
        <w:pStyle w:val="Prrafodelista"/>
        <w:numPr>
          <w:ilvl w:val="0"/>
          <w:numId w:val="1"/>
        </w:numPr>
        <w:spacing w:line="360" w:lineRule="auto"/>
        <w:ind w:left="0" w:firstLine="0"/>
        <w:jc w:val="both"/>
        <w:rPr>
          <w:rFonts w:ascii="Palatino Linotype" w:eastAsia="Arial Unicode MS" w:hAnsi="Palatino Linotype" w:cs="Arial"/>
          <w:sz w:val="24"/>
        </w:rPr>
      </w:pPr>
      <w:r w:rsidRPr="003A3777">
        <w:rPr>
          <w:rFonts w:ascii="Palatino Linotype" w:eastAsia="Arial Unicode MS" w:hAnsi="Palatino Linotype" w:cs="Arial"/>
          <w:sz w:val="24"/>
        </w:rPr>
        <w:t xml:space="preserve">En consecuencia, si bien el sujeto obligado pretendió clasificar la información, también lo es que se advierte que no fue turnada a las áreas que de acuerdo a sus </w:t>
      </w:r>
      <w:r w:rsidRPr="003A3777">
        <w:rPr>
          <w:rFonts w:ascii="Palatino Linotype" w:eastAsia="Arial Unicode MS" w:hAnsi="Palatino Linotype" w:cs="Arial"/>
          <w:sz w:val="24"/>
        </w:rPr>
        <w:lastRenderedPageBreak/>
        <w:t xml:space="preserve">funciones generan, poseen y administran la información solicitada, por lo tanto, es dable ordenar la entrega, de ser procedente en versión pública del soporte documental donde conste el gasto de obras públicas del Ayuntamiento de Villa Guerrero del primero de enero al treinta y uno de diciembre de dos mil veintidós. </w:t>
      </w:r>
    </w:p>
    <w:p w:rsidR="00034392" w:rsidRPr="003A3777" w:rsidRDefault="00034392" w:rsidP="00AE034B">
      <w:pPr>
        <w:pStyle w:val="Prrafodelista"/>
        <w:spacing w:line="360" w:lineRule="auto"/>
        <w:ind w:left="0"/>
        <w:jc w:val="both"/>
        <w:rPr>
          <w:rFonts w:ascii="Palatino Linotype" w:eastAsia="Arial Unicode MS" w:hAnsi="Palatino Linotype" w:cs="Arial"/>
          <w:sz w:val="24"/>
        </w:rPr>
      </w:pPr>
    </w:p>
    <w:p w:rsidR="00A43A04" w:rsidRPr="003A3777" w:rsidRDefault="00A43A04" w:rsidP="00A43A04">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5" w:name="_Toc89350464"/>
      <w:bookmarkStart w:id="36" w:name="_Toc94119619"/>
      <w:r w:rsidRPr="003A3777">
        <w:rPr>
          <w:rFonts w:ascii="Palatino Linotype" w:hAnsi="Palatino Linotype"/>
          <w:b/>
          <w:bCs/>
          <w:color w:val="000000" w:themeColor="text1"/>
          <w:sz w:val="24"/>
        </w:rPr>
        <w:t>QUINTO. De la versión pública.</w:t>
      </w:r>
      <w:bookmarkEnd w:id="35"/>
      <w:bookmarkEnd w:id="36"/>
    </w:p>
    <w:p w:rsidR="00A43A04" w:rsidRPr="003A3777" w:rsidRDefault="00A43A04" w:rsidP="00A43A0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A3777">
        <w:rPr>
          <w:rFonts w:ascii="Palatino Linotype" w:hAnsi="Palatino Linotype"/>
          <w:color w:val="000000" w:themeColor="text1"/>
          <w:sz w:val="24"/>
        </w:rPr>
        <w:t>Debe destacarse que, debido a la naturaleza de la información solicitada</w:t>
      </w:r>
      <w:r w:rsidRPr="003A3777">
        <w:rPr>
          <w:rFonts w:ascii="Palatino Linotype" w:hAnsi="Palatino Linotype"/>
          <w:b/>
          <w:color w:val="000000" w:themeColor="text1"/>
          <w:sz w:val="24"/>
        </w:rPr>
        <w:t xml:space="preserve"> </w:t>
      </w:r>
      <w:r w:rsidRPr="003A377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43A04" w:rsidRPr="003A3777" w:rsidRDefault="00A43A04" w:rsidP="00A43A04">
      <w:pPr>
        <w:pStyle w:val="Prrafodelista"/>
        <w:tabs>
          <w:tab w:val="left" w:pos="426"/>
        </w:tabs>
        <w:spacing w:line="360" w:lineRule="auto"/>
        <w:ind w:left="0" w:right="51"/>
        <w:jc w:val="both"/>
        <w:rPr>
          <w:rFonts w:ascii="Palatino Linotype" w:hAnsi="Palatino Linotype"/>
          <w:color w:val="000000" w:themeColor="text1"/>
          <w:sz w:val="24"/>
        </w:rPr>
      </w:pPr>
    </w:p>
    <w:p w:rsidR="00A43A04" w:rsidRPr="003A3777" w:rsidRDefault="00A43A04" w:rsidP="00A43A0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A3777">
        <w:rPr>
          <w:rFonts w:ascii="Palatino Linotype" w:hAnsi="Palatino Linotype"/>
          <w:color w:val="000000" w:themeColor="text1"/>
          <w:sz w:val="24"/>
        </w:rPr>
        <w:t xml:space="preserve">La </w:t>
      </w:r>
      <w:r w:rsidRPr="003A3777">
        <w:rPr>
          <w:rFonts w:ascii="Palatino Linotype" w:eastAsia="MS Mincho" w:hAnsi="Palatino Linotype"/>
          <w:sz w:val="24"/>
        </w:rPr>
        <w:t>clasificación total o parcial de la información requerida, mediante solicitud de acceso a la información pública, constituye una restricción al derecho hu</w:t>
      </w:r>
      <w:r w:rsidR="009A69CD" w:rsidRPr="003A3777">
        <w:rPr>
          <w:rFonts w:ascii="Palatino Linotype" w:eastAsia="MS Mincho" w:hAnsi="Palatino Linotype"/>
          <w:sz w:val="24"/>
        </w:rPr>
        <w:t>mano de acceso a la información</w:t>
      </w:r>
      <w:r w:rsidRPr="003A3777">
        <w:rPr>
          <w:rFonts w:ascii="Palatino Linotype" w:hAnsi="Palatino Linotype" w:cs="Arial"/>
          <w:color w:val="000000"/>
          <w:sz w:val="24"/>
        </w:rPr>
        <w:t>, por lo que es menester reiterar los mismos:</w:t>
      </w:r>
    </w:p>
    <w:p w:rsidR="00A43A04" w:rsidRPr="003A3777" w:rsidRDefault="00A43A04" w:rsidP="00A43A04">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decuadrcula6concolores"/>
        <w:tblW w:w="0" w:type="auto"/>
        <w:tblLook w:val="04A0" w:firstRow="1" w:lastRow="0" w:firstColumn="1" w:lastColumn="0" w:noHBand="0" w:noVBand="1"/>
      </w:tblPr>
      <w:tblGrid>
        <w:gridCol w:w="1838"/>
        <w:gridCol w:w="6990"/>
      </w:tblGrid>
      <w:tr w:rsidR="00A43A04" w:rsidRPr="003A3777" w:rsidTr="005714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43A04" w:rsidRPr="003A3777" w:rsidRDefault="00A43A04" w:rsidP="005714E9">
            <w:pPr>
              <w:spacing w:line="360" w:lineRule="auto"/>
              <w:rPr>
                <w:rFonts w:ascii="Palatino Linotype" w:hAnsi="Palatino Linotype"/>
                <w:sz w:val="20"/>
              </w:rPr>
            </w:pPr>
            <w:r w:rsidRPr="003A3777">
              <w:rPr>
                <w:rFonts w:ascii="Palatino Linotype" w:hAnsi="Palatino Linotype" w:cstheme="majorBidi"/>
                <w:b w:val="0"/>
                <w:sz w:val="20"/>
              </w:rPr>
              <w:t>a) Requisitos previos.</w:t>
            </w:r>
          </w:p>
        </w:tc>
        <w:tc>
          <w:tcPr>
            <w:tcW w:w="6990" w:type="dxa"/>
          </w:tcPr>
          <w:p w:rsidR="00A43A04" w:rsidRPr="003A3777" w:rsidRDefault="00A43A04" w:rsidP="005714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Los artículos 100 y 122 de la Ley Estatal y de la Ley General, respectivamente, señalan que si los </w:t>
            </w:r>
            <w:r w:rsidRPr="003A3777">
              <w:rPr>
                <w:rFonts w:ascii="Palatino Linotype" w:hAnsi="Palatino Linotype" w:cs="Arial"/>
                <w:b w:val="0"/>
                <w:color w:val="000000"/>
                <w:sz w:val="20"/>
              </w:rPr>
              <w:t>Sujetos Obligados</w:t>
            </w:r>
            <w:r w:rsidRPr="003A3777">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rsidR="00A43A04" w:rsidRPr="003A3777" w:rsidRDefault="00A43A04" w:rsidP="005714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Al hacerlo tienen que precisar de qué información se trata, señalando el supuesto de clasificación (confidencialidad o reserva).</w:t>
            </w:r>
          </w:p>
          <w:p w:rsidR="00A43A04" w:rsidRPr="003A3777" w:rsidRDefault="00A43A04" w:rsidP="005714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Además, se debe señalar el procedimiento, de los tres que establecen los artículos 132 y 106 de la Ley Estatal y General, respectivamente.</w:t>
            </w:r>
          </w:p>
          <w:p w:rsidR="00A43A04" w:rsidRPr="003A3777" w:rsidRDefault="00A43A04" w:rsidP="005714E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3A3777">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3A3777">
              <w:rPr>
                <w:rFonts w:ascii="Palatino Linotype" w:hAnsi="Palatino Linotype" w:cs="Arial"/>
                <w:b w:val="0"/>
                <w:color w:val="000000"/>
                <w:sz w:val="20"/>
                <w:u w:val="single"/>
              </w:rPr>
              <w:t xml:space="preserve">no se puede hacer un acuerdo para clasificar de manera general todos los documentos de un expediente o área,  </w:t>
            </w:r>
            <w:r w:rsidRPr="003A3777">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A43A04" w:rsidRPr="003A3777" w:rsidTr="0057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43A04" w:rsidRPr="003A3777" w:rsidRDefault="00A43A04" w:rsidP="005714E9">
            <w:pPr>
              <w:spacing w:line="360" w:lineRule="auto"/>
              <w:rPr>
                <w:rFonts w:ascii="Palatino Linotype" w:hAnsi="Palatino Linotype"/>
                <w:sz w:val="20"/>
              </w:rPr>
            </w:pPr>
            <w:r w:rsidRPr="003A3777">
              <w:rPr>
                <w:rFonts w:ascii="Palatino Linotype" w:hAnsi="Palatino Linotype" w:cstheme="majorBidi"/>
                <w:b w:val="0"/>
                <w:sz w:val="20"/>
              </w:rPr>
              <w:lastRenderedPageBreak/>
              <w:t>b) Supuestos de clasificación.</w:t>
            </w:r>
          </w:p>
        </w:tc>
        <w:tc>
          <w:tcPr>
            <w:tcW w:w="6990" w:type="dxa"/>
          </w:tcPr>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43A04" w:rsidRPr="003A3777" w:rsidRDefault="00A43A04" w:rsidP="005714E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3A3777">
              <w:rPr>
                <w:rFonts w:ascii="Palatino Linotype" w:hAnsi="Palatino Linotype" w:cs="Arial"/>
                <w:color w:val="000000"/>
                <w:sz w:val="20"/>
              </w:rPr>
              <w:t xml:space="preserve">El </w:t>
            </w:r>
            <w:r w:rsidRPr="003A3777">
              <w:rPr>
                <w:rFonts w:ascii="Palatino Linotype" w:hAnsi="Palatino Linotype" w:cs="Arial"/>
                <w:b/>
                <w:color w:val="000000"/>
                <w:sz w:val="20"/>
              </w:rPr>
              <w:t>SUJETO OBLIGADO</w:t>
            </w:r>
            <w:r w:rsidRPr="003A3777">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43A04" w:rsidRPr="003A3777" w:rsidTr="005714E9">
        <w:tc>
          <w:tcPr>
            <w:cnfStyle w:val="001000000000" w:firstRow="0" w:lastRow="0" w:firstColumn="1" w:lastColumn="0" w:oddVBand="0" w:evenVBand="0" w:oddHBand="0" w:evenHBand="0" w:firstRowFirstColumn="0" w:firstRowLastColumn="0" w:lastRowFirstColumn="0" w:lastRowLastColumn="0"/>
            <w:tcW w:w="1838" w:type="dxa"/>
          </w:tcPr>
          <w:p w:rsidR="00A43A04" w:rsidRPr="003A3777" w:rsidRDefault="00A43A04" w:rsidP="005714E9">
            <w:pPr>
              <w:spacing w:line="360" w:lineRule="auto"/>
              <w:rPr>
                <w:rFonts w:ascii="Palatino Linotype" w:hAnsi="Palatino Linotype"/>
                <w:sz w:val="20"/>
              </w:rPr>
            </w:pPr>
            <w:r w:rsidRPr="003A3777">
              <w:rPr>
                <w:rFonts w:ascii="Palatino Linotype" w:hAnsi="Palatino Linotype" w:cstheme="majorBidi"/>
                <w:b w:val="0"/>
                <w:sz w:val="20"/>
              </w:rPr>
              <w:t>c) Formalidades para emitir el acuerdo de clasificación.</w:t>
            </w:r>
          </w:p>
        </w:tc>
        <w:tc>
          <w:tcPr>
            <w:tcW w:w="6990" w:type="dxa"/>
          </w:tcPr>
          <w:p w:rsidR="00A43A04" w:rsidRPr="003A3777" w:rsidRDefault="00A43A04" w:rsidP="005714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A43A04" w:rsidRPr="003A3777" w:rsidRDefault="00A43A04" w:rsidP="005714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Es necesario que </w:t>
            </w:r>
            <w:r w:rsidRPr="003A3777">
              <w:rPr>
                <w:rFonts w:ascii="Palatino Linotype" w:hAnsi="Palatino Linotype" w:cs="Arial"/>
                <w:b/>
                <w:color w:val="000000"/>
                <w:sz w:val="20"/>
                <w:u w:val="single"/>
              </w:rPr>
              <w:t>el acto reúna con los requisitos elementales</w:t>
            </w:r>
            <w:r w:rsidRPr="003A3777">
              <w:rPr>
                <w:rFonts w:ascii="Palatino Linotype" w:hAnsi="Palatino Linotype" w:cs="Arial"/>
                <w:color w:val="000000"/>
                <w:sz w:val="20"/>
              </w:rPr>
              <w:t>, entre ellos, que la autoridad que va a emitir el acto de autoridad sea la legalmente facultada para ello.</w:t>
            </w:r>
          </w:p>
          <w:p w:rsidR="00A43A04" w:rsidRPr="003A3777" w:rsidRDefault="00A43A04" w:rsidP="005714E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A3777">
              <w:rPr>
                <w:rFonts w:ascii="Palatino Linotype" w:hAnsi="Palatino Linotype" w:cs="Arial"/>
                <w:color w:val="000000"/>
                <w:sz w:val="20"/>
              </w:rPr>
              <w:t xml:space="preserve">La decisión de aprobar, modificar o revocar la clasificación deberá de asentarse en un documento que registre la determinación a la que se llegue </w:t>
            </w:r>
            <w:r w:rsidRPr="003A3777">
              <w:rPr>
                <w:rFonts w:ascii="Palatino Linotype" w:hAnsi="Palatino Linotype" w:cs="Arial"/>
                <w:color w:val="000000"/>
                <w:sz w:val="20"/>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43A04" w:rsidRPr="003A3777" w:rsidTr="00571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43A04" w:rsidRPr="003A3777" w:rsidRDefault="00A43A04" w:rsidP="005714E9">
            <w:pPr>
              <w:spacing w:line="360" w:lineRule="auto"/>
              <w:rPr>
                <w:rFonts w:ascii="Palatino Linotype" w:hAnsi="Palatino Linotype"/>
                <w:b w:val="0"/>
                <w:sz w:val="20"/>
              </w:rPr>
            </w:pPr>
          </w:p>
          <w:p w:rsidR="00A43A04" w:rsidRPr="003A3777" w:rsidRDefault="00A43A04" w:rsidP="005714E9">
            <w:pPr>
              <w:spacing w:line="360" w:lineRule="auto"/>
              <w:jc w:val="both"/>
              <w:rPr>
                <w:rFonts w:ascii="Palatino Linotype" w:hAnsi="Palatino Linotype"/>
                <w:b w:val="0"/>
                <w:sz w:val="20"/>
              </w:rPr>
            </w:pPr>
            <w:r w:rsidRPr="003A3777">
              <w:rPr>
                <w:rFonts w:ascii="Palatino Linotype" w:hAnsi="Palatino Linotype" w:cs="Arial"/>
                <w:b w:val="0"/>
                <w:color w:val="000000"/>
                <w:sz w:val="20"/>
              </w:rPr>
              <w:t xml:space="preserve">d) Requisitos de fondo del acuerdo de clasificación. </w:t>
            </w:r>
          </w:p>
        </w:tc>
        <w:tc>
          <w:tcPr>
            <w:tcW w:w="6990" w:type="dxa"/>
          </w:tcPr>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A3777">
              <w:rPr>
                <w:rFonts w:ascii="Palatino Linotype" w:hAnsi="Palatino Linotype" w:cs="Arial"/>
                <w:b/>
                <w:color w:val="000000"/>
                <w:sz w:val="20"/>
              </w:rPr>
              <w:t>Sujetos Obligados</w:t>
            </w:r>
            <w:r w:rsidRPr="003A3777">
              <w:rPr>
                <w:rFonts w:ascii="Palatino Linotype" w:hAnsi="Palatino Linotype" w:cs="Arial"/>
                <w:color w:val="000000"/>
                <w:sz w:val="20"/>
              </w:rPr>
              <w:t xml:space="preserve">, por lo que deberán fundar y motivar debidamente la clasificación. </w:t>
            </w:r>
          </w:p>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De lo anterior, se desprende que para una correcta </w:t>
            </w:r>
            <w:r w:rsidRPr="003A3777">
              <w:rPr>
                <w:rFonts w:ascii="Palatino Linotype" w:hAnsi="Palatino Linotype" w:cs="Arial"/>
                <w:b/>
                <w:color w:val="000000"/>
                <w:sz w:val="20"/>
              </w:rPr>
              <w:t>clasificación total o parcial</w:t>
            </w:r>
            <w:r w:rsidRPr="003A3777">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A43A04" w:rsidRPr="003A3777" w:rsidRDefault="00A43A04" w:rsidP="005714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Ahora bien, </w:t>
            </w:r>
            <w:r w:rsidRPr="003A3777">
              <w:rPr>
                <w:rFonts w:ascii="Palatino Linotype" w:hAnsi="Palatino Linotype" w:cs="Arial"/>
                <w:b/>
                <w:color w:val="000000"/>
                <w:sz w:val="20"/>
                <w:u w:val="single"/>
              </w:rPr>
              <w:t>para cada caso además de fundar y motivar</w:t>
            </w:r>
            <w:r w:rsidRPr="003A3777">
              <w:rPr>
                <w:rFonts w:ascii="Palatino Linotype" w:hAnsi="Palatino Linotype" w:cs="Arial"/>
                <w:color w:val="000000"/>
                <w:sz w:val="20"/>
              </w:rPr>
              <w:t xml:space="preserve">, se debe identificar con claridad que datos contenidos en las documentales que son susceptibles </w:t>
            </w:r>
            <w:r w:rsidRPr="003A3777">
              <w:rPr>
                <w:rFonts w:ascii="Palatino Linotype" w:hAnsi="Palatino Linotype" w:cs="Arial"/>
                <w:color w:val="000000"/>
                <w:sz w:val="20"/>
              </w:rPr>
              <w:lastRenderedPageBreak/>
              <w:t xml:space="preserve">de suprimirse, por ejemplo; </w:t>
            </w:r>
            <w:r w:rsidRPr="003A3777">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43A04" w:rsidRPr="003A3777" w:rsidTr="005714E9">
        <w:tc>
          <w:tcPr>
            <w:cnfStyle w:val="001000000000" w:firstRow="0" w:lastRow="0" w:firstColumn="1" w:lastColumn="0" w:oddVBand="0" w:evenVBand="0" w:oddHBand="0" w:evenHBand="0" w:firstRowFirstColumn="0" w:firstRowLastColumn="0" w:lastRowFirstColumn="0" w:lastRowLastColumn="0"/>
            <w:tcW w:w="1838" w:type="dxa"/>
          </w:tcPr>
          <w:p w:rsidR="00A43A04" w:rsidRPr="003A3777" w:rsidRDefault="00A43A04" w:rsidP="005714E9">
            <w:pPr>
              <w:spacing w:line="360" w:lineRule="auto"/>
              <w:ind w:right="49"/>
              <w:jc w:val="both"/>
              <w:rPr>
                <w:rFonts w:ascii="Palatino Linotype" w:hAnsi="Palatino Linotype" w:cs="Arial"/>
                <w:color w:val="000000"/>
                <w:sz w:val="20"/>
              </w:rPr>
            </w:pPr>
            <w:r w:rsidRPr="003A3777">
              <w:rPr>
                <w:rFonts w:ascii="Palatino Linotype" w:eastAsia="MS Gothic" w:hAnsi="Palatino Linotype"/>
                <w:b w:val="0"/>
                <w:sz w:val="20"/>
              </w:rPr>
              <w:lastRenderedPageBreak/>
              <w:t xml:space="preserve">e) Condiciones especiales de la clasificación de la información como confidencial. </w:t>
            </w:r>
          </w:p>
          <w:p w:rsidR="00A43A04" w:rsidRPr="003A3777" w:rsidRDefault="00A43A04" w:rsidP="005714E9">
            <w:pPr>
              <w:spacing w:line="360" w:lineRule="auto"/>
              <w:rPr>
                <w:rFonts w:ascii="Palatino Linotype" w:hAnsi="Palatino Linotype"/>
                <w:sz w:val="20"/>
              </w:rPr>
            </w:pPr>
          </w:p>
        </w:tc>
        <w:tc>
          <w:tcPr>
            <w:tcW w:w="6990" w:type="dxa"/>
          </w:tcPr>
          <w:p w:rsidR="00A43A04" w:rsidRPr="003A3777" w:rsidRDefault="00A43A04" w:rsidP="005714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A43A04" w:rsidRPr="003A3777" w:rsidRDefault="00A43A04" w:rsidP="005714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3777">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43A04" w:rsidRPr="003A3777" w:rsidRDefault="00A43A04" w:rsidP="005714E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A3777">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43A04" w:rsidRPr="003A3777" w:rsidRDefault="00A43A04" w:rsidP="00A43A04">
      <w:pPr>
        <w:pStyle w:val="Prrafodelista"/>
        <w:tabs>
          <w:tab w:val="left" w:pos="426"/>
        </w:tabs>
        <w:spacing w:line="360" w:lineRule="auto"/>
        <w:ind w:left="0" w:right="51"/>
        <w:jc w:val="both"/>
        <w:rPr>
          <w:rFonts w:ascii="Palatino Linotype" w:hAnsi="Palatino Linotype"/>
          <w:color w:val="000000" w:themeColor="text1"/>
          <w:sz w:val="24"/>
        </w:rPr>
      </w:pPr>
    </w:p>
    <w:p w:rsidR="00A43A04" w:rsidRPr="003A3777" w:rsidRDefault="00A43A04" w:rsidP="00A43A04">
      <w:pPr>
        <w:pStyle w:val="Prrafodelista"/>
        <w:numPr>
          <w:ilvl w:val="0"/>
          <w:numId w:val="1"/>
        </w:numPr>
        <w:spacing w:line="360" w:lineRule="auto"/>
        <w:ind w:left="0" w:firstLine="0"/>
        <w:jc w:val="both"/>
        <w:rPr>
          <w:rFonts w:ascii="Palatino Linotype" w:hAnsi="Palatino Linotype" w:cs="Arial"/>
          <w:sz w:val="24"/>
        </w:rPr>
      </w:pPr>
      <w:r w:rsidRPr="003A3777">
        <w:rPr>
          <w:rFonts w:ascii="Palatino Linotype" w:hAnsi="Palatino Linotype"/>
          <w:sz w:val="24"/>
          <w:lang w:val="es-ES"/>
        </w:rPr>
        <w:t xml:space="preserve">Por lo anteriormente expuesto y fundado, este </w:t>
      </w:r>
      <w:r w:rsidRPr="003A3777">
        <w:rPr>
          <w:rFonts w:ascii="Palatino Linotype" w:hAnsi="Palatino Linotype"/>
          <w:b/>
          <w:bCs/>
          <w:sz w:val="24"/>
          <w:lang w:val="es-ES"/>
        </w:rPr>
        <w:t>ÓRGANO GARANTE</w:t>
      </w:r>
      <w:r w:rsidRPr="003A3777">
        <w:rPr>
          <w:rFonts w:ascii="Palatino Linotype" w:hAnsi="Palatino Linotype"/>
          <w:sz w:val="24"/>
          <w:lang w:val="es-ES"/>
        </w:rPr>
        <w:t xml:space="preserve"> emite los siguientes:</w:t>
      </w:r>
    </w:p>
    <w:p w:rsidR="009A69CD" w:rsidRPr="003A3777" w:rsidRDefault="009A69CD" w:rsidP="009A69CD">
      <w:pPr>
        <w:pStyle w:val="Prrafodelista"/>
        <w:spacing w:line="360" w:lineRule="auto"/>
        <w:ind w:left="0"/>
        <w:jc w:val="both"/>
        <w:rPr>
          <w:rFonts w:ascii="Palatino Linotype" w:hAnsi="Palatino Linotype" w:cs="Arial"/>
          <w:sz w:val="24"/>
        </w:rPr>
      </w:pPr>
    </w:p>
    <w:p w:rsidR="00A43A04" w:rsidRPr="003A3777" w:rsidRDefault="00A43A04" w:rsidP="00A43A0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7" w:name="_Toc528153792"/>
      <w:bookmarkStart w:id="38" w:name="_Toc94119621"/>
      <w:r w:rsidRPr="003A3777">
        <w:rPr>
          <w:rFonts w:ascii="Palatino Linotype" w:eastAsiaTheme="majorEastAsia" w:hAnsi="Palatino Linotype" w:cstheme="majorBidi"/>
          <w:b/>
          <w:color w:val="000000" w:themeColor="text1"/>
          <w:lang w:eastAsia="en-US"/>
        </w:rPr>
        <w:t>R E S O L U T I V O S</w:t>
      </w:r>
      <w:bookmarkEnd w:id="37"/>
      <w:bookmarkEnd w:id="38"/>
    </w:p>
    <w:p w:rsidR="00A43A04" w:rsidRPr="003A3777" w:rsidRDefault="00A43A04" w:rsidP="00A43A04">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A43A04" w:rsidRPr="003A3777" w:rsidRDefault="00A43A04" w:rsidP="00A43A04">
      <w:pPr>
        <w:spacing w:line="360" w:lineRule="auto"/>
        <w:ind w:right="48"/>
        <w:jc w:val="both"/>
        <w:rPr>
          <w:rFonts w:ascii="Palatino Linotype" w:hAnsi="Palatino Linotype" w:cs="Arial"/>
          <w:bCs/>
          <w:lang w:eastAsia="es-ES"/>
        </w:rPr>
      </w:pPr>
      <w:r w:rsidRPr="003A3777">
        <w:rPr>
          <w:rFonts w:ascii="Palatino Linotype" w:hAnsi="Palatino Linotype" w:cs="Arial"/>
          <w:b/>
          <w:lang w:eastAsia="es-ES"/>
        </w:rPr>
        <w:t xml:space="preserve">PRIMERO. </w:t>
      </w:r>
      <w:r w:rsidRPr="003A3777">
        <w:rPr>
          <w:rFonts w:ascii="Palatino Linotype" w:hAnsi="Palatino Linotype" w:cs="Arial"/>
          <w:lang w:eastAsia="es-ES"/>
        </w:rPr>
        <w:t>Resultan fundadas las</w:t>
      </w:r>
      <w:r w:rsidRPr="003A3777">
        <w:rPr>
          <w:rFonts w:ascii="Palatino Linotype" w:hAnsi="Palatino Linotype" w:cs="Arial"/>
          <w:b/>
          <w:lang w:eastAsia="es-ES"/>
        </w:rPr>
        <w:t xml:space="preserve"> </w:t>
      </w:r>
      <w:r w:rsidRPr="003A3777">
        <w:rPr>
          <w:rFonts w:ascii="Palatino Linotype" w:hAnsi="Palatino Linotype" w:cs="Arial"/>
          <w:lang w:val="es-ES" w:eastAsia="es-ES"/>
        </w:rPr>
        <w:t xml:space="preserve">razones o motivos de inconformidad hechos valer </w:t>
      </w:r>
      <w:r w:rsidRPr="003A3777">
        <w:rPr>
          <w:rFonts w:ascii="Palatino Linotype" w:eastAsia="Calibri" w:hAnsi="Palatino Linotype" w:cs="Arial"/>
          <w:lang w:val="es-ES" w:eastAsia="es-ES"/>
        </w:rPr>
        <w:t xml:space="preserve">en el recurso de revisión </w:t>
      </w:r>
      <w:r w:rsidR="009A69CD" w:rsidRPr="003A3777">
        <w:rPr>
          <w:rFonts w:ascii="Palatino Linotype" w:hAnsi="Palatino Linotype" w:cs="Arial"/>
          <w:b/>
          <w:bCs/>
          <w:lang w:eastAsia="es-ES"/>
        </w:rPr>
        <w:t>07663/INFOEM/IP/RR/2023</w:t>
      </w:r>
      <w:r w:rsidRPr="003A3777">
        <w:rPr>
          <w:rFonts w:ascii="Palatino Linotype" w:hAnsi="Palatino Linotype" w:cs="Arial"/>
          <w:b/>
          <w:bCs/>
          <w:lang w:eastAsia="es-ES"/>
        </w:rPr>
        <w:t xml:space="preserve">, </w:t>
      </w:r>
      <w:r w:rsidRPr="003A3777">
        <w:rPr>
          <w:rFonts w:ascii="Palatino Linotype" w:hAnsi="Palatino Linotype" w:cs="Arial"/>
          <w:bCs/>
          <w:lang w:eastAsia="es-ES"/>
        </w:rPr>
        <w:t>en términos de</w:t>
      </w:r>
      <w:r w:rsidR="002E5318" w:rsidRPr="003A3777">
        <w:rPr>
          <w:rFonts w:ascii="Palatino Linotype" w:hAnsi="Palatino Linotype" w:cs="Arial"/>
          <w:bCs/>
          <w:lang w:eastAsia="es-ES"/>
        </w:rPr>
        <w:t xml:space="preserve"> </w:t>
      </w:r>
      <w:r w:rsidRPr="003A3777">
        <w:rPr>
          <w:rFonts w:ascii="Palatino Linotype" w:hAnsi="Palatino Linotype" w:cs="Arial"/>
          <w:bCs/>
          <w:lang w:eastAsia="es-ES"/>
        </w:rPr>
        <w:t>l</w:t>
      </w:r>
      <w:r w:rsidR="002E5318" w:rsidRPr="003A3777">
        <w:rPr>
          <w:rFonts w:ascii="Palatino Linotype" w:hAnsi="Palatino Linotype" w:cs="Arial"/>
          <w:bCs/>
          <w:lang w:eastAsia="es-ES"/>
        </w:rPr>
        <w:t>os</w:t>
      </w:r>
      <w:r w:rsidRPr="003A3777">
        <w:rPr>
          <w:rFonts w:ascii="Palatino Linotype" w:hAnsi="Palatino Linotype" w:cs="Arial"/>
          <w:bCs/>
          <w:lang w:eastAsia="es-ES"/>
        </w:rPr>
        <w:t xml:space="preserve"> </w:t>
      </w:r>
      <w:r w:rsidR="002E5318" w:rsidRPr="003A3777">
        <w:rPr>
          <w:rFonts w:ascii="Palatino Linotype" w:hAnsi="Palatino Linotype" w:cs="Arial"/>
          <w:b/>
          <w:bCs/>
          <w:lang w:eastAsia="es-ES"/>
        </w:rPr>
        <w:t>c</w:t>
      </w:r>
      <w:r w:rsidRPr="003A3777">
        <w:rPr>
          <w:rFonts w:ascii="Palatino Linotype" w:hAnsi="Palatino Linotype" w:cs="Arial"/>
          <w:b/>
          <w:bCs/>
          <w:lang w:eastAsia="es-ES"/>
        </w:rPr>
        <w:t>onsiderando</w:t>
      </w:r>
      <w:r w:rsidR="002E5318" w:rsidRPr="003A3777">
        <w:rPr>
          <w:rFonts w:ascii="Palatino Linotype" w:hAnsi="Palatino Linotype" w:cs="Arial"/>
          <w:bCs/>
          <w:lang w:eastAsia="es-ES"/>
        </w:rPr>
        <w:t xml:space="preserve">s </w:t>
      </w:r>
      <w:r w:rsidRPr="003A3777">
        <w:rPr>
          <w:rFonts w:ascii="Palatino Linotype" w:hAnsi="Palatino Linotype" w:cs="Arial"/>
          <w:b/>
          <w:bCs/>
          <w:lang w:eastAsia="es-ES"/>
        </w:rPr>
        <w:t xml:space="preserve">CUARTO y QUINTO  </w:t>
      </w:r>
      <w:r w:rsidRPr="003A3777">
        <w:rPr>
          <w:rFonts w:ascii="Palatino Linotype" w:hAnsi="Palatino Linotype" w:cs="Arial"/>
          <w:bCs/>
          <w:lang w:eastAsia="es-ES"/>
        </w:rPr>
        <w:t>de la presente resolución.</w:t>
      </w:r>
    </w:p>
    <w:p w:rsidR="00A43A04" w:rsidRPr="003A3777" w:rsidRDefault="00A43A04" w:rsidP="00A43A04">
      <w:pPr>
        <w:spacing w:line="360" w:lineRule="auto"/>
        <w:ind w:right="48"/>
        <w:jc w:val="both"/>
        <w:rPr>
          <w:rFonts w:ascii="Palatino Linotype" w:hAnsi="Palatino Linotype" w:cs="Arial"/>
          <w:bCs/>
          <w:lang w:eastAsia="es-ES"/>
        </w:rPr>
      </w:pPr>
    </w:p>
    <w:p w:rsidR="00A43A04" w:rsidRPr="003A3777" w:rsidRDefault="00A43A04" w:rsidP="00A43A04">
      <w:pPr>
        <w:spacing w:line="360" w:lineRule="auto"/>
        <w:ind w:right="48"/>
        <w:jc w:val="both"/>
        <w:rPr>
          <w:rFonts w:ascii="Palatino Linotype" w:hAnsi="Palatino Linotype" w:cs="Arial"/>
          <w:bCs/>
          <w:lang w:eastAsia="es-ES"/>
        </w:rPr>
      </w:pPr>
      <w:bookmarkStart w:id="39" w:name="_Toc477891768"/>
      <w:bookmarkStart w:id="40" w:name="_Toc477891858"/>
      <w:bookmarkStart w:id="41" w:name="_Toc481576259"/>
      <w:bookmarkStart w:id="42" w:name="_Toc492590391"/>
      <w:bookmarkStart w:id="43" w:name="_Toc462653937"/>
      <w:bookmarkStart w:id="44" w:name="_Toc453696502"/>
      <w:bookmarkStart w:id="45" w:name="_Toc454301155"/>
      <w:r w:rsidRPr="003A3777">
        <w:rPr>
          <w:rFonts w:ascii="Palatino Linotype" w:hAnsi="Palatino Linotype"/>
          <w:b/>
          <w:lang w:eastAsia="es-ES"/>
        </w:rPr>
        <w:lastRenderedPageBreak/>
        <w:t>SEGUNDO.</w:t>
      </w:r>
      <w:r w:rsidRPr="003A3777">
        <w:rPr>
          <w:rFonts w:ascii="Palatino Linotype" w:eastAsia="等线 Light" w:hAnsi="Palatino Linotype"/>
          <w:color w:val="2F5496"/>
          <w:lang w:eastAsia="es-ES"/>
        </w:rPr>
        <w:t xml:space="preserve"> </w:t>
      </w:r>
      <w:bookmarkEnd w:id="39"/>
      <w:bookmarkEnd w:id="40"/>
      <w:bookmarkEnd w:id="41"/>
      <w:bookmarkEnd w:id="42"/>
      <w:bookmarkEnd w:id="43"/>
      <w:bookmarkEnd w:id="44"/>
      <w:bookmarkEnd w:id="45"/>
      <w:r w:rsidRPr="003A3777">
        <w:rPr>
          <w:rFonts w:ascii="Palatino Linotype" w:eastAsia="Calibri" w:hAnsi="Palatino Linotype" w:cs="Arial"/>
          <w:lang w:val="es-ES" w:eastAsia="es-ES"/>
        </w:rPr>
        <w:t>Se</w:t>
      </w:r>
      <w:r w:rsidRPr="003A3777">
        <w:rPr>
          <w:rFonts w:ascii="Palatino Linotype" w:eastAsia="Calibri" w:hAnsi="Palatino Linotype" w:cs="Arial"/>
          <w:b/>
          <w:lang w:val="es-ES" w:eastAsia="es-ES"/>
        </w:rPr>
        <w:t xml:space="preserve"> REVOCA </w:t>
      </w:r>
      <w:r w:rsidRPr="003A3777">
        <w:rPr>
          <w:rFonts w:ascii="Palatino Linotype" w:eastAsia="Calibri" w:hAnsi="Palatino Linotype" w:cs="Arial"/>
          <w:lang w:val="es-ES" w:eastAsia="es-ES"/>
        </w:rPr>
        <w:t xml:space="preserve">la respuesta emitida por el </w:t>
      </w:r>
      <w:r w:rsidRPr="003A3777">
        <w:rPr>
          <w:rFonts w:ascii="Palatino Linotype" w:eastAsia="Calibri" w:hAnsi="Palatino Linotype" w:cs="Tahoma"/>
          <w:b/>
          <w:lang w:eastAsia="en-US"/>
        </w:rPr>
        <w:t xml:space="preserve">Ayuntamiento de </w:t>
      </w:r>
      <w:r w:rsidR="009A69CD" w:rsidRPr="003A3777">
        <w:rPr>
          <w:rFonts w:ascii="Palatino Linotype" w:eastAsia="Calibri" w:hAnsi="Palatino Linotype" w:cs="Tahoma"/>
          <w:b/>
          <w:lang w:eastAsia="en-US"/>
        </w:rPr>
        <w:t>Villa Guerrero</w:t>
      </w:r>
      <w:r w:rsidRPr="003A3777">
        <w:rPr>
          <w:rFonts w:ascii="Palatino Linotype" w:eastAsia="Calibri" w:hAnsi="Palatino Linotype" w:cs="Tahoma"/>
          <w:b/>
          <w:lang w:val="es-ES" w:eastAsia="en-US"/>
        </w:rPr>
        <w:t xml:space="preserve"> </w:t>
      </w:r>
      <w:r w:rsidRPr="003A3777">
        <w:rPr>
          <w:rFonts w:ascii="Palatino Linotype" w:eastAsia="Calibri" w:hAnsi="Palatino Linotype" w:cs="Arial"/>
          <w:lang w:val="es-ES" w:eastAsia="es-ES"/>
        </w:rPr>
        <w:t>y se</w:t>
      </w:r>
      <w:r w:rsidRPr="003A3777">
        <w:rPr>
          <w:rFonts w:ascii="Palatino Linotype" w:eastAsia="Calibri" w:hAnsi="Palatino Linotype" w:cs="Arial"/>
          <w:b/>
          <w:lang w:val="es-ES" w:eastAsia="es-ES"/>
        </w:rPr>
        <w:t xml:space="preserve"> ORDENA </w:t>
      </w:r>
      <w:r w:rsidRPr="003A3777">
        <w:rPr>
          <w:rFonts w:ascii="Palatino Linotype" w:hAnsi="Palatino Linotype" w:cs="Arial"/>
          <w:lang w:val="es-ES" w:eastAsia="es-ES"/>
        </w:rPr>
        <w:t>entregar vía Sistema de Accesos a la Información Mexiquense (SAIMEX), de ser procedente en versión pública</w:t>
      </w:r>
      <w:r w:rsidRPr="003A3777">
        <w:rPr>
          <w:rFonts w:ascii="Palatino Linotype" w:hAnsi="Palatino Linotype" w:cs="Arial"/>
          <w:color w:val="000000"/>
        </w:rPr>
        <w:t>,</w:t>
      </w:r>
      <w:r w:rsidRPr="003A3777">
        <w:rPr>
          <w:rFonts w:ascii="Palatino Linotype" w:hAnsi="Palatino Linotype" w:cs="Arial"/>
          <w:lang w:val="es-ES" w:eastAsia="es-ES"/>
        </w:rPr>
        <w:t xml:space="preserve"> previa búsqueda exhaus</w:t>
      </w:r>
      <w:r w:rsidR="009A69CD" w:rsidRPr="003A3777">
        <w:rPr>
          <w:rFonts w:ascii="Palatino Linotype" w:hAnsi="Palatino Linotype" w:cs="Arial"/>
          <w:lang w:val="es-ES" w:eastAsia="es-ES"/>
        </w:rPr>
        <w:t>tiva y razonable, la siguiente información</w:t>
      </w:r>
      <w:r w:rsidRPr="003A3777">
        <w:rPr>
          <w:rFonts w:ascii="Palatino Linotype" w:hAnsi="Palatino Linotype" w:cs="Arial"/>
          <w:bCs/>
          <w:lang w:eastAsia="es-ES"/>
        </w:rPr>
        <w:t>:</w:t>
      </w:r>
    </w:p>
    <w:p w:rsidR="00A43A04" w:rsidRPr="003A3777" w:rsidRDefault="00A43A04" w:rsidP="00A43A04">
      <w:pPr>
        <w:spacing w:line="360" w:lineRule="auto"/>
        <w:ind w:right="48"/>
        <w:jc w:val="both"/>
        <w:rPr>
          <w:rFonts w:ascii="Palatino Linotype" w:hAnsi="Palatino Linotype" w:cs="Arial"/>
          <w:bCs/>
          <w:lang w:eastAsia="es-ES"/>
        </w:rPr>
      </w:pPr>
    </w:p>
    <w:p w:rsidR="00A43A04" w:rsidRPr="003A3777" w:rsidRDefault="009A69CD" w:rsidP="00A43A04">
      <w:pPr>
        <w:pStyle w:val="Prrafodelista"/>
        <w:numPr>
          <w:ilvl w:val="1"/>
          <w:numId w:val="18"/>
        </w:numPr>
        <w:spacing w:line="360" w:lineRule="auto"/>
        <w:ind w:right="567"/>
        <w:jc w:val="both"/>
        <w:rPr>
          <w:rFonts w:ascii="Palatino Linotype" w:hAnsi="Palatino Linotype"/>
          <w:b/>
          <w:bCs/>
          <w:color w:val="000000"/>
          <w:sz w:val="24"/>
        </w:rPr>
      </w:pPr>
      <w:r w:rsidRPr="003A3777">
        <w:rPr>
          <w:rFonts w:ascii="Palatino Linotype" w:hAnsi="Palatino Linotype"/>
          <w:b/>
          <w:bCs/>
          <w:color w:val="000000"/>
          <w:sz w:val="24"/>
        </w:rPr>
        <w:t>Soporte documental donde conste el gasto de obras públicas del primero de enero al treinta y uno de diciembre de dos mil veintidós.</w:t>
      </w:r>
    </w:p>
    <w:p w:rsidR="00A43A04" w:rsidRPr="003A3777" w:rsidRDefault="00A43A04" w:rsidP="00A43A04">
      <w:pPr>
        <w:pStyle w:val="Prrafodelista"/>
        <w:spacing w:line="360" w:lineRule="auto"/>
        <w:ind w:left="1440" w:right="567"/>
        <w:jc w:val="both"/>
        <w:rPr>
          <w:rFonts w:ascii="Palatino Linotype" w:hAnsi="Palatino Linotype"/>
          <w:b/>
          <w:bCs/>
          <w:color w:val="000000"/>
          <w:sz w:val="24"/>
        </w:rPr>
      </w:pPr>
    </w:p>
    <w:p w:rsidR="00A43A04" w:rsidRPr="003A3777" w:rsidRDefault="00A43A04" w:rsidP="00A43A04">
      <w:pPr>
        <w:tabs>
          <w:tab w:val="left" w:pos="8080"/>
        </w:tabs>
        <w:spacing w:line="360" w:lineRule="auto"/>
        <w:ind w:right="48"/>
        <w:contextualSpacing/>
        <w:jc w:val="both"/>
        <w:rPr>
          <w:rFonts w:ascii="Palatino Linotype" w:hAnsi="Palatino Linotype"/>
          <w:b/>
        </w:rPr>
      </w:pPr>
      <w:r w:rsidRPr="003A377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A3777">
        <w:rPr>
          <w:rFonts w:ascii="Palatino Linotype" w:hAnsi="Palatino Linotype"/>
          <w:b/>
        </w:rPr>
        <w:t>EL RECURRENTE.</w:t>
      </w:r>
    </w:p>
    <w:p w:rsidR="00A43A04" w:rsidRPr="003A3777" w:rsidRDefault="00A43A04" w:rsidP="00A43A04">
      <w:pPr>
        <w:tabs>
          <w:tab w:val="left" w:pos="8080"/>
        </w:tabs>
        <w:spacing w:line="360" w:lineRule="auto"/>
        <w:ind w:right="48"/>
        <w:contextualSpacing/>
        <w:jc w:val="both"/>
        <w:rPr>
          <w:rFonts w:ascii="Palatino Linotype" w:eastAsia="Palatino Linotype" w:hAnsi="Palatino Linotype" w:cs="Palatino Linotype"/>
          <w:b/>
        </w:rPr>
      </w:pPr>
    </w:p>
    <w:p w:rsidR="009A69CD" w:rsidRPr="003A3777" w:rsidRDefault="009A69CD" w:rsidP="009A69CD">
      <w:pPr>
        <w:tabs>
          <w:tab w:val="left" w:pos="8080"/>
        </w:tabs>
        <w:spacing w:line="360" w:lineRule="auto"/>
        <w:ind w:right="48"/>
        <w:contextualSpacing/>
        <w:jc w:val="both"/>
        <w:rPr>
          <w:rFonts w:ascii="Palatino Linotype" w:hAnsi="Palatino Linotype"/>
          <w:color w:val="222222"/>
          <w:shd w:val="clear" w:color="auto" w:fill="FFFFFF"/>
        </w:rPr>
      </w:pPr>
      <w:r w:rsidRPr="003A3777">
        <w:rPr>
          <w:rFonts w:ascii="Palatino Linotype" w:eastAsia="Palatino Linotype" w:hAnsi="Palatino Linotype" w:cs="Palatino Linotype"/>
          <w:b/>
        </w:rPr>
        <w:t xml:space="preserve">TERCERO. Notifíquese </w:t>
      </w:r>
      <w:r w:rsidRPr="003A3777">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A3777">
        <w:rPr>
          <w:rFonts w:ascii="Palatino Linotype" w:eastAsia="Palatino Linotype" w:hAnsi="Palatino Linotype" w:cs="Palatino Linotype"/>
          <w:b/>
        </w:rPr>
        <w:t>dé cumplimiento a lo ordenado dentro del plazo de diez días hábiles,</w:t>
      </w:r>
      <w:r w:rsidRPr="003A3777">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A69CD" w:rsidRPr="003A3777" w:rsidRDefault="009A69CD" w:rsidP="009A69CD">
      <w:pPr>
        <w:shd w:val="clear" w:color="auto" w:fill="FFFFFF"/>
        <w:spacing w:line="360" w:lineRule="auto"/>
        <w:ind w:right="48"/>
        <w:jc w:val="both"/>
        <w:rPr>
          <w:rFonts w:ascii="Palatino Linotype" w:hAnsi="Palatino Linotype"/>
        </w:rPr>
      </w:pPr>
      <w:r w:rsidRPr="003A3777">
        <w:rPr>
          <w:rFonts w:ascii="Palatino Linotype" w:hAnsi="Palatino Linotype" w:cs="Arial"/>
          <w:b/>
        </w:rPr>
        <w:lastRenderedPageBreak/>
        <w:t xml:space="preserve">CUARTO. </w:t>
      </w:r>
      <w:r w:rsidRPr="003A3777">
        <w:rPr>
          <w:rFonts w:ascii="Palatino Linotype" w:hAnsi="Palatino Linotype"/>
          <w:b/>
          <w:bCs/>
          <w:lang w:val="es-ES"/>
        </w:rPr>
        <w:t>Notifíquese al RECURRENTE</w:t>
      </w:r>
      <w:r w:rsidRPr="003A3777">
        <w:rPr>
          <w:rFonts w:ascii="Palatino Linotype" w:hAnsi="Palatino Linotype"/>
        </w:rPr>
        <w:t xml:space="preserve"> la presente resolución.</w:t>
      </w:r>
    </w:p>
    <w:p w:rsidR="009A69CD" w:rsidRPr="003A3777" w:rsidRDefault="009A69CD" w:rsidP="009A69CD">
      <w:pPr>
        <w:shd w:val="clear" w:color="auto" w:fill="FFFFFF"/>
        <w:spacing w:line="360" w:lineRule="auto"/>
        <w:ind w:right="48"/>
        <w:jc w:val="both"/>
        <w:rPr>
          <w:rFonts w:ascii="Palatino Linotype" w:hAnsi="Palatino Linotype"/>
          <w:b/>
          <w:color w:val="FF0000"/>
        </w:rPr>
      </w:pPr>
    </w:p>
    <w:p w:rsidR="009A69CD" w:rsidRPr="003A3777" w:rsidRDefault="009A69CD" w:rsidP="009A69CD">
      <w:pPr>
        <w:spacing w:line="360" w:lineRule="auto"/>
        <w:ind w:right="48"/>
        <w:jc w:val="both"/>
        <w:rPr>
          <w:rFonts w:ascii="Palatino Linotype" w:eastAsia="MS Mincho" w:hAnsi="Palatino Linotype"/>
          <w:lang w:val="es-ES"/>
        </w:rPr>
      </w:pPr>
      <w:r w:rsidRPr="003A3777">
        <w:rPr>
          <w:rFonts w:ascii="Palatino Linotype" w:eastAsia="MS Mincho" w:hAnsi="Palatino Linotype"/>
          <w:b/>
        </w:rPr>
        <w:t>QUINTO.</w:t>
      </w:r>
      <w:r w:rsidRPr="003A3777">
        <w:rPr>
          <w:rFonts w:ascii="Palatino Linotype" w:eastAsia="MS Mincho" w:hAnsi="Palatino Linotype"/>
        </w:rPr>
        <w:t xml:space="preserve"> </w:t>
      </w:r>
      <w:r w:rsidRPr="003A3777">
        <w:rPr>
          <w:rFonts w:ascii="Palatino Linotype" w:eastAsia="MS Mincho" w:hAnsi="Palatino Linotype"/>
          <w:lang w:val="es-ES"/>
        </w:rPr>
        <w:t xml:space="preserve">Se hace del conocimiento del </w:t>
      </w:r>
      <w:r w:rsidRPr="003A3777">
        <w:rPr>
          <w:rFonts w:ascii="Palatino Linotype" w:hAnsi="Palatino Linotype"/>
          <w:b/>
        </w:rPr>
        <w:t>RECURRENTE</w:t>
      </w:r>
      <w:r w:rsidRPr="003A3777">
        <w:rPr>
          <w:rFonts w:ascii="Palatino Linotype" w:hAnsi="Palatino Linotype"/>
        </w:rPr>
        <w:t xml:space="preserve"> </w:t>
      </w:r>
      <w:r w:rsidRPr="003A377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3777">
        <w:rPr>
          <w:rFonts w:ascii="Palatino Linotype" w:eastAsia="MS Mincho" w:hAnsi="Palatino Linotype"/>
          <w:bCs/>
          <w:lang w:val="es-ES"/>
        </w:rPr>
        <w:t>vía juicio de amparo</w:t>
      </w:r>
      <w:r w:rsidRPr="003A3777">
        <w:rPr>
          <w:rFonts w:ascii="Palatino Linotype" w:eastAsia="MS Mincho" w:hAnsi="Palatino Linotype"/>
          <w:lang w:val="es-ES"/>
        </w:rPr>
        <w:t> en los términos de las leyes aplicables.</w:t>
      </w:r>
    </w:p>
    <w:p w:rsidR="009A69CD" w:rsidRPr="003A3777" w:rsidRDefault="009A69CD" w:rsidP="009A69CD">
      <w:pPr>
        <w:spacing w:line="360" w:lineRule="auto"/>
        <w:ind w:right="48"/>
        <w:jc w:val="both"/>
        <w:rPr>
          <w:rFonts w:ascii="Palatino Linotype" w:hAnsi="Palatino Linotype"/>
          <w:color w:val="000000"/>
          <w:shd w:val="clear" w:color="auto" w:fill="FFFFFF"/>
        </w:rPr>
      </w:pPr>
    </w:p>
    <w:p w:rsidR="009A69CD" w:rsidRPr="003A3777" w:rsidRDefault="009A69CD" w:rsidP="009A69CD">
      <w:pPr>
        <w:spacing w:line="360" w:lineRule="auto"/>
        <w:ind w:right="48"/>
        <w:jc w:val="both"/>
        <w:rPr>
          <w:rFonts w:ascii="Palatino Linotype" w:eastAsia="Calibri" w:hAnsi="Palatino Linotype" w:cs="Arial"/>
          <w:bCs/>
        </w:rPr>
      </w:pPr>
      <w:r w:rsidRPr="003A3777">
        <w:rPr>
          <w:rFonts w:ascii="Palatino Linotype" w:hAnsi="Palatino Linotype"/>
          <w:b/>
          <w:color w:val="000000"/>
          <w:shd w:val="clear" w:color="auto" w:fill="FFFFFF"/>
        </w:rPr>
        <w:t xml:space="preserve">SEXTO. </w:t>
      </w:r>
      <w:r w:rsidRPr="003A377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43A04" w:rsidRPr="003A3777" w:rsidRDefault="00A43A04" w:rsidP="00A43A04">
      <w:pPr>
        <w:spacing w:line="360" w:lineRule="auto"/>
        <w:ind w:right="48"/>
        <w:jc w:val="both"/>
        <w:rPr>
          <w:rFonts w:ascii="Palatino Linotype" w:eastAsia="Calibri" w:hAnsi="Palatino Linotype" w:cs="Arial"/>
          <w:bCs/>
        </w:rPr>
      </w:pPr>
    </w:p>
    <w:p w:rsidR="00A43A04" w:rsidRPr="002E5318" w:rsidRDefault="002E5318" w:rsidP="00A43A04">
      <w:pPr>
        <w:spacing w:line="360" w:lineRule="auto"/>
        <w:jc w:val="both"/>
        <w:rPr>
          <w:rFonts w:ascii="Palatino Linotype" w:hAnsi="Palatino Linotype" w:cs="Arial"/>
        </w:rPr>
      </w:pPr>
      <w:bookmarkStart w:id="46" w:name="_Hlk129792997"/>
      <w:r w:rsidRPr="003A3777">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w:t>
      </w:r>
      <w:r w:rsidR="00170655" w:rsidRPr="003A3777">
        <w:rPr>
          <w:rStyle w:val="Referenciasutil"/>
          <w:rFonts w:ascii="Palatino Linotype" w:eastAsiaTheme="majorEastAsia" w:hAnsi="Palatino Linotype"/>
          <w:color w:val="auto"/>
        </w:rPr>
        <w:t>T</w:t>
      </w:r>
      <w:r w:rsidRPr="003A3777">
        <w:rPr>
          <w:rStyle w:val="Referenciasutil"/>
          <w:rFonts w:ascii="Palatino Linotype" w:eastAsiaTheme="majorEastAsia" w:hAnsi="Palatino Linotype"/>
          <w:color w:val="auto"/>
        </w:rPr>
        <w:t>INUEVE (29) DE NOVIEMBRE DE DOS MIL VEINTITRÉS, ANTE EL SECRETARIO TÉCNICO DEL PLENO ALEXIS TAPIA RAMÍREZ.</w:t>
      </w:r>
      <w:bookmarkStart w:id="47" w:name="_GoBack"/>
      <w:bookmarkEnd w:id="46"/>
      <w:bookmarkEnd w:id="47"/>
    </w:p>
    <w:p w:rsidR="00A43A04" w:rsidRPr="002E5318" w:rsidRDefault="00A43A04" w:rsidP="00A43A04">
      <w:pPr>
        <w:spacing w:line="360" w:lineRule="auto"/>
        <w:jc w:val="both"/>
        <w:rPr>
          <w:rFonts w:ascii="Palatino Linotype" w:hAnsi="Palatino Linotype" w:cs="Arial"/>
        </w:rPr>
      </w:pPr>
    </w:p>
    <w:p w:rsidR="00A43A04" w:rsidRPr="002E5318" w:rsidRDefault="00A43A04" w:rsidP="00A43A04">
      <w:pPr>
        <w:spacing w:line="360" w:lineRule="auto"/>
        <w:rPr>
          <w:rFonts w:ascii="Palatino Linotype" w:hAnsi="Palatino Linotype"/>
        </w:rPr>
      </w:pPr>
    </w:p>
    <w:p w:rsidR="00A43A04" w:rsidRPr="002E5318" w:rsidRDefault="00A43A04" w:rsidP="00A43A04">
      <w:pPr>
        <w:spacing w:line="360" w:lineRule="auto"/>
        <w:rPr>
          <w:rFonts w:ascii="Palatino Linotype" w:hAnsi="Palatino Linotype"/>
        </w:rPr>
      </w:pPr>
    </w:p>
    <w:p w:rsidR="00A43A04" w:rsidRPr="002E5318" w:rsidRDefault="00A43A04" w:rsidP="00A43A04">
      <w:pPr>
        <w:spacing w:line="360" w:lineRule="auto"/>
        <w:rPr>
          <w:rFonts w:ascii="Palatino Linotype" w:hAnsi="Palatino Linotype"/>
        </w:rPr>
      </w:pPr>
    </w:p>
    <w:p w:rsidR="00A43A04" w:rsidRPr="002E5318" w:rsidRDefault="00A43A04" w:rsidP="00A43A04">
      <w:pPr>
        <w:spacing w:line="360" w:lineRule="auto"/>
        <w:rPr>
          <w:rFonts w:ascii="Palatino Linotype" w:hAnsi="Palatino Linotype"/>
        </w:rPr>
      </w:pPr>
    </w:p>
    <w:p w:rsidR="00A43A04" w:rsidRPr="002E5318" w:rsidRDefault="00A43A04" w:rsidP="00A43A04">
      <w:pPr>
        <w:spacing w:line="360" w:lineRule="auto"/>
        <w:rPr>
          <w:rFonts w:ascii="Palatino Linotype" w:hAnsi="Palatino Linotype"/>
        </w:rPr>
      </w:pPr>
    </w:p>
    <w:p w:rsidR="004D2689" w:rsidRPr="002E5318" w:rsidRDefault="004D2689"/>
    <w:sectPr w:rsidR="004D2689" w:rsidRPr="002E5318" w:rsidSect="002E5318">
      <w:headerReference w:type="even" r:id="rId8"/>
      <w:headerReference w:type="default" r:id="rId9"/>
      <w:footerReference w:type="default" r:id="rId10"/>
      <w:headerReference w:type="first" r:id="rId11"/>
      <w:footerReference w:type="first" r:id="rId12"/>
      <w:pgSz w:w="12240" w:h="15840"/>
      <w:pgMar w:top="80" w:right="132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1FB" w:rsidRDefault="00C751FB" w:rsidP="00A43A04">
      <w:r>
        <w:separator/>
      </w:r>
    </w:p>
  </w:endnote>
  <w:endnote w:type="continuationSeparator" w:id="0">
    <w:p w:rsidR="00C751FB" w:rsidRDefault="00C751FB" w:rsidP="00A4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3E51EA">
    <w:pPr>
      <w:pStyle w:val="Piedepgina"/>
      <w:jc w:val="right"/>
    </w:pPr>
    <w:r>
      <w:rPr>
        <w:lang w:val="es-ES"/>
      </w:rPr>
      <w:t xml:space="preserve">Página </w:t>
    </w:r>
    <w:r>
      <w:rPr>
        <w:b/>
        <w:bCs/>
      </w:rPr>
      <w:fldChar w:fldCharType="begin"/>
    </w:r>
    <w:r>
      <w:rPr>
        <w:b/>
        <w:bCs/>
      </w:rPr>
      <w:instrText>PAGE</w:instrText>
    </w:r>
    <w:r>
      <w:rPr>
        <w:b/>
        <w:bCs/>
      </w:rPr>
      <w:fldChar w:fldCharType="separate"/>
    </w:r>
    <w:r w:rsidR="003A3777">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3777">
      <w:rPr>
        <w:b/>
        <w:bCs/>
        <w:noProof/>
      </w:rPr>
      <w:t>31</w:t>
    </w:r>
    <w:r>
      <w:rPr>
        <w:b/>
        <w:bCs/>
      </w:rPr>
      <w:fldChar w:fldCharType="end"/>
    </w:r>
  </w:p>
  <w:p w:rsidR="00F37678" w:rsidRDefault="00C751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3E51EA">
    <w:pPr>
      <w:pStyle w:val="Piedepgina"/>
      <w:jc w:val="right"/>
    </w:pPr>
    <w:r>
      <w:rPr>
        <w:lang w:val="es-ES"/>
      </w:rPr>
      <w:t xml:space="preserve">Página </w:t>
    </w:r>
    <w:r>
      <w:rPr>
        <w:b/>
        <w:bCs/>
      </w:rPr>
      <w:fldChar w:fldCharType="begin"/>
    </w:r>
    <w:r>
      <w:rPr>
        <w:b/>
        <w:bCs/>
      </w:rPr>
      <w:instrText>PAGE</w:instrText>
    </w:r>
    <w:r>
      <w:rPr>
        <w:b/>
        <w:bCs/>
      </w:rPr>
      <w:fldChar w:fldCharType="separate"/>
    </w:r>
    <w:r w:rsidR="003A37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3777">
      <w:rPr>
        <w:b/>
        <w:bCs/>
        <w:noProof/>
      </w:rPr>
      <w:t>31</w:t>
    </w:r>
    <w:r>
      <w:rPr>
        <w:b/>
        <w:bCs/>
      </w:rPr>
      <w:fldChar w:fldCharType="end"/>
    </w:r>
  </w:p>
  <w:p w:rsidR="00F37678" w:rsidRDefault="00C751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1FB" w:rsidRDefault="00C751FB" w:rsidP="00A43A04">
      <w:r>
        <w:separator/>
      </w:r>
    </w:p>
  </w:footnote>
  <w:footnote w:type="continuationSeparator" w:id="0">
    <w:p w:rsidR="00C751FB" w:rsidRDefault="00C751FB" w:rsidP="00A43A04">
      <w:r>
        <w:continuationSeparator/>
      </w:r>
    </w:p>
  </w:footnote>
  <w:footnote w:id="1">
    <w:p w:rsidR="00A43A04" w:rsidRDefault="00A43A04" w:rsidP="00A43A04">
      <w:pPr>
        <w:pStyle w:val="Textonotapie"/>
      </w:pPr>
      <w:r>
        <w:rPr>
          <w:rStyle w:val="Refdenotaalpie"/>
        </w:rPr>
        <w:footnoteRef/>
      </w:r>
      <w:r>
        <w:t xml:space="preserve"> Convención Americana sobre Derechos Humanos. Artículo 13.</w:t>
      </w:r>
    </w:p>
  </w:footnote>
  <w:footnote w:id="2">
    <w:p w:rsidR="00A43A04" w:rsidRDefault="00A43A04" w:rsidP="00A43A04">
      <w:pPr>
        <w:pStyle w:val="Textonotapie"/>
      </w:pPr>
      <w:r>
        <w:rPr>
          <w:rStyle w:val="Refdenotaalpie"/>
        </w:rPr>
        <w:footnoteRef/>
      </w:r>
      <w:r>
        <w:t xml:space="preserve"> Constitución Política de los Estados Unidos Mexicanos. Artículo sexto, sección A, fracción I.</w:t>
      </w:r>
    </w:p>
  </w:footnote>
  <w:footnote w:id="3">
    <w:p w:rsidR="00A43A04" w:rsidRDefault="00A43A04" w:rsidP="00A43A0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43A04" w:rsidRDefault="00A43A04" w:rsidP="00A43A04">
      <w:pPr>
        <w:pStyle w:val="Textonotapie"/>
      </w:pPr>
      <w:r>
        <w:rPr>
          <w:rStyle w:val="Refdenotaalpie"/>
        </w:rPr>
        <w:footnoteRef/>
      </w:r>
      <w:r>
        <w:t xml:space="preserve"> Ibídem. Parr. 87.</w:t>
      </w:r>
    </w:p>
  </w:footnote>
  <w:footnote w:id="5">
    <w:p w:rsidR="00A43A04" w:rsidRDefault="00A43A04" w:rsidP="00A43A0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43A04" w:rsidRDefault="00A43A04" w:rsidP="00A43A0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A43A04" w:rsidRDefault="00A43A04" w:rsidP="00A43A0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A43A04" w:rsidRDefault="00A43A04" w:rsidP="00A43A0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43A04" w:rsidRDefault="00A43A04" w:rsidP="00A43A04">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43A04" w:rsidRDefault="00A43A04" w:rsidP="00A43A04">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C751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268"/>
      <w:gridCol w:w="7371"/>
    </w:tblGrid>
    <w:tr w:rsidR="00F37678" w:rsidRPr="005C106F" w:rsidTr="002E5318">
      <w:trPr>
        <w:trHeight w:val="1435"/>
      </w:trPr>
      <w:tc>
        <w:tcPr>
          <w:tcW w:w="2268" w:type="dxa"/>
          <w:shd w:val="clear" w:color="auto" w:fill="auto"/>
        </w:tcPr>
        <w:p w:rsidR="00F37678" w:rsidRPr="005C106F" w:rsidRDefault="00C751FB" w:rsidP="00E93FC1">
          <w:pPr>
            <w:tabs>
              <w:tab w:val="right" w:pos="4273"/>
            </w:tabs>
            <w:rPr>
              <w:rFonts w:ascii="Garamond" w:eastAsia="Calibri" w:hAnsi="Garamond"/>
              <w:sz w:val="16"/>
              <w:szCs w:val="16"/>
              <w:lang w:eastAsia="en-US"/>
            </w:rPr>
          </w:pPr>
        </w:p>
      </w:tc>
      <w:tc>
        <w:tcPr>
          <w:tcW w:w="7371" w:type="dxa"/>
          <w:shd w:val="clear" w:color="auto" w:fill="auto"/>
        </w:tcPr>
        <w:tbl>
          <w:tblPr>
            <w:tblW w:w="6662" w:type="dxa"/>
            <w:tblInd w:w="1196" w:type="dxa"/>
            <w:tblLayout w:type="fixed"/>
            <w:tblLook w:val="0420" w:firstRow="1" w:lastRow="0" w:firstColumn="0" w:lastColumn="0" w:noHBand="0" w:noVBand="1"/>
          </w:tblPr>
          <w:tblGrid>
            <w:gridCol w:w="2551"/>
            <w:gridCol w:w="4111"/>
          </w:tblGrid>
          <w:tr w:rsidR="00F37678" w:rsidTr="002E5318">
            <w:trPr>
              <w:trHeight w:val="150"/>
            </w:trPr>
            <w:tc>
              <w:tcPr>
                <w:tcW w:w="2551" w:type="dxa"/>
                <w:shd w:val="clear" w:color="auto" w:fill="auto"/>
              </w:tcPr>
              <w:p w:rsidR="00F37678" w:rsidRPr="00020E73" w:rsidRDefault="003E51EA"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F37678" w:rsidRPr="00020E73" w:rsidRDefault="00A43A04"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07663/INFOEM/IP/RR/2023</w:t>
                </w:r>
              </w:p>
            </w:tc>
          </w:tr>
          <w:tr w:rsidR="00F37678" w:rsidTr="002E5318">
            <w:trPr>
              <w:trHeight w:val="295"/>
            </w:trPr>
            <w:tc>
              <w:tcPr>
                <w:tcW w:w="2551" w:type="dxa"/>
                <w:shd w:val="clear" w:color="auto" w:fill="auto"/>
              </w:tcPr>
              <w:p w:rsidR="00F37678" w:rsidRPr="00020E73" w:rsidRDefault="003E51EA"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F37678" w:rsidRPr="00A43A04" w:rsidRDefault="00A43A04" w:rsidP="00E93FC1">
                <w:pPr>
                  <w:tabs>
                    <w:tab w:val="left" w:pos="2834"/>
                    <w:tab w:val="right" w:pos="8838"/>
                  </w:tabs>
                  <w:ind w:left="-108" w:right="-102"/>
                  <w:jc w:val="both"/>
                  <w:rPr>
                    <w:rFonts w:ascii="Palatino Linotype" w:eastAsia="Calibri" w:hAnsi="Palatino Linotype" w:cs="Tahoma"/>
                    <w:sz w:val="22"/>
                    <w:szCs w:val="22"/>
                    <w:lang w:val="es-ES" w:eastAsia="en-US"/>
                  </w:rPr>
                </w:pPr>
                <w:r w:rsidRPr="00A43A04">
                  <w:rPr>
                    <w:rFonts w:ascii="Palatino Linotype" w:eastAsia="Calibri" w:hAnsi="Palatino Linotype" w:cs="Tahoma"/>
                    <w:bCs/>
                    <w:sz w:val="22"/>
                    <w:szCs w:val="22"/>
                    <w:lang w:eastAsia="en-US"/>
                  </w:rPr>
                  <w:t>Ayuntamiento de Villa Guerrero</w:t>
                </w:r>
              </w:p>
            </w:tc>
          </w:tr>
          <w:tr w:rsidR="00F37678" w:rsidTr="002E5318">
            <w:trPr>
              <w:trHeight w:val="295"/>
            </w:trPr>
            <w:tc>
              <w:tcPr>
                <w:tcW w:w="2551" w:type="dxa"/>
                <w:shd w:val="clear" w:color="auto" w:fill="auto"/>
              </w:tcPr>
              <w:p w:rsidR="00F37678" w:rsidRPr="00020E73" w:rsidRDefault="003E51EA"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F37678" w:rsidRPr="00020E73" w:rsidRDefault="003E51EA"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C751FB" w:rsidP="00E93FC1">
                <w:pPr>
                  <w:tabs>
                    <w:tab w:val="right" w:pos="8838"/>
                  </w:tabs>
                  <w:ind w:left="-108" w:right="171"/>
                  <w:jc w:val="both"/>
                  <w:rPr>
                    <w:rFonts w:ascii="Palatino Linotype" w:eastAsia="Calibri" w:hAnsi="Palatino Linotype" w:cs="Tahoma"/>
                    <w:b/>
                    <w:sz w:val="22"/>
                    <w:szCs w:val="22"/>
                    <w:lang w:val="es-ES" w:eastAsia="en-US"/>
                  </w:rPr>
                </w:pPr>
              </w:p>
            </w:tc>
          </w:tr>
        </w:tbl>
        <w:p w:rsidR="00F37678" w:rsidRPr="005C106F" w:rsidRDefault="00C751FB" w:rsidP="00E93FC1">
          <w:pPr>
            <w:tabs>
              <w:tab w:val="right" w:pos="8838"/>
            </w:tabs>
            <w:ind w:left="-28"/>
            <w:jc w:val="both"/>
            <w:rPr>
              <w:rFonts w:ascii="Arial" w:eastAsia="Calibri" w:hAnsi="Arial" w:cs="Arial"/>
              <w:b/>
              <w:sz w:val="22"/>
              <w:szCs w:val="22"/>
              <w:lang w:eastAsia="en-US"/>
            </w:rPr>
          </w:pPr>
        </w:p>
      </w:tc>
    </w:tr>
  </w:tbl>
  <w:p w:rsidR="00F37678" w:rsidRPr="00443C6B" w:rsidRDefault="00C751FB"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37678" w:rsidRPr="00330DA7" w:rsidTr="00E93FC1">
      <w:trPr>
        <w:trHeight w:val="1435"/>
      </w:trPr>
      <w:tc>
        <w:tcPr>
          <w:tcW w:w="2268" w:type="dxa"/>
          <w:shd w:val="clear" w:color="auto" w:fill="auto"/>
        </w:tcPr>
        <w:p w:rsidR="00F37678" w:rsidRPr="00330DA7" w:rsidRDefault="00C751FB" w:rsidP="00E93FC1">
          <w:pPr>
            <w:tabs>
              <w:tab w:val="right" w:pos="4273"/>
            </w:tabs>
            <w:rPr>
              <w:rFonts w:ascii="Garamond" w:eastAsia="Calibri" w:hAnsi="Garamond"/>
              <w:sz w:val="22"/>
              <w:szCs w:val="22"/>
              <w:lang w:eastAsia="en-US"/>
            </w:rPr>
          </w:pPr>
        </w:p>
      </w:tc>
      <w:tc>
        <w:tcPr>
          <w:tcW w:w="6804" w:type="dxa"/>
          <w:shd w:val="clear" w:color="auto" w:fill="auto"/>
        </w:tcPr>
        <w:tbl>
          <w:tblPr>
            <w:tblW w:w="7507" w:type="dxa"/>
            <w:tblInd w:w="1026" w:type="dxa"/>
            <w:tblLayout w:type="fixed"/>
            <w:tblLook w:val="0420" w:firstRow="1" w:lastRow="0" w:firstColumn="0" w:lastColumn="0" w:noHBand="0" w:noVBand="1"/>
          </w:tblPr>
          <w:tblGrid>
            <w:gridCol w:w="2444"/>
            <w:gridCol w:w="5063"/>
          </w:tblGrid>
          <w:tr w:rsidR="00F37678" w:rsidRPr="00330DA7" w:rsidTr="002E5318">
            <w:trPr>
              <w:trHeight w:val="144"/>
            </w:trPr>
            <w:tc>
              <w:tcPr>
                <w:tcW w:w="2444" w:type="dxa"/>
                <w:shd w:val="clear" w:color="auto" w:fill="auto"/>
              </w:tcPr>
              <w:p w:rsidR="00F37678" w:rsidRPr="00020E73" w:rsidRDefault="003E51EA"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063" w:type="dxa"/>
                <w:shd w:val="clear" w:color="auto" w:fill="auto"/>
              </w:tcPr>
              <w:p w:rsidR="00F37678" w:rsidRPr="00020E73" w:rsidRDefault="00A43A04"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07663/INFOEM/IP/RR/2023</w:t>
                </w:r>
                <w:r w:rsidR="003E51EA">
                  <w:rPr>
                    <w:rFonts w:ascii="Palatino Linotype" w:eastAsia="Calibri" w:hAnsi="Palatino Linotype" w:cs="Tahoma"/>
                    <w:b/>
                    <w:bCs/>
                    <w:sz w:val="22"/>
                    <w:szCs w:val="22"/>
                    <w:lang w:eastAsia="en-US"/>
                  </w:rPr>
                  <w:t xml:space="preserve"> </w:t>
                </w:r>
              </w:p>
            </w:tc>
          </w:tr>
          <w:tr w:rsidR="00F37678" w:rsidRPr="00330DA7" w:rsidTr="002E5318">
            <w:trPr>
              <w:trHeight w:val="144"/>
            </w:trPr>
            <w:tc>
              <w:tcPr>
                <w:tcW w:w="2444" w:type="dxa"/>
                <w:shd w:val="clear" w:color="auto" w:fill="auto"/>
              </w:tcPr>
              <w:p w:rsidR="00F37678" w:rsidRPr="00020E73" w:rsidRDefault="003E51EA"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063" w:type="dxa"/>
                <w:shd w:val="clear" w:color="auto" w:fill="auto"/>
              </w:tcPr>
              <w:p w:rsidR="00F37678" w:rsidRPr="00A43A04" w:rsidRDefault="008F195C"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F37678" w:rsidRPr="00330DA7" w:rsidTr="002E5318">
            <w:trPr>
              <w:trHeight w:val="283"/>
            </w:trPr>
            <w:tc>
              <w:tcPr>
                <w:tcW w:w="2444" w:type="dxa"/>
                <w:shd w:val="clear" w:color="auto" w:fill="auto"/>
              </w:tcPr>
              <w:p w:rsidR="00F37678" w:rsidRPr="00020E73" w:rsidRDefault="003E51EA"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063" w:type="dxa"/>
                <w:shd w:val="clear" w:color="auto" w:fill="auto"/>
              </w:tcPr>
              <w:p w:rsidR="00F37678" w:rsidRPr="00A43A04" w:rsidRDefault="00A43A04" w:rsidP="00E42703">
                <w:pPr>
                  <w:tabs>
                    <w:tab w:val="left" w:pos="2834"/>
                    <w:tab w:val="right" w:pos="8838"/>
                  </w:tabs>
                  <w:ind w:left="-74" w:right="-105"/>
                  <w:jc w:val="both"/>
                  <w:rPr>
                    <w:rFonts w:ascii="Palatino Linotype" w:eastAsia="Calibri" w:hAnsi="Palatino Linotype" w:cs="Tahoma"/>
                    <w:sz w:val="22"/>
                    <w:szCs w:val="22"/>
                    <w:lang w:val="es-ES" w:eastAsia="en-US"/>
                  </w:rPr>
                </w:pPr>
                <w:r w:rsidRPr="00A43A04">
                  <w:rPr>
                    <w:rFonts w:ascii="Palatino Linotype" w:eastAsia="Calibri" w:hAnsi="Palatino Linotype" w:cs="Tahoma"/>
                    <w:bCs/>
                    <w:sz w:val="22"/>
                    <w:szCs w:val="22"/>
                    <w:lang w:eastAsia="en-US"/>
                  </w:rPr>
                  <w:t>Ayuntamiento de Villa Guerrero</w:t>
                </w:r>
                <w:r w:rsidR="003E51EA" w:rsidRPr="00A43A04">
                  <w:rPr>
                    <w:rFonts w:ascii="Palatino Linotype" w:eastAsia="Calibri" w:hAnsi="Palatino Linotype" w:cs="Tahoma"/>
                    <w:sz w:val="22"/>
                    <w:szCs w:val="22"/>
                    <w:lang w:eastAsia="en-US"/>
                  </w:rPr>
                  <w:t xml:space="preserve"> </w:t>
                </w:r>
              </w:p>
            </w:tc>
          </w:tr>
          <w:tr w:rsidR="00F37678" w:rsidRPr="00330DA7" w:rsidTr="002E5318">
            <w:trPr>
              <w:trHeight w:val="283"/>
            </w:trPr>
            <w:tc>
              <w:tcPr>
                <w:tcW w:w="2444" w:type="dxa"/>
                <w:shd w:val="clear" w:color="auto" w:fill="auto"/>
              </w:tcPr>
              <w:p w:rsidR="00F37678" w:rsidRPr="00020E73" w:rsidRDefault="003E51EA"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5063" w:type="dxa"/>
                <w:shd w:val="clear" w:color="auto" w:fill="auto"/>
              </w:tcPr>
              <w:p w:rsidR="00F37678" w:rsidRPr="002E5318" w:rsidRDefault="003E51EA" w:rsidP="002E5318">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rsidR="00F37678" w:rsidRPr="00330DA7" w:rsidRDefault="00C751FB" w:rsidP="00E93FC1">
          <w:pPr>
            <w:tabs>
              <w:tab w:val="right" w:pos="8838"/>
            </w:tabs>
            <w:ind w:left="-28"/>
            <w:jc w:val="both"/>
            <w:rPr>
              <w:rFonts w:ascii="Arial" w:eastAsia="Calibri" w:hAnsi="Arial" w:cs="Arial"/>
              <w:b/>
              <w:sz w:val="22"/>
              <w:szCs w:val="22"/>
              <w:lang w:eastAsia="en-US"/>
            </w:rPr>
          </w:pPr>
        </w:p>
      </w:tc>
    </w:tr>
  </w:tbl>
  <w:p w:rsidR="00F37678" w:rsidRPr="00827FA0" w:rsidRDefault="00C751FB"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1"/>
  </w:num>
  <w:num w:numId="5">
    <w:abstractNumId w:val="6"/>
  </w:num>
  <w:num w:numId="6">
    <w:abstractNumId w:val="10"/>
  </w:num>
  <w:num w:numId="7">
    <w:abstractNumId w:val="9"/>
  </w:num>
  <w:num w:numId="8">
    <w:abstractNumId w:val="3"/>
  </w:num>
  <w:num w:numId="9">
    <w:abstractNumId w:val="2"/>
  </w:num>
  <w:num w:numId="10">
    <w:abstractNumId w:val="17"/>
  </w:num>
  <w:num w:numId="11">
    <w:abstractNumId w:val="20"/>
  </w:num>
  <w:num w:numId="12">
    <w:abstractNumId w:val="7"/>
  </w:num>
  <w:num w:numId="13">
    <w:abstractNumId w:val="15"/>
  </w:num>
  <w:num w:numId="14">
    <w:abstractNumId w:val="5"/>
  </w:num>
  <w:num w:numId="15">
    <w:abstractNumId w:val="18"/>
  </w:num>
  <w:num w:numId="16">
    <w:abstractNumId w:val="12"/>
  </w:num>
  <w:num w:numId="17">
    <w:abstractNumId w:val="4"/>
  </w:num>
  <w:num w:numId="18">
    <w:abstractNumId w:val="0"/>
  </w:num>
  <w:num w:numId="19">
    <w:abstractNumId w:val="1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04"/>
    <w:rsid w:val="00034392"/>
    <w:rsid w:val="00105E81"/>
    <w:rsid w:val="00170655"/>
    <w:rsid w:val="00295B3A"/>
    <w:rsid w:val="002E5318"/>
    <w:rsid w:val="003A3777"/>
    <w:rsid w:val="003E51EA"/>
    <w:rsid w:val="004D2689"/>
    <w:rsid w:val="00503660"/>
    <w:rsid w:val="006E66BF"/>
    <w:rsid w:val="00734BEB"/>
    <w:rsid w:val="008A1F64"/>
    <w:rsid w:val="008F195C"/>
    <w:rsid w:val="009A69CD"/>
    <w:rsid w:val="00A2526F"/>
    <w:rsid w:val="00A43A04"/>
    <w:rsid w:val="00AE034B"/>
    <w:rsid w:val="00B067F6"/>
    <w:rsid w:val="00B2679C"/>
    <w:rsid w:val="00B96FCC"/>
    <w:rsid w:val="00C51117"/>
    <w:rsid w:val="00C751FB"/>
    <w:rsid w:val="00CC1C06"/>
    <w:rsid w:val="00CC6D50"/>
    <w:rsid w:val="00CF7339"/>
    <w:rsid w:val="00E660DE"/>
    <w:rsid w:val="00F64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C6A7D2C-9E06-48F7-B703-DF03520F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A0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43A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43A0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3A04"/>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A43A04"/>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A43A04"/>
    <w:pPr>
      <w:tabs>
        <w:tab w:val="center" w:pos="4419"/>
        <w:tab w:val="right" w:pos="8838"/>
      </w:tabs>
    </w:pPr>
  </w:style>
  <w:style w:type="character" w:customStyle="1" w:styleId="EncabezadoCar">
    <w:name w:val="Encabezado Car"/>
    <w:basedOn w:val="Fuentedeprrafopredeter"/>
    <w:link w:val="Encabezado"/>
    <w:uiPriority w:val="99"/>
    <w:rsid w:val="00A43A0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43A04"/>
    <w:pPr>
      <w:tabs>
        <w:tab w:val="center" w:pos="4419"/>
        <w:tab w:val="right" w:pos="8838"/>
      </w:tabs>
    </w:pPr>
  </w:style>
  <w:style w:type="character" w:customStyle="1" w:styleId="PiedepginaCar">
    <w:name w:val="Pie de página Car"/>
    <w:basedOn w:val="Fuentedeprrafopredeter"/>
    <w:link w:val="Piedepgina"/>
    <w:uiPriority w:val="99"/>
    <w:rsid w:val="00A43A0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3A0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43A0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43A04"/>
    <w:rPr>
      <w:color w:val="0563C1"/>
      <w:u w:val="single"/>
    </w:rPr>
  </w:style>
  <w:style w:type="paragraph" w:styleId="TDC1">
    <w:name w:val="toc 1"/>
    <w:basedOn w:val="Normal"/>
    <w:next w:val="Normal"/>
    <w:autoRedefine/>
    <w:uiPriority w:val="39"/>
    <w:unhideWhenUsed/>
    <w:rsid w:val="00A43A04"/>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A43A04"/>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43A0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43A0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43A04"/>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43A04"/>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A43A04"/>
    <w:pPr>
      <w:outlineLvl w:val="9"/>
    </w:pPr>
  </w:style>
  <w:style w:type="character" w:customStyle="1" w:styleId="apple-converted-space">
    <w:name w:val="apple-converted-space"/>
    <w:basedOn w:val="Fuentedeprrafopredeter"/>
    <w:qFormat/>
    <w:rsid w:val="00A43A04"/>
  </w:style>
  <w:style w:type="table" w:styleId="Tablaconcuadrcula">
    <w:name w:val="Table Grid"/>
    <w:basedOn w:val="Tablanormal"/>
    <w:uiPriority w:val="39"/>
    <w:rsid w:val="00A4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A43A04"/>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A43A04"/>
    <w:pPr>
      <w:spacing w:after="0" w:line="240" w:lineRule="auto"/>
    </w:pPr>
    <w:rPr>
      <w:lang w:val="es-MX"/>
    </w:rPr>
  </w:style>
  <w:style w:type="paragraph" w:styleId="TDC3">
    <w:name w:val="toc 3"/>
    <w:basedOn w:val="Normal"/>
    <w:next w:val="Normal"/>
    <w:autoRedefine/>
    <w:uiPriority w:val="39"/>
    <w:unhideWhenUsed/>
    <w:rsid w:val="00A43A04"/>
    <w:pPr>
      <w:spacing w:after="100"/>
      <w:ind w:left="480"/>
    </w:pPr>
  </w:style>
  <w:style w:type="character" w:styleId="Referenciasutil">
    <w:name w:val="Subtle Reference"/>
    <w:basedOn w:val="Fuentedeprrafopredeter"/>
    <w:uiPriority w:val="31"/>
    <w:qFormat/>
    <w:rsid w:val="002E531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960">
      <w:bodyDiv w:val="1"/>
      <w:marLeft w:val="0"/>
      <w:marRight w:val="0"/>
      <w:marTop w:val="0"/>
      <w:marBottom w:val="0"/>
      <w:divBdr>
        <w:top w:val="none" w:sz="0" w:space="0" w:color="auto"/>
        <w:left w:val="none" w:sz="0" w:space="0" w:color="auto"/>
        <w:bottom w:val="none" w:sz="0" w:space="0" w:color="auto"/>
        <w:right w:val="none" w:sz="0" w:space="0" w:color="auto"/>
      </w:divBdr>
    </w:div>
    <w:div w:id="255944494">
      <w:bodyDiv w:val="1"/>
      <w:marLeft w:val="0"/>
      <w:marRight w:val="0"/>
      <w:marTop w:val="0"/>
      <w:marBottom w:val="0"/>
      <w:divBdr>
        <w:top w:val="none" w:sz="0" w:space="0" w:color="auto"/>
        <w:left w:val="none" w:sz="0" w:space="0" w:color="auto"/>
        <w:bottom w:val="none" w:sz="0" w:space="0" w:color="auto"/>
        <w:right w:val="none" w:sz="0" w:space="0" w:color="auto"/>
      </w:divBdr>
    </w:div>
    <w:div w:id="469904662">
      <w:bodyDiv w:val="1"/>
      <w:marLeft w:val="0"/>
      <w:marRight w:val="0"/>
      <w:marTop w:val="0"/>
      <w:marBottom w:val="0"/>
      <w:divBdr>
        <w:top w:val="none" w:sz="0" w:space="0" w:color="auto"/>
        <w:left w:val="none" w:sz="0" w:space="0" w:color="auto"/>
        <w:bottom w:val="none" w:sz="0" w:space="0" w:color="auto"/>
        <w:right w:val="none" w:sz="0" w:space="0" w:color="auto"/>
      </w:divBdr>
    </w:div>
    <w:div w:id="801271754">
      <w:bodyDiv w:val="1"/>
      <w:marLeft w:val="0"/>
      <w:marRight w:val="0"/>
      <w:marTop w:val="0"/>
      <w:marBottom w:val="0"/>
      <w:divBdr>
        <w:top w:val="none" w:sz="0" w:space="0" w:color="auto"/>
        <w:left w:val="none" w:sz="0" w:space="0" w:color="auto"/>
        <w:bottom w:val="none" w:sz="0" w:space="0" w:color="auto"/>
        <w:right w:val="none" w:sz="0" w:space="0" w:color="auto"/>
      </w:divBdr>
    </w:div>
    <w:div w:id="851838495">
      <w:bodyDiv w:val="1"/>
      <w:marLeft w:val="0"/>
      <w:marRight w:val="0"/>
      <w:marTop w:val="0"/>
      <w:marBottom w:val="0"/>
      <w:divBdr>
        <w:top w:val="none" w:sz="0" w:space="0" w:color="auto"/>
        <w:left w:val="none" w:sz="0" w:space="0" w:color="auto"/>
        <w:bottom w:val="none" w:sz="0" w:space="0" w:color="auto"/>
        <w:right w:val="none" w:sz="0" w:space="0" w:color="auto"/>
      </w:divBdr>
    </w:div>
    <w:div w:id="14911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3922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31</Pages>
  <Words>7103</Words>
  <Characters>39072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2023-11-28T15:54:00Z</dcterms:created>
  <dcterms:modified xsi:type="dcterms:W3CDTF">2023-12-05T18:33:00Z</dcterms:modified>
</cp:coreProperties>
</file>