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706434">
        <w:rPr>
          <w:rFonts w:ascii="Palatino Linotype" w:eastAsia="Palatino Linotype" w:hAnsi="Palatino Linotype" w:cs="Palatino Linotype"/>
          <w:b/>
        </w:rPr>
        <w:t>cinco de septiembre de dos mil veintitrés</w:t>
      </w:r>
      <w:r w:rsidRPr="00706434">
        <w:rPr>
          <w:rFonts w:ascii="Palatino Linotype" w:eastAsia="Palatino Linotype" w:hAnsi="Palatino Linotype" w:cs="Palatino Linotype"/>
        </w:rPr>
        <w:t xml:space="preserve">. </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b/>
        </w:rPr>
        <w:t>Visto</w:t>
      </w:r>
      <w:r w:rsidRPr="00706434">
        <w:rPr>
          <w:rFonts w:ascii="Palatino Linotype" w:eastAsia="Palatino Linotype" w:hAnsi="Palatino Linotype" w:cs="Palatino Linotype"/>
        </w:rPr>
        <w:t xml:space="preserve"> el expediente formado con motivo del recurso de revisión </w:t>
      </w:r>
      <w:r w:rsidRPr="00706434">
        <w:rPr>
          <w:rFonts w:ascii="Palatino Linotype" w:eastAsia="Palatino Linotype" w:hAnsi="Palatino Linotype" w:cs="Palatino Linotype"/>
          <w:b/>
        </w:rPr>
        <w:t>15849/INFOEM/IP/RR/2022</w:t>
      </w:r>
      <w:r w:rsidRPr="00706434">
        <w:rPr>
          <w:rFonts w:ascii="Palatino Linotype" w:eastAsia="Palatino Linotype" w:hAnsi="Palatino Linotype" w:cs="Palatino Linotype"/>
        </w:rPr>
        <w:t>, interpuesto por</w:t>
      </w:r>
      <w:r w:rsidR="00C22F01">
        <w:rPr>
          <w:rFonts w:ascii="Palatino Linotype" w:eastAsia="Palatino Linotype" w:hAnsi="Palatino Linotype" w:cs="Palatino Linotype"/>
          <w:b/>
        </w:rPr>
        <w:t xml:space="preserve"> XXXXXX XXXX XXXXXXX</w:t>
      </w:r>
      <w:r w:rsidRPr="00706434">
        <w:rPr>
          <w:rFonts w:ascii="Palatino Linotype" w:eastAsia="Palatino Linotype" w:hAnsi="Palatino Linotype" w:cs="Palatino Linotype"/>
          <w:b/>
        </w:rPr>
        <w:t xml:space="preserve">, </w:t>
      </w:r>
      <w:r w:rsidRPr="00706434">
        <w:rPr>
          <w:rFonts w:ascii="Palatino Linotype" w:eastAsia="Palatino Linotype" w:hAnsi="Palatino Linotype" w:cs="Palatino Linotype"/>
        </w:rPr>
        <w:t>quien en lo sucesivo</w:t>
      </w:r>
      <w:r w:rsidRPr="00706434">
        <w:rPr>
          <w:rFonts w:ascii="Palatino Linotype" w:eastAsia="Palatino Linotype" w:hAnsi="Palatino Linotype" w:cs="Palatino Linotype"/>
          <w:b/>
        </w:rPr>
        <w:t xml:space="preserve"> </w:t>
      </w:r>
      <w:r w:rsidRPr="00706434">
        <w:rPr>
          <w:rFonts w:ascii="Palatino Linotype" w:eastAsia="Palatino Linotype" w:hAnsi="Palatino Linotype" w:cs="Palatino Linotype"/>
        </w:rPr>
        <w:t xml:space="preserve">será identificada como </w:t>
      </w:r>
      <w:r w:rsidRPr="00706434">
        <w:rPr>
          <w:rFonts w:ascii="Palatino Linotype" w:eastAsia="Palatino Linotype" w:hAnsi="Palatino Linotype" w:cs="Palatino Linotype"/>
          <w:b/>
        </w:rPr>
        <w:t>la</w:t>
      </w:r>
      <w:r w:rsidRPr="00706434">
        <w:rPr>
          <w:rFonts w:ascii="Palatino Linotype" w:eastAsia="Palatino Linotype" w:hAnsi="Palatino Linotype" w:cs="Palatino Linotype"/>
        </w:rPr>
        <w:t xml:space="preserve"> </w:t>
      </w:r>
      <w:r w:rsidRPr="00706434">
        <w:rPr>
          <w:rFonts w:ascii="Palatino Linotype" w:eastAsia="Palatino Linotype" w:hAnsi="Palatino Linotype" w:cs="Palatino Linotype"/>
          <w:b/>
        </w:rPr>
        <w:t>parte</w:t>
      </w:r>
      <w:r w:rsidRPr="00706434">
        <w:rPr>
          <w:rFonts w:ascii="Palatino Linotype" w:eastAsia="Palatino Linotype" w:hAnsi="Palatino Linotype" w:cs="Palatino Linotype"/>
        </w:rPr>
        <w:t xml:space="preserve"> </w:t>
      </w:r>
      <w:r w:rsidRPr="00706434">
        <w:rPr>
          <w:rFonts w:ascii="Palatino Linotype" w:eastAsia="Palatino Linotype" w:hAnsi="Palatino Linotype" w:cs="Palatino Linotype"/>
          <w:b/>
        </w:rPr>
        <w:t>Recurrente,</w:t>
      </w:r>
      <w:r w:rsidRPr="00706434">
        <w:rPr>
          <w:rFonts w:ascii="Palatino Linotype" w:eastAsia="Palatino Linotype" w:hAnsi="Palatino Linotype" w:cs="Palatino Linotype"/>
        </w:rPr>
        <w:t xml:space="preserve"> en contra de la respuesta del </w:t>
      </w:r>
      <w:r w:rsidRPr="00706434">
        <w:rPr>
          <w:rFonts w:ascii="Palatino Linotype" w:eastAsia="Palatino Linotype" w:hAnsi="Palatino Linotype" w:cs="Palatino Linotype"/>
          <w:b/>
        </w:rPr>
        <w:t xml:space="preserve">Ayuntamiento de Huehuetoca, </w:t>
      </w:r>
      <w:r w:rsidRPr="00706434">
        <w:rPr>
          <w:rFonts w:ascii="Palatino Linotype" w:eastAsia="Palatino Linotype" w:hAnsi="Palatino Linotype" w:cs="Palatino Linotype"/>
        </w:rPr>
        <w:t xml:space="preserve">en lo sucesivo el </w:t>
      </w:r>
      <w:r w:rsidRPr="00706434">
        <w:rPr>
          <w:rFonts w:ascii="Palatino Linotype" w:eastAsia="Palatino Linotype" w:hAnsi="Palatino Linotype" w:cs="Palatino Linotype"/>
          <w:b/>
        </w:rPr>
        <w:t xml:space="preserve">Sujeto Obligado, </w:t>
      </w:r>
      <w:r w:rsidRPr="00706434">
        <w:rPr>
          <w:rFonts w:ascii="Palatino Linotype" w:eastAsia="Palatino Linotype" w:hAnsi="Palatino Linotype" w:cs="Palatino Linotype"/>
        </w:rPr>
        <w:t xml:space="preserve">se procede a dictar la presente resolución con base en los siguientes: </w:t>
      </w:r>
    </w:p>
    <w:p w:rsidR="00FF02B6" w:rsidRPr="00706434" w:rsidRDefault="00F641AD">
      <w:pPr>
        <w:spacing w:before="240" w:after="240" w:line="360" w:lineRule="auto"/>
        <w:jc w:val="center"/>
        <w:rPr>
          <w:rFonts w:ascii="Palatino Linotype" w:eastAsia="Palatino Linotype" w:hAnsi="Palatino Linotype" w:cs="Palatino Linotype"/>
          <w:b/>
          <w:sz w:val="28"/>
          <w:szCs w:val="28"/>
        </w:rPr>
      </w:pPr>
      <w:r w:rsidRPr="00706434">
        <w:rPr>
          <w:rFonts w:ascii="Palatino Linotype" w:eastAsia="Palatino Linotype" w:hAnsi="Palatino Linotype" w:cs="Palatino Linotype"/>
          <w:b/>
        </w:rPr>
        <w:t>I. A N T E C E D E N T E S</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b/>
        </w:rPr>
        <w:t>1. Solicitud de acceso a la información.</w:t>
      </w:r>
      <w:r w:rsidRPr="00706434">
        <w:rPr>
          <w:rFonts w:ascii="Palatino Linotype" w:eastAsia="Palatino Linotype" w:hAnsi="Palatino Linotype" w:cs="Palatino Linotype"/>
        </w:rPr>
        <w:t xml:space="preserve"> El </w:t>
      </w:r>
      <w:r w:rsidRPr="00706434">
        <w:rPr>
          <w:rFonts w:ascii="Palatino Linotype" w:eastAsia="Palatino Linotype" w:hAnsi="Palatino Linotype" w:cs="Palatino Linotype"/>
          <w:b/>
        </w:rPr>
        <w:t>catorce de octubre de dos mil veintidós,</w:t>
      </w:r>
      <w:r w:rsidRPr="00706434">
        <w:rPr>
          <w:rFonts w:ascii="Palatino Linotype" w:eastAsia="Palatino Linotype" w:hAnsi="Palatino Linotype" w:cs="Palatino Linotype"/>
        </w:rPr>
        <w:t xml:space="preserve"> </w:t>
      </w:r>
      <w:r w:rsidRPr="00706434">
        <w:rPr>
          <w:rFonts w:ascii="Palatino Linotype" w:eastAsia="Palatino Linotype" w:hAnsi="Palatino Linotype" w:cs="Palatino Linotype"/>
          <w:b/>
        </w:rPr>
        <w:t>la</w:t>
      </w:r>
      <w:r w:rsidRPr="00706434">
        <w:rPr>
          <w:rFonts w:ascii="Palatino Linotype" w:eastAsia="Palatino Linotype" w:hAnsi="Palatino Linotype" w:cs="Palatino Linotype"/>
        </w:rPr>
        <w:t xml:space="preserve"> </w:t>
      </w:r>
      <w:r w:rsidRPr="00706434">
        <w:rPr>
          <w:rFonts w:ascii="Palatino Linotype" w:eastAsia="Palatino Linotype" w:hAnsi="Palatino Linotype" w:cs="Palatino Linotype"/>
          <w:b/>
        </w:rPr>
        <w:t>parte</w:t>
      </w:r>
      <w:r w:rsidRPr="00706434">
        <w:rPr>
          <w:rFonts w:ascii="Palatino Linotype" w:eastAsia="Palatino Linotype" w:hAnsi="Palatino Linotype" w:cs="Palatino Linotype"/>
        </w:rPr>
        <w:t xml:space="preserve"> </w:t>
      </w:r>
      <w:r w:rsidRPr="00706434">
        <w:rPr>
          <w:rFonts w:ascii="Palatino Linotype" w:eastAsia="Palatino Linotype" w:hAnsi="Palatino Linotype" w:cs="Palatino Linotype"/>
          <w:b/>
        </w:rPr>
        <w:t xml:space="preserve">Recurrente </w:t>
      </w:r>
      <w:r w:rsidRPr="00706434">
        <w:rPr>
          <w:rFonts w:ascii="Palatino Linotype" w:eastAsia="Palatino Linotype" w:hAnsi="Palatino Linotype" w:cs="Palatino Linotype"/>
        </w:rPr>
        <w:t>presentó a través del Sistema de Acceso a la Información Mexiquense (</w:t>
      </w:r>
      <w:r w:rsidRPr="00706434">
        <w:rPr>
          <w:rFonts w:ascii="Palatino Linotype" w:eastAsia="Palatino Linotype" w:hAnsi="Palatino Linotype" w:cs="Palatino Linotype"/>
          <w:b/>
        </w:rPr>
        <w:t>SAIMEX),</w:t>
      </w:r>
      <w:r w:rsidRPr="00706434">
        <w:rPr>
          <w:rFonts w:ascii="Palatino Linotype" w:eastAsia="Palatino Linotype" w:hAnsi="Palatino Linotype" w:cs="Palatino Linotype"/>
        </w:rPr>
        <w:t xml:space="preserve"> la solicitud de acceso a la información pública registrada con el número </w:t>
      </w:r>
      <w:r w:rsidRPr="00706434">
        <w:rPr>
          <w:rFonts w:ascii="Palatino Linotype" w:eastAsia="Palatino Linotype" w:hAnsi="Palatino Linotype" w:cs="Palatino Linotype"/>
          <w:b/>
        </w:rPr>
        <w:t xml:space="preserve">00337/HUEHUETO/IP/2022, </w:t>
      </w:r>
      <w:r w:rsidRPr="00706434">
        <w:rPr>
          <w:rFonts w:ascii="Palatino Linotype" w:eastAsia="Palatino Linotype" w:hAnsi="Palatino Linotype" w:cs="Palatino Linotype"/>
        </w:rPr>
        <w:t xml:space="preserve">mediante la cual requirió la información siguiente: </w:t>
      </w:r>
    </w:p>
    <w:p w:rsidR="00FF02B6" w:rsidRPr="00706434" w:rsidRDefault="00F641AD">
      <w:pPr>
        <w:spacing w:before="240" w:after="240" w:line="276" w:lineRule="auto"/>
        <w:ind w:left="567" w:right="900"/>
        <w:jc w:val="both"/>
        <w:rPr>
          <w:rFonts w:ascii="Palatino Linotype" w:eastAsia="Palatino Linotype" w:hAnsi="Palatino Linotype" w:cs="Palatino Linotype"/>
          <w:b/>
          <w:i/>
          <w:sz w:val="22"/>
          <w:szCs w:val="22"/>
        </w:rPr>
      </w:pPr>
      <w:bookmarkStart w:id="0" w:name="_heading=h.gjdgxs" w:colFirst="0" w:colLast="0"/>
      <w:bookmarkEnd w:id="0"/>
      <w:r w:rsidRPr="00706434">
        <w:rPr>
          <w:rFonts w:ascii="Palatino Linotype" w:eastAsia="Palatino Linotype" w:hAnsi="Palatino Linotype" w:cs="Palatino Linotype"/>
          <w:i/>
          <w:sz w:val="22"/>
          <w:szCs w:val="22"/>
        </w:rPr>
        <w:t xml:space="preserve">“Solicito de la manera más atenta la información archivística municipal pública, la cual se detalla en el documento adjunto, de igual forma solicito se me responda vía SAIMEX al correo </w:t>
      </w:r>
      <w:r w:rsidR="00C22F01">
        <w:rPr>
          <w:rFonts w:ascii="Palatino Linotype" w:eastAsia="Palatino Linotype" w:hAnsi="Palatino Linotype" w:cs="Palatino Linotype"/>
          <w:i/>
          <w:sz w:val="22"/>
          <w:szCs w:val="22"/>
        </w:rPr>
        <w:t>XXXXXXXXXXXXXXXXXXXXXXXXX</w:t>
      </w:r>
      <w:r w:rsidRPr="00706434">
        <w:rPr>
          <w:rFonts w:ascii="Palatino Linotype" w:eastAsia="Palatino Linotype" w:hAnsi="Palatino Linotype" w:cs="Palatino Linotype"/>
          <w:i/>
          <w:sz w:val="22"/>
          <w:szCs w:val="22"/>
        </w:rPr>
        <w:t xml:space="preserve"> con los anexos en PDF requeridos.” (Sic) </w:t>
      </w:r>
    </w:p>
    <w:p w:rsidR="00FF02B6" w:rsidRPr="00706434" w:rsidRDefault="00F641AD">
      <w:pPr>
        <w:spacing w:before="240" w:after="240" w:line="360" w:lineRule="auto"/>
        <w:ind w:left="567" w:right="900"/>
        <w:jc w:val="both"/>
        <w:rPr>
          <w:rFonts w:ascii="Palatino Linotype" w:eastAsia="Palatino Linotype" w:hAnsi="Palatino Linotype" w:cs="Palatino Linotype"/>
          <w:sz w:val="22"/>
          <w:szCs w:val="22"/>
        </w:rPr>
      </w:pPr>
      <w:r w:rsidRPr="00706434">
        <w:rPr>
          <w:rFonts w:ascii="Palatino Linotype" w:eastAsia="Palatino Linotype" w:hAnsi="Palatino Linotype" w:cs="Palatino Linotype"/>
          <w:b/>
        </w:rPr>
        <w:t>Archivos adjuntos: “</w:t>
      </w:r>
      <w:r w:rsidRPr="00706434">
        <w:rPr>
          <w:rFonts w:ascii="Palatino Linotype" w:eastAsia="Palatino Linotype" w:hAnsi="Palatino Linotype" w:cs="Palatino Linotype"/>
          <w:b/>
          <w:i/>
          <w:sz w:val="22"/>
          <w:szCs w:val="22"/>
        </w:rPr>
        <w:t xml:space="preserve">ESTADO11.pdf”: </w:t>
      </w:r>
      <w:r w:rsidRPr="00706434">
        <w:rPr>
          <w:rFonts w:ascii="Palatino Linotype" w:eastAsia="Palatino Linotype" w:hAnsi="Palatino Linotype" w:cs="Palatino Linotype"/>
          <w:sz w:val="22"/>
          <w:szCs w:val="22"/>
        </w:rPr>
        <w:t xml:space="preserve">Documento de cincuenta y tres </w:t>
      </w:r>
      <w:proofErr w:type="gramStart"/>
      <w:r w:rsidRPr="00706434">
        <w:rPr>
          <w:rFonts w:ascii="Palatino Linotype" w:eastAsia="Palatino Linotype" w:hAnsi="Palatino Linotype" w:cs="Palatino Linotype"/>
          <w:sz w:val="22"/>
          <w:szCs w:val="22"/>
        </w:rPr>
        <w:t>fojas</w:t>
      </w:r>
      <w:proofErr w:type="gramEnd"/>
      <w:r w:rsidRPr="00706434">
        <w:rPr>
          <w:rFonts w:ascii="Palatino Linotype" w:eastAsia="Palatino Linotype" w:hAnsi="Palatino Linotype" w:cs="Palatino Linotype"/>
          <w:sz w:val="22"/>
          <w:szCs w:val="22"/>
        </w:rPr>
        <w:t>, en el cual</w:t>
      </w:r>
      <w:r w:rsidRPr="00706434">
        <w:rPr>
          <w:rFonts w:ascii="Palatino Linotype" w:eastAsia="Palatino Linotype" w:hAnsi="Palatino Linotype" w:cs="Palatino Linotype"/>
          <w:b/>
          <w:sz w:val="22"/>
          <w:szCs w:val="22"/>
        </w:rPr>
        <w:t xml:space="preserve"> </w:t>
      </w:r>
      <w:r w:rsidRPr="00706434">
        <w:rPr>
          <w:rFonts w:ascii="Palatino Linotype" w:eastAsia="Palatino Linotype" w:hAnsi="Palatino Linotype" w:cs="Palatino Linotype"/>
          <w:sz w:val="22"/>
          <w:szCs w:val="22"/>
        </w:rPr>
        <w:t>se aprecian cuestionamientos de la particular en materia de información archivística, se inserta como referencia la siguiente foja.</w:t>
      </w:r>
    </w:p>
    <w:p w:rsidR="00FF02B6" w:rsidRPr="00706434" w:rsidRDefault="00F641AD">
      <w:pPr>
        <w:spacing w:before="240" w:after="240" w:line="276" w:lineRule="auto"/>
        <w:ind w:left="567" w:right="900"/>
        <w:jc w:val="both"/>
        <w:rPr>
          <w:rFonts w:ascii="Palatino Linotype" w:eastAsia="Palatino Linotype" w:hAnsi="Palatino Linotype" w:cs="Palatino Linotype"/>
          <w:b/>
          <w:sz w:val="22"/>
          <w:szCs w:val="22"/>
        </w:rPr>
      </w:pPr>
      <w:r w:rsidRPr="00706434">
        <w:rPr>
          <w:rFonts w:ascii="Palatino Linotype" w:eastAsia="Palatino Linotype" w:hAnsi="Palatino Linotype" w:cs="Palatino Linotype"/>
          <w:b/>
          <w:sz w:val="22"/>
          <w:szCs w:val="22"/>
        </w:rPr>
        <w:lastRenderedPageBreak/>
        <w:t xml:space="preserve"> </w:t>
      </w:r>
      <w:r w:rsidRPr="00706434">
        <w:rPr>
          <w:rFonts w:ascii="Palatino Linotype" w:eastAsia="Palatino Linotype" w:hAnsi="Palatino Linotype" w:cs="Palatino Linotype"/>
          <w:b/>
          <w:noProof/>
          <w:sz w:val="22"/>
          <w:szCs w:val="22"/>
        </w:rPr>
        <w:drawing>
          <wp:inline distT="0" distB="0" distL="0" distR="0">
            <wp:extent cx="5203996" cy="6406368"/>
            <wp:effectExtent l="0" t="0" r="0" b="0"/>
            <wp:docPr id="20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a:stretch>
                      <a:fillRect/>
                    </a:stretch>
                  </pic:blipFill>
                  <pic:spPr>
                    <a:xfrm>
                      <a:off x="0" y="0"/>
                      <a:ext cx="5203996" cy="6406368"/>
                    </a:xfrm>
                    <a:prstGeom prst="rect">
                      <a:avLst/>
                    </a:prstGeom>
                    <a:ln/>
                  </pic:spPr>
                </pic:pic>
              </a:graphicData>
            </a:graphic>
          </wp:inline>
        </w:drawing>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b/>
        </w:rPr>
        <w:t>Modalidad de Entrega:</w:t>
      </w:r>
      <w:r w:rsidRPr="00706434">
        <w:rPr>
          <w:rFonts w:ascii="Palatino Linotype" w:eastAsia="Palatino Linotype" w:hAnsi="Palatino Linotype" w:cs="Palatino Linotype"/>
        </w:rPr>
        <w:t xml:space="preserve"> A través del Sistema de Acceso a la Información Mexiquense (</w:t>
      </w:r>
      <w:r w:rsidRPr="00706434">
        <w:rPr>
          <w:rFonts w:ascii="Palatino Linotype" w:eastAsia="Palatino Linotype" w:hAnsi="Palatino Linotype" w:cs="Palatino Linotype"/>
          <w:b/>
        </w:rPr>
        <w:t>SAIMEX</w:t>
      </w:r>
      <w:r w:rsidRPr="00706434">
        <w:rPr>
          <w:rFonts w:ascii="Palatino Linotype" w:eastAsia="Palatino Linotype" w:hAnsi="Palatino Linotype" w:cs="Palatino Linotype"/>
        </w:rPr>
        <w:t xml:space="preserve">) y </w:t>
      </w:r>
      <w:r w:rsidRPr="00706434">
        <w:rPr>
          <w:rFonts w:ascii="Palatino Linotype" w:eastAsia="Palatino Linotype" w:hAnsi="Palatino Linotype" w:cs="Palatino Linotype"/>
          <w:b/>
        </w:rPr>
        <w:t>correo electrónico</w:t>
      </w:r>
      <w:r w:rsidRPr="00706434">
        <w:rPr>
          <w:rFonts w:ascii="Palatino Linotype" w:eastAsia="Palatino Linotype" w:hAnsi="Palatino Linotype" w:cs="Palatino Linotype"/>
        </w:rPr>
        <w:t xml:space="preserve">. </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b/>
        </w:rPr>
        <w:lastRenderedPageBreak/>
        <w:t xml:space="preserve">2. Respuesta. </w:t>
      </w:r>
      <w:r w:rsidRPr="00706434">
        <w:rPr>
          <w:rFonts w:ascii="Palatino Linotype" w:eastAsia="Palatino Linotype" w:hAnsi="Palatino Linotype" w:cs="Palatino Linotype"/>
        </w:rPr>
        <w:t xml:space="preserve"> El </w:t>
      </w:r>
      <w:r w:rsidRPr="00706434">
        <w:rPr>
          <w:rFonts w:ascii="Palatino Linotype" w:eastAsia="Palatino Linotype" w:hAnsi="Palatino Linotype" w:cs="Palatino Linotype"/>
          <w:b/>
        </w:rPr>
        <w:t>veintiséis de octubre de dos mil veintidós</w:t>
      </w:r>
      <w:r w:rsidRPr="00706434">
        <w:rPr>
          <w:rFonts w:ascii="Palatino Linotype" w:eastAsia="Palatino Linotype" w:hAnsi="Palatino Linotype" w:cs="Palatino Linotype"/>
        </w:rPr>
        <w:t xml:space="preserv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respondió a la solicitud de acceso a la información en los términos siguientes:   </w:t>
      </w:r>
    </w:p>
    <w:p w:rsidR="00FF02B6" w:rsidRPr="00706434" w:rsidRDefault="00F641AD">
      <w:pPr>
        <w:spacing w:before="240" w:after="240" w:line="276" w:lineRule="auto"/>
        <w:ind w:left="851" w:right="900"/>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F02B6" w:rsidRPr="00706434" w:rsidRDefault="00F641AD">
      <w:pPr>
        <w:spacing w:before="240" w:after="240" w:line="276" w:lineRule="auto"/>
        <w:ind w:left="851" w:right="900"/>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 xml:space="preserve">EN ATENCION A SU SOLICITUD ME PERMITO DAR CONTESTACIÓN A LO REQUERIDO. </w:t>
      </w:r>
      <w:r w:rsidRPr="00706434">
        <w:rPr>
          <w:rFonts w:ascii="Palatino Linotype" w:eastAsia="Palatino Linotype" w:hAnsi="Palatino Linotype" w:cs="Palatino Linotype"/>
          <w:b/>
          <w:i/>
          <w:sz w:val="22"/>
          <w:szCs w:val="22"/>
          <w:u w:val="single"/>
        </w:rPr>
        <w:t>EL MUNICIPIO DE HUEHUETOCA NO TIENE CREADA EL ÁREA COORDINADORA DE ARCHIVOS Y CONSIDERANDO QUE LAS PREGUNTAS VAN MERAMENTE DIRIGIDAS AL TITULAR DEL ÁREA COORDINADORA DE ARCHIVOS O EN SU CASO AL TITULAR DE LA UNIDAD ADMINISTRATIVA QUE HACE LA LABOR DEL ÁREA COORDINADORA DE ARCHIVOS, LE INFORMO DE IGUAL MANERA QUE POR SER FUNCIONES ESPECIFICAS TAL Y COMO LO MARCA LA LEY GENERAL DE ARCHIVOS, NO HAY UN RESPONSABLE QUE ATIENDA EXCLUSIVAMENTE DICHAS FUNCIONES.</w:t>
      </w:r>
      <w:r w:rsidRPr="00706434">
        <w:rPr>
          <w:rFonts w:ascii="Palatino Linotype" w:eastAsia="Palatino Linotype" w:hAnsi="Palatino Linotype" w:cs="Palatino Linotype"/>
          <w:i/>
          <w:sz w:val="22"/>
          <w:szCs w:val="22"/>
        </w:rPr>
        <w:t xml:space="preserve"> MOTIVO POR EL CUAL ME PERMITO ANEXARLE EN MANERA DE JUSTIFICACIÓN Y EVIDENCIA, EL ACTA DE LA TERCERA SESIÓN EXTRAORDINARIA LEVANTADA POR EL COMITÉ DE TRANSPARENCIA, CON FECHA 11 DE JUNIO DE 2022 Y NUMERO DE OFICIO: UTAIP/CT/03-SE/2022 </w:t>
      </w:r>
      <w:r w:rsidRPr="00706434">
        <w:rPr>
          <w:rFonts w:ascii="Palatino Linotype" w:eastAsia="Palatino Linotype" w:hAnsi="Palatino Linotype" w:cs="Palatino Linotype"/>
          <w:b/>
          <w:i/>
          <w:sz w:val="22"/>
          <w:szCs w:val="22"/>
          <w:u w:val="single"/>
        </w:rPr>
        <w:t>EN SU PUNTO NUMERO DOS, DONDE SE DA DESAHOGO A LA DECLARATORIA DE INEXISTENCIA DE LO SOLICITADO</w:t>
      </w:r>
      <w:r w:rsidRPr="00706434">
        <w:rPr>
          <w:rFonts w:ascii="Palatino Linotype" w:eastAsia="Palatino Linotype" w:hAnsi="Palatino Linotype" w:cs="Palatino Linotype"/>
          <w:i/>
          <w:sz w:val="22"/>
          <w:szCs w:val="22"/>
        </w:rPr>
        <w:t xml:space="preserve"> Y DE LO CUAL ADJUNTO COPIA DEL ACTA PARA SU COTEJO, QUEDANDO AL PENDIENTE PARA CUALQUIER OBSERVACIÓN QUE PUEDA SURGIR A FUTURO, INFORMÁNDOLE DE IGUAL MANERA QUE ESTAMOS COMPROMETIDOS Y EN LA MEJOR DISPOSICIÓN DE IRLE DANDO SEGUIMIENTO A LO QUE MARCA LA LEY GENERAL DE ARCHIVOS Y QUE ESTAMOS TRABAJANDO PARA DARLE LA FORMALIDAD QUE SE REQUIERE, </w:t>
      </w:r>
      <w:r w:rsidRPr="00706434">
        <w:rPr>
          <w:rFonts w:ascii="Palatino Linotype" w:eastAsia="Palatino Linotype" w:hAnsi="Palatino Linotype" w:cs="Palatino Linotype"/>
          <w:b/>
          <w:i/>
          <w:sz w:val="22"/>
          <w:szCs w:val="22"/>
          <w:u w:val="single"/>
        </w:rPr>
        <w:t xml:space="preserve">POR LO QUE EN CUANTO SEA CREADA EL ÁREA COORDINADORA DE ARCHIVOS SE ESTARÁ INFORMANDO A LA </w:t>
      </w:r>
      <w:r w:rsidRPr="00706434">
        <w:rPr>
          <w:rFonts w:ascii="Palatino Linotype" w:eastAsia="Palatino Linotype" w:hAnsi="Palatino Linotype" w:cs="Palatino Linotype"/>
          <w:b/>
          <w:i/>
          <w:sz w:val="22"/>
          <w:szCs w:val="22"/>
          <w:u w:val="single"/>
        </w:rPr>
        <w:lastRenderedPageBreak/>
        <w:t>SECRETARIA TÉCNICA DEL COMITÉ TÉCNICO DE DOCUMENTACIÓN DEL SISTEMA ESTATAL DE DOCUMENTACIÓN TAL Y COMO SE INDICA EN EL ARTICULO 49, PRIMER PÁRRAFO, DE LOS LINEAMIENTOS PARA LA ADMINISTRACIÓN DE DOCUMENTOS EN EL ESTADO DE MÉXICO</w:t>
      </w:r>
      <w:r w:rsidRPr="00706434">
        <w:rPr>
          <w:rFonts w:ascii="Palatino Linotype" w:eastAsia="Palatino Linotype" w:hAnsi="Palatino Linotype" w:cs="Palatino Linotype"/>
          <w:i/>
          <w:sz w:val="22"/>
          <w:szCs w:val="22"/>
        </w:rPr>
        <w:t xml:space="preserve">. QUEDO A SUS </w:t>
      </w:r>
      <w:proofErr w:type="gramStart"/>
      <w:r w:rsidRPr="00706434">
        <w:rPr>
          <w:rFonts w:ascii="Palatino Linotype" w:eastAsia="Palatino Linotype" w:hAnsi="Palatino Linotype" w:cs="Palatino Linotype"/>
          <w:i/>
          <w:sz w:val="22"/>
          <w:szCs w:val="22"/>
        </w:rPr>
        <w:t>ORDENES</w:t>
      </w:r>
      <w:proofErr w:type="gramEnd"/>
      <w:r w:rsidRPr="00706434">
        <w:rPr>
          <w:rFonts w:ascii="Palatino Linotype" w:eastAsia="Palatino Linotype" w:hAnsi="Palatino Linotype" w:cs="Palatino Linotype"/>
          <w:i/>
          <w:sz w:val="22"/>
          <w:szCs w:val="22"/>
        </w:rPr>
        <w:t>. GRACIAS</w:t>
      </w:r>
    </w:p>
    <w:p w:rsidR="00FF02B6" w:rsidRPr="00706434" w:rsidRDefault="00F641AD">
      <w:pPr>
        <w:spacing w:before="240" w:after="240" w:line="276" w:lineRule="auto"/>
        <w:ind w:left="851" w:right="900"/>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ATENTAMENTE</w:t>
      </w:r>
    </w:p>
    <w:p w:rsidR="00FF02B6" w:rsidRPr="00706434" w:rsidRDefault="00F641AD">
      <w:pPr>
        <w:spacing w:before="240" w:after="240" w:line="276" w:lineRule="auto"/>
        <w:ind w:left="851" w:right="900"/>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C. CARLOS ALBERTO BRITO ESPINOSA” (Sic) (Énfasis añadido)</w:t>
      </w:r>
    </w:p>
    <w:p w:rsidR="00FF02B6" w:rsidRPr="00706434" w:rsidRDefault="00F641AD">
      <w:pPr>
        <w:spacing w:before="240" w:after="240" w:line="276" w:lineRule="auto"/>
        <w:ind w:left="851" w:right="900"/>
        <w:jc w:val="both"/>
        <w:rPr>
          <w:rFonts w:ascii="Palatino Linotype" w:eastAsia="Palatino Linotype" w:hAnsi="Palatino Linotype" w:cs="Palatino Linotype"/>
          <w:b/>
          <w:sz w:val="22"/>
          <w:szCs w:val="22"/>
        </w:rPr>
      </w:pPr>
      <w:r w:rsidRPr="00706434">
        <w:rPr>
          <w:rFonts w:ascii="Palatino Linotype" w:eastAsia="Palatino Linotype" w:hAnsi="Palatino Linotype" w:cs="Palatino Linotype"/>
          <w:b/>
          <w:sz w:val="22"/>
          <w:szCs w:val="22"/>
        </w:rPr>
        <w:t>Archivos adjuntos:</w:t>
      </w:r>
    </w:p>
    <w:p w:rsidR="00FF02B6" w:rsidRPr="00706434" w:rsidRDefault="00F641AD">
      <w:pPr>
        <w:spacing w:before="240" w:after="240" w:line="360" w:lineRule="auto"/>
        <w:ind w:left="851" w:right="900"/>
        <w:jc w:val="both"/>
        <w:rPr>
          <w:rFonts w:ascii="Palatino Linotype" w:eastAsia="Palatino Linotype" w:hAnsi="Palatino Linotype" w:cs="Palatino Linotype"/>
        </w:rPr>
      </w:pPr>
      <w:r w:rsidRPr="00706434">
        <w:rPr>
          <w:rFonts w:ascii="Palatino Linotype" w:eastAsia="Palatino Linotype" w:hAnsi="Palatino Linotype" w:cs="Palatino Linotype"/>
          <w:b/>
          <w:i/>
          <w:sz w:val="22"/>
          <w:szCs w:val="22"/>
        </w:rPr>
        <w:t xml:space="preserve">“ACTAS DE INEXISTENCIA.pdf”: </w:t>
      </w:r>
      <w:r w:rsidRPr="00706434">
        <w:rPr>
          <w:rFonts w:ascii="Palatino Linotype" w:eastAsia="Palatino Linotype" w:hAnsi="Palatino Linotype" w:cs="Palatino Linotype"/>
        </w:rPr>
        <w:t xml:space="preserve">Documento de doce fojas en el que se aprecia el Acta de la Tercera Sesión Extraordinaria, es de precisar que este acuerdo emana para dar cumplimiento a la resolución del recurso de revisión </w:t>
      </w:r>
      <w:r w:rsidRPr="00706434">
        <w:rPr>
          <w:rFonts w:ascii="Palatino Linotype" w:eastAsia="Palatino Linotype" w:hAnsi="Palatino Linotype" w:cs="Palatino Linotype"/>
          <w:b/>
          <w:sz w:val="22"/>
          <w:szCs w:val="22"/>
        </w:rPr>
        <w:t>01084/INFOEM/IP/RR/2022</w:t>
      </w:r>
      <w:r w:rsidRPr="00706434">
        <w:rPr>
          <w:rFonts w:ascii="Palatino Linotype" w:eastAsia="Palatino Linotype" w:hAnsi="Palatino Linotype" w:cs="Palatino Linotype"/>
          <w:b/>
        </w:rPr>
        <w:t>.</w:t>
      </w:r>
    </w:p>
    <w:p w:rsidR="00FF02B6" w:rsidRPr="00706434" w:rsidRDefault="00FF02B6">
      <w:pPr>
        <w:spacing w:before="240" w:after="240" w:line="360" w:lineRule="auto"/>
        <w:ind w:left="851" w:right="900"/>
        <w:jc w:val="both"/>
        <w:rPr>
          <w:rFonts w:ascii="Palatino Linotype" w:eastAsia="Palatino Linotype" w:hAnsi="Palatino Linotype" w:cs="Palatino Linotype"/>
        </w:rPr>
      </w:pPr>
    </w:p>
    <w:p w:rsidR="00FF02B6" w:rsidRPr="00706434" w:rsidRDefault="00F641AD">
      <w:pPr>
        <w:spacing w:before="240" w:after="240" w:line="360" w:lineRule="auto"/>
        <w:ind w:left="851" w:right="900"/>
        <w:jc w:val="center"/>
        <w:rPr>
          <w:rFonts w:ascii="Palatino Linotype" w:eastAsia="Palatino Linotype" w:hAnsi="Palatino Linotype" w:cs="Palatino Linotype"/>
        </w:rPr>
      </w:pPr>
      <w:r w:rsidRPr="00706434">
        <w:rPr>
          <w:noProof/>
        </w:rPr>
        <w:lastRenderedPageBreak/>
        <w:drawing>
          <wp:anchor distT="0" distB="0" distL="114300" distR="114300" simplePos="0" relativeHeight="251658240" behindDoc="0" locked="0" layoutInCell="1" hidden="0" allowOverlap="1">
            <wp:simplePos x="0" y="0"/>
            <wp:positionH relativeFrom="column">
              <wp:posOffset>24132</wp:posOffset>
            </wp:positionH>
            <wp:positionV relativeFrom="paragraph">
              <wp:posOffset>19050</wp:posOffset>
            </wp:positionV>
            <wp:extent cx="5586730" cy="7210425"/>
            <wp:effectExtent l="0" t="0" r="0" b="0"/>
            <wp:wrapTopAndBottom distT="0" distB="0"/>
            <wp:docPr id="20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
                    <a:srcRect/>
                    <a:stretch>
                      <a:fillRect/>
                    </a:stretch>
                  </pic:blipFill>
                  <pic:spPr>
                    <a:xfrm>
                      <a:off x="0" y="0"/>
                      <a:ext cx="5586730" cy="7210425"/>
                    </a:xfrm>
                    <a:prstGeom prst="rect">
                      <a:avLst/>
                    </a:prstGeom>
                    <a:ln/>
                  </pic:spPr>
                </pic:pic>
              </a:graphicData>
            </a:graphic>
          </wp:anchor>
        </w:drawing>
      </w:r>
    </w:p>
    <w:p w:rsidR="00FF02B6" w:rsidRPr="00706434" w:rsidRDefault="00F641AD">
      <w:pPr>
        <w:spacing w:before="240" w:after="240" w:line="360" w:lineRule="auto"/>
        <w:ind w:right="49"/>
        <w:jc w:val="both"/>
        <w:rPr>
          <w:rFonts w:ascii="Palatino Linotype" w:eastAsia="Palatino Linotype" w:hAnsi="Palatino Linotype" w:cs="Palatino Linotype"/>
        </w:rPr>
      </w:pPr>
      <w:r w:rsidRPr="00706434">
        <w:rPr>
          <w:rFonts w:ascii="Palatino Linotype" w:eastAsia="Palatino Linotype" w:hAnsi="Palatino Linotype" w:cs="Palatino Linotype"/>
          <w:b/>
        </w:rPr>
        <w:lastRenderedPageBreak/>
        <w:t xml:space="preserve">3. Interposición del recurso de revisión. </w:t>
      </w:r>
      <w:r w:rsidRPr="00706434">
        <w:rPr>
          <w:rFonts w:ascii="Palatino Linotype" w:eastAsia="Palatino Linotype" w:hAnsi="Palatino Linotype" w:cs="Palatino Linotype"/>
        </w:rPr>
        <w:t xml:space="preserve">El </w:t>
      </w:r>
      <w:r w:rsidRPr="00706434">
        <w:rPr>
          <w:rFonts w:ascii="Palatino Linotype" w:eastAsia="Palatino Linotype" w:hAnsi="Palatino Linotype" w:cs="Palatino Linotype"/>
          <w:b/>
        </w:rPr>
        <w:t xml:space="preserve">veintisiete de octubre de dos mil veintidós, </w:t>
      </w:r>
      <w:r w:rsidRPr="00706434">
        <w:rPr>
          <w:rFonts w:ascii="Palatino Linotype" w:eastAsia="Palatino Linotype" w:hAnsi="Palatino Linotype" w:cs="Palatino Linotype"/>
          <w:b/>
          <w:color w:val="000000"/>
        </w:rPr>
        <w:t xml:space="preserve">la parte </w:t>
      </w:r>
      <w:r w:rsidRPr="00706434">
        <w:rPr>
          <w:rFonts w:ascii="Palatino Linotype" w:eastAsia="Palatino Linotype" w:hAnsi="Palatino Linotype" w:cs="Palatino Linotype"/>
          <w:b/>
        </w:rPr>
        <w:t xml:space="preserve">Recurrente, </w:t>
      </w:r>
      <w:r w:rsidRPr="00706434">
        <w:rPr>
          <w:rFonts w:ascii="Palatino Linotype" w:eastAsia="Palatino Linotype" w:hAnsi="Palatino Linotype" w:cs="Palatino Linotype"/>
        </w:rPr>
        <w:t>inconforme con la respuesta, presentó el recurso de revisión a través del cual expresó lo siguiente:</w:t>
      </w:r>
    </w:p>
    <w:p w:rsidR="00FF02B6" w:rsidRPr="00706434" w:rsidRDefault="00F641AD">
      <w:pPr>
        <w:spacing w:before="240" w:after="240" w:line="360" w:lineRule="auto"/>
        <w:ind w:left="567"/>
        <w:rPr>
          <w:rFonts w:ascii="Palatino Linotype" w:eastAsia="Palatino Linotype" w:hAnsi="Palatino Linotype" w:cs="Palatino Linotype"/>
          <w:b/>
        </w:rPr>
      </w:pPr>
      <w:r w:rsidRPr="00706434">
        <w:rPr>
          <w:rFonts w:ascii="Palatino Linotype" w:eastAsia="Palatino Linotype" w:hAnsi="Palatino Linotype" w:cs="Palatino Linotype"/>
          <w:b/>
        </w:rPr>
        <w:t>a) Acto impugnado.</w:t>
      </w:r>
    </w:p>
    <w:p w:rsidR="00FF02B6" w:rsidRPr="00706434" w:rsidRDefault="00F641AD">
      <w:pPr>
        <w:spacing w:before="240" w:after="240" w:line="276" w:lineRule="auto"/>
        <w:ind w:left="851" w:right="900"/>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“RECURSO DE REVISIÓN” (Sic)</w:t>
      </w:r>
    </w:p>
    <w:p w:rsidR="00FF02B6" w:rsidRPr="00706434" w:rsidRDefault="00F641AD">
      <w:pPr>
        <w:spacing w:before="240" w:after="240" w:line="360" w:lineRule="auto"/>
        <w:ind w:left="567"/>
        <w:jc w:val="both"/>
        <w:rPr>
          <w:rFonts w:ascii="Palatino Linotype" w:eastAsia="Palatino Linotype" w:hAnsi="Palatino Linotype" w:cs="Palatino Linotype"/>
          <w:b/>
        </w:rPr>
      </w:pPr>
      <w:r w:rsidRPr="00706434">
        <w:rPr>
          <w:rFonts w:ascii="Palatino Linotype" w:eastAsia="Palatino Linotype" w:hAnsi="Palatino Linotype" w:cs="Palatino Linotype"/>
          <w:b/>
        </w:rPr>
        <w:t>b) Motivos de inconformidad.</w:t>
      </w:r>
    </w:p>
    <w:p w:rsidR="00FF02B6" w:rsidRPr="00706434" w:rsidRDefault="00F641AD">
      <w:pPr>
        <w:spacing w:before="240" w:after="240" w:line="276" w:lineRule="auto"/>
        <w:ind w:left="851" w:right="900"/>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w:t>
      </w:r>
      <w:r w:rsidRPr="00706434">
        <w:rPr>
          <w:rFonts w:ascii="Palatino Linotype" w:eastAsia="Palatino Linotype" w:hAnsi="Palatino Linotype" w:cs="Palatino Linotype"/>
          <w:b/>
          <w:i/>
          <w:color w:val="000000"/>
          <w:sz w:val="22"/>
          <w:szCs w:val="22"/>
        </w:rPr>
        <w:t>POR ENTREGA DE INFORMACIÓN INCOMPLETA Y ENTREGA DE INFORMACIÓN QUE NO CORRESPONDE A LO SOLICITADO.</w:t>
      </w:r>
      <w:r w:rsidRPr="00706434">
        <w:rPr>
          <w:rFonts w:ascii="Palatino Linotype" w:eastAsia="Palatino Linotype" w:hAnsi="Palatino Linotype" w:cs="Palatino Linotype"/>
          <w:i/>
          <w:color w:val="000000"/>
          <w:sz w:val="22"/>
          <w:szCs w:val="22"/>
        </w:rPr>
        <w:t xml:space="preserve">” (Sic) (Énfasis añadido) </w:t>
      </w:r>
    </w:p>
    <w:p w:rsidR="00FF02B6" w:rsidRPr="00706434" w:rsidRDefault="00F641AD">
      <w:pPr>
        <w:spacing w:before="240" w:after="240" w:line="276" w:lineRule="auto"/>
        <w:ind w:left="851" w:right="900"/>
        <w:jc w:val="both"/>
        <w:rPr>
          <w:rFonts w:ascii="Palatino Linotype" w:eastAsia="Palatino Linotype" w:hAnsi="Palatino Linotype" w:cs="Palatino Linotype"/>
          <w:b/>
          <w:color w:val="000000"/>
          <w:sz w:val="22"/>
          <w:szCs w:val="22"/>
        </w:rPr>
      </w:pPr>
      <w:r w:rsidRPr="00706434">
        <w:rPr>
          <w:rFonts w:ascii="Palatino Linotype" w:eastAsia="Palatino Linotype" w:hAnsi="Palatino Linotype" w:cs="Palatino Linotype"/>
          <w:b/>
          <w:color w:val="000000"/>
          <w:sz w:val="22"/>
          <w:szCs w:val="22"/>
        </w:rPr>
        <w:t xml:space="preserve">Archivos adjuntos: </w:t>
      </w:r>
    </w:p>
    <w:p w:rsidR="00FF02B6" w:rsidRPr="00706434" w:rsidRDefault="00F641AD">
      <w:pPr>
        <w:spacing w:before="240" w:after="240" w:line="360" w:lineRule="auto"/>
        <w:ind w:left="851" w:right="900"/>
        <w:jc w:val="both"/>
        <w:rPr>
          <w:rFonts w:ascii="Palatino Linotype" w:eastAsia="Palatino Linotype" w:hAnsi="Palatino Linotype" w:cs="Palatino Linotype"/>
          <w:color w:val="000000"/>
        </w:rPr>
      </w:pPr>
      <w:r w:rsidRPr="00706434">
        <w:rPr>
          <w:rFonts w:ascii="Palatino Linotype" w:eastAsia="Palatino Linotype" w:hAnsi="Palatino Linotype" w:cs="Palatino Linotype"/>
          <w:b/>
          <w:i/>
          <w:color w:val="000000"/>
          <w:sz w:val="22"/>
          <w:szCs w:val="22"/>
        </w:rPr>
        <w:t xml:space="preserve">“HUEHUETOCA_RR_20221027-2S.pdf”: </w:t>
      </w:r>
      <w:r w:rsidRPr="00706434">
        <w:rPr>
          <w:rFonts w:ascii="Palatino Linotype" w:eastAsia="Palatino Linotype" w:hAnsi="Palatino Linotype" w:cs="Palatino Linotype"/>
          <w:color w:val="000000"/>
        </w:rPr>
        <w:t xml:space="preserve">Documento de diecinueve fojas, mediante el cual la particular señala de manera puntual, los motivos de su inconformidad, se inserta un extracto para mejor proveer: </w:t>
      </w:r>
    </w:p>
    <w:p w:rsidR="00FF02B6" w:rsidRPr="00706434" w:rsidRDefault="00F641AD">
      <w:pPr>
        <w:spacing w:before="240" w:after="240" w:line="360" w:lineRule="auto"/>
        <w:ind w:left="851" w:right="900"/>
        <w:jc w:val="both"/>
        <w:rPr>
          <w:rFonts w:ascii="Palatino Linotype" w:eastAsia="Palatino Linotype" w:hAnsi="Palatino Linotype" w:cs="Palatino Linotype"/>
          <w:b/>
          <w:i/>
          <w:color w:val="000000"/>
          <w:sz w:val="22"/>
          <w:szCs w:val="22"/>
          <w:u w:val="single"/>
        </w:rPr>
      </w:pPr>
      <w:r w:rsidRPr="00706434">
        <w:rPr>
          <w:rFonts w:ascii="Palatino Linotype" w:eastAsia="Palatino Linotype" w:hAnsi="Palatino Linotype" w:cs="Palatino Linotype"/>
          <w:i/>
          <w:color w:val="000000"/>
          <w:sz w:val="22"/>
          <w:szCs w:val="22"/>
        </w:rPr>
        <w:t>“…PRIMERO…</w:t>
      </w:r>
      <w:r w:rsidRPr="00706434">
        <w:rPr>
          <w:rFonts w:ascii="Palatino Linotype" w:eastAsia="Palatino Linotype" w:hAnsi="Palatino Linotype" w:cs="Palatino Linotype"/>
          <w:b/>
          <w:i/>
          <w:color w:val="000000"/>
          <w:sz w:val="22"/>
          <w:szCs w:val="22"/>
          <w:u w:val="single"/>
        </w:rPr>
        <w:t>EN LA SOLICITUD DE INFORMACIÓN PÚBLICA CON NÚMERO DE FOLIO 00337/HUEHUETO/IP/2022 SE REQUIERE ÚNICAMENTE INFORMACIÓN Y DOCUMENTOS PÚBLICOS DE LAS ACTIVIDADES ARCHIVÍSTICAS LLEVADAS A CABO POR EL MUNICIPIO DE HUHUETOCA EN AÑO 2022.</w:t>
      </w:r>
    </w:p>
    <w:p w:rsidR="00FF02B6" w:rsidRPr="00706434" w:rsidRDefault="00F641AD">
      <w:pPr>
        <w:spacing w:before="240" w:after="240" w:line="360" w:lineRule="auto"/>
        <w:ind w:left="851" w:right="900"/>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u w:val="single"/>
        </w:rPr>
        <w:t xml:space="preserve">EN EL ACTA DE LA TERCERA SESIÓN EXTRAORDINARIA DEL COMITÉ DE TRANSPARENCIA DE FECHA 11 DE JUNIO DEL 2022 QUE PRESENTA EL C. CARLOS ALBERTO BRITO ESPINOSA SE DA CONTESTACIÓN A LA SOLICITUD DE INFORMACIÓN PÚBLICA </w:t>
      </w:r>
      <w:r w:rsidRPr="00706434">
        <w:rPr>
          <w:rFonts w:ascii="Palatino Linotype" w:eastAsia="Palatino Linotype" w:hAnsi="Palatino Linotype" w:cs="Palatino Linotype"/>
          <w:b/>
          <w:i/>
          <w:color w:val="000000"/>
          <w:sz w:val="22"/>
          <w:szCs w:val="22"/>
          <w:u w:val="single"/>
        </w:rPr>
        <w:lastRenderedPageBreak/>
        <w:t xml:space="preserve">CON FOLIO 01084/INFOEM/IP/RR/2022, SE SOLICITA INFORMACIÓN Y DOCUMENTOS PÚBLICOS DE LAS ACTIVIDADES ARCHIVÍSTICAS LLEVADAS A CABO POR EL MUNICIPIO DE HUEHUETOCA EN LOS AÑOS 2019, 2020 Y 2021 PRINCIPALMENTE…” </w:t>
      </w:r>
      <w:r w:rsidRPr="00706434">
        <w:rPr>
          <w:rFonts w:ascii="Palatino Linotype" w:eastAsia="Palatino Linotype" w:hAnsi="Palatino Linotype" w:cs="Palatino Linotype"/>
          <w:i/>
          <w:color w:val="000000"/>
          <w:sz w:val="22"/>
          <w:szCs w:val="22"/>
        </w:rPr>
        <w:t xml:space="preserve">(Sic) (Énfasis añadido) </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b/>
        </w:rPr>
        <w:t>4. Turno.</w:t>
      </w:r>
      <w:r w:rsidRPr="00706434">
        <w:rPr>
          <w:rFonts w:ascii="Palatino Linotype" w:eastAsia="Palatino Linotype" w:hAnsi="Palatino Linotype" w:cs="Palatino Linotype"/>
          <w:b/>
          <w:sz w:val="28"/>
          <w:szCs w:val="28"/>
        </w:rPr>
        <w:t xml:space="preserve"> </w:t>
      </w:r>
      <w:r w:rsidRPr="00706434">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706434">
        <w:rPr>
          <w:rFonts w:ascii="Palatino Linotype" w:eastAsia="Palatino Linotype" w:hAnsi="Palatino Linotype" w:cs="Palatino Linotype"/>
          <w:b/>
        </w:rPr>
        <w:t xml:space="preserve">Comisionada Guadalupe Ramírez Peña, </w:t>
      </w:r>
      <w:r w:rsidRPr="00706434">
        <w:rPr>
          <w:rFonts w:ascii="Palatino Linotype" w:eastAsia="Palatino Linotype" w:hAnsi="Palatino Linotype" w:cs="Palatino Linotype"/>
        </w:rPr>
        <w:t xml:space="preserve">a efecto de que analizara sobre su admisión o su </w:t>
      </w:r>
      <w:proofErr w:type="spellStart"/>
      <w:r w:rsidRPr="00706434">
        <w:rPr>
          <w:rFonts w:ascii="Palatino Linotype" w:eastAsia="Palatino Linotype" w:hAnsi="Palatino Linotype" w:cs="Palatino Linotype"/>
        </w:rPr>
        <w:t>desechamiento</w:t>
      </w:r>
      <w:proofErr w:type="spellEnd"/>
      <w:r w:rsidRPr="00706434">
        <w:rPr>
          <w:rFonts w:ascii="Palatino Linotype" w:eastAsia="Palatino Linotype" w:hAnsi="Palatino Linotype" w:cs="Palatino Linotype"/>
        </w:rPr>
        <w:t>.</w:t>
      </w:r>
    </w:p>
    <w:p w:rsidR="00FF02B6" w:rsidRPr="00706434" w:rsidRDefault="00F641AD">
      <w:pPr>
        <w:spacing w:before="240" w:after="240" w:line="360" w:lineRule="auto"/>
        <w:jc w:val="both"/>
        <w:rPr>
          <w:rFonts w:ascii="Palatino Linotype" w:eastAsia="Palatino Linotype" w:hAnsi="Palatino Linotype" w:cs="Palatino Linotype"/>
          <w:b/>
        </w:rPr>
      </w:pPr>
      <w:r w:rsidRPr="00706434">
        <w:rPr>
          <w:rFonts w:ascii="Palatino Linotype" w:eastAsia="Palatino Linotype" w:hAnsi="Palatino Linotype" w:cs="Palatino Linotype"/>
          <w:b/>
        </w:rPr>
        <w:t>5.</w:t>
      </w:r>
      <w:r w:rsidRPr="00706434">
        <w:rPr>
          <w:rFonts w:ascii="Palatino Linotype" w:eastAsia="Palatino Linotype" w:hAnsi="Palatino Linotype" w:cs="Palatino Linotype"/>
          <w:b/>
          <w:i/>
        </w:rPr>
        <w:t xml:space="preserve"> </w:t>
      </w:r>
      <w:r w:rsidRPr="00706434">
        <w:rPr>
          <w:rFonts w:ascii="Palatino Linotype" w:eastAsia="Palatino Linotype" w:hAnsi="Palatino Linotype" w:cs="Palatino Linotype"/>
          <w:b/>
        </w:rPr>
        <w:t>Admisión del Recurso de revisión.</w:t>
      </w:r>
      <w:r w:rsidRPr="00706434">
        <w:rPr>
          <w:rFonts w:ascii="Palatino Linotype" w:eastAsia="Palatino Linotype" w:hAnsi="Palatino Linotype" w:cs="Palatino Linotype"/>
          <w:sz w:val="28"/>
          <w:szCs w:val="28"/>
        </w:rPr>
        <w:t xml:space="preserve"> </w:t>
      </w:r>
      <w:r w:rsidRPr="00706434">
        <w:rPr>
          <w:rFonts w:ascii="Palatino Linotype" w:eastAsia="Palatino Linotype" w:hAnsi="Palatino Linotype" w:cs="Palatino Linotype"/>
        </w:rPr>
        <w:t>El</w:t>
      </w:r>
      <w:r w:rsidRPr="00706434">
        <w:rPr>
          <w:rFonts w:ascii="Palatino Linotype" w:eastAsia="Palatino Linotype" w:hAnsi="Palatino Linotype" w:cs="Palatino Linotype"/>
          <w:b/>
          <w:sz w:val="22"/>
          <w:szCs w:val="22"/>
        </w:rPr>
        <w:t xml:space="preserve"> </w:t>
      </w:r>
      <w:r w:rsidRPr="00706434">
        <w:rPr>
          <w:rFonts w:ascii="Palatino Linotype" w:eastAsia="Palatino Linotype" w:hAnsi="Palatino Linotype" w:cs="Palatino Linotype"/>
          <w:b/>
        </w:rPr>
        <w:t xml:space="preserve">primero de noviembre de dos mil veintidós, </w:t>
      </w:r>
      <w:r w:rsidRPr="00706434">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presentara su informe justificado.</w:t>
      </w:r>
    </w:p>
    <w:p w:rsidR="00FF02B6" w:rsidRPr="00706434" w:rsidRDefault="00F641AD">
      <w:pPr>
        <w:widowControl w:val="0"/>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b/>
        </w:rPr>
        <w:t>6. Manifestaciones</w:t>
      </w:r>
      <w:r w:rsidRPr="00706434">
        <w:rPr>
          <w:rFonts w:ascii="Palatino Linotype" w:eastAsia="Palatino Linotype" w:hAnsi="Palatino Linotype" w:cs="Palatino Linotype"/>
        </w:rPr>
        <w:t>.</w:t>
      </w:r>
      <w:r w:rsidRPr="00706434">
        <w:rPr>
          <w:rFonts w:ascii="Palatino Linotype" w:eastAsia="Palatino Linotype" w:hAnsi="Palatino Linotype" w:cs="Palatino Linotype"/>
          <w:sz w:val="28"/>
          <w:szCs w:val="28"/>
        </w:rPr>
        <w:t xml:space="preserve"> </w:t>
      </w:r>
      <w:r w:rsidRPr="00706434">
        <w:rPr>
          <w:rFonts w:ascii="Palatino Linotype" w:eastAsia="Palatino Linotype" w:hAnsi="Palatino Linotype" w:cs="Palatino Linotype"/>
        </w:rPr>
        <w:t xml:space="preserve">El </w:t>
      </w:r>
      <w:r w:rsidRPr="00706434">
        <w:rPr>
          <w:rFonts w:ascii="Palatino Linotype" w:eastAsia="Palatino Linotype" w:hAnsi="Palatino Linotype" w:cs="Palatino Linotype"/>
          <w:b/>
        </w:rPr>
        <w:t xml:space="preserve">Sujeto Obligado </w:t>
      </w:r>
      <w:r w:rsidRPr="00706434">
        <w:rPr>
          <w:rFonts w:ascii="Palatino Linotype" w:eastAsia="Palatino Linotype" w:hAnsi="Palatino Linotype" w:cs="Palatino Linotype"/>
        </w:rPr>
        <w:t xml:space="preserve">rindió su informe justificado el </w:t>
      </w:r>
      <w:r w:rsidRPr="00706434">
        <w:rPr>
          <w:rFonts w:ascii="Palatino Linotype" w:eastAsia="Palatino Linotype" w:hAnsi="Palatino Linotype" w:cs="Palatino Linotype"/>
          <w:b/>
        </w:rPr>
        <w:t>dieciocho de noviembre de dos mil veintitrés</w:t>
      </w:r>
      <w:r w:rsidRPr="00706434">
        <w:rPr>
          <w:rFonts w:ascii="Palatino Linotype" w:eastAsia="Palatino Linotype" w:hAnsi="Palatino Linotype" w:cs="Palatino Linotype"/>
        </w:rPr>
        <w:t>, mediante el archivo electrónico denominado</w:t>
      </w:r>
      <w:r w:rsidRPr="00706434">
        <w:rPr>
          <w:rFonts w:ascii="Palatino Linotype" w:eastAsia="Palatino Linotype" w:hAnsi="Palatino Linotype" w:cs="Palatino Linotype"/>
          <w:b/>
          <w:i/>
        </w:rPr>
        <w:t xml:space="preserve">“15849_INFOEM_IP_RR_2022.pdf”, </w:t>
      </w:r>
      <w:r w:rsidRPr="00706434">
        <w:rPr>
          <w:rFonts w:ascii="Palatino Linotype" w:eastAsia="Palatino Linotype" w:hAnsi="Palatino Linotype" w:cs="Palatino Linotype"/>
        </w:rPr>
        <w:t xml:space="preserve">consistente en un archivo de cinco fojas, </w:t>
      </w:r>
      <w:r w:rsidRPr="00706434">
        <w:rPr>
          <w:rFonts w:ascii="Palatino Linotype" w:eastAsia="Palatino Linotype" w:hAnsi="Palatino Linotype" w:cs="Palatino Linotype"/>
          <w:b/>
          <w:u w:val="single"/>
        </w:rPr>
        <w:t>signado por la Coordinadora de Archivo Municipal,</w:t>
      </w:r>
      <w:r w:rsidRPr="00706434">
        <w:rPr>
          <w:rFonts w:ascii="Palatino Linotype" w:eastAsia="Palatino Linotype" w:hAnsi="Palatino Linotype" w:cs="Palatino Linotype"/>
        </w:rPr>
        <w:t xml:space="preserve"> quien refiere que la respuesta se proporcionó conforme a lo que obraba en los archivos del </w:t>
      </w:r>
      <w:r w:rsidRPr="00706434">
        <w:rPr>
          <w:rFonts w:ascii="Palatino Linotype" w:eastAsia="Palatino Linotype" w:hAnsi="Palatino Linotype" w:cs="Palatino Linotype"/>
          <w:b/>
        </w:rPr>
        <w:t xml:space="preserve">Sujeto </w:t>
      </w:r>
      <w:r w:rsidRPr="00706434">
        <w:rPr>
          <w:rFonts w:ascii="Palatino Linotype" w:eastAsia="Palatino Linotype" w:hAnsi="Palatino Linotype" w:cs="Palatino Linotype"/>
          <w:b/>
        </w:rPr>
        <w:lastRenderedPageBreak/>
        <w:t xml:space="preserve">Obligado, </w:t>
      </w:r>
      <w:r w:rsidRPr="00706434">
        <w:rPr>
          <w:rFonts w:ascii="Palatino Linotype" w:eastAsia="Palatino Linotype" w:hAnsi="Palatino Linotype" w:cs="Palatino Linotype"/>
        </w:rPr>
        <w:t xml:space="preserve">por lo que estima que el recurso de revisión es improcedente y solicita el sobreseimiento. </w:t>
      </w:r>
    </w:p>
    <w:p w:rsidR="00FF02B6" w:rsidRPr="00706434" w:rsidRDefault="00F641AD">
      <w:pPr>
        <w:widowControl w:val="0"/>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Es de precisar que una vez analizada esta documentación, se determinó poner a la vista dicha documental mediante acuerdo signado por la Comisionada Ponente el </w:t>
      </w:r>
      <w:r w:rsidRPr="00706434">
        <w:rPr>
          <w:rFonts w:ascii="Palatino Linotype" w:eastAsia="Palatino Linotype" w:hAnsi="Palatino Linotype" w:cs="Palatino Linotype"/>
          <w:b/>
        </w:rPr>
        <w:t>veintiséis de junio de dos mil veintitrés</w:t>
      </w:r>
      <w:r w:rsidRPr="00706434">
        <w:rPr>
          <w:rFonts w:ascii="Palatino Linotype" w:eastAsia="Palatino Linotype" w:hAnsi="Palatino Linotype" w:cs="Palatino Linotype"/>
        </w:rPr>
        <w:t xml:space="preserve">, asimismo por cuanto hace a la particular, se tiene que no emitió alegatos, manifestaciones o pronunciamiento alguno que a su derecho conviniera, por lo que se tiene por </w:t>
      </w:r>
      <w:proofErr w:type="spellStart"/>
      <w:r w:rsidRPr="00706434">
        <w:rPr>
          <w:rFonts w:ascii="Palatino Linotype" w:eastAsia="Palatino Linotype" w:hAnsi="Palatino Linotype" w:cs="Palatino Linotype"/>
        </w:rPr>
        <w:t>precluido</w:t>
      </w:r>
      <w:proofErr w:type="spellEnd"/>
      <w:r w:rsidRPr="00706434">
        <w:rPr>
          <w:rFonts w:ascii="Palatino Linotype" w:eastAsia="Palatino Linotype" w:hAnsi="Palatino Linotype" w:cs="Palatino Linotype"/>
        </w:rPr>
        <w:t xml:space="preserve"> su derecho para tal efecto.</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b/>
        </w:rPr>
        <w:t xml:space="preserve">7. Ampliación de plazo para emitir resolución. </w:t>
      </w:r>
      <w:r w:rsidRPr="00706434">
        <w:rPr>
          <w:rFonts w:ascii="Palatino Linotype" w:eastAsia="Palatino Linotype" w:hAnsi="Palatino Linotype" w:cs="Palatino Linotype"/>
        </w:rPr>
        <w:t xml:space="preserve">El </w:t>
      </w:r>
      <w:r w:rsidRPr="00706434">
        <w:rPr>
          <w:rFonts w:ascii="Palatino Linotype" w:eastAsia="Palatino Linotype" w:hAnsi="Palatino Linotype" w:cs="Palatino Linotype"/>
          <w:b/>
        </w:rPr>
        <w:t>veintiséis de junio de dos mil veintitrés</w:t>
      </w:r>
      <w:r w:rsidRPr="00706434">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Pr="00706434">
        <w:rPr>
          <w:rFonts w:ascii="Palatino Linotype" w:eastAsia="Palatino Linotype" w:hAnsi="Palatino Linotype" w:cs="Palatino Linotype"/>
          <w:color w:val="000000"/>
        </w:rPr>
        <w:t xml:space="preserve">recursos de revisión recibidos dentro del año dos mil veintidós, que, en comparación con los recibidos el año dos mil veintiuno dentro del mismo periodo, se incrementó aproximadamente un 300%, </w:t>
      </w:r>
      <w:r w:rsidRPr="00706434">
        <w:rPr>
          <w:rFonts w:ascii="Palatino Linotype" w:eastAsia="Palatino Linotype" w:hAnsi="Palatino Linotype" w:cs="Palatino Linotype"/>
        </w:rPr>
        <w:t>circunstancia atípica que ha rebasado las capacidades técnicas y humanas del personal encargado de la proyección de las resoluciones a dichos medios de impugnación.</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sidRPr="00706434">
        <w:rPr>
          <w:rFonts w:ascii="Palatino Linotype" w:eastAsia="Palatino Linotype" w:hAnsi="Palatino Linotype" w:cs="Palatino Linotype"/>
        </w:rPr>
        <w:lastRenderedPageBreak/>
        <w:t>órganos jurisdiccionales federales, aplicables también en procedimientos análogos, como el que nos ocupa.</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w:t>
      </w:r>
      <w:proofErr w:type="gramStart"/>
      <w:r w:rsidRPr="00706434">
        <w:rPr>
          <w:rFonts w:ascii="Palatino Linotype" w:eastAsia="Palatino Linotype" w:hAnsi="Palatino Linotype" w:cs="Palatino Linotype"/>
        </w:rPr>
        <w:t>su resolución atentos</w:t>
      </w:r>
      <w:proofErr w:type="gramEnd"/>
      <w:r w:rsidRPr="00706434">
        <w:rPr>
          <w:rFonts w:ascii="Palatino Linotype" w:eastAsia="Palatino Linotype" w:hAnsi="Palatino Linotype" w:cs="Palatino Linotype"/>
        </w:rPr>
        <w:t xml:space="preserve"> a los siguientes criterios:</w:t>
      </w:r>
    </w:p>
    <w:p w:rsidR="00FF02B6" w:rsidRPr="00706434" w:rsidRDefault="00F641AD">
      <w:pPr>
        <w:numPr>
          <w:ilvl w:val="0"/>
          <w:numId w:val="15"/>
        </w:numPr>
        <w:pBdr>
          <w:top w:val="nil"/>
          <w:left w:val="nil"/>
          <w:bottom w:val="nil"/>
          <w:right w:val="nil"/>
          <w:between w:val="nil"/>
        </w:pBdr>
        <w:spacing w:before="240" w:line="360" w:lineRule="auto"/>
        <w:ind w:left="426" w:right="900"/>
        <w:jc w:val="both"/>
        <w:rPr>
          <w:rFonts w:ascii="Palatino Linotype" w:eastAsia="Palatino Linotype" w:hAnsi="Palatino Linotype" w:cs="Palatino Linotype"/>
          <w:color w:val="000000"/>
        </w:rPr>
      </w:pPr>
      <w:r w:rsidRPr="00706434">
        <w:rPr>
          <w:rFonts w:ascii="Palatino Linotype" w:eastAsia="Palatino Linotype" w:hAnsi="Palatino Linotype" w:cs="Palatino Linotype"/>
          <w:b/>
          <w:color w:val="000000"/>
        </w:rPr>
        <w:t>Complejidad del Asunto:</w:t>
      </w:r>
      <w:r w:rsidRPr="00706434">
        <w:rPr>
          <w:rFonts w:ascii="Palatino Linotype" w:eastAsia="Palatino Linotype" w:hAnsi="Palatino Linotype" w:cs="Palatino Linotype"/>
          <w:color w:val="000000"/>
        </w:rPr>
        <w:t xml:space="preserve"> La complejidad de la prueba, la pluralidad de sujetos procesales, el tiempo transcurrido, las características y contexto del recurso. </w:t>
      </w:r>
    </w:p>
    <w:p w:rsidR="00FF02B6" w:rsidRPr="00706434" w:rsidRDefault="00F641AD">
      <w:pPr>
        <w:numPr>
          <w:ilvl w:val="0"/>
          <w:numId w:val="15"/>
        </w:numPr>
        <w:pBdr>
          <w:top w:val="nil"/>
          <w:left w:val="nil"/>
          <w:bottom w:val="nil"/>
          <w:right w:val="nil"/>
          <w:between w:val="nil"/>
        </w:pBdr>
        <w:spacing w:line="360" w:lineRule="auto"/>
        <w:ind w:left="426" w:right="900"/>
        <w:jc w:val="both"/>
        <w:rPr>
          <w:rFonts w:ascii="Palatino Linotype" w:eastAsia="Palatino Linotype" w:hAnsi="Palatino Linotype" w:cs="Palatino Linotype"/>
          <w:color w:val="000000"/>
        </w:rPr>
      </w:pPr>
      <w:r w:rsidRPr="00706434">
        <w:rPr>
          <w:rFonts w:ascii="Palatino Linotype" w:eastAsia="Palatino Linotype" w:hAnsi="Palatino Linotype" w:cs="Palatino Linotype"/>
          <w:b/>
          <w:color w:val="000000"/>
        </w:rPr>
        <w:t>Actividad Procesal del interesado.</w:t>
      </w:r>
      <w:r w:rsidRPr="00706434">
        <w:rPr>
          <w:rFonts w:ascii="Palatino Linotype" w:eastAsia="Palatino Linotype" w:hAnsi="Palatino Linotype" w:cs="Palatino Linotype"/>
          <w:color w:val="000000"/>
        </w:rPr>
        <w:t xml:space="preserve"> Acciones u omisiones del interesado.</w:t>
      </w:r>
    </w:p>
    <w:p w:rsidR="00FF02B6" w:rsidRPr="00706434" w:rsidRDefault="00F641AD">
      <w:pPr>
        <w:numPr>
          <w:ilvl w:val="0"/>
          <w:numId w:val="15"/>
        </w:numPr>
        <w:pBdr>
          <w:top w:val="nil"/>
          <w:left w:val="nil"/>
          <w:bottom w:val="nil"/>
          <w:right w:val="nil"/>
          <w:between w:val="nil"/>
        </w:pBdr>
        <w:spacing w:line="360" w:lineRule="auto"/>
        <w:ind w:left="426" w:right="900"/>
        <w:jc w:val="both"/>
        <w:rPr>
          <w:rFonts w:ascii="Palatino Linotype" w:eastAsia="Palatino Linotype" w:hAnsi="Palatino Linotype" w:cs="Palatino Linotype"/>
          <w:color w:val="000000"/>
        </w:rPr>
      </w:pPr>
      <w:r w:rsidRPr="00706434">
        <w:rPr>
          <w:rFonts w:ascii="Palatino Linotype" w:eastAsia="Palatino Linotype" w:hAnsi="Palatino Linotype" w:cs="Palatino Linotype"/>
          <w:b/>
          <w:color w:val="000000"/>
        </w:rPr>
        <w:t>Conducta de la Autoridad:</w:t>
      </w:r>
      <w:r w:rsidRPr="00706434">
        <w:rPr>
          <w:rFonts w:ascii="Palatino Linotype" w:eastAsia="Palatino Linotype" w:hAnsi="Palatino Linotype" w:cs="Palatino Linotype"/>
          <w:color w:val="000000"/>
        </w:rPr>
        <w:t xml:space="preserve"> Las Acciones u omisiones realizadas en el procedimiento. Así como si la autoridad actuó con la debida diligencia.</w:t>
      </w:r>
    </w:p>
    <w:p w:rsidR="00FF02B6" w:rsidRPr="00706434" w:rsidRDefault="00F641AD">
      <w:pPr>
        <w:numPr>
          <w:ilvl w:val="0"/>
          <w:numId w:val="15"/>
        </w:numPr>
        <w:pBdr>
          <w:top w:val="nil"/>
          <w:left w:val="nil"/>
          <w:bottom w:val="nil"/>
          <w:right w:val="nil"/>
          <w:between w:val="nil"/>
        </w:pBdr>
        <w:spacing w:after="240" w:line="360" w:lineRule="auto"/>
        <w:ind w:left="426" w:right="900"/>
        <w:jc w:val="both"/>
        <w:rPr>
          <w:rFonts w:ascii="Palatino Linotype" w:eastAsia="Palatino Linotype" w:hAnsi="Palatino Linotype" w:cs="Palatino Linotype"/>
          <w:color w:val="000000"/>
        </w:rPr>
      </w:pPr>
      <w:r w:rsidRPr="00706434">
        <w:rPr>
          <w:rFonts w:ascii="Palatino Linotype" w:eastAsia="Palatino Linotype" w:hAnsi="Palatino Linotype" w:cs="Palatino Linotype"/>
          <w:b/>
          <w:color w:val="000000"/>
        </w:rPr>
        <w:t>La afectación generada en la situación jurídica de la persona involucrada en el proceso:</w:t>
      </w:r>
      <w:r w:rsidRPr="00706434">
        <w:rPr>
          <w:rFonts w:ascii="Palatino Linotype" w:eastAsia="Palatino Linotype" w:hAnsi="Palatino Linotype" w:cs="Palatino Linotype"/>
          <w:color w:val="000000"/>
        </w:rPr>
        <w:t xml:space="preserve"> Violación a sus derechos humanos.</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Argumento que encuentra sustento en la jurisprudencia P</w:t>
      </w:r>
      <w:proofErr w:type="gramStart"/>
      <w:r w:rsidRPr="00706434">
        <w:rPr>
          <w:rFonts w:ascii="Palatino Linotype" w:eastAsia="Palatino Linotype" w:hAnsi="Palatino Linotype" w:cs="Palatino Linotype"/>
        </w:rPr>
        <w:t>./</w:t>
      </w:r>
      <w:proofErr w:type="gramEnd"/>
      <w:r w:rsidRPr="00706434">
        <w:rPr>
          <w:rFonts w:ascii="Palatino Linotype" w:eastAsia="Palatino Linotype" w:hAnsi="Palatino Linotype" w:cs="Palatino Linotype"/>
        </w:rPr>
        <w:t xml:space="preserve">J. 32/92 emitida por el Pleno de la Suprema Corte de Justicia de la Nación de rubro </w:t>
      </w:r>
      <w:r w:rsidRPr="00706434">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706434">
        <w:rPr>
          <w:rFonts w:ascii="Palatino Linotype" w:eastAsia="Palatino Linotype" w:hAnsi="Palatino Linotype" w:cs="Palatino Linotype"/>
        </w:rPr>
        <w:t>, visible en la Gaceta del Seminario Judicial de la Federación con el registro digital 205635.</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w:t>
      </w:r>
      <w:r w:rsidRPr="00706434">
        <w:rPr>
          <w:rFonts w:ascii="Palatino Linotype" w:eastAsia="Palatino Linotype" w:hAnsi="Palatino Linotype" w:cs="Palatino Linotype"/>
          <w:i/>
        </w:rPr>
        <w:t>“PLAZO RAZONABLE PARA RESOLVER. DIMENSIÓN Y EFECTOS DE ESTE CONCEPTO CUANDO SE ADUCE EXCESIVA CARGA DE TRABAJO.”</w:t>
      </w:r>
      <w:r w:rsidRPr="00706434">
        <w:rPr>
          <w:rFonts w:ascii="Palatino Linotype" w:eastAsia="Palatino Linotype" w:hAnsi="Palatino Linotype" w:cs="Palatino Linotype"/>
        </w:rPr>
        <w:t xml:space="preserve"> consultable en el Seminario Judicial de la Federación y su gaceta, con el registro digital 2002351.</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i/>
        </w:rPr>
        <w:t>“PLAZO RAZONABLE PARA RESOLVER. CONCEPTO Y ELEMENTOS QUE LO INTEGRAN A LA LUZ DEL DERECHO INTERNACIONAL DE LOS DERECHOS HUMANOS.”</w:t>
      </w:r>
      <w:r w:rsidRPr="00706434">
        <w:rPr>
          <w:rFonts w:ascii="Palatino Linotype" w:eastAsia="Palatino Linotype" w:hAnsi="Palatino Linotype" w:cs="Palatino Linotype"/>
        </w:rPr>
        <w:t>, visible en el Seminario Judicial de la Federación y su gaceta, con el registro digital 2002350.</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b/>
          <w:color w:val="000000"/>
        </w:rPr>
        <w:t xml:space="preserve">8. </w:t>
      </w:r>
      <w:r w:rsidRPr="00706434">
        <w:rPr>
          <w:rFonts w:ascii="Palatino Linotype" w:eastAsia="Palatino Linotype" w:hAnsi="Palatino Linotype" w:cs="Palatino Linotype"/>
          <w:b/>
        </w:rPr>
        <w:t xml:space="preserve">Cierre de instrucción. </w:t>
      </w:r>
      <w:r w:rsidRPr="00706434">
        <w:rPr>
          <w:rFonts w:ascii="Palatino Linotype" w:eastAsia="Palatino Linotype" w:hAnsi="Palatino Linotype" w:cs="Palatino Linotype"/>
        </w:rPr>
        <w:t xml:space="preserve">Una vez transcurrido el periodo otorgado a las partes para realizar sus manifestaciones y no habiendo documentos que integrar al expediente, mediante acuerdo de fecha </w:t>
      </w:r>
      <w:r w:rsidRPr="00706434">
        <w:rPr>
          <w:rFonts w:ascii="Palatino Linotype" w:eastAsia="Palatino Linotype" w:hAnsi="Palatino Linotype" w:cs="Palatino Linotype"/>
          <w:b/>
          <w:color w:val="000000"/>
        </w:rPr>
        <w:t>catorce de agosto de dos mil veintitrés</w:t>
      </w:r>
      <w:r w:rsidRPr="00706434">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En razón de que </w:t>
      </w:r>
      <w:r w:rsidRPr="00706434">
        <w:rPr>
          <w:rFonts w:ascii="Palatino Linotype" w:eastAsia="Palatino Linotype" w:hAnsi="Palatino Linotype" w:cs="Palatino Linotype"/>
          <w:color w:val="000000"/>
        </w:rPr>
        <w:t xml:space="preserve">fue debidamente sustanciado el expediente electrónico </w:t>
      </w:r>
      <w:r w:rsidRPr="00706434">
        <w:rPr>
          <w:rFonts w:ascii="Palatino Linotype" w:eastAsia="Palatino Linotype" w:hAnsi="Palatino Linotype" w:cs="Palatino Linotype"/>
        </w:rPr>
        <w:t xml:space="preserve">y no existen diligencias pendientes de desahogo, se emite la Resolución que conforme a Derecho proceda, de acuerdo con los siguientes: </w:t>
      </w:r>
    </w:p>
    <w:p w:rsidR="00FF02B6" w:rsidRPr="00706434" w:rsidRDefault="00F641AD">
      <w:pPr>
        <w:widowControl w:val="0"/>
        <w:spacing w:before="240" w:after="240" w:line="360" w:lineRule="auto"/>
        <w:jc w:val="center"/>
        <w:rPr>
          <w:rFonts w:ascii="Palatino Linotype" w:eastAsia="Palatino Linotype" w:hAnsi="Palatino Linotype" w:cs="Palatino Linotype"/>
          <w:b/>
        </w:rPr>
      </w:pPr>
      <w:r w:rsidRPr="00706434">
        <w:rPr>
          <w:rFonts w:ascii="Palatino Linotype" w:eastAsia="Palatino Linotype" w:hAnsi="Palatino Linotype" w:cs="Palatino Linotype"/>
          <w:b/>
        </w:rPr>
        <w:lastRenderedPageBreak/>
        <w:t>II. C O N S I D E R A N D O</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b/>
        </w:rPr>
        <w:t>Primero. Competencia.</w:t>
      </w:r>
      <w:r w:rsidRPr="00706434">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FF02B6" w:rsidRPr="00706434" w:rsidRDefault="00F641AD">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706434">
        <w:rPr>
          <w:rFonts w:ascii="Palatino Linotype" w:eastAsia="Palatino Linotype" w:hAnsi="Palatino Linotype" w:cs="Palatino Linotype"/>
          <w:b/>
        </w:rPr>
        <w:t xml:space="preserve">Segundo. Oportunidad y </w:t>
      </w:r>
      <w:proofErr w:type="spellStart"/>
      <w:r w:rsidRPr="00706434">
        <w:rPr>
          <w:rFonts w:ascii="Palatino Linotype" w:eastAsia="Palatino Linotype" w:hAnsi="Palatino Linotype" w:cs="Palatino Linotype"/>
          <w:b/>
        </w:rPr>
        <w:t>Procedibilidad</w:t>
      </w:r>
      <w:proofErr w:type="spellEnd"/>
      <w:r w:rsidRPr="00706434">
        <w:rPr>
          <w:rFonts w:ascii="Palatino Linotype" w:eastAsia="Palatino Linotype" w:hAnsi="Palatino Linotype" w:cs="Palatino Linotype"/>
          <w:b/>
        </w:rPr>
        <w:t xml:space="preserve"> del Recurso de Revisión</w:t>
      </w:r>
      <w:r w:rsidRPr="00706434">
        <w:rPr>
          <w:rFonts w:ascii="Palatino Linotype" w:eastAsia="Palatino Linotype" w:hAnsi="Palatino Linotype" w:cs="Palatino Linotype"/>
        </w:rPr>
        <w:t xml:space="preserve">. Previo al estudio del fondo del asunto, se procede a analizar los requisitos de oportunidad y </w:t>
      </w:r>
      <w:proofErr w:type="spellStart"/>
      <w:r w:rsidRPr="00706434">
        <w:rPr>
          <w:rFonts w:ascii="Palatino Linotype" w:eastAsia="Palatino Linotype" w:hAnsi="Palatino Linotype" w:cs="Palatino Linotype"/>
        </w:rPr>
        <w:t>procedibilidad</w:t>
      </w:r>
      <w:proofErr w:type="spellEnd"/>
      <w:r w:rsidRPr="00706434">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respondió a la solicitud de información el </w:t>
      </w:r>
      <w:r w:rsidRPr="00706434">
        <w:rPr>
          <w:rFonts w:ascii="Palatino Linotype" w:eastAsia="Palatino Linotype" w:hAnsi="Palatino Linotype" w:cs="Palatino Linotype"/>
          <w:b/>
        </w:rPr>
        <w:t xml:space="preserve">veintiséis de octubre de dos mil veintidós, </w:t>
      </w:r>
      <w:r w:rsidRPr="00706434">
        <w:rPr>
          <w:rFonts w:ascii="Palatino Linotype" w:eastAsia="Palatino Linotype" w:hAnsi="Palatino Linotype" w:cs="Palatino Linotype"/>
        </w:rPr>
        <w:t xml:space="preserve">mientras que el recurso de revisión se interpuso el </w:t>
      </w:r>
      <w:r w:rsidRPr="00706434">
        <w:rPr>
          <w:rFonts w:ascii="Palatino Linotype" w:eastAsia="Palatino Linotype" w:hAnsi="Palatino Linotype" w:cs="Palatino Linotype"/>
          <w:b/>
        </w:rPr>
        <w:t xml:space="preserve">veintisiete de octubre </w:t>
      </w:r>
      <w:r w:rsidRPr="00706434">
        <w:rPr>
          <w:rFonts w:ascii="Palatino Linotype" w:eastAsia="Palatino Linotype" w:hAnsi="Palatino Linotype" w:cs="Palatino Linotype"/>
          <w:b/>
        </w:rPr>
        <w:lastRenderedPageBreak/>
        <w:t>de dos mil veintidós</w:t>
      </w:r>
      <w:r w:rsidRPr="00706434">
        <w:rPr>
          <w:rFonts w:ascii="Palatino Linotype" w:eastAsia="Palatino Linotype" w:hAnsi="Palatino Linotype" w:cs="Palatino Linotype"/>
        </w:rPr>
        <w:t xml:space="preserve">, esto es, el </w:t>
      </w:r>
      <w:r w:rsidRPr="00706434">
        <w:rPr>
          <w:rFonts w:ascii="Palatino Linotype" w:eastAsia="Palatino Linotype" w:hAnsi="Palatino Linotype" w:cs="Palatino Linotype"/>
          <w:b/>
        </w:rPr>
        <w:t>primer día hábil</w:t>
      </w:r>
      <w:r w:rsidRPr="00706434">
        <w:rPr>
          <w:rFonts w:ascii="Palatino Linotype" w:eastAsia="Palatino Linotype" w:hAnsi="Palatino Linotype" w:cs="Palatino Linotype"/>
        </w:rPr>
        <w:t xml:space="preserve"> posterior en que tuvo conocimiento de la respuesta impugnada.</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Por cuanto hace a la </w:t>
      </w:r>
      <w:proofErr w:type="spellStart"/>
      <w:r w:rsidRPr="00706434">
        <w:rPr>
          <w:rFonts w:ascii="Palatino Linotype" w:eastAsia="Palatino Linotype" w:hAnsi="Palatino Linotype" w:cs="Palatino Linotype"/>
        </w:rPr>
        <w:t>procedibilidad</w:t>
      </w:r>
      <w:proofErr w:type="spellEnd"/>
      <w:r w:rsidRPr="00706434">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Finalmente, se advierte que resulta procedente la interposición del recurso, según lo manifestado por la parte recurrente en sus motivos de inconformidad, de acuerdo al artículo 179, fracciones V y VI del ordenamiento legal citado, que a la letra dice: </w:t>
      </w:r>
    </w:p>
    <w:p w:rsidR="00FF02B6" w:rsidRPr="00706434" w:rsidRDefault="00F641AD">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w:t>
      </w:r>
      <w:r w:rsidRPr="00706434">
        <w:rPr>
          <w:rFonts w:ascii="Palatino Linotype" w:eastAsia="Palatino Linotype" w:hAnsi="Palatino Linotype" w:cs="Palatino Linotype"/>
          <w:b/>
          <w:i/>
          <w:sz w:val="22"/>
          <w:szCs w:val="22"/>
        </w:rPr>
        <w:t>Artículo 179.</w:t>
      </w:r>
      <w:r w:rsidRPr="00706434">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FF02B6" w:rsidRPr="00706434" w:rsidRDefault="00F641AD">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w:t>
      </w:r>
    </w:p>
    <w:p w:rsidR="00FF02B6" w:rsidRPr="00706434" w:rsidRDefault="00F641AD">
      <w:pPr>
        <w:tabs>
          <w:tab w:val="left" w:pos="7088"/>
        </w:tabs>
        <w:spacing w:before="240" w:after="240" w:line="276" w:lineRule="auto"/>
        <w:ind w:left="851" w:right="616"/>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V. La entrega de información incompleta;</w:t>
      </w:r>
    </w:p>
    <w:p w:rsidR="00FF02B6" w:rsidRPr="00706434" w:rsidRDefault="00F641AD">
      <w:pPr>
        <w:tabs>
          <w:tab w:val="left" w:pos="7088"/>
        </w:tabs>
        <w:spacing w:before="240" w:after="240" w:line="276" w:lineRule="auto"/>
        <w:ind w:left="851" w:right="616"/>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VI. La entrega de información que no corresponda con lo solicitado;</w:t>
      </w:r>
    </w:p>
    <w:p w:rsidR="00FF02B6" w:rsidRPr="00706434" w:rsidRDefault="00F641AD">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b/>
          <w:i/>
          <w:sz w:val="22"/>
          <w:szCs w:val="22"/>
        </w:rPr>
        <w:t>…</w:t>
      </w:r>
      <w:r w:rsidRPr="00706434">
        <w:rPr>
          <w:rFonts w:ascii="Palatino Linotype" w:eastAsia="Palatino Linotype" w:hAnsi="Palatino Linotype" w:cs="Palatino Linotype"/>
          <w:i/>
          <w:sz w:val="22"/>
          <w:szCs w:val="22"/>
        </w:rPr>
        <w:t>”</w:t>
      </w:r>
    </w:p>
    <w:p w:rsidR="00FF02B6" w:rsidRPr="00706434" w:rsidRDefault="00F641AD">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 xml:space="preserve"> (Énfasis añadido)</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b/>
        </w:rPr>
        <w:t xml:space="preserve">Tercero. Materia de la revisión. </w:t>
      </w:r>
      <w:r w:rsidRPr="00706434">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706434">
        <w:rPr>
          <w:rFonts w:ascii="Palatino Linotype" w:eastAsia="Palatino Linotype" w:hAnsi="Palatino Linotype" w:cs="Palatino Linotype"/>
          <w:b/>
        </w:rPr>
        <w:t xml:space="preserve">verificar si la respuesta otorgada por el Sujeto Obligado es adecuada y suficiente </w:t>
      </w:r>
      <w:r w:rsidRPr="00706434">
        <w:rPr>
          <w:rFonts w:ascii="Palatino Linotype" w:eastAsia="Palatino Linotype" w:hAnsi="Palatino Linotype" w:cs="Palatino Linotype"/>
          <w:b/>
        </w:rPr>
        <w:lastRenderedPageBreak/>
        <w:t xml:space="preserve">para satisfacer el derecho de acceso a la información pública </w:t>
      </w:r>
      <w:r w:rsidRPr="00706434">
        <w:rPr>
          <w:rFonts w:ascii="Palatino Linotype" w:eastAsia="Palatino Linotype" w:hAnsi="Palatino Linotype" w:cs="Palatino Linotype"/>
          <w:color w:val="000000"/>
        </w:rPr>
        <w:t xml:space="preserve">de </w:t>
      </w:r>
      <w:r w:rsidRPr="00706434">
        <w:rPr>
          <w:rFonts w:ascii="Palatino Linotype" w:eastAsia="Palatino Linotype" w:hAnsi="Palatino Linotype" w:cs="Palatino Linotype"/>
          <w:b/>
          <w:color w:val="000000"/>
        </w:rPr>
        <w:t xml:space="preserve">la parte </w:t>
      </w:r>
      <w:r w:rsidRPr="00706434">
        <w:rPr>
          <w:rFonts w:ascii="Palatino Linotype" w:eastAsia="Palatino Linotype" w:hAnsi="Palatino Linotype" w:cs="Palatino Linotype"/>
          <w:b/>
        </w:rPr>
        <w:t>Recurrente</w:t>
      </w:r>
      <w:r w:rsidRPr="00706434">
        <w:rPr>
          <w:rFonts w:ascii="Palatino Linotype" w:eastAsia="Palatino Linotype" w:hAnsi="Palatino Linotype" w:cs="Palatino Linotype"/>
        </w:rPr>
        <w:t>, o en su defecto, en caso de ser procedente, ordenar la entrega de información oportuna.</w:t>
      </w:r>
    </w:p>
    <w:p w:rsidR="00FF02B6" w:rsidRPr="00706434" w:rsidRDefault="00F641AD">
      <w:pPr>
        <w:pBdr>
          <w:top w:val="nil"/>
          <w:left w:val="nil"/>
          <w:bottom w:val="nil"/>
          <w:right w:val="nil"/>
          <w:between w:val="nil"/>
        </w:pBdr>
        <w:spacing w:before="240" w:after="240" w:line="360" w:lineRule="auto"/>
        <w:jc w:val="both"/>
        <w:rPr>
          <w:color w:val="000000"/>
        </w:rPr>
      </w:pPr>
      <w:r w:rsidRPr="00706434">
        <w:rPr>
          <w:rFonts w:ascii="Palatino Linotype" w:eastAsia="Palatino Linotype" w:hAnsi="Palatino Linotype" w:cs="Palatino Linotype"/>
          <w:b/>
          <w:color w:val="000000"/>
        </w:rPr>
        <w:t xml:space="preserve">Cuarto. Estudio del asunto. </w:t>
      </w:r>
      <w:r w:rsidRPr="00706434">
        <w:rPr>
          <w:rFonts w:ascii="Palatino Linotype" w:eastAsia="Palatino Linotype" w:hAnsi="Palatino Linotype" w:cs="Palatino Linotype"/>
          <w:color w:val="000000"/>
        </w:rPr>
        <w:t xml:space="preserve">Antes de entrar al análisis de los pronunciamientos del </w:t>
      </w:r>
      <w:r w:rsidRPr="00706434">
        <w:rPr>
          <w:rFonts w:ascii="Palatino Linotype" w:eastAsia="Palatino Linotype" w:hAnsi="Palatino Linotype" w:cs="Palatino Linotype"/>
          <w:b/>
          <w:color w:val="000000"/>
        </w:rPr>
        <w:t>Sujeto Obligado</w:t>
      </w:r>
      <w:r w:rsidRPr="00706434">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FF02B6" w:rsidRPr="00706434" w:rsidRDefault="00F641AD">
      <w:pPr>
        <w:pBdr>
          <w:top w:val="nil"/>
          <w:left w:val="nil"/>
          <w:bottom w:val="nil"/>
          <w:right w:val="nil"/>
          <w:between w:val="nil"/>
        </w:pBdr>
        <w:spacing w:before="240" w:after="240"/>
        <w:ind w:left="851" w:right="850"/>
        <w:jc w:val="both"/>
        <w:rPr>
          <w:color w:val="000000"/>
        </w:rPr>
      </w:pPr>
      <w:r w:rsidRPr="00706434">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sidRPr="00706434">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rsidR="00FF02B6" w:rsidRPr="00706434" w:rsidRDefault="00F641AD">
      <w:pPr>
        <w:pBdr>
          <w:top w:val="nil"/>
          <w:left w:val="nil"/>
          <w:bottom w:val="nil"/>
          <w:right w:val="nil"/>
          <w:between w:val="nil"/>
        </w:pBdr>
        <w:spacing w:before="240" w:after="240"/>
        <w:ind w:left="851" w:right="850"/>
        <w:jc w:val="both"/>
        <w:rPr>
          <w:color w:val="000000"/>
        </w:rPr>
      </w:pPr>
      <w:r w:rsidRPr="00706434">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rsidR="00FF02B6" w:rsidRPr="00706434" w:rsidRDefault="00F641AD">
      <w:pPr>
        <w:pBdr>
          <w:top w:val="nil"/>
          <w:left w:val="nil"/>
          <w:bottom w:val="nil"/>
          <w:right w:val="nil"/>
          <w:between w:val="nil"/>
        </w:pBdr>
        <w:spacing w:before="240" w:after="240"/>
        <w:ind w:left="851" w:right="850"/>
        <w:jc w:val="both"/>
        <w:rPr>
          <w:color w:val="000000"/>
        </w:rPr>
      </w:pPr>
      <w:r w:rsidRPr="00706434">
        <w:rPr>
          <w:rFonts w:ascii="Palatino Linotype" w:eastAsia="Palatino Linotype" w:hAnsi="Palatino Linotype" w:cs="Palatino Linotype"/>
          <w:b/>
          <w:i/>
          <w:color w:val="000000"/>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706434">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rsidR="00FF02B6" w:rsidRPr="00706434" w:rsidRDefault="00F641AD">
      <w:pPr>
        <w:pBdr>
          <w:top w:val="nil"/>
          <w:left w:val="nil"/>
          <w:bottom w:val="nil"/>
          <w:right w:val="nil"/>
          <w:between w:val="nil"/>
        </w:pBdr>
        <w:spacing w:before="240" w:after="240"/>
        <w:ind w:left="851" w:right="850"/>
        <w:jc w:val="both"/>
        <w:rPr>
          <w:color w:val="000000"/>
        </w:rPr>
      </w:pPr>
      <w:r w:rsidRPr="00706434">
        <w:rPr>
          <w:rFonts w:ascii="Palatino Linotype" w:eastAsia="Palatino Linotype" w:hAnsi="Palatino Linotype" w:cs="Palatino Linotype"/>
          <w:i/>
          <w:color w:val="000000"/>
          <w:sz w:val="22"/>
          <w:szCs w:val="22"/>
        </w:rPr>
        <w:t>[…]”</w:t>
      </w:r>
    </w:p>
    <w:p w:rsidR="00FF02B6" w:rsidRPr="00706434" w:rsidRDefault="00F641AD">
      <w:pPr>
        <w:pBdr>
          <w:top w:val="nil"/>
          <w:left w:val="nil"/>
          <w:bottom w:val="nil"/>
          <w:right w:val="nil"/>
          <w:between w:val="nil"/>
        </w:pBdr>
        <w:spacing w:before="240" w:after="240"/>
        <w:ind w:left="851" w:right="901"/>
        <w:jc w:val="both"/>
        <w:rPr>
          <w:color w:val="000000"/>
        </w:rPr>
      </w:pPr>
      <w:r w:rsidRPr="00706434">
        <w:rPr>
          <w:rFonts w:ascii="Palatino Linotype" w:eastAsia="Palatino Linotype" w:hAnsi="Palatino Linotype" w:cs="Palatino Linotype"/>
          <w:b/>
          <w:i/>
          <w:color w:val="000000"/>
          <w:sz w:val="22"/>
          <w:szCs w:val="22"/>
        </w:rPr>
        <w:lastRenderedPageBreak/>
        <w:t>“Artículo 6o.</w:t>
      </w:r>
    </w:p>
    <w:p w:rsidR="00FF02B6" w:rsidRPr="00706434" w:rsidRDefault="00F641AD">
      <w:pPr>
        <w:pBdr>
          <w:top w:val="nil"/>
          <w:left w:val="nil"/>
          <w:bottom w:val="nil"/>
          <w:right w:val="nil"/>
          <w:between w:val="nil"/>
        </w:pBdr>
        <w:spacing w:before="240" w:after="240"/>
        <w:ind w:left="851" w:right="901"/>
        <w:jc w:val="both"/>
        <w:rPr>
          <w:color w:val="000000"/>
        </w:rPr>
      </w:pPr>
      <w:r w:rsidRPr="00706434">
        <w:rPr>
          <w:rFonts w:ascii="Palatino Linotype" w:eastAsia="Palatino Linotype" w:hAnsi="Palatino Linotype" w:cs="Palatino Linotype"/>
          <w:i/>
          <w:color w:val="000000"/>
          <w:sz w:val="22"/>
          <w:szCs w:val="22"/>
        </w:rPr>
        <w:t>[...]</w:t>
      </w:r>
    </w:p>
    <w:p w:rsidR="00FF02B6" w:rsidRPr="00706434" w:rsidRDefault="00F641AD">
      <w:pPr>
        <w:pBdr>
          <w:top w:val="nil"/>
          <w:left w:val="nil"/>
          <w:bottom w:val="nil"/>
          <w:right w:val="nil"/>
          <w:between w:val="nil"/>
        </w:pBdr>
        <w:spacing w:before="240" w:after="240"/>
        <w:ind w:left="851" w:right="851"/>
        <w:jc w:val="both"/>
        <w:rPr>
          <w:color w:val="000000"/>
        </w:rPr>
      </w:pPr>
      <w:r w:rsidRPr="00706434">
        <w:rPr>
          <w:rFonts w:ascii="Palatino Linotype" w:eastAsia="Palatino Linotype" w:hAnsi="Palatino Linotype" w:cs="Palatino Linotype"/>
          <w:b/>
          <w:i/>
          <w:color w:val="000000"/>
          <w:sz w:val="22"/>
          <w:szCs w:val="22"/>
        </w:rPr>
        <w:t xml:space="preserve">A. Para el ejercicio del derecho de acceso a la información, la Federación y </w:t>
      </w:r>
      <w:r w:rsidRPr="00706434">
        <w:rPr>
          <w:rFonts w:ascii="Palatino Linotype" w:eastAsia="Palatino Linotype" w:hAnsi="Palatino Linotype" w:cs="Palatino Linotype"/>
          <w:b/>
          <w:i/>
          <w:color w:val="000000"/>
          <w:sz w:val="22"/>
          <w:szCs w:val="22"/>
          <w:u w:val="single"/>
        </w:rPr>
        <w:t>las entidades federativas</w:t>
      </w:r>
      <w:r w:rsidRPr="00706434">
        <w:rPr>
          <w:rFonts w:ascii="Palatino Linotype" w:eastAsia="Palatino Linotype" w:hAnsi="Palatino Linotype" w:cs="Palatino Linotype"/>
          <w:b/>
          <w:i/>
          <w:color w:val="000000"/>
          <w:sz w:val="22"/>
          <w:szCs w:val="22"/>
        </w:rPr>
        <w:t>,</w:t>
      </w:r>
      <w:r w:rsidRPr="00706434">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rsidR="00FF02B6" w:rsidRPr="00706434" w:rsidRDefault="00F641AD">
      <w:pPr>
        <w:pBdr>
          <w:top w:val="nil"/>
          <w:left w:val="nil"/>
          <w:bottom w:val="nil"/>
          <w:right w:val="nil"/>
          <w:between w:val="nil"/>
        </w:pBdr>
        <w:spacing w:before="240" w:after="240"/>
        <w:ind w:left="851" w:right="851"/>
        <w:jc w:val="both"/>
        <w:rPr>
          <w:color w:val="000000"/>
        </w:rPr>
      </w:pPr>
      <w:r w:rsidRPr="00706434">
        <w:rPr>
          <w:rFonts w:ascii="Palatino Linotype" w:eastAsia="Palatino Linotype" w:hAnsi="Palatino Linotype" w:cs="Palatino Linotype"/>
          <w:i/>
          <w:color w:val="000000"/>
          <w:sz w:val="22"/>
          <w:szCs w:val="22"/>
        </w:rPr>
        <w:t> </w:t>
      </w:r>
      <w:r w:rsidRPr="00706434">
        <w:rPr>
          <w:rFonts w:ascii="Palatino Linotype" w:eastAsia="Palatino Linotype" w:hAnsi="Palatino Linotype" w:cs="Palatino Linotype"/>
          <w:b/>
          <w:i/>
          <w:color w:val="000000"/>
          <w:sz w:val="22"/>
          <w:szCs w:val="22"/>
        </w:rPr>
        <w:t xml:space="preserve">I. </w:t>
      </w:r>
      <w:r w:rsidRPr="00706434">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sidRPr="00706434">
        <w:rPr>
          <w:rFonts w:ascii="Palatino Linotype" w:eastAsia="Palatino Linotype" w:hAnsi="Palatino Linotype" w:cs="Palatino Linotype"/>
          <w:i/>
          <w:color w:val="000000"/>
          <w:sz w:val="22"/>
          <w:szCs w:val="22"/>
        </w:rPr>
        <w:t xml:space="preserve"> Ejecutivo, Legislativo </w:t>
      </w:r>
      <w:r w:rsidRPr="00706434">
        <w:rPr>
          <w:rFonts w:ascii="Palatino Linotype" w:eastAsia="Palatino Linotype" w:hAnsi="Palatino Linotype" w:cs="Palatino Linotype"/>
          <w:b/>
          <w:i/>
          <w:color w:val="000000"/>
          <w:sz w:val="22"/>
          <w:szCs w:val="22"/>
          <w:u w:val="single"/>
        </w:rPr>
        <w:t>y Judicial</w:t>
      </w:r>
      <w:r w:rsidRPr="00706434">
        <w:rPr>
          <w:rFonts w:ascii="Palatino Linotype" w:eastAsia="Palatino Linotype" w:hAnsi="Palatino Linotype" w:cs="Palatino Linotype"/>
          <w:i/>
          <w:color w:val="000000"/>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706434">
        <w:rPr>
          <w:rFonts w:ascii="Palatino Linotype" w:eastAsia="Palatino Linotype" w:hAnsi="Palatino Linotype" w:cs="Palatino Linotype"/>
          <w:b/>
          <w:i/>
          <w:color w:val="000000"/>
          <w:sz w:val="22"/>
          <w:szCs w:val="22"/>
        </w:rPr>
        <w:t>es pública y sólo podrá ser reservada temporalmente por razones de interés público y seguridad nacional,</w:t>
      </w:r>
      <w:r w:rsidRPr="00706434">
        <w:rPr>
          <w:rFonts w:ascii="Palatino Linotype" w:eastAsia="Palatino Linotype" w:hAnsi="Palatino Linotype" w:cs="Palatino Linotype"/>
          <w:i/>
          <w:color w:val="000000"/>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F02B6" w:rsidRPr="00706434" w:rsidRDefault="00F641AD">
      <w:pPr>
        <w:pBdr>
          <w:top w:val="nil"/>
          <w:left w:val="nil"/>
          <w:bottom w:val="nil"/>
          <w:right w:val="nil"/>
          <w:between w:val="nil"/>
        </w:pBdr>
        <w:spacing w:before="240" w:after="240"/>
        <w:ind w:left="851" w:right="851"/>
        <w:jc w:val="both"/>
        <w:rPr>
          <w:color w:val="000000"/>
        </w:rPr>
      </w:pPr>
      <w:r w:rsidRPr="00706434">
        <w:rPr>
          <w:rFonts w:ascii="Palatino Linotype" w:eastAsia="Palatino Linotype" w:hAnsi="Palatino Linotype" w:cs="Palatino Linotype"/>
          <w:i/>
          <w:color w:val="000000"/>
          <w:sz w:val="22"/>
          <w:szCs w:val="22"/>
        </w:rPr>
        <w:t> </w:t>
      </w:r>
      <w:r w:rsidRPr="00706434">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rsidR="00FF02B6" w:rsidRPr="00706434" w:rsidRDefault="00F641AD">
      <w:pPr>
        <w:pBdr>
          <w:top w:val="nil"/>
          <w:left w:val="nil"/>
          <w:bottom w:val="nil"/>
          <w:right w:val="nil"/>
          <w:between w:val="nil"/>
        </w:pBdr>
        <w:spacing w:before="240" w:after="240"/>
        <w:ind w:left="851" w:right="851"/>
        <w:jc w:val="both"/>
        <w:rPr>
          <w:color w:val="000000"/>
        </w:rPr>
      </w:pPr>
      <w:r w:rsidRPr="00706434">
        <w:rPr>
          <w:rFonts w:ascii="Palatino Linotype" w:eastAsia="Palatino Linotype" w:hAnsi="Palatino Linotype" w:cs="Palatino Linotype"/>
          <w:i/>
          <w:color w:val="000000"/>
          <w:sz w:val="22"/>
          <w:szCs w:val="22"/>
        </w:rPr>
        <w:t> </w:t>
      </w:r>
      <w:r w:rsidRPr="00706434">
        <w:rPr>
          <w:rFonts w:ascii="Palatino Linotype" w:eastAsia="Palatino Linotype" w:hAnsi="Palatino Linotype" w:cs="Palatino Linotype"/>
          <w:b/>
          <w:i/>
          <w:color w:val="000000"/>
          <w:sz w:val="22"/>
          <w:szCs w:val="22"/>
        </w:rPr>
        <w:t xml:space="preserve">III. </w:t>
      </w:r>
      <w:r w:rsidRPr="00706434">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sidRPr="00706434">
        <w:rPr>
          <w:rFonts w:ascii="Palatino Linotype" w:eastAsia="Palatino Linotype" w:hAnsi="Palatino Linotype" w:cs="Palatino Linotype"/>
          <w:i/>
          <w:color w:val="000000"/>
          <w:sz w:val="22"/>
          <w:szCs w:val="22"/>
        </w:rPr>
        <w:t xml:space="preserve"> a sus datos personales o a la rectificación de éstos.</w:t>
      </w:r>
    </w:p>
    <w:p w:rsidR="00FF02B6" w:rsidRPr="00706434" w:rsidRDefault="00F641AD">
      <w:pPr>
        <w:pBdr>
          <w:top w:val="nil"/>
          <w:left w:val="nil"/>
          <w:bottom w:val="nil"/>
          <w:right w:val="nil"/>
          <w:between w:val="nil"/>
        </w:pBdr>
        <w:spacing w:before="240" w:after="240"/>
        <w:ind w:left="851" w:right="851"/>
        <w:jc w:val="both"/>
        <w:rPr>
          <w:color w:val="000000"/>
        </w:rPr>
      </w:pPr>
      <w:r w:rsidRPr="00706434">
        <w:rPr>
          <w:rFonts w:ascii="Palatino Linotype" w:eastAsia="Palatino Linotype" w:hAnsi="Palatino Linotype" w:cs="Palatino Linotype"/>
          <w:i/>
          <w:color w:val="000000"/>
          <w:sz w:val="22"/>
          <w:szCs w:val="22"/>
        </w:rPr>
        <w:t> </w:t>
      </w:r>
      <w:r w:rsidRPr="00706434">
        <w:rPr>
          <w:rFonts w:ascii="Palatino Linotype" w:eastAsia="Palatino Linotype" w:hAnsi="Palatino Linotype" w:cs="Palatino Linotype"/>
          <w:b/>
          <w:i/>
          <w:color w:val="000000"/>
          <w:sz w:val="22"/>
          <w:szCs w:val="22"/>
        </w:rPr>
        <w:t xml:space="preserve">IV. </w:t>
      </w:r>
      <w:r w:rsidRPr="00706434">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rsidR="00FF02B6" w:rsidRPr="00706434" w:rsidRDefault="00F641AD">
      <w:pPr>
        <w:pBdr>
          <w:top w:val="nil"/>
          <w:left w:val="nil"/>
          <w:bottom w:val="nil"/>
          <w:right w:val="nil"/>
          <w:between w:val="nil"/>
        </w:pBdr>
        <w:spacing w:before="240" w:after="240"/>
        <w:ind w:left="851" w:right="851"/>
        <w:jc w:val="both"/>
        <w:rPr>
          <w:color w:val="000000"/>
        </w:rPr>
      </w:pPr>
      <w:r w:rsidRPr="00706434">
        <w:rPr>
          <w:rFonts w:ascii="Palatino Linotype" w:eastAsia="Palatino Linotype" w:hAnsi="Palatino Linotype" w:cs="Palatino Linotype"/>
          <w:b/>
          <w:i/>
          <w:color w:val="000000"/>
          <w:sz w:val="22"/>
          <w:szCs w:val="22"/>
        </w:rPr>
        <w:t xml:space="preserve">V. </w:t>
      </w:r>
      <w:r w:rsidRPr="00706434">
        <w:rPr>
          <w:rFonts w:ascii="Palatino Linotype" w:eastAsia="Palatino Linotype" w:hAnsi="Palatino Linotype" w:cs="Palatino Linotype"/>
          <w:i/>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FF02B6" w:rsidRPr="00706434" w:rsidRDefault="00F641AD">
      <w:pPr>
        <w:pBdr>
          <w:top w:val="nil"/>
          <w:left w:val="nil"/>
          <w:bottom w:val="nil"/>
          <w:right w:val="nil"/>
          <w:between w:val="nil"/>
        </w:pBdr>
        <w:spacing w:before="240" w:after="240"/>
        <w:ind w:left="851" w:right="851"/>
        <w:jc w:val="both"/>
        <w:rPr>
          <w:color w:val="000000"/>
        </w:rPr>
      </w:pPr>
      <w:r w:rsidRPr="00706434">
        <w:rPr>
          <w:rFonts w:ascii="Palatino Linotype" w:eastAsia="Palatino Linotype" w:hAnsi="Palatino Linotype" w:cs="Palatino Linotype"/>
          <w:i/>
          <w:color w:val="000000"/>
          <w:sz w:val="22"/>
          <w:szCs w:val="22"/>
        </w:rPr>
        <w:t> </w:t>
      </w:r>
      <w:r w:rsidRPr="00706434">
        <w:rPr>
          <w:rFonts w:ascii="Palatino Linotype" w:eastAsia="Palatino Linotype" w:hAnsi="Palatino Linotype" w:cs="Palatino Linotype"/>
          <w:b/>
          <w:i/>
          <w:color w:val="000000"/>
          <w:sz w:val="22"/>
          <w:szCs w:val="22"/>
        </w:rPr>
        <w:t xml:space="preserve">VI. </w:t>
      </w:r>
      <w:r w:rsidRPr="00706434">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rsidR="00FF02B6" w:rsidRPr="00706434" w:rsidRDefault="00F641AD">
      <w:pPr>
        <w:pBdr>
          <w:top w:val="nil"/>
          <w:left w:val="nil"/>
          <w:bottom w:val="nil"/>
          <w:right w:val="nil"/>
          <w:between w:val="nil"/>
        </w:pBdr>
        <w:spacing w:before="240" w:after="240"/>
        <w:ind w:left="851" w:right="851"/>
        <w:jc w:val="both"/>
        <w:rPr>
          <w:color w:val="000000"/>
        </w:rPr>
      </w:pPr>
      <w:r w:rsidRPr="00706434">
        <w:rPr>
          <w:rFonts w:ascii="Palatino Linotype" w:eastAsia="Palatino Linotype" w:hAnsi="Palatino Linotype" w:cs="Palatino Linotype"/>
          <w:i/>
          <w:color w:val="000000"/>
          <w:sz w:val="22"/>
          <w:szCs w:val="22"/>
        </w:rPr>
        <w:lastRenderedPageBreak/>
        <w:t> </w:t>
      </w:r>
      <w:r w:rsidRPr="00706434">
        <w:rPr>
          <w:rFonts w:ascii="Palatino Linotype" w:eastAsia="Palatino Linotype" w:hAnsi="Palatino Linotype" w:cs="Palatino Linotype"/>
          <w:b/>
          <w:i/>
          <w:color w:val="000000"/>
          <w:sz w:val="22"/>
          <w:szCs w:val="22"/>
        </w:rPr>
        <w:t xml:space="preserve">VII. </w:t>
      </w:r>
      <w:r w:rsidRPr="00706434">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p>
    <w:p w:rsidR="00FF02B6" w:rsidRPr="00706434" w:rsidRDefault="00F641AD">
      <w:pPr>
        <w:pBdr>
          <w:top w:val="nil"/>
          <w:left w:val="nil"/>
          <w:bottom w:val="nil"/>
          <w:right w:val="nil"/>
          <w:between w:val="nil"/>
        </w:pBdr>
        <w:spacing w:before="240" w:after="240" w:line="360" w:lineRule="auto"/>
        <w:jc w:val="both"/>
        <w:rPr>
          <w:color w:val="000000"/>
        </w:rPr>
      </w:pPr>
      <w:r w:rsidRPr="00706434">
        <w:rPr>
          <w:rFonts w:ascii="Palatino Linotype" w:eastAsia="Palatino Linotype" w:hAnsi="Palatino Linotype" w:cs="Palatino Linotype"/>
          <w:color w:val="000000"/>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FF02B6" w:rsidRPr="00706434" w:rsidRDefault="00F641AD">
      <w:pPr>
        <w:pBdr>
          <w:top w:val="nil"/>
          <w:left w:val="nil"/>
          <w:bottom w:val="nil"/>
          <w:right w:val="nil"/>
          <w:between w:val="nil"/>
        </w:pBdr>
        <w:spacing w:before="240" w:after="240"/>
        <w:ind w:left="709" w:right="760"/>
        <w:jc w:val="both"/>
        <w:rPr>
          <w:color w:val="000000"/>
        </w:rPr>
      </w:pPr>
      <w:r w:rsidRPr="00706434">
        <w:rPr>
          <w:rFonts w:ascii="Palatino Linotype" w:eastAsia="Palatino Linotype" w:hAnsi="Palatino Linotype" w:cs="Palatino Linotype"/>
          <w:i/>
          <w:color w:val="000000"/>
          <w:sz w:val="22"/>
          <w:szCs w:val="22"/>
        </w:rPr>
        <w:t>“</w:t>
      </w:r>
      <w:r w:rsidRPr="00706434">
        <w:rPr>
          <w:rFonts w:ascii="Palatino Linotype" w:eastAsia="Palatino Linotype" w:hAnsi="Palatino Linotype" w:cs="Palatino Linotype"/>
          <w:b/>
          <w:i/>
          <w:color w:val="000000"/>
          <w:sz w:val="22"/>
          <w:szCs w:val="22"/>
        </w:rPr>
        <w:t>Artículo 4</w:t>
      </w:r>
      <w:r w:rsidRPr="00706434">
        <w:rPr>
          <w:rFonts w:ascii="Palatino Linotype" w:eastAsia="Palatino Linotype" w:hAnsi="Palatino Linotype" w:cs="Palatino Linotype"/>
          <w:i/>
          <w:color w:val="00000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FF02B6" w:rsidRPr="00706434" w:rsidRDefault="00F641AD">
      <w:pPr>
        <w:pBdr>
          <w:top w:val="nil"/>
          <w:left w:val="nil"/>
          <w:bottom w:val="nil"/>
          <w:right w:val="nil"/>
          <w:between w:val="nil"/>
        </w:pBdr>
        <w:spacing w:before="240" w:after="240"/>
        <w:ind w:left="709" w:right="760"/>
        <w:jc w:val="both"/>
        <w:rPr>
          <w:color w:val="000000"/>
        </w:rPr>
      </w:pPr>
      <w:r w:rsidRPr="00706434">
        <w:rPr>
          <w:rFonts w:ascii="Palatino Linotype" w:eastAsia="Palatino Linotype" w:hAnsi="Palatino Linotype" w:cs="Palatino Linotype"/>
          <w:b/>
          <w:i/>
          <w:color w:val="000000"/>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FF02B6" w:rsidRPr="00706434" w:rsidRDefault="00F641AD">
      <w:pPr>
        <w:pBdr>
          <w:top w:val="nil"/>
          <w:left w:val="nil"/>
          <w:bottom w:val="nil"/>
          <w:right w:val="nil"/>
          <w:between w:val="nil"/>
        </w:pBdr>
        <w:spacing w:before="240" w:after="240"/>
        <w:ind w:left="709" w:right="760"/>
        <w:jc w:val="both"/>
        <w:rPr>
          <w:color w:val="000000"/>
        </w:rPr>
      </w:pPr>
      <w:r w:rsidRPr="00706434">
        <w:rPr>
          <w:rFonts w:ascii="Palatino Linotype" w:eastAsia="Palatino Linotype" w:hAnsi="Palatino Linotype" w:cs="Palatino Linotype"/>
          <w:i/>
          <w:color w:val="000000"/>
          <w:sz w:val="22"/>
          <w:szCs w:val="22"/>
        </w:rPr>
        <w:t>Los sujetos obligados deben poner en práctica, políticas y programas de acceso a la información que se apeguen a criterios de publicidad, veracidad, oportunidad, precisión y suficiencia en beneficio de los solicitantes.”(Sic)</w:t>
      </w:r>
    </w:p>
    <w:p w:rsidR="00FF02B6" w:rsidRPr="00706434" w:rsidRDefault="00F641AD">
      <w:pPr>
        <w:pBdr>
          <w:top w:val="nil"/>
          <w:left w:val="nil"/>
          <w:bottom w:val="nil"/>
          <w:right w:val="nil"/>
          <w:between w:val="nil"/>
        </w:pBdr>
        <w:spacing w:before="240" w:after="240" w:line="360" w:lineRule="auto"/>
        <w:jc w:val="both"/>
        <w:rPr>
          <w:color w:val="000000"/>
        </w:rPr>
      </w:pPr>
      <w:r w:rsidRPr="00706434">
        <w:rPr>
          <w:rFonts w:ascii="Palatino Linotype" w:eastAsia="Palatino Linotype" w:hAnsi="Palatino Linotype" w:cs="Palatino Linotype"/>
          <w:color w:val="000000"/>
        </w:rPr>
        <w:lastRenderedPageBreak/>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FF02B6" w:rsidRPr="00706434" w:rsidRDefault="00F641AD">
      <w:pPr>
        <w:pBdr>
          <w:top w:val="nil"/>
          <w:left w:val="nil"/>
          <w:bottom w:val="nil"/>
          <w:right w:val="nil"/>
          <w:between w:val="nil"/>
        </w:pBdr>
        <w:spacing w:before="240" w:after="240"/>
        <w:ind w:left="567" w:right="758"/>
        <w:jc w:val="both"/>
        <w:rPr>
          <w:color w:val="000000"/>
        </w:rPr>
      </w:pPr>
      <w:r w:rsidRPr="00706434">
        <w:rPr>
          <w:rFonts w:ascii="Palatino Linotype" w:eastAsia="Palatino Linotype" w:hAnsi="Palatino Linotype" w:cs="Palatino Linotype"/>
          <w:i/>
          <w:color w:val="000000"/>
          <w:sz w:val="22"/>
          <w:szCs w:val="22"/>
        </w:rPr>
        <w:t>“</w:t>
      </w:r>
      <w:r w:rsidRPr="00706434">
        <w:rPr>
          <w:rFonts w:ascii="Palatino Linotype" w:eastAsia="Palatino Linotype" w:hAnsi="Palatino Linotype" w:cs="Palatino Linotype"/>
          <w:b/>
          <w:i/>
          <w:color w:val="000000"/>
          <w:sz w:val="22"/>
          <w:szCs w:val="22"/>
        </w:rPr>
        <w:t>Artículo 12</w:t>
      </w:r>
      <w:r w:rsidRPr="00706434">
        <w:rPr>
          <w:rFonts w:ascii="Palatino Linotype" w:eastAsia="Palatino Linotype" w:hAnsi="Palatino Linotype" w:cs="Palatino Linotype"/>
          <w:i/>
          <w:color w:val="000000"/>
          <w:sz w:val="22"/>
          <w:szCs w:val="22"/>
        </w:rPr>
        <w:t>. Quienes generen, recopilen, administren, manejen, procesen, archiven o conserven información pública serán responsables de la misma en los términos de las disposiciones jurídicas aplicables. </w:t>
      </w:r>
    </w:p>
    <w:p w:rsidR="00FF02B6" w:rsidRPr="00706434" w:rsidRDefault="00F641AD">
      <w:pPr>
        <w:pBdr>
          <w:top w:val="nil"/>
          <w:left w:val="nil"/>
          <w:bottom w:val="nil"/>
          <w:right w:val="nil"/>
          <w:between w:val="nil"/>
        </w:pBdr>
        <w:spacing w:before="240" w:after="240"/>
        <w:ind w:left="567" w:right="758"/>
        <w:jc w:val="both"/>
        <w:rPr>
          <w:color w:val="000000"/>
        </w:rPr>
      </w:pPr>
      <w:r w:rsidRPr="00706434">
        <w:rPr>
          <w:rFonts w:ascii="Palatino Linotype" w:eastAsia="Palatino Linotype" w:hAnsi="Palatino Linotype" w:cs="Palatino Linotype"/>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FF02B6" w:rsidRPr="00706434" w:rsidRDefault="00F641AD">
      <w:pPr>
        <w:pBdr>
          <w:top w:val="nil"/>
          <w:left w:val="nil"/>
          <w:bottom w:val="nil"/>
          <w:right w:val="nil"/>
          <w:between w:val="nil"/>
        </w:pBdr>
        <w:spacing w:before="240" w:after="240" w:line="360" w:lineRule="auto"/>
        <w:jc w:val="both"/>
        <w:rPr>
          <w:color w:val="000000"/>
        </w:rPr>
      </w:pPr>
      <w:r w:rsidRPr="00706434">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sidRPr="00706434">
        <w:rPr>
          <w:rFonts w:ascii="Palatino Linotype" w:eastAsia="Palatino Linotype" w:hAnsi="Palatino Linotype" w:cs="Palatino Linotype"/>
          <w:b/>
          <w:color w:val="000000"/>
        </w:rPr>
        <w:t xml:space="preserve"> </w:t>
      </w:r>
      <w:r w:rsidRPr="00706434">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sidRPr="00706434">
        <w:rPr>
          <w:rFonts w:ascii="Palatino Linotype" w:eastAsia="Palatino Linotype" w:hAnsi="Palatino Linotype" w:cs="Palatino Linotype"/>
          <w:i/>
          <w:color w:val="000000"/>
        </w:rPr>
        <w:t>ad hoc</w:t>
      </w:r>
      <w:r w:rsidRPr="00706434">
        <w:rPr>
          <w:rFonts w:ascii="Palatino Linotype" w:eastAsia="Palatino Linotype" w:hAnsi="Palatino Linotype" w:cs="Palatino Linotype"/>
          <w:color w:val="000000"/>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FF02B6" w:rsidRPr="00706434" w:rsidRDefault="00F641AD">
      <w:pPr>
        <w:pBdr>
          <w:top w:val="nil"/>
          <w:left w:val="nil"/>
          <w:bottom w:val="nil"/>
          <w:right w:val="nil"/>
          <w:between w:val="nil"/>
        </w:pBdr>
        <w:spacing w:before="240" w:after="240"/>
        <w:ind w:left="567" w:right="567"/>
        <w:jc w:val="both"/>
        <w:rPr>
          <w:color w:val="000000"/>
        </w:rPr>
      </w:pPr>
      <w:r w:rsidRPr="00706434">
        <w:rPr>
          <w:rFonts w:ascii="Palatino Linotype" w:eastAsia="Palatino Linotype" w:hAnsi="Palatino Linotype" w:cs="Palatino Linotype"/>
          <w:b/>
          <w:i/>
          <w:color w:val="000000"/>
          <w:sz w:val="22"/>
          <w:szCs w:val="22"/>
        </w:rPr>
        <w:t>03/17</w:t>
      </w:r>
    </w:p>
    <w:p w:rsidR="00FF02B6" w:rsidRPr="00706434" w:rsidRDefault="00F641AD">
      <w:pPr>
        <w:pBdr>
          <w:top w:val="nil"/>
          <w:left w:val="nil"/>
          <w:bottom w:val="nil"/>
          <w:right w:val="nil"/>
          <w:between w:val="nil"/>
        </w:pBdr>
        <w:spacing w:before="240" w:after="240"/>
        <w:ind w:left="567" w:right="567"/>
        <w:jc w:val="both"/>
        <w:rPr>
          <w:color w:val="000000"/>
        </w:rPr>
      </w:pPr>
      <w:r w:rsidRPr="00706434">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p>
    <w:p w:rsidR="00FF02B6" w:rsidRPr="00706434" w:rsidRDefault="00F641AD">
      <w:pPr>
        <w:pBdr>
          <w:top w:val="nil"/>
          <w:left w:val="nil"/>
          <w:bottom w:val="nil"/>
          <w:right w:val="nil"/>
          <w:between w:val="nil"/>
        </w:pBdr>
        <w:spacing w:before="240" w:after="240"/>
        <w:ind w:left="567" w:right="567"/>
        <w:jc w:val="both"/>
        <w:rPr>
          <w:color w:val="000000"/>
        </w:rPr>
      </w:pPr>
      <w:r w:rsidRPr="00706434">
        <w:rPr>
          <w:rFonts w:ascii="Palatino Linotype" w:eastAsia="Palatino Linotype" w:hAnsi="Palatino Linotype" w:cs="Palatino Linotype"/>
          <w:i/>
          <w:color w:val="000000"/>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w:t>
      </w:r>
      <w:r w:rsidRPr="00706434">
        <w:rPr>
          <w:rFonts w:ascii="Palatino Linotype" w:eastAsia="Palatino Linotype" w:hAnsi="Palatino Linotype" w:cs="Palatino Linotype"/>
          <w:i/>
          <w:color w:val="000000"/>
          <w:sz w:val="22"/>
          <w:szCs w:val="22"/>
        </w:rPr>
        <w:lastRenderedPageBreak/>
        <w:t>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FF02B6" w:rsidRPr="00706434" w:rsidRDefault="00F641AD">
      <w:pPr>
        <w:pBdr>
          <w:top w:val="nil"/>
          <w:left w:val="nil"/>
          <w:bottom w:val="nil"/>
          <w:right w:val="nil"/>
          <w:between w:val="nil"/>
        </w:pBdr>
        <w:spacing w:before="240" w:after="240" w:line="360" w:lineRule="auto"/>
        <w:jc w:val="both"/>
        <w:rPr>
          <w:color w:val="000000"/>
        </w:rPr>
      </w:pPr>
      <w:r w:rsidRPr="00706434">
        <w:rPr>
          <w:rFonts w:ascii="Palatino Linotype" w:eastAsia="Palatino Linotype" w:hAnsi="Palatino Linotype" w:cs="Palatino Linotype"/>
          <w:color w:val="000000"/>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FF02B6" w:rsidRPr="00706434" w:rsidRDefault="00F641AD">
      <w:pPr>
        <w:pBdr>
          <w:top w:val="nil"/>
          <w:left w:val="nil"/>
          <w:bottom w:val="nil"/>
          <w:right w:val="nil"/>
          <w:between w:val="nil"/>
        </w:pBdr>
        <w:spacing w:before="240" w:after="240" w:line="360" w:lineRule="auto"/>
        <w:ind w:right="49"/>
        <w:jc w:val="both"/>
        <w:rPr>
          <w:color w:val="000000"/>
        </w:rPr>
      </w:pPr>
      <w:r w:rsidRPr="00706434">
        <w:rPr>
          <w:rFonts w:ascii="Palatino Linotype" w:eastAsia="Palatino Linotype" w:hAnsi="Palatino Linotype" w:cs="Palatino Linotype"/>
          <w:color w:val="000000"/>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FF02B6" w:rsidRPr="00706434" w:rsidRDefault="00F641AD">
      <w:pPr>
        <w:pBdr>
          <w:top w:val="nil"/>
          <w:left w:val="nil"/>
          <w:bottom w:val="nil"/>
          <w:right w:val="nil"/>
          <w:between w:val="nil"/>
        </w:pBdr>
        <w:spacing w:before="240" w:after="240" w:line="360" w:lineRule="auto"/>
        <w:jc w:val="both"/>
        <w:rPr>
          <w:color w:val="000000"/>
        </w:rPr>
      </w:pPr>
      <w:r w:rsidRPr="00706434">
        <w:rPr>
          <w:rFonts w:ascii="Palatino Linotype" w:eastAsia="Palatino Linotype" w:hAnsi="Palatino Linotype" w:cs="Palatino Linotype"/>
          <w:color w:val="00000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w:t>
      </w:r>
      <w:r w:rsidRPr="00706434">
        <w:rPr>
          <w:rFonts w:ascii="Palatino Linotype" w:eastAsia="Palatino Linotype" w:hAnsi="Palatino Linotype" w:cs="Palatino Linotype"/>
          <w:color w:val="000000"/>
        </w:rPr>
        <w:lastRenderedPageBreak/>
        <w:t>podrán estar en cualquier medio, sea escrito, impreso, sonoro, visual, electrónico, informático u holográfico de conformidad con el artículo 3, fracción XI de la Ley de la materia, el cual señala lo siguiente: </w:t>
      </w:r>
    </w:p>
    <w:p w:rsidR="00FF02B6" w:rsidRPr="00706434" w:rsidRDefault="00F641AD">
      <w:pPr>
        <w:pBdr>
          <w:top w:val="nil"/>
          <w:left w:val="nil"/>
          <w:bottom w:val="nil"/>
          <w:right w:val="nil"/>
          <w:between w:val="nil"/>
        </w:pBdr>
        <w:spacing w:before="240" w:after="240"/>
        <w:ind w:left="567" w:right="567"/>
        <w:jc w:val="both"/>
        <w:rPr>
          <w:color w:val="000000"/>
        </w:rPr>
      </w:pPr>
      <w:r w:rsidRPr="00706434">
        <w:rPr>
          <w:rFonts w:ascii="Palatino Linotype" w:eastAsia="Palatino Linotype" w:hAnsi="Palatino Linotype" w:cs="Palatino Linotype"/>
          <w:i/>
          <w:color w:val="000000"/>
          <w:sz w:val="22"/>
          <w:szCs w:val="22"/>
        </w:rPr>
        <w:t>“</w:t>
      </w:r>
      <w:r w:rsidRPr="00706434">
        <w:rPr>
          <w:rFonts w:ascii="Palatino Linotype" w:eastAsia="Palatino Linotype" w:hAnsi="Palatino Linotype" w:cs="Palatino Linotype"/>
          <w:b/>
          <w:i/>
          <w:color w:val="000000"/>
          <w:sz w:val="22"/>
          <w:szCs w:val="22"/>
        </w:rPr>
        <w:t xml:space="preserve">Artículo 3. </w:t>
      </w:r>
      <w:r w:rsidRPr="00706434">
        <w:rPr>
          <w:rFonts w:ascii="Palatino Linotype" w:eastAsia="Palatino Linotype" w:hAnsi="Palatino Linotype" w:cs="Palatino Linotype"/>
          <w:i/>
          <w:color w:val="000000"/>
          <w:sz w:val="22"/>
          <w:szCs w:val="22"/>
        </w:rPr>
        <w:t>Para los efectos de la presente Ley se entenderá por:</w:t>
      </w:r>
    </w:p>
    <w:p w:rsidR="00FF02B6" w:rsidRPr="00706434" w:rsidRDefault="00F641AD">
      <w:pPr>
        <w:pBdr>
          <w:top w:val="nil"/>
          <w:left w:val="nil"/>
          <w:bottom w:val="nil"/>
          <w:right w:val="nil"/>
          <w:between w:val="nil"/>
        </w:pBdr>
        <w:spacing w:before="240" w:after="240"/>
        <w:ind w:left="567" w:right="567"/>
        <w:jc w:val="both"/>
        <w:rPr>
          <w:color w:val="000000"/>
        </w:rPr>
      </w:pPr>
      <w:r w:rsidRPr="00706434">
        <w:rPr>
          <w:rFonts w:ascii="Palatino Linotype" w:eastAsia="Palatino Linotype" w:hAnsi="Palatino Linotype" w:cs="Palatino Linotype"/>
          <w:i/>
          <w:color w:val="000000"/>
          <w:sz w:val="22"/>
          <w:szCs w:val="22"/>
        </w:rPr>
        <w:t>…</w:t>
      </w:r>
    </w:p>
    <w:p w:rsidR="00FF02B6" w:rsidRPr="00706434" w:rsidRDefault="00F641AD">
      <w:pPr>
        <w:pBdr>
          <w:top w:val="nil"/>
          <w:left w:val="nil"/>
          <w:bottom w:val="nil"/>
          <w:right w:val="nil"/>
          <w:between w:val="nil"/>
        </w:pBdr>
        <w:spacing w:before="240" w:after="240"/>
        <w:ind w:left="567" w:right="567"/>
        <w:jc w:val="both"/>
        <w:rPr>
          <w:color w:val="000000"/>
        </w:rPr>
      </w:pPr>
      <w:r w:rsidRPr="00706434">
        <w:rPr>
          <w:rFonts w:ascii="Palatino Linotype" w:eastAsia="Palatino Linotype" w:hAnsi="Palatino Linotype" w:cs="Palatino Linotype"/>
          <w:b/>
          <w:i/>
          <w:color w:val="000000"/>
          <w:sz w:val="22"/>
          <w:szCs w:val="22"/>
        </w:rPr>
        <w:t>XI. Documento:</w:t>
      </w:r>
      <w:r w:rsidRPr="00706434">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706434">
        <w:rPr>
          <w:rFonts w:ascii="Palatino Linotype" w:eastAsia="Palatino Linotype" w:hAnsi="Palatino Linotype" w:cs="Palatino Linotype"/>
          <w:b/>
          <w:i/>
          <w:color w:val="000000"/>
          <w:sz w:val="22"/>
          <w:szCs w:val="22"/>
        </w:rPr>
        <w:t>…</w:t>
      </w:r>
      <w:r w:rsidRPr="00706434">
        <w:rPr>
          <w:rFonts w:ascii="Palatino Linotype" w:eastAsia="Palatino Linotype" w:hAnsi="Palatino Linotype" w:cs="Palatino Linotype"/>
          <w:i/>
          <w:color w:val="000000"/>
          <w:sz w:val="22"/>
          <w:szCs w:val="22"/>
        </w:rPr>
        <w:t>” (Sic)</w:t>
      </w:r>
    </w:p>
    <w:p w:rsidR="00FF02B6" w:rsidRPr="00706434" w:rsidRDefault="00F641AD">
      <w:pPr>
        <w:pBdr>
          <w:top w:val="nil"/>
          <w:left w:val="nil"/>
          <w:bottom w:val="nil"/>
          <w:right w:val="nil"/>
          <w:between w:val="nil"/>
        </w:pBdr>
        <w:spacing w:before="240" w:after="240" w:line="360" w:lineRule="auto"/>
        <w:jc w:val="both"/>
        <w:rPr>
          <w:color w:val="000000"/>
        </w:rPr>
      </w:pPr>
      <w:r w:rsidRPr="00706434">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FF02B6" w:rsidRPr="00706434" w:rsidRDefault="00F641AD">
      <w:pPr>
        <w:pBdr>
          <w:top w:val="nil"/>
          <w:left w:val="nil"/>
          <w:bottom w:val="nil"/>
          <w:right w:val="nil"/>
          <w:between w:val="nil"/>
        </w:pBdr>
        <w:spacing w:before="240" w:after="240"/>
        <w:ind w:left="567" w:right="567"/>
        <w:jc w:val="both"/>
        <w:rPr>
          <w:color w:val="000000"/>
        </w:rPr>
      </w:pPr>
      <w:r w:rsidRPr="00706434">
        <w:rPr>
          <w:rFonts w:ascii="Palatino Linotype" w:eastAsia="Palatino Linotype" w:hAnsi="Palatino Linotype" w:cs="Palatino Linotype"/>
          <w:b/>
          <w:color w:val="000000"/>
          <w:sz w:val="22"/>
          <w:szCs w:val="22"/>
        </w:rPr>
        <w:t>“</w:t>
      </w:r>
      <w:r w:rsidRPr="00706434">
        <w:rPr>
          <w:rFonts w:ascii="Palatino Linotype" w:eastAsia="Palatino Linotype" w:hAnsi="Palatino Linotype" w:cs="Palatino Linotype"/>
          <w:b/>
          <w:i/>
          <w:color w:val="000000"/>
          <w:sz w:val="22"/>
          <w:szCs w:val="22"/>
        </w:rPr>
        <w:t>CRITERIO 0002-11</w:t>
      </w:r>
    </w:p>
    <w:p w:rsidR="00FF02B6" w:rsidRPr="00706434" w:rsidRDefault="00F641AD">
      <w:pPr>
        <w:pBdr>
          <w:top w:val="nil"/>
          <w:left w:val="nil"/>
          <w:bottom w:val="nil"/>
          <w:right w:val="nil"/>
          <w:between w:val="nil"/>
        </w:pBdr>
        <w:spacing w:before="240" w:after="240"/>
        <w:ind w:left="567" w:right="567"/>
        <w:jc w:val="both"/>
        <w:rPr>
          <w:color w:val="000000"/>
        </w:rPr>
      </w:pPr>
      <w:r w:rsidRPr="00706434">
        <w:rPr>
          <w:rFonts w:ascii="Palatino Linotype" w:eastAsia="Palatino Linotype" w:hAnsi="Palatino Linotype" w:cs="Palatino Linotype"/>
          <w:b/>
          <w:i/>
          <w:color w:val="000000"/>
          <w:sz w:val="22"/>
          <w:szCs w:val="22"/>
        </w:rPr>
        <w:t>INFORMACIÓN PÚBLICA, CONCEPTO DE, EN MATERIA DE TRANSPARENCIA. INTERPRETACIÓN SISTEMÁTICA DE LOS ARTÍCULOS 2°, FRACCIÓN V, XV, Y XVI, 3°, 4°, 11 Y 41.</w:t>
      </w:r>
      <w:r w:rsidRPr="00706434">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F02B6" w:rsidRPr="00706434" w:rsidRDefault="00F641AD">
      <w:pPr>
        <w:pBdr>
          <w:top w:val="nil"/>
          <w:left w:val="nil"/>
          <w:bottom w:val="nil"/>
          <w:right w:val="nil"/>
          <w:between w:val="nil"/>
        </w:pBdr>
        <w:spacing w:before="240" w:after="240"/>
        <w:ind w:left="567" w:right="567"/>
        <w:jc w:val="both"/>
        <w:rPr>
          <w:color w:val="000000"/>
        </w:rPr>
      </w:pPr>
      <w:r w:rsidRPr="00706434">
        <w:rPr>
          <w:rFonts w:ascii="Palatino Linotype" w:eastAsia="Palatino Linotype" w:hAnsi="Palatino Linotype" w:cs="Palatino Linotype"/>
          <w:i/>
          <w:color w:val="000000"/>
          <w:sz w:val="22"/>
          <w:szCs w:val="22"/>
        </w:rPr>
        <w:t>En consecuencia el acceso a la información se refiere a que se cumplan cualquiera de los siguientes tres supuestos:</w:t>
      </w:r>
    </w:p>
    <w:p w:rsidR="00FF02B6" w:rsidRPr="00706434" w:rsidRDefault="00F641AD">
      <w:pPr>
        <w:numPr>
          <w:ilvl w:val="0"/>
          <w:numId w:val="16"/>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lastRenderedPageBreak/>
        <w:t>Que se trate de información registrada en cualquier soporte documental, que en ejercicio de las atribuciones conferidas, sea generada por los Sujetos Obligados;</w:t>
      </w:r>
    </w:p>
    <w:p w:rsidR="00FF02B6" w:rsidRPr="00706434" w:rsidRDefault="00F641AD">
      <w:pPr>
        <w:numPr>
          <w:ilvl w:val="0"/>
          <w:numId w:val="16"/>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rsidR="00FF02B6" w:rsidRPr="00706434" w:rsidRDefault="00F641AD">
      <w:pPr>
        <w:pBdr>
          <w:top w:val="nil"/>
          <w:left w:val="nil"/>
          <w:bottom w:val="nil"/>
          <w:right w:val="nil"/>
          <w:between w:val="nil"/>
        </w:pBdr>
        <w:spacing w:before="240" w:after="240"/>
        <w:ind w:left="567" w:right="567" w:hanging="284"/>
        <w:jc w:val="both"/>
        <w:rPr>
          <w:color w:val="000000"/>
        </w:rPr>
      </w:pPr>
      <w:r w:rsidRPr="00706434">
        <w:rPr>
          <w:rFonts w:ascii="Palatino Linotype" w:eastAsia="Palatino Linotype" w:hAnsi="Palatino Linotype" w:cs="Palatino Linotype"/>
          <w:i/>
          <w:color w:val="000000"/>
          <w:sz w:val="22"/>
          <w:szCs w:val="22"/>
        </w:rPr>
        <w:t xml:space="preserve">3. </w:t>
      </w:r>
      <w:r w:rsidRPr="00706434">
        <w:rPr>
          <w:rFonts w:ascii="Palatino Linotype" w:eastAsia="Palatino Linotype" w:hAnsi="Palatino Linotype" w:cs="Palatino Linotype"/>
          <w:b/>
          <w:i/>
          <w:color w:val="000000"/>
          <w:sz w:val="22"/>
          <w:szCs w:val="22"/>
        </w:rPr>
        <w:t>Que se trate de información registrada en cualquier soporte documental, que en ejercicio de las atribuciones conferidas, se encuentre en posesión de los Sujetos Obligados.” (Sic)</w:t>
      </w:r>
    </w:p>
    <w:p w:rsidR="00FF02B6" w:rsidRPr="00706434" w:rsidRDefault="00F641AD">
      <w:pPr>
        <w:pBdr>
          <w:top w:val="nil"/>
          <w:left w:val="nil"/>
          <w:bottom w:val="nil"/>
          <w:right w:val="nil"/>
          <w:between w:val="nil"/>
        </w:pBdr>
        <w:spacing w:before="240" w:after="240" w:line="360" w:lineRule="auto"/>
        <w:jc w:val="both"/>
        <w:rPr>
          <w:color w:val="000000"/>
        </w:rPr>
      </w:pPr>
      <w:r w:rsidRPr="00706434">
        <w:rPr>
          <w:rFonts w:ascii="Palatino Linotype" w:eastAsia="Palatino Linotype" w:hAnsi="Palatino Linotype" w:cs="Palatino Linotype"/>
          <w:color w:val="000000"/>
        </w:rPr>
        <w:t xml:space="preserve">De ahí que el </w:t>
      </w:r>
      <w:r w:rsidRPr="00706434">
        <w:rPr>
          <w:rFonts w:ascii="Palatino Linotype" w:eastAsia="Palatino Linotype" w:hAnsi="Palatino Linotype" w:cs="Palatino Linotype"/>
          <w:b/>
          <w:color w:val="000000"/>
        </w:rPr>
        <w:t>Sujeto Obligado</w:t>
      </w:r>
      <w:r w:rsidRPr="00706434">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FF02B6" w:rsidRPr="00706434" w:rsidRDefault="00F641AD">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706434">
        <w:rPr>
          <w:rFonts w:ascii="Palatino Linotype" w:eastAsia="Palatino Linotype" w:hAnsi="Palatino Linotype" w:cs="Palatino Linotype"/>
          <w:color w:val="000000"/>
        </w:rPr>
        <w:t xml:space="preserve">Ahora bien, para profundizar en el estudio del presente asunto, es conveniente recordar que la persona solicitante remitió al </w:t>
      </w:r>
      <w:r w:rsidRPr="00706434">
        <w:rPr>
          <w:rFonts w:ascii="Palatino Linotype" w:eastAsia="Palatino Linotype" w:hAnsi="Palatino Linotype" w:cs="Palatino Linotype"/>
          <w:b/>
          <w:color w:val="000000"/>
        </w:rPr>
        <w:t>Sujeto Obligado</w:t>
      </w:r>
      <w:r w:rsidRPr="00706434">
        <w:rPr>
          <w:rFonts w:ascii="Palatino Linotype" w:eastAsia="Palatino Linotype" w:hAnsi="Palatino Linotype" w:cs="Palatino Linotype"/>
          <w:color w:val="000000"/>
        </w:rPr>
        <w:t>, un documento de cincuenta y tres fojas, en las cuales obran treinta y cuatro planteamientos en materia archivística, mismos que se detallarán a lo largo de la resolución.</w:t>
      </w:r>
    </w:p>
    <w:p w:rsidR="00FF02B6" w:rsidRPr="00706434" w:rsidRDefault="00F641AD">
      <w:pPr>
        <w:spacing w:before="240" w:after="240" w:line="360" w:lineRule="auto"/>
        <w:ind w:right="49"/>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En su respuesta, el </w:t>
      </w:r>
      <w:r w:rsidRPr="00706434">
        <w:rPr>
          <w:rFonts w:ascii="Palatino Linotype" w:eastAsia="Palatino Linotype" w:hAnsi="Palatino Linotype" w:cs="Palatino Linotype"/>
          <w:b/>
        </w:rPr>
        <w:t xml:space="preserve">Sujeto Obligado </w:t>
      </w:r>
      <w:r w:rsidRPr="00706434">
        <w:rPr>
          <w:rFonts w:ascii="Palatino Linotype" w:eastAsia="Palatino Linotype" w:hAnsi="Palatino Linotype" w:cs="Palatino Linotype"/>
        </w:rPr>
        <w:t xml:space="preserve">se pronunció de la siguiente manera: </w:t>
      </w:r>
    </w:p>
    <w:p w:rsidR="00FF02B6" w:rsidRPr="00706434" w:rsidRDefault="00F641AD">
      <w:pPr>
        <w:spacing w:before="240" w:after="240" w:line="276" w:lineRule="auto"/>
        <w:ind w:left="567" w:right="900"/>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 xml:space="preserve">“…EN ATENCION A SU SOLICITUD ME PERMITO DAR CONTESTACIÓN A LO REQUERIDO. </w:t>
      </w:r>
      <w:r w:rsidRPr="00706434">
        <w:rPr>
          <w:rFonts w:ascii="Palatino Linotype" w:eastAsia="Palatino Linotype" w:hAnsi="Palatino Linotype" w:cs="Palatino Linotype"/>
          <w:b/>
          <w:i/>
          <w:sz w:val="22"/>
          <w:szCs w:val="22"/>
          <w:u w:val="single"/>
        </w:rPr>
        <w:t xml:space="preserve">EL MUNICIPIO DE HUEHUETOCA NO TIENE CREADA EL ÁREA COORDINADORA DE ARCHIVOS Y CONSIDERANDO QUE LAS PREGUNTAS VAN MERAMENTE DIRIGIDAS AL TITULAR DEL ÁREA COORDINADORA DE ARCHIVOS O EN SU CASO AL TITULAR DE LA UNIDAD ADMINISTRATIVA QUE </w:t>
      </w:r>
      <w:r w:rsidRPr="00706434">
        <w:rPr>
          <w:rFonts w:ascii="Palatino Linotype" w:eastAsia="Palatino Linotype" w:hAnsi="Palatino Linotype" w:cs="Palatino Linotype"/>
          <w:b/>
          <w:i/>
          <w:sz w:val="22"/>
          <w:szCs w:val="22"/>
          <w:u w:val="single"/>
        </w:rPr>
        <w:lastRenderedPageBreak/>
        <w:t>HACE LA LABOR DEL ÁREA COORDINADORA DE ARCHIVOS, LE INFORMO DE IGUAL MANERA QUE POR SER FUNCIONES ESPECIFICAS TAL Y COMO LO MARCA LA LEY GENERAL DE ARCHIVOS, NO HAY UN RESPONSABLE QUE ATIENDA EXCLUSIVAMENTE DICHAS FUNCIONES.</w:t>
      </w:r>
      <w:r w:rsidRPr="00706434">
        <w:rPr>
          <w:rFonts w:ascii="Palatino Linotype" w:eastAsia="Palatino Linotype" w:hAnsi="Palatino Linotype" w:cs="Palatino Linotype"/>
          <w:i/>
          <w:sz w:val="22"/>
          <w:szCs w:val="22"/>
        </w:rPr>
        <w:t xml:space="preserve"> MOTIVO POR EL CUAL ME PERMITO ANEXARLE EN MANERA DE JUSTIFICACIÓN Y EVIDENCIA, EL ACTA DE LA TERCERA SESIÓN EXTRAORDINARIA LEVANTADA POR EL COMITÉ DE TRANSPARENCIA, CON FECHA 11 DE JUNIO DE 2022 Y NUMERO DE OFICIO: UTAIP/CT/03-SE/2022 </w:t>
      </w:r>
      <w:r w:rsidRPr="00706434">
        <w:rPr>
          <w:rFonts w:ascii="Palatino Linotype" w:eastAsia="Palatino Linotype" w:hAnsi="Palatino Linotype" w:cs="Palatino Linotype"/>
          <w:b/>
          <w:i/>
          <w:sz w:val="22"/>
          <w:szCs w:val="22"/>
          <w:u w:val="single"/>
        </w:rPr>
        <w:t>EN SU PUNTO NUMERO DOS, DONDE SE DA DESAHOGO A LA DECLARATORIA DE INEXISTENCIA DE LO SOLICITADO</w:t>
      </w:r>
      <w:r w:rsidRPr="00706434">
        <w:rPr>
          <w:rFonts w:ascii="Palatino Linotype" w:eastAsia="Palatino Linotype" w:hAnsi="Palatino Linotype" w:cs="Palatino Linotype"/>
          <w:i/>
          <w:sz w:val="22"/>
          <w:szCs w:val="22"/>
        </w:rPr>
        <w:t xml:space="preserve"> Y DE LO CUAL ADJUNTO COPIA DEL ACTA PARA SU COTEJO, QUEDANDO AL PENDIENTE PARA CUALQUIER OBSERVACIÓN QUE PUEDA SURGIR A FUTURO, INFORMÁNDOLE DE IGUAL MANERA QUE ESTAMOS COMPROMETIDOS Y EN LA MEJOR DISPOSICIÓN DE IRLE DANDO SEGUIMIENTO A LO QUE MARCA LA LEY GENERAL DE ARCHIVOS Y QUE ESTAMOS TRABAJANDO PARA DARLE LA FORMALIDAD QUE SE REQUIERE, </w:t>
      </w:r>
      <w:r w:rsidRPr="00706434">
        <w:rPr>
          <w:rFonts w:ascii="Palatino Linotype" w:eastAsia="Palatino Linotype" w:hAnsi="Palatino Linotype" w:cs="Palatino Linotype"/>
          <w:b/>
          <w:i/>
          <w:sz w:val="22"/>
          <w:szCs w:val="22"/>
          <w:u w:val="single"/>
        </w:rPr>
        <w:t>POR LO QUE EN CUANTO SEA CREADA EL ÁREA COORDINADORA DE ARCHIVOS SE ESTARÁ INFORMANDO A LA SECRETARIA TÉCNICA DEL COMITÉ TÉCNICO DE DOCUMENTACIÓN DEL SISTEMA ESTATAL DE DOCUMENTACIÓN TAL Y COMO SE INDICA EN EL ARTICULO 49, PRIMER PÁRRAFO, DE LOS LINEAMIENTOS PARA LA ADMINISTRACIÓN DE DOCUMENTOS EN EL ESTADO DE MÉXICO</w:t>
      </w:r>
      <w:r w:rsidRPr="00706434">
        <w:rPr>
          <w:rFonts w:ascii="Palatino Linotype" w:eastAsia="Palatino Linotype" w:hAnsi="Palatino Linotype" w:cs="Palatino Linotype"/>
          <w:i/>
          <w:sz w:val="22"/>
          <w:szCs w:val="22"/>
        </w:rPr>
        <w:t>…”</w:t>
      </w:r>
    </w:p>
    <w:p w:rsidR="00FF02B6" w:rsidRPr="00706434" w:rsidRDefault="00F641AD">
      <w:pPr>
        <w:spacing w:before="240" w:after="240" w:line="360" w:lineRule="auto"/>
        <w:ind w:right="49"/>
        <w:jc w:val="both"/>
        <w:rPr>
          <w:rFonts w:ascii="Palatino Linotype" w:eastAsia="Palatino Linotype" w:hAnsi="Palatino Linotype" w:cs="Palatino Linotype"/>
        </w:rPr>
      </w:pPr>
      <w:r w:rsidRPr="00706434">
        <w:rPr>
          <w:rFonts w:ascii="Palatino Linotype" w:eastAsia="Palatino Linotype" w:hAnsi="Palatino Linotype" w:cs="Palatino Linotype"/>
        </w:rPr>
        <w:t>Adjuntando además el</w:t>
      </w:r>
      <w:r w:rsidRPr="00706434">
        <w:rPr>
          <w:rFonts w:ascii="Palatino Linotype" w:eastAsia="Palatino Linotype" w:hAnsi="Palatino Linotype" w:cs="Palatino Linotype"/>
          <w:b/>
          <w:i/>
          <w:sz w:val="22"/>
          <w:szCs w:val="22"/>
        </w:rPr>
        <w:t xml:space="preserve"> </w:t>
      </w:r>
      <w:r w:rsidRPr="00706434">
        <w:rPr>
          <w:rFonts w:ascii="Palatino Linotype" w:eastAsia="Palatino Linotype" w:hAnsi="Palatino Linotype" w:cs="Palatino Linotype"/>
        </w:rPr>
        <w:t xml:space="preserve">Acta de la Tercera Sesión Extraordinaria en la que se declara la inexistencia de la información, es de precisar que este acuerdo emana para dar cumplimiento a la resolución del recurso de revisión </w:t>
      </w:r>
      <w:r w:rsidRPr="00706434">
        <w:rPr>
          <w:rFonts w:ascii="Palatino Linotype" w:eastAsia="Palatino Linotype" w:hAnsi="Palatino Linotype" w:cs="Palatino Linotype"/>
          <w:b/>
        </w:rPr>
        <w:t>01084/INFOEM/IP/RR/2022.</w:t>
      </w:r>
    </w:p>
    <w:p w:rsidR="00FF02B6" w:rsidRPr="00706434" w:rsidRDefault="00F641AD">
      <w:pPr>
        <w:spacing w:before="240" w:after="240" w:line="360" w:lineRule="auto"/>
        <w:ind w:right="49"/>
        <w:jc w:val="both"/>
        <w:rPr>
          <w:rFonts w:ascii="Palatino Linotype" w:eastAsia="Palatino Linotype" w:hAnsi="Palatino Linotype" w:cs="Palatino Linotype"/>
          <w:color w:val="000000"/>
        </w:rPr>
      </w:pPr>
      <w:r w:rsidRPr="00706434">
        <w:rPr>
          <w:rFonts w:ascii="Palatino Linotype" w:eastAsia="Palatino Linotype" w:hAnsi="Palatino Linotype" w:cs="Palatino Linotype"/>
          <w:color w:val="000000"/>
        </w:rPr>
        <w:t xml:space="preserve">Una vez conocida esta respuesta, </w:t>
      </w:r>
      <w:r w:rsidRPr="00706434">
        <w:rPr>
          <w:rFonts w:ascii="Palatino Linotype" w:eastAsia="Palatino Linotype" w:hAnsi="Palatino Linotype" w:cs="Palatino Linotype"/>
          <w:b/>
          <w:color w:val="000000"/>
        </w:rPr>
        <w:t>la parte Recurrente</w:t>
      </w:r>
      <w:r w:rsidRPr="00706434">
        <w:rPr>
          <w:rFonts w:ascii="Palatino Linotype" w:eastAsia="Palatino Linotype" w:hAnsi="Palatino Linotype" w:cs="Palatino Linotype"/>
          <w:color w:val="000000"/>
        </w:rPr>
        <w:t xml:space="preserve"> interpuso el medio de impugnación que nos ocupa, expresando dentro de sus razones o motivos de inconformidad, lo siguiente: </w:t>
      </w:r>
      <w:r w:rsidRPr="00706434">
        <w:rPr>
          <w:rFonts w:ascii="Palatino Linotype" w:eastAsia="Palatino Linotype" w:hAnsi="Palatino Linotype" w:cs="Palatino Linotype"/>
          <w:i/>
          <w:color w:val="000000"/>
        </w:rPr>
        <w:t>“</w:t>
      </w:r>
      <w:r w:rsidRPr="00706434">
        <w:rPr>
          <w:rFonts w:ascii="Palatino Linotype" w:eastAsia="Palatino Linotype" w:hAnsi="Palatino Linotype" w:cs="Palatino Linotype"/>
          <w:b/>
          <w:i/>
          <w:color w:val="000000"/>
        </w:rPr>
        <w:t xml:space="preserve">“POR ENTREGA DE INFORMACIÓN INCOMPLETA Y ENTREGA DE INFORMACIÓN QUE NO CORRESPONDE A </w:t>
      </w:r>
      <w:r w:rsidRPr="00706434">
        <w:rPr>
          <w:rFonts w:ascii="Palatino Linotype" w:eastAsia="Palatino Linotype" w:hAnsi="Palatino Linotype" w:cs="Palatino Linotype"/>
          <w:b/>
          <w:i/>
          <w:color w:val="000000"/>
        </w:rPr>
        <w:lastRenderedPageBreak/>
        <w:t xml:space="preserve">LO SOLICITADO.” </w:t>
      </w:r>
      <w:r w:rsidRPr="00706434">
        <w:rPr>
          <w:rFonts w:ascii="Palatino Linotype" w:eastAsia="Palatino Linotype" w:hAnsi="Palatino Linotype" w:cs="Palatino Linotype"/>
          <w:i/>
          <w:color w:val="000000"/>
        </w:rPr>
        <w:t xml:space="preserve">(Sic) (Énfasis añadido), </w:t>
      </w:r>
      <w:r w:rsidRPr="00706434">
        <w:rPr>
          <w:rFonts w:ascii="Palatino Linotype" w:eastAsia="Palatino Linotype" w:hAnsi="Palatino Linotype" w:cs="Palatino Linotype"/>
          <w:color w:val="000000"/>
        </w:rPr>
        <w:t>precisando posteriormente en el archivo</w:t>
      </w:r>
      <w:r w:rsidRPr="00706434">
        <w:rPr>
          <w:rFonts w:ascii="Palatino Linotype" w:eastAsia="Palatino Linotype" w:hAnsi="Palatino Linotype" w:cs="Palatino Linotype"/>
          <w:b/>
          <w:i/>
          <w:color w:val="000000"/>
        </w:rPr>
        <w:t xml:space="preserve"> “HUEHUETOCA_RR_20221027-2S.pdf”, </w:t>
      </w:r>
      <w:r w:rsidRPr="00706434">
        <w:rPr>
          <w:rFonts w:ascii="Palatino Linotype" w:eastAsia="Palatino Linotype" w:hAnsi="Palatino Linotype" w:cs="Palatino Linotype"/>
          <w:color w:val="000000"/>
        </w:rPr>
        <w:t>lo siguiente:</w:t>
      </w:r>
    </w:p>
    <w:p w:rsidR="00FF02B6" w:rsidRPr="00706434" w:rsidRDefault="00F641AD">
      <w:pPr>
        <w:spacing w:before="240" w:after="240" w:line="360" w:lineRule="auto"/>
        <w:ind w:left="567" w:right="900"/>
        <w:jc w:val="both"/>
        <w:rPr>
          <w:rFonts w:ascii="Palatino Linotype" w:eastAsia="Palatino Linotype" w:hAnsi="Palatino Linotype" w:cs="Palatino Linotype"/>
          <w:b/>
          <w:i/>
          <w:color w:val="000000"/>
          <w:sz w:val="22"/>
          <w:szCs w:val="22"/>
          <w:u w:val="single"/>
        </w:rPr>
      </w:pPr>
      <w:r w:rsidRPr="00706434">
        <w:rPr>
          <w:rFonts w:ascii="Palatino Linotype" w:eastAsia="Palatino Linotype" w:hAnsi="Palatino Linotype" w:cs="Palatino Linotype"/>
          <w:b/>
          <w:i/>
          <w:color w:val="000000"/>
        </w:rPr>
        <w:t xml:space="preserve"> </w:t>
      </w:r>
      <w:r w:rsidRPr="00706434">
        <w:rPr>
          <w:rFonts w:ascii="Palatino Linotype" w:eastAsia="Palatino Linotype" w:hAnsi="Palatino Linotype" w:cs="Palatino Linotype"/>
          <w:i/>
          <w:color w:val="000000"/>
          <w:sz w:val="22"/>
          <w:szCs w:val="22"/>
        </w:rPr>
        <w:t>“…PRIMERO…</w:t>
      </w:r>
      <w:r w:rsidRPr="00706434">
        <w:rPr>
          <w:rFonts w:ascii="Palatino Linotype" w:eastAsia="Palatino Linotype" w:hAnsi="Palatino Linotype" w:cs="Palatino Linotype"/>
          <w:b/>
          <w:i/>
          <w:color w:val="000000"/>
          <w:sz w:val="22"/>
          <w:szCs w:val="22"/>
          <w:u w:val="single"/>
        </w:rPr>
        <w:t>EN LA SOLICITUD DE INFORMACIÓN PÚBLICA CON NÚMERO DE FOLIO 00337/HUEHUETO/IP/2022 SE REQUIERE ÚNICAMENTE INFORMACIÓN Y DOCUMENTOS PÚBLICOS DE LAS ACTIVIDADES ARCHIVÍSTICAS LLEVADAS A CABO POR EL MUNICIPIO DE HUHUETOCA EN AÑO 2022.</w:t>
      </w:r>
    </w:p>
    <w:p w:rsidR="00FF02B6" w:rsidRPr="00706434" w:rsidRDefault="00F641AD">
      <w:pPr>
        <w:spacing w:before="240" w:after="240" w:line="360" w:lineRule="auto"/>
        <w:ind w:left="567" w:right="900"/>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u w:val="single"/>
        </w:rPr>
        <w:t xml:space="preserve">EN EL ACTA DE LA TERCERA SESIÓN EXTRAORDINARIA DEL COMITÉ DE TRANSPARENCIA DE FECHA 11 DE JUNIO DEL 2022 QUE PRESENTA EL C. CARLOS ALBERTO BRITO ESPINOSA SE DA CONTESTACIÓN A LA SOLICITUD DE INFORMACIÓN PÚBLICA CON FOLIO 01084/INFOEM/IP/RR/2022, SE SOLICITA INFORMACIÓN Y DOCUMENTOS PÚBLICOS DE LAS ACTIVIDADES ARCHIVÍSTICAS LLEVADAS A CABO POR EL MUNICIPIO DE HUEHUETOCA EN LOS AÑOS 2019, 2020 Y 2021 PRINCIPALMENTE…” </w:t>
      </w:r>
      <w:r w:rsidRPr="00706434">
        <w:rPr>
          <w:rFonts w:ascii="Palatino Linotype" w:eastAsia="Palatino Linotype" w:hAnsi="Palatino Linotype" w:cs="Palatino Linotype"/>
          <w:i/>
          <w:color w:val="000000"/>
          <w:sz w:val="22"/>
          <w:szCs w:val="22"/>
        </w:rPr>
        <w:t xml:space="preserve">(Sic) (Énfasis añadido) </w:t>
      </w:r>
    </w:p>
    <w:p w:rsidR="00FF02B6" w:rsidRPr="00706434" w:rsidRDefault="00F641AD">
      <w:pPr>
        <w:widowControl w:val="0"/>
        <w:spacing w:before="240" w:after="240" w:line="360" w:lineRule="auto"/>
        <w:ind w:right="49"/>
        <w:jc w:val="both"/>
        <w:rPr>
          <w:rFonts w:ascii="Palatino Linotype" w:eastAsia="Palatino Linotype" w:hAnsi="Palatino Linotype" w:cs="Palatino Linotype"/>
          <w:color w:val="000000"/>
        </w:rPr>
      </w:pPr>
      <w:r w:rsidRPr="00706434">
        <w:rPr>
          <w:rFonts w:ascii="Palatino Linotype" w:eastAsia="Palatino Linotype" w:hAnsi="Palatino Linotype" w:cs="Palatino Linotype"/>
          <w:color w:val="000000"/>
        </w:rPr>
        <w:t xml:space="preserve">Una vez admitido el recurso de revisión a trámite, debe mencionarse que el </w:t>
      </w:r>
      <w:r w:rsidRPr="00706434">
        <w:rPr>
          <w:rFonts w:ascii="Palatino Linotype" w:eastAsia="Palatino Linotype" w:hAnsi="Palatino Linotype" w:cs="Palatino Linotype"/>
          <w:b/>
          <w:color w:val="000000"/>
        </w:rPr>
        <w:t>Sujeto Obligado</w:t>
      </w:r>
      <w:r w:rsidRPr="00706434">
        <w:rPr>
          <w:rFonts w:ascii="Palatino Linotype" w:eastAsia="Palatino Linotype" w:hAnsi="Palatino Linotype" w:cs="Palatino Linotype"/>
          <w:color w:val="000000"/>
        </w:rPr>
        <w:t xml:space="preserve"> rindió su informe justificado mediante el archivo electrónico </w:t>
      </w:r>
      <w:r w:rsidRPr="00706434">
        <w:rPr>
          <w:rFonts w:ascii="Palatino Linotype" w:eastAsia="Palatino Linotype" w:hAnsi="Palatino Linotype" w:cs="Palatino Linotype"/>
          <w:b/>
          <w:i/>
          <w:color w:val="000000"/>
        </w:rPr>
        <w:t xml:space="preserve">“15849_INFOEM_IP_RR_2022.pdf”, </w:t>
      </w:r>
      <w:r w:rsidRPr="00706434">
        <w:rPr>
          <w:rFonts w:ascii="Palatino Linotype" w:eastAsia="Palatino Linotype" w:hAnsi="Palatino Linotype" w:cs="Palatino Linotype"/>
          <w:color w:val="000000"/>
        </w:rPr>
        <w:t xml:space="preserve">consistente en un archivo de cinco fojas, signado por la Coordinadora de Archivo Municipal, quien refiere que la respuesta se proporcionó conforme a lo que obraba en los archivos del </w:t>
      </w:r>
      <w:r w:rsidRPr="00706434">
        <w:rPr>
          <w:rFonts w:ascii="Palatino Linotype" w:eastAsia="Palatino Linotype" w:hAnsi="Palatino Linotype" w:cs="Palatino Linotype"/>
          <w:b/>
          <w:color w:val="000000"/>
        </w:rPr>
        <w:t xml:space="preserve">Sujeto Obligado </w:t>
      </w:r>
      <w:r w:rsidRPr="00706434">
        <w:rPr>
          <w:rFonts w:ascii="Palatino Linotype" w:eastAsia="Palatino Linotype" w:hAnsi="Palatino Linotype" w:cs="Palatino Linotype"/>
          <w:color w:val="000000"/>
        </w:rPr>
        <w:t xml:space="preserve">al momento de recibir la solicitud de información, por lo que estima que el recurso de revisión es improcedente y solicita el sobreseimiento. </w:t>
      </w:r>
    </w:p>
    <w:p w:rsidR="00FF02B6" w:rsidRPr="00706434" w:rsidRDefault="00FF02B6">
      <w:pPr>
        <w:spacing w:before="240" w:after="240" w:line="360" w:lineRule="auto"/>
        <w:jc w:val="both"/>
        <w:rPr>
          <w:rFonts w:ascii="Palatino Linotype" w:eastAsia="Palatino Linotype" w:hAnsi="Palatino Linotype" w:cs="Palatino Linotype"/>
          <w:color w:val="000000"/>
        </w:rPr>
      </w:pPr>
    </w:p>
    <w:p w:rsidR="00FF02B6" w:rsidRPr="00706434" w:rsidRDefault="00F641AD">
      <w:pPr>
        <w:spacing w:before="240" w:after="240" w:line="360" w:lineRule="auto"/>
        <w:jc w:val="both"/>
        <w:rPr>
          <w:rFonts w:ascii="Palatino Linotype" w:eastAsia="Palatino Linotype" w:hAnsi="Palatino Linotype" w:cs="Palatino Linotype"/>
          <w:color w:val="000000"/>
        </w:rPr>
      </w:pPr>
      <w:r w:rsidRPr="00706434">
        <w:rPr>
          <w:rFonts w:ascii="Palatino Linotype" w:eastAsia="Palatino Linotype" w:hAnsi="Palatino Linotype" w:cs="Palatino Linotype"/>
          <w:color w:val="000000"/>
        </w:rPr>
        <w:lastRenderedPageBreak/>
        <w:t xml:space="preserve">Acotado lo anterior, conviene señalar que derivado de la materia de la inconformidad, para un mejor entendimiento, el presente estudio se subdividirá en </w:t>
      </w:r>
      <w:r w:rsidRPr="00706434">
        <w:rPr>
          <w:rFonts w:ascii="Palatino Linotype" w:eastAsia="Palatino Linotype" w:hAnsi="Palatino Linotype" w:cs="Palatino Linotype"/>
          <w:b/>
          <w:color w:val="000000"/>
        </w:rPr>
        <w:t>cuatro apartados</w:t>
      </w:r>
      <w:r w:rsidRPr="00706434">
        <w:rPr>
          <w:rFonts w:ascii="Palatino Linotype" w:eastAsia="Palatino Linotype" w:hAnsi="Palatino Linotype" w:cs="Palatino Linotype"/>
          <w:color w:val="000000"/>
        </w:rPr>
        <w:t xml:space="preserve">, siendo estos los siguientes: </w:t>
      </w:r>
    </w:p>
    <w:p w:rsidR="00FF02B6" w:rsidRPr="00706434" w:rsidRDefault="00F641AD">
      <w:pPr>
        <w:spacing w:before="240" w:after="240" w:line="360" w:lineRule="auto"/>
        <w:ind w:left="567" w:right="1041"/>
        <w:jc w:val="both"/>
        <w:rPr>
          <w:rFonts w:ascii="Palatino Linotype" w:eastAsia="Palatino Linotype" w:hAnsi="Palatino Linotype" w:cs="Palatino Linotype"/>
          <w:b/>
          <w:color w:val="000000"/>
          <w:sz w:val="22"/>
          <w:szCs w:val="22"/>
        </w:rPr>
      </w:pPr>
      <w:r w:rsidRPr="00706434">
        <w:rPr>
          <w:rFonts w:ascii="Palatino Linotype" w:eastAsia="Palatino Linotype" w:hAnsi="Palatino Linotype" w:cs="Palatino Linotype"/>
          <w:b/>
          <w:color w:val="000000"/>
          <w:sz w:val="22"/>
          <w:szCs w:val="22"/>
        </w:rPr>
        <w:t>1.- Precisiones respecto de los requerimientos de información de la parte Recurrente.</w:t>
      </w:r>
    </w:p>
    <w:p w:rsidR="00FF02B6" w:rsidRPr="00706434" w:rsidRDefault="00F641AD">
      <w:pPr>
        <w:spacing w:before="240" w:after="240" w:line="360" w:lineRule="auto"/>
        <w:ind w:left="567" w:right="1041"/>
        <w:jc w:val="both"/>
        <w:rPr>
          <w:rFonts w:ascii="Palatino Linotype" w:eastAsia="Palatino Linotype" w:hAnsi="Palatino Linotype" w:cs="Palatino Linotype"/>
          <w:b/>
          <w:color w:val="000000"/>
          <w:sz w:val="22"/>
          <w:szCs w:val="22"/>
        </w:rPr>
      </w:pPr>
      <w:r w:rsidRPr="00706434">
        <w:rPr>
          <w:rFonts w:ascii="Palatino Linotype" w:eastAsia="Palatino Linotype" w:hAnsi="Palatino Linotype" w:cs="Palatino Linotype"/>
          <w:b/>
          <w:color w:val="000000"/>
          <w:sz w:val="22"/>
          <w:szCs w:val="22"/>
        </w:rPr>
        <w:t>2.- Obligatoriedad a contar con la información a la fecha de la solicitud.</w:t>
      </w:r>
    </w:p>
    <w:p w:rsidR="00FF02B6" w:rsidRPr="00706434" w:rsidRDefault="00F641AD">
      <w:pPr>
        <w:spacing w:before="240" w:after="240"/>
        <w:ind w:left="567" w:right="1041"/>
        <w:jc w:val="both"/>
        <w:rPr>
          <w:rFonts w:ascii="Palatino Linotype" w:eastAsia="Palatino Linotype" w:hAnsi="Palatino Linotype" w:cs="Palatino Linotype"/>
          <w:b/>
          <w:color w:val="000000"/>
          <w:sz w:val="22"/>
          <w:szCs w:val="22"/>
        </w:rPr>
      </w:pPr>
      <w:r w:rsidRPr="00706434">
        <w:rPr>
          <w:rFonts w:ascii="Palatino Linotype" w:eastAsia="Palatino Linotype" w:hAnsi="Palatino Linotype" w:cs="Palatino Linotype"/>
          <w:b/>
          <w:color w:val="000000"/>
          <w:sz w:val="22"/>
          <w:szCs w:val="22"/>
        </w:rPr>
        <w:t>3.- Análisis del acuerdo de inexistencia.</w:t>
      </w:r>
    </w:p>
    <w:p w:rsidR="00FF02B6" w:rsidRPr="00706434" w:rsidRDefault="00F641AD">
      <w:pPr>
        <w:spacing w:before="240" w:after="240" w:line="360" w:lineRule="auto"/>
        <w:ind w:left="567" w:right="1041"/>
        <w:jc w:val="both"/>
        <w:rPr>
          <w:rFonts w:ascii="Palatino Linotype" w:eastAsia="Palatino Linotype" w:hAnsi="Palatino Linotype" w:cs="Palatino Linotype"/>
          <w:b/>
          <w:color w:val="000000"/>
          <w:sz w:val="22"/>
          <w:szCs w:val="22"/>
        </w:rPr>
      </w:pPr>
      <w:r w:rsidRPr="00706434">
        <w:rPr>
          <w:rFonts w:ascii="Palatino Linotype" w:eastAsia="Palatino Linotype" w:hAnsi="Palatino Linotype" w:cs="Palatino Linotype"/>
          <w:b/>
          <w:color w:val="000000"/>
          <w:sz w:val="22"/>
          <w:szCs w:val="22"/>
        </w:rPr>
        <w:t xml:space="preserve">4.-  Documentos que satisfacen los requerimientos de información. </w:t>
      </w:r>
    </w:p>
    <w:p w:rsidR="00FF02B6" w:rsidRPr="00706434" w:rsidRDefault="00F641AD">
      <w:pPr>
        <w:spacing w:before="240" w:after="240" w:line="360" w:lineRule="auto"/>
        <w:ind w:right="49"/>
        <w:jc w:val="both"/>
        <w:rPr>
          <w:rFonts w:ascii="Palatino Linotype" w:eastAsia="Palatino Linotype" w:hAnsi="Palatino Linotype" w:cs="Palatino Linotype"/>
          <w:b/>
          <w:color w:val="000000"/>
          <w:sz w:val="22"/>
          <w:szCs w:val="22"/>
        </w:rPr>
      </w:pPr>
      <w:r w:rsidRPr="00706434">
        <w:rPr>
          <w:rFonts w:ascii="Palatino Linotype" w:eastAsia="Palatino Linotype" w:hAnsi="Palatino Linotype" w:cs="Palatino Linotype"/>
          <w:b/>
          <w:color w:val="000000"/>
          <w:sz w:val="22"/>
          <w:szCs w:val="22"/>
        </w:rPr>
        <w:t>1.- Precisiones respecto de los requerimientos de información de la parte Recurrente.</w:t>
      </w:r>
    </w:p>
    <w:p w:rsidR="00FF02B6" w:rsidRPr="00706434" w:rsidRDefault="00F641AD">
      <w:pPr>
        <w:spacing w:before="280" w:after="28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Aunado a lo anterior, previo a entrar al estudio de fondo del presente asunto, es oportuno hacer algunas precisiones, en primer lugar, que no escapa de la óptica que la particular, a través de su solicitud de información pretende que el </w:t>
      </w:r>
      <w:r w:rsidRPr="00706434">
        <w:rPr>
          <w:rFonts w:ascii="Palatino Linotype" w:eastAsia="Palatino Linotype" w:hAnsi="Palatino Linotype" w:cs="Palatino Linotype"/>
          <w:b/>
        </w:rPr>
        <w:t xml:space="preserve">Sujeto Obligado </w:t>
      </w:r>
      <w:r w:rsidRPr="00706434">
        <w:rPr>
          <w:rFonts w:ascii="Palatino Linotype" w:eastAsia="Palatino Linotype" w:hAnsi="Palatino Linotype" w:cs="Palatino Linotype"/>
        </w:rPr>
        <w:t>se pronuncie de manera afirmativa, negativa, o bien emita un pronunciamiento categórico mediante el cual explique determinada situación, a fin de satisfacer la mayoría de sus interrogantes o inquietudes</w:t>
      </w:r>
      <w:r w:rsidRPr="00706434">
        <w:rPr>
          <w:rFonts w:ascii="Palatino Linotype" w:eastAsia="Palatino Linotype" w:hAnsi="Palatino Linotype" w:cs="Palatino Linotype"/>
          <w:i/>
        </w:rPr>
        <w:t>,</w:t>
      </w:r>
      <w:r w:rsidRPr="00706434">
        <w:rPr>
          <w:rFonts w:ascii="Palatino Linotype" w:eastAsia="Palatino Linotype" w:hAnsi="Palatino Linotype" w:cs="Palatino Linotype"/>
        </w:rPr>
        <w:t xml:space="preserve"> razón por la cual este Organismo considera pertinente, en primer lugar, establecer las diferencias entre el derecho de petición y el derecho base del asunto que nos ocupa, basado en lo siguiente:</w:t>
      </w:r>
    </w:p>
    <w:p w:rsidR="00FF02B6" w:rsidRPr="00706434" w:rsidRDefault="00F641AD">
      <w:pPr>
        <w:spacing w:before="240" w:after="360" w:line="360" w:lineRule="auto"/>
        <w:jc w:val="both"/>
        <w:rPr>
          <w:rFonts w:ascii="Palatino Linotype" w:eastAsia="Palatino Linotype" w:hAnsi="Palatino Linotype" w:cs="Palatino Linotype"/>
          <w:i/>
        </w:rPr>
      </w:pPr>
      <w:r w:rsidRPr="00706434">
        <w:rPr>
          <w:rFonts w:ascii="Palatino Linotype" w:eastAsia="Palatino Linotype" w:hAnsi="Palatino Linotype" w:cs="Palatino Linotype"/>
        </w:rPr>
        <w:t>El Maestro Ignacio Burgoa Orihuela refiere que el derecho de petición “…</w:t>
      </w:r>
      <w:r w:rsidRPr="00706434">
        <w:rPr>
          <w:rFonts w:ascii="Palatino Linotype" w:eastAsia="Palatino Linotype" w:hAnsi="Palatino Linotype" w:cs="Palatino Linotype"/>
          <w:i/>
        </w:rPr>
        <w:t xml:space="preserve">es un Derecho Público subjetivo individual de la Garantía Respectiva Consagrada en el Artículo 8 de la Ley Fundamental. En tal virtud, la persona tiene la facultad de acudir a cualquier autoridad, formulando una solicitud o instancia escrito de cualquier índole, la cual adopta, </w:t>
      </w:r>
      <w:r w:rsidRPr="00706434">
        <w:rPr>
          <w:rFonts w:ascii="Palatino Linotype" w:eastAsia="Palatino Linotype" w:hAnsi="Palatino Linotype" w:cs="Palatino Linotype"/>
          <w:i/>
        </w:rPr>
        <w:lastRenderedPageBreak/>
        <w:t>específicamente, el carácter de simple petición administrativa, acción o recurso, etc.</w:t>
      </w:r>
      <w:r w:rsidRPr="00706434">
        <w:rPr>
          <w:rFonts w:ascii="Palatino Linotype" w:eastAsia="Palatino Linotype" w:hAnsi="Palatino Linotype" w:cs="Palatino Linotype"/>
          <w:i/>
          <w:vertAlign w:val="superscript"/>
        </w:rPr>
        <w:t xml:space="preserve"> </w:t>
      </w:r>
      <w:r w:rsidRPr="00706434">
        <w:rPr>
          <w:rFonts w:ascii="Palatino Linotype" w:eastAsia="Palatino Linotype" w:hAnsi="Palatino Linotype" w:cs="Palatino Linotype"/>
          <w:i/>
          <w:vertAlign w:val="superscript"/>
        </w:rPr>
        <w:footnoteReference w:id="1"/>
      </w:r>
      <w:r w:rsidRPr="00706434">
        <w:rPr>
          <w:rFonts w:ascii="Palatino Linotype" w:eastAsia="Palatino Linotype" w:hAnsi="Palatino Linotype" w:cs="Palatino Linotype"/>
          <w:i/>
        </w:rPr>
        <w:t xml:space="preserve">“, </w:t>
      </w:r>
      <w:r w:rsidRPr="00706434">
        <w:rPr>
          <w:rFonts w:ascii="Palatino Linotype" w:eastAsia="Palatino Linotype" w:hAnsi="Palatino Linotype" w:cs="Palatino Linotype"/>
        </w:rPr>
        <w:t>mientras que</w:t>
      </w:r>
      <w:r w:rsidRPr="00706434">
        <w:rPr>
          <w:rFonts w:ascii="Palatino Linotype" w:eastAsia="Palatino Linotype" w:hAnsi="Palatino Linotype" w:cs="Palatino Linotype"/>
          <w:i/>
        </w:rPr>
        <w:t xml:space="preserve"> </w:t>
      </w:r>
      <w:r w:rsidRPr="00706434">
        <w:rPr>
          <w:rFonts w:ascii="Palatino Linotype" w:eastAsia="Palatino Linotype" w:hAnsi="Palatino Linotype" w:cs="Palatino Linotype"/>
        </w:rPr>
        <w:t xml:space="preserve">David Cienfuegos Salgado, lo concibe como </w:t>
      </w:r>
      <w:r w:rsidRPr="00706434">
        <w:rPr>
          <w:rFonts w:ascii="Palatino Linotype" w:eastAsia="Palatino Linotype" w:hAnsi="Palatino Linotype" w:cs="Palatino Linotype"/>
          <w:i/>
        </w:rPr>
        <w:t>“el derecho de toda persona a ser escuchado por quienes ejercen el poder público</w:t>
      </w:r>
      <w:proofErr w:type="gramStart"/>
      <w:r w:rsidRPr="00706434">
        <w:rPr>
          <w:rFonts w:ascii="Palatino Linotype" w:eastAsia="Palatino Linotype" w:hAnsi="Palatino Linotype" w:cs="Palatino Linotype"/>
          <w:i/>
        </w:rPr>
        <w:t>.</w:t>
      </w:r>
      <w:r w:rsidRPr="00706434">
        <w:rPr>
          <w:rFonts w:ascii="Palatino Linotype" w:eastAsia="Palatino Linotype" w:hAnsi="Palatino Linotype" w:cs="Palatino Linotype"/>
          <w:i/>
          <w:vertAlign w:val="superscript"/>
        </w:rPr>
        <w:t xml:space="preserve"> </w:t>
      </w:r>
      <w:proofErr w:type="gramEnd"/>
      <w:r w:rsidRPr="00706434">
        <w:rPr>
          <w:rFonts w:ascii="Palatino Linotype" w:eastAsia="Palatino Linotype" w:hAnsi="Palatino Linotype" w:cs="Palatino Linotype"/>
          <w:i/>
          <w:vertAlign w:val="superscript"/>
        </w:rPr>
        <w:footnoteReference w:id="2"/>
      </w:r>
      <w:r w:rsidRPr="00706434">
        <w:rPr>
          <w:rFonts w:ascii="Palatino Linotype" w:eastAsia="Palatino Linotype" w:hAnsi="Palatino Linotype" w:cs="Palatino Linotype"/>
          <w:i/>
        </w:rPr>
        <w:t xml:space="preserve">” </w:t>
      </w:r>
    </w:p>
    <w:p w:rsidR="00FF02B6" w:rsidRPr="00706434" w:rsidRDefault="00F641AD">
      <w:pPr>
        <w:spacing w:before="240" w:after="360" w:line="360" w:lineRule="auto"/>
        <w:jc w:val="both"/>
        <w:rPr>
          <w:rFonts w:ascii="Palatino Linotype" w:eastAsia="Palatino Linotype" w:hAnsi="Palatino Linotype" w:cs="Palatino Linotype"/>
          <w:i/>
        </w:rPr>
      </w:pPr>
      <w:r w:rsidRPr="00706434">
        <w:rPr>
          <w:rFonts w:ascii="Palatino Linotype" w:eastAsia="Palatino Linotype" w:hAnsi="Palatino Linotype" w:cs="Palatino Linotype"/>
        </w:rPr>
        <w:t xml:space="preserve">Para diferenciar el derecho de petición al derecho de acceso a la información, resulta conducente señalar que José Guadalupe Robles, conceptualiza el derecho a la información como </w:t>
      </w:r>
      <w:r w:rsidRPr="00706434">
        <w:rPr>
          <w:rFonts w:ascii="Palatino Linotype" w:eastAsia="Palatino Linotype" w:hAnsi="Palatino Linotype" w:cs="Palatino Linotype"/>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706434">
        <w:rPr>
          <w:rFonts w:ascii="Palatino Linotype" w:eastAsia="Palatino Linotype" w:hAnsi="Palatino Linotype" w:cs="Palatino Linotype"/>
          <w:i/>
          <w:vertAlign w:val="superscript"/>
        </w:rPr>
        <w:t xml:space="preserve"> </w:t>
      </w:r>
      <w:r w:rsidRPr="00706434">
        <w:rPr>
          <w:rFonts w:ascii="Palatino Linotype" w:eastAsia="Palatino Linotype" w:hAnsi="Palatino Linotype" w:cs="Palatino Linotype"/>
          <w:i/>
          <w:vertAlign w:val="superscript"/>
        </w:rPr>
        <w:footnoteReference w:id="3"/>
      </w:r>
      <w:r w:rsidRPr="00706434">
        <w:rPr>
          <w:rFonts w:ascii="Palatino Linotype" w:eastAsia="Palatino Linotype" w:hAnsi="Palatino Linotype" w:cs="Palatino Linotype"/>
          <w:i/>
        </w:rPr>
        <w:t>“</w:t>
      </w:r>
    </w:p>
    <w:p w:rsidR="00FF02B6" w:rsidRPr="00706434" w:rsidRDefault="00F641AD">
      <w:pPr>
        <w:spacing w:before="240" w:after="36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Además, el derecho a la información constituye una prerrogativa de acceder a documentación en poder de los Sujetos Obligados, no así a realizar cuestionamientos, o manifestaciones subjetivas. </w:t>
      </w:r>
    </w:p>
    <w:p w:rsidR="00FF02B6" w:rsidRPr="00706434" w:rsidRDefault="00F641AD">
      <w:pPr>
        <w:spacing w:before="240" w:after="360" w:line="360" w:lineRule="auto"/>
        <w:jc w:val="both"/>
        <w:rPr>
          <w:rFonts w:ascii="Palatino Linotype" w:eastAsia="Palatino Linotype" w:hAnsi="Palatino Linotype" w:cs="Palatino Linotype"/>
          <w:i/>
        </w:rPr>
      </w:pPr>
      <w:r w:rsidRPr="00706434">
        <w:rPr>
          <w:rFonts w:ascii="Palatino Linotype" w:eastAsia="Palatino Linotype" w:hAnsi="Palatino Linotype" w:cs="Palatino Linotype"/>
        </w:rPr>
        <w:t xml:space="preserve">Sirve de apoyo a lo anterior la definición de derecho a la información de Ernesto Villanueva </w:t>
      </w:r>
      <w:proofErr w:type="spellStart"/>
      <w:r w:rsidRPr="00706434">
        <w:rPr>
          <w:rFonts w:ascii="Palatino Linotype" w:eastAsia="Palatino Linotype" w:hAnsi="Palatino Linotype" w:cs="Palatino Linotype"/>
        </w:rPr>
        <w:t>Villanueva</w:t>
      </w:r>
      <w:proofErr w:type="spellEnd"/>
      <w:r w:rsidRPr="00706434">
        <w:rPr>
          <w:rFonts w:ascii="Palatino Linotype" w:eastAsia="Palatino Linotype" w:hAnsi="Palatino Linotype" w:cs="Palatino Linotype"/>
        </w:rPr>
        <w:t xml:space="preserve"> que dice: “</w:t>
      </w:r>
      <w:r w:rsidRPr="00706434">
        <w:rPr>
          <w:rFonts w:ascii="Palatino Linotype" w:eastAsia="Palatino Linotype" w:hAnsi="Palatino Linotype" w:cs="Palatino Linotype"/>
          <w:i/>
        </w:rPr>
        <w:t xml:space="preserve">la prerrogativa de la persona para acceder a datos, registros y todo tipo de informaciones en poder de entidades públicas y empresas privadas </w:t>
      </w:r>
      <w:r w:rsidRPr="00706434">
        <w:rPr>
          <w:rFonts w:ascii="Palatino Linotype" w:eastAsia="Palatino Linotype" w:hAnsi="Palatino Linotype" w:cs="Palatino Linotype"/>
          <w:i/>
        </w:rPr>
        <w:lastRenderedPageBreak/>
        <w:t xml:space="preserve">que ejercen gasto público o cumplen funciones de autoridad, con las excepciones taxativas que establezca la ley en una sociedad democrática.” </w:t>
      </w:r>
      <w:r w:rsidRPr="00706434">
        <w:rPr>
          <w:rFonts w:ascii="Palatino Linotype" w:eastAsia="Palatino Linotype" w:hAnsi="Palatino Linotype" w:cs="Palatino Linotype"/>
          <w:i/>
          <w:vertAlign w:val="superscript"/>
        </w:rPr>
        <w:footnoteReference w:id="4"/>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Por lo que, </w:t>
      </w:r>
      <w:r w:rsidRPr="00706434">
        <w:rPr>
          <w:rFonts w:ascii="Palatino Linotype" w:eastAsia="Palatino Linotype" w:hAnsi="Palatino Linotype" w:cs="Palatino Linotype"/>
          <w:b/>
        </w:rPr>
        <w:t>la entrega de una razón o un razonamiento por parte del Sujeto Obligado no es algo que la ley establezca como atribución, derecho, o facultad</w:t>
      </w:r>
      <w:r w:rsidRPr="00706434">
        <w:rPr>
          <w:rFonts w:ascii="Palatino Linotype" w:eastAsia="Palatino Linotype" w:hAnsi="Palatino Linotype" w:cs="Palatino Linotype"/>
        </w:rPr>
        <w:t xml:space="preserve">; </w:t>
      </w:r>
      <w:r w:rsidRPr="00706434">
        <w:rPr>
          <w:rFonts w:ascii="Palatino Linotype" w:eastAsia="Palatino Linotype" w:hAnsi="Palatino Linotype" w:cs="Palatino Linotype"/>
          <w:b/>
        </w:rPr>
        <w:t>pues ello implicaría un juicio de valor referente a un cuestionamiento realizado</w:t>
      </w:r>
      <w:r w:rsidRPr="00706434">
        <w:rPr>
          <w:rFonts w:ascii="Palatino Linotype" w:eastAsia="Palatino Linotype" w:hAnsi="Palatino Linotype" w:cs="Palatino Linotype"/>
        </w:rPr>
        <w:t>, los cuales, al constituir interrogantes, inquietudes y manifestaciones se satisfacen vía derecho de petición.</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Aunado a lo anterior, se menciona que el derecho de acceso a la información pública por disposición del artículo 4 citado con antelación, de la Ley de Transparencia y Acceso a la Información Pública del Estado de México y Municipios es la prerrogativa de las personas para buscar, difundir, investigar, recabar, recibir y solicitar información pública. </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w:t>
      </w:r>
      <w:r w:rsidRPr="00706434">
        <w:rPr>
          <w:rFonts w:ascii="Palatino Linotype" w:eastAsia="Palatino Linotype" w:hAnsi="Palatino Linotype" w:cs="Palatino Linotype"/>
        </w:rPr>
        <w:lastRenderedPageBreak/>
        <w:t xml:space="preserve">manera permanente a cualquier persona, en los términos y condiciones que se establezcan en los tratados internacionales de los que el Estado mexicano sea parte, en la Ley de Transparencia y Acceso a la Información Pública del Estado de México y Municipios y demás disposiciones de la materia, privilegiando el principio de máxima publicidad de la información. </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De manera que el derecho de acceso a la información pública se satisface en aquellos casos en que se entregue el soporte documental en que conste la información pública, toda vez que los Sujetos Obligados no tienen el deber de generar información, resumirla, practicar investigaciones o realizar cálculos para satisfacer el derecho de acceso a la información conforme al interés de los particulares. </w:t>
      </w:r>
    </w:p>
    <w:p w:rsidR="00FF02B6" w:rsidRPr="00706434" w:rsidRDefault="00F641AD">
      <w:pPr>
        <w:spacing w:before="240" w:after="240" w:line="360" w:lineRule="auto"/>
        <w:jc w:val="both"/>
        <w:rPr>
          <w:rFonts w:ascii="Palatino Linotype" w:eastAsia="Palatino Linotype" w:hAnsi="Palatino Linotype" w:cs="Palatino Linotype"/>
          <w:i/>
        </w:rPr>
      </w:pPr>
      <w:r w:rsidRPr="00706434">
        <w:rPr>
          <w:rFonts w:ascii="Palatino Linotype" w:eastAsia="Palatino Linotype" w:hAnsi="Palatino Linotype" w:cs="Palatino Linotype"/>
        </w:rPr>
        <w:t xml:space="preserve">Así, se puede concluir que la distinción entre el derecho de petición y el derecho de acceso a la información pública estriba principalmente en que en el primero de ellos, la pretensión del peticionario consiste generalmente en </w:t>
      </w:r>
      <w:r w:rsidRPr="00706434">
        <w:rPr>
          <w:rFonts w:ascii="Palatino Linotype" w:eastAsia="Palatino Linotype" w:hAnsi="Palatino Linotype" w:cs="Palatino Linotype"/>
          <w:i/>
        </w:rPr>
        <w:t>obligar a la autoridad responsable a que actúe en el sentido de contestar lo solicitado</w:t>
      </w:r>
      <w:r w:rsidRPr="00706434">
        <w:rPr>
          <w:rFonts w:ascii="Palatino Linotype" w:eastAsia="Palatino Linotype" w:hAnsi="Palatino Linotype" w:cs="Palatino Linotype"/>
        </w:rPr>
        <w:t xml:space="preserve">, mientras que en el segundo supuesto la solicitud de acceso a la información pública </w:t>
      </w:r>
      <w:r w:rsidRPr="00706434">
        <w:rPr>
          <w:rFonts w:ascii="Palatino Linotype" w:eastAsia="Palatino Linotype" w:hAnsi="Palatino Linotype" w:cs="Palatino Linotype"/>
          <w:i/>
        </w:rPr>
        <w:t xml:space="preserve">se encamina primordialmente </w:t>
      </w:r>
      <w:r w:rsidRPr="00706434">
        <w:rPr>
          <w:rFonts w:ascii="Palatino Linotype" w:eastAsia="Palatino Linotype" w:hAnsi="Palatino Linotype" w:cs="Palatino Linotype"/>
          <w:i/>
        </w:rPr>
        <w:lastRenderedPageBreak/>
        <w:t>a permitir el acceso a datos, registros y todo tipo de información pública que conste en documentos, sea generada o se encuentre en posesión de la autoridad.</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En este sentido, en términos generales, para que sea posible el ejercicio del Derecho de Acceso a la Información Pública, los requerimientos deben consistir en información que se encuentre registrada en cualquier soporte documental; ya sea, porque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la generó o porque como parte del ejercicio de sus funciones la recibió y por consiguiente, la administra y posee. </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Asimismo, no obsta mencionar que, cuando los particulares no señalen de manera concreta el o los documentos a los que desean acceder, al no tener la obligación de ser expertos en la materia, los Sujetos Obligados cuentan con el deber de dar a las solicitudes una interpretación que les dé una 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se deberá proceder a la entrega del soporte documental en donde conste la información que brinde respuesta a la solicitud, así el particular podrá buscar conforme a su interés.</w:t>
      </w:r>
    </w:p>
    <w:p w:rsidR="00FF02B6" w:rsidRPr="00706434" w:rsidRDefault="00F641A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Como sustento a lo anterior resulta aplicable el Criterio 16/17, emitido por el Instituto Nacional de Transparencia, Acceso a la Información y Protección de Datos Personales, INAI, establece lo siguiente: </w:t>
      </w:r>
    </w:p>
    <w:p w:rsidR="00FF02B6" w:rsidRPr="00706434" w:rsidRDefault="00F641AD">
      <w:pPr>
        <w:pBdr>
          <w:top w:val="nil"/>
          <w:left w:val="nil"/>
          <w:bottom w:val="nil"/>
          <w:right w:val="nil"/>
          <w:between w:val="nil"/>
        </w:pBdr>
        <w:spacing w:after="120"/>
        <w:ind w:left="851" w:right="902"/>
        <w:jc w:val="both"/>
        <w:rPr>
          <w:rFonts w:ascii="Palatino Linotype" w:eastAsia="Palatino Linotype" w:hAnsi="Palatino Linotype" w:cs="Palatino Linotype"/>
          <w:sz w:val="22"/>
          <w:szCs w:val="22"/>
        </w:rPr>
      </w:pPr>
      <w:r w:rsidRPr="00706434">
        <w:rPr>
          <w:sz w:val="22"/>
          <w:szCs w:val="22"/>
        </w:rPr>
        <w:t xml:space="preserve"> “</w:t>
      </w:r>
      <w:r w:rsidRPr="00706434">
        <w:rPr>
          <w:rFonts w:ascii="Palatino Linotype" w:eastAsia="Palatino Linotype" w:hAnsi="Palatino Linotype" w:cs="Palatino Linotype"/>
          <w:b/>
          <w:i/>
          <w:sz w:val="22"/>
          <w:szCs w:val="22"/>
        </w:rPr>
        <w:t xml:space="preserve">Expresión documental. </w:t>
      </w:r>
      <w:r w:rsidRPr="00706434">
        <w:rPr>
          <w:rFonts w:ascii="Palatino Linotype" w:eastAsia="Palatino Linotype" w:hAnsi="Palatino Linotype" w:cs="Palatino Linotype"/>
          <w:i/>
          <w:sz w:val="22"/>
          <w:szCs w:val="22"/>
        </w:rPr>
        <w:t xml:space="preserve">Cuando los particulares presenten solicitudes de acceso a la información sin identificar de forma precisa la documentación que </w:t>
      </w:r>
      <w:r w:rsidRPr="00706434">
        <w:rPr>
          <w:rFonts w:ascii="Palatino Linotype" w:eastAsia="Palatino Linotype" w:hAnsi="Palatino Linotype" w:cs="Palatino Linotype"/>
          <w:i/>
          <w:sz w:val="22"/>
          <w:szCs w:val="22"/>
        </w:rPr>
        <w:lastRenderedPageBreak/>
        <w:t>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Ello es así, ya que la transparencia implica el deber de los Sujetos Obligados de documentar todo acto que derive del ejercicio de sus facultades, competencias o funciones, considerando desde su origen la eventual publicidad y reutilización de la información que generen; ello, de conformidad con lo establecido en el artículo 18 de la Ley de Transparencia y Acceso a la Información Pública del Estado de México y Municipios.</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En ese tenor, este Organismo Garante considera importante realizar el análisis de aquellos requerimientos, que si bien, por la manera en cómo están formulados, pudieran ser considerados como derecho de petición; sin embargo, bajo el amparo del principio de máxima publicidad son susceptibles de atención por medio de la entrega de una expresión documental, para ello deberá observarse lo dispuesto por el numeral 8 de la Ley de Transparencia y Acceso a la Información Pública del Estado de México y Municipios, que es del tenor literal siguiente:</w:t>
      </w:r>
    </w:p>
    <w:p w:rsidR="00FF02B6" w:rsidRPr="00706434" w:rsidRDefault="00F641AD">
      <w:pPr>
        <w:spacing w:before="120" w:after="120"/>
        <w:ind w:left="851" w:right="902"/>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w:t>
      </w:r>
      <w:r w:rsidRPr="00706434">
        <w:rPr>
          <w:rFonts w:ascii="Palatino Linotype" w:eastAsia="Palatino Linotype" w:hAnsi="Palatino Linotype" w:cs="Palatino Linotype"/>
          <w:b/>
          <w:i/>
          <w:sz w:val="22"/>
          <w:szCs w:val="22"/>
        </w:rPr>
        <w:t>Artículo 8</w:t>
      </w:r>
      <w:r w:rsidRPr="00706434">
        <w:rPr>
          <w:rFonts w:ascii="Palatino Linotype" w:eastAsia="Palatino Linotype" w:hAnsi="Palatino Linotype" w:cs="Palatino Linotype"/>
          <w:i/>
          <w:sz w:val="22"/>
          <w:szCs w:val="22"/>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FF02B6" w:rsidRPr="00706434" w:rsidRDefault="00F641AD">
      <w:pPr>
        <w:spacing w:before="120" w:after="120"/>
        <w:ind w:left="851" w:right="902"/>
        <w:jc w:val="both"/>
        <w:rPr>
          <w:rFonts w:ascii="Palatino Linotype" w:eastAsia="Palatino Linotype" w:hAnsi="Palatino Linotype" w:cs="Palatino Linotype"/>
          <w:i/>
          <w:color w:val="FF0000"/>
          <w:sz w:val="22"/>
          <w:szCs w:val="22"/>
        </w:rPr>
      </w:pPr>
      <w:r w:rsidRPr="00706434">
        <w:rPr>
          <w:rFonts w:ascii="Palatino Linotype" w:eastAsia="Palatino Linotype" w:hAnsi="Palatino Linotype" w:cs="Palatino Linotype"/>
          <w:i/>
          <w:sz w:val="22"/>
          <w:szCs w:val="22"/>
        </w:rPr>
        <w:t xml:space="preserve">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w:t>
      </w:r>
      <w:r w:rsidRPr="00706434">
        <w:rPr>
          <w:rFonts w:ascii="Palatino Linotype" w:eastAsia="Palatino Linotype" w:hAnsi="Palatino Linotype" w:cs="Palatino Linotype"/>
          <w:i/>
          <w:color w:val="000000"/>
          <w:sz w:val="22"/>
          <w:szCs w:val="22"/>
        </w:rPr>
        <w:t>persona... “</w:t>
      </w:r>
    </w:p>
    <w:p w:rsidR="00FF02B6" w:rsidRPr="00706434" w:rsidRDefault="00FF02B6">
      <w:pPr>
        <w:jc w:val="both"/>
        <w:rPr>
          <w:rFonts w:ascii="Palatino Linotype" w:eastAsia="Palatino Linotype" w:hAnsi="Palatino Linotype" w:cs="Palatino Linotype"/>
        </w:rPr>
      </w:pPr>
    </w:p>
    <w:p w:rsidR="00FF02B6" w:rsidRPr="00706434" w:rsidRDefault="00F641AD">
      <w:pPr>
        <w:spacing w:before="280" w:after="28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Asimismo, respecto de los requerimientos de la persona solicitante, no obsta mencionar que los mismos fueron analizados por este Organismo Garante a la luz del derecho de acceso a la información en contraposición con lo establecido en los Lineamientos para la Organización y Conservación de los Archivos, la Ley General de Archivos, los Lineamientos para la Organización y Conservación de los Archivos y la Ley de Archivos y Administración de Documentos del Estado de México y Municipios, a efecto de determinar si los mismos podían colmarse con la entrega de un documento, o, por el contrario, si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se encuentra imposibilitado para atender los mismos por tratarse del ejercicio del derecho de petición en los términos expuestos con antelación. </w:t>
      </w:r>
    </w:p>
    <w:p w:rsidR="00FF02B6" w:rsidRPr="00706434" w:rsidRDefault="00F641AD">
      <w:pPr>
        <w:spacing w:before="240" w:after="240" w:line="360" w:lineRule="auto"/>
        <w:ind w:right="1041"/>
        <w:jc w:val="both"/>
        <w:rPr>
          <w:rFonts w:ascii="Palatino Linotype" w:eastAsia="Palatino Linotype" w:hAnsi="Palatino Linotype" w:cs="Palatino Linotype"/>
          <w:b/>
          <w:color w:val="000000"/>
        </w:rPr>
      </w:pPr>
      <w:r w:rsidRPr="00706434">
        <w:rPr>
          <w:rFonts w:ascii="Palatino Linotype" w:eastAsia="Palatino Linotype" w:hAnsi="Palatino Linotype" w:cs="Palatino Linotype"/>
          <w:b/>
          <w:color w:val="000000"/>
        </w:rPr>
        <w:t>2.- Obligatoriedad a contar con la información a la fecha de la solicitud.</w:t>
      </w:r>
    </w:p>
    <w:p w:rsidR="00FF02B6" w:rsidRPr="00706434" w:rsidRDefault="00F641AD">
      <w:pPr>
        <w:spacing w:before="280" w:after="28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Resulta indispensable, en primer lugar, mencionar que de conformidad con el Transitorio Primero de los Lineamientos para la Organización y Conservación de los Archivos, los mismos </w:t>
      </w:r>
      <w:r w:rsidRPr="00706434">
        <w:rPr>
          <w:rFonts w:ascii="Palatino Linotype" w:eastAsia="Palatino Linotype" w:hAnsi="Palatino Linotype" w:cs="Palatino Linotype"/>
          <w:u w:val="single"/>
        </w:rPr>
        <w:t>entraron en vigor</w:t>
      </w:r>
      <w:r w:rsidRPr="00706434">
        <w:rPr>
          <w:rFonts w:ascii="Palatino Linotype" w:eastAsia="Palatino Linotype" w:hAnsi="Palatino Linotype" w:cs="Palatino Linotype"/>
        </w:rPr>
        <w:t xml:space="preserve"> al día siguiente de su publicación en el Diario Oficial de la Federación, es decir, a partir del </w:t>
      </w:r>
      <w:r w:rsidRPr="00706434">
        <w:rPr>
          <w:rFonts w:ascii="Palatino Linotype" w:eastAsia="Palatino Linotype" w:hAnsi="Palatino Linotype" w:cs="Palatino Linotype"/>
          <w:u w:val="single"/>
        </w:rPr>
        <w:t>cinco de mayo de dos mil dieciséis,</w:t>
      </w:r>
      <w:r w:rsidRPr="00706434">
        <w:rPr>
          <w:rFonts w:ascii="Palatino Linotype" w:eastAsia="Palatino Linotype" w:hAnsi="Palatino Linotype" w:cs="Palatino Linotype"/>
        </w:rPr>
        <w:t xml:space="preserve"> contando los Sujetos Obligados con un plazo máximo de 12 meses posteriores a la publicación de los referidos lineamientos para implementar el sistema institucional de archivos, y con un plazo de 24 meses para implementar la instrumentación del sistema de administración de archivos y gestión documental, es decir, a más tardar el cuatro de mayo de dos mil diecisiete y cuatro de mayo de dos mil dieciocho, asimismo, de conformidad con el Transitorio Primero de la Ley General de Archivos, esta entró en vigor a los 365 días siguientes, contados a partir </w:t>
      </w:r>
      <w:r w:rsidRPr="00706434">
        <w:rPr>
          <w:rFonts w:ascii="Palatino Linotype" w:eastAsia="Palatino Linotype" w:hAnsi="Palatino Linotype" w:cs="Palatino Linotype"/>
        </w:rPr>
        <w:lastRenderedPageBreak/>
        <w:t xml:space="preserve">de su publicación en el Diario Oficial de la Federación, misma que tuvo lugar quince de junio de dos mil dieciocho, por lo que la referida normatividad </w:t>
      </w:r>
      <w:r w:rsidRPr="00706434">
        <w:rPr>
          <w:rFonts w:ascii="Palatino Linotype" w:eastAsia="Palatino Linotype" w:hAnsi="Palatino Linotype" w:cs="Palatino Linotype"/>
          <w:u w:val="single"/>
        </w:rPr>
        <w:t>entró en vigor hasta el día quince de junio de dos mil diecinueve</w:t>
      </w:r>
      <w:r w:rsidRPr="00706434">
        <w:rPr>
          <w:rFonts w:ascii="Palatino Linotype" w:eastAsia="Palatino Linotype" w:hAnsi="Palatino Linotype" w:cs="Palatino Linotype"/>
        </w:rPr>
        <w:t>; mientras que el Transitorio Cuarto establece la obligación de las legislaturas de cada entidad federativa, para armonizar los ordenamientos relacionados con la referida Ley en un plazo de un año, a partir de la entrada en vigor de la misma, en otras palabras, las legislaturas de las entidades, contaron con un plazo de un año, contado a partir del  quince de junio de dos mil diecinueve para ajustar sus ordenamientos en materia archivística, plazo que venció el quince de junio de dos mil veinte; y, finalmente, el Transitorio Décimo Primero, establece que los Sujetos Obligados debían implementar su sistema institucional de archivos, dentro de los seis meses posteriores a la entrada en vigor de la Ley General, esto es, a más tardar el quince de diciembre de dos mil diecinueve.</w:t>
      </w:r>
    </w:p>
    <w:p w:rsidR="00FF02B6" w:rsidRPr="00706434" w:rsidRDefault="00F641AD">
      <w:pPr>
        <w:spacing w:before="240" w:after="240" w:line="360" w:lineRule="auto"/>
        <w:jc w:val="both"/>
        <w:rPr>
          <w:rFonts w:ascii="Palatino Linotype" w:eastAsia="Palatino Linotype" w:hAnsi="Palatino Linotype" w:cs="Palatino Linotype"/>
          <w:b/>
          <w:sz w:val="22"/>
          <w:szCs w:val="22"/>
          <w:u w:val="single"/>
        </w:rPr>
      </w:pPr>
      <w:r w:rsidRPr="00706434">
        <w:rPr>
          <w:rFonts w:ascii="Palatino Linotype" w:eastAsia="Palatino Linotype" w:hAnsi="Palatino Linotype" w:cs="Palatino Linotype"/>
        </w:rPr>
        <w:t xml:space="preserve">Por otro lado, en el ámbito Local, la Ley de Archivos y Administración de Documentos del Estado de México y Municipios se publicó el veintiséis de noviembre de dos mil veinte, en el Periódico Oficial “Gaceta del Gobierno”, del Estado de México, ordenamiento que </w:t>
      </w:r>
      <w:r w:rsidRPr="00706434">
        <w:rPr>
          <w:rFonts w:ascii="Palatino Linotype" w:eastAsia="Palatino Linotype" w:hAnsi="Palatino Linotype" w:cs="Palatino Linotype"/>
          <w:u w:val="single"/>
        </w:rPr>
        <w:t>entró en vigor</w:t>
      </w:r>
      <w:r w:rsidRPr="00706434">
        <w:rPr>
          <w:rFonts w:ascii="Palatino Linotype" w:eastAsia="Palatino Linotype" w:hAnsi="Palatino Linotype" w:cs="Palatino Linotype"/>
        </w:rPr>
        <w:t xml:space="preserve"> a los 365 días siguientes a su publicación, es decir, el </w:t>
      </w:r>
      <w:r w:rsidRPr="00706434">
        <w:rPr>
          <w:rFonts w:ascii="Palatino Linotype" w:eastAsia="Palatino Linotype" w:hAnsi="Palatino Linotype" w:cs="Palatino Linotype"/>
          <w:u w:val="single"/>
        </w:rPr>
        <w:t xml:space="preserve">veintiséis de noviembre de dos mil veintiuno, </w:t>
      </w:r>
      <w:r w:rsidRPr="00706434">
        <w:rPr>
          <w:rFonts w:ascii="Palatino Linotype" w:eastAsia="Palatino Linotype" w:hAnsi="Palatino Linotype" w:cs="Palatino Linotype"/>
        </w:rPr>
        <w:t>de conformidad con el TRANSITORIO PRIMERO; mientras que el TRANSITORIO OCTAVO dispone que los Sujetos Obligados debían implementar su Sistema Institucional, dentro de los seis meses posteriores a la entrada en vigor de la referida Ley, teniendo como fecha límite el veintiséis de mayo de dos mil veintidós</w:t>
      </w:r>
      <w:r w:rsidRPr="00706434">
        <w:rPr>
          <w:rFonts w:ascii="Palatino Linotype" w:eastAsia="Palatino Linotype" w:hAnsi="Palatino Linotype" w:cs="Palatino Linotype"/>
          <w:sz w:val="22"/>
          <w:szCs w:val="22"/>
        </w:rPr>
        <w:t xml:space="preserve">, </w:t>
      </w:r>
      <w:r w:rsidRPr="00706434">
        <w:rPr>
          <w:rFonts w:ascii="Palatino Linotype" w:eastAsia="Palatino Linotype" w:hAnsi="Palatino Linotype" w:cs="Palatino Linotype"/>
          <w:b/>
          <w:u w:val="single"/>
        </w:rPr>
        <w:t xml:space="preserve">por lo que se concluye que a la fecha de la solicitud de información, es decir, al catorce de octubre de dos mil veintidós, ya debería contarse con los documentos que den </w:t>
      </w:r>
      <w:r w:rsidRPr="00706434">
        <w:rPr>
          <w:rFonts w:ascii="Palatino Linotype" w:eastAsia="Palatino Linotype" w:hAnsi="Palatino Linotype" w:cs="Palatino Linotype"/>
          <w:b/>
          <w:color w:val="000000"/>
          <w:u w:val="single"/>
        </w:rPr>
        <w:lastRenderedPageBreak/>
        <w:t>cuenta de los requerimientos en análisis, mismos que ya fueron listados con anterioridad.</w:t>
      </w:r>
    </w:p>
    <w:p w:rsidR="00FF02B6" w:rsidRPr="00706434" w:rsidRDefault="00F641AD">
      <w:pPr>
        <w:spacing w:before="240" w:after="240" w:line="360" w:lineRule="auto"/>
        <w:ind w:right="49"/>
        <w:jc w:val="both"/>
        <w:rPr>
          <w:rFonts w:ascii="Palatino Linotype" w:eastAsia="Palatino Linotype" w:hAnsi="Palatino Linotype" w:cs="Palatino Linotype"/>
          <w:b/>
          <w:color w:val="000000"/>
        </w:rPr>
      </w:pPr>
      <w:r w:rsidRPr="00706434">
        <w:rPr>
          <w:rFonts w:ascii="Palatino Linotype" w:eastAsia="Palatino Linotype" w:hAnsi="Palatino Linotype" w:cs="Palatino Linotype"/>
          <w:b/>
          <w:color w:val="000000"/>
        </w:rPr>
        <w:t xml:space="preserve">3.- Análisis del acuerdo de inexistencia   </w:t>
      </w:r>
    </w:p>
    <w:p w:rsidR="00FF02B6" w:rsidRPr="00706434" w:rsidRDefault="00F641AD">
      <w:pPr>
        <w:spacing w:before="240" w:after="240" w:line="360" w:lineRule="auto"/>
        <w:ind w:right="49"/>
        <w:jc w:val="both"/>
        <w:rPr>
          <w:rFonts w:ascii="Palatino Linotype" w:eastAsia="Palatino Linotype" w:hAnsi="Palatino Linotype" w:cs="Palatino Linotype"/>
        </w:rPr>
      </w:pPr>
      <w:r w:rsidRPr="00706434">
        <w:rPr>
          <w:rFonts w:ascii="Palatino Linotype" w:eastAsia="Palatino Linotype" w:hAnsi="Palatino Linotype" w:cs="Palatino Linotype"/>
          <w:color w:val="000000"/>
        </w:rPr>
        <w:t xml:space="preserve">En principio, es de suma importancia señalar </w:t>
      </w:r>
      <w:r w:rsidRPr="00706434">
        <w:rPr>
          <w:rFonts w:ascii="Palatino Linotype" w:eastAsia="Palatino Linotype" w:hAnsi="Palatino Linotype" w:cs="Palatino Linotype"/>
        </w:rPr>
        <w:t xml:space="preserve">que en el caso concreto,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remitió en respuesta, el </w:t>
      </w:r>
      <w:r w:rsidRPr="00706434">
        <w:rPr>
          <w:rFonts w:ascii="Palatino Linotype" w:eastAsia="Palatino Linotype" w:hAnsi="Palatino Linotype" w:cs="Palatino Linotype"/>
          <w:b/>
        </w:rPr>
        <w:t>Acta de la Tercera Sesión Extraordinaria</w:t>
      </w:r>
      <w:r w:rsidRPr="00706434">
        <w:rPr>
          <w:rFonts w:ascii="Palatino Linotype" w:eastAsia="Palatino Linotype" w:hAnsi="Palatino Linotype" w:cs="Palatino Linotype"/>
        </w:rPr>
        <w:t xml:space="preserve"> del </w:t>
      </w:r>
      <w:r w:rsidRPr="00706434">
        <w:rPr>
          <w:rFonts w:ascii="Palatino Linotype" w:eastAsia="Palatino Linotype" w:hAnsi="Palatino Linotype" w:cs="Palatino Linotype"/>
          <w:b/>
        </w:rPr>
        <w:t>once de junio de dos mil veintidós</w:t>
      </w:r>
      <w:r w:rsidRPr="00706434">
        <w:rPr>
          <w:rFonts w:ascii="Palatino Linotype" w:eastAsia="Palatino Linotype" w:hAnsi="Palatino Linotype" w:cs="Palatino Linotype"/>
        </w:rPr>
        <w:t xml:space="preserve">, en la que se declara la inexistencia de diversa información en materia archivística, es de precisar que este acuerdo fue remitido en cumplimiento a la resolución </w:t>
      </w:r>
      <w:r w:rsidRPr="00706434">
        <w:rPr>
          <w:rFonts w:ascii="Palatino Linotype" w:eastAsia="Palatino Linotype" w:hAnsi="Palatino Linotype" w:cs="Palatino Linotype"/>
          <w:b/>
        </w:rPr>
        <w:t xml:space="preserve">01084/INFOEM/IP/RR/2022, </w:t>
      </w:r>
      <w:r w:rsidRPr="00706434">
        <w:rPr>
          <w:rFonts w:ascii="Palatino Linotype" w:eastAsia="Palatino Linotype" w:hAnsi="Palatino Linotype" w:cs="Palatino Linotype"/>
        </w:rPr>
        <w:t xml:space="preserve">por lo tanto, para mejor proveer del presente estudio, resulta necesario, analizar el contenido vertido por el </w:t>
      </w:r>
      <w:r w:rsidRPr="00706434">
        <w:rPr>
          <w:rFonts w:ascii="Palatino Linotype" w:eastAsia="Palatino Linotype" w:hAnsi="Palatino Linotype" w:cs="Palatino Linotype"/>
          <w:b/>
        </w:rPr>
        <w:t xml:space="preserve">Sujeto Obligado </w:t>
      </w:r>
      <w:r w:rsidRPr="00706434">
        <w:rPr>
          <w:rFonts w:ascii="Palatino Linotype" w:eastAsia="Palatino Linotype" w:hAnsi="Palatino Linotype" w:cs="Palatino Linotype"/>
        </w:rPr>
        <w:t xml:space="preserve">en el </w:t>
      </w:r>
      <w:r w:rsidRPr="00706434">
        <w:rPr>
          <w:rFonts w:ascii="Palatino Linotype" w:eastAsia="Palatino Linotype" w:hAnsi="Palatino Linotype" w:cs="Palatino Linotype"/>
          <w:b/>
        </w:rPr>
        <w:t>Acta de la Tercera Sesión Extraordinaria</w:t>
      </w:r>
      <w:r w:rsidRPr="00706434">
        <w:rPr>
          <w:rFonts w:ascii="Palatino Linotype" w:eastAsia="Palatino Linotype" w:hAnsi="Palatino Linotype" w:cs="Palatino Linotype"/>
        </w:rPr>
        <w:t xml:space="preserve"> del Comité de Transparencia, mediante el cual declara la inexistencia de la información solicitada, a fin de establecer si el Comité de Transparencia cumplió cabalmente con las formalidades exigidas por el artículo 138 de la Ley General de Transparencia y Acceso a la Información Pública, así como por los criterios orientadores aprobados por el Pleno de este Instituto, que establecen el criterio de inexistencia y en qué circunstancia debe emitirse la declaratoria de la misma:</w:t>
      </w:r>
    </w:p>
    <w:p w:rsidR="00FF02B6" w:rsidRPr="00706434" w:rsidRDefault="00F641AD">
      <w:pPr>
        <w:spacing w:before="240" w:after="240"/>
        <w:ind w:left="567" w:right="900"/>
        <w:jc w:val="center"/>
        <w:rPr>
          <w:rFonts w:ascii="Palatino Linotype" w:eastAsia="Palatino Linotype" w:hAnsi="Palatino Linotype" w:cs="Palatino Linotype"/>
          <w:b/>
          <w:i/>
          <w:color w:val="000000"/>
          <w:sz w:val="22"/>
          <w:szCs w:val="22"/>
        </w:rPr>
      </w:pPr>
      <w:r w:rsidRPr="00706434">
        <w:rPr>
          <w:rFonts w:ascii="Palatino Linotype" w:eastAsia="Palatino Linotype" w:hAnsi="Palatino Linotype" w:cs="Palatino Linotype"/>
          <w:b/>
          <w:i/>
          <w:color w:val="000000"/>
          <w:sz w:val="22"/>
          <w:szCs w:val="22"/>
        </w:rPr>
        <w:t>“CRITERIO 0003-11</w:t>
      </w:r>
    </w:p>
    <w:p w:rsidR="00FF02B6" w:rsidRPr="00706434" w:rsidRDefault="00F641AD">
      <w:pPr>
        <w:spacing w:before="240" w:after="240"/>
        <w:ind w:left="567" w:right="900"/>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INEXISTENCIA, CONCEPTO DE, EN MATERIA DE TRANSPARENCIA</w:t>
      </w:r>
      <w:r w:rsidRPr="00706434">
        <w:rPr>
          <w:rFonts w:ascii="Palatino Linotype" w:eastAsia="Palatino Linotype" w:hAnsi="Palatino Linotype" w:cs="Palatino Linotype"/>
          <w:i/>
          <w:color w:val="000000"/>
          <w:sz w:val="22"/>
          <w:szCs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FF02B6" w:rsidRPr="00706434" w:rsidRDefault="00F641AD">
      <w:pPr>
        <w:spacing w:before="240" w:after="240"/>
        <w:ind w:left="567" w:right="900"/>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a) La existencia previa de la documentación y la falta posterior de la misma en los archivos del Sujeto Obligado, esto es, la información se generó, poseyó o administró –cuestión de hecho– en el marco de las atribuciones conferidas al Sujeto Obligado, </w:t>
      </w:r>
      <w:r w:rsidRPr="00706434">
        <w:rPr>
          <w:rFonts w:ascii="Palatino Linotype" w:eastAsia="Palatino Linotype" w:hAnsi="Palatino Linotype" w:cs="Palatino Linotype"/>
          <w:i/>
          <w:color w:val="000000"/>
          <w:sz w:val="22"/>
          <w:szCs w:val="22"/>
        </w:rPr>
        <w:lastRenderedPageBreak/>
        <w:t>pero no la conserva por diversas razones (destrucción física, desaparición física¸ sustracción ilícita, baja documental, etcétera).</w:t>
      </w:r>
    </w:p>
    <w:p w:rsidR="00FF02B6" w:rsidRPr="00706434" w:rsidRDefault="00F641AD">
      <w:pPr>
        <w:spacing w:before="240" w:after="240"/>
        <w:ind w:left="567" w:right="900"/>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b) En los casos en que por las atribuciones conferidas al Sujeto Obligado éste debió generar, administrar o poseer la información, pero en incumplimiento a la normatividad respectiva no llevó a cabo </w:t>
      </w:r>
      <w:proofErr w:type="gramStart"/>
      <w:r w:rsidRPr="00706434">
        <w:rPr>
          <w:rFonts w:ascii="Palatino Linotype" w:eastAsia="Palatino Linotype" w:hAnsi="Palatino Linotype" w:cs="Palatino Linotype"/>
          <w:i/>
          <w:color w:val="000000"/>
          <w:sz w:val="22"/>
          <w:szCs w:val="22"/>
        </w:rPr>
        <w:t>ninguna</w:t>
      </w:r>
      <w:proofErr w:type="gramEnd"/>
      <w:r w:rsidRPr="00706434">
        <w:rPr>
          <w:rFonts w:ascii="Palatino Linotype" w:eastAsia="Palatino Linotype" w:hAnsi="Palatino Linotype" w:cs="Palatino Linotype"/>
          <w:i/>
          <w:color w:val="000000"/>
          <w:sz w:val="22"/>
          <w:szCs w:val="22"/>
        </w:rPr>
        <w:t xml:space="preserve"> de esas acciones.</w:t>
      </w:r>
    </w:p>
    <w:p w:rsidR="00FF02B6" w:rsidRPr="00706434" w:rsidRDefault="00F641AD">
      <w:pPr>
        <w:spacing w:before="240" w:after="240"/>
        <w:ind w:left="567" w:right="900"/>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FF02B6" w:rsidRPr="00706434" w:rsidRDefault="00F641AD">
      <w:pPr>
        <w:spacing w:before="240" w:after="240"/>
        <w:ind w:left="567" w:right="900"/>
        <w:jc w:val="center"/>
        <w:rPr>
          <w:rFonts w:ascii="Palatino Linotype" w:eastAsia="Palatino Linotype" w:hAnsi="Palatino Linotype" w:cs="Palatino Linotype"/>
          <w:b/>
          <w:i/>
          <w:color w:val="000000"/>
          <w:sz w:val="22"/>
          <w:szCs w:val="22"/>
        </w:rPr>
      </w:pPr>
      <w:r w:rsidRPr="00706434">
        <w:rPr>
          <w:rFonts w:ascii="Palatino Linotype" w:eastAsia="Palatino Linotype" w:hAnsi="Palatino Linotype" w:cs="Palatino Linotype"/>
          <w:b/>
          <w:i/>
          <w:color w:val="000000"/>
          <w:sz w:val="22"/>
          <w:szCs w:val="22"/>
        </w:rPr>
        <w:t>CRITERIO 0004-11</w:t>
      </w:r>
    </w:p>
    <w:p w:rsidR="00FF02B6" w:rsidRPr="00706434" w:rsidRDefault="00F641AD">
      <w:pPr>
        <w:spacing w:before="240" w:after="240"/>
        <w:ind w:left="567" w:right="900"/>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INEXISTENCIA. DECLARATORIA DE LA. ALCANCES Y PROCEDIMIENTOS</w:t>
      </w:r>
      <w:r w:rsidRPr="00706434">
        <w:rPr>
          <w:rFonts w:ascii="Palatino Linotype" w:eastAsia="Palatino Linotype" w:hAnsi="Palatino Linotype" w:cs="Palatino Linotype"/>
          <w:i/>
          <w:color w:val="000000"/>
          <w:sz w:val="22"/>
          <w:szCs w:val="22"/>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FF02B6" w:rsidRPr="00706434" w:rsidRDefault="00F641AD">
      <w:pPr>
        <w:spacing w:before="240" w:after="240"/>
        <w:ind w:left="567" w:right="900"/>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Bajo el entendido de que dicha búsqueda exhaustiva permitirá dos determinaciones:</w:t>
      </w:r>
    </w:p>
    <w:p w:rsidR="00FF02B6" w:rsidRPr="00706434" w:rsidRDefault="00F641AD">
      <w:pPr>
        <w:spacing w:before="240" w:after="240"/>
        <w:ind w:left="567" w:right="900"/>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1ª) Que se localice la documentación que contenga la información solicitada y de ser así la información pueda entregarse al solicitante en la forma en que se encuentra disponible, o</w:t>
      </w:r>
    </w:p>
    <w:p w:rsidR="00FF02B6" w:rsidRPr="00706434" w:rsidRDefault="00F641AD">
      <w:pPr>
        <w:spacing w:before="240" w:after="240"/>
        <w:ind w:left="567" w:right="900"/>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lastRenderedPageBreak/>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FF02B6" w:rsidRPr="00706434" w:rsidRDefault="00F641AD">
      <w:pPr>
        <w:spacing w:before="240" w:after="240"/>
        <w:ind w:left="567" w:right="900"/>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color w:val="000000"/>
        </w:rPr>
        <w:t xml:space="preserve">En mérito de lo anterior, es necesario hacer del conocimiento de las partes que cuando se actualice una circunstancia en la que sea necesaria la emisión  del acuerdo de inexistencia por el Comité de Transparencia este debe notificarse a </w:t>
      </w:r>
      <w:r w:rsidRPr="00706434">
        <w:rPr>
          <w:rFonts w:ascii="Palatino Linotype" w:eastAsia="Palatino Linotype" w:hAnsi="Palatino Linotype" w:cs="Palatino Linotype"/>
          <w:b/>
          <w:color w:val="000000"/>
        </w:rPr>
        <w:t>la parte</w:t>
      </w:r>
      <w:r w:rsidRPr="00706434">
        <w:rPr>
          <w:rFonts w:ascii="Palatino Linotype" w:eastAsia="Palatino Linotype" w:hAnsi="Palatino Linotype" w:cs="Palatino Linotype"/>
          <w:color w:val="000000"/>
        </w:rPr>
        <w:t xml:space="preserve"> </w:t>
      </w:r>
      <w:r w:rsidRPr="00706434">
        <w:rPr>
          <w:rFonts w:ascii="Palatino Linotype" w:eastAsia="Palatino Linotype" w:hAnsi="Palatino Linotype" w:cs="Palatino Linotype"/>
          <w:b/>
          <w:color w:val="000000"/>
        </w:rPr>
        <w:t>Recurrente</w:t>
      </w:r>
      <w:r w:rsidRPr="00706434">
        <w:rPr>
          <w:rFonts w:ascii="Palatino Linotype" w:eastAsia="Palatino Linotype" w:hAnsi="Palatino Linotype" w:cs="Palatino Linotype"/>
          <w:color w:val="000000"/>
        </w:rPr>
        <w:t xml:space="preserve">. Aunado a lo anterior, dicho acuerdo debe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w:t>
      </w:r>
      <w:r w:rsidRPr="00706434">
        <w:rPr>
          <w:rFonts w:ascii="Palatino Linotype" w:eastAsia="Palatino Linotype" w:hAnsi="Palatino Linotype" w:cs="Palatino Linotype"/>
        </w:rPr>
        <w:t xml:space="preserve">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correspondiente, de acuerdo a los artículos 19, 47 y 49, fracciones II y XIII, de la Ley en estudio:</w:t>
      </w:r>
    </w:p>
    <w:p w:rsidR="00FF02B6" w:rsidRPr="00706434" w:rsidRDefault="00F641AD">
      <w:pPr>
        <w:spacing w:before="240" w:after="240"/>
        <w:ind w:left="567" w:right="567"/>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 xml:space="preserve">Artículo 19. Se presume que la información debe existir si se refiere a las facultades, competencias y funciones que los ordenamientos jurídicos aplicables otorgan a los sujetos obligados. En los casos en que ciertas facultades, competencias o funciones no se hayan </w:t>
      </w:r>
      <w:r w:rsidRPr="00706434">
        <w:rPr>
          <w:rFonts w:ascii="Palatino Linotype" w:eastAsia="Palatino Linotype" w:hAnsi="Palatino Linotype" w:cs="Palatino Linotype"/>
          <w:i/>
          <w:sz w:val="22"/>
          <w:szCs w:val="22"/>
        </w:rPr>
        <w:lastRenderedPageBreak/>
        <w:t>ejercido, se debe motivar la respuesta en función de las causas que motiven tal circunstancia.</w:t>
      </w:r>
    </w:p>
    <w:p w:rsidR="00FF02B6" w:rsidRPr="00706434" w:rsidRDefault="00F641AD">
      <w:pPr>
        <w:spacing w:before="240" w:after="240"/>
        <w:ind w:left="567" w:right="567"/>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p>
    <w:p w:rsidR="00FF02B6" w:rsidRPr="00706434" w:rsidRDefault="00F641AD">
      <w:pPr>
        <w:spacing w:before="240" w:after="240"/>
        <w:ind w:left="567" w:right="567"/>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(Énfasis añadido)</w:t>
      </w:r>
    </w:p>
    <w:p w:rsidR="00FF02B6" w:rsidRPr="00706434" w:rsidRDefault="00F641AD">
      <w:pPr>
        <w:spacing w:before="240" w:after="240"/>
        <w:ind w:left="567" w:right="567"/>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b/>
          <w:i/>
          <w:sz w:val="22"/>
          <w:szCs w:val="22"/>
        </w:rPr>
        <w:t>Artículo 47.</w:t>
      </w:r>
      <w:r w:rsidRPr="00706434">
        <w:rPr>
          <w:rFonts w:ascii="Palatino Linotype" w:eastAsia="Palatino Linotype" w:hAnsi="Palatino Linotype" w:cs="Palatino Linotype"/>
          <w:i/>
          <w:sz w:val="22"/>
          <w:szCs w:val="22"/>
        </w:rPr>
        <w:t xml:space="preserve"> El Comité de Transparencia será la autoridad máxima al interior del sujeto obligado en materia del derecho de acceso a la información.</w:t>
      </w:r>
    </w:p>
    <w:p w:rsidR="00FF02B6" w:rsidRPr="00706434" w:rsidRDefault="00F641AD">
      <w:pPr>
        <w:spacing w:before="240" w:after="240"/>
        <w:ind w:left="567" w:right="567"/>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FF02B6" w:rsidRPr="00706434" w:rsidRDefault="00F641AD">
      <w:pPr>
        <w:spacing w:before="240" w:after="240"/>
        <w:ind w:left="567" w:right="567"/>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El Comité se reunirá en sesión ordinaria o extraordinaria las veces que estime necesario. El tipo de sesión se precisará en la convocatoria emitida.</w:t>
      </w:r>
    </w:p>
    <w:p w:rsidR="00FF02B6" w:rsidRPr="00706434" w:rsidRDefault="00F641AD">
      <w:pPr>
        <w:spacing w:before="240" w:after="240"/>
        <w:ind w:left="567" w:right="567"/>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rsidR="00FF02B6" w:rsidRPr="00706434" w:rsidRDefault="00F641AD">
      <w:pPr>
        <w:spacing w:before="240" w:after="240"/>
        <w:ind w:left="567" w:right="567"/>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En las sesiones y trabajos del Comité, podrán participar como invitados permanentes, los representantes de las áreas que decida el Comité, y contará con derecho de voz, pero no voto.</w:t>
      </w:r>
    </w:p>
    <w:p w:rsidR="00FF02B6" w:rsidRPr="00706434" w:rsidRDefault="00F641AD">
      <w:pPr>
        <w:spacing w:before="240" w:after="240"/>
        <w:ind w:left="567" w:right="567"/>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 xml:space="preserve">Los titulares de las unidades administrativas que propongan la reserva, confidencialidad o declaren la </w:t>
      </w:r>
      <w:r w:rsidRPr="00706434">
        <w:rPr>
          <w:rFonts w:ascii="Palatino Linotype" w:eastAsia="Palatino Linotype" w:hAnsi="Palatino Linotype" w:cs="Palatino Linotype"/>
          <w:i/>
          <w:sz w:val="22"/>
          <w:szCs w:val="22"/>
          <w:u w:val="single"/>
        </w:rPr>
        <w:t>inexistencia</w:t>
      </w:r>
      <w:r w:rsidRPr="00706434">
        <w:rPr>
          <w:rFonts w:ascii="Palatino Linotype" w:eastAsia="Palatino Linotype" w:hAnsi="Palatino Linotype" w:cs="Palatino Linotype"/>
          <w:i/>
          <w:sz w:val="22"/>
          <w:szCs w:val="22"/>
        </w:rPr>
        <w:t xml:space="preserve"> de información, acudirán a las sesiones de dicho Comité donde se discuta la propuesta correspondiente.”</w:t>
      </w:r>
    </w:p>
    <w:p w:rsidR="00FF02B6" w:rsidRPr="00706434" w:rsidRDefault="00F641AD">
      <w:pPr>
        <w:spacing w:before="240" w:after="240"/>
        <w:ind w:left="567" w:right="567"/>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w:t>
      </w:r>
      <w:r w:rsidRPr="00706434">
        <w:rPr>
          <w:rFonts w:ascii="Palatino Linotype" w:eastAsia="Palatino Linotype" w:hAnsi="Palatino Linotype" w:cs="Palatino Linotype"/>
          <w:b/>
          <w:i/>
          <w:sz w:val="22"/>
          <w:szCs w:val="22"/>
        </w:rPr>
        <w:t>Artículo 49.</w:t>
      </w:r>
      <w:r w:rsidRPr="00706434">
        <w:rPr>
          <w:rFonts w:ascii="Palatino Linotype" w:eastAsia="Palatino Linotype" w:hAnsi="Palatino Linotype" w:cs="Palatino Linotype"/>
          <w:i/>
          <w:sz w:val="22"/>
          <w:szCs w:val="22"/>
        </w:rPr>
        <w:t xml:space="preserve"> Los Comités de Transparencia tendrán las siguientes atribuciones:</w:t>
      </w:r>
    </w:p>
    <w:p w:rsidR="00FF02B6" w:rsidRPr="00706434" w:rsidRDefault="00F641AD">
      <w:pPr>
        <w:spacing w:before="240" w:after="240"/>
        <w:ind w:left="567" w:right="567"/>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w:t>
      </w:r>
    </w:p>
    <w:p w:rsidR="00FF02B6" w:rsidRPr="00706434" w:rsidRDefault="00F641AD">
      <w:pPr>
        <w:spacing w:before="240" w:after="240"/>
        <w:ind w:left="567" w:right="567"/>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 xml:space="preserve">II. Confirmar, modificar o revocar las determinaciones que en materia de ampliación del plazo de respuesta, clasificación de la información y </w:t>
      </w:r>
      <w:r w:rsidRPr="00706434">
        <w:rPr>
          <w:rFonts w:ascii="Palatino Linotype" w:eastAsia="Palatino Linotype" w:hAnsi="Palatino Linotype" w:cs="Palatino Linotype"/>
          <w:i/>
          <w:sz w:val="22"/>
          <w:szCs w:val="22"/>
          <w:u w:val="single"/>
        </w:rPr>
        <w:t xml:space="preserve">declaración de inexistencia </w:t>
      </w:r>
      <w:r w:rsidRPr="00706434">
        <w:rPr>
          <w:rFonts w:ascii="Palatino Linotype" w:eastAsia="Palatino Linotype" w:hAnsi="Palatino Linotype" w:cs="Palatino Linotype"/>
          <w:i/>
          <w:sz w:val="22"/>
          <w:szCs w:val="22"/>
        </w:rPr>
        <w:t>o de incompetencia realicen los titulares de las áreas de los sujetos obligados;</w:t>
      </w:r>
    </w:p>
    <w:p w:rsidR="00FF02B6" w:rsidRPr="00706434" w:rsidRDefault="00F641AD">
      <w:pPr>
        <w:spacing w:before="240" w:after="240"/>
        <w:ind w:left="567" w:right="567"/>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w:t>
      </w:r>
    </w:p>
    <w:p w:rsidR="00FF02B6" w:rsidRPr="00706434" w:rsidRDefault="00F641AD">
      <w:pPr>
        <w:spacing w:before="240" w:after="240"/>
        <w:ind w:left="567" w:right="567"/>
        <w:jc w:val="both"/>
        <w:rPr>
          <w:rFonts w:ascii="Palatino Linotype" w:eastAsia="Palatino Linotype" w:hAnsi="Palatino Linotype" w:cs="Palatino Linotype"/>
          <w:i/>
        </w:rPr>
      </w:pPr>
      <w:r w:rsidRPr="00706434">
        <w:rPr>
          <w:rFonts w:ascii="Palatino Linotype" w:eastAsia="Palatino Linotype" w:hAnsi="Palatino Linotype" w:cs="Palatino Linotype"/>
          <w:i/>
          <w:sz w:val="22"/>
          <w:szCs w:val="22"/>
        </w:rPr>
        <w:lastRenderedPageBreak/>
        <w:t>XIII. Dictaminar las declaratorias de inexistencia de la información que les remitan las unidades administrativas y resolver en consecuencia;</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Asimismo, el acuerdo de inexistencia deberá apegarse a lo dispuesto por los artículos 169 y 170, de la Ley de la materia que ordenan: </w:t>
      </w:r>
    </w:p>
    <w:p w:rsidR="00FF02B6" w:rsidRPr="00706434" w:rsidRDefault="00F641AD">
      <w:pPr>
        <w:spacing w:before="240" w:after="240"/>
        <w:ind w:left="567" w:right="567"/>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b/>
          <w:i/>
          <w:sz w:val="22"/>
          <w:szCs w:val="22"/>
        </w:rPr>
        <w:t>Artículo 169.</w:t>
      </w:r>
      <w:r w:rsidRPr="00706434">
        <w:rPr>
          <w:rFonts w:ascii="Palatino Linotype" w:eastAsia="Palatino Linotype" w:hAnsi="Palatino Linotype" w:cs="Palatino Linotype"/>
          <w:i/>
          <w:sz w:val="22"/>
          <w:szCs w:val="22"/>
        </w:rPr>
        <w:t xml:space="preserve"> Cuando la información no se encuentre en los archivos del sujeto obligado, el Comité de Transparencia:</w:t>
      </w:r>
    </w:p>
    <w:p w:rsidR="00FF02B6" w:rsidRPr="00706434" w:rsidRDefault="00F641AD">
      <w:pPr>
        <w:spacing w:before="240" w:after="240"/>
        <w:ind w:left="567" w:right="567"/>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I. Analizará el caso y tomará las medidas necesarias para localizar la información;</w:t>
      </w:r>
    </w:p>
    <w:p w:rsidR="00FF02B6" w:rsidRPr="00706434" w:rsidRDefault="00F641AD">
      <w:pPr>
        <w:spacing w:before="240" w:after="240"/>
        <w:ind w:left="567" w:right="567"/>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II. Expedirá una resolución que confirme la inexistencia del documento;</w:t>
      </w:r>
    </w:p>
    <w:p w:rsidR="00FF02B6" w:rsidRPr="00706434" w:rsidRDefault="00F641AD">
      <w:pPr>
        <w:spacing w:before="240" w:after="240"/>
        <w:ind w:left="567" w:right="567"/>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FF02B6" w:rsidRPr="00706434" w:rsidRDefault="00F641AD">
      <w:pPr>
        <w:spacing w:before="240" w:after="240"/>
        <w:ind w:left="567" w:right="567"/>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IV. Notificará al órgano interno de control o equivalente del sujeto obligado quien, en su caso, deberá iniciar el procedimiento de responsabilidad administrativa que corresponda.</w:t>
      </w:r>
    </w:p>
    <w:p w:rsidR="00FF02B6" w:rsidRPr="00706434" w:rsidRDefault="00F641AD">
      <w:pPr>
        <w:spacing w:before="240" w:after="240"/>
        <w:ind w:left="567" w:right="567"/>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rsidR="00FF02B6" w:rsidRPr="00706434" w:rsidRDefault="00F641AD">
      <w:pPr>
        <w:spacing w:before="240" w:after="240"/>
        <w:ind w:left="567" w:right="567"/>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rsidR="00FF02B6" w:rsidRPr="00706434" w:rsidRDefault="00F641AD">
      <w:pPr>
        <w:spacing w:before="240" w:after="240"/>
        <w:ind w:left="567" w:right="567"/>
        <w:jc w:val="both"/>
        <w:rPr>
          <w:rFonts w:ascii="Palatino Linotype" w:eastAsia="Palatino Linotype" w:hAnsi="Palatino Linotype" w:cs="Palatino Linotype"/>
        </w:rPr>
      </w:pPr>
      <w:r w:rsidRPr="00706434">
        <w:rPr>
          <w:rFonts w:ascii="Palatino Linotype" w:eastAsia="Palatino Linotype" w:hAnsi="Palatino Linotype" w:cs="Palatino Linotype"/>
          <w:b/>
          <w:i/>
          <w:sz w:val="22"/>
          <w:szCs w:val="22"/>
        </w:rPr>
        <w:t>Artículo 170.</w:t>
      </w:r>
      <w:r w:rsidRPr="00706434">
        <w:rPr>
          <w:rFonts w:ascii="Palatino Linotype" w:eastAsia="Palatino Linotype" w:hAnsi="Palatino Linotype" w:cs="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Conforme a lo anterior, para poder acreditar el carácter exhaustivo de la búsqueda realizada por los Sujetos Obligados, se deben motivar las razones por las que se </w:t>
      </w:r>
      <w:r w:rsidRPr="00706434">
        <w:rPr>
          <w:rFonts w:ascii="Palatino Linotype" w:eastAsia="Palatino Linotype" w:hAnsi="Palatino Linotype" w:cs="Palatino Linotype"/>
        </w:rPr>
        <w:lastRenderedPageBreak/>
        <w:t xml:space="preserve">buscó la información en determinadas áreas, los criterios de búsqueda utilizados y demás circunstancias que fueron tomadas en cuenta. </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En ese contexto, de conformidad con los </w:t>
      </w:r>
      <w:r w:rsidRPr="00706434">
        <w:rPr>
          <w:rFonts w:ascii="Palatino Linotype" w:eastAsia="Palatino Linotype" w:hAnsi="Palatino Linotype" w:cs="Palatino Linotype"/>
          <w:b/>
        </w:rPr>
        <w:t>criterios 12/10 y 04/19</w:t>
      </w:r>
      <w:r w:rsidRPr="00706434">
        <w:rPr>
          <w:rFonts w:ascii="Palatino Linotype" w:eastAsia="Palatino Linotype" w:hAnsi="Palatino Linotype" w:cs="Palatino Linotype"/>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rsidR="00FF02B6" w:rsidRPr="00706434" w:rsidRDefault="00F641AD">
      <w:pPr>
        <w:numPr>
          <w:ilvl w:val="0"/>
          <w:numId w:val="12"/>
        </w:num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Motivación por las que se buscó la información, en determinadas unidades administrativas;</w:t>
      </w:r>
    </w:p>
    <w:p w:rsidR="00FF02B6" w:rsidRPr="00706434" w:rsidRDefault="00F641AD">
      <w:pPr>
        <w:numPr>
          <w:ilvl w:val="0"/>
          <w:numId w:val="12"/>
        </w:num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Los criterios de búsqueda utilizados, y</w:t>
      </w:r>
    </w:p>
    <w:p w:rsidR="00FF02B6" w:rsidRPr="00706434" w:rsidRDefault="00F641AD">
      <w:pPr>
        <w:numPr>
          <w:ilvl w:val="0"/>
          <w:numId w:val="12"/>
        </w:num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Las circunstancias que fueron tomadas en cuenta.</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De tales circunstancias, se considera que para que los Sujetos Obligados justifiquen que realizaron una búsqueda exhaustiva y razonable, deben indicar de manera clara, lo siguiente:</w:t>
      </w:r>
    </w:p>
    <w:p w:rsidR="00FF02B6" w:rsidRPr="00706434" w:rsidRDefault="00F641AD">
      <w:pPr>
        <w:numPr>
          <w:ilvl w:val="0"/>
          <w:numId w:val="6"/>
        </w:num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Las áreas donde se buscó la información;</w:t>
      </w:r>
    </w:p>
    <w:p w:rsidR="00FF02B6" w:rsidRPr="00706434" w:rsidRDefault="00F641AD">
      <w:pPr>
        <w:numPr>
          <w:ilvl w:val="0"/>
          <w:numId w:val="6"/>
        </w:num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Tipo de archivos buscados (físicos o electrónicos);</w:t>
      </w:r>
    </w:p>
    <w:p w:rsidR="00FF02B6" w:rsidRPr="00706434" w:rsidRDefault="00F641AD">
      <w:pPr>
        <w:numPr>
          <w:ilvl w:val="0"/>
          <w:numId w:val="6"/>
        </w:num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Los criterios de búsqueda utilizados, y (formato espacio)</w:t>
      </w:r>
    </w:p>
    <w:p w:rsidR="00FF02B6" w:rsidRPr="00706434" w:rsidRDefault="00F641AD">
      <w:pPr>
        <w:spacing w:before="240" w:after="240" w:line="360" w:lineRule="auto"/>
        <w:ind w:right="49"/>
        <w:jc w:val="both"/>
        <w:rPr>
          <w:rFonts w:ascii="Palatino Linotype" w:eastAsia="Palatino Linotype" w:hAnsi="Palatino Linotype" w:cs="Palatino Linotype"/>
        </w:rPr>
      </w:pPr>
      <w:r w:rsidRPr="00706434">
        <w:rPr>
          <w:rFonts w:ascii="Palatino Linotype" w:eastAsia="Palatino Linotype" w:hAnsi="Palatino Linotype" w:cs="Palatino Linotype"/>
        </w:rPr>
        <w:t>Las circunstancias que fueron tomadas en cuenta.</w:t>
      </w:r>
    </w:p>
    <w:p w:rsidR="00FF02B6" w:rsidRPr="00706434" w:rsidRDefault="00F641AD">
      <w:pPr>
        <w:spacing w:before="240" w:after="240" w:line="360" w:lineRule="auto"/>
        <w:ind w:right="51"/>
        <w:jc w:val="both"/>
        <w:rPr>
          <w:rFonts w:ascii="Palatino Linotype" w:eastAsia="Palatino Linotype" w:hAnsi="Palatino Linotype" w:cs="Palatino Linotype"/>
        </w:rPr>
      </w:pPr>
      <w:r w:rsidRPr="00706434">
        <w:rPr>
          <w:rFonts w:ascii="Palatino Linotype" w:eastAsia="Palatino Linotype" w:hAnsi="Palatino Linotype" w:cs="Palatino Linotype"/>
        </w:rPr>
        <w:lastRenderedPageBreak/>
        <w:t xml:space="preserve">En primera instancia, es necesario hacer del conocimiento de </w:t>
      </w:r>
      <w:r w:rsidRPr="00706434">
        <w:rPr>
          <w:rFonts w:ascii="Palatino Linotype" w:eastAsia="Palatino Linotype" w:hAnsi="Palatino Linotype" w:cs="Palatino Linotype"/>
          <w:b/>
        </w:rPr>
        <w:t>la parte Recurrente</w:t>
      </w:r>
      <w:r w:rsidRPr="00706434">
        <w:rPr>
          <w:rFonts w:ascii="Palatino Linotype" w:eastAsia="Palatino Linotype" w:hAnsi="Palatino Linotype" w:cs="Palatino Linotype"/>
        </w:rPr>
        <w:t xml:space="preserve"> que si bien es cierto,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remitió en este acto el acuerdo de inexistencia que envió para dar cumplimiento al recurso de revisión </w:t>
      </w:r>
      <w:r w:rsidRPr="00706434">
        <w:rPr>
          <w:rFonts w:ascii="Palatino Linotype" w:eastAsia="Palatino Linotype" w:hAnsi="Palatino Linotype" w:cs="Palatino Linotype"/>
          <w:b/>
        </w:rPr>
        <w:t>01084/INFOEM/IP/RR/2022</w:t>
      </w:r>
      <w:r w:rsidRPr="00706434">
        <w:rPr>
          <w:rFonts w:ascii="Palatino Linotype" w:eastAsia="Palatino Linotype" w:hAnsi="Palatino Linotype" w:cs="Palatino Linotype"/>
          <w:sz w:val="22"/>
          <w:szCs w:val="22"/>
        </w:rPr>
        <w:t xml:space="preserve">, </w:t>
      </w:r>
      <w:r w:rsidRPr="00706434">
        <w:rPr>
          <w:rFonts w:ascii="Palatino Linotype" w:eastAsia="Palatino Linotype" w:hAnsi="Palatino Linotype" w:cs="Palatino Linotype"/>
        </w:rPr>
        <w:t xml:space="preserve">no menos cierto es que al existir conexidad en la materia con la presente solicitud de información que apertura el recurso de revisión que se resuelve, es susceptible de analizarse para determinar si se colman los requerimientos de información, lo anterior en virtud de que a diferencia de la clasificación de información, la declaración de inexistencia no se encuentra sujeta a formalidades en estricto sentido, tal como es el caso de la vigencia, pues la finalidad de este acuerdo es acreditar que efectivamente existe una atribución normativa que les mandata a generar determinados soportes documentales, sin embargo, por alguna circunstancia imputable al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estos no obran dentro de su patrimonio documental.</w:t>
      </w:r>
    </w:p>
    <w:p w:rsidR="00FF02B6" w:rsidRPr="00706434" w:rsidRDefault="00F641AD">
      <w:pPr>
        <w:spacing w:before="240" w:after="240" w:line="360" w:lineRule="auto"/>
        <w:ind w:right="49"/>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En esta tesitura, para mejor proveer del presente estudio, resulta necesario, analizar el contenido vertido por el </w:t>
      </w:r>
      <w:r w:rsidRPr="00706434">
        <w:rPr>
          <w:rFonts w:ascii="Palatino Linotype" w:eastAsia="Palatino Linotype" w:hAnsi="Palatino Linotype" w:cs="Palatino Linotype"/>
          <w:b/>
        </w:rPr>
        <w:t xml:space="preserve">Sujeto Obligado </w:t>
      </w:r>
      <w:r w:rsidRPr="00706434">
        <w:rPr>
          <w:rFonts w:ascii="Palatino Linotype" w:eastAsia="Palatino Linotype" w:hAnsi="Palatino Linotype" w:cs="Palatino Linotype"/>
        </w:rPr>
        <w:t xml:space="preserve">en el Acta de la Tercera Sesión Extraordinaria del Comité de Transparencia, mediante el cual declara la inexistencia de la información solicitada, a fin de establecer si el Comité de Transparencia cumplió cabalmente con las formalidades exigidas por la Ley de Transparencia y Acceso a la Información Pública del Estado de México y Municipios: </w:t>
      </w:r>
    </w:p>
    <w:tbl>
      <w:tblPr>
        <w:tblStyle w:val="a9"/>
        <w:tblW w:w="850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4"/>
        <w:gridCol w:w="1297"/>
        <w:gridCol w:w="5464"/>
      </w:tblGrid>
      <w:tr w:rsidR="00FF02B6" w:rsidRPr="00706434">
        <w:tc>
          <w:tcPr>
            <w:tcW w:w="1744" w:type="dxa"/>
            <w:tcBorders>
              <w:top w:val="nil"/>
              <w:left w:val="nil"/>
            </w:tcBorders>
          </w:tcPr>
          <w:p w:rsidR="00FF02B6" w:rsidRPr="00706434" w:rsidRDefault="00FF02B6">
            <w:pPr>
              <w:pBdr>
                <w:top w:val="nil"/>
                <w:left w:val="nil"/>
                <w:bottom w:val="nil"/>
                <w:right w:val="nil"/>
                <w:between w:val="nil"/>
              </w:pBdr>
              <w:spacing w:after="120"/>
              <w:ind w:left="47"/>
              <w:jc w:val="both"/>
              <w:rPr>
                <w:rFonts w:ascii="Palatino Linotype" w:eastAsia="Palatino Linotype" w:hAnsi="Palatino Linotype" w:cs="Palatino Linotype"/>
                <w:b/>
                <w:sz w:val="20"/>
                <w:szCs w:val="20"/>
              </w:rPr>
            </w:pPr>
          </w:p>
        </w:tc>
        <w:tc>
          <w:tcPr>
            <w:tcW w:w="1297" w:type="dxa"/>
            <w:tcBorders>
              <w:bottom w:val="single" w:sz="4" w:space="0" w:color="000000"/>
            </w:tcBorders>
            <w:shd w:val="clear" w:color="auto" w:fill="FFC000"/>
            <w:vAlign w:val="bottom"/>
          </w:tcPr>
          <w:p w:rsidR="00FF02B6" w:rsidRPr="00706434" w:rsidRDefault="00F641AD">
            <w:pPr>
              <w:pBdr>
                <w:top w:val="nil"/>
                <w:left w:val="nil"/>
                <w:bottom w:val="nil"/>
                <w:right w:val="nil"/>
                <w:between w:val="nil"/>
              </w:pBdr>
              <w:spacing w:after="120"/>
              <w:ind w:left="47"/>
              <w:jc w:val="center"/>
              <w:rPr>
                <w:rFonts w:ascii="Palatino Linotype" w:eastAsia="Palatino Linotype" w:hAnsi="Palatino Linotype" w:cs="Palatino Linotype"/>
                <w:b/>
                <w:sz w:val="20"/>
                <w:szCs w:val="20"/>
              </w:rPr>
            </w:pPr>
            <w:r w:rsidRPr="00706434">
              <w:rPr>
                <w:rFonts w:ascii="Palatino Linotype" w:eastAsia="Palatino Linotype" w:hAnsi="Palatino Linotype" w:cs="Palatino Linotype"/>
                <w:b/>
                <w:sz w:val="20"/>
                <w:szCs w:val="20"/>
              </w:rPr>
              <w:t>Cumplió:</w:t>
            </w:r>
          </w:p>
        </w:tc>
        <w:tc>
          <w:tcPr>
            <w:tcW w:w="5464" w:type="dxa"/>
            <w:tcBorders>
              <w:bottom w:val="single" w:sz="4" w:space="0" w:color="000000"/>
            </w:tcBorders>
            <w:shd w:val="clear" w:color="auto" w:fill="FFC000"/>
            <w:vAlign w:val="bottom"/>
          </w:tcPr>
          <w:p w:rsidR="00FF02B6" w:rsidRPr="00706434" w:rsidRDefault="00F641AD">
            <w:pPr>
              <w:pBdr>
                <w:top w:val="nil"/>
                <w:left w:val="nil"/>
                <w:bottom w:val="nil"/>
                <w:right w:val="nil"/>
                <w:between w:val="nil"/>
              </w:pBdr>
              <w:spacing w:after="120"/>
              <w:ind w:left="47"/>
              <w:jc w:val="center"/>
              <w:rPr>
                <w:rFonts w:ascii="Palatino Linotype" w:eastAsia="Palatino Linotype" w:hAnsi="Palatino Linotype" w:cs="Palatino Linotype"/>
                <w:b/>
                <w:sz w:val="20"/>
                <w:szCs w:val="20"/>
              </w:rPr>
            </w:pPr>
            <w:r w:rsidRPr="00706434">
              <w:rPr>
                <w:rFonts w:ascii="Palatino Linotype" w:eastAsia="Palatino Linotype" w:hAnsi="Palatino Linotype" w:cs="Palatino Linotype"/>
                <w:b/>
                <w:sz w:val="20"/>
                <w:szCs w:val="20"/>
              </w:rPr>
              <w:t>Contenido</w:t>
            </w:r>
          </w:p>
        </w:tc>
      </w:tr>
      <w:tr w:rsidR="00FF02B6" w:rsidRPr="00706434">
        <w:tc>
          <w:tcPr>
            <w:tcW w:w="1744" w:type="dxa"/>
            <w:vAlign w:val="center"/>
          </w:tcPr>
          <w:p w:rsidR="00FF02B6" w:rsidRPr="00706434" w:rsidRDefault="00F641AD">
            <w:pPr>
              <w:spacing w:after="120"/>
              <w:jc w:val="both"/>
              <w:rPr>
                <w:rFonts w:ascii="Palatino Linotype" w:eastAsia="Palatino Linotype" w:hAnsi="Palatino Linotype" w:cs="Palatino Linotype"/>
                <w:b/>
                <w:sz w:val="16"/>
                <w:szCs w:val="16"/>
              </w:rPr>
            </w:pPr>
            <w:r w:rsidRPr="00706434">
              <w:rPr>
                <w:rFonts w:ascii="Palatino Linotype" w:eastAsia="Palatino Linotype" w:hAnsi="Palatino Linotype" w:cs="Palatino Linotype"/>
                <w:b/>
                <w:sz w:val="16"/>
                <w:szCs w:val="16"/>
              </w:rPr>
              <w:t>Referencia de la información solicitada.</w:t>
            </w:r>
          </w:p>
        </w:tc>
        <w:tc>
          <w:tcPr>
            <w:tcW w:w="1297" w:type="dxa"/>
            <w:vAlign w:val="center"/>
          </w:tcPr>
          <w:p w:rsidR="00FF02B6" w:rsidRPr="00706434" w:rsidRDefault="00F641AD">
            <w:pPr>
              <w:spacing w:after="120"/>
              <w:rPr>
                <w:rFonts w:ascii="Palatino Linotype" w:eastAsia="Palatino Linotype" w:hAnsi="Palatino Linotype" w:cs="Palatino Linotype"/>
                <w:b/>
                <w:sz w:val="18"/>
                <w:szCs w:val="18"/>
              </w:rPr>
            </w:pPr>
            <w:r w:rsidRPr="00706434">
              <w:rPr>
                <w:rFonts w:ascii="Palatino Linotype" w:eastAsia="Palatino Linotype" w:hAnsi="Palatino Linotype" w:cs="Palatino Linotype"/>
                <w:b/>
                <w:sz w:val="18"/>
                <w:szCs w:val="18"/>
              </w:rPr>
              <w:t>Parcialmente</w:t>
            </w:r>
          </w:p>
          <w:p w:rsidR="00FF02B6" w:rsidRPr="00706434" w:rsidRDefault="00F641AD">
            <w:pPr>
              <w:spacing w:after="120"/>
              <w:rPr>
                <w:rFonts w:ascii="Palatino Linotype" w:eastAsia="Palatino Linotype" w:hAnsi="Palatino Linotype" w:cs="Palatino Linotype"/>
                <w:b/>
                <w:sz w:val="18"/>
                <w:szCs w:val="18"/>
              </w:rPr>
            </w:pPr>
            <w:r w:rsidRPr="00706434">
              <w:rPr>
                <w:rFonts w:ascii="Palatino Linotype" w:eastAsia="Palatino Linotype" w:hAnsi="Palatino Linotype" w:cs="Palatino Linotype"/>
                <w:b/>
                <w:sz w:val="18"/>
                <w:szCs w:val="18"/>
              </w:rPr>
              <w:t>Observaciones:</w:t>
            </w:r>
          </w:p>
          <w:p w:rsidR="00FF02B6" w:rsidRPr="00706434" w:rsidRDefault="00F641AD">
            <w:pPr>
              <w:spacing w:after="120"/>
              <w:rPr>
                <w:rFonts w:ascii="Palatino Linotype" w:eastAsia="Palatino Linotype" w:hAnsi="Palatino Linotype" w:cs="Palatino Linotype"/>
                <w:sz w:val="18"/>
                <w:szCs w:val="18"/>
              </w:rPr>
            </w:pPr>
            <w:r w:rsidRPr="00706434">
              <w:rPr>
                <w:rFonts w:ascii="Palatino Linotype" w:eastAsia="Palatino Linotype" w:hAnsi="Palatino Linotype" w:cs="Palatino Linotype"/>
                <w:sz w:val="18"/>
                <w:szCs w:val="18"/>
              </w:rPr>
              <w:t xml:space="preserve">Únicamente se hace </w:t>
            </w:r>
            <w:r w:rsidRPr="00706434">
              <w:rPr>
                <w:rFonts w:ascii="Palatino Linotype" w:eastAsia="Palatino Linotype" w:hAnsi="Palatino Linotype" w:cs="Palatino Linotype"/>
                <w:sz w:val="18"/>
                <w:szCs w:val="18"/>
              </w:rPr>
              <w:lastRenderedPageBreak/>
              <w:t>referencia a la información que se declara inexistente más no a la solicitada.</w:t>
            </w:r>
          </w:p>
        </w:tc>
        <w:tc>
          <w:tcPr>
            <w:tcW w:w="5464" w:type="dxa"/>
            <w:vAlign w:val="center"/>
          </w:tcPr>
          <w:p w:rsidR="00FF02B6" w:rsidRPr="00706434" w:rsidRDefault="00FF02B6">
            <w:pPr>
              <w:spacing w:after="120"/>
              <w:ind w:left="-31"/>
            </w:pPr>
          </w:p>
          <w:p w:rsidR="00FF02B6" w:rsidRPr="00706434" w:rsidRDefault="00FF02B6">
            <w:pPr>
              <w:spacing w:after="120"/>
            </w:pPr>
          </w:p>
          <w:p w:rsidR="00FF02B6" w:rsidRPr="00706434" w:rsidRDefault="00F641AD">
            <w:pPr>
              <w:spacing w:after="120"/>
              <w:ind w:left="-31"/>
              <w:jc w:val="center"/>
              <w:rPr>
                <w:rFonts w:ascii="Palatino Linotype" w:eastAsia="Palatino Linotype" w:hAnsi="Palatino Linotype" w:cs="Palatino Linotype"/>
                <w:b/>
              </w:rPr>
            </w:pPr>
            <w:r w:rsidRPr="00706434">
              <w:rPr>
                <w:rFonts w:ascii="Palatino Linotype" w:eastAsia="Palatino Linotype" w:hAnsi="Palatino Linotype" w:cs="Palatino Linotype"/>
                <w:b/>
                <w:noProof/>
              </w:rPr>
              <w:lastRenderedPageBreak/>
              <w:drawing>
                <wp:inline distT="0" distB="0" distL="0" distR="0">
                  <wp:extent cx="3332480" cy="1721485"/>
                  <wp:effectExtent l="0" t="0" r="0" b="0"/>
                  <wp:docPr id="20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3332480" cy="1721485"/>
                          </a:xfrm>
                          <a:prstGeom prst="rect">
                            <a:avLst/>
                          </a:prstGeom>
                          <a:ln/>
                        </pic:spPr>
                      </pic:pic>
                    </a:graphicData>
                  </a:graphic>
                </wp:inline>
              </w:drawing>
            </w:r>
          </w:p>
          <w:p w:rsidR="00FF02B6" w:rsidRPr="00706434" w:rsidRDefault="00F641AD">
            <w:pPr>
              <w:spacing w:after="120"/>
              <w:ind w:left="-31"/>
              <w:jc w:val="center"/>
              <w:rPr>
                <w:rFonts w:ascii="Palatino Linotype" w:eastAsia="Palatino Linotype" w:hAnsi="Palatino Linotype" w:cs="Palatino Linotype"/>
                <w:b/>
              </w:rPr>
            </w:pPr>
            <w:r w:rsidRPr="00706434">
              <w:rPr>
                <w:rFonts w:ascii="Palatino Linotype" w:eastAsia="Palatino Linotype" w:hAnsi="Palatino Linotype" w:cs="Palatino Linotype"/>
                <w:b/>
                <w:noProof/>
              </w:rPr>
              <w:drawing>
                <wp:inline distT="0" distB="0" distL="0" distR="0">
                  <wp:extent cx="3332480" cy="2723515"/>
                  <wp:effectExtent l="0" t="0" r="0" b="0"/>
                  <wp:docPr id="20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3332480" cy="2723515"/>
                          </a:xfrm>
                          <a:prstGeom prst="rect">
                            <a:avLst/>
                          </a:prstGeom>
                          <a:ln/>
                        </pic:spPr>
                      </pic:pic>
                    </a:graphicData>
                  </a:graphic>
                </wp:inline>
              </w:drawing>
            </w:r>
          </w:p>
        </w:tc>
      </w:tr>
      <w:tr w:rsidR="00FF02B6" w:rsidRPr="00706434">
        <w:tc>
          <w:tcPr>
            <w:tcW w:w="1744" w:type="dxa"/>
            <w:vAlign w:val="center"/>
          </w:tcPr>
          <w:p w:rsidR="00FF02B6" w:rsidRPr="00706434" w:rsidRDefault="00F641AD">
            <w:pPr>
              <w:tabs>
                <w:tab w:val="left" w:pos="317"/>
              </w:tabs>
              <w:spacing w:after="120"/>
              <w:jc w:val="both"/>
              <w:rPr>
                <w:rFonts w:ascii="Palatino Linotype" w:eastAsia="Palatino Linotype" w:hAnsi="Palatino Linotype" w:cs="Palatino Linotype"/>
                <w:b/>
                <w:sz w:val="16"/>
                <w:szCs w:val="16"/>
              </w:rPr>
            </w:pPr>
            <w:r w:rsidRPr="00706434">
              <w:rPr>
                <w:rFonts w:ascii="Palatino Linotype" w:eastAsia="Palatino Linotype" w:hAnsi="Palatino Linotype" w:cs="Palatino Linotype"/>
                <w:b/>
                <w:sz w:val="16"/>
                <w:szCs w:val="16"/>
              </w:rPr>
              <w:lastRenderedPageBreak/>
              <w:t>Fundamento y Motivación Legal.</w:t>
            </w:r>
          </w:p>
        </w:tc>
        <w:tc>
          <w:tcPr>
            <w:tcW w:w="1297" w:type="dxa"/>
            <w:vAlign w:val="center"/>
          </w:tcPr>
          <w:p w:rsidR="00FF02B6" w:rsidRPr="00706434" w:rsidRDefault="00F641AD">
            <w:pPr>
              <w:spacing w:after="120"/>
              <w:ind w:left="47"/>
              <w:jc w:val="center"/>
              <w:rPr>
                <w:rFonts w:ascii="Palatino Linotype" w:eastAsia="Palatino Linotype" w:hAnsi="Palatino Linotype" w:cs="Palatino Linotype"/>
                <w:b/>
              </w:rPr>
            </w:pPr>
            <w:r w:rsidRPr="00706434">
              <w:rPr>
                <w:rFonts w:ascii="Palatino Linotype" w:eastAsia="Palatino Linotype" w:hAnsi="Palatino Linotype" w:cs="Palatino Linotype"/>
                <w:b/>
                <w:sz w:val="20"/>
                <w:szCs w:val="20"/>
              </w:rPr>
              <w:t>Sí</w:t>
            </w:r>
          </w:p>
        </w:tc>
        <w:tc>
          <w:tcPr>
            <w:tcW w:w="5464" w:type="dxa"/>
          </w:tcPr>
          <w:p w:rsidR="00FF02B6" w:rsidRPr="00706434" w:rsidRDefault="00F641AD">
            <w:pPr>
              <w:spacing w:after="120"/>
              <w:ind w:left="-31"/>
              <w:jc w:val="center"/>
              <w:rPr>
                <w:rFonts w:ascii="Palatino Linotype" w:eastAsia="Palatino Linotype" w:hAnsi="Palatino Linotype" w:cs="Palatino Linotype"/>
                <w:b/>
              </w:rPr>
            </w:pPr>
            <w:r w:rsidRPr="00706434">
              <w:rPr>
                <w:rFonts w:ascii="Palatino Linotype" w:eastAsia="Palatino Linotype" w:hAnsi="Palatino Linotype" w:cs="Palatino Linotype"/>
                <w:b/>
                <w:noProof/>
              </w:rPr>
              <w:drawing>
                <wp:inline distT="0" distB="0" distL="0" distR="0">
                  <wp:extent cx="3332480" cy="965200"/>
                  <wp:effectExtent l="0" t="0" r="0" b="0"/>
                  <wp:docPr id="20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l="1391" t="-7895" r="-1391" b="7895"/>
                          <a:stretch>
                            <a:fillRect/>
                          </a:stretch>
                        </pic:blipFill>
                        <pic:spPr>
                          <a:xfrm>
                            <a:off x="0" y="0"/>
                            <a:ext cx="3332480" cy="965200"/>
                          </a:xfrm>
                          <a:prstGeom prst="rect">
                            <a:avLst/>
                          </a:prstGeom>
                          <a:ln/>
                        </pic:spPr>
                      </pic:pic>
                    </a:graphicData>
                  </a:graphic>
                </wp:inline>
              </w:drawing>
            </w:r>
          </w:p>
        </w:tc>
      </w:tr>
      <w:tr w:rsidR="00FF02B6" w:rsidRPr="00706434">
        <w:tc>
          <w:tcPr>
            <w:tcW w:w="1744" w:type="dxa"/>
            <w:vAlign w:val="center"/>
          </w:tcPr>
          <w:p w:rsidR="00FF02B6" w:rsidRPr="00706434" w:rsidRDefault="00F641AD">
            <w:pPr>
              <w:spacing w:after="120"/>
              <w:jc w:val="both"/>
              <w:rPr>
                <w:rFonts w:ascii="Palatino Linotype" w:eastAsia="Palatino Linotype" w:hAnsi="Palatino Linotype" w:cs="Palatino Linotype"/>
                <w:b/>
                <w:sz w:val="16"/>
                <w:szCs w:val="16"/>
              </w:rPr>
            </w:pPr>
            <w:r w:rsidRPr="00706434">
              <w:rPr>
                <w:rFonts w:ascii="Palatino Linotype" w:eastAsia="Palatino Linotype" w:hAnsi="Palatino Linotype" w:cs="Palatino Linotype"/>
                <w:b/>
                <w:sz w:val="16"/>
                <w:szCs w:val="16"/>
              </w:rPr>
              <w:t>Conexión entre los fundamentos y motivos que dieron origen a la inexistencia de la información.</w:t>
            </w:r>
          </w:p>
        </w:tc>
        <w:tc>
          <w:tcPr>
            <w:tcW w:w="1297" w:type="dxa"/>
            <w:vAlign w:val="center"/>
          </w:tcPr>
          <w:p w:rsidR="00FF02B6" w:rsidRPr="00706434" w:rsidRDefault="00F641AD">
            <w:pPr>
              <w:pBdr>
                <w:top w:val="nil"/>
                <w:left w:val="nil"/>
                <w:bottom w:val="nil"/>
                <w:right w:val="nil"/>
                <w:between w:val="nil"/>
              </w:pBdr>
              <w:spacing w:after="120"/>
              <w:ind w:left="29" w:firstLine="18"/>
              <w:jc w:val="center"/>
              <w:rPr>
                <w:rFonts w:ascii="Palatino Linotype" w:eastAsia="Palatino Linotype" w:hAnsi="Palatino Linotype" w:cs="Palatino Linotype"/>
                <w:b/>
              </w:rPr>
            </w:pPr>
            <w:r w:rsidRPr="00706434">
              <w:rPr>
                <w:rFonts w:ascii="Palatino Linotype" w:eastAsia="Palatino Linotype" w:hAnsi="Palatino Linotype" w:cs="Palatino Linotype"/>
                <w:b/>
              </w:rPr>
              <w:t>Sí</w:t>
            </w:r>
          </w:p>
        </w:tc>
        <w:tc>
          <w:tcPr>
            <w:tcW w:w="5464" w:type="dxa"/>
            <w:vAlign w:val="center"/>
          </w:tcPr>
          <w:p w:rsidR="00FF02B6" w:rsidRPr="00706434" w:rsidRDefault="00FF02B6">
            <w:pPr>
              <w:pBdr>
                <w:top w:val="nil"/>
                <w:left w:val="nil"/>
                <w:bottom w:val="nil"/>
                <w:right w:val="nil"/>
                <w:between w:val="nil"/>
              </w:pBdr>
              <w:spacing w:after="120"/>
              <w:rPr>
                <w:rFonts w:ascii="Palatino Linotype" w:eastAsia="Palatino Linotype" w:hAnsi="Palatino Linotype" w:cs="Palatino Linotype"/>
              </w:rPr>
            </w:pPr>
          </w:p>
          <w:p w:rsidR="00FF02B6" w:rsidRPr="00706434" w:rsidRDefault="00F641AD">
            <w:pPr>
              <w:pBdr>
                <w:top w:val="nil"/>
                <w:left w:val="nil"/>
                <w:bottom w:val="nil"/>
                <w:right w:val="nil"/>
                <w:between w:val="nil"/>
              </w:pBdr>
              <w:spacing w:after="120"/>
              <w:ind w:left="29" w:firstLine="18"/>
              <w:rPr>
                <w:rFonts w:ascii="Palatino Linotype" w:eastAsia="Palatino Linotype" w:hAnsi="Palatino Linotype" w:cs="Palatino Linotype"/>
              </w:rPr>
            </w:pPr>
            <w:r w:rsidRPr="00706434">
              <w:rPr>
                <w:rFonts w:ascii="Palatino Linotype" w:eastAsia="Palatino Linotype" w:hAnsi="Palatino Linotype" w:cs="Palatino Linotype"/>
                <w:noProof/>
              </w:rPr>
              <w:drawing>
                <wp:inline distT="0" distB="0" distL="0" distR="0">
                  <wp:extent cx="3332480" cy="840105"/>
                  <wp:effectExtent l="0" t="0" r="0" b="0"/>
                  <wp:docPr id="20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3"/>
                          <a:srcRect/>
                          <a:stretch>
                            <a:fillRect/>
                          </a:stretch>
                        </pic:blipFill>
                        <pic:spPr>
                          <a:xfrm>
                            <a:off x="0" y="0"/>
                            <a:ext cx="3332480" cy="840105"/>
                          </a:xfrm>
                          <a:prstGeom prst="rect">
                            <a:avLst/>
                          </a:prstGeom>
                          <a:ln/>
                        </pic:spPr>
                      </pic:pic>
                    </a:graphicData>
                  </a:graphic>
                </wp:inline>
              </w:drawing>
            </w:r>
          </w:p>
        </w:tc>
      </w:tr>
      <w:tr w:rsidR="00FF02B6" w:rsidRPr="00706434">
        <w:tc>
          <w:tcPr>
            <w:tcW w:w="1744" w:type="dxa"/>
            <w:vAlign w:val="center"/>
          </w:tcPr>
          <w:p w:rsidR="00FF02B6" w:rsidRPr="00706434" w:rsidRDefault="00F641AD">
            <w:pPr>
              <w:tabs>
                <w:tab w:val="left" w:pos="317"/>
              </w:tabs>
              <w:spacing w:after="120"/>
              <w:jc w:val="both"/>
              <w:rPr>
                <w:rFonts w:ascii="Palatino Linotype" w:eastAsia="Palatino Linotype" w:hAnsi="Palatino Linotype" w:cs="Palatino Linotype"/>
                <w:b/>
                <w:sz w:val="16"/>
                <w:szCs w:val="16"/>
              </w:rPr>
            </w:pPr>
            <w:r w:rsidRPr="00706434">
              <w:rPr>
                <w:rFonts w:ascii="Palatino Linotype" w:eastAsia="Palatino Linotype" w:hAnsi="Palatino Linotype" w:cs="Palatino Linotype"/>
                <w:b/>
                <w:sz w:val="16"/>
                <w:szCs w:val="16"/>
              </w:rPr>
              <w:t xml:space="preserve">Notificación al órgano interno de control o equivalente del sujeto obligado </w:t>
            </w:r>
            <w:r w:rsidRPr="00706434">
              <w:rPr>
                <w:rFonts w:ascii="Palatino Linotype" w:eastAsia="Palatino Linotype" w:hAnsi="Palatino Linotype" w:cs="Palatino Linotype"/>
                <w:b/>
                <w:sz w:val="16"/>
                <w:szCs w:val="16"/>
              </w:rPr>
              <w:lastRenderedPageBreak/>
              <w:t>quien, en su caso, deberá iniciar el procedimiento de responsabilidad administrativa que corresponda.</w:t>
            </w:r>
          </w:p>
        </w:tc>
        <w:tc>
          <w:tcPr>
            <w:tcW w:w="1297" w:type="dxa"/>
            <w:vAlign w:val="center"/>
          </w:tcPr>
          <w:p w:rsidR="00FF02B6" w:rsidRPr="00706434" w:rsidRDefault="00F641AD">
            <w:pPr>
              <w:pBdr>
                <w:top w:val="nil"/>
                <w:left w:val="nil"/>
                <w:bottom w:val="nil"/>
                <w:right w:val="nil"/>
                <w:between w:val="nil"/>
              </w:pBdr>
              <w:spacing w:after="120"/>
              <w:ind w:left="29" w:firstLine="18"/>
              <w:jc w:val="center"/>
              <w:rPr>
                <w:rFonts w:ascii="Palatino Linotype" w:eastAsia="Palatino Linotype" w:hAnsi="Palatino Linotype" w:cs="Palatino Linotype"/>
                <w:b/>
              </w:rPr>
            </w:pPr>
            <w:r w:rsidRPr="00706434">
              <w:rPr>
                <w:rFonts w:ascii="Palatino Linotype" w:eastAsia="Palatino Linotype" w:hAnsi="Palatino Linotype" w:cs="Palatino Linotype"/>
                <w:b/>
              </w:rPr>
              <w:lastRenderedPageBreak/>
              <w:t>No</w:t>
            </w:r>
          </w:p>
        </w:tc>
        <w:tc>
          <w:tcPr>
            <w:tcW w:w="5464" w:type="dxa"/>
            <w:vAlign w:val="center"/>
          </w:tcPr>
          <w:p w:rsidR="00FF02B6" w:rsidRPr="00706434" w:rsidRDefault="00F641AD">
            <w:pPr>
              <w:pBdr>
                <w:top w:val="nil"/>
                <w:left w:val="nil"/>
                <w:bottom w:val="nil"/>
                <w:right w:val="nil"/>
                <w:between w:val="nil"/>
              </w:pBdr>
              <w:spacing w:after="120"/>
              <w:ind w:left="29" w:firstLine="18"/>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En términos de lo dispuesto por la fracción IV del artículo 169 de la Ley en la materia el Sujeto Obligado </w:t>
            </w:r>
            <w:r w:rsidRPr="00706434">
              <w:rPr>
                <w:rFonts w:ascii="Palatino Linotype" w:eastAsia="Palatino Linotype" w:hAnsi="Palatino Linotype" w:cs="Palatino Linotype"/>
              </w:rPr>
              <w:lastRenderedPageBreak/>
              <w:t xml:space="preserve">omitió incluir en el Acta de inexistencia dicha notificación. </w:t>
            </w:r>
          </w:p>
        </w:tc>
      </w:tr>
      <w:tr w:rsidR="00FF02B6" w:rsidRPr="00706434">
        <w:trPr>
          <w:trHeight w:val="3517"/>
        </w:trPr>
        <w:tc>
          <w:tcPr>
            <w:tcW w:w="1744" w:type="dxa"/>
            <w:vAlign w:val="center"/>
          </w:tcPr>
          <w:p w:rsidR="00FF02B6" w:rsidRPr="00706434" w:rsidRDefault="00F641AD">
            <w:pPr>
              <w:tabs>
                <w:tab w:val="left" w:pos="317"/>
              </w:tabs>
              <w:spacing w:after="120"/>
              <w:jc w:val="center"/>
              <w:rPr>
                <w:rFonts w:ascii="Palatino Linotype" w:eastAsia="Palatino Linotype" w:hAnsi="Palatino Linotype" w:cs="Palatino Linotype"/>
                <w:b/>
                <w:sz w:val="16"/>
                <w:szCs w:val="16"/>
              </w:rPr>
            </w:pPr>
            <w:r w:rsidRPr="00706434">
              <w:rPr>
                <w:rFonts w:ascii="Palatino Linotype" w:eastAsia="Palatino Linotype" w:hAnsi="Palatino Linotype" w:cs="Palatino Linotype"/>
                <w:b/>
                <w:sz w:val="16"/>
                <w:szCs w:val="16"/>
              </w:rPr>
              <w:lastRenderedPageBreak/>
              <w:t>Autoridades competentes.</w:t>
            </w:r>
          </w:p>
        </w:tc>
        <w:tc>
          <w:tcPr>
            <w:tcW w:w="1297" w:type="dxa"/>
            <w:vAlign w:val="center"/>
          </w:tcPr>
          <w:p w:rsidR="00FF02B6" w:rsidRPr="00706434" w:rsidRDefault="00F641AD">
            <w:pPr>
              <w:pBdr>
                <w:top w:val="nil"/>
                <w:left w:val="nil"/>
                <w:bottom w:val="nil"/>
                <w:right w:val="nil"/>
                <w:between w:val="nil"/>
              </w:pBdr>
              <w:spacing w:after="120"/>
              <w:ind w:left="29" w:firstLine="18"/>
              <w:jc w:val="center"/>
              <w:rPr>
                <w:rFonts w:ascii="Palatino Linotype" w:eastAsia="Palatino Linotype" w:hAnsi="Palatino Linotype" w:cs="Palatino Linotype"/>
                <w:b/>
              </w:rPr>
            </w:pPr>
            <w:r w:rsidRPr="00706434">
              <w:rPr>
                <w:rFonts w:ascii="Palatino Linotype" w:eastAsia="Palatino Linotype" w:hAnsi="Palatino Linotype" w:cs="Palatino Linotype"/>
                <w:b/>
              </w:rPr>
              <w:t>Sí</w:t>
            </w:r>
          </w:p>
        </w:tc>
        <w:tc>
          <w:tcPr>
            <w:tcW w:w="5464" w:type="dxa"/>
          </w:tcPr>
          <w:p w:rsidR="00FF02B6" w:rsidRPr="00706434" w:rsidRDefault="00F641AD">
            <w:pPr>
              <w:jc w:val="center"/>
            </w:pPr>
            <w:r w:rsidRPr="00706434">
              <w:rPr>
                <w:noProof/>
              </w:rPr>
              <w:drawing>
                <wp:inline distT="0" distB="0" distL="0" distR="0">
                  <wp:extent cx="3332480" cy="2199005"/>
                  <wp:effectExtent l="0" t="0" r="0" b="0"/>
                  <wp:docPr id="20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a:srcRect/>
                          <a:stretch>
                            <a:fillRect/>
                          </a:stretch>
                        </pic:blipFill>
                        <pic:spPr>
                          <a:xfrm>
                            <a:off x="0" y="0"/>
                            <a:ext cx="3332480" cy="2199005"/>
                          </a:xfrm>
                          <a:prstGeom prst="rect">
                            <a:avLst/>
                          </a:prstGeom>
                          <a:ln/>
                        </pic:spPr>
                      </pic:pic>
                    </a:graphicData>
                  </a:graphic>
                </wp:inline>
              </w:drawing>
            </w:r>
          </w:p>
        </w:tc>
      </w:tr>
    </w:tbl>
    <w:p w:rsidR="00FF02B6" w:rsidRPr="00706434" w:rsidRDefault="00F641AD">
      <w:pPr>
        <w:spacing w:before="240" w:after="240" w:line="360" w:lineRule="auto"/>
        <w:ind w:right="49"/>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En este sentido del análisis realizado al Acuerdo de Inexistencia remitido se pudo observar que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declara que efectivamente diversa documentación en materia de archivo no obra en sus archivos, sin embargo, se detectaron las siguientes inconsistencias:</w:t>
      </w:r>
    </w:p>
    <w:p w:rsidR="00FF02B6" w:rsidRPr="00706434" w:rsidRDefault="00F641AD">
      <w:pPr>
        <w:spacing w:before="240" w:after="240" w:line="360" w:lineRule="auto"/>
        <w:ind w:left="567" w:right="900"/>
        <w:jc w:val="both"/>
        <w:rPr>
          <w:rFonts w:ascii="Palatino Linotype" w:eastAsia="Palatino Linotype" w:hAnsi="Palatino Linotype" w:cs="Palatino Linotype"/>
          <w:b/>
        </w:rPr>
      </w:pPr>
      <w:r w:rsidRPr="00706434">
        <w:rPr>
          <w:rFonts w:ascii="Palatino Linotype" w:eastAsia="Palatino Linotype" w:hAnsi="Palatino Linotype" w:cs="Palatino Linotype"/>
          <w:b/>
        </w:rPr>
        <w:t>1.- Únicamente se está manifestando respecto de algunos puntos, no así de la totalidad de los requerimientos de información.</w:t>
      </w:r>
    </w:p>
    <w:p w:rsidR="00FF02B6" w:rsidRPr="00706434" w:rsidRDefault="00F641AD">
      <w:pPr>
        <w:spacing w:before="240" w:after="240" w:line="360" w:lineRule="auto"/>
        <w:ind w:left="567" w:right="900"/>
        <w:jc w:val="both"/>
        <w:rPr>
          <w:rFonts w:ascii="Palatino Linotype" w:eastAsia="Palatino Linotype" w:hAnsi="Palatino Linotype" w:cs="Palatino Linotype"/>
          <w:b/>
        </w:rPr>
      </w:pPr>
      <w:r w:rsidRPr="00706434">
        <w:rPr>
          <w:rFonts w:ascii="Palatino Linotype" w:eastAsia="Palatino Linotype" w:hAnsi="Palatino Linotype" w:cs="Palatino Linotype"/>
          <w:b/>
        </w:rPr>
        <w:t>2.- En algunos casos se visualizó que está declarando inexistencia de información de temporalidad diversa, toda vez que señala que no obra información de los años 2019, 2020 y 2021, sin embargo, como se observará en líneas subsecuentes, se peticiona documentación correspondiente al año 2022.</w:t>
      </w:r>
    </w:p>
    <w:p w:rsidR="00FF02B6" w:rsidRPr="00706434" w:rsidRDefault="00F641AD">
      <w:pPr>
        <w:spacing w:before="240" w:after="240" w:line="360" w:lineRule="auto"/>
        <w:ind w:left="567" w:right="900"/>
        <w:jc w:val="both"/>
        <w:rPr>
          <w:rFonts w:ascii="Palatino Linotype" w:eastAsia="Palatino Linotype" w:hAnsi="Palatino Linotype" w:cs="Palatino Linotype"/>
          <w:b/>
        </w:rPr>
      </w:pPr>
      <w:r w:rsidRPr="00706434">
        <w:rPr>
          <w:rFonts w:ascii="Palatino Linotype" w:eastAsia="Palatino Linotype" w:hAnsi="Palatino Linotype" w:cs="Palatino Linotype"/>
          <w:b/>
        </w:rPr>
        <w:lastRenderedPageBreak/>
        <w:t>3.- No cuenta con la notificación al órgano interno de control o equivalente del sujeto obligado quien, en su caso, deberá iniciar el procedimiento de responsabilidad administrativa que corresponda.</w:t>
      </w:r>
    </w:p>
    <w:p w:rsidR="00FF02B6" w:rsidRPr="00706434" w:rsidRDefault="00F641AD">
      <w:pPr>
        <w:spacing w:before="240" w:after="240" w:line="360" w:lineRule="auto"/>
        <w:ind w:right="49"/>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Por lo tanto, se llega a la conclusión de que el referido acuerdo donde se declara inexistencia no puede ser procedente para atender la solicitud de información; aunado al hecho de que no se atendieron por completo los requisitos de formalidad para declarar la inexistencia de la información toda vez que se cita parcialmente el fundamento legal, no obstante, faltan las fracciones III y IV del artículo 169 de la Ley de Transparencia, no se señalan los criterios de búsqueda utilizados y las circunstancias que fueron tomadas en cuenta, el tipo de archivos en los que se realizó la búsqueda, no se señalan las circunstancias de tiempo, modo y lugar que generaron la inexistencia en cuestión y </w:t>
      </w:r>
      <w:r w:rsidRPr="00706434">
        <w:rPr>
          <w:rFonts w:ascii="Palatino Linotype" w:eastAsia="Palatino Linotype" w:hAnsi="Palatino Linotype" w:cs="Palatino Linotype"/>
          <w:b/>
          <w:u w:val="single"/>
        </w:rPr>
        <w:t>no se inserta la notificación al órgano interno de control o su equivalente del Sujeto Obligado, quien en su caso, deberá iniciar el procedimiento de responsabilidad administrativa que corresponda, por lo que se estima que NO cumplió a cabalidad</w:t>
      </w:r>
      <w:r w:rsidRPr="00706434">
        <w:rPr>
          <w:rFonts w:ascii="Palatino Linotype" w:eastAsia="Palatino Linotype" w:hAnsi="Palatino Linotype" w:cs="Palatino Linotype"/>
        </w:rPr>
        <w:t xml:space="preserve"> con las formalidades exigidas,  particularmente respecto a lo señalado en la fracción IV del artículo 169 de la Ley de Transparencia.</w:t>
      </w:r>
    </w:p>
    <w:p w:rsidR="00FF02B6" w:rsidRPr="00706434" w:rsidRDefault="00F641AD">
      <w:pPr>
        <w:spacing w:before="240" w:after="240" w:line="360" w:lineRule="auto"/>
        <w:ind w:right="51"/>
        <w:jc w:val="both"/>
        <w:rPr>
          <w:rFonts w:ascii="Palatino Linotype" w:eastAsia="Palatino Linotype" w:hAnsi="Palatino Linotype" w:cs="Palatino Linotype"/>
        </w:rPr>
      </w:pPr>
      <w:r w:rsidRPr="00706434">
        <w:rPr>
          <w:rFonts w:ascii="Palatino Linotype" w:eastAsia="Palatino Linotype" w:hAnsi="Palatino Linotype" w:cs="Palatino Linotype"/>
          <w:b/>
          <w:color w:val="000000"/>
          <w:sz w:val="22"/>
          <w:szCs w:val="22"/>
        </w:rPr>
        <w:t>4.- Documentos que satisfacen los requerimientos de información.</w:t>
      </w: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Una vez precisado todo lo anterior, se procede al análisis pormenorizado de los puntos que componen este requerimiento de información:</w:t>
      </w:r>
    </w:p>
    <w:tbl>
      <w:tblPr>
        <w:tblStyle w:val="a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FF02B6" w:rsidRPr="00706434">
        <w:tc>
          <w:tcPr>
            <w:tcW w:w="8828" w:type="dxa"/>
            <w:shd w:val="clear" w:color="auto" w:fill="FFC000"/>
            <w:vAlign w:val="center"/>
          </w:tcPr>
          <w:p w:rsidR="00FF02B6" w:rsidRPr="00706434" w:rsidRDefault="00F641AD">
            <w:pPr>
              <w:numPr>
                <w:ilvl w:val="0"/>
                <w:numId w:val="18"/>
              </w:numPr>
              <w:pBdr>
                <w:top w:val="nil"/>
                <w:left w:val="nil"/>
                <w:bottom w:val="nil"/>
                <w:right w:val="nil"/>
                <w:between w:val="nil"/>
              </w:pBdr>
              <w:jc w:val="center"/>
              <w:rPr>
                <w:rFonts w:ascii="Palatino Linotype" w:eastAsia="Palatino Linotype" w:hAnsi="Palatino Linotype" w:cs="Palatino Linotype"/>
                <w:sz w:val="20"/>
                <w:szCs w:val="20"/>
              </w:rPr>
            </w:pPr>
            <w:r w:rsidRPr="00706434">
              <w:rPr>
                <w:rFonts w:ascii="Palatino Linotype" w:eastAsia="Palatino Linotype" w:hAnsi="Palatino Linotype" w:cs="Palatino Linotype"/>
                <w:b/>
                <w:sz w:val="20"/>
                <w:szCs w:val="20"/>
              </w:rPr>
              <w:t>ÁREA COORDINADORA DE ARCHIVOS</w:t>
            </w:r>
          </w:p>
        </w:tc>
      </w:tr>
    </w:tbl>
    <w:p w:rsidR="00FF02B6" w:rsidRPr="00706434" w:rsidRDefault="00FF02B6">
      <w:pPr>
        <w:widowControl w:val="0"/>
        <w:spacing w:line="360" w:lineRule="auto"/>
        <w:jc w:val="both"/>
        <w:rPr>
          <w:rFonts w:ascii="Palatino Linotype" w:eastAsia="Palatino Linotype" w:hAnsi="Palatino Linotype" w:cs="Palatino Linotype"/>
          <w:sz w:val="22"/>
          <w:szCs w:val="22"/>
        </w:rPr>
      </w:pPr>
    </w:p>
    <w:p w:rsidR="00FF02B6" w:rsidRPr="00706434" w:rsidRDefault="00F641AD">
      <w:pPr>
        <w:widowControl w:val="0"/>
        <w:spacing w:line="276" w:lineRule="auto"/>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1.1 ¿CUENTAN ACTUALMENTE CON ÁREA COORDINADORA DE ARCHIVOS, COMO LO INDICAN LOS ARTÍCULOS 27 Y 28 DE LA LEY GENERAL DE ARCHIVOS; ARTÍCULO NOVENO FRACCIÓN I INCISO a) DE LOS LINEAMIENTOS PARA LA ORGANIZACIÓN Y </w:t>
      </w:r>
      <w:r w:rsidRPr="00706434">
        <w:rPr>
          <w:rFonts w:ascii="Palatino Linotype" w:eastAsia="Palatino Linotype" w:hAnsi="Palatino Linotype" w:cs="Palatino Linotype"/>
          <w:i/>
          <w:sz w:val="18"/>
          <w:szCs w:val="18"/>
        </w:rPr>
        <w:lastRenderedPageBreak/>
        <w:t xml:space="preserve">CONSERVACIÓN DE LOS ARCHIVOS; ARTÍCULOS 27 Y 28 DE LA LEY DE ARCHIVOS Y ADMINISTRACIÓN DE DOCUMENTOS DEL ESTADO DE MÉXICO Y MUNICIPIOS Y ARTÍCULO 49 DE LOS LINEAMIENTOS PARA LA VALORACIÓN, SELECCIÓN Y BAJA DE LOS DOCUMENTOS, EXPEDIENTES Y SERIES DE TRÁMITE CONCLUIDO EN LOS ARCHIVOS DEL ESTADO DE MÉXICO? </w:t>
      </w:r>
    </w:p>
    <w:p w:rsidR="00FF02B6" w:rsidRPr="00706434" w:rsidRDefault="00FF02B6">
      <w:pPr>
        <w:widowControl w:val="0"/>
        <w:spacing w:line="276" w:lineRule="auto"/>
        <w:ind w:left="567" w:right="900"/>
        <w:jc w:val="both"/>
        <w:rPr>
          <w:rFonts w:ascii="Palatino Linotype" w:eastAsia="Palatino Linotype" w:hAnsi="Palatino Linotype" w:cs="Palatino Linotype"/>
          <w:b/>
          <w:i/>
          <w:sz w:val="18"/>
          <w:szCs w:val="18"/>
        </w:rPr>
      </w:pPr>
    </w:p>
    <w:p w:rsidR="00FF02B6" w:rsidRPr="00706434" w:rsidRDefault="00F641AD">
      <w:pPr>
        <w:widowControl w:val="0"/>
        <w:spacing w:line="276" w:lineRule="auto"/>
        <w:ind w:left="567" w:right="900"/>
        <w:jc w:val="both"/>
        <w:rPr>
          <w:rFonts w:ascii="Palatino Linotype" w:eastAsia="Palatino Linotype" w:hAnsi="Palatino Linotype" w:cs="Palatino Linotype"/>
          <w:b/>
          <w:i/>
          <w:sz w:val="18"/>
          <w:szCs w:val="18"/>
        </w:rPr>
      </w:pPr>
      <w:r w:rsidRPr="00706434">
        <w:rPr>
          <w:rFonts w:ascii="Palatino Linotype" w:eastAsia="Palatino Linotype" w:hAnsi="Palatino Linotype" w:cs="Palatino Linotype"/>
          <w:b/>
          <w:i/>
          <w:sz w:val="18"/>
          <w:szCs w:val="18"/>
        </w:rPr>
        <w:t xml:space="preserve">EN CASO RESPUESTA AFIRMATIVA A LA PREGUNTA 1.1: </w:t>
      </w:r>
    </w:p>
    <w:p w:rsidR="00FF02B6" w:rsidRPr="00706434" w:rsidRDefault="00FF02B6">
      <w:pPr>
        <w:widowControl w:val="0"/>
        <w:spacing w:line="276" w:lineRule="auto"/>
        <w:ind w:left="567" w:right="900"/>
        <w:jc w:val="both"/>
        <w:rPr>
          <w:rFonts w:ascii="Palatino Linotype" w:eastAsia="Palatino Linotype" w:hAnsi="Palatino Linotype" w:cs="Palatino Linotype"/>
          <w:i/>
          <w:sz w:val="18"/>
          <w:szCs w:val="18"/>
        </w:rPr>
      </w:pPr>
    </w:p>
    <w:p w:rsidR="00FF02B6" w:rsidRPr="00706434" w:rsidRDefault="00F641AD">
      <w:pPr>
        <w:widowControl w:val="0"/>
        <w:spacing w:line="276" w:lineRule="auto"/>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1.2 ¿QUIEN ES EL TITULAR DEL ÁREA COORDINADORA DE ARCHIVOS? </w:t>
      </w:r>
    </w:p>
    <w:p w:rsidR="00FF02B6" w:rsidRPr="00706434" w:rsidRDefault="00FF02B6">
      <w:pPr>
        <w:widowControl w:val="0"/>
        <w:spacing w:line="276" w:lineRule="auto"/>
        <w:ind w:left="567" w:right="900"/>
        <w:jc w:val="both"/>
        <w:rPr>
          <w:rFonts w:ascii="Palatino Linotype" w:eastAsia="Palatino Linotype" w:hAnsi="Palatino Linotype" w:cs="Palatino Linotype"/>
          <w:i/>
          <w:sz w:val="18"/>
          <w:szCs w:val="18"/>
        </w:rPr>
      </w:pPr>
    </w:p>
    <w:p w:rsidR="00FF02B6" w:rsidRPr="00706434" w:rsidRDefault="00F641AD">
      <w:pPr>
        <w:widowControl w:val="0"/>
        <w:spacing w:line="276" w:lineRule="auto"/>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1.3 ¿EL TITULAR DEL ÁREA COORDINADORA DE ARCHIVOS CUMPLE CON LOS REQUISITOS NECESARIOS PARA EJERCER ESE CARGO COMO LO INDICA EL ARTÍCULO 27, SEGUNDO PÁRRAFO DE LA LEY GENERAL DE ARCHIVOS Y ARTÍCULO 27 SEGUNDO PÁRRAFO DE LA LEY DE ARCHIVOS Y ADMINISTRACIÓN DE DOCUMENTOS DEL ESTADO DE MÉXICO Y MUNICIPIOS? </w:t>
      </w:r>
    </w:p>
    <w:p w:rsidR="00FF02B6" w:rsidRPr="00706434" w:rsidRDefault="00FF02B6">
      <w:pPr>
        <w:widowControl w:val="0"/>
        <w:spacing w:line="276" w:lineRule="auto"/>
        <w:ind w:left="567"/>
        <w:jc w:val="both"/>
        <w:rPr>
          <w:rFonts w:ascii="Palatino Linotype" w:eastAsia="Palatino Linotype" w:hAnsi="Palatino Linotype" w:cs="Palatino Linotype"/>
          <w:i/>
          <w:sz w:val="18"/>
          <w:szCs w:val="18"/>
        </w:rPr>
      </w:pPr>
    </w:p>
    <w:p w:rsidR="00FF02B6" w:rsidRPr="00706434" w:rsidRDefault="00F641AD">
      <w:pPr>
        <w:widowControl w:val="0"/>
        <w:spacing w:line="276" w:lineRule="auto"/>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1.4 ¿EL TITULAR DEL ÁREA COORDINADORA DE ARCHIVOS FUE DESIGNADO POR EL PRESIDENTE MUNICIPAL COMO LO INDICAN LOS ARTÍCULOS 16 Y 27 SEGUNDO PÁRRAFO DE LA LEY GENERAL DE ARCHIVOS; ARTÍCULOS 16 Y 27 SEGUNDO PÁRRAFO DE LA LEY DE ARCHIVOS Y ADMINISTRACIÓN DE DOCUMENTOS DEL ESTADO DE MÉXICO Y MUNICIPIOS Y ARTÍCULO 49 PRIMER PÁRRAFO DE LOS LINEAMIENTOS PARA LA ADMINISTRACIÓN DE DOCUMENTOS EN EL ESTADO DE MÉXICO?</w:t>
      </w:r>
    </w:p>
    <w:p w:rsidR="00FF02B6" w:rsidRPr="00706434" w:rsidRDefault="00FF02B6">
      <w:pPr>
        <w:widowControl w:val="0"/>
        <w:spacing w:line="276" w:lineRule="auto"/>
        <w:jc w:val="both"/>
        <w:rPr>
          <w:rFonts w:ascii="Palatino Linotype" w:eastAsia="Palatino Linotype" w:hAnsi="Palatino Linotype" w:cs="Palatino Linotype"/>
          <w:i/>
          <w:sz w:val="18"/>
          <w:szCs w:val="18"/>
        </w:rPr>
      </w:pPr>
    </w:p>
    <w:p w:rsidR="00FF02B6" w:rsidRPr="00706434" w:rsidRDefault="00F641AD">
      <w:pPr>
        <w:widowControl w:val="0"/>
        <w:spacing w:line="276" w:lineRule="auto"/>
        <w:ind w:left="567" w:right="758"/>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 1.5 ¿EL TITULAR DE ÁREA COORDINADORA DE ARCHIVOS SE DEDICA ESPECÍFICAMENTE A LAS FUNCIONES ARCHIVÍSTICAS DE SU MUNICIPIO COMO LO INDICA EL ARTÍCULO 27 SEGUNDO PÁRRAFO DE LA LEY GENERAL DE ARCHIVOS Y ARTÍCULO 27 DE LA LEY DE ARCHIVOS Y ADMINISTRACIÓN DE DOCUMENTOS DEL ESTADO DE MÉXICO Y MUNICIPIOS? </w:t>
      </w:r>
    </w:p>
    <w:p w:rsidR="00FF02B6" w:rsidRPr="00706434" w:rsidRDefault="00FF02B6">
      <w:pPr>
        <w:widowControl w:val="0"/>
        <w:spacing w:line="276" w:lineRule="auto"/>
        <w:ind w:left="567" w:right="758"/>
        <w:jc w:val="both"/>
        <w:rPr>
          <w:rFonts w:ascii="Palatino Linotype" w:eastAsia="Palatino Linotype" w:hAnsi="Palatino Linotype" w:cs="Palatino Linotype"/>
          <w:i/>
          <w:sz w:val="18"/>
          <w:szCs w:val="18"/>
        </w:rPr>
      </w:pPr>
    </w:p>
    <w:p w:rsidR="00FF02B6" w:rsidRPr="00706434" w:rsidRDefault="00F641AD">
      <w:pPr>
        <w:widowControl w:val="0"/>
        <w:spacing w:line="276" w:lineRule="auto"/>
        <w:ind w:left="567" w:right="758"/>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1.6 ¿EL NOMBRAMIENTO DEL TITULAR DEL ÁREA COORDINADORA DE ARCHIVOS FUE NOTIFICADO A LA SECRETARÍA TÉCNICA DEL COMITÉ TÉCNICO DE DOCUMENTACIÓN DEL SISTEMA ESTATAL DE DOCUMENTACIÓN, COMO LO INDICA EL ARTÍCULO 49 PRIMER PÁRRAFO DE LOS LINEAMIENTOS PARA LA ADMINISTRACIÓN DE DOCUMENTOS EN EL ESTADO DE MÉXICO? </w:t>
      </w:r>
    </w:p>
    <w:p w:rsidR="00FF02B6" w:rsidRPr="00706434" w:rsidRDefault="00FF02B6">
      <w:pPr>
        <w:widowControl w:val="0"/>
        <w:spacing w:line="276" w:lineRule="auto"/>
        <w:ind w:left="567" w:right="758"/>
        <w:jc w:val="both"/>
        <w:rPr>
          <w:rFonts w:ascii="Palatino Linotype" w:eastAsia="Palatino Linotype" w:hAnsi="Palatino Linotype" w:cs="Palatino Linotype"/>
          <w:i/>
          <w:sz w:val="18"/>
          <w:szCs w:val="18"/>
        </w:rPr>
      </w:pPr>
    </w:p>
    <w:p w:rsidR="00FF02B6" w:rsidRPr="00706434" w:rsidRDefault="00F641AD">
      <w:pPr>
        <w:widowControl w:val="0"/>
        <w:spacing w:line="276" w:lineRule="auto"/>
        <w:ind w:left="567" w:right="758"/>
        <w:jc w:val="both"/>
        <w:rPr>
          <w:rFonts w:ascii="Palatino Linotype" w:eastAsia="Palatino Linotype" w:hAnsi="Palatino Linotype" w:cs="Palatino Linotype"/>
          <w:b/>
          <w:i/>
          <w:sz w:val="18"/>
          <w:szCs w:val="18"/>
        </w:rPr>
      </w:pPr>
      <w:r w:rsidRPr="00706434">
        <w:rPr>
          <w:rFonts w:ascii="Palatino Linotype" w:eastAsia="Palatino Linotype" w:hAnsi="Palatino Linotype" w:cs="Palatino Linotype"/>
          <w:b/>
          <w:i/>
          <w:sz w:val="18"/>
          <w:szCs w:val="18"/>
        </w:rPr>
        <w:t xml:space="preserve">EN CASO DE NO CONTAR CON ÁREA COORDINADORA DE ARCHIVOS: </w:t>
      </w:r>
    </w:p>
    <w:p w:rsidR="00FF02B6" w:rsidRPr="00706434" w:rsidRDefault="00F641AD">
      <w:pPr>
        <w:widowControl w:val="0"/>
        <w:spacing w:line="276" w:lineRule="auto"/>
        <w:ind w:left="567" w:right="758"/>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1.7 ¿QUE UNIDAD ADMINISTRATIVA HACE LA LABOR DEL ÁREA COORDINADORA DE ARCHIVOS? </w:t>
      </w:r>
    </w:p>
    <w:p w:rsidR="00FF02B6" w:rsidRPr="00706434" w:rsidRDefault="00F641AD">
      <w:pPr>
        <w:widowControl w:val="0"/>
        <w:spacing w:line="276" w:lineRule="auto"/>
        <w:ind w:left="567" w:right="758"/>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1.8 ¿CUAL ES EL NOMBRE DEL TITULAR DE LA UNIDAD ADMINISTRATIVA QUE HACE LA LABOR DEL ÁREA COORDINADORA DE ARCHIVOS? </w:t>
      </w:r>
    </w:p>
    <w:p w:rsidR="00FF02B6" w:rsidRPr="00706434" w:rsidRDefault="00F641AD">
      <w:pPr>
        <w:widowControl w:val="0"/>
        <w:spacing w:line="276" w:lineRule="auto"/>
        <w:ind w:left="567" w:right="758"/>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1.9 ¿CUANTOS AÑOS DE EXPERIENCIA EN EL MANEJO DE ARCHIVOS MUNICIPALES TIENE EL TITULAR DE LA UNIDAD ADMINISTRATIVA QUE HACE LA LABOR DEL ÁREA </w:t>
      </w:r>
      <w:r w:rsidRPr="00706434">
        <w:rPr>
          <w:rFonts w:ascii="Palatino Linotype" w:eastAsia="Palatino Linotype" w:hAnsi="Palatino Linotype" w:cs="Palatino Linotype"/>
          <w:i/>
          <w:sz w:val="18"/>
          <w:szCs w:val="18"/>
        </w:rPr>
        <w:lastRenderedPageBreak/>
        <w:t xml:space="preserve">COORDINADORA DE ARCHIVOS? </w:t>
      </w:r>
    </w:p>
    <w:p w:rsidR="00FF02B6" w:rsidRPr="00706434" w:rsidRDefault="00F641AD">
      <w:pPr>
        <w:widowControl w:val="0"/>
        <w:spacing w:line="276" w:lineRule="auto"/>
        <w:ind w:left="567" w:right="758"/>
        <w:jc w:val="both"/>
        <w:rPr>
          <w:rFonts w:ascii="Palatino Linotype" w:eastAsia="Palatino Linotype" w:hAnsi="Palatino Linotype" w:cs="Palatino Linotype"/>
          <w:b/>
          <w:i/>
          <w:sz w:val="18"/>
          <w:szCs w:val="18"/>
          <w:u w:val="single"/>
        </w:rPr>
      </w:pPr>
      <w:r w:rsidRPr="00706434">
        <w:rPr>
          <w:rFonts w:ascii="Palatino Linotype" w:eastAsia="Palatino Linotype" w:hAnsi="Palatino Linotype" w:cs="Palatino Linotype"/>
          <w:b/>
          <w:i/>
          <w:sz w:val="18"/>
          <w:szCs w:val="18"/>
          <w:u w:val="single"/>
        </w:rPr>
        <w:t xml:space="preserve">SOLICITO, DE LA MANERA MÁS ATENTA, LA SIGUIENTE DOCUMENTACIÓN EN FORMATO PDF: </w:t>
      </w:r>
    </w:p>
    <w:p w:rsidR="00FF02B6" w:rsidRPr="00706434" w:rsidRDefault="00F641AD">
      <w:pPr>
        <w:widowControl w:val="0"/>
        <w:spacing w:line="276" w:lineRule="auto"/>
        <w:ind w:left="567" w:right="758"/>
        <w:jc w:val="both"/>
        <w:rPr>
          <w:rFonts w:ascii="Palatino Linotype" w:eastAsia="Palatino Linotype" w:hAnsi="Palatino Linotype" w:cs="Palatino Linotype"/>
          <w:b/>
          <w:i/>
          <w:sz w:val="18"/>
          <w:szCs w:val="18"/>
        </w:rPr>
      </w:pPr>
      <w:r w:rsidRPr="00706434">
        <w:rPr>
          <w:rFonts w:ascii="Palatino Linotype" w:eastAsia="Palatino Linotype" w:hAnsi="Palatino Linotype" w:cs="Palatino Linotype"/>
          <w:b/>
          <w:i/>
          <w:sz w:val="18"/>
          <w:szCs w:val="18"/>
        </w:rPr>
        <w:t>1.10 EL DOCUMENTO CON EL QUE EL PRESIDENTE MUNICIPAL NOMBRA AL TITULAR DEL ÁREA COORDINADORA DE ARCHIVOS.</w:t>
      </w:r>
    </w:p>
    <w:p w:rsidR="00FF02B6" w:rsidRPr="00706434" w:rsidRDefault="00F641AD">
      <w:pPr>
        <w:widowControl w:val="0"/>
        <w:spacing w:line="276" w:lineRule="auto"/>
        <w:ind w:left="567" w:right="758"/>
        <w:jc w:val="both"/>
        <w:rPr>
          <w:rFonts w:ascii="Palatino Linotype" w:eastAsia="Palatino Linotype" w:hAnsi="Palatino Linotype" w:cs="Palatino Linotype"/>
          <w:b/>
          <w:i/>
          <w:sz w:val="18"/>
          <w:szCs w:val="18"/>
        </w:rPr>
      </w:pPr>
      <w:r w:rsidRPr="00706434">
        <w:rPr>
          <w:rFonts w:ascii="Palatino Linotype" w:eastAsia="Palatino Linotype" w:hAnsi="Palatino Linotype" w:cs="Palatino Linotype"/>
          <w:b/>
          <w:i/>
          <w:sz w:val="18"/>
          <w:szCs w:val="18"/>
        </w:rPr>
        <w:t xml:space="preserve"> 1.11 EL ACUSE DE RECIBO DEL DOCUMENTO CON EL QUE SE INFORMÓ A LA SECRETARÍA TÉCNICA DEL COMITÉ TÉCNICO DE DOCUMENTACIÓN DEL SISTEMA ESTATAL DE DOCUMENTACIÓN DEL NOMBRAMIENTO DEL TITULAR DEL ÁREA COORDINADORA DE ARCHIVOS. </w:t>
      </w:r>
    </w:p>
    <w:p w:rsidR="00FF02B6" w:rsidRPr="00706434" w:rsidRDefault="00F641AD">
      <w:pPr>
        <w:widowControl w:val="0"/>
        <w:spacing w:line="276" w:lineRule="auto"/>
        <w:ind w:left="567" w:right="758"/>
        <w:jc w:val="both"/>
        <w:rPr>
          <w:rFonts w:ascii="Palatino Linotype" w:eastAsia="Palatino Linotype" w:hAnsi="Palatino Linotype" w:cs="Palatino Linotype"/>
          <w:b/>
          <w:i/>
          <w:sz w:val="18"/>
          <w:szCs w:val="18"/>
        </w:rPr>
      </w:pPr>
      <w:r w:rsidRPr="00706434">
        <w:rPr>
          <w:rFonts w:ascii="Palatino Linotype" w:eastAsia="Palatino Linotype" w:hAnsi="Palatino Linotype" w:cs="Palatino Linotype"/>
          <w:b/>
          <w:i/>
          <w:sz w:val="18"/>
          <w:szCs w:val="18"/>
        </w:rPr>
        <w:t xml:space="preserve">EN CASO DE RESPUESTA NEGATIVA A LA PREGUNTA 1.1: </w:t>
      </w:r>
    </w:p>
    <w:p w:rsidR="00FF02B6" w:rsidRPr="00706434" w:rsidRDefault="00F641AD">
      <w:pPr>
        <w:widowControl w:val="0"/>
        <w:spacing w:line="276" w:lineRule="auto"/>
        <w:ind w:left="567" w:right="758"/>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1.12 ¿POR QUÉ SU MUNICIPIO NO CUENTA CON ÁREA COORDINADORA DE ARCHIVOS COMO LO ESTABLECE LA LEY? </w:t>
      </w:r>
    </w:p>
    <w:p w:rsidR="00FF02B6" w:rsidRPr="00706434" w:rsidRDefault="00F641AD">
      <w:pPr>
        <w:widowControl w:val="0"/>
        <w:spacing w:line="276" w:lineRule="auto"/>
        <w:ind w:left="567" w:right="758"/>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1.13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 DEL PRESENTE DOCUMENTO COMO LO ESTABLECE LA LEY?</w:t>
      </w:r>
    </w:p>
    <w:p w:rsidR="00FF02B6" w:rsidRPr="00706434" w:rsidRDefault="00FF02B6">
      <w:pPr>
        <w:widowControl w:val="0"/>
        <w:spacing w:line="360" w:lineRule="auto"/>
        <w:jc w:val="both"/>
        <w:rPr>
          <w:rFonts w:ascii="Palatino Linotype" w:eastAsia="Palatino Linotype" w:hAnsi="Palatino Linotype" w:cs="Palatino Linotype"/>
        </w:rPr>
      </w:pPr>
    </w:p>
    <w:p w:rsidR="00FF02B6" w:rsidRPr="00706434" w:rsidRDefault="00F641AD">
      <w:pPr>
        <w:widowControl w:val="0"/>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Para iniciar el análisis de este punto debemos recordar que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declaró la inexistencia de este requerimiento de información mediante el Acta de la Tercera Sesión Extraordinaria del Comité de Transparencia, sin embargo, como se asentó en líneas anteriores, dicho acuerdo no es válido por carecer de diversos elementos que fueron analizados previamente. </w:t>
      </w:r>
    </w:p>
    <w:p w:rsidR="00FF02B6" w:rsidRPr="00706434" w:rsidRDefault="00FF02B6">
      <w:pPr>
        <w:widowControl w:val="0"/>
        <w:spacing w:line="360" w:lineRule="auto"/>
        <w:jc w:val="both"/>
        <w:rPr>
          <w:rFonts w:ascii="Palatino Linotype" w:eastAsia="Palatino Linotype" w:hAnsi="Palatino Linotype" w:cs="Palatino Linotype"/>
        </w:rPr>
      </w:pPr>
    </w:p>
    <w:p w:rsidR="00FF02B6" w:rsidRPr="00706434" w:rsidRDefault="00F641AD">
      <w:pPr>
        <w:widowControl w:val="0"/>
        <w:spacing w:line="360" w:lineRule="auto"/>
        <w:jc w:val="both"/>
        <w:rPr>
          <w:rFonts w:ascii="Palatino Linotype" w:eastAsia="Palatino Linotype" w:hAnsi="Palatino Linotype" w:cs="Palatino Linotype"/>
          <w:b/>
          <w:u w:val="single"/>
        </w:rPr>
      </w:pPr>
      <w:r w:rsidRPr="00706434">
        <w:rPr>
          <w:rFonts w:ascii="Palatino Linotype" w:eastAsia="Palatino Linotype" w:hAnsi="Palatino Linotype" w:cs="Palatino Linotype"/>
        </w:rPr>
        <w:t xml:space="preserve">Aunado a lo anterior, del análisis a lo requerido en el recurso de revisión </w:t>
      </w:r>
      <w:r w:rsidRPr="00706434">
        <w:rPr>
          <w:rFonts w:ascii="Palatino Linotype" w:eastAsia="Palatino Linotype" w:hAnsi="Palatino Linotype" w:cs="Palatino Linotype"/>
          <w:b/>
        </w:rPr>
        <w:t xml:space="preserve">01084/INFOEM/IP/RR/2022, </w:t>
      </w:r>
      <w:r w:rsidRPr="00706434">
        <w:rPr>
          <w:rFonts w:ascii="Palatino Linotype" w:eastAsia="Palatino Linotype" w:hAnsi="Palatino Linotype" w:cs="Palatino Linotype"/>
        </w:rPr>
        <w:t xml:space="preserve">por cuanto hace al área coordinadora de archivos, se tiene que </w:t>
      </w:r>
      <w:r w:rsidRPr="00706434">
        <w:rPr>
          <w:rFonts w:ascii="Palatino Linotype" w:eastAsia="Palatino Linotype" w:hAnsi="Palatino Linotype" w:cs="Palatino Linotype"/>
          <w:b/>
        </w:rPr>
        <w:t>la parte Recurrente</w:t>
      </w:r>
      <w:r w:rsidRPr="00706434">
        <w:rPr>
          <w:rFonts w:ascii="Palatino Linotype" w:eastAsia="Palatino Linotype" w:hAnsi="Palatino Linotype" w:cs="Palatino Linotype"/>
        </w:rPr>
        <w:t xml:space="preserve"> en dicho asunto, únicamente solicitó el nombramiento del titular del área coordinadora de archivos, mientras que en el caso particular realiza una serie de planteamientos enfocados a conocer si cuenta con el titular del </w:t>
      </w:r>
      <w:r w:rsidRPr="00706434">
        <w:rPr>
          <w:rFonts w:ascii="Palatino Linotype" w:eastAsia="Palatino Linotype" w:hAnsi="Palatino Linotype" w:cs="Palatino Linotype"/>
        </w:rPr>
        <w:lastRenderedPageBreak/>
        <w:t>área coordinadora de archivos, además requiere el documento con el que el presidente municipal nombra al titular del área coordinadora de archivos y el acuse de recibo del documento con el que se informó a la secretaría técnica del comité técnico de documentación del sistema estatal de documentación del nombramiento del titular del área coordinadora de archivos, aunado al hecho de que como se abordó anteriormente, el acuerdo de inexistencia no se encuentra realizado conforme a derecho,</w:t>
      </w:r>
      <w:r w:rsidRPr="00706434">
        <w:rPr>
          <w:rFonts w:ascii="Palatino Linotype" w:eastAsia="Palatino Linotype" w:hAnsi="Palatino Linotype" w:cs="Palatino Linotype"/>
          <w:b/>
        </w:rPr>
        <w:t xml:space="preserve"> </w:t>
      </w:r>
      <w:r w:rsidRPr="00706434">
        <w:rPr>
          <w:rFonts w:ascii="Palatino Linotype" w:eastAsia="Palatino Linotype" w:hAnsi="Palatino Linotype" w:cs="Palatino Linotype"/>
        </w:rPr>
        <w:t xml:space="preserve">por lo tanto, validar esta inexistencia no resulta procedente y en consecuencia, se procederá al análisis de lo concerniente al área coordinadora de archivos, por lo tanto estaríamos ante una incongruencia entre lo peticionado y lo entregado, lo cual contraviene </w:t>
      </w:r>
      <w:r w:rsidRPr="00706434">
        <w:rPr>
          <w:rFonts w:ascii="Palatino Linotype" w:eastAsia="Palatino Linotype" w:hAnsi="Palatino Linotype" w:cs="Palatino Linotype"/>
          <w:color w:val="000000"/>
          <w:u w:val="single"/>
        </w:rPr>
        <w:t xml:space="preserve">el contenido del Criterio 02/17, emitido por el Pleno del </w:t>
      </w:r>
      <w:r w:rsidRPr="00706434">
        <w:rPr>
          <w:rFonts w:ascii="Palatino Linotype" w:eastAsia="Palatino Linotype" w:hAnsi="Palatino Linotype" w:cs="Palatino Linotype"/>
          <w:color w:val="000000"/>
        </w:rPr>
        <w:t>Instituto Nacional de Transparencia y Acceso a la Información y Protección de Datos Personales, de título y texto siguientes:</w:t>
      </w:r>
    </w:p>
    <w:p w:rsidR="00FF02B6" w:rsidRPr="00706434" w:rsidRDefault="00F641AD">
      <w:pPr>
        <w:spacing w:before="240" w:after="240" w:line="276" w:lineRule="auto"/>
        <w:ind w:left="567" w:right="900"/>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 xml:space="preserve">“Congruencia y exhaustividad. Sus alcances para garantizar el derecho de acceso a la información. </w:t>
      </w:r>
      <w:r w:rsidRPr="00706434">
        <w:rPr>
          <w:rFonts w:ascii="Palatino Linotype" w:eastAsia="Palatino Linotype" w:hAnsi="Palatino Linotype" w:cs="Palatino Linotype"/>
          <w:i/>
          <w:color w:val="000000"/>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706434">
        <w:rPr>
          <w:rFonts w:ascii="Palatino Linotype" w:eastAsia="Palatino Linotype" w:hAnsi="Palatino Linotype" w:cs="Palatino Linotype"/>
          <w:b/>
          <w:i/>
          <w:color w:val="000000"/>
          <w:sz w:val="22"/>
          <w:szCs w:val="22"/>
        </w:rPr>
        <w:t>la congruencia implica que exista concordancia entre el requerimiento formulado por el particular y la respuesta proporcionada por el sujeto obligado</w:t>
      </w:r>
      <w:r w:rsidRPr="00706434">
        <w:rPr>
          <w:rFonts w:ascii="Palatino Linotype" w:eastAsia="Palatino Linotype" w:hAnsi="Palatino Linotype" w:cs="Palatino Linotype"/>
          <w:i/>
          <w:color w:val="000000"/>
          <w:sz w:val="22"/>
          <w:szCs w:val="22"/>
        </w:rPr>
        <w:t xml:space="preserve">; mientras que </w:t>
      </w:r>
      <w:r w:rsidRPr="00706434">
        <w:rPr>
          <w:rFonts w:ascii="Palatino Linotype" w:eastAsia="Palatino Linotype" w:hAnsi="Palatino Linotype" w:cs="Palatino Linotype"/>
          <w:b/>
          <w:i/>
          <w:color w:val="000000"/>
          <w:sz w:val="22"/>
          <w:szCs w:val="22"/>
        </w:rPr>
        <w:t>la exhaustividad significa que dicha respuesta se refiera expresamente a cada uno de los puntos solicitados</w:t>
      </w:r>
      <w:r w:rsidRPr="00706434">
        <w:rPr>
          <w:rFonts w:ascii="Palatino Linotype" w:eastAsia="Palatino Linotype" w:hAnsi="Palatino Linotype" w:cs="Palatino Linotype"/>
          <w:i/>
          <w:color w:val="000000"/>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(Énfasis añadido)</w:t>
      </w:r>
    </w:p>
    <w:p w:rsidR="00FF02B6" w:rsidRPr="00706434" w:rsidRDefault="00FF02B6">
      <w:pPr>
        <w:widowControl w:val="0"/>
        <w:spacing w:line="360" w:lineRule="auto"/>
        <w:jc w:val="both"/>
        <w:rPr>
          <w:rFonts w:ascii="Palatino Linotype" w:eastAsia="Palatino Linotype" w:hAnsi="Palatino Linotype" w:cs="Palatino Linotype"/>
        </w:rPr>
      </w:pPr>
    </w:p>
    <w:p w:rsidR="00FF02B6" w:rsidRPr="00706434" w:rsidRDefault="00F641AD">
      <w:pPr>
        <w:widowControl w:val="0"/>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En tal sentido, el área coordinadora de archivos, es definida por la fracción X del </w:t>
      </w:r>
      <w:r w:rsidRPr="00706434">
        <w:rPr>
          <w:rFonts w:ascii="Palatino Linotype" w:eastAsia="Palatino Linotype" w:hAnsi="Palatino Linotype" w:cs="Palatino Linotype"/>
        </w:rPr>
        <w:lastRenderedPageBreak/>
        <w:t xml:space="preserve">artículo 4° de la Ley General de Archivos, como </w:t>
      </w:r>
      <w:r w:rsidRPr="00706434">
        <w:rPr>
          <w:rFonts w:ascii="Palatino Linotype" w:eastAsia="Palatino Linotype" w:hAnsi="Palatino Linotype" w:cs="Palatino Linotype"/>
          <w:i/>
        </w:rPr>
        <w:t xml:space="preserve">“la instancia encargada de promover y vigilar el cumplimiento de las disposiciones en materia de gestión documental y administración de archivos, así como de coordinar las áreas operativas del sistema institucional de archivos”, </w:t>
      </w:r>
      <w:r w:rsidRPr="00706434">
        <w:rPr>
          <w:rFonts w:ascii="Palatino Linotype" w:eastAsia="Palatino Linotype" w:hAnsi="Palatino Linotype" w:cs="Palatino Linotype"/>
        </w:rPr>
        <w:t>asimismo se encuentra regulada en el artículo 4, fracción XI de la Ley de Archivos y Administración de Documentos del Estado de México y Municipios</w:t>
      </w:r>
      <w:r w:rsidRPr="00706434">
        <w:rPr>
          <w:rFonts w:ascii="Palatino Linotype" w:eastAsia="Palatino Linotype" w:hAnsi="Palatino Linotype" w:cs="Palatino Linotype"/>
          <w:vertAlign w:val="superscript"/>
        </w:rPr>
        <w:footnoteReference w:id="5"/>
      </w:r>
      <w:r w:rsidRPr="00706434">
        <w:rPr>
          <w:rFonts w:ascii="Palatino Linotype" w:eastAsia="Palatino Linotype" w:hAnsi="Palatino Linotype" w:cs="Palatino Linotype"/>
        </w:rPr>
        <w:t>, y el Lineamiento Cuarto, fracción VI, de los Lineamientos para la Organización y Conservación de Archivos</w:t>
      </w:r>
      <w:r w:rsidRPr="00706434">
        <w:rPr>
          <w:rFonts w:ascii="Palatino Linotype" w:eastAsia="Palatino Linotype" w:hAnsi="Palatino Linotype" w:cs="Palatino Linotype"/>
          <w:vertAlign w:val="superscript"/>
        </w:rPr>
        <w:footnoteReference w:id="6"/>
      </w:r>
      <w:r w:rsidRPr="00706434">
        <w:rPr>
          <w:rFonts w:ascii="Palatino Linotype" w:eastAsia="Palatino Linotype" w:hAnsi="Palatino Linotype" w:cs="Palatino Linotype"/>
        </w:rPr>
        <w:t>.</w:t>
      </w:r>
    </w:p>
    <w:p w:rsidR="00FF02B6" w:rsidRPr="00706434" w:rsidRDefault="00FF02B6">
      <w:pPr>
        <w:spacing w:line="360" w:lineRule="auto"/>
        <w:jc w:val="both"/>
        <w:rPr>
          <w:rFonts w:ascii="Palatino Linotype" w:eastAsia="Palatino Linotype" w:hAnsi="Palatino Linotype" w:cs="Palatino Linotype"/>
          <w:color w:val="000000"/>
        </w:rPr>
      </w:pPr>
    </w:p>
    <w:p w:rsidR="00FF02B6" w:rsidRPr="00706434" w:rsidRDefault="00F641AD">
      <w:pPr>
        <w:widowControl w:val="0"/>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En ese sentido, los Sujetos Obligados, se encuentran constreñidos a contar con ella, en virtud de que forma parte del Sistema Institucional de Archivos (artículo 21, fracción I de la Ley General de Archivos), en términos del transitorio Décimo Primero de la referida Ley.</w:t>
      </w:r>
    </w:p>
    <w:p w:rsidR="00FF02B6" w:rsidRPr="00706434" w:rsidRDefault="00FF02B6">
      <w:pPr>
        <w:widowControl w:val="0"/>
        <w:spacing w:line="360" w:lineRule="auto"/>
        <w:jc w:val="both"/>
        <w:rPr>
          <w:rFonts w:ascii="Palatino Linotype" w:eastAsia="Palatino Linotype" w:hAnsi="Palatino Linotype" w:cs="Palatino Linotype"/>
        </w:rPr>
      </w:pPr>
    </w:p>
    <w:p w:rsidR="00FF02B6" w:rsidRPr="00706434" w:rsidRDefault="00F641AD">
      <w:pPr>
        <w:widowControl w:val="0"/>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En este orden de ideas, el área coordinadora de archivos, debe contar con un titular, que se reitera,  de conformidad con el artículo 27 de la Ley General de Archivos, debe tener al menos nivel de director general o su equivalente dentro de la estructura orgánica del sujeto obligado, sin embargo, en la práctica, se identifica que las disposiciones al interior del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suelen variar a los presupuestos legales, es por ello, que deberá entregar el documento que dé cuenta del nivel jerárquico, así como el nombre del titular del área, que deberá constar en su nombramiento.</w:t>
      </w:r>
    </w:p>
    <w:p w:rsidR="00FF02B6" w:rsidRPr="00706434" w:rsidRDefault="00FF02B6">
      <w:pPr>
        <w:widowControl w:val="0"/>
        <w:spacing w:line="360" w:lineRule="auto"/>
        <w:jc w:val="both"/>
        <w:rPr>
          <w:rFonts w:ascii="Palatino Linotype" w:eastAsia="Palatino Linotype" w:hAnsi="Palatino Linotype" w:cs="Palatino Linotype"/>
        </w:rPr>
      </w:pPr>
    </w:p>
    <w:p w:rsidR="00FF02B6" w:rsidRPr="00706434" w:rsidRDefault="00F641AD">
      <w:pPr>
        <w:widowControl w:val="0"/>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lastRenderedPageBreak/>
        <w:t xml:space="preserve">Ahora bien, derivado que los nombramientos son emitidos únicamente respecto de mandos superiores, no se omite comentar que los artículos 5, 8, 45, 48 </w:t>
      </w:r>
      <w:proofErr w:type="gramStart"/>
      <w:r w:rsidRPr="00706434">
        <w:rPr>
          <w:rFonts w:ascii="Palatino Linotype" w:eastAsia="Palatino Linotype" w:hAnsi="Palatino Linotype" w:cs="Palatino Linotype"/>
        </w:rPr>
        <w:t>fracción</w:t>
      </w:r>
      <w:proofErr w:type="gramEnd"/>
      <w:r w:rsidRPr="00706434">
        <w:rPr>
          <w:rFonts w:ascii="Palatino Linotype" w:eastAsia="Palatino Linotype" w:hAnsi="Palatino Linotype" w:cs="Palatino Linotype"/>
        </w:rPr>
        <w:t xml:space="preserve"> I y 49 de la Ley del Trabajo de los Servidores Públicos del Estado de México y Municipios, en la parte que nos interesa disponen lo siguiente:</w:t>
      </w:r>
    </w:p>
    <w:p w:rsidR="00FF02B6" w:rsidRPr="00706434" w:rsidRDefault="00FF02B6">
      <w:pPr>
        <w:widowControl w:val="0"/>
        <w:jc w:val="both"/>
        <w:rPr>
          <w:rFonts w:ascii="Palatino Linotype" w:eastAsia="Palatino Linotype" w:hAnsi="Palatino Linotype" w:cs="Palatino Linotype"/>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w:t>
      </w:r>
      <w:r w:rsidRPr="00706434">
        <w:rPr>
          <w:rFonts w:ascii="Palatino Linotype" w:eastAsia="Palatino Linotype" w:hAnsi="Palatino Linotype" w:cs="Palatino Linotype"/>
          <w:b/>
          <w:i/>
          <w:color w:val="000000"/>
          <w:sz w:val="22"/>
          <w:szCs w:val="22"/>
        </w:rPr>
        <w:t>ARTÍCULO 5.-</w:t>
      </w:r>
      <w:r w:rsidRPr="00706434">
        <w:rPr>
          <w:rFonts w:ascii="Palatino Linotype" w:eastAsia="Palatino Linotype" w:hAnsi="Palatino Linotype" w:cs="Palatino Linotype"/>
          <w:i/>
          <w:color w:val="000000"/>
          <w:sz w:val="22"/>
          <w:szCs w:val="22"/>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w:t>
      </w:r>
    </w:p>
    <w:p w:rsidR="00FF02B6" w:rsidRPr="00706434" w:rsidRDefault="00FF02B6">
      <w:pPr>
        <w:widowControl w:val="0"/>
        <w:jc w:val="both"/>
        <w:rPr>
          <w:rFonts w:ascii="Palatino Linotype" w:eastAsia="Palatino Linotype" w:hAnsi="Palatino Linotype" w:cs="Palatino Linotype"/>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ARTÍCULO 8.</w:t>
      </w:r>
      <w:r w:rsidRPr="00706434">
        <w:rPr>
          <w:rFonts w:ascii="Palatino Linotype" w:eastAsia="Palatino Linotype" w:hAnsi="Palatino Linotype" w:cs="Palatino Linotype"/>
          <w:i/>
          <w:color w:val="000000"/>
          <w:sz w:val="22"/>
          <w:szCs w:val="22"/>
        </w:rPr>
        <w:t xml:space="preserve"> Se entiende por servidores públicos de confianza: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I. </w:t>
      </w:r>
      <w:r w:rsidRPr="00706434">
        <w:rPr>
          <w:rFonts w:ascii="Palatino Linotype" w:eastAsia="Palatino Linotype" w:hAnsi="Palatino Linotype" w:cs="Palatino Linotype"/>
          <w:b/>
          <w:i/>
          <w:color w:val="000000"/>
          <w:sz w:val="22"/>
          <w:szCs w:val="22"/>
        </w:rPr>
        <w:t>Aquéllos cuyo nombramiento o ejercicio del cargo requiera de la intervención directa del titular de la institución pública, del órgano de gobierno</w:t>
      </w:r>
      <w:r w:rsidRPr="00706434">
        <w:rPr>
          <w:rFonts w:ascii="Palatino Linotype" w:eastAsia="Palatino Linotype" w:hAnsi="Palatino Linotype" w:cs="Palatino Linotype"/>
          <w:i/>
          <w:color w:val="000000"/>
          <w:sz w:val="22"/>
          <w:szCs w:val="22"/>
        </w:rPr>
        <w:t xml:space="preserve"> o de los Organismos Autónomos Constitucionales; siendo atribución de éstos su nombramiento o remoción en cualquier momento;</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Son funciones de confianza: las de dirección</w:t>
      </w:r>
      <w:r w:rsidRPr="00706434">
        <w:rPr>
          <w:rFonts w:ascii="Palatino Linotype" w:eastAsia="Palatino Linotype" w:hAnsi="Palatino Linotype" w:cs="Palatino Linotype"/>
          <w:i/>
          <w:color w:val="000000"/>
          <w:sz w:val="22"/>
          <w:szCs w:val="22"/>
        </w:rPr>
        <w:t>,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 así como aquellas que se desempeñen por mandato de la norma que rigen las condiciones de trabajo de la institución pública.</w:t>
      </w:r>
    </w:p>
    <w:p w:rsidR="00FF02B6" w:rsidRPr="00706434" w:rsidRDefault="00F641AD">
      <w:pPr>
        <w:ind w:left="851" w:right="899"/>
        <w:jc w:val="both"/>
        <w:rPr>
          <w:rFonts w:ascii="Palatino Linotype" w:eastAsia="Palatino Linotype" w:hAnsi="Palatino Linotype" w:cs="Palatino Linotype"/>
          <w:b/>
          <w:i/>
          <w:color w:val="000000"/>
          <w:sz w:val="22"/>
          <w:szCs w:val="22"/>
        </w:rPr>
      </w:pPr>
      <w:r w:rsidRPr="00706434">
        <w:rPr>
          <w:rFonts w:ascii="Palatino Linotype" w:eastAsia="Palatino Linotype" w:hAnsi="Palatino Linotype" w:cs="Palatino Linotype"/>
          <w:b/>
          <w:i/>
          <w:color w:val="000000"/>
          <w:sz w:val="22"/>
          <w:szCs w:val="22"/>
        </w:rPr>
        <w:t>…</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ARTÍCULO 45.-Los servidores públicos prestarán sus servicios mediante nombramiento, contrato o formato único de Movimientos de Personal</w:t>
      </w:r>
      <w:r w:rsidRPr="00706434">
        <w:rPr>
          <w:rFonts w:ascii="Palatino Linotype" w:eastAsia="Palatino Linotype" w:hAnsi="Palatino Linotype" w:cs="Palatino Linotype"/>
          <w:i/>
          <w:color w:val="000000"/>
          <w:sz w:val="22"/>
          <w:szCs w:val="22"/>
        </w:rPr>
        <w:t xml:space="preserve"> expedidos por quien estuviere facultado legalmente para extenderlo.</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ARTÍCULO 48. Para iniciar la prestación de los servicios se requiere:</w:t>
      </w:r>
      <w:r w:rsidRPr="00706434">
        <w:rPr>
          <w:rFonts w:ascii="Palatino Linotype" w:eastAsia="Palatino Linotype" w:hAnsi="Palatino Linotype" w:cs="Palatino Linotype"/>
          <w:i/>
          <w:color w:val="000000"/>
          <w:sz w:val="22"/>
          <w:szCs w:val="22"/>
        </w:rPr>
        <w:t xml:space="preserve">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I. Tener conferido el nombramiento, contrato respectivo o formato único de Movimientos de Personal;</w:t>
      </w:r>
      <w:r w:rsidRPr="00706434">
        <w:rPr>
          <w:rFonts w:ascii="Palatino Linotype" w:eastAsia="Palatino Linotype" w:hAnsi="Palatino Linotype" w:cs="Palatino Linotype"/>
          <w:i/>
          <w:color w:val="000000"/>
          <w:sz w:val="22"/>
          <w:szCs w:val="22"/>
        </w:rPr>
        <w:t xml:space="preserve">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lastRenderedPageBreak/>
        <w:t xml:space="preserve">ARTÍCULO 49.- </w:t>
      </w:r>
      <w:r w:rsidRPr="00706434">
        <w:rPr>
          <w:rFonts w:ascii="Palatino Linotype" w:eastAsia="Palatino Linotype" w:hAnsi="Palatino Linotype" w:cs="Palatino Linotype"/>
          <w:b/>
          <w:i/>
          <w:color w:val="000000"/>
          <w:sz w:val="22"/>
          <w:szCs w:val="22"/>
        </w:rPr>
        <w:t xml:space="preserve">Los nombramientos, contratos o formato único de Movimientos de Personal </w:t>
      </w:r>
      <w:r w:rsidRPr="00706434">
        <w:rPr>
          <w:rFonts w:ascii="Palatino Linotype" w:eastAsia="Palatino Linotype" w:hAnsi="Palatino Linotype" w:cs="Palatino Linotype"/>
          <w:i/>
          <w:color w:val="000000"/>
          <w:sz w:val="22"/>
          <w:szCs w:val="22"/>
        </w:rPr>
        <w:t>de los servidores públicos deberán contener:</w:t>
      </w:r>
    </w:p>
    <w:p w:rsidR="00FF02B6" w:rsidRPr="00706434" w:rsidRDefault="00F641AD">
      <w:pPr>
        <w:ind w:left="851" w:right="899"/>
        <w:jc w:val="both"/>
        <w:rPr>
          <w:rFonts w:ascii="Palatino Linotype" w:eastAsia="Palatino Linotype" w:hAnsi="Palatino Linotype" w:cs="Palatino Linotype"/>
          <w:b/>
          <w:i/>
          <w:color w:val="000000"/>
          <w:sz w:val="22"/>
          <w:szCs w:val="22"/>
        </w:rPr>
      </w:pPr>
      <w:r w:rsidRPr="00706434">
        <w:rPr>
          <w:rFonts w:ascii="Palatino Linotype" w:eastAsia="Palatino Linotype" w:hAnsi="Palatino Linotype" w:cs="Palatino Linotype"/>
          <w:b/>
          <w:i/>
          <w:color w:val="000000"/>
          <w:sz w:val="22"/>
          <w:szCs w:val="22"/>
        </w:rPr>
        <w:t xml:space="preserve">I. Nombre completo del servidor público;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II. Cargo para el que es designado, fecha de inicio de sus servicios y lugar de adscripción;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III. Carácter del nombramiento, ya sea de servidores públicos generales o de confianza, así como la temporalidad del mismo;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IV. Remuneración correspondiente al puesto;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V. Jornada de trabajo;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VI. Derogada;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VII. Firma del servidor público autorizado para emitir el nombramiento, contrato o formato único de Movimientos de Personal</w:t>
      </w:r>
      <w:r w:rsidRPr="00706434">
        <w:rPr>
          <w:rFonts w:ascii="Palatino Linotype" w:eastAsia="Palatino Linotype" w:hAnsi="Palatino Linotype" w:cs="Palatino Linotype"/>
          <w:i/>
          <w:color w:val="000000"/>
          <w:sz w:val="22"/>
          <w:szCs w:val="22"/>
        </w:rPr>
        <w:t>, así como el fundamento legal de esa atribución.</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widowControl w:val="0"/>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De lo anterior, podemos advertir que las relaciones de trabajo entre los servidores públicos del Estado y sus municipios se encuentran reguladas por la Ley del Trabajo de los Servidores Públicos del Estado y Municipios, la cual indica expresamente que las mismas se entenderán establecidas mediante el nombramiento, formato único de movimientos de personal, contrato o cualquiera que tenga como consecuencia la prestación personal subordinada del servicio y la percepción de un sueldo; de manera que, todos los servidores públicos prestan necesariamente sus servicios a través de cualquiera de dichos documentos, ya que son requisitos para configurar la relación laboral entre estos y las instituciones públicas, debiendo ser expedidos por quien tenga facultades para ello.</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Finalmente, respecto al documento con el que se informó a la secretaría técnica del comité técnico de documentación del sistema estatal de documentación del nombramiento del titular del área coordinadora de archivos, los Lineamientos para la Administración de Documentos en el Estado de México, en su artículo 49 disponen lo siguiente:</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noProof/>
        </w:rPr>
        <w:lastRenderedPageBreak/>
        <w:drawing>
          <wp:inline distT="0" distB="0" distL="0" distR="0">
            <wp:extent cx="5612130" cy="1076325"/>
            <wp:effectExtent l="0" t="0" r="0" b="0"/>
            <wp:docPr id="20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5612130" cy="1076325"/>
                    </a:xfrm>
                    <a:prstGeom prst="rect">
                      <a:avLst/>
                    </a:prstGeom>
                    <a:ln/>
                  </pic:spPr>
                </pic:pic>
              </a:graphicData>
            </a:graphic>
          </wp:inline>
        </w:drawing>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De manera que al existir fuente obligacional para que se genere un soporte documental en el que se notifique a la Secretaría Técnica del Comité Técnico de Documentación del Sistema Estatal de Documentación, resulta procedente ordenar su entrega.</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Sin embargo, si derivado de la búsqueda que se efectúe,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no llegará a localizar información en sus archivos, se deberá emitir una declaratoria formal de la inexistencia de la información, en términos de lo que señala el artículo 19, tercer párrafo, 49, fracciones II y XIII; 169 y 170 de la Ley de Transparencia y Acceso a la Información Pública del Estado de México y Municipios, que se leen como sigue:</w:t>
      </w:r>
    </w:p>
    <w:p w:rsidR="00FF02B6" w:rsidRPr="00706434" w:rsidRDefault="00F641AD">
      <w:pPr>
        <w:spacing w:before="120" w:after="120"/>
        <w:ind w:left="851" w:right="902"/>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w:t>
      </w:r>
      <w:r w:rsidRPr="00706434">
        <w:rPr>
          <w:rFonts w:ascii="Palatino Linotype" w:eastAsia="Palatino Linotype" w:hAnsi="Palatino Linotype" w:cs="Palatino Linotype"/>
          <w:b/>
          <w:i/>
          <w:sz w:val="22"/>
          <w:szCs w:val="22"/>
        </w:rPr>
        <w:t>Artículo 19.</w:t>
      </w:r>
      <w:r w:rsidRPr="00706434">
        <w:rPr>
          <w:rFonts w:ascii="Palatino Linotype" w:eastAsia="Palatino Linotype" w:hAnsi="Palatino Linotype" w:cs="Palatino Linotype"/>
          <w:i/>
          <w:sz w:val="22"/>
          <w:szCs w:val="22"/>
        </w:rPr>
        <w:t xml:space="preserve"> (…)</w:t>
      </w:r>
    </w:p>
    <w:p w:rsidR="00FF02B6" w:rsidRPr="00706434" w:rsidRDefault="00F641AD">
      <w:pPr>
        <w:spacing w:before="120" w:after="120"/>
        <w:ind w:left="851" w:right="902"/>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w:t>
      </w:r>
      <w:r w:rsidRPr="00706434">
        <w:rPr>
          <w:rFonts w:ascii="Palatino Linotype" w:eastAsia="Palatino Linotype" w:hAnsi="Palatino Linotype" w:cs="Palatino Linotype"/>
          <w:i/>
          <w:sz w:val="22"/>
          <w:szCs w:val="22"/>
        </w:rPr>
        <w:t>, debidamente fundado y motivado, en el que detalle las razones del por qué no obra en sus archivos.”</w:t>
      </w:r>
    </w:p>
    <w:p w:rsidR="00FF02B6" w:rsidRPr="00706434" w:rsidRDefault="00F641AD">
      <w:pPr>
        <w:spacing w:before="120" w:after="120"/>
        <w:ind w:left="851" w:right="902"/>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w:t>
      </w:r>
      <w:r w:rsidRPr="00706434">
        <w:rPr>
          <w:rFonts w:ascii="Palatino Linotype" w:eastAsia="Palatino Linotype" w:hAnsi="Palatino Linotype" w:cs="Palatino Linotype"/>
          <w:b/>
          <w:i/>
          <w:sz w:val="22"/>
          <w:szCs w:val="22"/>
        </w:rPr>
        <w:t>Artículo 49.</w:t>
      </w:r>
      <w:r w:rsidRPr="00706434">
        <w:rPr>
          <w:rFonts w:ascii="Palatino Linotype" w:eastAsia="Palatino Linotype" w:hAnsi="Palatino Linotype" w:cs="Palatino Linotype"/>
          <w:i/>
          <w:sz w:val="22"/>
          <w:szCs w:val="22"/>
        </w:rPr>
        <w:t xml:space="preserve"> </w:t>
      </w:r>
      <w:r w:rsidRPr="00706434">
        <w:rPr>
          <w:rFonts w:ascii="Palatino Linotype" w:eastAsia="Palatino Linotype" w:hAnsi="Palatino Linotype" w:cs="Palatino Linotype"/>
          <w:b/>
          <w:i/>
          <w:sz w:val="22"/>
          <w:szCs w:val="22"/>
        </w:rPr>
        <w:t>Los Comités de Transparencia</w:t>
      </w:r>
      <w:r w:rsidRPr="00706434">
        <w:rPr>
          <w:rFonts w:ascii="Palatino Linotype" w:eastAsia="Palatino Linotype" w:hAnsi="Palatino Linotype" w:cs="Palatino Linotype"/>
          <w:i/>
          <w:sz w:val="22"/>
          <w:szCs w:val="22"/>
        </w:rPr>
        <w:t xml:space="preserve"> tendrán las siguientes </w:t>
      </w:r>
      <w:r w:rsidRPr="00706434">
        <w:rPr>
          <w:rFonts w:ascii="Palatino Linotype" w:eastAsia="Palatino Linotype" w:hAnsi="Palatino Linotype" w:cs="Palatino Linotype"/>
          <w:b/>
          <w:i/>
          <w:sz w:val="22"/>
          <w:szCs w:val="22"/>
        </w:rPr>
        <w:t>atribuciones</w:t>
      </w:r>
      <w:r w:rsidRPr="00706434">
        <w:rPr>
          <w:rFonts w:ascii="Palatino Linotype" w:eastAsia="Palatino Linotype" w:hAnsi="Palatino Linotype" w:cs="Palatino Linotype"/>
          <w:i/>
          <w:sz w:val="22"/>
          <w:szCs w:val="22"/>
        </w:rPr>
        <w:t>:</w:t>
      </w:r>
    </w:p>
    <w:p w:rsidR="00FF02B6" w:rsidRPr="00706434" w:rsidRDefault="00F641AD">
      <w:pPr>
        <w:spacing w:before="120" w:after="120"/>
        <w:ind w:left="851" w:right="902"/>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 xml:space="preserve">II. </w:t>
      </w:r>
      <w:r w:rsidRPr="00706434">
        <w:rPr>
          <w:rFonts w:ascii="Palatino Linotype" w:eastAsia="Palatino Linotype" w:hAnsi="Palatino Linotype" w:cs="Palatino Linotype"/>
          <w:b/>
          <w:i/>
          <w:sz w:val="22"/>
          <w:szCs w:val="22"/>
        </w:rPr>
        <w:t>Confirmar, modificar o revocar las determinaciones que en materia de</w:t>
      </w:r>
      <w:r w:rsidRPr="00706434">
        <w:rPr>
          <w:rFonts w:ascii="Palatino Linotype" w:eastAsia="Palatino Linotype" w:hAnsi="Palatino Linotype" w:cs="Palatino Linotype"/>
          <w:i/>
          <w:sz w:val="22"/>
          <w:szCs w:val="22"/>
        </w:rPr>
        <w:t xml:space="preserve"> ampliación del plazo de respuesta, clasificación de la información y </w:t>
      </w:r>
      <w:r w:rsidRPr="00706434">
        <w:rPr>
          <w:rFonts w:ascii="Palatino Linotype" w:eastAsia="Palatino Linotype" w:hAnsi="Palatino Linotype" w:cs="Palatino Linotype"/>
          <w:b/>
          <w:i/>
          <w:sz w:val="22"/>
          <w:szCs w:val="22"/>
        </w:rPr>
        <w:t>declaración de inexistencia</w:t>
      </w:r>
      <w:r w:rsidRPr="00706434">
        <w:rPr>
          <w:rFonts w:ascii="Palatino Linotype" w:eastAsia="Palatino Linotype" w:hAnsi="Palatino Linotype" w:cs="Palatino Linotype"/>
          <w:i/>
          <w:sz w:val="22"/>
          <w:szCs w:val="22"/>
        </w:rPr>
        <w:t xml:space="preserve"> o de incompetencia realicen los titulares de las áreas de los sujetos obligados;</w:t>
      </w:r>
    </w:p>
    <w:p w:rsidR="00FF02B6" w:rsidRPr="00706434" w:rsidRDefault="00F641AD">
      <w:pPr>
        <w:spacing w:before="120" w:after="120"/>
        <w:ind w:left="851" w:right="902"/>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lastRenderedPageBreak/>
        <w:t xml:space="preserve">XIII. </w:t>
      </w:r>
      <w:r w:rsidRPr="00706434">
        <w:rPr>
          <w:rFonts w:ascii="Palatino Linotype" w:eastAsia="Palatino Linotype" w:hAnsi="Palatino Linotype" w:cs="Palatino Linotype"/>
          <w:b/>
          <w:i/>
          <w:sz w:val="22"/>
          <w:szCs w:val="22"/>
        </w:rPr>
        <w:t>Dictaminar las declaratorias de inexistencia de la información</w:t>
      </w:r>
      <w:r w:rsidRPr="00706434">
        <w:rPr>
          <w:rFonts w:ascii="Palatino Linotype" w:eastAsia="Palatino Linotype" w:hAnsi="Palatino Linotype" w:cs="Palatino Linotype"/>
          <w:i/>
          <w:sz w:val="22"/>
          <w:szCs w:val="22"/>
        </w:rPr>
        <w:t xml:space="preserve"> que les remitan las unidades administrativas y resolver en consecuencia…”</w:t>
      </w:r>
    </w:p>
    <w:p w:rsidR="00FF02B6" w:rsidRPr="00706434" w:rsidRDefault="00F641AD">
      <w:pPr>
        <w:spacing w:before="120" w:after="120"/>
        <w:ind w:left="851" w:right="902"/>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w:t>
      </w:r>
      <w:r w:rsidRPr="00706434">
        <w:rPr>
          <w:rFonts w:ascii="Palatino Linotype" w:eastAsia="Palatino Linotype" w:hAnsi="Palatino Linotype" w:cs="Palatino Linotype"/>
          <w:b/>
          <w:i/>
          <w:sz w:val="22"/>
          <w:szCs w:val="22"/>
        </w:rPr>
        <w:t>Artículo 169</w:t>
      </w:r>
      <w:r w:rsidRPr="00706434">
        <w:rPr>
          <w:rFonts w:ascii="Palatino Linotype" w:eastAsia="Palatino Linotype" w:hAnsi="Palatino Linotype" w:cs="Palatino Linotype"/>
          <w:i/>
          <w:sz w:val="22"/>
          <w:szCs w:val="22"/>
        </w:rPr>
        <w:t xml:space="preserve">. </w:t>
      </w:r>
      <w:r w:rsidRPr="00706434">
        <w:rPr>
          <w:rFonts w:ascii="Palatino Linotype" w:eastAsia="Palatino Linotype" w:hAnsi="Palatino Linotype" w:cs="Palatino Linotype"/>
          <w:b/>
          <w:i/>
          <w:sz w:val="22"/>
          <w:szCs w:val="22"/>
        </w:rPr>
        <w:t>Cuando la información no se encuentre en los archivos del sujeto obligado, el Comité de Transparencia</w:t>
      </w:r>
      <w:r w:rsidRPr="00706434">
        <w:rPr>
          <w:rFonts w:ascii="Palatino Linotype" w:eastAsia="Palatino Linotype" w:hAnsi="Palatino Linotype" w:cs="Palatino Linotype"/>
          <w:i/>
          <w:sz w:val="22"/>
          <w:szCs w:val="22"/>
        </w:rPr>
        <w:t xml:space="preserve">: </w:t>
      </w:r>
    </w:p>
    <w:p w:rsidR="00FF02B6" w:rsidRPr="00706434" w:rsidRDefault="00F641AD">
      <w:pPr>
        <w:spacing w:before="120" w:after="120"/>
        <w:ind w:left="851" w:right="902"/>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 xml:space="preserve">I. Analizará el caso y tomará las medidas necesarias para localizar la información; </w:t>
      </w:r>
    </w:p>
    <w:p w:rsidR="00FF02B6" w:rsidRPr="00706434" w:rsidRDefault="00F641AD">
      <w:pPr>
        <w:spacing w:before="120" w:after="120"/>
        <w:ind w:left="851" w:right="902"/>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 xml:space="preserve">II. </w:t>
      </w:r>
      <w:r w:rsidRPr="00706434">
        <w:rPr>
          <w:rFonts w:ascii="Palatino Linotype" w:eastAsia="Palatino Linotype" w:hAnsi="Palatino Linotype" w:cs="Palatino Linotype"/>
          <w:b/>
          <w:i/>
          <w:sz w:val="22"/>
          <w:szCs w:val="22"/>
        </w:rPr>
        <w:t>Expedirá una resolución que confirme la inexistencia del documento</w:t>
      </w:r>
      <w:r w:rsidRPr="00706434">
        <w:rPr>
          <w:rFonts w:ascii="Palatino Linotype" w:eastAsia="Palatino Linotype" w:hAnsi="Palatino Linotype" w:cs="Palatino Linotype"/>
          <w:i/>
          <w:sz w:val="22"/>
          <w:szCs w:val="22"/>
        </w:rPr>
        <w:t xml:space="preserve">; </w:t>
      </w:r>
    </w:p>
    <w:p w:rsidR="00FF02B6" w:rsidRPr="00706434" w:rsidRDefault="00F641AD">
      <w:pPr>
        <w:spacing w:before="120" w:after="120"/>
        <w:ind w:left="851" w:right="902"/>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rsidR="00FF02B6" w:rsidRPr="00706434" w:rsidRDefault="00F641AD">
      <w:pPr>
        <w:spacing w:before="120" w:after="120"/>
        <w:ind w:left="851" w:right="902"/>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 xml:space="preserve">IV. Notificará al órgano interno de control o equivalente del sujeto obligado quien, en su caso, deberá iniciar el procedimiento de responsabilidad administrativa que corresponda. </w:t>
      </w:r>
    </w:p>
    <w:p w:rsidR="00FF02B6" w:rsidRPr="00706434" w:rsidRDefault="00F641AD">
      <w:pPr>
        <w:spacing w:before="120" w:after="120"/>
        <w:ind w:left="851" w:right="902"/>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 xml:space="preserve">La Unidad de Transparencia deberá notificarlo al solicitante por escrito, en un plazo que no exceda de quince días hábiles contados a partir del día siguiente a la presentación de la solicitud. </w:t>
      </w:r>
    </w:p>
    <w:p w:rsidR="00FF02B6" w:rsidRPr="00706434" w:rsidRDefault="00F641AD">
      <w:pPr>
        <w:spacing w:before="120" w:after="120"/>
        <w:ind w:left="851" w:right="902"/>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rsidR="00FF02B6" w:rsidRPr="00706434" w:rsidRDefault="00F641AD">
      <w:pPr>
        <w:spacing w:before="120" w:after="120"/>
        <w:ind w:left="851" w:right="902"/>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w:t>
      </w:r>
      <w:r w:rsidRPr="00706434">
        <w:rPr>
          <w:rFonts w:ascii="Palatino Linotype" w:eastAsia="Palatino Linotype" w:hAnsi="Palatino Linotype" w:cs="Palatino Linotype"/>
          <w:b/>
          <w:i/>
          <w:sz w:val="22"/>
          <w:szCs w:val="22"/>
        </w:rPr>
        <w:t>Artículo 170.</w:t>
      </w:r>
      <w:r w:rsidRPr="00706434">
        <w:rPr>
          <w:rFonts w:ascii="Palatino Linotype" w:eastAsia="Palatino Linotype" w:hAnsi="Palatino Linotype" w:cs="Palatino Linotype"/>
          <w:i/>
          <w:sz w:val="22"/>
          <w:szCs w:val="22"/>
        </w:rPr>
        <w:t xml:space="preserve"> </w:t>
      </w:r>
      <w:r w:rsidRPr="00706434">
        <w:rPr>
          <w:rFonts w:ascii="Palatino Linotype" w:eastAsia="Palatino Linotype" w:hAnsi="Palatino Linotype" w:cs="Palatino Linotype"/>
          <w:b/>
          <w:i/>
          <w:sz w:val="22"/>
          <w:szCs w:val="22"/>
        </w:rPr>
        <w:t>La resolución del Comité de Transparencia que confirme la inexistencia de la información solicitada contendrá los elementos mínimos</w:t>
      </w:r>
      <w:r w:rsidRPr="00706434">
        <w:rPr>
          <w:rFonts w:ascii="Palatino Linotype" w:eastAsia="Palatino Linotype" w:hAnsi="Palatino Linotype" w:cs="Palatino Linotype"/>
          <w:i/>
          <w:sz w:val="22"/>
          <w:szCs w:val="22"/>
        </w:rPr>
        <w:t xml:space="preserve"> </w:t>
      </w:r>
      <w:r w:rsidRPr="00706434">
        <w:rPr>
          <w:rFonts w:ascii="Palatino Linotype" w:eastAsia="Palatino Linotype" w:hAnsi="Palatino Linotype" w:cs="Palatino Linotype"/>
          <w:b/>
          <w:i/>
          <w:sz w:val="22"/>
          <w:szCs w:val="22"/>
        </w:rPr>
        <w:t>que permitan al solicitante tener la certeza de que se utilizó un criterio de búsqueda exhaustivo</w:t>
      </w:r>
      <w:r w:rsidRPr="00706434">
        <w:rPr>
          <w:rFonts w:ascii="Palatino Linotype" w:eastAsia="Palatino Linotype" w:hAnsi="Palatino Linotype" w:cs="Palatino Linotype"/>
          <w:i/>
          <w:sz w:val="22"/>
          <w:szCs w:val="22"/>
        </w:rPr>
        <w:t>, además de señalar las circunstancias de tiempo, modo y lugar que generaron la existencia en cuestión y señalará al servidor público responsable de contar con la misma.”</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Dicho de otro modo, deberá procederse a la emisión de una resolución que confirme la inexistencia de la información solicitada por parte del Comité de Transparencia del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debidamente fundado y motivado en el que se detallen las razones por las que la información no obra en sus archivos, misma que deberá ser acompañada de los actos que comprueben que se ordenó la realización de una </w:t>
      </w:r>
      <w:r w:rsidRPr="00706434">
        <w:rPr>
          <w:rFonts w:ascii="Palatino Linotype" w:eastAsia="Palatino Linotype" w:hAnsi="Palatino Linotype" w:cs="Palatino Linotype"/>
        </w:rPr>
        <w:lastRenderedPageBreak/>
        <w:t>búsqueda exhaustiva a sus unidades administrativas, a fin de generar certeza al Recurrente y comprobar la inexistencia de la información.</w:t>
      </w: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Tiene aplicación al respecto el criterio de interpretación en el orden administrativo número 0004-11 emitido por este Instituto, cuyo contenido es del tenor literal siguiente:</w:t>
      </w:r>
    </w:p>
    <w:p w:rsidR="00FF02B6" w:rsidRPr="00706434" w:rsidRDefault="00F641AD">
      <w:pPr>
        <w:spacing w:before="240" w:after="240"/>
        <w:ind w:left="851" w:right="900"/>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 xml:space="preserve">“CRITERIO 0004-11 </w:t>
      </w:r>
    </w:p>
    <w:p w:rsidR="00FF02B6" w:rsidRPr="00706434" w:rsidRDefault="00F641AD">
      <w:pPr>
        <w:spacing w:before="240" w:after="240"/>
        <w:ind w:left="851" w:right="900"/>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b/>
          <w:i/>
          <w:sz w:val="22"/>
          <w:szCs w:val="22"/>
        </w:rPr>
        <w:t>INEXISTENCIA. DECLARATORIA DE LA. ALCANCES Y PROCEDIMIENTOS</w:t>
      </w:r>
      <w:r w:rsidRPr="00706434">
        <w:rPr>
          <w:rFonts w:ascii="Palatino Linotype" w:eastAsia="Palatino Linotype" w:hAnsi="Palatino Linotype" w:cs="Palatino Linotype"/>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rsidR="00FF02B6" w:rsidRPr="00706434" w:rsidRDefault="00F641AD">
      <w:pPr>
        <w:spacing w:before="240" w:after="240"/>
        <w:ind w:left="851" w:right="900"/>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 xml:space="preserve">Bajo el entendido de que dicha búsqueda exhaustiva permitirá dos determinaciones: </w:t>
      </w:r>
    </w:p>
    <w:p w:rsidR="00FF02B6" w:rsidRPr="00706434" w:rsidRDefault="00F641AD">
      <w:pPr>
        <w:spacing w:before="240" w:after="240"/>
        <w:ind w:left="851" w:right="900"/>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b/>
          <w:i/>
          <w:sz w:val="22"/>
          <w:szCs w:val="22"/>
        </w:rPr>
        <w:t>1ª)</w:t>
      </w:r>
      <w:r w:rsidRPr="00706434">
        <w:rPr>
          <w:rFonts w:ascii="Palatino Linotype" w:eastAsia="Palatino Linotype" w:hAnsi="Palatino Linotype" w:cs="Palatino Linotype"/>
          <w:i/>
          <w:sz w:val="22"/>
          <w:szCs w:val="22"/>
        </w:rPr>
        <w:t xml:space="preserve"> Que se localice la documentación que contenga la información solicitada y de ser así la información pueda entregarse al solicitante en la forma en que se encuentra disponible, o </w:t>
      </w:r>
    </w:p>
    <w:p w:rsidR="00FF02B6" w:rsidRPr="00706434" w:rsidRDefault="00F641AD">
      <w:pPr>
        <w:spacing w:before="240" w:after="240"/>
        <w:ind w:left="851" w:right="900"/>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b/>
          <w:i/>
          <w:sz w:val="22"/>
          <w:szCs w:val="22"/>
        </w:rPr>
        <w:lastRenderedPageBreak/>
        <w:t>2ª)</w:t>
      </w:r>
      <w:r w:rsidRPr="00706434">
        <w:rPr>
          <w:rFonts w:ascii="Palatino Linotype" w:eastAsia="Palatino Linotype" w:hAnsi="Palatino Linotype" w:cs="Palatino Linotype"/>
          <w:i/>
          <w:sz w:val="22"/>
          <w:szCs w:val="22"/>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rsidR="00FF02B6" w:rsidRPr="00706434" w:rsidRDefault="00F641AD">
      <w:pPr>
        <w:spacing w:before="240" w:after="240"/>
        <w:ind w:left="851" w:right="900"/>
        <w:jc w:val="both"/>
        <w:rPr>
          <w:rFonts w:ascii="Palatino Linotype" w:eastAsia="Palatino Linotype" w:hAnsi="Palatino Linotype" w:cs="Palatino Linotype"/>
        </w:rPr>
      </w:pPr>
      <w:r w:rsidRPr="00706434">
        <w:rPr>
          <w:rFonts w:ascii="Palatino Linotype" w:eastAsia="Palatino Linotype" w:hAnsi="Palatino Linotype" w:cs="Palatino Linotype"/>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debió de haber generado, administrado o poseído la información pero en incumplimiento a la norma no lo llevo a cabo. Tal como se lee del criterio que para mayor referencia se transcribe a continuación:</w:t>
      </w:r>
    </w:p>
    <w:p w:rsidR="00FF02B6" w:rsidRPr="00706434" w:rsidRDefault="00F641AD">
      <w:pPr>
        <w:spacing w:before="240" w:after="240"/>
        <w:ind w:left="851" w:right="900"/>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w:t>
      </w:r>
      <w:r w:rsidRPr="00706434">
        <w:rPr>
          <w:rFonts w:ascii="Palatino Linotype" w:eastAsia="Palatino Linotype" w:hAnsi="Palatino Linotype" w:cs="Palatino Linotype"/>
          <w:b/>
          <w:i/>
          <w:sz w:val="22"/>
          <w:szCs w:val="22"/>
        </w:rPr>
        <w:t>INEXISTENCIA, CONCEPTO DE, EN MATERIA DE TRANSPARENCIA</w:t>
      </w:r>
      <w:r w:rsidRPr="00706434">
        <w:rPr>
          <w:rFonts w:ascii="Palatino Linotype" w:eastAsia="Palatino Linotype" w:hAnsi="Palatino Linotype" w:cs="Palatino Linotype"/>
          <w:i/>
          <w:sz w:val="22"/>
          <w:szCs w:val="22"/>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706434">
        <w:rPr>
          <w:rFonts w:ascii="Palatino Linotype" w:eastAsia="Palatino Linotype" w:hAnsi="Palatino Linotype" w:cs="Palatino Linotype"/>
          <w:b/>
          <w:i/>
          <w:sz w:val="22"/>
          <w:szCs w:val="22"/>
        </w:rPr>
        <w:t>supuestos:</w:t>
      </w:r>
      <w:r w:rsidRPr="00706434">
        <w:rPr>
          <w:rFonts w:ascii="Palatino Linotype" w:eastAsia="Palatino Linotype" w:hAnsi="Palatino Linotype" w:cs="Palatino Linotype"/>
          <w:i/>
          <w:sz w:val="22"/>
          <w:szCs w:val="22"/>
        </w:rPr>
        <w:t xml:space="preserve"> </w:t>
      </w:r>
    </w:p>
    <w:p w:rsidR="00FF02B6" w:rsidRPr="00706434" w:rsidRDefault="00F641AD">
      <w:pPr>
        <w:numPr>
          <w:ilvl w:val="0"/>
          <w:numId w:val="7"/>
        </w:numPr>
        <w:tabs>
          <w:tab w:val="left" w:pos="1276"/>
        </w:tabs>
        <w:spacing w:before="240"/>
        <w:ind w:left="993" w:right="900"/>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 xml:space="preserve">La existencia previa de la documentación y la falta posterior de la misma en los archivos del Sujeto Obligado, esto es, la información se generó, poseyó o administró —cuestión de hecho— en el marco de las atribuciones conferidas al </w:t>
      </w:r>
      <w:r w:rsidRPr="00706434">
        <w:rPr>
          <w:rFonts w:ascii="Palatino Linotype" w:eastAsia="Palatino Linotype" w:hAnsi="Palatino Linotype" w:cs="Palatino Linotype"/>
          <w:i/>
          <w:sz w:val="22"/>
          <w:szCs w:val="22"/>
        </w:rPr>
        <w:lastRenderedPageBreak/>
        <w:t xml:space="preserve">Sujeto Obligado, pero no la conserva por diversas razones (destrucción física, desaparición física, sustracción ilícita, baja documental, etcétera). </w:t>
      </w:r>
    </w:p>
    <w:p w:rsidR="00FF02B6" w:rsidRPr="00706434" w:rsidRDefault="00F641AD">
      <w:pPr>
        <w:numPr>
          <w:ilvl w:val="0"/>
          <w:numId w:val="7"/>
        </w:numPr>
        <w:tabs>
          <w:tab w:val="left" w:pos="1276"/>
        </w:tabs>
        <w:spacing w:after="240"/>
        <w:ind w:left="993"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 xml:space="preserve">En los casos en que por las atribuciones conferidas al Sujeto Obligado éste debió generar, administrar o poseer la información, pero en incumplimiento a la normatividad respectiva no llevó a cabo </w:t>
      </w:r>
      <w:proofErr w:type="gramStart"/>
      <w:r w:rsidRPr="00706434">
        <w:rPr>
          <w:rFonts w:ascii="Palatino Linotype" w:eastAsia="Palatino Linotype" w:hAnsi="Palatino Linotype" w:cs="Palatino Linotype"/>
          <w:b/>
          <w:i/>
          <w:sz w:val="22"/>
          <w:szCs w:val="22"/>
        </w:rPr>
        <w:t>ninguna</w:t>
      </w:r>
      <w:proofErr w:type="gramEnd"/>
      <w:r w:rsidRPr="00706434">
        <w:rPr>
          <w:rFonts w:ascii="Palatino Linotype" w:eastAsia="Palatino Linotype" w:hAnsi="Palatino Linotype" w:cs="Palatino Linotype"/>
          <w:b/>
          <w:i/>
          <w:sz w:val="22"/>
          <w:szCs w:val="22"/>
        </w:rPr>
        <w:t xml:space="preserve"> de esas acciones. </w:t>
      </w:r>
    </w:p>
    <w:p w:rsidR="00FF02B6" w:rsidRPr="00706434" w:rsidRDefault="00F641AD">
      <w:pPr>
        <w:spacing w:before="240" w:after="240"/>
        <w:ind w:left="851" w:right="900"/>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Por tanto, la declaratoria de inexistencia no es un mero trámite por el cual de manera mecánica o simple manifieste que la información no existe en sus archivos</w:t>
      </w:r>
      <w:r w:rsidRPr="00706434">
        <w:rPr>
          <w:rFonts w:ascii="Palatino Linotype" w:eastAsia="Palatino Linotype" w:hAnsi="Palatino Linotype" w:cs="Palatino Linotype"/>
          <w:b/>
        </w:rPr>
        <w:t xml:space="preserve">, </w:t>
      </w:r>
      <w:r w:rsidRPr="00706434">
        <w:rPr>
          <w:rFonts w:ascii="Palatino Linotype" w:eastAsia="Palatino Linotype" w:hAnsi="Palatino Linotype" w:cs="Palatino Linotype"/>
        </w:rPr>
        <w:t xml:space="preserve">cuando la misma por disposición legal debería de obrar, sino que su contenido y alcance implica la responsabilidad y atribución del Comité de Transparencia del </w:t>
      </w:r>
      <w:r w:rsidRPr="00706434">
        <w:rPr>
          <w:rFonts w:ascii="Palatino Linotype" w:eastAsia="Palatino Linotype" w:hAnsi="Palatino Linotype" w:cs="Palatino Linotype"/>
          <w:b/>
        </w:rPr>
        <w:t xml:space="preserve">Sujeto Obligado, </w:t>
      </w:r>
      <w:r w:rsidRPr="00706434">
        <w:rPr>
          <w:rFonts w:ascii="Palatino Linotype" w:eastAsia="Palatino Linotype" w:hAnsi="Palatino Linotype" w:cs="Palatino Linotype"/>
        </w:rPr>
        <w:t>de instruir una búsqueda exhaustiva a todas y cada una de las áreas administrativas de las que se compone, que permitirá:</w:t>
      </w:r>
    </w:p>
    <w:p w:rsidR="00FF02B6" w:rsidRPr="00706434" w:rsidRDefault="00F641AD">
      <w:pPr>
        <w:numPr>
          <w:ilvl w:val="0"/>
          <w:numId w:val="13"/>
        </w:numPr>
        <w:spacing w:before="240" w:after="240" w:line="360" w:lineRule="auto"/>
        <w:ind w:left="567" w:right="900" w:hanging="283"/>
        <w:jc w:val="both"/>
        <w:rPr>
          <w:rFonts w:ascii="Palatino Linotype" w:eastAsia="Palatino Linotype" w:hAnsi="Palatino Linotype" w:cs="Palatino Linotype"/>
        </w:rPr>
      </w:pPr>
      <w:r w:rsidRPr="00706434">
        <w:rPr>
          <w:rFonts w:ascii="Palatino Linotype" w:eastAsia="Palatino Linotype" w:hAnsi="Palatino Linotype" w:cs="Palatino Linotype"/>
        </w:rPr>
        <w:t>Que se localice la documentación que contenga la información solicitada. En este caso habrá que señalar que de acuerdo con las disposiciones transcritas, la información puede obrar en sus archivos ya sea porque la genera, la administra o simplemente la posee.</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De actualizarse esta primera hipótesis, la información debe entregarse a </w:t>
      </w:r>
      <w:r w:rsidRPr="00706434">
        <w:rPr>
          <w:rFonts w:ascii="Palatino Linotype" w:eastAsia="Palatino Linotype" w:hAnsi="Palatino Linotype" w:cs="Palatino Linotype"/>
          <w:b/>
        </w:rPr>
        <w:t>la parte</w:t>
      </w:r>
      <w:r w:rsidRPr="00706434">
        <w:rPr>
          <w:rFonts w:ascii="Palatino Linotype" w:eastAsia="Palatino Linotype" w:hAnsi="Palatino Linotype" w:cs="Palatino Linotype"/>
        </w:rPr>
        <w:t xml:space="preserve"> </w:t>
      </w:r>
      <w:r w:rsidRPr="00706434">
        <w:rPr>
          <w:rFonts w:ascii="Palatino Linotype" w:eastAsia="Palatino Linotype" w:hAnsi="Palatino Linotype" w:cs="Palatino Linotype"/>
          <w:b/>
        </w:rPr>
        <w:t>Recurrente</w:t>
      </w:r>
      <w:r w:rsidRPr="00706434">
        <w:rPr>
          <w:rFonts w:ascii="Palatino Linotype" w:eastAsia="Palatino Linotype" w:hAnsi="Palatino Linotype" w:cs="Palatino Linotype"/>
          <w:b/>
          <w:i/>
        </w:rPr>
        <w:t xml:space="preserve"> </w:t>
      </w:r>
      <w:r w:rsidRPr="00706434">
        <w:rPr>
          <w:rFonts w:ascii="Palatino Linotype" w:eastAsia="Palatino Linotype" w:hAnsi="Palatino Linotype" w:cs="Palatino Linotype"/>
        </w:rPr>
        <w:t>a través del o los documentos fuente.</w:t>
      </w:r>
    </w:p>
    <w:p w:rsidR="00FF02B6" w:rsidRPr="00706434" w:rsidRDefault="00F641AD">
      <w:pPr>
        <w:numPr>
          <w:ilvl w:val="0"/>
          <w:numId w:val="13"/>
        </w:num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Que no se localice documento alguno que contenga la información requerida, en este supuesto, el Comité de Transparencia deberá resolver la declaratoria de inexistencia de la información y notificarla al recurrente</w:t>
      </w:r>
      <w:r w:rsidRPr="00706434">
        <w:rPr>
          <w:rFonts w:ascii="Palatino Linotype" w:eastAsia="Palatino Linotype" w:hAnsi="Palatino Linotype" w:cs="Palatino Linotype"/>
          <w:b/>
          <w:i/>
        </w:rPr>
        <w:t xml:space="preserve"> </w:t>
      </w:r>
      <w:r w:rsidRPr="00706434">
        <w:rPr>
          <w:rFonts w:ascii="Palatino Linotype" w:eastAsia="Palatino Linotype" w:hAnsi="Palatino Linotype" w:cs="Palatino Linotype"/>
        </w:rPr>
        <w:t>y a este Pleno.</w:t>
      </w:r>
    </w:p>
    <w:p w:rsidR="00FF02B6" w:rsidRPr="00706434" w:rsidRDefault="00F641AD">
      <w:pPr>
        <w:numPr>
          <w:ilvl w:val="0"/>
          <w:numId w:val="13"/>
        </w:numPr>
        <w:spacing w:before="240" w:after="240" w:line="360" w:lineRule="auto"/>
        <w:ind w:left="714" w:hanging="357"/>
        <w:jc w:val="both"/>
        <w:rPr>
          <w:rFonts w:ascii="Palatino Linotype" w:eastAsia="Palatino Linotype" w:hAnsi="Palatino Linotype" w:cs="Palatino Linotype"/>
        </w:rPr>
      </w:pPr>
      <w:r w:rsidRPr="00706434">
        <w:rPr>
          <w:rFonts w:ascii="Palatino Linotype" w:eastAsia="Palatino Linotype" w:hAnsi="Palatino Linotype" w:cs="Palatino Linotype"/>
        </w:rPr>
        <w:lastRenderedPageBreak/>
        <w:t>Que se ordene siempre que sea materialmente posible, que se genere o reponga la información en caso de que ésta tuviera que existir, derivado del ejercicio de sus facultades.</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Por cuanto hace a los puntos 1.9, 1.12 y 1.13, derivado del análisis efectuado por este Organismo Garante, se advierte que los mismos no constituyen materia del derecho de acceso a la información, toda vez que </w:t>
      </w:r>
      <w:r w:rsidRPr="00706434">
        <w:rPr>
          <w:rFonts w:ascii="Palatino Linotype" w:eastAsia="Palatino Linotype" w:hAnsi="Palatino Linotype" w:cs="Palatino Linotype"/>
          <w:b/>
        </w:rPr>
        <w:t>la parte Recurrente</w:t>
      </w:r>
      <w:r w:rsidRPr="00706434">
        <w:rPr>
          <w:rFonts w:ascii="Palatino Linotype" w:eastAsia="Palatino Linotype" w:hAnsi="Palatino Linotype" w:cs="Palatino Linotype"/>
        </w:rPr>
        <w:t xml:space="preserve"> no pretende acceder a un documento previamente generado, sino que pretende que el </w:t>
      </w:r>
      <w:r w:rsidRPr="00706434">
        <w:rPr>
          <w:rFonts w:ascii="Palatino Linotype" w:eastAsia="Palatino Linotype" w:hAnsi="Palatino Linotype" w:cs="Palatino Linotype"/>
          <w:b/>
        </w:rPr>
        <w:t xml:space="preserve">Sujeto Obligado </w:t>
      </w:r>
      <w:r w:rsidRPr="00706434">
        <w:rPr>
          <w:rFonts w:ascii="Palatino Linotype" w:eastAsia="Palatino Linotype" w:hAnsi="Palatino Linotype" w:cs="Palatino Linotype"/>
        </w:rPr>
        <w:t xml:space="preserve">se pronuncie en el sentido de atender lo solicitado, constituyendo un derecho de petición, por lo que se considera que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p w:rsidR="00FF02B6" w:rsidRPr="00706434" w:rsidRDefault="00F641AD">
      <w:pPr>
        <w:widowControl w:val="0"/>
        <w:spacing w:line="360" w:lineRule="auto"/>
        <w:jc w:val="both"/>
        <w:rPr>
          <w:rFonts w:ascii="Palatino Linotype" w:eastAsia="Palatino Linotype" w:hAnsi="Palatino Linotype" w:cs="Palatino Linotype"/>
          <w:b/>
        </w:rPr>
      </w:pPr>
      <w:r w:rsidRPr="00706434">
        <w:rPr>
          <w:rFonts w:ascii="Palatino Linotype" w:eastAsia="Palatino Linotype" w:hAnsi="Palatino Linotype" w:cs="Palatino Linotype"/>
          <w:b/>
        </w:rPr>
        <w:t>Recapitulación de documentos a entregar para colmar este punto:</w:t>
      </w:r>
    </w:p>
    <w:p w:rsidR="00FF02B6" w:rsidRPr="00706434" w:rsidRDefault="00F641AD">
      <w:pPr>
        <w:widowControl w:val="0"/>
        <w:spacing w:after="160" w:line="360" w:lineRule="auto"/>
        <w:jc w:val="both"/>
        <w:rPr>
          <w:rFonts w:ascii="Palatino Linotype" w:eastAsia="Palatino Linotype" w:hAnsi="Palatino Linotype" w:cs="Palatino Linotype"/>
          <w:b/>
          <w:sz w:val="22"/>
          <w:szCs w:val="22"/>
        </w:rPr>
      </w:pPr>
      <w:r w:rsidRPr="00706434">
        <w:rPr>
          <w:rFonts w:ascii="Palatino Linotype" w:eastAsia="Palatino Linotype" w:hAnsi="Palatino Linotype" w:cs="Palatino Linotype"/>
          <w:b/>
          <w:sz w:val="22"/>
          <w:szCs w:val="22"/>
        </w:rPr>
        <w:t>ÁREA COORDINADORA DE ARCHIVOS.</w:t>
      </w:r>
    </w:p>
    <w:p w:rsidR="00FF02B6" w:rsidRPr="00706434" w:rsidRDefault="00F641AD">
      <w:pPr>
        <w:widowControl w:val="0"/>
        <w:numPr>
          <w:ilvl w:val="0"/>
          <w:numId w:val="26"/>
        </w:numPr>
        <w:pBdr>
          <w:top w:val="nil"/>
          <w:left w:val="nil"/>
          <w:bottom w:val="nil"/>
          <w:right w:val="nil"/>
          <w:between w:val="nil"/>
        </w:pBdr>
        <w:spacing w:line="360" w:lineRule="auto"/>
        <w:ind w:left="567" w:right="900" w:hanging="141"/>
        <w:jc w:val="both"/>
        <w:rPr>
          <w:rFonts w:ascii="Palatino Linotype" w:eastAsia="Palatino Linotype" w:hAnsi="Palatino Linotype" w:cs="Palatino Linotype"/>
          <w:color w:val="000000"/>
          <w:sz w:val="22"/>
          <w:szCs w:val="22"/>
        </w:rPr>
      </w:pPr>
      <w:r w:rsidRPr="00706434">
        <w:rPr>
          <w:rFonts w:ascii="Palatino Linotype" w:eastAsia="Palatino Linotype" w:hAnsi="Palatino Linotype" w:cs="Palatino Linotype"/>
          <w:color w:val="000000"/>
          <w:sz w:val="22"/>
          <w:szCs w:val="22"/>
        </w:rPr>
        <w:t>Nombramiento y/o designación del Titular del área coordinadora de archivos, en funciones al 14 de octubre de 2022.</w:t>
      </w:r>
    </w:p>
    <w:p w:rsidR="00FF02B6" w:rsidRPr="00706434" w:rsidRDefault="00F641AD">
      <w:pPr>
        <w:widowControl w:val="0"/>
        <w:numPr>
          <w:ilvl w:val="0"/>
          <w:numId w:val="26"/>
        </w:numPr>
        <w:pBdr>
          <w:top w:val="nil"/>
          <w:left w:val="nil"/>
          <w:bottom w:val="nil"/>
          <w:right w:val="nil"/>
          <w:between w:val="nil"/>
        </w:pBdr>
        <w:spacing w:line="360" w:lineRule="auto"/>
        <w:ind w:left="567" w:right="900" w:hanging="141"/>
        <w:jc w:val="both"/>
        <w:rPr>
          <w:rFonts w:ascii="Palatino Linotype" w:eastAsia="Palatino Linotype" w:hAnsi="Palatino Linotype" w:cs="Palatino Linotype"/>
          <w:color w:val="000000"/>
          <w:sz w:val="22"/>
          <w:szCs w:val="22"/>
        </w:rPr>
      </w:pPr>
      <w:r w:rsidRPr="00706434">
        <w:rPr>
          <w:rFonts w:ascii="Palatino Linotype" w:eastAsia="Palatino Linotype" w:hAnsi="Palatino Linotype" w:cs="Palatino Linotype"/>
          <w:color w:val="000000"/>
          <w:sz w:val="22"/>
          <w:szCs w:val="22"/>
        </w:rPr>
        <w:t xml:space="preserve">Los documentos que den cuenta de que el Titular del área coordinadora de archivos, en funciones al 14 de octubre de 2022, cumple con los requisitos necesarios para ejercer el cargo. </w:t>
      </w:r>
    </w:p>
    <w:p w:rsidR="00FF02B6" w:rsidRPr="00706434" w:rsidRDefault="00F641AD">
      <w:pPr>
        <w:widowControl w:val="0"/>
        <w:numPr>
          <w:ilvl w:val="0"/>
          <w:numId w:val="26"/>
        </w:numPr>
        <w:pBdr>
          <w:top w:val="nil"/>
          <w:left w:val="nil"/>
          <w:bottom w:val="nil"/>
          <w:right w:val="nil"/>
          <w:between w:val="nil"/>
        </w:pBdr>
        <w:spacing w:line="360" w:lineRule="auto"/>
        <w:ind w:left="567" w:right="900" w:hanging="141"/>
        <w:jc w:val="both"/>
        <w:rPr>
          <w:rFonts w:ascii="Palatino Linotype" w:eastAsia="Palatino Linotype" w:hAnsi="Palatino Linotype" w:cs="Palatino Linotype"/>
          <w:color w:val="000000"/>
          <w:sz w:val="22"/>
          <w:szCs w:val="22"/>
        </w:rPr>
      </w:pPr>
      <w:r w:rsidRPr="00706434">
        <w:rPr>
          <w:rFonts w:ascii="Palatino Linotype" w:eastAsia="Palatino Linotype" w:hAnsi="Palatino Linotype" w:cs="Palatino Linotype"/>
          <w:color w:val="000000"/>
          <w:sz w:val="22"/>
          <w:szCs w:val="22"/>
        </w:rPr>
        <w:lastRenderedPageBreak/>
        <w:t xml:space="preserve">Funciones del Titular del área coordinadora de archivos, en funciones al 14 de octubre de 2022. </w:t>
      </w:r>
    </w:p>
    <w:p w:rsidR="00FF02B6" w:rsidRPr="00706434" w:rsidRDefault="00F641AD">
      <w:pPr>
        <w:widowControl w:val="0"/>
        <w:numPr>
          <w:ilvl w:val="0"/>
          <w:numId w:val="26"/>
        </w:numPr>
        <w:pBdr>
          <w:top w:val="nil"/>
          <w:left w:val="nil"/>
          <w:bottom w:val="nil"/>
          <w:right w:val="nil"/>
          <w:between w:val="nil"/>
        </w:pBdr>
        <w:spacing w:after="160" w:line="360" w:lineRule="auto"/>
        <w:ind w:left="567" w:right="900" w:hanging="141"/>
        <w:jc w:val="both"/>
        <w:rPr>
          <w:rFonts w:ascii="Palatino Linotype" w:eastAsia="Palatino Linotype" w:hAnsi="Palatino Linotype" w:cs="Palatino Linotype"/>
          <w:color w:val="000000"/>
          <w:sz w:val="22"/>
          <w:szCs w:val="22"/>
        </w:rPr>
      </w:pPr>
      <w:r w:rsidRPr="00706434">
        <w:rPr>
          <w:rFonts w:ascii="Palatino Linotype" w:eastAsia="Palatino Linotype" w:hAnsi="Palatino Linotype" w:cs="Palatino Linotype"/>
          <w:color w:val="000000"/>
          <w:sz w:val="22"/>
          <w:szCs w:val="22"/>
        </w:rPr>
        <w:t>Acuse de recibo del documento mediante el cual se informó a la Secretaría Técnica del Comité Técnico de Documentación del Sistema Estatal de Documentación del nombramiento del Titular del área coordinadora de archivos, en funciones al 14 de octubre de 2022.</w:t>
      </w:r>
    </w:p>
    <w:tbl>
      <w:tblPr>
        <w:tblStyle w:val="ab"/>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FF02B6" w:rsidRPr="00706434">
        <w:tc>
          <w:tcPr>
            <w:tcW w:w="8828" w:type="dxa"/>
            <w:shd w:val="clear" w:color="auto" w:fill="FFC000"/>
            <w:vAlign w:val="center"/>
          </w:tcPr>
          <w:p w:rsidR="00FF02B6" w:rsidRPr="00706434" w:rsidRDefault="00F641AD">
            <w:pPr>
              <w:jc w:val="center"/>
              <w:rPr>
                <w:rFonts w:ascii="Palatino Linotype" w:eastAsia="Palatino Linotype" w:hAnsi="Palatino Linotype" w:cs="Palatino Linotype"/>
                <w:b/>
                <w:color w:val="000000"/>
                <w:sz w:val="20"/>
                <w:szCs w:val="20"/>
              </w:rPr>
            </w:pPr>
            <w:r w:rsidRPr="00706434">
              <w:rPr>
                <w:rFonts w:ascii="Palatino Linotype" w:eastAsia="Palatino Linotype" w:hAnsi="Palatino Linotype" w:cs="Palatino Linotype"/>
                <w:b/>
                <w:color w:val="000000"/>
                <w:sz w:val="20"/>
                <w:szCs w:val="20"/>
              </w:rPr>
              <w:t>2.- SISTEMA INSTITUCIONAL DE ARCHIVOS</w:t>
            </w:r>
          </w:p>
          <w:p w:rsidR="00FF02B6" w:rsidRPr="00706434" w:rsidRDefault="00FF02B6">
            <w:pPr>
              <w:jc w:val="both"/>
              <w:rPr>
                <w:rFonts w:ascii="Cambria" w:eastAsia="Cambria" w:hAnsi="Cambria" w:cs="Cambria"/>
              </w:rPr>
            </w:pPr>
          </w:p>
        </w:tc>
      </w:tr>
    </w:tbl>
    <w:p w:rsidR="00FF02B6" w:rsidRPr="00706434" w:rsidRDefault="00FF02B6">
      <w:pPr>
        <w:widowControl w:val="0"/>
        <w:spacing w:line="360" w:lineRule="auto"/>
        <w:jc w:val="both"/>
        <w:rPr>
          <w:rFonts w:ascii="Palatino Linotype" w:eastAsia="Palatino Linotype" w:hAnsi="Palatino Linotype" w:cs="Palatino Linotype"/>
          <w:sz w:val="22"/>
          <w:szCs w:val="22"/>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2.1 ¿SU MUNICIPIO CUENTA ACTUALMENTE CON SISTEMA INSTITUCIONAL DE ARCHIVOS COMO LO INDICAN LOS ARTÍCULOS 20, 21 Y 22 DE LA LEY GENERAL DE ARCHIVOS; ARTÍCULOS SÉPTIMO, OCTAVO, NOVENO, DÉCIMO, Y DÉCIMO PRIMERO DE LOS LINEAMIENTOS PARA LA ORGANIZACIÓN Y CONSERVACIÓN DE LOS ARCHIVOS Y ARTÍCULOS 20, 21 Y 22 DE LEY DE ARCHIVOS Y ADMINISTRACIÓN DE DOCUMENTOS DEL ESTADO DE MÉXICO Y MUNICIPIOS? </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EN CASO RESPUESTA AFIRMATIVA A LA PREGUNTA 2.1: </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2.2 DE ACUERDO AL ARTÍCULO 21 DE LA LEY GENERAL DE ARCHIVOS Y NOVENO DE LOS LINEAMIENTOS PARA LA ORGANIZACIÓN Y CONSERVACIÓN DE ARCHIVOS, EL SISTEMA INSTITUCIONAL DE ARCHIVOS DEBE ESTAR CONFORMADO POR LAS SIGUIENTES ÁREAS NORMATIVAS: EL ÁREA COORDINADORA DE ARCHIVOS Y EL COMITÉ DE TRANSPARENCIA; Y POR LAS SIGUIENTES ÁREAS OPERATIVAS: CORRESPONDENCIA U OFICIALÍA DE PARTES, ARCHIVOS DE TRÁMITE (SEA COMO SE ENTIENDA COMO ÁREA O COMO UNIDAD ADMINISTRATIVA), ARCHIVO DE CONCENTRACIÓN Y ARCHIVO HISTÓRICO.</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 PREGUNTA: ¿QUIENES SON LOS INTEGRANTES DEL SISTEMA INSTITUCIONAL DE ARCHIVOS DE SU MUNICIPIO? </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b/>
          <w:i/>
          <w:sz w:val="18"/>
          <w:szCs w:val="18"/>
        </w:rPr>
      </w:pPr>
      <w:r w:rsidRPr="00706434">
        <w:rPr>
          <w:rFonts w:ascii="Palatino Linotype" w:eastAsia="Palatino Linotype" w:hAnsi="Palatino Linotype" w:cs="Palatino Linotype"/>
          <w:b/>
          <w:i/>
          <w:sz w:val="18"/>
          <w:szCs w:val="18"/>
        </w:rPr>
        <w:t>SOLICITO, DE LA MANERA MÁS ATENTA, LA SIGUIENTE DOCUMENTACIÓN EN FORMATO PDF:</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b/>
          <w:i/>
          <w:sz w:val="18"/>
          <w:szCs w:val="18"/>
        </w:rPr>
      </w:pPr>
      <w:r w:rsidRPr="00706434">
        <w:rPr>
          <w:rFonts w:ascii="Palatino Linotype" w:eastAsia="Palatino Linotype" w:hAnsi="Palatino Linotype" w:cs="Palatino Linotype"/>
          <w:b/>
          <w:i/>
          <w:sz w:val="18"/>
          <w:szCs w:val="18"/>
        </w:rPr>
        <w:t xml:space="preserve"> 2.3 EL ACTA DE INSTALACIÓN DEL SISTEMA INSTITUCIONAL DE ARCHIVOS DE LA PRESENTE ADMINISTRACIÓN PÚBLICA MUNICIPAL. </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NEGATIVA A LA PREGUNTA 2.1:</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 2.4 ¿POR QUÉ POR QUE SU MUNICIPIO NO CUENTA CON SISTEMA INSTITUCIONAL DE ARCHIVOS COMO LO ESTABLECE LA LEY? </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2.5 CON FUNDAMENTO EN EL ARTÍCULO 12 PÁRRAFO SEGUNDO DE LA LEY GENERAL DE ARCHVOS; ARTÍCULO 12 PÁRRAFO SEGUNDO DE LA LEY DE ARCHIVOS Y </w:t>
      </w:r>
      <w:r w:rsidRPr="00706434">
        <w:rPr>
          <w:rFonts w:ascii="Palatino Linotype" w:eastAsia="Palatino Linotype" w:hAnsi="Palatino Linotype" w:cs="Palatino Linotype"/>
          <w:i/>
          <w:sz w:val="18"/>
          <w:szCs w:val="18"/>
        </w:rPr>
        <w:lastRenderedPageBreak/>
        <w:t>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2 DEL PRESENTE DOCUMENTO COMO LO ESTABLECE LA LEY?</w:t>
      </w:r>
    </w:p>
    <w:p w:rsidR="00FF02B6" w:rsidRPr="00706434" w:rsidRDefault="00FF02B6">
      <w:pPr>
        <w:widowControl w:val="0"/>
        <w:spacing w:line="360" w:lineRule="auto"/>
        <w:jc w:val="both"/>
        <w:rPr>
          <w:rFonts w:ascii="Palatino Linotype" w:eastAsia="Palatino Linotype" w:hAnsi="Palatino Linotype" w:cs="Palatino Linotype"/>
          <w:sz w:val="22"/>
          <w:szCs w:val="22"/>
        </w:rPr>
      </w:pPr>
    </w:p>
    <w:p w:rsidR="00FF02B6" w:rsidRPr="00706434" w:rsidRDefault="00F641AD">
      <w:pPr>
        <w:spacing w:before="240" w:after="240" w:line="360" w:lineRule="auto"/>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rPr>
        <w:t xml:space="preserve">En lo tocante a este punto, </w:t>
      </w:r>
      <w:r w:rsidRPr="00706434">
        <w:rPr>
          <w:rFonts w:ascii="Palatino Linotype" w:eastAsia="Palatino Linotype" w:hAnsi="Palatino Linotype" w:cs="Palatino Linotype"/>
          <w:b/>
        </w:rPr>
        <w:t xml:space="preserve">el Sujeto Obligado en respuesta </w:t>
      </w:r>
      <w:r w:rsidRPr="00706434">
        <w:rPr>
          <w:rFonts w:ascii="Palatino Linotype" w:eastAsia="Palatino Linotype" w:hAnsi="Palatino Linotype" w:cs="Palatino Linotype"/>
        </w:rPr>
        <w:t xml:space="preserve">declaró la inexistencia de la información solicitada relativa al sistema institucional de archivos, no obstante, </w:t>
      </w:r>
      <w:r w:rsidRPr="00706434">
        <w:rPr>
          <w:rFonts w:ascii="Palatino Linotype" w:eastAsia="Palatino Linotype" w:hAnsi="Palatino Linotype" w:cs="Palatino Linotype"/>
          <w:b/>
          <w:u w:val="single"/>
        </w:rPr>
        <w:t>respecto de la información que declara la inexistencia es específicamente respecto de las actas de instalación del sistema institucional de archivos de los años 2019, 2020 y 2021, mientras que lo solicitado en el asunto que nos ocupa versa específicamente sobre una serie de planteamientos y el acta de instalación del sistema institucional de archivos de la presente administración pública municipal, es decir, del 2022-2024, aunado al hecho de que como se abordó anteriormente, el acuerdo de inexistencia no se encuentra realizado conforme a derecho</w:t>
      </w:r>
      <w:r w:rsidRPr="00706434">
        <w:rPr>
          <w:rFonts w:ascii="Palatino Linotype" w:eastAsia="Palatino Linotype" w:hAnsi="Palatino Linotype" w:cs="Palatino Linotype"/>
          <w:b/>
        </w:rPr>
        <w:t xml:space="preserve"> </w:t>
      </w:r>
      <w:r w:rsidRPr="00706434">
        <w:rPr>
          <w:rFonts w:ascii="Palatino Linotype" w:eastAsia="Palatino Linotype" w:hAnsi="Palatino Linotype" w:cs="Palatino Linotype"/>
        </w:rPr>
        <w:t xml:space="preserve">por lo tanto, nos encontramos ante una incongruencia entre lo peticionado y lo entregado, lo cual contraviene </w:t>
      </w:r>
      <w:r w:rsidRPr="00706434">
        <w:rPr>
          <w:rFonts w:ascii="Palatino Linotype" w:eastAsia="Palatino Linotype" w:hAnsi="Palatino Linotype" w:cs="Palatino Linotype"/>
          <w:color w:val="000000"/>
          <w:u w:val="single"/>
        </w:rPr>
        <w:t xml:space="preserve">el contenido del Criterio 02/17, emitido por el Pleno del </w:t>
      </w:r>
      <w:r w:rsidRPr="00706434">
        <w:rPr>
          <w:rFonts w:ascii="Palatino Linotype" w:eastAsia="Palatino Linotype" w:hAnsi="Palatino Linotype" w:cs="Palatino Linotype"/>
          <w:color w:val="000000"/>
        </w:rPr>
        <w:t>Instituto Nacional de Transparencia y Acceso a la Información y Protección de Datos Personales, mismo que se citó anteriormente, por lo tanto, no es procedente esta manifestación y se procede al análisis del requerimiento de información.</w:t>
      </w:r>
    </w:p>
    <w:p w:rsidR="00FF02B6" w:rsidRPr="00706434" w:rsidRDefault="00FF02B6">
      <w:pPr>
        <w:widowControl w:val="0"/>
        <w:spacing w:line="360" w:lineRule="auto"/>
        <w:jc w:val="both"/>
        <w:rPr>
          <w:rFonts w:ascii="Palatino Linotype" w:eastAsia="Palatino Linotype" w:hAnsi="Palatino Linotype" w:cs="Palatino Linotype"/>
          <w:sz w:val="22"/>
          <w:szCs w:val="22"/>
        </w:rPr>
      </w:pPr>
    </w:p>
    <w:p w:rsidR="00FF02B6" w:rsidRPr="00706434" w:rsidRDefault="00F641AD">
      <w:pPr>
        <w:widowControl w:val="0"/>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El Sistema Institucional de Archivos, se encuentra contemplado en los artículos 20, 21 y 22, de la Ley General de Archivos, y es contemplado por el artículo 10 y 11, fracción II de la misma ley, como una obligación de los Sujetos Obligados, que </w:t>
      </w:r>
      <w:r w:rsidRPr="00706434">
        <w:rPr>
          <w:rFonts w:ascii="Palatino Linotype" w:eastAsia="Palatino Linotype" w:hAnsi="Palatino Linotype" w:cs="Palatino Linotype"/>
        </w:rPr>
        <w:lastRenderedPageBreak/>
        <w:t>refieren en la parte conducente.</w:t>
      </w:r>
    </w:p>
    <w:p w:rsidR="00FF02B6" w:rsidRPr="00706434" w:rsidRDefault="00FF02B6">
      <w:pPr>
        <w:widowControl w:val="0"/>
        <w:spacing w:line="360" w:lineRule="auto"/>
        <w:jc w:val="both"/>
        <w:rPr>
          <w:rFonts w:ascii="Palatino Linotype" w:eastAsia="Palatino Linotype" w:hAnsi="Palatino Linotype" w:cs="Palatino Linotype"/>
        </w:rPr>
      </w:pPr>
    </w:p>
    <w:p w:rsidR="00FF02B6" w:rsidRPr="00706434" w:rsidRDefault="00F641AD">
      <w:pPr>
        <w:spacing w:line="276" w:lineRule="auto"/>
        <w:ind w:left="567" w:right="539"/>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“Artículo 10. Cada sujeto obligado es responsable de organizar y conservar sus archivos; de la  operación de su sistema institucional…”;</w:t>
      </w:r>
    </w:p>
    <w:p w:rsidR="00FF02B6" w:rsidRPr="00706434" w:rsidRDefault="00FF02B6">
      <w:pPr>
        <w:widowControl w:val="0"/>
        <w:spacing w:line="276" w:lineRule="auto"/>
        <w:jc w:val="both"/>
        <w:rPr>
          <w:rFonts w:ascii="Palatino Linotype" w:eastAsia="Palatino Linotype" w:hAnsi="Palatino Linotype" w:cs="Palatino Linotype"/>
        </w:rPr>
      </w:pPr>
    </w:p>
    <w:p w:rsidR="00FF02B6" w:rsidRPr="00706434" w:rsidRDefault="00F641AD">
      <w:pPr>
        <w:spacing w:line="276" w:lineRule="auto"/>
        <w:ind w:left="567" w:right="539"/>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“Artículo 11. Los sujetos obligados deberán:</w:t>
      </w:r>
    </w:p>
    <w:p w:rsidR="00FF02B6" w:rsidRPr="00706434" w:rsidRDefault="00F641AD">
      <w:pPr>
        <w:spacing w:line="276" w:lineRule="auto"/>
        <w:ind w:left="567" w:right="539"/>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w:t>
      </w:r>
    </w:p>
    <w:p w:rsidR="00FF02B6" w:rsidRPr="00706434" w:rsidRDefault="00F641AD">
      <w:pPr>
        <w:spacing w:line="276" w:lineRule="auto"/>
        <w:ind w:left="567" w:right="539"/>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II. Establecer un sistema institucional para la administración de sus archivos y llevar a cabo los procesos de gestión documental;</w:t>
      </w:r>
    </w:p>
    <w:p w:rsidR="00FF02B6" w:rsidRPr="00706434" w:rsidRDefault="00F641AD">
      <w:pPr>
        <w:spacing w:line="276" w:lineRule="auto"/>
        <w:ind w:left="567" w:right="539"/>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w:t>
      </w:r>
    </w:p>
    <w:p w:rsidR="00FF02B6" w:rsidRPr="00706434" w:rsidRDefault="00F641AD">
      <w:pPr>
        <w:widowControl w:val="0"/>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Es en este contexto, que el artículo 21 de la ley invocada, refiere la forma en la cual se constituye el referido sistema:</w:t>
      </w:r>
    </w:p>
    <w:p w:rsidR="00FF02B6" w:rsidRPr="00706434" w:rsidRDefault="00FF02B6">
      <w:pPr>
        <w:widowControl w:val="0"/>
        <w:spacing w:line="360" w:lineRule="auto"/>
        <w:jc w:val="both"/>
        <w:rPr>
          <w:rFonts w:ascii="Palatino Linotype" w:eastAsia="Palatino Linotype" w:hAnsi="Palatino Linotype" w:cs="Palatino Linotype"/>
          <w:sz w:val="22"/>
          <w:szCs w:val="22"/>
        </w:rPr>
      </w:pPr>
    </w:p>
    <w:p w:rsidR="00FF02B6" w:rsidRPr="00706434" w:rsidRDefault="00F641AD">
      <w:pPr>
        <w:spacing w:line="276" w:lineRule="auto"/>
        <w:ind w:left="567" w:right="539"/>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“Artículo 21. El Sistema Institucional de cada sujeto obligado deberá integrarse por:</w:t>
      </w:r>
    </w:p>
    <w:p w:rsidR="00FF02B6" w:rsidRPr="00706434" w:rsidRDefault="00F641AD">
      <w:pPr>
        <w:spacing w:line="276" w:lineRule="auto"/>
        <w:ind w:left="567" w:right="539"/>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I. Un área coordinadora de archivos, y</w:t>
      </w:r>
    </w:p>
    <w:p w:rsidR="00FF02B6" w:rsidRPr="00706434" w:rsidRDefault="00F641AD">
      <w:pPr>
        <w:spacing w:line="276" w:lineRule="auto"/>
        <w:ind w:left="567" w:right="539"/>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 xml:space="preserve">II. Las áreas operativas siguientes: </w:t>
      </w:r>
    </w:p>
    <w:p w:rsidR="00FF02B6" w:rsidRPr="00706434" w:rsidRDefault="00F641AD">
      <w:pPr>
        <w:spacing w:line="276" w:lineRule="auto"/>
        <w:ind w:left="567" w:right="539"/>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a) De correspondencia;</w:t>
      </w:r>
    </w:p>
    <w:p w:rsidR="00FF02B6" w:rsidRPr="00706434" w:rsidRDefault="00F641AD">
      <w:pPr>
        <w:spacing w:line="276" w:lineRule="auto"/>
        <w:ind w:left="567" w:right="539"/>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b) Archivo de trámite, por área o unidad;</w:t>
      </w:r>
    </w:p>
    <w:p w:rsidR="00FF02B6" w:rsidRPr="00706434" w:rsidRDefault="00F641AD">
      <w:pPr>
        <w:spacing w:line="276" w:lineRule="auto"/>
        <w:ind w:left="567" w:right="539"/>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c) Archivo de concentración, y</w:t>
      </w:r>
    </w:p>
    <w:p w:rsidR="00FF02B6" w:rsidRPr="00706434" w:rsidRDefault="00F641AD">
      <w:pPr>
        <w:spacing w:line="276" w:lineRule="auto"/>
        <w:ind w:left="567" w:right="539"/>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 xml:space="preserve">d) Archivo histórico, en su caso, sujeto a la capacidad presupuestal y técnica del sujeto obligado. </w:t>
      </w:r>
    </w:p>
    <w:p w:rsidR="00FF02B6" w:rsidRPr="00706434" w:rsidRDefault="00F641AD">
      <w:pPr>
        <w:spacing w:line="276" w:lineRule="auto"/>
        <w:ind w:left="567" w:right="539"/>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Los responsables de los archivos referidos en la fracción II, inciso b), serán nombrados por el titular de cada área o unidad; los responsables del archivo de concentración y del archivo histórico serán nombrados por el titular del sujeto obligado de que se trate.</w:t>
      </w:r>
    </w:p>
    <w:p w:rsidR="00FF02B6" w:rsidRPr="00706434" w:rsidRDefault="00F641AD">
      <w:pPr>
        <w:spacing w:line="276" w:lineRule="auto"/>
        <w:ind w:left="567" w:right="539"/>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Los encargados y responsables de cada área deberán contar con licenciatura en áreas afines o tener   conocimientos, habilidades, competencias y experiencia acreditada en archivística.”</w:t>
      </w:r>
    </w:p>
    <w:p w:rsidR="00FF02B6" w:rsidRPr="00706434" w:rsidRDefault="00FF02B6">
      <w:pPr>
        <w:widowControl w:val="0"/>
        <w:spacing w:line="360" w:lineRule="auto"/>
        <w:jc w:val="both"/>
        <w:rPr>
          <w:rFonts w:ascii="Palatino Linotype" w:eastAsia="Palatino Linotype" w:hAnsi="Palatino Linotype" w:cs="Palatino Linotype"/>
          <w:sz w:val="22"/>
          <w:szCs w:val="22"/>
        </w:rPr>
      </w:pPr>
    </w:p>
    <w:p w:rsidR="00FF02B6" w:rsidRPr="00706434" w:rsidRDefault="00F641AD">
      <w:pPr>
        <w:widowControl w:val="0"/>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En este sentido, en términos de los transitorios, Primero y Décimo Primero, señalan la temporalidad que la Ley General de Archivos, </w:t>
      </w:r>
      <w:proofErr w:type="gramStart"/>
      <w:r w:rsidRPr="00706434">
        <w:rPr>
          <w:rFonts w:ascii="Palatino Linotype" w:eastAsia="Palatino Linotype" w:hAnsi="Palatino Linotype" w:cs="Palatino Linotype"/>
        </w:rPr>
        <w:t>otorgó</w:t>
      </w:r>
      <w:proofErr w:type="gramEnd"/>
      <w:r w:rsidRPr="00706434">
        <w:rPr>
          <w:rFonts w:ascii="Palatino Linotype" w:eastAsia="Palatino Linotype" w:hAnsi="Palatino Linotype" w:cs="Palatino Linotype"/>
        </w:rPr>
        <w:t xml:space="preserve"> a los Sujetos Obligados, para la implementación de los Sistemas Institucionales de Archivo.</w:t>
      </w:r>
    </w:p>
    <w:p w:rsidR="00FF02B6" w:rsidRPr="00706434" w:rsidRDefault="00FF02B6">
      <w:pPr>
        <w:rPr>
          <w:rFonts w:ascii="Palatino Linotype" w:eastAsia="Palatino Linotype" w:hAnsi="Palatino Linotype" w:cs="Palatino Linotype"/>
          <w:sz w:val="22"/>
          <w:szCs w:val="22"/>
        </w:rPr>
      </w:pPr>
    </w:p>
    <w:p w:rsidR="00FF02B6" w:rsidRPr="00706434" w:rsidRDefault="00F641AD">
      <w:pPr>
        <w:spacing w:line="276" w:lineRule="auto"/>
        <w:ind w:left="567" w:right="900"/>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“Primero. La presente Ley entrará en vigor a los 365 días siguientes contados a partir de su publicación en el Diario Oficial de la Federación.</w:t>
      </w:r>
    </w:p>
    <w:p w:rsidR="00FF02B6" w:rsidRPr="00706434" w:rsidRDefault="00F641AD">
      <w:pPr>
        <w:spacing w:line="276" w:lineRule="auto"/>
        <w:ind w:left="567" w:right="900"/>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w:t>
      </w:r>
    </w:p>
    <w:p w:rsidR="00FF02B6" w:rsidRPr="00706434" w:rsidRDefault="00F641AD">
      <w:pPr>
        <w:spacing w:line="276" w:lineRule="auto"/>
        <w:ind w:left="567" w:right="900"/>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 xml:space="preserve"> Décimo Primero. Los sujetos obligados deberán implementar su sistema institucional, dentro de los seis meses posteriores a la entrada en vigor de la presente Ley.”</w:t>
      </w:r>
    </w:p>
    <w:p w:rsidR="00FF02B6" w:rsidRPr="00706434" w:rsidRDefault="00FF02B6">
      <w:pPr>
        <w:widowControl w:val="0"/>
        <w:spacing w:line="360" w:lineRule="auto"/>
        <w:jc w:val="both"/>
        <w:rPr>
          <w:rFonts w:ascii="Palatino Linotype" w:eastAsia="Palatino Linotype" w:hAnsi="Palatino Linotype" w:cs="Palatino Linotype"/>
          <w:sz w:val="22"/>
          <w:szCs w:val="22"/>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Es así, que deberán entregar el documento en donde conste la fecha de aprobación, los integrantes de este y el Acta de instalación del sistema de la presente administración municipal </w:t>
      </w:r>
      <w:r w:rsidRPr="00706434">
        <w:rPr>
          <w:rFonts w:ascii="Palatino Linotype" w:eastAsia="Palatino Linotype" w:hAnsi="Palatino Linotype" w:cs="Palatino Linotype"/>
          <w:b/>
        </w:rPr>
        <w:t>para colmar los puntos 2.1, 2.2 y 2.3</w:t>
      </w:r>
      <w:r w:rsidRPr="00706434">
        <w:rPr>
          <w:rFonts w:ascii="Palatino Linotype" w:eastAsia="Palatino Linotype" w:hAnsi="Palatino Linotype" w:cs="Palatino Linotype"/>
        </w:rPr>
        <w:t xml:space="preserve">, sin embargo, para el caso en el que no cuente con este soporte documental, deberá entregar el acuerdo de Inexistencia conforme a lo establecido en el artículo 19, párrafo tercero, 169 y 179 de la Ley de Transparencia y Acceso a la Información Pública del Estado de México y Municipios.  </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Por cuanto hace a los puntos 2.4 y 2.5, derivado del análisis efectuado por este Organismo Garante, se advierte que los mismos no constituyen materia del derecho de acceso a la información, toda vez que </w:t>
      </w:r>
      <w:r w:rsidRPr="00706434">
        <w:rPr>
          <w:rFonts w:ascii="Palatino Linotype" w:eastAsia="Palatino Linotype" w:hAnsi="Palatino Linotype" w:cs="Palatino Linotype"/>
          <w:b/>
        </w:rPr>
        <w:t>la parte Recurrente</w:t>
      </w:r>
      <w:r w:rsidRPr="00706434">
        <w:rPr>
          <w:rFonts w:ascii="Palatino Linotype" w:eastAsia="Palatino Linotype" w:hAnsi="Palatino Linotype" w:cs="Palatino Linotype"/>
        </w:rPr>
        <w:t xml:space="preserve"> no pretende acceder a un documento previamente generado, sino que pretende que el </w:t>
      </w:r>
      <w:r w:rsidRPr="00706434">
        <w:rPr>
          <w:rFonts w:ascii="Palatino Linotype" w:eastAsia="Palatino Linotype" w:hAnsi="Palatino Linotype" w:cs="Palatino Linotype"/>
          <w:b/>
        </w:rPr>
        <w:t xml:space="preserve">Sujeto Obligado </w:t>
      </w:r>
      <w:r w:rsidRPr="00706434">
        <w:rPr>
          <w:rFonts w:ascii="Palatino Linotype" w:eastAsia="Palatino Linotype" w:hAnsi="Palatino Linotype" w:cs="Palatino Linotype"/>
        </w:rPr>
        <w:t xml:space="preserve">se pronuncie en el sentido de atender lo solicitado, constituyendo un derecho de petición, por lo que se considera que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p w:rsidR="00FF02B6" w:rsidRPr="00706434" w:rsidRDefault="00F641AD">
      <w:pPr>
        <w:widowControl w:val="0"/>
        <w:spacing w:line="360" w:lineRule="auto"/>
        <w:jc w:val="both"/>
        <w:rPr>
          <w:rFonts w:ascii="Palatino Linotype" w:eastAsia="Palatino Linotype" w:hAnsi="Palatino Linotype" w:cs="Palatino Linotype"/>
          <w:b/>
        </w:rPr>
      </w:pPr>
      <w:r w:rsidRPr="00706434">
        <w:rPr>
          <w:rFonts w:ascii="Palatino Linotype" w:eastAsia="Palatino Linotype" w:hAnsi="Palatino Linotype" w:cs="Palatino Linotype"/>
          <w:b/>
        </w:rPr>
        <w:t>Recapitulación de documentos a entregar para colmar este punto:</w:t>
      </w:r>
    </w:p>
    <w:p w:rsidR="00FF02B6" w:rsidRPr="00706434" w:rsidRDefault="00F641AD">
      <w:pPr>
        <w:widowControl w:val="0"/>
        <w:spacing w:after="160" w:line="360" w:lineRule="auto"/>
        <w:jc w:val="both"/>
        <w:rPr>
          <w:rFonts w:ascii="Palatino Linotype" w:eastAsia="Palatino Linotype" w:hAnsi="Palatino Linotype" w:cs="Palatino Linotype"/>
          <w:b/>
          <w:sz w:val="22"/>
          <w:szCs w:val="22"/>
        </w:rPr>
      </w:pPr>
      <w:r w:rsidRPr="00706434">
        <w:rPr>
          <w:rFonts w:ascii="Palatino Linotype" w:eastAsia="Palatino Linotype" w:hAnsi="Palatino Linotype" w:cs="Palatino Linotype"/>
          <w:b/>
          <w:sz w:val="22"/>
          <w:szCs w:val="22"/>
        </w:rPr>
        <w:t>SISTEMA INSTITUCIONAL DE ARCHIVOS.</w:t>
      </w:r>
    </w:p>
    <w:p w:rsidR="00FF02B6" w:rsidRPr="00706434" w:rsidRDefault="00F641AD">
      <w:pPr>
        <w:widowControl w:val="0"/>
        <w:numPr>
          <w:ilvl w:val="0"/>
          <w:numId w:val="21"/>
        </w:numPr>
        <w:pBdr>
          <w:top w:val="nil"/>
          <w:left w:val="nil"/>
          <w:bottom w:val="nil"/>
          <w:right w:val="nil"/>
          <w:between w:val="nil"/>
        </w:pBdr>
        <w:spacing w:line="360" w:lineRule="auto"/>
        <w:ind w:left="567" w:right="900" w:hanging="141"/>
        <w:jc w:val="both"/>
        <w:rPr>
          <w:rFonts w:ascii="Palatino Linotype" w:eastAsia="Palatino Linotype" w:hAnsi="Palatino Linotype" w:cs="Palatino Linotype"/>
          <w:color w:val="000000"/>
          <w:sz w:val="22"/>
          <w:szCs w:val="22"/>
        </w:rPr>
      </w:pPr>
      <w:r w:rsidRPr="00706434">
        <w:rPr>
          <w:rFonts w:ascii="Palatino Linotype" w:eastAsia="Palatino Linotype" w:hAnsi="Palatino Linotype" w:cs="Palatino Linotype"/>
          <w:color w:val="000000"/>
          <w:sz w:val="22"/>
          <w:szCs w:val="22"/>
        </w:rPr>
        <w:t xml:space="preserve">Documento en el que conste la fecha de aprobación e instalación del sistema </w:t>
      </w:r>
      <w:r w:rsidRPr="00706434">
        <w:rPr>
          <w:rFonts w:ascii="Palatino Linotype" w:eastAsia="Palatino Linotype" w:hAnsi="Palatino Linotype" w:cs="Palatino Linotype"/>
          <w:color w:val="000000"/>
          <w:sz w:val="22"/>
          <w:szCs w:val="22"/>
        </w:rPr>
        <w:lastRenderedPageBreak/>
        <w:t>institucional de archivos de la presente administración municipal.</w:t>
      </w:r>
    </w:p>
    <w:p w:rsidR="00FF02B6" w:rsidRPr="00706434" w:rsidRDefault="00F641AD">
      <w:pPr>
        <w:widowControl w:val="0"/>
        <w:numPr>
          <w:ilvl w:val="0"/>
          <w:numId w:val="21"/>
        </w:numPr>
        <w:pBdr>
          <w:top w:val="nil"/>
          <w:left w:val="nil"/>
          <w:bottom w:val="nil"/>
          <w:right w:val="nil"/>
          <w:between w:val="nil"/>
        </w:pBdr>
        <w:spacing w:after="160" w:line="360" w:lineRule="auto"/>
        <w:ind w:left="567" w:right="900" w:hanging="141"/>
        <w:jc w:val="both"/>
        <w:rPr>
          <w:rFonts w:ascii="Palatino Linotype" w:eastAsia="Palatino Linotype" w:hAnsi="Palatino Linotype" w:cs="Palatino Linotype"/>
          <w:color w:val="000000"/>
          <w:sz w:val="22"/>
          <w:szCs w:val="22"/>
        </w:rPr>
      </w:pPr>
      <w:r w:rsidRPr="00706434">
        <w:rPr>
          <w:rFonts w:ascii="Palatino Linotype" w:eastAsia="Palatino Linotype" w:hAnsi="Palatino Linotype" w:cs="Palatino Linotype"/>
          <w:color w:val="000000"/>
          <w:sz w:val="22"/>
          <w:szCs w:val="22"/>
        </w:rPr>
        <w:t>Integrantes del sistema institucional de archivos, en funciones al 14 de octubre de 2022.</w:t>
      </w:r>
    </w:p>
    <w:tbl>
      <w:tblPr>
        <w:tblStyle w:val="ac"/>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FF02B6" w:rsidRPr="00706434">
        <w:tc>
          <w:tcPr>
            <w:tcW w:w="8828" w:type="dxa"/>
            <w:shd w:val="clear" w:color="auto" w:fill="FFC000"/>
          </w:tcPr>
          <w:p w:rsidR="00FF02B6" w:rsidRPr="00706434" w:rsidRDefault="00F641AD">
            <w:pPr>
              <w:pBdr>
                <w:top w:val="nil"/>
                <w:left w:val="nil"/>
                <w:bottom w:val="nil"/>
                <w:right w:val="nil"/>
                <w:between w:val="nil"/>
              </w:pBdr>
              <w:tabs>
                <w:tab w:val="left" w:pos="8503"/>
              </w:tabs>
              <w:jc w:val="center"/>
              <w:rPr>
                <w:rFonts w:ascii="Palatino Linotype" w:eastAsia="Palatino Linotype" w:hAnsi="Palatino Linotype" w:cs="Palatino Linotype"/>
                <w:b/>
                <w:sz w:val="20"/>
                <w:szCs w:val="20"/>
              </w:rPr>
            </w:pPr>
            <w:r w:rsidRPr="00706434">
              <w:rPr>
                <w:rFonts w:ascii="Palatino Linotype" w:eastAsia="Palatino Linotype" w:hAnsi="Palatino Linotype" w:cs="Palatino Linotype"/>
                <w:b/>
                <w:sz w:val="20"/>
                <w:szCs w:val="20"/>
              </w:rPr>
              <w:t>3.- GRUPO INTERDISCIPLINARIO</w:t>
            </w:r>
          </w:p>
        </w:tc>
      </w:tr>
    </w:tbl>
    <w:p w:rsidR="00FF02B6" w:rsidRPr="00706434" w:rsidRDefault="00FF02B6">
      <w:pPr>
        <w:widowControl w:val="0"/>
        <w:spacing w:line="360" w:lineRule="auto"/>
        <w:jc w:val="both"/>
        <w:rPr>
          <w:rFonts w:ascii="Palatino Linotype" w:eastAsia="Palatino Linotype" w:hAnsi="Palatino Linotype" w:cs="Palatino Linotype"/>
          <w:sz w:val="22"/>
          <w:szCs w:val="22"/>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3.1 ¿SU MUNICIPIO CUENTA ACTUALMENTE CON GRUPO INTERDISCIPLINARIO COMO LO INDICAN LOS ARTÍCULOS 50, 52, 53 Y 54 DE LA LEY GENERAL DE ARCHIVOS; ARTÍCULOS SEXTO FRACCIÓN IV Y SÉPTIMO TRANSITORIO DE LOS LINEAMIENTOS PARA LA ORGANIZACIÓN Y CONSERVACIÓN DE ARCHIVOS Y ARTÍCULOS 50, 52, 53 Y 54 DE LOS LINEAMIENTOS PARA LA ADMINISTRACIÓN DE DOCUMENTOS EN EL ESTADO DE MÉXICO?</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AFIRMATIVA A LA PREGUNTA 3.1:</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3.2 DE ACUERDO AL ARTÍCULO 50 DE LA LEY GENERAL DE ARCHIVOS Y ARTÍCULO CUARTO FRACCIÓN XXV DE LOS LINEAMIENTOS PARA LA ORGANIZACIÓN Y CONSERVACIÓN DE ARCHIVOS; EL GRUPO INTERDISCIPLINARIO DEBE ESTAR CONFORMADO POR EL ÁREA COORDINADORA DE ARCHIVOS, UNIDAD DE TRANSPARENCIA, LAS ÁREAS DE PLANEACIÓN ESTRATÉGICA, JURÍDICA, MEJORA CONTINUA, ORGANO INTERNO DE CONTROL, ÁREA RESPONSABLE DE LA INFORMACIÓN (TECNOLOGÍAS DE LA INFORMACIÓN) Y  LAS UNIDADES ADMNISTRATIVAS PRODUCTORAS DE LA INFORMACIÓN (ARCHIVOS DE TRÁMITE).</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PREGUNTA: ¿QUIENES SON LOS INTEGRANTES DE SU GRUPO INTERDISCIPLINARIO?</w:t>
      </w:r>
    </w:p>
    <w:p w:rsidR="00FF02B6" w:rsidRPr="00706434" w:rsidRDefault="00F641AD">
      <w:pPr>
        <w:widowControl w:val="0"/>
        <w:ind w:left="567" w:right="900"/>
        <w:jc w:val="both"/>
        <w:rPr>
          <w:rFonts w:ascii="Palatino Linotype" w:eastAsia="Palatino Linotype" w:hAnsi="Palatino Linotype" w:cs="Palatino Linotype"/>
          <w:b/>
          <w:i/>
          <w:sz w:val="18"/>
          <w:szCs w:val="18"/>
        </w:rPr>
      </w:pPr>
      <w:r w:rsidRPr="00706434">
        <w:rPr>
          <w:rFonts w:ascii="Palatino Linotype" w:eastAsia="Palatino Linotype" w:hAnsi="Palatino Linotype" w:cs="Palatino Linotype"/>
          <w:b/>
          <w:i/>
          <w:sz w:val="18"/>
          <w:szCs w:val="18"/>
        </w:rPr>
        <w:t>SOLICITO, DE LA MANERA MÁS ATENTA, LA SIGUIENTE DOCUMENTACIÓN EN FORMATO PDF:</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3.3 EL ACTA DE INSTALACIÓN COMPLETA DEL GRUPO INTERDISCIPLINARIO DE LA PRESENTE ADMINISTRACIÓN.</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NEGATIVA A LA PREGUNTA 3.1:</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3.4 ¿POR QUÉ SU MUNICIPIO NO CUENTA ACTUALMENTE CON GRUPO INTERDISCIPLINARIO COMO LO ESTABLECE LA LEY?</w:t>
      </w:r>
    </w:p>
    <w:p w:rsidR="00FF02B6" w:rsidRPr="00706434" w:rsidRDefault="00FF02B6">
      <w:pPr>
        <w:widowControl w:val="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3.5 CON FUNDAMENTO EN EL ARTÍCULO 12 PÁRRAFO SEGUNDO DE LA LEY GENERAL DE ARCHVOS; ARTÍCULO 12 PÁRRAFO SEGUNDO DE LA LEY DE ARCHIVOS Y </w:t>
      </w:r>
      <w:bookmarkStart w:id="2" w:name="_GoBack"/>
      <w:bookmarkEnd w:id="2"/>
      <w:r w:rsidRPr="00706434">
        <w:rPr>
          <w:rFonts w:ascii="Palatino Linotype" w:eastAsia="Palatino Linotype" w:hAnsi="Palatino Linotype" w:cs="Palatino Linotype"/>
          <w:i/>
          <w:sz w:val="18"/>
          <w:szCs w:val="18"/>
        </w:rPr>
        <w:t>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3 DEL PRESENTE DOCUMENTO COMO LO ESTABLECE LA LEY?</w:t>
      </w:r>
    </w:p>
    <w:p w:rsidR="00FF02B6" w:rsidRPr="00706434" w:rsidRDefault="00FF02B6">
      <w:pPr>
        <w:widowControl w:val="0"/>
        <w:spacing w:line="360" w:lineRule="auto"/>
        <w:jc w:val="both"/>
        <w:rPr>
          <w:rFonts w:ascii="Palatino Linotype" w:eastAsia="Palatino Linotype" w:hAnsi="Palatino Linotype" w:cs="Palatino Linotype"/>
          <w:sz w:val="22"/>
          <w:szCs w:val="22"/>
        </w:rPr>
      </w:pPr>
    </w:p>
    <w:p w:rsidR="00FF02B6" w:rsidRPr="00706434" w:rsidRDefault="00F641AD">
      <w:pPr>
        <w:spacing w:before="240" w:after="240" w:line="360" w:lineRule="auto"/>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rPr>
        <w:lastRenderedPageBreak/>
        <w:t>En lo tocante a este punto, debe mencionarse que en respuesta</w:t>
      </w:r>
      <w:r w:rsidRPr="00706434">
        <w:rPr>
          <w:rFonts w:ascii="Palatino Linotype" w:eastAsia="Palatino Linotype" w:hAnsi="Palatino Linotype" w:cs="Palatino Linotype"/>
          <w:b/>
        </w:rPr>
        <w:t xml:space="preserve">, el Sujeto Obligado </w:t>
      </w:r>
      <w:r w:rsidRPr="00706434">
        <w:rPr>
          <w:rFonts w:ascii="Palatino Linotype" w:eastAsia="Palatino Linotype" w:hAnsi="Palatino Linotype" w:cs="Palatino Linotype"/>
        </w:rPr>
        <w:t xml:space="preserve">declaró la inexistencia de la información relativa al sistema institucional de archivos, no obstante, dicha declaración se realizó en cumplimiento a la resolución del recurso de revisión </w:t>
      </w:r>
      <w:r w:rsidRPr="00706434">
        <w:rPr>
          <w:rFonts w:ascii="Palatino Linotype" w:eastAsia="Palatino Linotype" w:hAnsi="Palatino Linotype" w:cs="Palatino Linotype"/>
          <w:b/>
        </w:rPr>
        <w:t>01084/INFOEM/IP/RR/2022</w:t>
      </w:r>
      <w:r w:rsidRPr="00706434">
        <w:rPr>
          <w:rFonts w:ascii="Palatino Linotype" w:eastAsia="Palatino Linotype" w:hAnsi="Palatino Linotype" w:cs="Palatino Linotype"/>
        </w:rPr>
        <w:t xml:space="preserve"> y debe destacarse que el acuerdo de inexistencia no se encuentra realizado conforme a derecho y </w:t>
      </w:r>
      <w:r w:rsidRPr="00706434">
        <w:rPr>
          <w:rFonts w:ascii="Palatino Linotype" w:eastAsia="Palatino Linotype" w:hAnsi="Palatino Linotype" w:cs="Palatino Linotype"/>
          <w:b/>
        </w:rPr>
        <w:t>además lo que se peticionaba en aquel medio de impugnación eran las actas de instalación del grupo interdisciplinario de los años 2019, 2020 y 2021, mientras que lo solicitado en el asunto que nos ocupa versa específicamente sobre una serie de planteamientos y el acta de instalación del grupo interdisciplinario de archivos de la presente administración pública municipal</w:t>
      </w:r>
      <w:r w:rsidRPr="00706434">
        <w:rPr>
          <w:rFonts w:ascii="Palatino Linotype" w:eastAsia="Palatino Linotype" w:hAnsi="Palatino Linotype" w:cs="Palatino Linotype"/>
        </w:rPr>
        <w:t>,</w:t>
      </w:r>
      <w:r w:rsidRPr="00706434">
        <w:rPr>
          <w:rFonts w:ascii="Palatino Linotype" w:eastAsia="Palatino Linotype" w:hAnsi="Palatino Linotype" w:cs="Palatino Linotype"/>
          <w:b/>
        </w:rPr>
        <w:t xml:space="preserve"> </w:t>
      </w:r>
      <w:r w:rsidRPr="00706434">
        <w:rPr>
          <w:rFonts w:ascii="Palatino Linotype" w:eastAsia="Palatino Linotype" w:hAnsi="Palatino Linotype" w:cs="Palatino Linotype"/>
        </w:rPr>
        <w:t xml:space="preserve">por lo tanto, nos encontramos ante una incongruencia entre lo peticionado y lo entregado, lo cual contraviene </w:t>
      </w:r>
      <w:r w:rsidRPr="00706434">
        <w:rPr>
          <w:rFonts w:ascii="Palatino Linotype" w:eastAsia="Palatino Linotype" w:hAnsi="Palatino Linotype" w:cs="Palatino Linotype"/>
          <w:color w:val="000000"/>
          <w:u w:val="single"/>
        </w:rPr>
        <w:t xml:space="preserve">el contenido del Criterio 02/17, emitido por el Pleno del </w:t>
      </w:r>
      <w:r w:rsidRPr="00706434">
        <w:rPr>
          <w:rFonts w:ascii="Palatino Linotype" w:eastAsia="Palatino Linotype" w:hAnsi="Palatino Linotype" w:cs="Palatino Linotype"/>
          <w:color w:val="000000"/>
        </w:rPr>
        <w:t xml:space="preserve">Instituto Nacional de Transparencia y Acceso a la Información y Protección de Datos Personales </w:t>
      </w:r>
      <w:r w:rsidRPr="00706434">
        <w:rPr>
          <w:rFonts w:ascii="Palatino Linotype" w:eastAsia="Palatino Linotype" w:hAnsi="Palatino Linotype" w:cs="Palatino Linotype"/>
        </w:rPr>
        <w:t>y se procede al análisis de este apartado.</w:t>
      </w:r>
    </w:p>
    <w:p w:rsidR="00FF02B6" w:rsidRPr="00706434" w:rsidRDefault="00F641AD">
      <w:pPr>
        <w:widowControl w:val="0"/>
        <w:spacing w:line="360" w:lineRule="auto"/>
        <w:jc w:val="both"/>
        <w:rPr>
          <w:rFonts w:ascii="Palatino Linotype" w:eastAsia="Palatino Linotype" w:hAnsi="Palatino Linotype" w:cs="Palatino Linotype"/>
          <w:i/>
        </w:rPr>
      </w:pPr>
      <w:r w:rsidRPr="00706434">
        <w:rPr>
          <w:rFonts w:ascii="Palatino Linotype" w:eastAsia="Palatino Linotype" w:hAnsi="Palatino Linotype" w:cs="Palatino Linotype"/>
        </w:rPr>
        <w:t xml:space="preserve">Es definido como por la fracción XXXV del artículo 4° de la Ley General en referencia, </w:t>
      </w:r>
      <w:r w:rsidRPr="00706434">
        <w:rPr>
          <w:rFonts w:ascii="Palatino Linotype" w:eastAsia="Palatino Linotype" w:hAnsi="Palatino Linotype" w:cs="Palatino Linotype"/>
          <w:i/>
        </w:rPr>
        <w:t>“al conjunto de personas que deberá estar integrado por el titular del área coordinadora de archivos; la unidad de transparencia; los titulares de las áreas de planeación estratégica, jurídica, mejora continua, órganos internos de control o sus equivalentes; las áreas responsables de la información, así como el responsable del archivo histórico, con la finalidad de coadyuvar en la valoración documental;”</w:t>
      </w:r>
      <w:r w:rsidRPr="00706434">
        <w:rPr>
          <w:rFonts w:ascii="Palatino Linotype" w:eastAsia="Palatino Linotype" w:hAnsi="Palatino Linotype" w:cs="Palatino Linotype"/>
        </w:rPr>
        <w:t xml:space="preserve"> y es una obligación de los Sujetos de la Ley, que contempla en su propio artículo 11, fracción V lo siguiente:</w:t>
      </w:r>
    </w:p>
    <w:p w:rsidR="00FF02B6" w:rsidRPr="00706434" w:rsidRDefault="00F641AD">
      <w:pPr>
        <w:ind w:left="567" w:right="900"/>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“Artículo 11. Los sujetos obligados deberán:</w:t>
      </w:r>
    </w:p>
    <w:p w:rsidR="00FF02B6" w:rsidRPr="00706434" w:rsidRDefault="00F641AD">
      <w:pPr>
        <w:ind w:left="567" w:right="900"/>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w:t>
      </w:r>
    </w:p>
    <w:p w:rsidR="00FF02B6" w:rsidRPr="00706434" w:rsidRDefault="00F641AD">
      <w:pPr>
        <w:ind w:left="567" w:right="900"/>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V. Conformar un grupo interdisciplinario en términos de las disposiciones reglamentarias, que coadyuve en la valoración documental;</w:t>
      </w:r>
    </w:p>
    <w:p w:rsidR="00FF02B6" w:rsidRPr="00706434" w:rsidRDefault="00F641AD">
      <w:pPr>
        <w:ind w:left="567" w:right="900"/>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w:t>
      </w:r>
    </w:p>
    <w:p w:rsidR="00FF02B6" w:rsidRPr="00706434" w:rsidRDefault="00F641AD">
      <w:pPr>
        <w:widowControl w:val="0"/>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lastRenderedPageBreak/>
        <w:t>El grupo interdisciplinario es abordado de manera más específica en el artículo 50 de la Ley General de Archivos, que a la letra establece:</w:t>
      </w:r>
    </w:p>
    <w:p w:rsidR="00FF02B6" w:rsidRPr="00706434" w:rsidRDefault="00FF02B6">
      <w:pPr>
        <w:tabs>
          <w:tab w:val="left" w:pos="4667"/>
        </w:tabs>
        <w:ind w:right="567"/>
        <w:jc w:val="both"/>
        <w:rPr>
          <w:rFonts w:ascii="Palatino Linotype" w:eastAsia="Palatino Linotype" w:hAnsi="Palatino Linotype" w:cs="Palatino Linotype"/>
          <w:b/>
        </w:rPr>
      </w:pPr>
    </w:p>
    <w:p w:rsidR="00FF02B6" w:rsidRPr="00706434" w:rsidRDefault="00F641AD">
      <w:pPr>
        <w:ind w:left="567" w:right="539"/>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“Artículo 50. En cada sujeto obligado deberá existir un grupo interdisciplinario, que es un equipo de profesionales de la misma institución, integrado por los titulares de:</w:t>
      </w:r>
    </w:p>
    <w:p w:rsidR="00FF02B6" w:rsidRPr="00706434" w:rsidRDefault="00F641AD">
      <w:pPr>
        <w:ind w:left="567" w:right="539"/>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I. Jurídica;</w:t>
      </w:r>
    </w:p>
    <w:p w:rsidR="00FF02B6" w:rsidRPr="00706434" w:rsidRDefault="00F641AD">
      <w:pPr>
        <w:ind w:left="567" w:right="539"/>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II. Planeación y/o mejora continua;</w:t>
      </w:r>
    </w:p>
    <w:p w:rsidR="00FF02B6" w:rsidRPr="00706434" w:rsidRDefault="00F641AD">
      <w:pPr>
        <w:ind w:left="567" w:right="539"/>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III. Coordinación de archivos;</w:t>
      </w:r>
    </w:p>
    <w:p w:rsidR="00FF02B6" w:rsidRPr="00706434" w:rsidRDefault="00F641AD">
      <w:pPr>
        <w:ind w:left="567" w:right="539"/>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IV. Tecnologías de la información;</w:t>
      </w:r>
    </w:p>
    <w:p w:rsidR="00FF02B6" w:rsidRPr="00706434" w:rsidRDefault="00F641AD">
      <w:pPr>
        <w:ind w:left="567" w:right="539"/>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V. Unidad de Transparencia;</w:t>
      </w:r>
    </w:p>
    <w:p w:rsidR="00FF02B6" w:rsidRPr="00706434" w:rsidRDefault="00F641AD">
      <w:pPr>
        <w:ind w:left="567" w:right="539"/>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VI. Órgano Interno de Control, y</w:t>
      </w:r>
    </w:p>
    <w:p w:rsidR="00FF02B6" w:rsidRPr="00706434" w:rsidRDefault="00F641AD">
      <w:pPr>
        <w:ind w:left="567" w:right="539"/>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VII. Las áreas o unidades administrativas productoras de la documentación.</w:t>
      </w:r>
    </w:p>
    <w:p w:rsidR="00FF02B6" w:rsidRPr="00706434" w:rsidRDefault="00F641AD">
      <w:pPr>
        <w:ind w:left="567" w:right="539"/>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 xml:space="preserve">El grupo interdisciplinario, en el ámbito de sus atribuciones, coadyuvará en el análisis de los procesos y procedimientos institucionales que dan origen a la documentación que integran los expedientes de cada serie documental, con el fin de colaborar con las áreas o unidades administrativas productoras de la documentación en el establecimiento de los valores documentales, vigencias, plazos de conservación y disposición documental durante el proceso de elaboración de las fichas técnicas de valoración de la serie documental y que, en conjunto, conforman el catálogo de disposición documental. </w:t>
      </w:r>
    </w:p>
    <w:p w:rsidR="00FF02B6" w:rsidRPr="00706434" w:rsidRDefault="00F641AD">
      <w:pPr>
        <w:ind w:left="567" w:right="539"/>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El grupo interdisciplinario podrá recibir la asesoría de un especialista en la naturaleza y objeto social  del sujeto obligado.</w:t>
      </w:r>
    </w:p>
    <w:p w:rsidR="00FF02B6" w:rsidRPr="00706434" w:rsidRDefault="00FF02B6">
      <w:pPr>
        <w:spacing w:line="360" w:lineRule="auto"/>
        <w:ind w:left="567" w:right="539"/>
        <w:jc w:val="both"/>
        <w:rPr>
          <w:rFonts w:ascii="Palatino Linotype" w:eastAsia="Palatino Linotype" w:hAnsi="Palatino Linotype" w:cs="Palatino Linotype"/>
          <w:i/>
          <w:sz w:val="20"/>
          <w:szCs w:val="20"/>
        </w:rPr>
      </w:pPr>
    </w:p>
    <w:p w:rsidR="00FF02B6" w:rsidRPr="00706434" w:rsidRDefault="00F641AD">
      <w:pPr>
        <w:spacing w:line="276" w:lineRule="auto"/>
        <w:ind w:left="567" w:right="539"/>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El sujeto obligado podrá realizar convenios de colaboración con instituciones de educación superior o de investigación para efectos de garantizar lo dispuesto en el párrafo anterior.”</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Es entonces, que se identifica la obligación de haber sesionado e instalado el grupo interdisciplinario, deberá entregar los documentos donde conste la fecha de aprobación e instalación del grupo interdisciplinario de archivos de la presente administración municipal, así como los integrantes del grupo interdisciplinario de archivos, en funciones al 14 de octubre de 2022 para atender </w:t>
      </w:r>
      <w:r w:rsidRPr="00706434">
        <w:rPr>
          <w:rFonts w:ascii="Palatino Linotype" w:eastAsia="Palatino Linotype" w:hAnsi="Palatino Linotype" w:cs="Palatino Linotype"/>
          <w:b/>
        </w:rPr>
        <w:t>los puntos 3.1, 3.2 y 3.3</w:t>
      </w:r>
      <w:r w:rsidRPr="00706434">
        <w:rPr>
          <w:rFonts w:ascii="Palatino Linotype" w:eastAsia="Palatino Linotype" w:hAnsi="Palatino Linotype" w:cs="Palatino Linotype"/>
        </w:rPr>
        <w:t xml:space="preserve">, sin embargo, si derivado de la búsqueda que se efectúe,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no llegará a localizar información en sus archivos, se deberá emitir una declaratoria </w:t>
      </w:r>
      <w:r w:rsidRPr="00706434">
        <w:rPr>
          <w:rFonts w:ascii="Palatino Linotype" w:eastAsia="Palatino Linotype" w:hAnsi="Palatino Linotype" w:cs="Palatino Linotype"/>
        </w:rPr>
        <w:lastRenderedPageBreak/>
        <w:t>formal de la inexistencia de la información, en términos de lo establecido con antelación.</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Por cuanto hace a los puntos 3.4 y 3.5, derivado del análisis efectuado por este Organismo Garante, se advierte que los mismos no constituyen materia del derecho de acceso a la información, toda vez que </w:t>
      </w:r>
      <w:r w:rsidRPr="00706434">
        <w:rPr>
          <w:rFonts w:ascii="Palatino Linotype" w:eastAsia="Palatino Linotype" w:hAnsi="Palatino Linotype" w:cs="Palatino Linotype"/>
          <w:b/>
        </w:rPr>
        <w:t>la parte Recurrente</w:t>
      </w:r>
      <w:r w:rsidRPr="00706434">
        <w:rPr>
          <w:rFonts w:ascii="Palatino Linotype" w:eastAsia="Palatino Linotype" w:hAnsi="Palatino Linotype" w:cs="Palatino Linotype"/>
        </w:rPr>
        <w:t xml:space="preserve"> no pretende acceder a un documento previamente generado, sino que pretende que el </w:t>
      </w:r>
      <w:r w:rsidRPr="00706434">
        <w:rPr>
          <w:rFonts w:ascii="Palatino Linotype" w:eastAsia="Palatino Linotype" w:hAnsi="Palatino Linotype" w:cs="Palatino Linotype"/>
          <w:b/>
        </w:rPr>
        <w:t xml:space="preserve">Sujeto Obligado </w:t>
      </w:r>
      <w:r w:rsidRPr="00706434">
        <w:rPr>
          <w:rFonts w:ascii="Palatino Linotype" w:eastAsia="Palatino Linotype" w:hAnsi="Palatino Linotype" w:cs="Palatino Linotype"/>
        </w:rPr>
        <w:t xml:space="preserve">se pronuncie en el sentido de atender lo solicitado, constituyendo un derecho de petición, por lo que se considera que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p w:rsidR="00FF02B6" w:rsidRPr="00706434" w:rsidRDefault="00F641AD">
      <w:pPr>
        <w:widowControl w:val="0"/>
        <w:spacing w:line="360" w:lineRule="auto"/>
        <w:jc w:val="both"/>
        <w:rPr>
          <w:rFonts w:ascii="Palatino Linotype" w:eastAsia="Palatino Linotype" w:hAnsi="Palatino Linotype" w:cs="Palatino Linotype"/>
          <w:b/>
        </w:rPr>
      </w:pPr>
      <w:r w:rsidRPr="00706434">
        <w:rPr>
          <w:rFonts w:ascii="Palatino Linotype" w:eastAsia="Palatino Linotype" w:hAnsi="Palatino Linotype" w:cs="Palatino Linotype"/>
          <w:b/>
        </w:rPr>
        <w:t>Recapitulación de documentos a entregar para colmar este punto:</w:t>
      </w:r>
    </w:p>
    <w:p w:rsidR="00FF02B6" w:rsidRPr="00706434" w:rsidRDefault="00F641AD">
      <w:pPr>
        <w:widowControl w:val="0"/>
        <w:spacing w:line="360" w:lineRule="auto"/>
        <w:jc w:val="both"/>
        <w:rPr>
          <w:rFonts w:ascii="Palatino Linotype" w:eastAsia="Palatino Linotype" w:hAnsi="Palatino Linotype" w:cs="Palatino Linotype"/>
          <w:b/>
          <w:sz w:val="22"/>
          <w:szCs w:val="22"/>
        </w:rPr>
      </w:pPr>
      <w:r w:rsidRPr="00706434">
        <w:rPr>
          <w:rFonts w:ascii="Palatino Linotype" w:eastAsia="Palatino Linotype" w:hAnsi="Palatino Linotype" w:cs="Palatino Linotype"/>
          <w:b/>
          <w:sz w:val="22"/>
          <w:szCs w:val="22"/>
        </w:rPr>
        <w:t>GRUPO INTERDISCIPLINARIO</w:t>
      </w:r>
    </w:p>
    <w:p w:rsidR="00FF02B6" w:rsidRPr="00706434" w:rsidRDefault="00F641AD">
      <w:pPr>
        <w:widowControl w:val="0"/>
        <w:spacing w:line="360" w:lineRule="auto"/>
        <w:ind w:left="567" w:right="900" w:hanging="141"/>
        <w:jc w:val="both"/>
        <w:rPr>
          <w:rFonts w:ascii="Palatino Linotype" w:eastAsia="Palatino Linotype" w:hAnsi="Palatino Linotype" w:cs="Palatino Linotype"/>
          <w:sz w:val="22"/>
          <w:szCs w:val="22"/>
        </w:rPr>
      </w:pPr>
      <w:r w:rsidRPr="00706434">
        <w:rPr>
          <w:rFonts w:ascii="Palatino Linotype" w:eastAsia="Palatino Linotype" w:hAnsi="Palatino Linotype" w:cs="Palatino Linotype"/>
          <w:sz w:val="22"/>
          <w:szCs w:val="22"/>
        </w:rPr>
        <w:t>•</w:t>
      </w:r>
      <w:r w:rsidRPr="00706434">
        <w:t xml:space="preserve"> </w:t>
      </w:r>
      <w:r w:rsidRPr="00706434">
        <w:rPr>
          <w:rFonts w:ascii="Palatino Linotype" w:eastAsia="Palatino Linotype" w:hAnsi="Palatino Linotype" w:cs="Palatino Linotype"/>
          <w:sz w:val="22"/>
          <w:szCs w:val="22"/>
        </w:rPr>
        <w:t>Documento en el que conste la fecha de aprobación e instalación del grupo interdisciplinario de archivos de la presente administración municipal.</w:t>
      </w:r>
    </w:p>
    <w:p w:rsidR="00FF02B6" w:rsidRPr="00706434" w:rsidRDefault="00F641AD">
      <w:pPr>
        <w:widowControl w:val="0"/>
        <w:spacing w:after="160" w:line="360" w:lineRule="auto"/>
        <w:ind w:left="567" w:right="900" w:hanging="141"/>
        <w:jc w:val="both"/>
        <w:rPr>
          <w:rFonts w:ascii="Palatino Linotype" w:eastAsia="Palatino Linotype" w:hAnsi="Palatino Linotype" w:cs="Palatino Linotype"/>
          <w:sz w:val="22"/>
          <w:szCs w:val="22"/>
        </w:rPr>
      </w:pPr>
      <w:r w:rsidRPr="00706434">
        <w:rPr>
          <w:rFonts w:ascii="Palatino Linotype" w:eastAsia="Palatino Linotype" w:hAnsi="Palatino Linotype" w:cs="Palatino Linotype"/>
          <w:sz w:val="22"/>
          <w:szCs w:val="22"/>
        </w:rPr>
        <w:t>•</w:t>
      </w:r>
      <w:r w:rsidRPr="00706434">
        <w:rPr>
          <w:rFonts w:ascii="Palatino Linotype" w:eastAsia="Palatino Linotype" w:hAnsi="Palatino Linotype" w:cs="Palatino Linotype"/>
          <w:sz w:val="22"/>
          <w:szCs w:val="22"/>
        </w:rPr>
        <w:tab/>
        <w:t>Integrantes del grupo interdisciplinario de archivos, en funciones al 14 de octubre de 2022.</w:t>
      </w:r>
    </w:p>
    <w:tbl>
      <w:tblPr>
        <w:tblStyle w:val="ad"/>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FF02B6" w:rsidRPr="00706434">
        <w:tc>
          <w:tcPr>
            <w:tcW w:w="8828" w:type="dxa"/>
            <w:shd w:val="clear" w:color="auto" w:fill="FFC000"/>
            <w:vAlign w:val="center"/>
          </w:tcPr>
          <w:p w:rsidR="00FF02B6" w:rsidRPr="00706434" w:rsidRDefault="00F641AD">
            <w:pPr>
              <w:pBdr>
                <w:top w:val="nil"/>
                <w:left w:val="nil"/>
                <w:bottom w:val="nil"/>
                <w:right w:val="nil"/>
                <w:between w:val="nil"/>
              </w:pBdr>
              <w:tabs>
                <w:tab w:val="left" w:pos="8503"/>
              </w:tabs>
              <w:jc w:val="both"/>
              <w:rPr>
                <w:rFonts w:ascii="Palatino Linotype" w:eastAsia="Palatino Linotype" w:hAnsi="Palatino Linotype" w:cs="Palatino Linotype"/>
                <w:sz w:val="20"/>
                <w:szCs w:val="20"/>
              </w:rPr>
            </w:pPr>
            <w:r w:rsidRPr="00706434">
              <w:rPr>
                <w:rFonts w:ascii="Palatino Linotype" w:eastAsia="Palatino Linotype" w:hAnsi="Palatino Linotype" w:cs="Palatino Linotype"/>
                <w:b/>
                <w:sz w:val="20"/>
                <w:szCs w:val="20"/>
              </w:rPr>
              <w:t xml:space="preserve">4.- SISTEMA DE ADMINISTRACIÓN DE ARCHIVOS Y GESTIÓN DOCUMENTAL </w:t>
            </w:r>
            <w:r w:rsidRPr="00706434">
              <w:rPr>
                <w:rFonts w:ascii="Palatino Linotype" w:eastAsia="Palatino Linotype" w:hAnsi="Palatino Linotype" w:cs="Palatino Linotype"/>
                <w:sz w:val="20"/>
                <w:szCs w:val="20"/>
              </w:rPr>
              <w:t xml:space="preserve"> </w:t>
            </w:r>
          </w:p>
        </w:tc>
      </w:tr>
    </w:tbl>
    <w:p w:rsidR="00FF02B6" w:rsidRPr="00706434" w:rsidRDefault="00FF02B6">
      <w:pPr>
        <w:widowControl w:val="0"/>
        <w:spacing w:line="360" w:lineRule="auto"/>
        <w:jc w:val="both"/>
        <w:rPr>
          <w:rFonts w:ascii="Palatino Linotype" w:eastAsia="Palatino Linotype" w:hAnsi="Palatino Linotype" w:cs="Palatino Linotype"/>
          <w:sz w:val="22"/>
          <w:szCs w:val="22"/>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4.1 ¿SU MUNICIPIO CUENTA ACTUALMENTE CON SISTEMA DE ADMINISTRACIÓN DE ARCHIVOS Y GESTIÓN DOCUMENTAL COMO LO INDICA EL TRANSITORIO TERCERO Y ANEXO 1 DE LOS LINEAMIENTOS PARA LA ORGANIZACIÓN Y CONSERVACIÓN DE ARCHIVOS?</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RESPUESTA AFIRMATIVA A LA PREGUNTA 4.1:</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4.2 ¿QUE ES LO QUE ATIENDE EL SISTEMA DE ADMINISTRACIÓN DE ARCHIVOS Y GESTIÓN DOCUMENTAL? </w:t>
      </w:r>
    </w:p>
    <w:p w:rsidR="00FF02B6" w:rsidRPr="00706434" w:rsidRDefault="00F641AD">
      <w:pPr>
        <w:widowControl w:val="0"/>
        <w:ind w:left="567" w:right="900"/>
        <w:jc w:val="both"/>
        <w:rPr>
          <w:rFonts w:ascii="Palatino Linotype" w:eastAsia="Palatino Linotype" w:hAnsi="Palatino Linotype" w:cs="Palatino Linotype"/>
          <w:b/>
          <w:i/>
          <w:sz w:val="18"/>
          <w:szCs w:val="18"/>
          <w:u w:val="single"/>
        </w:rPr>
      </w:pPr>
      <w:r w:rsidRPr="00706434">
        <w:rPr>
          <w:rFonts w:ascii="Palatino Linotype" w:eastAsia="Palatino Linotype" w:hAnsi="Palatino Linotype" w:cs="Palatino Linotype"/>
          <w:b/>
          <w:i/>
          <w:sz w:val="18"/>
          <w:szCs w:val="18"/>
          <w:u w:val="single"/>
        </w:rPr>
        <w:t>SOLICITO, DE LA MANERA MÁS ATENTA, LA SIGUIENTE DOCUMENTACIÓN EN FORMATO PDF:</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4.3 EL PERFIL DE METADATOS MÍNIMOS DEL SISTEMA DE ADMINISTRACIÓN DE </w:t>
      </w:r>
      <w:r w:rsidRPr="00706434">
        <w:rPr>
          <w:rFonts w:ascii="Palatino Linotype" w:eastAsia="Palatino Linotype" w:hAnsi="Palatino Linotype" w:cs="Palatino Linotype"/>
          <w:i/>
          <w:sz w:val="18"/>
          <w:szCs w:val="18"/>
        </w:rPr>
        <w:lastRenderedPageBreak/>
        <w:t>ARCHIVOS Y GESTIÓN DOCUMENTAL INHERENTES AL SISTEMA Y AL DOCUMENTO DE ARCHIVO.</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NEGATIVA A LA PREGUNTA 4.1:</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4.4 ¿POR QUÉ SU MUNICIPIO NO CUENTA CON SISTEMA DE ADMNISTRACIÓN DE ARCHIVOS Y GESTIÓN DOCUMENTAL COMO LO ESTABLECE LA LEY?</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sz w:val="18"/>
          <w:szCs w:val="18"/>
        </w:rPr>
      </w:pPr>
      <w:r w:rsidRPr="00706434">
        <w:rPr>
          <w:rFonts w:ascii="Palatino Linotype" w:eastAsia="Palatino Linotype" w:hAnsi="Palatino Linotype" w:cs="Palatino Linotype"/>
          <w:i/>
          <w:sz w:val="18"/>
          <w:szCs w:val="18"/>
        </w:rPr>
        <w:t>4.5 CON FUNDAMENTO EN EL ARTÍCULO 12 PÁRRAFO SEGUNDO DE LA LEY GENERAL DE ARCHVOS;</w:t>
      </w:r>
      <w:r w:rsidRPr="00706434">
        <w:rPr>
          <w:rFonts w:ascii="Palatino Linotype" w:eastAsia="Palatino Linotype" w:hAnsi="Palatino Linotype" w:cs="Palatino Linotype"/>
          <w:sz w:val="18"/>
          <w:szCs w:val="18"/>
        </w:rPr>
        <w:t xml:space="preserve"> </w:t>
      </w:r>
      <w:r w:rsidRPr="00706434">
        <w:rPr>
          <w:rFonts w:ascii="Palatino Linotype" w:eastAsia="Palatino Linotype" w:hAnsi="Palatino Linotype" w:cs="Palatino Linotype"/>
          <w:i/>
          <w:sz w:val="18"/>
          <w:szCs w:val="18"/>
        </w:rPr>
        <w:t>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4 DEL PRESENTE DOCUMENTO COMO LO ESTABLECE LA LEY?</w:t>
      </w:r>
    </w:p>
    <w:p w:rsidR="00FF02B6" w:rsidRPr="00706434" w:rsidRDefault="00FF02B6">
      <w:pPr>
        <w:widowControl w:val="0"/>
        <w:spacing w:line="360" w:lineRule="auto"/>
        <w:jc w:val="both"/>
        <w:rPr>
          <w:rFonts w:ascii="Palatino Linotype" w:eastAsia="Palatino Linotype" w:hAnsi="Palatino Linotype" w:cs="Palatino Linotype"/>
          <w:sz w:val="22"/>
          <w:szCs w:val="22"/>
        </w:rPr>
      </w:pPr>
    </w:p>
    <w:p w:rsidR="00FF02B6" w:rsidRPr="00706434" w:rsidRDefault="00F641AD">
      <w:pPr>
        <w:spacing w:line="360" w:lineRule="auto"/>
        <w:jc w:val="both"/>
        <w:rPr>
          <w:rFonts w:ascii="Palatino Linotype" w:eastAsia="Palatino Linotype" w:hAnsi="Palatino Linotype" w:cs="Palatino Linotype"/>
          <w:b/>
        </w:rPr>
      </w:pPr>
      <w:r w:rsidRPr="00706434">
        <w:rPr>
          <w:rFonts w:ascii="Palatino Linotype" w:eastAsia="Palatino Linotype" w:hAnsi="Palatino Linotype" w:cs="Palatino Linotype"/>
        </w:rPr>
        <w:t xml:space="preserve">En lo tocante a este punto, es de señalar que en su respuesta,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remitió el acuerdo de inexistencia que emitió para dar cumplimiento a la resolución del recurso de revisión </w:t>
      </w:r>
      <w:r w:rsidRPr="00706434">
        <w:rPr>
          <w:rFonts w:ascii="Palatino Linotype" w:eastAsia="Palatino Linotype" w:hAnsi="Palatino Linotype" w:cs="Palatino Linotype"/>
          <w:b/>
        </w:rPr>
        <w:t xml:space="preserve">01084/INFOEM/IP/RR/2022, </w:t>
      </w:r>
      <w:r w:rsidRPr="00706434">
        <w:rPr>
          <w:rFonts w:ascii="Palatino Linotype" w:eastAsia="Palatino Linotype" w:hAnsi="Palatino Linotype" w:cs="Palatino Linotype"/>
        </w:rPr>
        <w:t xml:space="preserve">es de precisar que en dicho documento señala que derivado de una búsqueda en los archivos de la Coordinación de Archivos, no se localizó información relativa </w:t>
      </w:r>
      <w:r w:rsidRPr="00706434">
        <w:rPr>
          <w:rFonts w:ascii="Palatino Linotype" w:eastAsia="Palatino Linotype" w:hAnsi="Palatino Linotype" w:cs="Palatino Linotype"/>
          <w:b/>
        </w:rPr>
        <w:t xml:space="preserve">al sistema de administración de archivos y gestión documental. </w:t>
      </w:r>
    </w:p>
    <w:p w:rsidR="00FF02B6" w:rsidRPr="00706434" w:rsidRDefault="00FF02B6">
      <w:pPr>
        <w:spacing w:line="360" w:lineRule="auto"/>
        <w:jc w:val="both"/>
        <w:rPr>
          <w:rFonts w:ascii="Palatino Linotype" w:eastAsia="Palatino Linotype" w:hAnsi="Palatino Linotype" w:cs="Palatino Linotype"/>
          <w:b/>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Bajo este orden de ideas, es importante señalar que el numeral Vigésimo Sexto de los Lineamientos para la Organización y Conservación de los Archivos establece que los Sujetos Obligados contarán con un sistema de administración de archivos y gestión documental, en el que se establezcan las bases de datos que permitan el control de los documentos con los metadatos establecidos en el anexo 1 de los Lineamientos, para el control, conservación y disposición de </w:t>
      </w:r>
      <w:r w:rsidRPr="00706434">
        <w:rPr>
          <w:rFonts w:ascii="Palatino Linotype" w:eastAsia="Palatino Linotype" w:hAnsi="Palatino Linotype" w:cs="Palatino Linotype"/>
          <w:b/>
        </w:rPr>
        <w:t>archivos electrónicos</w:t>
      </w:r>
      <w:r w:rsidRPr="00706434">
        <w:rPr>
          <w:rFonts w:ascii="Palatino Linotype" w:eastAsia="Palatino Linotype" w:hAnsi="Palatino Linotype" w:cs="Palatino Linotype"/>
        </w:rPr>
        <w:t xml:space="preserve">, es decir, el referido sistema se relaciona con el control y consulta archivística de los documentos de manera electrónica.  </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lastRenderedPageBreak/>
        <w:t>Así, los metadatos mínimos que debe contener el sistema de administración de archivos y gestión documental, son los siguientes:</w:t>
      </w:r>
    </w:p>
    <w:p w:rsidR="00FF02B6" w:rsidRPr="00706434" w:rsidRDefault="00FF02B6">
      <w:pPr>
        <w:widowControl w:val="0"/>
        <w:jc w:val="both"/>
        <w:rPr>
          <w:rFonts w:ascii="Palatino Linotype" w:eastAsia="Palatino Linotype" w:hAnsi="Palatino Linotype" w:cs="Palatino Linotype"/>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w:t>
      </w:r>
      <w:r w:rsidRPr="00706434">
        <w:rPr>
          <w:rFonts w:ascii="Palatino Linotype" w:eastAsia="Palatino Linotype" w:hAnsi="Palatino Linotype" w:cs="Palatino Linotype"/>
          <w:b/>
          <w:i/>
          <w:color w:val="000000"/>
          <w:sz w:val="22"/>
          <w:szCs w:val="22"/>
        </w:rPr>
        <w:t xml:space="preserve">Anexo 1. </w:t>
      </w:r>
      <w:r w:rsidRPr="00706434">
        <w:rPr>
          <w:rFonts w:ascii="Palatino Linotype" w:eastAsia="Palatino Linotype" w:hAnsi="Palatino Linotype" w:cs="Palatino Linotype"/>
          <w:i/>
          <w:color w:val="000000"/>
          <w:sz w:val="22"/>
          <w:szCs w:val="22"/>
        </w:rPr>
        <w:t xml:space="preserve">Metadatos mínimos que deberá contener el sistema de administración de archivos y gestión documental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1</w:t>
      </w:r>
      <w:r w:rsidRPr="00706434">
        <w:rPr>
          <w:rFonts w:ascii="Palatino Linotype" w:eastAsia="Palatino Linotype" w:hAnsi="Palatino Linotype" w:cs="Palatino Linotype"/>
          <w:b/>
          <w:i/>
          <w:color w:val="000000"/>
          <w:sz w:val="22"/>
          <w:szCs w:val="22"/>
        </w:rPr>
        <w:t>. INHERENTES AL SISTEMA:</w:t>
      </w:r>
      <w:r w:rsidRPr="00706434">
        <w:rPr>
          <w:rFonts w:ascii="Palatino Linotype" w:eastAsia="Palatino Linotype" w:hAnsi="Palatino Linotype" w:cs="Palatino Linotype"/>
          <w:i/>
          <w:color w:val="000000"/>
          <w:sz w:val="22"/>
          <w:szCs w:val="22"/>
        </w:rPr>
        <w:t xml:space="preserve">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1.1.</w:t>
      </w:r>
      <w:r w:rsidRPr="00706434">
        <w:rPr>
          <w:rFonts w:ascii="Palatino Linotype" w:eastAsia="Palatino Linotype" w:hAnsi="Palatino Linotype" w:cs="Palatino Linotype"/>
          <w:i/>
          <w:color w:val="000000"/>
          <w:sz w:val="22"/>
          <w:szCs w:val="22"/>
        </w:rPr>
        <w:t xml:space="preserve"> Nombre de la dependencia o entidad.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 xml:space="preserve">1.2. </w:t>
      </w:r>
      <w:r w:rsidRPr="00706434">
        <w:rPr>
          <w:rFonts w:ascii="Palatino Linotype" w:eastAsia="Palatino Linotype" w:hAnsi="Palatino Linotype" w:cs="Palatino Linotype"/>
          <w:i/>
          <w:color w:val="000000"/>
          <w:sz w:val="22"/>
          <w:szCs w:val="22"/>
        </w:rPr>
        <w:t xml:space="preserve">Cuadro general de clasificación archivística: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1.2.1.</w:t>
      </w:r>
      <w:r w:rsidRPr="00706434">
        <w:rPr>
          <w:rFonts w:ascii="Palatino Linotype" w:eastAsia="Palatino Linotype" w:hAnsi="Palatino Linotype" w:cs="Palatino Linotype"/>
          <w:i/>
          <w:color w:val="000000"/>
          <w:sz w:val="22"/>
          <w:szCs w:val="22"/>
        </w:rPr>
        <w:t xml:space="preserve"> Fondo.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1.2.2.</w:t>
      </w:r>
      <w:r w:rsidRPr="00706434">
        <w:rPr>
          <w:rFonts w:ascii="Palatino Linotype" w:eastAsia="Palatino Linotype" w:hAnsi="Palatino Linotype" w:cs="Palatino Linotype"/>
          <w:i/>
          <w:color w:val="000000"/>
          <w:sz w:val="22"/>
          <w:szCs w:val="22"/>
        </w:rPr>
        <w:t xml:space="preserve"> Sección.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1.2.3.</w:t>
      </w:r>
      <w:r w:rsidRPr="00706434">
        <w:rPr>
          <w:rFonts w:ascii="Palatino Linotype" w:eastAsia="Palatino Linotype" w:hAnsi="Palatino Linotype" w:cs="Palatino Linotype"/>
          <w:i/>
          <w:color w:val="000000"/>
          <w:sz w:val="22"/>
          <w:szCs w:val="22"/>
        </w:rPr>
        <w:t xml:space="preserve"> Serie (metadato de interoperabilidad).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1.2.4.</w:t>
      </w:r>
      <w:r w:rsidRPr="00706434">
        <w:rPr>
          <w:rFonts w:ascii="Palatino Linotype" w:eastAsia="Palatino Linotype" w:hAnsi="Palatino Linotype" w:cs="Palatino Linotype"/>
          <w:i/>
          <w:color w:val="000000"/>
          <w:sz w:val="22"/>
          <w:szCs w:val="22"/>
        </w:rPr>
        <w:t xml:space="preserve"> Sub serie [opcional].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1.2.5.</w:t>
      </w:r>
      <w:r w:rsidRPr="00706434">
        <w:rPr>
          <w:rFonts w:ascii="Palatino Linotype" w:eastAsia="Palatino Linotype" w:hAnsi="Palatino Linotype" w:cs="Palatino Linotype"/>
          <w:i/>
          <w:color w:val="000000"/>
          <w:sz w:val="22"/>
          <w:szCs w:val="22"/>
        </w:rPr>
        <w:t xml:space="preserve"> Expediente.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1.2.6.</w:t>
      </w:r>
      <w:r w:rsidRPr="00706434">
        <w:rPr>
          <w:rFonts w:ascii="Palatino Linotype" w:eastAsia="Palatino Linotype" w:hAnsi="Palatino Linotype" w:cs="Palatino Linotype"/>
          <w:i/>
          <w:color w:val="000000"/>
          <w:sz w:val="22"/>
          <w:szCs w:val="22"/>
        </w:rPr>
        <w:t xml:space="preserve"> Documento.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1.3.</w:t>
      </w:r>
      <w:r w:rsidRPr="00706434">
        <w:rPr>
          <w:rFonts w:ascii="Palatino Linotype" w:eastAsia="Palatino Linotype" w:hAnsi="Palatino Linotype" w:cs="Palatino Linotype"/>
          <w:i/>
          <w:color w:val="000000"/>
          <w:sz w:val="22"/>
          <w:szCs w:val="22"/>
        </w:rPr>
        <w:t xml:space="preserve"> Catálogo de disposición documental: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1.3.1.</w:t>
      </w:r>
      <w:r w:rsidRPr="00706434">
        <w:rPr>
          <w:rFonts w:ascii="Palatino Linotype" w:eastAsia="Palatino Linotype" w:hAnsi="Palatino Linotype" w:cs="Palatino Linotype"/>
          <w:i/>
          <w:color w:val="000000"/>
          <w:sz w:val="22"/>
          <w:szCs w:val="22"/>
        </w:rPr>
        <w:t xml:space="preserve"> Plazos de conservación: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1.3.1.1.</w:t>
      </w:r>
      <w:r w:rsidRPr="00706434">
        <w:rPr>
          <w:rFonts w:ascii="Palatino Linotype" w:eastAsia="Palatino Linotype" w:hAnsi="Palatino Linotype" w:cs="Palatino Linotype"/>
          <w:i/>
          <w:color w:val="000000"/>
          <w:sz w:val="22"/>
          <w:szCs w:val="22"/>
        </w:rPr>
        <w:t xml:space="preserve"> Tipo de instrucción de disposición documental:</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1.3.1.1.1.</w:t>
      </w:r>
      <w:r w:rsidRPr="00706434">
        <w:rPr>
          <w:rFonts w:ascii="Palatino Linotype" w:eastAsia="Palatino Linotype" w:hAnsi="Palatino Linotype" w:cs="Palatino Linotype"/>
          <w:i/>
          <w:color w:val="000000"/>
          <w:sz w:val="22"/>
          <w:szCs w:val="22"/>
        </w:rPr>
        <w:t xml:space="preserve"> Baja documental (metadato de interoperabilidad).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1.3.1.1.2.</w:t>
      </w:r>
      <w:r w:rsidRPr="00706434">
        <w:rPr>
          <w:rFonts w:ascii="Palatino Linotype" w:eastAsia="Palatino Linotype" w:hAnsi="Palatino Linotype" w:cs="Palatino Linotype"/>
          <w:i/>
          <w:color w:val="000000"/>
          <w:sz w:val="22"/>
          <w:szCs w:val="22"/>
        </w:rPr>
        <w:t xml:space="preserve"> Transferencia secundaria: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 xml:space="preserve">1.3.1.1.2.1. </w:t>
      </w:r>
      <w:r w:rsidRPr="00706434">
        <w:rPr>
          <w:rFonts w:ascii="Palatino Linotype" w:eastAsia="Palatino Linotype" w:hAnsi="Palatino Linotype" w:cs="Palatino Linotype"/>
          <w:i/>
          <w:color w:val="000000"/>
          <w:sz w:val="22"/>
          <w:szCs w:val="22"/>
        </w:rPr>
        <w:t xml:space="preserve">Preservación a largo plazo.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 xml:space="preserve">1.3.1.2. </w:t>
      </w:r>
      <w:r w:rsidRPr="00706434">
        <w:rPr>
          <w:rFonts w:ascii="Palatino Linotype" w:eastAsia="Palatino Linotype" w:hAnsi="Palatino Linotype" w:cs="Palatino Linotype"/>
          <w:i/>
          <w:color w:val="000000"/>
          <w:sz w:val="22"/>
          <w:szCs w:val="22"/>
        </w:rPr>
        <w:t xml:space="preserve">Trámite para autorización de baja: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 xml:space="preserve">1.3.1.2.1. </w:t>
      </w:r>
      <w:r w:rsidRPr="00706434">
        <w:rPr>
          <w:rFonts w:ascii="Palatino Linotype" w:eastAsia="Palatino Linotype" w:hAnsi="Palatino Linotype" w:cs="Palatino Linotype"/>
          <w:i/>
          <w:color w:val="000000"/>
          <w:sz w:val="22"/>
          <w:szCs w:val="22"/>
        </w:rPr>
        <w:t xml:space="preserve">Nombre del titular de la unidad administrativa.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1.3.1.2.2.</w:t>
      </w:r>
      <w:r w:rsidRPr="00706434">
        <w:rPr>
          <w:rFonts w:ascii="Palatino Linotype" w:eastAsia="Palatino Linotype" w:hAnsi="Palatino Linotype" w:cs="Palatino Linotype"/>
          <w:i/>
          <w:color w:val="000000"/>
          <w:sz w:val="22"/>
          <w:szCs w:val="22"/>
        </w:rPr>
        <w:t xml:space="preserve"> Permisos para extender o suspender el periodo de guarda. </w:t>
      </w:r>
    </w:p>
    <w:p w:rsidR="00FF02B6" w:rsidRPr="00706434" w:rsidRDefault="00F641AD">
      <w:pPr>
        <w:ind w:left="851" w:right="899"/>
        <w:jc w:val="both"/>
        <w:rPr>
          <w:rFonts w:ascii="Palatino Linotype" w:eastAsia="Palatino Linotype" w:hAnsi="Palatino Linotype" w:cs="Palatino Linotype"/>
          <w:b/>
          <w:i/>
          <w:color w:val="000000"/>
          <w:sz w:val="22"/>
          <w:szCs w:val="22"/>
        </w:rPr>
      </w:pPr>
      <w:r w:rsidRPr="00706434">
        <w:rPr>
          <w:rFonts w:ascii="Palatino Linotype" w:eastAsia="Palatino Linotype" w:hAnsi="Palatino Linotype" w:cs="Palatino Linotype"/>
          <w:b/>
          <w:i/>
          <w:color w:val="000000"/>
          <w:sz w:val="22"/>
          <w:szCs w:val="22"/>
        </w:rPr>
        <w:t xml:space="preserve">2. INHERENTES AL DOCUMENTO DE ARCHIVO: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2.1.</w:t>
      </w:r>
      <w:r w:rsidRPr="00706434">
        <w:rPr>
          <w:rFonts w:ascii="Palatino Linotype" w:eastAsia="Palatino Linotype" w:hAnsi="Palatino Linotype" w:cs="Palatino Linotype"/>
          <w:i/>
          <w:color w:val="000000"/>
          <w:sz w:val="22"/>
          <w:szCs w:val="22"/>
        </w:rPr>
        <w:t xml:space="preserve"> Número identificador único (asignado automáticamente por el Sistema y sin posibilidad de ser modificado por usuario alguno).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2.2.</w:t>
      </w:r>
      <w:r w:rsidRPr="00706434">
        <w:rPr>
          <w:rFonts w:ascii="Palatino Linotype" w:eastAsia="Palatino Linotype" w:hAnsi="Palatino Linotype" w:cs="Palatino Linotype"/>
          <w:i/>
          <w:color w:val="000000"/>
          <w:sz w:val="22"/>
          <w:szCs w:val="22"/>
        </w:rPr>
        <w:t xml:space="preserve"> Asunto (metadato de interoperabilidad).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2.3.</w:t>
      </w:r>
      <w:r w:rsidRPr="00706434">
        <w:rPr>
          <w:rFonts w:ascii="Palatino Linotype" w:eastAsia="Palatino Linotype" w:hAnsi="Palatino Linotype" w:cs="Palatino Linotype"/>
          <w:i/>
          <w:color w:val="000000"/>
          <w:sz w:val="22"/>
          <w:szCs w:val="22"/>
        </w:rPr>
        <w:t xml:space="preserve"> Nombre del autor (metadato de interoperabilidad).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 xml:space="preserve">2.4. </w:t>
      </w:r>
      <w:r w:rsidRPr="00706434">
        <w:rPr>
          <w:rFonts w:ascii="Palatino Linotype" w:eastAsia="Palatino Linotype" w:hAnsi="Palatino Linotype" w:cs="Palatino Linotype"/>
          <w:i/>
          <w:color w:val="000000"/>
          <w:sz w:val="22"/>
          <w:szCs w:val="22"/>
        </w:rPr>
        <w:t xml:space="preserve">Nombre de la unidad administrativa (metadato de interoperabilidad).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2.5.</w:t>
      </w:r>
      <w:r w:rsidRPr="00706434">
        <w:rPr>
          <w:rFonts w:ascii="Palatino Linotype" w:eastAsia="Palatino Linotype" w:hAnsi="Palatino Linotype" w:cs="Palatino Linotype"/>
          <w:i/>
          <w:color w:val="000000"/>
          <w:sz w:val="22"/>
          <w:szCs w:val="22"/>
        </w:rPr>
        <w:t xml:space="preserve"> Nombre de quien elabora el documento.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2.6.</w:t>
      </w:r>
      <w:r w:rsidRPr="00706434">
        <w:rPr>
          <w:rFonts w:ascii="Palatino Linotype" w:eastAsia="Palatino Linotype" w:hAnsi="Palatino Linotype" w:cs="Palatino Linotype"/>
          <w:i/>
          <w:color w:val="000000"/>
          <w:sz w:val="22"/>
          <w:szCs w:val="22"/>
        </w:rPr>
        <w:t xml:space="preserve"> Nombre de (los) destinatario(s).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2.7.</w:t>
      </w:r>
      <w:r w:rsidRPr="00706434">
        <w:rPr>
          <w:rFonts w:ascii="Palatino Linotype" w:eastAsia="Palatino Linotype" w:hAnsi="Palatino Linotype" w:cs="Palatino Linotype"/>
          <w:i/>
          <w:color w:val="000000"/>
          <w:sz w:val="22"/>
          <w:szCs w:val="22"/>
        </w:rPr>
        <w:t xml:space="preserve"> Formato del documento (metadato de interoperabilidad):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2.7.1.</w:t>
      </w:r>
      <w:r w:rsidRPr="00706434">
        <w:rPr>
          <w:rFonts w:ascii="Palatino Linotype" w:eastAsia="Palatino Linotype" w:hAnsi="Palatino Linotype" w:cs="Palatino Linotype"/>
          <w:i/>
          <w:color w:val="000000"/>
          <w:sz w:val="22"/>
          <w:szCs w:val="22"/>
        </w:rPr>
        <w:t xml:space="preserve"> Físico.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 xml:space="preserve">2.7.2. </w:t>
      </w:r>
      <w:r w:rsidRPr="00706434">
        <w:rPr>
          <w:rFonts w:ascii="Palatino Linotype" w:eastAsia="Palatino Linotype" w:hAnsi="Palatino Linotype" w:cs="Palatino Linotype"/>
          <w:i/>
          <w:color w:val="000000"/>
          <w:sz w:val="22"/>
          <w:szCs w:val="22"/>
        </w:rPr>
        <w:t xml:space="preserve">Electrónico.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2.8.</w:t>
      </w:r>
      <w:r w:rsidRPr="00706434">
        <w:rPr>
          <w:rFonts w:ascii="Palatino Linotype" w:eastAsia="Palatino Linotype" w:hAnsi="Palatino Linotype" w:cs="Palatino Linotype"/>
          <w:i/>
          <w:color w:val="000000"/>
          <w:sz w:val="22"/>
          <w:szCs w:val="22"/>
        </w:rPr>
        <w:t xml:space="preserve"> Para documentos de archivo electrónico: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2.8.1.</w:t>
      </w:r>
      <w:r w:rsidRPr="00706434">
        <w:rPr>
          <w:rFonts w:ascii="Palatino Linotype" w:eastAsia="Palatino Linotype" w:hAnsi="Palatino Linotype" w:cs="Palatino Linotype"/>
          <w:i/>
          <w:color w:val="000000"/>
          <w:sz w:val="22"/>
          <w:szCs w:val="22"/>
        </w:rPr>
        <w:t xml:space="preserve"> Nombre de la unidad administrativa responsable del espacio en el cual el documento de archivo se encuentra ubicado (ubicación de transmisión o en el cual se guarda).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lastRenderedPageBreak/>
        <w:t xml:space="preserve">2.8.2. </w:t>
      </w:r>
      <w:r w:rsidRPr="00706434">
        <w:rPr>
          <w:rFonts w:ascii="Palatino Linotype" w:eastAsia="Palatino Linotype" w:hAnsi="Palatino Linotype" w:cs="Palatino Linotype"/>
          <w:i/>
          <w:color w:val="000000"/>
          <w:sz w:val="22"/>
          <w:szCs w:val="22"/>
        </w:rPr>
        <w:t xml:space="preserve">Formato: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2.8.2.1.</w:t>
      </w:r>
      <w:r w:rsidRPr="00706434">
        <w:rPr>
          <w:rFonts w:ascii="Palatino Linotype" w:eastAsia="Palatino Linotype" w:hAnsi="Palatino Linotype" w:cs="Palatino Linotype"/>
          <w:i/>
          <w:color w:val="000000"/>
          <w:sz w:val="22"/>
          <w:szCs w:val="22"/>
        </w:rPr>
        <w:t xml:space="preserve"> Tipo de formato electrónico.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2.8.2.2.</w:t>
      </w:r>
      <w:r w:rsidRPr="00706434">
        <w:rPr>
          <w:rFonts w:ascii="Palatino Linotype" w:eastAsia="Palatino Linotype" w:hAnsi="Palatino Linotype" w:cs="Palatino Linotype"/>
          <w:i/>
          <w:color w:val="000000"/>
          <w:sz w:val="22"/>
          <w:szCs w:val="22"/>
        </w:rPr>
        <w:t xml:space="preserve"> Software y versión.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2.8.2.3.</w:t>
      </w:r>
      <w:r w:rsidRPr="00706434">
        <w:rPr>
          <w:rFonts w:ascii="Palatino Linotype" w:eastAsia="Palatino Linotype" w:hAnsi="Palatino Linotype" w:cs="Palatino Linotype"/>
          <w:i/>
          <w:color w:val="000000"/>
          <w:sz w:val="22"/>
          <w:szCs w:val="22"/>
        </w:rPr>
        <w:t xml:space="preserve"> Ubicación del documento de archivo.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2.8.2.4.</w:t>
      </w:r>
      <w:r w:rsidRPr="00706434">
        <w:rPr>
          <w:rFonts w:ascii="Palatino Linotype" w:eastAsia="Palatino Linotype" w:hAnsi="Palatino Linotype" w:cs="Palatino Linotype"/>
          <w:i/>
          <w:color w:val="000000"/>
          <w:sz w:val="22"/>
          <w:szCs w:val="22"/>
        </w:rPr>
        <w:t xml:space="preserve"> Indicador de preservación en el largo plazo.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2.8.2.5.</w:t>
      </w:r>
      <w:r w:rsidRPr="00706434">
        <w:rPr>
          <w:rFonts w:ascii="Palatino Linotype" w:eastAsia="Palatino Linotype" w:hAnsi="Palatino Linotype" w:cs="Palatino Linotype"/>
          <w:i/>
          <w:color w:val="000000"/>
          <w:sz w:val="22"/>
          <w:szCs w:val="22"/>
        </w:rPr>
        <w:t xml:space="preserve"> Clasificación de la información (público, reservado o confidencial) (metadato de interoperabilidad).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2.8.2.6.</w:t>
      </w:r>
      <w:r w:rsidRPr="00706434">
        <w:rPr>
          <w:rFonts w:ascii="Palatino Linotype" w:eastAsia="Palatino Linotype" w:hAnsi="Palatino Linotype" w:cs="Palatino Linotype"/>
          <w:i/>
          <w:color w:val="000000"/>
          <w:sz w:val="22"/>
          <w:szCs w:val="22"/>
        </w:rPr>
        <w:t xml:space="preserve"> Indicación de anexos.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2.9.</w:t>
      </w:r>
      <w:r w:rsidRPr="00706434">
        <w:rPr>
          <w:rFonts w:ascii="Palatino Linotype" w:eastAsia="Palatino Linotype" w:hAnsi="Palatino Linotype" w:cs="Palatino Linotype"/>
          <w:i/>
          <w:color w:val="000000"/>
          <w:sz w:val="22"/>
          <w:szCs w:val="22"/>
        </w:rPr>
        <w:t xml:space="preserve"> Nombre y código de la serie documental.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 xml:space="preserve">2.10. </w:t>
      </w:r>
      <w:r w:rsidRPr="00706434">
        <w:rPr>
          <w:rFonts w:ascii="Palatino Linotype" w:eastAsia="Palatino Linotype" w:hAnsi="Palatino Linotype" w:cs="Palatino Linotype"/>
          <w:i/>
          <w:color w:val="000000"/>
          <w:sz w:val="22"/>
          <w:szCs w:val="22"/>
        </w:rPr>
        <w:t xml:space="preserve">Fecha de creación del documento de archivo (metadato de interoperabilidad)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2.11.</w:t>
      </w:r>
      <w:r w:rsidRPr="00706434">
        <w:rPr>
          <w:rFonts w:ascii="Palatino Linotype" w:eastAsia="Palatino Linotype" w:hAnsi="Palatino Linotype" w:cs="Palatino Linotype"/>
          <w:i/>
          <w:color w:val="000000"/>
          <w:sz w:val="22"/>
          <w:szCs w:val="22"/>
        </w:rPr>
        <w:t xml:space="preserve"> Fecha y hora de transmisión del documento de archivo.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2.12</w:t>
      </w:r>
      <w:r w:rsidRPr="00706434">
        <w:rPr>
          <w:rFonts w:ascii="Palatino Linotype" w:eastAsia="Palatino Linotype" w:hAnsi="Palatino Linotype" w:cs="Palatino Linotype"/>
          <w:i/>
          <w:color w:val="000000"/>
          <w:sz w:val="22"/>
          <w:szCs w:val="22"/>
        </w:rPr>
        <w:t xml:space="preserve">. Fecha y hora de recepción del documento de archivo.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2.13.</w:t>
      </w:r>
      <w:r w:rsidRPr="00706434">
        <w:rPr>
          <w:rFonts w:ascii="Palatino Linotype" w:eastAsia="Palatino Linotype" w:hAnsi="Palatino Linotype" w:cs="Palatino Linotype"/>
          <w:i/>
          <w:color w:val="000000"/>
          <w:sz w:val="22"/>
          <w:szCs w:val="22"/>
        </w:rPr>
        <w:t xml:space="preserve"> Clasificación de la Información: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2.13.1.</w:t>
      </w:r>
      <w:r w:rsidRPr="00706434">
        <w:rPr>
          <w:rFonts w:ascii="Palatino Linotype" w:eastAsia="Palatino Linotype" w:hAnsi="Palatino Linotype" w:cs="Palatino Linotype"/>
          <w:i/>
          <w:color w:val="000000"/>
          <w:sz w:val="22"/>
          <w:szCs w:val="22"/>
        </w:rPr>
        <w:t xml:space="preserve"> Información reservada: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2.13.1.1</w:t>
      </w:r>
      <w:r w:rsidRPr="00706434">
        <w:rPr>
          <w:rFonts w:ascii="Palatino Linotype" w:eastAsia="Palatino Linotype" w:hAnsi="Palatino Linotype" w:cs="Palatino Linotype"/>
          <w:i/>
          <w:color w:val="000000"/>
          <w:sz w:val="22"/>
          <w:szCs w:val="22"/>
        </w:rPr>
        <w:t xml:space="preserve">. Periodo de reserva.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2.13.1.2.</w:t>
      </w:r>
      <w:r w:rsidRPr="00706434">
        <w:rPr>
          <w:rFonts w:ascii="Palatino Linotype" w:eastAsia="Palatino Linotype" w:hAnsi="Palatino Linotype" w:cs="Palatino Linotype"/>
          <w:i/>
          <w:color w:val="000000"/>
          <w:sz w:val="22"/>
          <w:szCs w:val="22"/>
        </w:rPr>
        <w:t xml:space="preserve"> Fundamento de la reserva: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2.13.1.2.1.</w:t>
      </w:r>
      <w:r w:rsidRPr="00706434">
        <w:rPr>
          <w:rFonts w:ascii="Palatino Linotype" w:eastAsia="Palatino Linotype" w:hAnsi="Palatino Linotype" w:cs="Palatino Linotype"/>
          <w:i/>
          <w:color w:val="000000"/>
          <w:sz w:val="22"/>
          <w:szCs w:val="22"/>
        </w:rPr>
        <w:t xml:space="preserve"> Ley General de Transparencia.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2.13.1.3.</w:t>
      </w:r>
      <w:r w:rsidRPr="00706434">
        <w:rPr>
          <w:rFonts w:ascii="Palatino Linotype" w:eastAsia="Palatino Linotype" w:hAnsi="Palatino Linotype" w:cs="Palatino Linotype"/>
          <w:i/>
          <w:color w:val="000000"/>
          <w:sz w:val="22"/>
          <w:szCs w:val="22"/>
        </w:rPr>
        <w:t xml:space="preserve"> Fecha de clasificación de la información.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2.13.1.4.</w:t>
      </w:r>
      <w:r w:rsidRPr="00706434">
        <w:rPr>
          <w:rFonts w:ascii="Palatino Linotype" w:eastAsia="Palatino Linotype" w:hAnsi="Palatino Linotype" w:cs="Palatino Linotype"/>
          <w:i/>
          <w:color w:val="000000"/>
          <w:sz w:val="22"/>
          <w:szCs w:val="22"/>
        </w:rPr>
        <w:t xml:space="preserve"> Fecha de desclasificación de la información.</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2.13.1.5.</w:t>
      </w:r>
      <w:r w:rsidRPr="00706434">
        <w:rPr>
          <w:rFonts w:ascii="Palatino Linotype" w:eastAsia="Palatino Linotype" w:hAnsi="Palatino Linotype" w:cs="Palatino Linotype"/>
          <w:i/>
          <w:color w:val="000000"/>
          <w:sz w:val="22"/>
          <w:szCs w:val="22"/>
        </w:rPr>
        <w:t xml:space="preserve"> Ampliación del periodo de reserva.</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2.13.1.6.</w:t>
      </w:r>
      <w:r w:rsidRPr="00706434">
        <w:rPr>
          <w:rFonts w:ascii="Palatino Linotype" w:eastAsia="Palatino Linotype" w:hAnsi="Palatino Linotype" w:cs="Palatino Linotype"/>
          <w:i/>
          <w:color w:val="000000"/>
          <w:sz w:val="22"/>
          <w:szCs w:val="22"/>
        </w:rPr>
        <w:t xml:space="preserve"> Indicador de Firma Electrónica Avanzada o de la rúbrica del titular de la unidad administrativa.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2.13.2.</w:t>
      </w:r>
      <w:r w:rsidRPr="00706434">
        <w:rPr>
          <w:rFonts w:ascii="Palatino Linotype" w:eastAsia="Palatino Linotype" w:hAnsi="Palatino Linotype" w:cs="Palatino Linotype"/>
          <w:i/>
          <w:color w:val="000000"/>
          <w:sz w:val="22"/>
          <w:szCs w:val="22"/>
        </w:rPr>
        <w:t xml:space="preserve"> Información confidencial: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2.13.2.1.</w:t>
      </w:r>
      <w:r w:rsidRPr="00706434">
        <w:rPr>
          <w:rFonts w:ascii="Palatino Linotype" w:eastAsia="Palatino Linotype" w:hAnsi="Palatino Linotype" w:cs="Palatino Linotype"/>
          <w:i/>
          <w:color w:val="000000"/>
          <w:sz w:val="22"/>
          <w:szCs w:val="22"/>
        </w:rPr>
        <w:t xml:space="preserve"> Fundamento legal: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2.13.2.1.1.</w:t>
      </w:r>
      <w:r w:rsidRPr="00706434">
        <w:rPr>
          <w:rFonts w:ascii="Palatino Linotype" w:eastAsia="Palatino Linotype" w:hAnsi="Palatino Linotype" w:cs="Palatino Linotype"/>
          <w:i/>
          <w:color w:val="000000"/>
          <w:sz w:val="22"/>
          <w:szCs w:val="22"/>
        </w:rPr>
        <w:t xml:space="preserve"> Ley General de Transparencia.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2.13.2.2.</w:t>
      </w:r>
      <w:r w:rsidRPr="00706434">
        <w:rPr>
          <w:rFonts w:ascii="Palatino Linotype" w:eastAsia="Palatino Linotype" w:hAnsi="Palatino Linotype" w:cs="Palatino Linotype"/>
          <w:i/>
          <w:color w:val="000000"/>
          <w:sz w:val="22"/>
          <w:szCs w:val="22"/>
        </w:rPr>
        <w:t xml:space="preserve"> Fecha de clasificación de la información.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2.13.2.3.</w:t>
      </w:r>
      <w:r w:rsidRPr="00706434">
        <w:rPr>
          <w:rFonts w:ascii="Palatino Linotype" w:eastAsia="Palatino Linotype" w:hAnsi="Palatino Linotype" w:cs="Palatino Linotype"/>
          <w:i/>
          <w:color w:val="000000"/>
          <w:sz w:val="22"/>
          <w:szCs w:val="22"/>
        </w:rPr>
        <w:t xml:space="preserve"> Indicador de Firma Electrónica Avanzada o de la rúbrica del titular de la unidad administrativa.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2.14.</w:t>
      </w:r>
      <w:r w:rsidRPr="00706434">
        <w:rPr>
          <w:rFonts w:ascii="Palatino Linotype" w:eastAsia="Palatino Linotype" w:hAnsi="Palatino Linotype" w:cs="Palatino Linotype"/>
          <w:i/>
          <w:color w:val="000000"/>
          <w:sz w:val="22"/>
          <w:szCs w:val="22"/>
        </w:rPr>
        <w:t xml:space="preserve"> Fechas extremas del expediente: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2.14.1.</w:t>
      </w:r>
      <w:r w:rsidRPr="00706434">
        <w:rPr>
          <w:rFonts w:ascii="Palatino Linotype" w:eastAsia="Palatino Linotype" w:hAnsi="Palatino Linotype" w:cs="Palatino Linotype"/>
          <w:i/>
          <w:color w:val="000000"/>
          <w:sz w:val="22"/>
          <w:szCs w:val="22"/>
        </w:rPr>
        <w:t xml:space="preserve"> Fecha de apertura del expediente.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2.14.2.</w:t>
      </w:r>
      <w:r w:rsidRPr="00706434">
        <w:rPr>
          <w:rFonts w:ascii="Palatino Linotype" w:eastAsia="Palatino Linotype" w:hAnsi="Palatino Linotype" w:cs="Palatino Linotype"/>
          <w:i/>
          <w:color w:val="000000"/>
          <w:sz w:val="22"/>
          <w:szCs w:val="22"/>
        </w:rPr>
        <w:t xml:space="preserve"> Fecha de cierre del expediente (en caso de estar cerrado).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2.15.</w:t>
      </w:r>
      <w:r w:rsidRPr="00706434">
        <w:rPr>
          <w:rFonts w:ascii="Palatino Linotype" w:eastAsia="Palatino Linotype" w:hAnsi="Palatino Linotype" w:cs="Palatino Linotype"/>
          <w:i/>
          <w:color w:val="000000"/>
          <w:sz w:val="22"/>
          <w:szCs w:val="22"/>
        </w:rPr>
        <w:t xml:space="preserve"> Número de legajos (soporte papel).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2.16.</w:t>
      </w:r>
      <w:r w:rsidRPr="00706434">
        <w:rPr>
          <w:rFonts w:ascii="Palatino Linotype" w:eastAsia="Palatino Linotype" w:hAnsi="Palatino Linotype" w:cs="Palatino Linotype"/>
          <w:i/>
          <w:color w:val="000000"/>
          <w:sz w:val="22"/>
          <w:szCs w:val="22"/>
        </w:rPr>
        <w:t xml:space="preserve"> Número de fojas (soporte papel).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 xml:space="preserve">2.17. </w:t>
      </w:r>
      <w:r w:rsidRPr="00706434">
        <w:rPr>
          <w:rFonts w:ascii="Palatino Linotype" w:eastAsia="Palatino Linotype" w:hAnsi="Palatino Linotype" w:cs="Palatino Linotype"/>
          <w:i/>
          <w:color w:val="000000"/>
          <w:sz w:val="22"/>
          <w:szCs w:val="22"/>
        </w:rPr>
        <w:t xml:space="preserve">Tamaño, indicar cantidad y unidad de medida según corresponda al soporte del documento de archivo que se describe (otros soportes diferentes al papel).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2.18.</w:t>
      </w:r>
      <w:r w:rsidRPr="00706434">
        <w:rPr>
          <w:rFonts w:ascii="Palatino Linotype" w:eastAsia="Palatino Linotype" w:hAnsi="Palatino Linotype" w:cs="Palatino Linotype"/>
          <w:i/>
          <w:color w:val="000000"/>
          <w:sz w:val="22"/>
          <w:szCs w:val="22"/>
        </w:rPr>
        <w:t xml:space="preserve"> Términos relacionados (tesauro).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2.19.</w:t>
      </w:r>
      <w:r w:rsidRPr="00706434">
        <w:rPr>
          <w:rFonts w:ascii="Palatino Linotype" w:eastAsia="Palatino Linotype" w:hAnsi="Palatino Linotype" w:cs="Palatino Linotype"/>
          <w:i/>
          <w:color w:val="000000"/>
          <w:sz w:val="22"/>
          <w:szCs w:val="22"/>
        </w:rPr>
        <w:t xml:space="preserve"> Vínculo archivístico (mediante clasificación archivística), que permita interrelación con: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2.19.1.</w:t>
      </w:r>
      <w:r w:rsidRPr="00706434">
        <w:rPr>
          <w:rFonts w:ascii="Palatino Linotype" w:eastAsia="Palatino Linotype" w:hAnsi="Palatino Linotype" w:cs="Palatino Linotype"/>
          <w:i/>
          <w:color w:val="000000"/>
          <w:sz w:val="22"/>
          <w:szCs w:val="22"/>
        </w:rPr>
        <w:t xml:space="preserve"> Otros expedientes de la sección.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2.19.2.</w:t>
      </w:r>
      <w:r w:rsidRPr="00706434">
        <w:rPr>
          <w:rFonts w:ascii="Palatino Linotype" w:eastAsia="Palatino Linotype" w:hAnsi="Palatino Linotype" w:cs="Palatino Linotype"/>
          <w:i/>
          <w:color w:val="000000"/>
          <w:sz w:val="22"/>
          <w:szCs w:val="22"/>
        </w:rPr>
        <w:t xml:space="preserve"> Otros expedientes de la serie.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lastRenderedPageBreak/>
        <w:t>2.19.3.</w:t>
      </w:r>
      <w:r w:rsidRPr="00706434">
        <w:rPr>
          <w:rFonts w:ascii="Palatino Linotype" w:eastAsia="Palatino Linotype" w:hAnsi="Palatino Linotype" w:cs="Palatino Linotype"/>
          <w:i/>
          <w:color w:val="000000"/>
          <w:sz w:val="22"/>
          <w:szCs w:val="22"/>
        </w:rPr>
        <w:t xml:space="preserve"> Otros documentos del expediente” </w:t>
      </w:r>
    </w:p>
    <w:p w:rsidR="00FF02B6" w:rsidRPr="00706434" w:rsidRDefault="00FF02B6">
      <w:pPr>
        <w:ind w:right="899"/>
        <w:jc w:val="both"/>
        <w:rPr>
          <w:rFonts w:ascii="Palatino Linotype" w:eastAsia="Palatino Linotype" w:hAnsi="Palatino Linotype" w:cs="Palatino Linotype"/>
          <w:i/>
          <w:color w:val="000000"/>
          <w:sz w:val="22"/>
          <w:szCs w:val="22"/>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Mientras que el Transitorio Tercero de los Lineamientos, establece que a partir de la entrada en vigor de los mismos, los Sujetos Obligados contarían con un plazo de 24 meses posteriores a su publicación, para la instrumentación del sistema de administración de archivos y gestión documental, esto es, el cuatro de mayo de dos mil dieciocho. </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Por su parte, la Ley General de Archivos y la Ley de Archivos y Administración de Documentos del Estado de México y Municipios, en el artículo 45 disponen que los Sujetos Obligados deberán implementar </w:t>
      </w:r>
      <w:r w:rsidRPr="00706434">
        <w:rPr>
          <w:rFonts w:ascii="Palatino Linotype" w:eastAsia="Palatino Linotype" w:hAnsi="Palatino Linotype" w:cs="Palatino Linotype"/>
          <w:b/>
        </w:rPr>
        <w:t>Sistemas Automatizados para la Gestión Documental y Administración de Archivos</w:t>
      </w:r>
      <w:r w:rsidRPr="00706434">
        <w:rPr>
          <w:rFonts w:ascii="Palatino Linotype" w:eastAsia="Palatino Linotype" w:hAnsi="Palatino Linotype" w:cs="Palatino Linotype"/>
        </w:rPr>
        <w:t xml:space="preserve"> que permitan registrar y controlar los procesos señalados en el artículo 12 de dichas Leyes, los cuales deberán cumplir las especificaciones que para el efecto se emitan. </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Es decir, las Leyes General y Local, no contemplan un sistema de administración de archivos y gestión documental, sino que en su lugar consideran la existencia de un </w:t>
      </w:r>
      <w:r w:rsidRPr="00706434">
        <w:rPr>
          <w:rFonts w:ascii="Palatino Linotype" w:eastAsia="Palatino Linotype" w:hAnsi="Palatino Linotype" w:cs="Palatino Linotype"/>
          <w:b/>
        </w:rPr>
        <w:t>sistema automatizado para la gestión documental y administración de archivos.</w:t>
      </w:r>
      <w:r w:rsidRPr="00706434">
        <w:rPr>
          <w:rFonts w:ascii="Palatino Linotype" w:eastAsia="Palatino Linotype" w:hAnsi="Palatino Linotype" w:cs="Palatino Linotype"/>
        </w:rPr>
        <w:t xml:space="preserve"> </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Respecto de los metadatos, la Ley General de Archivos y la Ley de Archivos y Administración de Documentos del Estado de México y Municipios, en el artículo 4, fracción XLV y 4, fracción XL, respectivamente, los definen como:</w:t>
      </w:r>
    </w:p>
    <w:p w:rsidR="00FF02B6" w:rsidRPr="00706434" w:rsidRDefault="00FF02B6">
      <w:pPr>
        <w:jc w:val="both"/>
        <w:rPr>
          <w:rFonts w:ascii="Palatino Linotype" w:eastAsia="Palatino Linotype" w:hAnsi="Palatino Linotype" w:cs="Palatino Linotype"/>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w:t>
      </w:r>
      <w:r w:rsidRPr="00706434">
        <w:rPr>
          <w:rFonts w:ascii="Palatino Linotype" w:eastAsia="Palatino Linotype" w:hAnsi="Palatino Linotype" w:cs="Palatino Linotype"/>
          <w:b/>
          <w:i/>
          <w:color w:val="000000"/>
          <w:sz w:val="22"/>
          <w:szCs w:val="22"/>
        </w:rPr>
        <w:t>Artículo 4.</w:t>
      </w:r>
      <w:r w:rsidRPr="00706434">
        <w:rPr>
          <w:rFonts w:ascii="Palatino Linotype" w:eastAsia="Palatino Linotype" w:hAnsi="Palatino Linotype" w:cs="Palatino Linotype"/>
          <w:i/>
          <w:color w:val="000000"/>
          <w:sz w:val="22"/>
          <w:szCs w:val="22"/>
        </w:rPr>
        <w:t xml:space="preserve"> Para los efectos de esta Ley se entenderá por: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XLI. Metadatos:</w:t>
      </w:r>
      <w:r w:rsidRPr="00706434">
        <w:rPr>
          <w:rFonts w:ascii="Palatino Linotype" w:eastAsia="Palatino Linotype" w:hAnsi="Palatino Linotype" w:cs="Palatino Linotype"/>
          <w:i/>
          <w:color w:val="000000"/>
          <w:sz w:val="22"/>
          <w:szCs w:val="22"/>
        </w:rPr>
        <w:t xml:space="preserve"> Al conjunto de datos que describen el contexto, contenido y estructura de los documentos de archivos y su administración, a través del </w:t>
      </w:r>
      <w:r w:rsidRPr="00706434">
        <w:rPr>
          <w:rFonts w:ascii="Palatino Linotype" w:eastAsia="Palatino Linotype" w:hAnsi="Palatino Linotype" w:cs="Palatino Linotype"/>
          <w:i/>
          <w:color w:val="000000"/>
          <w:sz w:val="22"/>
          <w:szCs w:val="22"/>
        </w:rPr>
        <w:lastRenderedPageBreak/>
        <w:t xml:space="preserve">tiempo, y que sirven para identificarlos, facilitar su búsqueda, administración y control de acceso;” </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w:t>
      </w:r>
      <w:r w:rsidRPr="00706434">
        <w:rPr>
          <w:rFonts w:ascii="Palatino Linotype" w:eastAsia="Palatino Linotype" w:hAnsi="Palatino Linotype" w:cs="Palatino Linotype"/>
          <w:b/>
          <w:i/>
          <w:color w:val="000000"/>
          <w:sz w:val="22"/>
          <w:szCs w:val="22"/>
        </w:rPr>
        <w:t xml:space="preserve">Artículo 4. </w:t>
      </w:r>
      <w:r w:rsidRPr="00706434">
        <w:rPr>
          <w:rFonts w:ascii="Palatino Linotype" w:eastAsia="Palatino Linotype" w:hAnsi="Palatino Linotype" w:cs="Palatino Linotype"/>
          <w:i/>
          <w:color w:val="000000"/>
          <w:sz w:val="22"/>
          <w:szCs w:val="22"/>
        </w:rPr>
        <w:t xml:space="preserve">Además de las definiciones previstas en la Ley General, para los efectos de esta Ley se entenderá por: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XL.</w:t>
      </w:r>
      <w:r w:rsidRPr="00706434">
        <w:rPr>
          <w:rFonts w:ascii="Palatino Linotype" w:eastAsia="Palatino Linotype" w:hAnsi="Palatino Linotype" w:cs="Palatino Linotype"/>
          <w:i/>
          <w:color w:val="000000"/>
          <w:sz w:val="22"/>
          <w:szCs w:val="22"/>
        </w:rPr>
        <w:t xml:space="preserve"> </w:t>
      </w:r>
      <w:r w:rsidRPr="00706434">
        <w:rPr>
          <w:rFonts w:ascii="Palatino Linotype" w:eastAsia="Palatino Linotype" w:hAnsi="Palatino Linotype" w:cs="Palatino Linotype"/>
          <w:b/>
          <w:i/>
          <w:color w:val="000000"/>
          <w:sz w:val="22"/>
          <w:szCs w:val="22"/>
        </w:rPr>
        <w:t>Metadatos:</w:t>
      </w:r>
      <w:r w:rsidRPr="00706434">
        <w:rPr>
          <w:rFonts w:ascii="Palatino Linotype" w:eastAsia="Palatino Linotype" w:hAnsi="Palatino Linotype" w:cs="Palatino Linotype"/>
          <w:i/>
          <w:color w:val="000000"/>
          <w:sz w:val="22"/>
          <w:szCs w:val="22"/>
        </w:rPr>
        <w:t xml:space="preserve"> Al conjunto de datos que describen el contexto, contenido y estructura de los Documentos de Archivos y su administración, a través del tiempo, y que sirven para identificarlos, facilitar su búsqueda, administración y control de acceso;”</w:t>
      </w:r>
    </w:p>
    <w:p w:rsidR="00FF02B6" w:rsidRPr="00706434" w:rsidRDefault="00FF02B6">
      <w:pPr>
        <w:ind w:right="899"/>
        <w:jc w:val="both"/>
        <w:rPr>
          <w:rFonts w:ascii="Palatino Linotype" w:eastAsia="Palatino Linotype" w:hAnsi="Palatino Linotype" w:cs="Palatino Linotype"/>
          <w:i/>
          <w:color w:val="000000"/>
          <w:sz w:val="22"/>
          <w:szCs w:val="22"/>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Etimológicamente entendemos por metadatos los “datos de los datos”, mientras que en la comunidad archivística, se definen como la “información estructurada o semiestructurada que facilita la creación, gestión y uso de registros a través del tiempo, dentro del dominio en que fue creado o a lo largo de él. Los metadatos para la gestión de documentos digitales pueden usarse para identificar, autentificar y contextualizar registros; y las personas procesos y sistemas que los crean y gestionan y los mantienen y utilizan”. </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Así, metadatos, para en la gestión de documentos pueden usarse para identificar, autenticar, y contextualizar tanto los documentos como los agentes, procesos y sistemas que los crean, gestionan, mantienen y utilizan, así como las políticas que los rigen.</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No obstante, toda vez que de conformidad con el artículo 67, fracción V de la Ley de Archivos y Administración de Documentos del Estado de México y Municipios, es atribución del Consejo Estatal de Archivos y Administración de Documentos; proponer los lineamientos o disposiciones que regulen la creación y uso de sistemas automatizados para la Gestión Documental y Administración de Archivos, que </w:t>
      </w:r>
      <w:r w:rsidRPr="00706434">
        <w:rPr>
          <w:rFonts w:ascii="Palatino Linotype" w:eastAsia="Palatino Linotype" w:hAnsi="Palatino Linotype" w:cs="Palatino Linotype"/>
        </w:rPr>
        <w:lastRenderedPageBreak/>
        <w:t>contribuyan a la organización y administración homogénea de los Archivos de los Sujetos Obligados; Órgano que debe comenzar a sesionar a más el veintiséis de mayo del dos mil veintiuno, es decir, seis meses posteriores a la entrada en vigor de la referida Ley, según se lee en el Transitorio SÉPTIMO, a saber:</w:t>
      </w:r>
    </w:p>
    <w:p w:rsidR="00FF02B6" w:rsidRPr="00706434" w:rsidRDefault="00FF02B6">
      <w:pPr>
        <w:jc w:val="both"/>
        <w:rPr>
          <w:rFonts w:ascii="Palatino Linotype" w:eastAsia="Palatino Linotype" w:hAnsi="Palatino Linotype" w:cs="Palatino Linotype"/>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w:t>
      </w:r>
      <w:r w:rsidRPr="00706434">
        <w:rPr>
          <w:rFonts w:ascii="Palatino Linotype" w:eastAsia="Palatino Linotype" w:hAnsi="Palatino Linotype" w:cs="Palatino Linotype"/>
          <w:b/>
          <w:i/>
          <w:color w:val="000000"/>
          <w:sz w:val="22"/>
          <w:szCs w:val="22"/>
        </w:rPr>
        <w:t>SÉPTIMO</w:t>
      </w:r>
      <w:r w:rsidRPr="00706434">
        <w:rPr>
          <w:rFonts w:ascii="Palatino Linotype" w:eastAsia="Palatino Linotype" w:hAnsi="Palatino Linotype" w:cs="Palatino Linotype"/>
          <w:i/>
          <w:color w:val="000000"/>
          <w:sz w:val="22"/>
          <w:szCs w:val="22"/>
        </w:rPr>
        <w:t xml:space="preserve">. El </w:t>
      </w:r>
      <w:r w:rsidRPr="00706434">
        <w:rPr>
          <w:rFonts w:ascii="Palatino Linotype" w:eastAsia="Palatino Linotype" w:hAnsi="Palatino Linotype" w:cs="Palatino Linotype"/>
          <w:b/>
          <w:i/>
          <w:color w:val="000000"/>
          <w:sz w:val="22"/>
          <w:szCs w:val="22"/>
        </w:rPr>
        <w:t xml:space="preserve">Consejo Estatal </w:t>
      </w:r>
      <w:r w:rsidRPr="00706434">
        <w:rPr>
          <w:rFonts w:ascii="Palatino Linotype" w:eastAsia="Palatino Linotype" w:hAnsi="Palatino Linotype" w:cs="Palatino Linotype"/>
          <w:i/>
          <w:color w:val="000000"/>
          <w:sz w:val="22"/>
          <w:szCs w:val="22"/>
        </w:rPr>
        <w:t xml:space="preserve">deberá integrarse dentro de los siguientes tres meses a partir de la entrada en vigor de la presente Ley, y elaborar su Reglamento en los seis meses subsecuentes. Asimismo, </w:t>
      </w:r>
      <w:r w:rsidRPr="00706434">
        <w:rPr>
          <w:rFonts w:ascii="Palatino Linotype" w:eastAsia="Palatino Linotype" w:hAnsi="Palatino Linotype" w:cs="Palatino Linotype"/>
          <w:b/>
          <w:i/>
          <w:color w:val="000000"/>
          <w:sz w:val="22"/>
          <w:szCs w:val="22"/>
        </w:rPr>
        <w:t>comenzará a sesionar dentro de los seis meses posteriores a la entrada en vigor</w:t>
      </w:r>
      <w:r w:rsidRPr="00706434">
        <w:rPr>
          <w:rFonts w:ascii="Palatino Linotype" w:eastAsia="Palatino Linotype" w:hAnsi="Palatino Linotype" w:cs="Palatino Linotype"/>
          <w:i/>
          <w:color w:val="000000"/>
          <w:sz w:val="22"/>
          <w:szCs w:val="22"/>
        </w:rPr>
        <w:t xml:space="preserve"> de la presente Ley.”</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Por cuanto hace a los puntos 4.4 y 4.5, derivado del análisis efectuado por este Organismo Garante, se advierte que los mismos no constituyen materia del derecho de acceso a la información, toda vez que </w:t>
      </w:r>
      <w:r w:rsidRPr="00706434">
        <w:rPr>
          <w:rFonts w:ascii="Palatino Linotype" w:eastAsia="Palatino Linotype" w:hAnsi="Palatino Linotype" w:cs="Palatino Linotype"/>
          <w:b/>
        </w:rPr>
        <w:t>la parte Recurrente</w:t>
      </w:r>
      <w:r w:rsidRPr="00706434">
        <w:rPr>
          <w:rFonts w:ascii="Palatino Linotype" w:eastAsia="Palatino Linotype" w:hAnsi="Palatino Linotype" w:cs="Palatino Linotype"/>
        </w:rPr>
        <w:t xml:space="preserve"> no pretende acceder a un documento previamente generado, sino que pretende que el </w:t>
      </w:r>
      <w:r w:rsidRPr="00706434">
        <w:rPr>
          <w:rFonts w:ascii="Palatino Linotype" w:eastAsia="Palatino Linotype" w:hAnsi="Palatino Linotype" w:cs="Palatino Linotype"/>
          <w:b/>
        </w:rPr>
        <w:t xml:space="preserve">Sujeto Obligado </w:t>
      </w:r>
      <w:r w:rsidRPr="00706434">
        <w:rPr>
          <w:rFonts w:ascii="Palatino Linotype" w:eastAsia="Palatino Linotype" w:hAnsi="Palatino Linotype" w:cs="Palatino Linotype"/>
        </w:rPr>
        <w:t xml:space="preserve">se pronuncie en el sentido de atender lo solicitado, constituyendo un derecho de petición, por lo que se considera que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Bajo tales consideraciones, se advierte una posibilidad de que </w:t>
      </w:r>
      <w:r w:rsidRPr="00706434">
        <w:rPr>
          <w:rFonts w:ascii="Palatino Linotype" w:eastAsia="Palatino Linotype" w:hAnsi="Palatino Linotype" w:cs="Palatino Linotype"/>
          <w:b/>
        </w:rPr>
        <w:t xml:space="preserve">el Sujeto Obligado </w:t>
      </w:r>
      <w:r w:rsidRPr="00706434">
        <w:rPr>
          <w:rFonts w:ascii="Palatino Linotype" w:eastAsia="Palatino Linotype" w:hAnsi="Palatino Linotype" w:cs="Palatino Linotype"/>
        </w:rPr>
        <w:t xml:space="preserve">cuente con un documento mediante el cual se hubiera instrumentado el sistema de administración de archivos y gestión documental o el sistema automatizado para la gestión documental y administración de archivos, mediante el cual se establezcan las medidas de organización, que describan el contexto, contenido y estructura de los documentos de archivos y su administración, a través del tiempo, y que sirven para identificarlos, facilitar su búsqueda, administración y control de acceso, es decir, los metadatos mínimos, no obstante, en el caso particular, se advirtió que tanto </w:t>
      </w:r>
      <w:r w:rsidRPr="00706434">
        <w:rPr>
          <w:rFonts w:ascii="Palatino Linotype" w:eastAsia="Palatino Linotype" w:hAnsi="Palatino Linotype" w:cs="Palatino Linotype"/>
        </w:rPr>
        <w:lastRenderedPageBreak/>
        <w:t xml:space="preserve">en el recurso </w:t>
      </w:r>
      <w:r w:rsidRPr="00706434">
        <w:rPr>
          <w:rFonts w:ascii="Palatino Linotype" w:eastAsia="Palatino Linotype" w:hAnsi="Palatino Linotype" w:cs="Palatino Linotype"/>
          <w:b/>
        </w:rPr>
        <w:t>01084/INFOEM/IP/RR/2022</w:t>
      </w:r>
      <w:r w:rsidRPr="00706434">
        <w:rPr>
          <w:rFonts w:ascii="Palatino Linotype" w:eastAsia="Palatino Linotype" w:hAnsi="Palatino Linotype" w:cs="Palatino Linotype"/>
        </w:rPr>
        <w:t xml:space="preserve"> así como en el medio de impugnación que se resuelve en este acto, el documento peticionado es el mismo, por lo que debemos tener en cuenta que si bien es cierto, en su respuesta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remitió un acuerdo de fecha previa a la solicitud en el que declara la inexistencia del sistema de administración de archivos y gestión documental, no menos cierto es que en informe justificado, la Coordinadora de Archivos señala que la presente solicitud de información se cumplimentó con la información que se contaba al momento de recibir dicha solicitud, por lo tanto, se colige que al catorce de octubre de 2022, el Ayuntamiento de Huehuetoca no cuenta con un sistema de administración de archivos y gestión documental.</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En tal tesitura no pasa desapercibido para este Instituto que como se visualizó a lo largo del estudio de este apartado, el marco normativo no mandata a los entes públicos el contemplar un sistema de administración de archivos y gestión documental, por lo tanto, no se considera necesario declarar una inexistencia pues al acreditar que se realizó una búsqueda exhaustiva y razonable en los archivos de la servidora pública habilitada competente y la simple manifestación de que dicho sistema no obra en los archivos del Ayuntamiento de Huehuetoca, se considera un hecho negativo; entonces, es obvio que éste no puede fácticamente obrar en los archivos del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ya que no puede probarse por ser lógica y materialmente imposible.</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lastRenderedPageBreak/>
        <w:t>Asimismo, no se trata de un caso por el cual la negación del hecho implique la afirmación del mismo, simplemente se está ante una notoria y evidente inexistencia fáctica de la información solicitada.</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FF02B6" w:rsidRPr="00706434" w:rsidRDefault="00F641AD">
      <w:pPr>
        <w:spacing w:line="276" w:lineRule="auto"/>
        <w:ind w:left="567" w:right="900"/>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HECHOS NEGATIVOS, NO SON SUSCEPTIBLES DE DEMOSTRACIÓN.</w:t>
      </w:r>
    </w:p>
    <w:p w:rsidR="00FF02B6" w:rsidRPr="00706434" w:rsidRDefault="00F641AD">
      <w:pPr>
        <w:spacing w:line="276" w:lineRule="auto"/>
        <w:ind w:left="567" w:right="900"/>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 xml:space="preserve">Tratándose de un hecho negativo, el Juez no tiene </w:t>
      </w:r>
      <w:proofErr w:type="spellStart"/>
      <w:r w:rsidRPr="00706434">
        <w:rPr>
          <w:rFonts w:ascii="Palatino Linotype" w:eastAsia="Palatino Linotype" w:hAnsi="Palatino Linotype" w:cs="Palatino Linotype"/>
          <w:i/>
          <w:sz w:val="22"/>
          <w:szCs w:val="22"/>
        </w:rPr>
        <w:t>por que</w:t>
      </w:r>
      <w:proofErr w:type="spellEnd"/>
      <w:r w:rsidRPr="00706434">
        <w:rPr>
          <w:rFonts w:ascii="Palatino Linotype" w:eastAsia="Palatino Linotype" w:hAnsi="Palatino Linotype" w:cs="Palatino Linotype"/>
          <w:i/>
          <w:sz w:val="22"/>
          <w:szCs w:val="22"/>
        </w:rPr>
        <w:t xml:space="preserve"> invocar prueba alguna de la que se desprenda, ya que es bien sabido que esta clase de hechos no son susceptibles de demostración.</w:t>
      </w:r>
    </w:p>
    <w:p w:rsidR="00FF02B6" w:rsidRPr="00706434" w:rsidRDefault="00F641AD">
      <w:pPr>
        <w:spacing w:line="276" w:lineRule="auto"/>
        <w:ind w:left="567" w:right="900"/>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Amparo en revisión 2022/61. José García Florín (Menor). 9 de octubre de 1961. Cinco votos. Ponente: José Rivera Pérez Campos.”</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Además, y de conformidad con lo establecido en el artículo 12 de la Ley de Transparencia y Acceso a la Información Pública del Estado de México y Municipios, anteriormente invocado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sólo proporcionará la información que obra en sus archivos, lo que a contrario sensu significa que no se está obligado a proporcionar lo que no obre en sus archivos.</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Aunado a lo anterior, este Pleno considera necesario dejar claro que, al haber existido un pronunciamiento por parte del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a fin de dar respuesta a la solicitud planteada, éste no está facultado para manifestarse sobre la veracidad </w:t>
      </w:r>
      <w:r w:rsidRPr="00706434">
        <w:rPr>
          <w:rFonts w:ascii="Palatino Linotype" w:eastAsia="Palatino Linotype" w:hAnsi="Palatino Linotype" w:cs="Palatino Linotype"/>
        </w:rPr>
        <w:lastRenderedPageBreak/>
        <w:t>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rsidR="00FF02B6" w:rsidRPr="00706434" w:rsidRDefault="00F641AD">
      <w:pPr>
        <w:ind w:left="567" w:right="900"/>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Por lo anteriormente expuesto, se considera suficiente para tener por atendido este requerimiento de información.</w:t>
      </w:r>
    </w:p>
    <w:p w:rsidR="00FF02B6" w:rsidRPr="00706434" w:rsidRDefault="00FF02B6">
      <w:pPr>
        <w:spacing w:line="360" w:lineRule="auto"/>
        <w:jc w:val="both"/>
        <w:rPr>
          <w:rFonts w:ascii="Palatino Linotype" w:eastAsia="Palatino Linotype" w:hAnsi="Palatino Linotype" w:cs="Palatino Linotype"/>
          <w:b/>
          <w:u w:val="single"/>
        </w:rPr>
      </w:pPr>
    </w:p>
    <w:p w:rsidR="00FF02B6" w:rsidRPr="00706434" w:rsidRDefault="00F641AD">
      <w:pPr>
        <w:spacing w:before="240" w:after="240" w:line="360" w:lineRule="auto"/>
        <w:jc w:val="both"/>
        <w:rPr>
          <w:rFonts w:ascii="Palatino Linotype" w:eastAsia="Palatino Linotype" w:hAnsi="Palatino Linotype" w:cs="Palatino Linotype"/>
        </w:rPr>
      </w:pPr>
      <w:r w:rsidRPr="00706434">
        <w:rPr>
          <w:noProof/>
        </w:rPr>
        <mc:AlternateContent>
          <mc:Choice Requires="wps">
            <w:drawing>
              <wp:anchor distT="0" distB="0" distL="114300" distR="114300" simplePos="0" relativeHeight="251659264" behindDoc="0" locked="0" layoutInCell="1" hidden="0" allowOverlap="1">
                <wp:simplePos x="0" y="0"/>
                <wp:positionH relativeFrom="column">
                  <wp:posOffset>-88899</wp:posOffset>
                </wp:positionH>
                <wp:positionV relativeFrom="paragraph">
                  <wp:posOffset>-76199</wp:posOffset>
                </wp:positionV>
                <wp:extent cx="5695950" cy="257175"/>
                <wp:effectExtent l="0" t="0" r="0" b="0"/>
                <wp:wrapNone/>
                <wp:docPr id="167" name="Rectángulo 167"/>
                <wp:cNvGraphicFramePr/>
                <a:graphic xmlns:a="http://schemas.openxmlformats.org/drawingml/2006/main">
                  <a:graphicData uri="http://schemas.microsoft.com/office/word/2010/wordprocessingShape">
                    <wps:wsp>
                      <wps:cNvSpPr/>
                      <wps:spPr>
                        <a:xfrm>
                          <a:off x="2507550" y="3660938"/>
                          <a:ext cx="5676900" cy="238125"/>
                        </a:xfrm>
                        <a:prstGeom prst="rect">
                          <a:avLst/>
                        </a:prstGeom>
                        <a:solidFill>
                          <a:srgbClr val="FFC000"/>
                        </a:solidFill>
                        <a:ln w="9525" cap="flat" cmpd="sng">
                          <a:solidFill>
                            <a:schemeClr val="dk1"/>
                          </a:solidFill>
                          <a:prstDash val="solid"/>
                          <a:round/>
                          <a:headEnd type="none" w="sm" len="sm"/>
                          <a:tailEnd type="none" w="sm" len="sm"/>
                        </a:ln>
                      </wps:spPr>
                      <wps:txbx>
                        <w:txbxContent>
                          <w:p w:rsidR="00C22F01" w:rsidRDefault="00C22F01">
                            <w:pPr>
                              <w:jc w:val="center"/>
                              <w:textDirection w:val="btLr"/>
                            </w:pPr>
                            <w:r>
                              <w:rPr>
                                <w:rFonts w:ascii="Palatino Linotype" w:eastAsia="Palatino Linotype" w:hAnsi="Palatino Linotype" w:cs="Palatino Linotype"/>
                                <w:b/>
                                <w:color w:val="000000"/>
                                <w:sz w:val="20"/>
                              </w:rPr>
                              <w:t>5.- COMITÉ DE TRANSPARENCIA</w:t>
                            </w:r>
                          </w:p>
                        </w:txbxContent>
                      </wps:txbx>
                      <wps:bodyPr spcFirstLastPara="1" wrap="square" lIns="91425" tIns="45700" rIns="91425" bIns="45700" anchor="ctr" anchorCtr="0">
                        <a:noAutofit/>
                      </wps:bodyPr>
                    </wps:wsp>
                  </a:graphicData>
                </a:graphic>
              </wp:anchor>
            </w:drawing>
          </mc:Choice>
          <mc:Fallback>
            <w:pict>
              <v:rect id="Rectángulo 167" o:spid="_x0000_s1026" style="position:absolute;left:0;text-align:left;margin-left:-7pt;margin-top:-6pt;width:448.5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" fillcolor="#ffc000" strokecolor="black [3200]">
                <v:stroke startarrowwidth="narrow" startarrowlength="short" endarrowwidth="narrow" endarrowlength="short" joinstyle="round"/>
                <v:textbox inset="2.53958mm,1.2694mm,2.53958mm,1.2694mm">
                  <w:txbxContent>
                    <w:p w:rsidR="00C22F01" w:rsidRDefault="00C22F01">
                      <w:pPr>
                        <w:jc w:val="center"/>
                        <w:textDirection w:val="btLr"/>
                      </w:pPr>
                      <w:r>
                        <w:rPr>
                          <w:rFonts w:ascii="Palatino Linotype" w:eastAsia="Palatino Linotype" w:hAnsi="Palatino Linotype" w:cs="Palatino Linotype"/>
                          <w:b/>
                          <w:color w:val="000000"/>
                          <w:sz w:val="20"/>
                        </w:rPr>
                        <w:t>5.- COMITÉ DE TRANSPARENCIA</w:t>
                      </w:r>
                    </w:p>
                  </w:txbxContent>
                </v:textbox>
              </v:rect>
            </w:pict>
          </mc:Fallback>
        </mc:AlternateContent>
      </w:r>
    </w:p>
    <w:p w:rsidR="00FF02B6" w:rsidRPr="00706434" w:rsidRDefault="00F641AD">
      <w:pPr>
        <w:widowControl w:val="0"/>
        <w:spacing w:after="16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5.1 ¿SU MUNICIPIO CUENTA ACTUALMENTE CON COMITÉ DE TRANSPARENCIA COMO LO INDICAN LOS ARTÍCULOS 24 FRACCIÓN I, 43 Y 44 DE LE LEY GENERAL DE TRANSPARENCIA; ARTÍCULO 24 DE LA LEY DE TRANSPARENCIA Y ACCESO A LA INFORMACIÓN PÚBLICA DEL ESTADO DE MÉXICO Y MUNICIPOS Y ARTÍCULO NOVENO FRACCIÓN I INCISO b) DE LOS LINEAMIENTOS PARA LA ORGANIZACIÓN Y CONSERVACIÓN DE ARCHIVOS?</w:t>
      </w:r>
    </w:p>
    <w:p w:rsidR="00FF02B6" w:rsidRPr="00706434" w:rsidRDefault="00F641AD">
      <w:pPr>
        <w:widowControl w:val="0"/>
        <w:spacing w:after="16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AFIRMATIVA A LA PREGUNTA 5.1:</w:t>
      </w:r>
    </w:p>
    <w:p w:rsidR="00FF02B6" w:rsidRPr="00706434" w:rsidRDefault="00F641AD">
      <w:pPr>
        <w:widowControl w:val="0"/>
        <w:spacing w:after="16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5.2 ¿QUIENES INTEGRAN EL COMITÉ DE TRANSPARENCIA DE SU MUNICIPIO?</w:t>
      </w:r>
    </w:p>
    <w:p w:rsidR="00FF02B6" w:rsidRPr="00706434" w:rsidRDefault="00F641AD">
      <w:pPr>
        <w:widowControl w:val="0"/>
        <w:spacing w:after="16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5.3 ¿QUE POLÍTICAS, MANUALES E INSTRUMENTOS DE CONTROL ARCHIVÍSTICO A APROBADO EL COMITÉ DE TRANSPARENCIA EN LA PRESENTE ADMINISTRACIÓN </w:t>
      </w:r>
      <w:r w:rsidRPr="00706434">
        <w:rPr>
          <w:rFonts w:ascii="Palatino Linotype" w:eastAsia="Palatino Linotype" w:hAnsi="Palatino Linotype" w:cs="Palatino Linotype"/>
          <w:i/>
          <w:sz w:val="18"/>
          <w:szCs w:val="18"/>
        </w:rPr>
        <w:lastRenderedPageBreak/>
        <w:t>COMO LO ESTABLECE EL ARTÍCULO DÉCIMO FRACCIÓN II INCISOS a) Y e) DE LOS LINEAMIENTOS PARA LA ORGANIZACIÓN Y CONSERVACIÓN DE ARCHIVOS?</w:t>
      </w:r>
    </w:p>
    <w:p w:rsidR="00FF02B6" w:rsidRPr="00706434" w:rsidRDefault="00F641AD">
      <w:pPr>
        <w:widowControl w:val="0"/>
        <w:spacing w:after="16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5.4 ¿EL TITULAR DE LA UNIDAD DE TRANSPARENCIA FORMA PARTE DEL GRUPO INTERDISCIPLINARIO?</w:t>
      </w:r>
    </w:p>
    <w:p w:rsidR="00FF02B6" w:rsidRPr="00706434" w:rsidRDefault="00F641AD">
      <w:pPr>
        <w:widowControl w:val="0"/>
        <w:spacing w:after="16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5.5 ¿EL TITULAR DE LA UNIDAD DE TRASPARENCIA FORMA PARTE DEL SISTEMA INSTITUCIONAL DE ARCHIVOS?</w:t>
      </w:r>
    </w:p>
    <w:p w:rsidR="00FF02B6" w:rsidRPr="00706434" w:rsidRDefault="00F641AD">
      <w:pPr>
        <w:widowControl w:val="0"/>
        <w:spacing w:after="160"/>
        <w:ind w:left="567" w:right="900"/>
        <w:jc w:val="both"/>
        <w:rPr>
          <w:rFonts w:ascii="Palatino Linotype" w:eastAsia="Palatino Linotype" w:hAnsi="Palatino Linotype" w:cs="Palatino Linotype"/>
          <w:b/>
          <w:i/>
          <w:sz w:val="18"/>
          <w:szCs w:val="18"/>
        </w:rPr>
      </w:pPr>
      <w:r w:rsidRPr="00706434">
        <w:rPr>
          <w:rFonts w:ascii="Palatino Linotype" w:eastAsia="Palatino Linotype" w:hAnsi="Palatino Linotype" w:cs="Palatino Linotype"/>
          <w:b/>
          <w:i/>
          <w:sz w:val="18"/>
          <w:szCs w:val="18"/>
        </w:rPr>
        <w:t>SOLICITO, DE LA MANERA MÁS ATENTA, LA SIGUIENTE DOCUMENTACIÓN EN FORMATO PDF:</w:t>
      </w:r>
    </w:p>
    <w:p w:rsidR="00FF02B6" w:rsidRPr="00706434" w:rsidRDefault="00F641AD">
      <w:pPr>
        <w:widowControl w:val="0"/>
        <w:spacing w:after="16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5.6 LAS ACTAS DEL COMITÉ DE TRANSPARENCIA DE LA PRESENTE ADMINISTRACIÓN DONDE SE APROBÓ CUALQUIER POLÍTICA, MANUAL Y/O INSTRUMENTO DE CONTROL ARCHIVÍSTICO.</w:t>
      </w:r>
    </w:p>
    <w:p w:rsidR="00FF02B6" w:rsidRPr="00706434" w:rsidRDefault="00F641AD">
      <w:pPr>
        <w:widowControl w:val="0"/>
        <w:spacing w:after="16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NEGATIVA A LA PREGUNTA 5.1:</w:t>
      </w:r>
    </w:p>
    <w:p w:rsidR="00FF02B6" w:rsidRPr="00706434" w:rsidRDefault="00F641AD">
      <w:pPr>
        <w:widowControl w:val="0"/>
        <w:spacing w:after="16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5.7 ¿POR QUÉ SU MUNICIPIO NO CUENTA CON COMITÉ DE TRANSPARENCIA COMO LO ESTABLECE LA LEY?</w:t>
      </w:r>
    </w:p>
    <w:p w:rsidR="00FF02B6" w:rsidRPr="00706434" w:rsidRDefault="00F641AD">
      <w:pPr>
        <w:widowControl w:val="0"/>
        <w:spacing w:after="16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5.8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5 DEL PRESENTE DOCUMENTO COMO LO ESTABLECE LA LEY?</w:t>
      </w:r>
    </w:p>
    <w:p w:rsidR="00FF02B6" w:rsidRPr="00706434" w:rsidRDefault="00F641AD">
      <w:pPr>
        <w:spacing w:before="240" w:after="240" w:line="360" w:lineRule="auto"/>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rPr>
        <w:t xml:space="preserve">Para iniciar el estudio de este punto, resulta importante mencionar que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en respuesta declaró la inexistencia de este punto, misma que este Organismo Garante determinó que no colmaba por no encontrarse apegado a derecho, sin embargo, no se puede pasar por alto que la información que está declarando inexistente no corresponde con lo solicitado, pues el Ayuntamiento de Huehuetoca está señalando que no cuenta con las actas del comité de transparencia de los años 2019, 2020 y 2021, no obstante, como se desprende de  los planteamientos 5.1 y 5.6, lo que requiere saber es si a la fecha de la solicitud se cuenta con un Comité de Transparencia, así como también peticiona las actas del comité de transparencia en las que se aprobó cualquier política, manual y/o instrumento de control </w:t>
      </w:r>
      <w:r w:rsidRPr="00706434">
        <w:rPr>
          <w:rFonts w:ascii="Palatino Linotype" w:eastAsia="Palatino Linotype" w:hAnsi="Palatino Linotype" w:cs="Palatino Linotype"/>
        </w:rPr>
        <w:lastRenderedPageBreak/>
        <w:t xml:space="preserve">archivístico en la presente administración, por lo tanto, al no existir un pronunciamiento puntual, </w:t>
      </w:r>
      <w:r w:rsidRPr="00706434">
        <w:rPr>
          <w:rFonts w:ascii="Palatino Linotype" w:eastAsia="Palatino Linotype" w:hAnsi="Palatino Linotype" w:cs="Palatino Linotype"/>
          <w:color w:val="000000"/>
        </w:rPr>
        <w:t>se contraviene a los principios de congruencia y exhaustividad, como refuerzo de lo anterior</w:t>
      </w:r>
      <w:r w:rsidRPr="00706434">
        <w:rPr>
          <w:rFonts w:ascii="Palatino Linotype" w:eastAsia="Palatino Linotype" w:hAnsi="Palatino Linotype" w:cs="Palatino Linotype"/>
          <w:color w:val="000000"/>
          <w:u w:val="single"/>
        </w:rPr>
        <w:t xml:space="preserve">, resulta crucial el Criterio 02/17, emitido por el Pleno del </w:t>
      </w:r>
      <w:r w:rsidRPr="00706434">
        <w:rPr>
          <w:rFonts w:ascii="Palatino Linotype" w:eastAsia="Palatino Linotype" w:hAnsi="Palatino Linotype" w:cs="Palatino Linotype"/>
          <w:color w:val="000000"/>
        </w:rPr>
        <w:t>Instituto Nacional de Transparencia y Acceso a la Información y Protección de Datos Personales, mismo que fue citado con antelación.</w:t>
      </w: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Al respecto, el Lineamiento Noveno, fracción I, inciso b) de los Lineamientos para la Organización y Conservación de los Archivos, establece lo siguiente:</w:t>
      </w:r>
    </w:p>
    <w:p w:rsidR="00FF02B6" w:rsidRPr="00706434" w:rsidRDefault="00FF02B6">
      <w:pPr>
        <w:ind w:right="899"/>
        <w:jc w:val="both"/>
        <w:rPr>
          <w:rFonts w:ascii="Palatino Linotype" w:eastAsia="Palatino Linotype" w:hAnsi="Palatino Linotype" w:cs="Palatino Linotype"/>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w:t>
      </w:r>
      <w:r w:rsidRPr="00706434">
        <w:rPr>
          <w:rFonts w:ascii="Palatino Linotype" w:eastAsia="Palatino Linotype" w:hAnsi="Palatino Linotype" w:cs="Palatino Linotype"/>
          <w:b/>
          <w:i/>
          <w:color w:val="000000"/>
          <w:sz w:val="22"/>
          <w:szCs w:val="22"/>
        </w:rPr>
        <w:t>Noveno.</w:t>
      </w:r>
      <w:r w:rsidRPr="00706434">
        <w:rPr>
          <w:rFonts w:ascii="Palatino Linotype" w:eastAsia="Palatino Linotype" w:hAnsi="Palatino Linotype" w:cs="Palatino Linotype"/>
          <w:i/>
          <w:color w:val="000000"/>
          <w:sz w:val="22"/>
          <w:szCs w:val="22"/>
        </w:rPr>
        <w:t xml:space="preserve"> El Sistema Institucional de Archivos operará a través de las unidades e instancias siguientes: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I.</w:t>
      </w:r>
      <w:r w:rsidRPr="00706434">
        <w:rPr>
          <w:rFonts w:ascii="Palatino Linotype" w:eastAsia="Palatino Linotype" w:hAnsi="Palatino Linotype" w:cs="Palatino Linotype"/>
          <w:i/>
          <w:color w:val="000000"/>
          <w:sz w:val="22"/>
          <w:szCs w:val="22"/>
        </w:rPr>
        <w:t xml:space="preserve"> Normativa: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a) Área coordinadora de archivos, y </w:t>
      </w:r>
    </w:p>
    <w:p w:rsidR="00FF02B6" w:rsidRPr="00706434" w:rsidRDefault="00F641AD">
      <w:pPr>
        <w:ind w:left="851" w:right="899"/>
        <w:jc w:val="both"/>
        <w:rPr>
          <w:rFonts w:ascii="Palatino Linotype" w:eastAsia="Palatino Linotype" w:hAnsi="Palatino Linotype" w:cs="Palatino Linotype"/>
          <w:b/>
          <w:i/>
          <w:color w:val="000000"/>
          <w:sz w:val="22"/>
          <w:szCs w:val="22"/>
        </w:rPr>
      </w:pPr>
      <w:r w:rsidRPr="00706434">
        <w:rPr>
          <w:rFonts w:ascii="Palatino Linotype" w:eastAsia="Palatino Linotype" w:hAnsi="Palatino Linotype" w:cs="Palatino Linotype"/>
          <w:b/>
          <w:i/>
          <w:color w:val="000000"/>
          <w:sz w:val="22"/>
          <w:szCs w:val="22"/>
        </w:rPr>
        <w:t>b) Comité de transparencia.”</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(Énfasis añadido) </w:t>
      </w:r>
    </w:p>
    <w:p w:rsidR="00FF02B6" w:rsidRPr="00706434" w:rsidRDefault="00FF02B6">
      <w:pPr>
        <w:ind w:right="899"/>
        <w:jc w:val="both"/>
        <w:rPr>
          <w:rFonts w:ascii="Palatino Linotype" w:eastAsia="Palatino Linotype" w:hAnsi="Palatino Linotype" w:cs="Palatino Linotype"/>
          <w:i/>
          <w:color w:val="000000"/>
          <w:sz w:val="22"/>
          <w:szCs w:val="22"/>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No debe perderse de vista el contenido del artículo 45, párrafo primero de Ley de Transparencia y Acceso a la Información Pública del Estado de México y Municipios a saber:</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w:t>
      </w:r>
      <w:r w:rsidRPr="00706434">
        <w:rPr>
          <w:rFonts w:ascii="Palatino Linotype" w:eastAsia="Palatino Linotype" w:hAnsi="Palatino Linotype" w:cs="Palatino Linotype"/>
          <w:b/>
          <w:i/>
          <w:color w:val="000000"/>
          <w:sz w:val="22"/>
          <w:szCs w:val="22"/>
        </w:rPr>
        <w:t>Artículo 45.</w:t>
      </w:r>
      <w:r w:rsidRPr="00706434">
        <w:rPr>
          <w:rFonts w:ascii="Palatino Linotype" w:eastAsia="Palatino Linotype" w:hAnsi="Palatino Linotype" w:cs="Palatino Linotype"/>
          <w:i/>
          <w:color w:val="000000"/>
          <w:sz w:val="22"/>
          <w:szCs w:val="22"/>
        </w:rPr>
        <w:t xml:space="preserve"> </w:t>
      </w:r>
      <w:r w:rsidRPr="00706434">
        <w:rPr>
          <w:rFonts w:ascii="Palatino Linotype" w:eastAsia="Palatino Linotype" w:hAnsi="Palatino Linotype" w:cs="Palatino Linotype"/>
          <w:b/>
          <w:i/>
          <w:color w:val="000000"/>
          <w:sz w:val="22"/>
          <w:szCs w:val="22"/>
        </w:rPr>
        <w:t>Cada sujeto obligado establecerá un Comité de Transparencia,</w:t>
      </w:r>
      <w:r w:rsidRPr="00706434">
        <w:rPr>
          <w:rFonts w:ascii="Palatino Linotype" w:eastAsia="Palatino Linotype" w:hAnsi="Palatino Linotype" w:cs="Palatino Linotype"/>
          <w:i/>
          <w:color w:val="000000"/>
          <w:sz w:val="22"/>
          <w:szCs w:val="22"/>
        </w:rPr>
        <w:t xml:space="preserve"> colegiado e integrado por lo menos por tres miembros, debiendo de ser siempre un número impar.”</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Del precepto citado se desprende que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cuenta con el deber de establecer un Comité de Transparencia, mismo que se integrará por el Titular de la Unidad de Transparencia, el Responsable del Área Coordinadora de Archivos o equivalente y el Titular del Órgano de Control Interno o equivalente, de conformidad con el artículo 46 de la Ley de Transparencia y Acceso a la Información Pública del Estado de México y Municipios, que es del tenor literal siguiente:</w:t>
      </w:r>
    </w:p>
    <w:p w:rsidR="00FF02B6" w:rsidRPr="00706434" w:rsidRDefault="00FF02B6">
      <w:pPr>
        <w:jc w:val="both"/>
        <w:rPr>
          <w:rFonts w:ascii="Palatino Linotype" w:eastAsia="Palatino Linotype" w:hAnsi="Palatino Linotype" w:cs="Palatino Linotype"/>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lastRenderedPageBreak/>
        <w:t>“</w:t>
      </w:r>
      <w:r w:rsidRPr="00706434">
        <w:rPr>
          <w:rFonts w:ascii="Palatino Linotype" w:eastAsia="Palatino Linotype" w:hAnsi="Palatino Linotype" w:cs="Palatino Linotype"/>
          <w:b/>
          <w:i/>
          <w:color w:val="000000"/>
          <w:sz w:val="22"/>
          <w:szCs w:val="22"/>
        </w:rPr>
        <w:t>Artículo 46.</w:t>
      </w:r>
      <w:r w:rsidRPr="00706434">
        <w:rPr>
          <w:rFonts w:ascii="Palatino Linotype" w:eastAsia="Palatino Linotype" w:hAnsi="Palatino Linotype" w:cs="Palatino Linotype"/>
          <w:i/>
          <w:color w:val="000000"/>
          <w:sz w:val="22"/>
          <w:szCs w:val="22"/>
        </w:rPr>
        <w:t xml:space="preserve"> Los sujetos obligados integrarán sus Comités de Transparencia de la siguiente forma: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I.</w:t>
      </w:r>
      <w:r w:rsidRPr="00706434">
        <w:rPr>
          <w:rFonts w:ascii="Palatino Linotype" w:eastAsia="Palatino Linotype" w:hAnsi="Palatino Linotype" w:cs="Palatino Linotype"/>
          <w:i/>
          <w:color w:val="000000"/>
          <w:sz w:val="22"/>
          <w:szCs w:val="22"/>
        </w:rPr>
        <w:t xml:space="preserve"> El titular de la unidad de transparencia;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II.</w:t>
      </w:r>
      <w:r w:rsidRPr="00706434">
        <w:rPr>
          <w:rFonts w:ascii="Palatino Linotype" w:eastAsia="Palatino Linotype" w:hAnsi="Palatino Linotype" w:cs="Palatino Linotype"/>
          <w:i/>
          <w:color w:val="000000"/>
          <w:sz w:val="22"/>
          <w:szCs w:val="22"/>
        </w:rPr>
        <w:t xml:space="preserve"> El responsable del área coordinadora de archivos o equivalente; y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III.</w:t>
      </w:r>
      <w:r w:rsidRPr="00706434">
        <w:rPr>
          <w:rFonts w:ascii="Palatino Linotype" w:eastAsia="Palatino Linotype" w:hAnsi="Palatino Linotype" w:cs="Palatino Linotype"/>
          <w:i/>
          <w:color w:val="000000"/>
          <w:sz w:val="22"/>
          <w:szCs w:val="22"/>
        </w:rPr>
        <w:t xml:space="preserve"> El titular del órgano de control interno o equivalente. </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También estará integrado por el servidor público encargado de la protección de los datos personales cuando sesione para cuestiones relacionadas con esta materia.”</w:t>
      </w:r>
    </w:p>
    <w:p w:rsidR="00FF02B6" w:rsidRPr="00706434" w:rsidRDefault="00FF02B6">
      <w:pPr>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Ahora bien, es oportuno referir que los Lineamientos para la Organización y Conservación de Archivos, en su artículo Décimo, fracción II, inciso a) y e) dispone lo siguiente: </w:t>
      </w:r>
    </w:p>
    <w:p w:rsidR="00FF02B6" w:rsidRPr="00706434" w:rsidRDefault="00FF02B6">
      <w:pPr>
        <w:jc w:val="both"/>
        <w:rPr>
          <w:rFonts w:ascii="Palatino Linotype" w:eastAsia="Palatino Linotype" w:hAnsi="Palatino Linotype" w:cs="Palatino Linotype"/>
        </w:rPr>
      </w:pPr>
    </w:p>
    <w:p w:rsidR="00FF02B6" w:rsidRPr="00706434" w:rsidRDefault="00F641AD">
      <w:pPr>
        <w:ind w:left="851" w:right="899"/>
        <w:jc w:val="both"/>
        <w:rPr>
          <w:rFonts w:ascii="Palatino Linotype" w:eastAsia="Palatino Linotype" w:hAnsi="Palatino Linotype" w:cs="Palatino Linotype"/>
          <w:b/>
          <w:i/>
          <w:color w:val="000000"/>
          <w:sz w:val="22"/>
          <w:szCs w:val="22"/>
        </w:rPr>
      </w:pPr>
      <w:r w:rsidRPr="00706434">
        <w:rPr>
          <w:rFonts w:ascii="Palatino Linotype" w:eastAsia="Palatino Linotype" w:hAnsi="Palatino Linotype" w:cs="Palatino Linotype"/>
          <w:i/>
          <w:color w:val="000000"/>
          <w:sz w:val="22"/>
          <w:szCs w:val="22"/>
        </w:rPr>
        <w:t>“</w:t>
      </w:r>
      <w:r w:rsidRPr="00706434">
        <w:rPr>
          <w:rFonts w:ascii="Palatino Linotype" w:eastAsia="Palatino Linotype" w:hAnsi="Palatino Linotype" w:cs="Palatino Linotype"/>
          <w:b/>
          <w:i/>
          <w:color w:val="000000"/>
          <w:sz w:val="22"/>
          <w:szCs w:val="22"/>
        </w:rPr>
        <w:t>Décimo</w:t>
      </w:r>
      <w:r w:rsidRPr="00706434">
        <w:rPr>
          <w:rFonts w:ascii="Palatino Linotype" w:eastAsia="Palatino Linotype" w:hAnsi="Palatino Linotype" w:cs="Palatino Linotype"/>
          <w:i/>
          <w:color w:val="000000"/>
          <w:sz w:val="22"/>
          <w:szCs w:val="22"/>
        </w:rPr>
        <w:t xml:space="preserve">. Las </w:t>
      </w:r>
      <w:r w:rsidRPr="00706434">
        <w:rPr>
          <w:rFonts w:ascii="Palatino Linotype" w:eastAsia="Palatino Linotype" w:hAnsi="Palatino Linotype" w:cs="Palatino Linotype"/>
          <w:b/>
          <w:i/>
          <w:color w:val="000000"/>
          <w:sz w:val="22"/>
          <w:szCs w:val="22"/>
        </w:rPr>
        <w:t xml:space="preserve">funciones de las áreas normativas son las siguientes: </w:t>
      </w:r>
    </w:p>
    <w:p w:rsidR="00FF02B6" w:rsidRPr="00706434" w:rsidRDefault="00F641AD">
      <w:pPr>
        <w:ind w:left="851" w:right="899"/>
        <w:jc w:val="both"/>
        <w:rPr>
          <w:rFonts w:ascii="Palatino Linotype" w:eastAsia="Palatino Linotype" w:hAnsi="Palatino Linotype" w:cs="Palatino Linotype"/>
          <w:b/>
          <w:i/>
          <w:color w:val="000000"/>
          <w:sz w:val="22"/>
          <w:szCs w:val="22"/>
        </w:rPr>
      </w:pPr>
      <w:r w:rsidRPr="00706434">
        <w:rPr>
          <w:rFonts w:ascii="Palatino Linotype" w:eastAsia="Palatino Linotype" w:hAnsi="Palatino Linotype" w:cs="Palatino Linotype"/>
          <w:i/>
          <w:color w:val="000000"/>
          <w:sz w:val="22"/>
          <w:szCs w:val="22"/>
        </w:rPr>
        <w:t>…</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II. Comité de transparencia:</w:t>
      </w:r>
      <w:r w:rsidRPr="00706434">
        <w:rPr>
          <w:rFonts w:ascii="Palatino Linotype" w:eastAsia="Palatino Linotype" w:hAnsi="Palatino Linotype" w:cs="Palatino Linotype"/>
          <w:i/>
          <w:color w:val="000000"/>
          <w:sz w:val="22"/>
          <w:szCs w:val="22"/>
        </w:rPr>
        <w:t xml:space="preserve">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a) Aprobar las políticas, manuales e instrumentos archivísticos formulados por el área coordinadora de archivos;</w:t>
      </w:r>
      <w:r w:rsidRPr="00706434">
        <w:rPr>
          <w:rFonts w:ascii="Palatino Linotype" w:eastAsia="Palatino Linotype" w:hAnsi="Palatino Linotype" w:cs="Palatino Linotype"/>
          <w:i/>
          <w:color w:val="000000"/>
          <w:sz w:val="22"/>
          <w:szCs w:val="22"/>
        </w:rPr>
        <w:t xml:space="preserve">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b) Apoyar en los programas de valoración documental;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c) Propiciar el desarrollo de medidas y acciones permanentes para el resguardo y conservación de documentos y expedientes clasificados, y de aquellos que sean parte de los sistemas de datos personales en coordinación y concertación con los responsables de las unidades de archivo;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d) Dar seguimiento a la aplicación de los instrumentos de control y consulta archivísticos para la protección de la información confidencial;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e) Aprobar los instrumentos de control archivístico</w:t>
      </w:r>
      <w:r w:rsidRPr="00706434">
        <w:rPr>
          <w:rFonts w:ascii="Palatino Linotype" w:eastAsia="Palatino Linotype" w:hAnsi="Palatino Linotype" w:cs="Palatino Linotype"/>
          <w:i/>
          <w:color w:val="000000"/>
          <w:sz w:val="22"/>
          <w:szCs w:val="22"/>
        </w:rPr>
        <w:t xml:space="preserve">, y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f) Las demás que establezcan las disposiciones aplicables.”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(Énfasis añadido) </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De lo anterior, podemos advertir que dentro de las funciones del Comité de Transparencia, se encuentran las de aprobar las políticas, manuales e instrumentos archivísticos. </w:t>
      </w:r>
    </w:p>
    <w:p w:rsidR="00FF02B6" w:rsidRPr="00706434" w:rsidRDefault="00F641AD">
      <w:pPr>
        <w:spacing w:line="360" w:lineRule="auto"/>
        <w:jc w:val="both"/>
        <w:rPr>
          <w:rFonts w:ascii="Palatino Linotype" w:eastAsia="Palatino Linotype" w:hAnsi="Palatino Linotype" w:cs="Palatino Linotype"/>
          <w:color w:val="000000"/>
        </w:rPr>
      </w:pPr>
      <w:r w:rsidRPr="00706434">
        <w:rPr>
          <w:rFonts w:ascii="Palatino Linotype" w:eastAsia="Palatino Linotype" w:hAnsi="Palatino Linotype" w:cs="Palatino Linotype"/>
        </w:rPr>
        <w:t xml:space="preserve">Por cuanto hace al requerimiento relacionado con saber si el Titular de la Unidad de Transparencia forma parte del grupo interdisciplinario y del sistema institucional </w:t>
      </w:r>
      <w:r w:rsidRPr="00706434">
        <w:rPr>
          <w:rFonts w:ascii="Palatino Linotype" w:eastAsia="Palatino Linotype" w:hAnsi="Palatino Linotype" w:cs="Palatino Linotype"/>
        </w:rPr>
        <w:lastRenderedPageBreak/>
        <w:t xml:space="preserve">de archivos; al respecto, es de señalar que en líneas anteriores, ya se consideró ordenar al </w:t>
      </w:r>
      <w:r w:rsidRPr="00706434">
        <w:rPr>
          <w:rFonts w:ascii="Palatino Linotype" w:eastAsia="Palatino Linotype" w:hAnsi="Palatino Linotype" w:cs="Palatino Linotype"/>
          <w:b/>
        </w:rPr>
        <w:t xml:space="preserve">Sujeto Obligado </w:t>
      </w:r>
      <w:r w:rsidRPr="00706434">
        <w:rPr>
          <w:rFonts w:ascii="Palatino Linotype" w:eastAsia="Palatino Linotype" w:hAnsi="Palatino Linotype" w:cs="Palatino Linotype"/>
        </w:rPr>
        <w:t xml:space="preserve">el acta o </w:t>
      </w:r>
      <w:r w:rsidRPr="00706434">
        <w:rPr>
          <w:rFonts w:ascii="Palatino Linotype" w:eastAsia="Palatino Linotype" w:hAnsi="Palatino Linotype" w:cs="Palatino Linotype"/>
          <w:color w:val="000000"/>
        </w:rPr>
        <w:t xml:space="preserve">documento análogo que dé cuenta de su instalación, en el que se advierta su integración; documentos con los cuales, </w:t>
      </w:r>
      <w:r w:rsidRPr="00706434">
        <w:rPr>
          <w:rFonts w:ascii="Palatino Linotype" w:eastAsia="Palatino Linotype" w:hAnsi="Palatino Linotype" w:cs="Palatino Linotype"/>
          <w:b/>
          <w:color w:val="000000"/>
        </w:rPr>
        <w:t xml:space="preserve">la parte  Recurrente </w:t>
      </w:r>
      <w:r w:rsidRPr="00706434">
        <w:rPr>
          <w:rFonts w:ascii="Palatino Linotype" w:eastAsia="Palatino Linotype" w:hAnsi="Palatino Linotype" w:cs="Palatino Linotype"/>
          <w:color w:val="000000"/>
        </w:rPr>
        <w:t xml:space="preserve">estará en posibilidad de conocer si el Titular de la Unidad de Transparencia forma parte de los mismos.   </w:t>
      </w:r>
    </w:p>
    <w:p w:rsidR="00FF02B6" w:rsidRPr="00706434" w:rsidRDefault="00FF02B6">
      <w:pPr>
        <w:widowControl w:val="0"/>
        <w:spacing w:line="360" w:lineRule="auto"/>
        <w:jc w:val="both"/>
        <w:rPr>
          <w:rFonts w:ascii="Palatino Linotype" w:eastAsia="Palatino Linotype" w:hAnsi="Palatino Linotype" w:cs="Palatino Linotype"/>
          <w:b/>
        </w:rPr>
      </w:pPr>
    </w:p>
    <w:p w:rsidR="00FF02B6" w:rsidRPr="00706434" w:rsidRDefault="00F641AD">
      <w:pPr>
        <w:widowControl w:val="0"/>
        <w:spacing w:line="360" w:lineRule="auto"/>
        <w:jc w:val="both"/>
        <w:rPr>
          <w:rFonts w:ascii="Palatino Linotype" w:eastAsia="Palatino Linotype" w:hAnsi="Palatino Linotype" w:cs="Palatino Linotype"/>
          <w:b/>
        </w:rPr>
      </w:pPr>
      <w:r w:rsidRPr="00706434">
        <w:rPr>
          <w:rFonts w:ascii="Palatino Linotype" w:eastAsia="Palatino Linotype" w:hAnsi="Palatino Linotype" w:cs="Palatino Linotype"/>
          <w:b/>
        </w:rPr>
        <w:t>Recapitulación de documentos a entregar para colmar este punto:</w:t>
      </w: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b/>
          <w:sz w:val="22"/>
          <w:szCs w:val="22"/>
        </w:rPr>
        <w:t>COMITÉ DE TRANSPARENCIA</w:t>
      </w:r>
    </w:p>
    <w:p w:rsidR="00FF02B6" w:rsidRPr="00706434" w:rsidRDefault="00F641AD">
      <w:pPr>
        <w:widowControl w:val="0"/>
        <w:numPr>
          <w:ilvl w:val="0"/>
          <w:numId w:val="27"/>
        </w:numPr>
        <w:spacing w:line="360" w:lineRule="auto"/>
        <w:ind w:left="567" w:right="900" w:hanging="141"/>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 El documento que dé cuenta de la instalación e integración del Comité de Transparencia, al 14 de octubre de 2022.</w:t>
      </w:r>
    </w:p>
    <w:p w:rsidR="00FF02B6" w:rsidRPr="00706434" w:rsidRDefault="00F641AD">
      <w:pPr>
        <w:widowControl w:val="0"/>
        <w:numPr>
          <w:ilvl w:val="0"/>
          <w:numId w:val="27"/>
        </w:numPr>
        <w:spacing w:line="360" w:lineRule="auto"/>
        <w:ind w:left="567" w:right="900" w:hanging="141"/>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Las políticas, manuales e instrumentos de control archivístico aprobados por el Comité de Transparencia, del 01 de enero al 14 de octubre de 2022; así como el acta donde fueron aprobados. </w:t>
      </w:r>
    </w:p>
    <w:p w:rsidR="00FF02B6" w:rsidRPr="00706434" w:rsidRDefault="00FF02B6">
      <w:pPr>
        <w:widowControl w:val="0"/>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Asimismo, para el caso de que no cuente con la información de la cual se ordena su entrega, </w:t>
      </w:r>
      <w:r w:rsidRPr="00706434">
        <w:rPr>
          <w:rFonts w:ascii="Palatino Linotype" w:eastAsia="Palatino Linotype" w:hAnsi="Palatino Linotype" w:cs="Palatino Linotype"/>
          <w:b/>
        </w:rPr>
        <w:t>el Sujeto Obligado</w:t>
      </w:r>
      <w:r w:rsidRPr="00706434">
        <w:rPr>
          <w:rFonts w:ascii="Palatino Linotype" w:eastAsia="Palatino Linotype" w:hAnsi="Palatino Linotype" w:cs="Palatino Linotype"/>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Por cuanto hace a </w:t>
      </w:r>
      <w:r w:rsidRPr="00706434">
        <w:rPr>
          <w:rFonts w:ascii="Palatino Linotype" w:eastAsia="Palatino Linotype" w:hAnsi="Palatino Linotype" w:cs="Palatino Linotype"/>
          <w:b/>
        </w:rPr>
        <w:t>los puntos 5.7 y 5.8</w:t>
      </w:r>
      <w:r w:rsidRPr="00706434">
        <w:rPr>
          <w:rFonts w:ascii="Palatino Linotype" w:eastAsia="Palatino Linotype" w:hAnsi="Palatino Linotype" w:cs="Palatino Linotype"/>
        </w:rPr>
        <w:t xml:space="preserve">, derivado del análisis efectuado por este Organismo Garante, se advierte que los mismos no constituyen materia del derecho de acceso a la información, toda vez que </w:t>
      </w:r>
      <w:r w:rsidRPr="00706434">
        <w:rPr>
          <w:rFonts w:ascii="Palatino Linotype" w:eastAsia="Palatino Linotype" w:hAnsi="Palatino Linotype" w:cs="Palatino Linotype"/>
          <w:b/>
        </w:rPr>
        <w:t>la parte Recurrente</w:t>
      </w:r>
      <w:r w:rsidRPr="00706434">
        <w:rPr>
          <w:rFonts w:ascii="Palatino Linotype" w:eastAsia="Palatino Linotype" w:hAnsi="Palatino Linotype" w:cs="Palatino Linotype"/>
        </w:rPr>
        <w:t xml:space="preserve"> no pretende acceder a un documento previamente generado, sino que pretende que el </w:t>
      </w:r>
      <w:r w:rsidRPr="00706434">
        <w:rPr>
          <w:rFonts w:ascii="Palatino Linotype" w:eastAsia="Palatino Linotype" w:hAnsi="Palatino Linotype" w:cs="Palatino Linotype"/>
          <w:b/>
        </w:rPr>
        <w:t xml:space="preserve">Sujeto Obligado </w:t>
      </w:r>
      <w:r w:rsidRPr="00706434">
        <w:rPr>
          <w:rFonts w:ascii="Palatino Linotype" w:eastAsia="Palatino Linotype" w:hAnsi="Palatino Linotype" w:cs="Palatino Linotype"/>
        </w:rPr>
        <w:t xml:space="preserve">se pronuncie en el sentido de atender lo solicitado, constituyendo un derecho de </w:t>
      </w:r>
      <w:r w:rsidRPr="00706434">
        <w:rPr>
          <w:rFonts w:ascii="Palatino Linotype" w:eastAsia="Palatino Linotype" w:hAnsi="Palatino Linotype" w:cs="Palatino Linotype"/>
        </w:rPr>
        <w:lastRenderedPageBreak/>
        <w:t xml:space="preserve">petición, por lo que se considera que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tbl>
      <w:tblPr>
        <w:tblStyle w:val="ae"/>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FF02B6" w:rsidRPr="00706434">
        <w:tc>
          <w:tcPr>
            <w:tcW w:w="8828" w:type="dxa"/>
            <w:shd w:val="clear" w:color="auto" w:fill="FFC000"/>
            <w:vAlign w:val="center"/>
          </w:tcPr>
          <w:p w:rsidR="00FF02B6" w:rsidRPr="00706434" w:rsidRDefault="00F641AD">
            <w:pPr>
              <w:pBdr>
                <w:top w:val="nil"/>
                <w:left w:val="nil"/>
                <w:bottom w:val="nil"/>
                <w:right w:val="nil"/>
                <w:between w:val="nil"/>
              </w:pBdr>
              <w:tabs>
                <w:tab w:val="left" w:pos="8503"/>
              </w:tabs>
              <w:jc w:val="center"/>
              <w:rPr>
                <w:rFonts w:ascii="Palatino Linotype" w:eastAsia="Palatino Linotype" w:hAnsi="Palatino Linotype" w:cs="Palatino Linotype"/>
                <w:sz w:val="20"/>
                <w:szCs w:val="20"/>
              </w:rPr>
            </w:pPr>
            <w:r w:rsidRPr="00706434">
              <w:rPr>
                <w:rFonts w:ascii="Palatino Linotype" w:eastAsia="Palatino Linotype" w:hAnsi="Palatino Linotype" w:cs="Palatino Linotype"/>
                <w:b/>
                <w:sz w:val="20"/>
                <w:szCs w:val="20"/>
              </w:rPr>
              <w:t>6.- COMITÉ DE SELECCIÓN DOCUMENTAL</w:t>
            </w:r>
          </w:p>
        </w:tc>
      </w:tr>
    </w:tbl>
    <w:p w:rsidR="00FF02B6" w:rsidRPr="00706434" w:rsidRDefault="00FF02B6">
      <w:pPr>
        <w:widowControl w:val="0"/>
        <w:spacing w:line="360" w:lineRule="auto"/>
        <w:jc w:val="both"/>
        <w:rPr>
          <w:rFonts w:ascii="Palatino Linotype" w:eastAsia="Palatino Linotype" w:hAnsi="Palatino Linotype" w:cs="Palatino Linotype"/>
          <w:color w:val="FF0000"/>
        </w:rPr>
      </w:pPr>
    </w:p>
    <w:p w:rsidR="00FF02B6" w:rsidRPr="00706434" w:rsidRDefault="00F641AD">
      <w:pPr>
        <w:widowControl w:val="0"/>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 xml:space="preserve">6.1 ¿SU MUNICIPIO CUENTA CON COMITÉ DE SELECCIÓN DOCUMENTAL COMO LO INDICAN LOS ARTÍCULOS 36, 37, 38, 39, 40, 41 Y 42 DE LOS LINEAMIENTOS PARA LA VALORACIÓN, SELECCIÓN Y BAJA DE LOS DOCUMENTOS, EXPEDIENTES Y SERIES DE TRÁMITE CONCLUIDO EN LOS ARCHIVOS DEL ESTADO DE MÉXICO? </w:t>
      </w:r>
    </w:p>
    <w:p w:rsidR="00FF02B6" w:rsidRPr="00706434" w:rsidRDefault="00FF02B6">
      <w:pPr>
        <w:widowControl w:val="0"/>
        <w:ind w:left="567" w:right="900"/>
        <w:jc w:val="both"/>
        <w:rPr>
          <w:rFonts w:ascii="Palatino Linotype" w:eastAsia="Palatino Linotype" w:hAnsi="Palatino Linotype" w:cs="Palatino Linotype"/>
          <w:i/>
          <w:color w:val="000000"/>
          <w:sz w:val="18"/>
          <w:szCs w:val="18"/>
        </w:rPr>
      </w:pPr>
    </w:p>
    <w:p w:rsidR="00FF02B6" w:rsidRPr="00706434" w:rsidRDefault="00F641AD">
      <w:pPr>
        <w:widowControl w:val="0"/>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EN CASO DE RESPUESTA AFIRMATIVA A LA PREGUNTA 6.1:</w:t>
      </w:r>
    </w:p>
    <w:p w:rsidR="00FF02B6" w:rsidRPr="00706434" w:rsidRDefault="00FF02B6">
      <w:pPr>
        <w:widowControl w:val="0"/>
        <w:ind w:left="567" w:right="900"/>
        <w:jc w:val="both"/>
        <w:rPr>
          <w:rFonts w:ascii="Palatino Linotype" w:eastAsia="Palatino Linotype" w:hAnsi="Palatino Linotype" w:cs="Palatino Linotype"/>
          <w:i/>
          <w:color w:val="000000"/>
          <w:sz w:val="18"/>
          <w:szCs w:val="18"/>
        </w:rPr>
      </w:pPr>
    </w:p>
    <w:p w:rsidR="00FF02B6" w:rsidRPr="00706434" w:rsidRDefault="00F641AD">
      <w:pPr>
        <w:widowControl w:val="0"/>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 xml:space="preserve"> 6.2 ¿QUIÉN OCUPA EL CARGO DE PRESIDENTE DEL COMITÉ DE SELECCIÓN DOCUMENTAL COMO LO INDICA EL ARTÍCULO 38 FRACCIÓN I DE LOS LINEAMIENTOS PARA LA VALORACIÓN, SELECCIÓN Y BAJA DE LOS DOCUMENTOS, EXPEDIENTES Y SERIES DE TRÁMITE CONCLUIDO EN LOS ARCHIVOS DEL ESTADO DE MÉXICO? </w:t>
      </w:r>
    </w:p>
    <w:p w:rsidR="00FF02B6" w:rsidRPr="00706434" w:rsidRDefault="00FF02B6">
      <w:pPr>
        <w:widowControl w:val="0"/>
        <w:ind w:left="567" w:right="900"/>
        <w:jc w:val="both"/>
        <w:rPr>
          <w:rFonts w:ascii="Palatino Linotype" w:eastAsia="Palatino Linotype" w:hAnsi="Palatino Linotype" w:cs="Palatino Linotype"/>
          <w:i/>
          <w:color w:val="000000"/>
          <w:sz w:val="18"/>
          <w:szCs w:val="18"/>
        </w:rPr>
      </w:pPr>
    </w:p>
    <w:p w:rsidR="00FF02B6" w:rsidRPr="00706434" w:rsidRDefault="00F641AD">
      <w:pPr>
        <w:widowControl w:val="0"/>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6.3 ¿QUIÉN OCUPA EL CARGO DE SECRETARIO TÉCNICO DEL COMITÉ DE SELECCIÓN DOCUMENTAL COMO LO INDICA EL ARTÍCULO 38 FRACCIÓN II DE LOS LINEAMIENTOS PARA LA VALORACIÓN, SELECCIÓN Y BAJA DE LOS DOCUMENTOS, EXPEDIENTES Y SERIES DE TRÁMITE CONCLUIDO EN LOS ARCHIVOS DEL ESTADO DE MÉXICO?</w:t>
      </w:r>
    </w:p>
    <w:p w:rsidR="00FF02B6" w:rsidRPr="00706434" w:rsidRDefault="00FF02B6">
      <w:pPr>
        <w:widowControl w:val="0"/>
        <w:ind w:left="567" w:right="900"/>
        <w:jc w:val="both"/>
        <w:rPr>
          <w:rFonts w:ascii="Palatino Linotype" w:eastAsia="Palatino Linotype" w:hAnsi="Palatino Linotype" w:cs="Palatino Linotype"/>
          <w:i/>
          <w:color w:val="000000"/>
          <w:sz w:val="18"/>
          <w:szCs w:val="18"/>
        </w:rPr>
      </w:pPr>
    </w:p>
    <w:p w:rsidR="00FF02B6" w:rsidRPr="00706434" w:rsidRDefault="00F641AD">
      <w:pPr>
        <w:widowControl w:val="0"/>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 xml:space="preserve">6.4 ¿QUIENES OCUPAN LOS CARGOS DE VOCALES DEL COMITÉ DE SELECCIÓN DOCUMENTAL COMO LO INDICA EL ARTÍCULO 38 FRACCIÓN III DE LOS LINEAMIENTOS PARA LA VALORACIÓN, SELECCIÓN Y BAJA DE LOS DOCUMENTOS, EXPEDIENTES Y SERIES DE TRÁMITE CONCLUIDO EN LOS ARCHIVOS DEL ESTADO DE MÉXICO? </w:t>
      </w:r>
    </w:p>
    <w:p w:rsidR="00FF02B6" w:rsidRPr="00706434" w:rsidRDefault="00FF02B6">
      <w:pPr>
        <w:widowControl w:val="0"/>
        <w:ind w:left="567" w:right="900"/>
        <w:jc w:val="both"/>
        <w:rPr>
          <w:rFonts w:ascii="Palatino Linotype" w:eastAsia="Palatino Linotype" w:hAnsi="Palatino Linotype" w:cs="Palatino Linotype"/>
          <w:i/>
          <w:color w:val="000000"/>
          <w:sz w:val="18"/>
          <w:szCs w:val="18"/>
        </w:rPr>
      </w:pPr>
    </w:p>
    <w:p w:rsidR="00FF02B6" w:rsidRPr="00706434" w:rsidRDefault="00F641AD">
      <w:pPr>
        <w:widowControl w:val="0"/>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 xml:space="preserve">6.5 ¿LOS INTEGRANTES DEL COMITÉ DE SELECCIÓN DOCUMENTAL CUENTAN CON CONOCIMIENTOS Y EXPERIENCIA EN MATERIA ARCHIVÍSTICA COMO LO INDICA EL ARTÍCULO 39 DE LOS LINEAMIENTOS PARA LA VALORACIÓN, SELECCIÓN Y BAJA DE LOS DOCUMENTOS, EXPEDIENTES Y SERIES DE TRÁMITE CONCLUIDO EN LOS ARCHIVOS DEL ESTADO DE MÉXICO? </w:t>
      </w:r>
    </w:p>
    <w:p w:rsidR="00FF02B6" w:rsidRPr="00706434" w:rsidRDefault="00FF02B6">
      <w:pPr>
        <w:widowControl w:val="0"/>
        <w:ind w:left="567" w:right="900"/>
        <w:jc w:val="both"/>
        <w:rPr>
          <w:rFonts w:ascii="Palatino Linotype" w:eastAsia="Palatino Linotype" w:hAnsi="Palatino Linotype" w:cs="Palatino Linotype"/>
          <w:i/>
          <w:color w:val="000000"/>
          <w:sz w:val="18"/>
          <w:szCs w:val="18"/>
        </w:rPr>
      </w:pPr>
    </w:p>
    <w:p w:rsidR="00FF02B6" w:rsidRPr="00706434" w:rsidRDefault="00F641AD">
      <w:pPr>
        <w:widowControl w:val="0"/>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 xml:space="preserve">6.6 ¿EL SECRETARIO TÉCNICO DEL COMITÉ DE SELECCIÓN DOCUMENTAL HA SOLICITADO A LA COMISIÓN DICTAMINADORA DE DEPURACIÓN DE DOCUMENTOS ASESORÍA TÉCNICA EN MATERIA DE SELECCIÓN DOCUMENTAL COMO LO INDICA EL ARTÍCULO 41 FRACCIÓN III DE LOS LINEAMIENTOS PARA LA VALORACIÓN, SELECCIÓN Y BAJA DE LOS DOCUMENTOS, EXPEDIENTES Y SERIES DE TRÁMITE CONCLUIDO EN LOS ARCHIVOS DEL ESTADO DE MÉXICO? </w:t>
      </w:r>
    </w:p>
    <w:p w:rsidR="00FF02B6" w:rsidRPr="00706434" w:rsidRDefault="00FF02B6">
      <w:pPr>
        <w:widowControl w:val="0"/>
        <w:ind w:left="567" w:right="900"/>
        <w:jc w:val="both"/>
        <w:rPr>
          <w:rFonts w:ascii="Palatino Linotype" w:eastAsia="Palatino Linotype" w:hAnsi="Palatino Linotype" w:cs="Palatino Linotype"/>
          <w:i/>
          <w:color w:val="000000"/>
          <w:sz w:val="18"/>
          <w:szCs w:val="18"/>
        </w:rPr>
      </w:pPr>
    </w:p>
    <w:p w:rsidR="00FF02B6" w:rsidRPr="00706434" w:rsidRDefault="00F641AD">
      <w:pPr>
        <w:widowControl w:val="0"/>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 xml:space="preserve">6.7 ¿EL SECRETARIO TÉCNICO DEL COMITÉ DE SELECCIÓN DOCUMENTAL LLEVA EL </w:t>
      </w:r>
      <w:r w:rsidRPr="00706434">
        <w:rPr>
          <w:rFonts w:ascii="Palatino Linotype" w:eastAsia="Palatino Linotype" w:hAnsi="Palatino Linotype" w:cs="Palatino Linotype"/>
          <w:i/>
          <w:color w:val="000000"/>
          <w:sz w:val="18"/>
          <w:szCs w:val="18"/>
        </w:rPr>
        <w:lastRenderedPageBreak/>
        <w:t>CONTROL Y EL ARCHIVO DE LAS ACTAS DE BAJA EMITIDAS POR EL COMITÉ Y DE LOS ACUERDOS EXPEDIDOS POR LA COMISIÓN DICTAMINADORA DE DEPURACIÓN DE DOCUMENTOS COMO LO INDICA EL ARTÍCULO 41 FRACCIÓN VII DE LOS LINEAMIENTOS PARA LA VALORACIÓN, SELECCIÓN Y BAJA DE LOS DOCUMENTOS, EXPEDIENTES Y SERIES DE TRÁMITE CONCLUIDO EN LOS ARCHIVOS DEL ESTADO DE MÉXICO?</w:t>
      </w:r>
    </w:p>
    <w:p w:rsidR="00FF02B6" w:rsidRPr="00706434" w:rsidRDefault="00FF02B6">
      <w:pPr>
        <w:widowControl w:val="0"/>
        <w:ind w:left="567" w:right="900"/>
        <w:jc w:val="both"/>
        <w:rPr>
          <w:rFonts w:ascii="Palatino Linotype" w:eastAsia="Palatino Linotype" w:hAnsi="Palatino Linotype" w:cs="Palatino Linotype"/>
          <w:i/>
          <w:color w:val="000000"/>
          <w:sz w:val="18"/>
          <w:szCs w:val="18"/>
        </w:rPr>
      </w:pPr>
    </w:p>
    <w:p w:rsidR="00FF02B6" w:rsidRPr="00706434" w:rsidRDefault="00F641AD">
      <w:pPr>
        <w:widowControl w:val="0"/>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 xml:space="preserve"> 6.8 ¿LOS VOCALES DEL COMITÉ DE SELECCIÓN DOCUMENTAL HAN OTORGADO LA ASESORÍA TÉCNICA A LAS UNIDADES ADMINISTRATIVAS DE SU MUNICIPIO EN MATERIA DE SELECCIÓN DOCUMENTAL COMO LO INDICA EL ARTÍCULO 42 FRACCIÓN II DE LOS LINEAMIENTOS PARA LA VALORACIÓN, SELECCIÓN Y BAJA DE LOS DOCUMENTOS, EXPEDIENTES Y SERIES DE TRÁMITE CONCLUIDO EN LOS ARCHIVOS DEL ESTADO DE MÉXICO?</w:t>
      </w:r>
    </w:p>
    <w:p w:rsidR="00FF02B6" w:rsidRPr="00706434" w:rsidRDefault="00F641AD">
      <w:pPr>
        <w:widowControl w:val="0"/>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 xml:space="preserve"> SOLICITO, DE LA MANERA MÁS ATENTA, LA SIGUIENTE DOCUMENTACIÓN EN FORMATO PDF: </w:t>
      </w:r>
    </w:p>
    <w:p w:rsidR="00FF02B6" w:rsidRPr="00706434" w:rsidRDefault="00F641AD">
      <w:pPr>
        <w:widowControl w:val="0"/>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6.9 EL ACTA DE INSTALACIÓN DEL COMITÉ DE SELECCIÓN DOCUMENTAL DE LA PRESENTE ADMINISTRACIÓN.</w:t>
      </w:r>
    </w:p>
    <w:p w:rsidR="00FF02B6" w:rsidRPr="00706434" w:rsidRDefault="00FF02B6">
      <w:pPr>
        <w:widowControl w:val="0"/>
        <w:ind w:left="567" w:right="900"/>
        <w:jc w:val="both"/>
        <w:rPr>
          <w:rFonts w:ascii="Palatino Linotype" w:eastAsia="Palatino Linotype" w:hAnsi="Palatino Linotype" w:cs="Palatino Linotype"/>
          <w:i/>
          <w:color w:val="000000"/>
          <w:sz w:val="18"/>
          <w:szCs w:val="18"/>
        </w:rPr>
      </w:pPr>
    </w:p>
    <w:p w:rsidR="00FF02B6" w:rsidRPr="00706434" w:rsidRDefault="00F641AD">
      <w:pPr>
        <w:widowControl w:val="0"/>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 xml:space="preserve"> 6.10 EN CASO AFIRMATIVO A LA PREGUNTA 6.6, EL O LOS DOCUMENTOS MEDIANTE EL CUAL EL SECRETARIO TÉCNICO HA SOLICITADO ASESORÍA TÉCNICA EN MATERIA DE DISPOSICIÓN DOCUMENTAL A LA COMISIÓN DICTAMINADORA DE DEPURACIÓN DE DOCUMENTOS. </w:t>
      </w:r>
    </w:p>
    <w:p w:rsidR="00FF02B6" w:rsidRPr="00706434" w:rsidRDefault="00FF02B6">
      <w:pPr>
        <w:widowControl w:val="0"/>
        <w:ind w:left="567" w:right="900"/>
        <w:jc w:val="both"/>
        <w:rPr>
          <w:rFonts w:ascii="Palatino Linotype" w:eastAsia="Palatino Linotype" w:hAnsi="Palatino Linotype" w:cs="Palatino Linotype"/>
          <w:i/>
          <w:color w:val="000000"/>
          <w:sz w:val="18"/>
          <w:szCs w:val="18"/>
        </w:rPr>
      </w:pPr>
    </w:p>
    <w:p w:rsidR="00FF02B6" w:rsidRPr="00706434" w:rsidRDefault="00F641AD">
      <w:pPr>
        <w:widowControl w:val="0"/>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 xml:space="preserve">6.11 EN CASO AFIRMATIVO A LA PREGUNTA 6.7, EL INVENTARIO DEL ARCHIVO DE LAS ACTAS DE BAJA EMTIDAS POR EL COMITÉ Y DE LOS ACUERDOS EXPEDIDOS POR LA COMISIÓN DICTAMINADORA DE DEPURACIÓN DE DOCUMENTOS. </w:t>
      </w:r>
    </w:p>
    <w:p w:rsidR="007A0F08" w:rsidRPr="00706434" w:rsidRDefault="007A0F08">
      <w:pPr>
        <w:widowControl w:val="0"/>
        <w:ind w:left="567" w:right="900"/>
        <w:jc w:val="both"/>
        <w:rPr>
          <w:rFonts w:ascii="Palatino Linotype" w:eastAsia="Palatino Linotype" w:hAnsi="Palatino Linotype" w:cs="Palatino Linotype"/>
          <w:i/>
          <w:color w:val="000000"/>
          <w:sz w:val="18"/>
          <w:szCs w:val="18"/>
        </w:rPr>
      </w:pPr>
    </w:p>
    <w:p w:rsidR="00FF02B6" w:rsidRPr="00706434" w:rsidRDefault="00F641AD">
      <w:pPr>
        <w:widowControl w:val="0"/>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6.12 EN CASO AFIRMATIVO A LA PREGUNTA 6.8, EL ACTA DEL COMITÉ DE SELECCIÓN DOCUMENTAL DONDE SE PROPUSO, Y APROBÓ EL PROGRAMA DE CAPACITACIÓN ARCHIVÍSTICA EN MATERIA DE SELECCIÓN DOCUMENTAL ASÍ COMO EL DOCUMENTO DONDE SE DESCRIBE DICHO PROGRAMA.</w:t>
      </w:r>
    </w:p>
    <w:p w:rsidR="00FF02B6" w:rsidRPr="00706434" w:rsidRDefault="00FF02B6">
      <w:pPr>
        <w:widowControl w:val="0"/>
        <w:ind w:left="567" w:right="900"/>
        <w:jc w:val="both"/>
        <w:rPr>
          <w:rFonts w:ascii="Palatino Linotype" w:eastAsia="Palatino Linotype" w:hAnsi="Palatino Linotype" w:cs="Palatino Linotype"/>
          <w:i/>
          <w:color w:val="000000"/>
          <w:sz w:val="18"/>
          <w:szCs w:val="18"/>
        </w:rPr>
      </w:pPr>
    </w:p>
    <w:p w:rsidR="00FF02B6" w:rsidRPr="00706434" w:rsidRDefault="00F641AD">
      <w:pPr>
        <w:widowControl w:val="0"/>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 xml:space="preserve">EN CASO DE RESPUESTA NEGATIVA A LA PREGUNTA 6.1: </w:t>
      </w:r>
    </w:p>
    <w:p w:rsidR="00FF02B6" w:rsidRPr="00706434" w:rsidRDefault="00FF02B6">
      <w:pPr>
        <w:widowControl w:val="0"/>
        <w:ind w:left="567" w:right="900"/>
        <w:jc w:val="both"/>
        <w:rPr>
          <w:rFonts w:ascii="Palatino Linotype" w:eastAsia="Palatino Linotype" w:hAnsi="Palatino Linotype" w:cs="Palatino Linotype"/>
          <w:i/>
          <w:color w:val="000000"/>
          <w:sz w:val="18"/>
          <w:szCs w:val="18"/>
        </w:rPr>
      </w:pPr>
    </w:p>
    <w:p w:rsidR="00FF02B6" w:rsidRPr="00706434" w:rsidRDefault="00F641AD">
      <w:pPr>
        <w:widowControl w:val="0"/>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 xml:space="preserve">6.13 ¿POR QUÉ SU MUNICIPIO NO CUENTA CON COMITÉ DE SELECCIÓN DOCUMENTAL COMO LO ESTABLECE LA LEY? </w:t>
      </w:r>
    </w:p>
    <w:p w:rsidR="00FF02B6" w:rsidRPr="00706434" w:rsidRDefault="00F641AD">
      <w:pPr>
        <w:widowControl w:val="0"/>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6.14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6 DEL PRESENTE DOCUMENTO COMO LO ESTABLECE LA LEY?</w:t>
      </w:r>
    </w:p>
    <w:p w:rsidR="00FF02B6" w:rsidRPr="00706434" w:rsidRDefault="00F641AD">
      <w:pPr>
        <w:spacing w:before="240" w:after="240" w:line="360" w:lineRule="auto"/>
        <w:ind w:right="49"/>
        <w:jc w:val="both"/>
        <w:rPr>
          <w:rFonts w:ascii="Palatino Linotype" w:eastAsia="Palatino Linotype" w:hAnsi="Palatino Linotype" w:cs="Palatino Linotype"/>
        </w:rPr>
      </w:pPr>
      <w:r w:rsidRPr="00706434">
        <w:rPr>
          <w:rFonts w:ascii="Palatino Linotype" w:eastAsia="Palatino Linotype" w:hAnsi="Palatino Linotype" w:cs="Palatino Linotype"/>
        </w:rPr>
        <w:lastRenderedPageBreak/>
        <w:t xml:space="preserve">En lo tocante a este punto, es necesario mencionar que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en su declaratoria de inexistencia no contempla este punto de la solicitud de información, por lo tanto, al no existir un pronunciamiento puntual, se contraviene a los principios de congruencia y exhaustividad, como refuerzo de lo anterior, resulta crucial el Criterio 02/17, emitido por el Pleno del Instituto Nacional de Transparencia y Acceso a la Información y Protección de Datos Personales, mismo que fue citado con antelación, es por ello que se procede a su estudio.    </w:t>
      </w:r>
    </w:p>
    <w:p w:rsidR="00FF02B6" w:rsidRPr="00706434" w:rsidRDefault="00F641AD">
      <w:pPr>
        <w:spacing w:before="240" w:after="240" w:line="360" w:lineRule="auto"/>
        <w:ind w:right="49"/>
        <w:jc w:val="both"/>
        <w:rPr>
          <w:rFonts w:ascii="Palatino Linotype" w:eastAsia="Palatino Linotype" w:hAnsi="Palatino Linotype" w:cs="Palatino Linotype"/>
        </w:rPr>
      </w:pPr>
      <w:r w:rsidRPr="00706434">
        <w:rPr>
          <w:rFonts w:ascii="Palatino Linotype" w:eastAsia="Palatino Linotype" w:hAnsi="Palatino Linotype" w:cs="Palatino Linotype"/>
        </w:rPr>
        <w:t>Conviene iniciar señalando que los Lineamientos para la Valoración, Selección y Baja de los Documentos, Expedientes y Series de Trámite Concluido en los Archivos del Estado De México, regulan la conformación de un Comité de Selección Documental, ello en los siguientes términos:</w:t>
      </w:r>
    </w:p>
    <w:p w:rsidR="00FF02B6" w:rsidRPr="00706434" w:rsidRDefault="00F641AD">
      <w:pPr>
        <w:spacing w:before="240" w:after="240" w:line="360" w:lineRule="auto"/>
        <w:ind w:right="49"/>
        <w:jc w:val="both"/>
        <w:rPr>
          <w:rFonts w:ascii="Palatino Linotype" w:eastAsia="Palatino Linotype" w:hAnsi="Palatino Linotype" w:cs="Palatino Linotype"/>
        </w:rPr>
      </w:pPr>
      <w:r w:rsidRPr="00706434">
        <w:rPr>
          <w:rFonts w:ascii="Palatino Linotype" w:eastAsia="Palatino Linotype" w:hAnsi="Palatino Linotype" w:cs="Palatino Linotype"/>
          <w:noProof/>
        </w:rPr>
        <w:lastRenderedPageBreak/>
        <w:drawing>
          <wp:inline distT="0" distB="0" distL="0" distR="0">
            <wp:extent cx="5463129" cy="6636361"/>
            <wp:effectExtent l="0" t="0" r="0" b="0"/>
            <wp:docPr id="20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5463129" cy="6636361"/>
                    </a:xfrm>
                    <a:prstGeom prst="rect">
                      <a:avLst/>
                    </a:prstGeom>
                    <a:ln/>
                  </pic:spPr>
                </pic:pic>
              </a:graphicData>
            </a:graphic>
          </wp:inline>
        </w:drawing>
      </w:r>
    </w:p>
    <w:p w:rsidR="00FF02B6" w:rsidRPr="00706434" w:rsidRDefault="00F641AD">
      <w:pPr>
        <w:spacing w:before="240" w:after="240" w:line="360" w:lineRule="auto"/>
        <w:ind w:right="49"/>
        <w:jc w:val="both"/>
        <w:rPr>
          <w:rFonts w:ascii="Palatino Linotype" w:eastAsia="Palatino Linotype" w:hAnsi="Palatino Linotype" w:cs="Palatino Linotype"/>
        </w:rPr>
      </w:pPr>
      <w:r w:rsidRPr="00706434">
        <w:rPr>
          <w:rFonts w:ascii="Palatino Linotype" w:eastAsia="Palatino Linotype" w:hAnsi="Palatino Linotype" w:cs="Palatino Linotype"/>
          <w:noProof/>
        </w:rPr>
        <w:lastRenderedPageBreak/>
        <w:drawing>
          <wp:inline distT="0" distB="0" distL="0" distR="0">
            <wp:extent cx="5612130" cy="1543050"/>
            <wp:effectExtent l="0" t="0" r="0" b="0"/>
            <wp:docPr id="2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5612130" cy="1543050"/>
                    </a:xfrm>
                    <a:prstGeom prst="rect">
                      <a:avLst/>
                    </a:prstGeom>
                    <a:ln/>
                  </pic:spPr>
                </pic:pic>
              </a:graphicData>
            </a:graphic>
          </wp:inline>
        </w:drawing>
      </w:r>
    </w:p>
    <w:p w:rsidR="00FF02B6" w:rsidRPr="00706434" w:rsidRDefault="00F641AD">
      <w:pPr>
        <w:spacing w:before="240" w:after="240" w:line="360" w:lineRule="auto"/>
        <w:ind w:right="51"/>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Respecto al </w:t>
      </w:r>
      <w:r w:rsidRPr="00706434">
        <w:rPr>
          <w:rFonts w:ascii="Palatino Linotype" w:eastAsia="Palatino Linotype" w:hAnsi="Palatino Linotype" w:cs="Palatino Linotype"/>
          <w:b/>
        </w:rPr>
        <w:t>punto 6.5</w:t>
      </w:r>
      <w:r w:rsidRPr="00706434">
        <w:rPr>
          <w:rFonts w:ascii="Palatino Linotype" w:eastAsia="Palatino Linotype" w:hAnsi="Palatino Linotype" w:cs="Palatino Linotype"/>
        </w:rPr>
        <w:t xml:space="preserve"> relativo a si los integrantes del comité de selección documental cuentan con conocimientos y experiencia en materia archivística cuentan con los conocimientos, y experiencia en materia archivística, se deberá proporcionar la evidencia de conocimientos, habilidades, competencias y experiencia archivísticos de los responsables de archivo de trámite, en términos del artículo 39 de los Lineamientos, pudiendo ser, de manera enunciativa, más no limitativa, el  </w:t>
      </w:r>
      <w:proofErr w:type="spellStart"/>
      <w:r w:rsidRPr="00706434">
        <w:rPr>
          <w:rFonts w:ascii="Palatino Linotype" w:eastAsia="Palatino Linotype" w:hAnsi="Palatino Linotype" w:cs="Palatino Linotype"/>
        </w:rPr>
        <w:t>curriculum</w:t>
      </w:r>
      <w:proofErr w:type="spellEnd"/>
      <w:r w:rsidRPr="00706434">
        <w:rPr>
          <w:rFonts w:ascii="Palatino Linotype" w:eastAsia="Palatino Linotype" w:hAnsi="Palatino Linotype" w:cs="Palatino Linotype"/>
        </w:rPr>
        <w:t xml:space="preserve"> vitae, en versión pública.</w:t>
      </w:r>
    </w:p>
    <w:p w:rsidR="00FF02B6" w:rsidRPr="00706434" w:rsidRDefault="00F641AD">
      <w:pPr>
        <w:spacing w:before="240" w:after="240" w:line="360" w:lineRule="auto"/>
        <w:ind w:right="49"/>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A efecto de sustentar lo anterior, se es oportuno señalar que el concepto </w:t>
      </w:r>
      <w:r w:rsidRPr="00706434">
        <w:rPr>
          <w:rFonts w:ascii="Palatino Linotype" w:eastAsia="Palatino Linotype" w:hAnsi="Palatino Linotype" w:cs="Palatino Linotype"/>
          <w:i/>
        </w:rPr>
        <w:t xml:space="preserve">currículum, </w:t>
      </w:r>
      <w:r w:rsidRPr="00706434">
        <w:rPr>
          <w:rFonts w:ascii="Palatino Linotype" w:eastAsia="Palatino Linotype" w:hAnsi="Palatino Linotype" w:cs="Palatino Linotype"/>
        </w:rPr>
        <w:t>es una locución latina que significa “</w:t>
      </w:r>
      <w:r w:rsidRPr="00706434">
        <w:rPr>
          <w:rFonts w:ascii="Palatino Linotype" w:eastAsia="Palatino Linotype" w:hAnsi="Palatino Linotype" w:cs="Palatino Linotype"/>
          <w:i/>
        </w:rPr>
        <w:t>carrera de vida</w:t>
      </w:r>
      <w:r w:rsidRPr="00706434">
        <w:rPr>
          <w:rFonts w:ascii="Palatino Linotype" w:eastAsia="Palatino Linotype" w:hAnsi="Palatino Linotype" w:cs="Palatino Linotype"/>
        </w:rPr>
        <w:t xml:space="preserve">”, por su lado, la Real Academia Española, lo define como a continuación se cita:  </w:t>
      </w:r>
    </w:p>
    <w:p w:rsidR="00FF02B6" w:rsidRPr="00706434" w:rsidRDefault="00F641AD">
      <w:pPr>
        <w:spacing w:before="240" w:after="240"/>
        <w:ind w:left="851" w:right="900"/>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sz w:val="22"/>
          <w:szCs w:val="22"/>
        </w:rPr>
        <w:t>“</w:t>
      </w:r>
      <w:r w:rsidRPr="00706434">
        <w:rPr>
          <w:rFonts w:ascii="Palatino Linotype" w:eastAsia="Palatino Linotype" w:hAnsi="Palatino Linotype" w:cs="Palatino Linotype"/>
          <w:i/>
          <w:sz w:val="22"/>
          <w:szCs w:val="22"/>
        </w:rPr>
        <w:t xml:space="preserve">Relación de los títulos, honores, cargos, trabajos realizados, datos biográficos, </w:t>
      </w:r>
      <w:proofErr w:type="spellStart"/>
      <w:r w:rsidRPr="00706434">
        <w:rPr>
          <w:rFonts w:ascii="Palatino Linotype" w:eastAsia="Palatino Linotype" w:hAnsi="Palatino Linotype" w:cs="Palatino Linotype"/>
          <w:i/>
          <w:sz w:val="22"/>
          <w:szCs w:val="22"/>
        </w:rPr>
        <w:t>etc</w:t>
      </w:r>
      <w:proofErr w:type="spellEnd"/>
      <w:r w:rsidRPr="00706434">
        <w:rPr>
          <w:rFonts w:ascii="Palatino Linotype" w:eastAsia="Palatino Linotype" w:hAnsi="Palatino Linotype" w:cs="Palatino Linotype"/>
          <w:i/>
          <w:sz w:val="22"/>
          <w:szCs w:val="22"/>
        </w:rPr>
        <w:t>, que califican a una persona”</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Lo que permite determinar que dicho soporte documenta hacer constar los estudios realizados o bien el nivel académico, así como la experiencia laboral de los servidores públicos.</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Documento que reviste el carácter de público, de conformidad con el criterio 03/2009 emitido por el entonces Instituto Federal de Acceso a la Información y Protección de </w:t>
      </w:r>
      <w:r w:rsidRPr="00706434">
        <w:rPr>
          <w:rFonts w:ascii="Palatino Linotype" w:eastAsia="Palatino Linotype" w:hAnsi="Palatino Linotype" w:cs="Palatino Linotype"/>
        </w:rPr>
        <w:lastRenderedPageBreak/>
        <w:t>Datos Personales, ahora Instituto Nacional de Transparencia, Acceso a la Información y Protección de Datos Personales, INAI, que establece que una de las formas en que los ciudadanos pueden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rsidR="00FF02B6" w:rsidRPr="00706434" w:rsidRDefault="00F641AD">
      <w:pPr>
        <w:spacing w:after="120"/>
        <w:ind w:left="851" w:right="900"/>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w:t>
      </w:r>
      <w:r w:rsidRPr="00706434">
        <w:rPr>
          <w:rFonts w:ascii="Palatino Linotype" w:eastAsia="Palatino Linotype" w:hAnsi="Palatino Linotype" w:cs="Palatino Linotype"/>
          <w:b/>
          <w:i/>
          <w:sz w:val="22"/>
          <w:szCs w:val="22"/>
        </w:rPr>
        <w:t>Currículum Vitae de servidores públicos</w:t>
      </w:r>
      <w:r w:rsidRPr="00706434">
        <w:rPr>
          <w:rFonts w:ascii="Palatino Linotype" w:eastAsia="Palatino Linotype" w:hAnsi="Palatino Linotype" w:cs="Palatino Linotype"/>
          <w:i/>
          <w:sz w:val="22"/>
          <w:szCs w:val="22"/>
        </w:rPr>
        <w:t>.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currículum vitae de un servidor público, una de las formas en que los ciudadanos pueden evaluar sus aptitudes para desempeñar el cargo público que le ha sido encomendado, es mediante la publicidad de ciertos datos de los ahí contenidos.</w:t>
      </w:r>
    </w:p>
    <w:p w:rsidR="00FF02B6" w:rsidRPr="00706434" w:rsidRDefault="00F641AD">
      <w:pPr>
        <w:spacing w:after="120"/>
        <w:ind w:left="851" w:right="1043"/>
        <w:jc w:val="both"/>
        <w:rPr>
          <w:rFonts w:ascii="Palatino Linotype" w:eastAsia="Palatino Linotype" w:hAnsi="Palatino Linotype" w:cs="Palatino Linotype"/>
          <w:i/>
          <w:sz w:val="28"/>
          <w:szCs w:val="28"/>
          <w:u w:val="single"/>
        </w:rPr>
      </w:pPr>
      <w:r w:rsidRPr="00706434">
        <w:rPr>
          <w:rFonts w:ascii="Palatino Linotype" w:eastAsia="Palatino Linotype" w:hAnsi="Palatino Linotype" w:cs="Palatino Linotype"/>
          <w:i/>
          <w:sz w:val="22"/>
          <w:szCs w:val="22"/>
        </w:rPr>
        <w:t xml:space="preserve">En esa tesitura, entre los datos personales del currículum vitae de un servidor público susceptibles de hacerse del conocimiento público, ante una solicitud de acceso, </w:t>
      </w:r>
      <w:r w:rsidRPr="00706434">
        <w:rPr>
          <w:rFonts w:ascii="Palatino Linotype" w:eastAsia="Palatino Linotype" w:hAnsi="Palatino Linotype" w:cs="Palatino Linotype"/>
          <w:b/>
          <w:i/>
          <w:sz w:val="22"/>
          <w:szCs w:val="22"/>
        </w:rPr>
        <w:t>se encuentran los relativos a su trayectoria académica, profesional, laboral, así como todos aquellos que acrediten su capacidad, habilidades o pericia para ocupar el cargo público</w:t>
      </w:r>
      <w:r w:rsidRPr="00706434">
        <w:rPr>
          <w:rFonts w:ascii="Palatino Linotype" w:eastAsia="Palatino Linotype" w:hAnsi="Palatino Linotype" w:cs="Palatino Linotype"/>
          <w:i/>
          <w:sz w:val="22"/>
          <w:szCs w:val="22"/>
        </w:rPr>
        <w:t>…</w:t>
      </w:r>
      <w:r w:rsidRPr="00706434">
        <w:rPr>
          <w:rFonts w:ascii="Palatino Linotype" w:eastAsia="Palatino Linotype" w:hAnsi="Palatino Linotype" w:cs="Palatino Linotype"/>
          <w:sz w:val="22"/>
          <w:szCs w:val="22"/>
        </w:rPr>
        <w:t>”</w:t>
      </w:r>
    </w:p>
    <w:p w:rsidR="00FF02B6" w:rsidRPr="00706434" w:rsidRDefault="00F641AD">
      <w:pPr>
        <w:spacing w:before="240" w:after="36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w:t>
      </w:r>
      <w:r w:rsidRPr="00706434">
        <w:rPr>
          <w:rFonts w:ascii="Palatino Linotype" w:eastAsia="Palatino Linotype" w:hAnsi="Palatino Linotype" w:cs="Palatino Linotype"/>
          <w:i/>
        </w:rPr>
        <w:t xml:space="preserve">contribuye </w:t>
      </w:r>
      <w:r w:rsidRPr="00706434">
        <w:rPr>
          <w:rFonts w:ascii="Palatino Linotype" w:eastAsia="Palatino Linotype" w:hAnsi="Palatino Linotype" w:cs="Palatino Linotype"/>
          <w:i/>
        </w:rPr>
        <w:lastRenderedPageBreak/>
        <w:t>a la evaluación de sus aptitudes de acuerdo a su nivel profesional y laboral</w:t>
      </w:r>
      <w:r w:rsidRPr="00706434">
        <w:rPr>
          <w:rFonts w:ascii="Palatino Linotype" w:eastAsia="Palatino Linotype" w:hAnsi="Palatino Linotype" w:cs="Palatino Linotype"/>
        </w:rPr>
        <w:t>, para el desempeño de sus funciones  en el cargo que ostenten, razón que resulta suficiente para que sean de conocimiento público.</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Desde esta perspectiva, se considera que a través del </w:t>
      </w:r>
      <w:proofErr w:type="spellStart"/>
      <w:r w:rsidRPr="00706434">
        <w:rPr>
          <w:rFonts w:ascii="Palatino Linotype" w:eastAsia="Palatino Linotype" w:hAnsi="Palatino Linotype" w:cs="Palatino Linotype"/>
        </w:rPr>
        <w:t>curriculum</w:t>
      </w:r>
      <w:proofErr w:type="spellEnd"/>
      <w:r w:rsidRPr="00706434">
        <w:rPr>
          <w:rFonts w:ascii="Palatino Linotype" w:eastAsia="Palatino Linotype" w:hAnsi="Palatino Linotype" w:cs="Palatino Linotype"/>
        </w:rPr>
        <w:t xml:space="preserve"> vitae, previo análisis que efectúe del mismo, la particular podrá advertir información relacionada con su formación académica, trayectoria profesional, toda vez que su pretensión se centra en saber si los servidores públicos responsables de los archivos de trámite cuentan con conocimientos, habilidades, competencias y experiencia archivísticos.</w:t>
      </w:r>
    </w:p>
    <w:p w:rsidR="00FF02B6" w:rsidRPr="00706434" w:rsidRDefault="00F641AD">
      <w:pPr>
        <w:spacing w:before="240" w:after="240" w:line="360" w:lineRule="auto"/>
        <w:ind w:right="49"/>
        <w:jc w:val="both"/>
        <w:rPr>
          <w:rFonts w:ascii="Palatino Linotype" w:eastAsia="Palatino Linotype" w:hAnsi="Palatino Linotype" w:cs="Palatino Linotype"/>
        </w:rPr>
      </w:pPr>
      <w:r w:rsidRPr="00706434">
        <w:rPr>
          <w:rFonts w:ascii="Palatino Linotype" w:eastAsia="Palatino Linotype" w:hAnsi="Palatino Linotype" w:cs="Palatino Linotype"/>
        </w:rPr>
        <w:t>Es por ello que se colige que efectivamente, obra la fuente obligacional para generar, poseer y/o administrar, información concerniente al Comité de Selección Documental, sin embargo, para el caso de no contar con esta documentación, deberá emitirse el respectivo acuerdo de inexistencia, en los términos precisados anteriormente.</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Por cuanto hace a los puntos </w:t>
      </w:r>
      <w:r w:rsidRPr="00706434">
        <w:rPr>
          <w:rFonts w:ascii="Palatino Linotype" w:eastAsia="Palatino Linotype" w:hAnsi="Palatino Linotype" w:cs="Palatino Linotype"/>
          <w:b/>
        </w:rPr>
        <w:t>6.13 y 6.14</w:t>
      </w:r>
      <w:r w:rsidRPr="00706434">
        <w:rPr>
          <w:rFonts w:ascii="Palatino Linotype" w:eastAsia="Palatino Linotype" w:hAnsi="Palatino Linotype" w:cs="Palatino Linotype"/>
        </w:rPr>
        <w:t xml:space="preserve">, derivado del análisis efectuado por este Organismo Garante, se advierte que los mismos no constituyen materia del derecho de acceso a la información, toda vez que </w:t>
      </w:r>
      <w:r w:rsidRPr="00706434">
        <w:rPr>
          <w:rFonts w:ascii="Palatino Linotype" w:eastAsia="Palatino Linotype" w:hAnsi="Palatino Linotype" w:cs="Palatino Linotype"/>
          <w:b/>
        </w:rPr>
        <w:t>la parte Recurrente</w:t>
      </w:r>
      <w:r w:rsidRPr="00706434">
        <w:rPr>
          <w:rFonts w:ascii="Palatino Linotype" w:eastAsia="Palatino Linotype" w:hAnsi="Palatino Linotype" w:cs="Palatino Linotype"/>
        </w:rPr>
        <w:t xml:space="preserve"> no pretende acceder a un documento previamente generado, sino que pretende que el </w:t>
      </w:r>
      <w:r w:rsidRPr="00706434">
        <w:rPr>
          <w:rFonts w:ascii="Palatino Linotype" w:eastAsia="Palatino Linotype" w:hAnsi="Palatino Linotype" w:cs="Palatino Linotype"/>
          <w:b/>
        </w:rPr>
        <w:t xml:space="preserve">Sujeto Obligado </w:t>
      </w:r>
      <w:r w:rsidRPr="00706434">
        <w:rPr>
          <w:rFonts w:ascii="Palatino Linotype" w:eastAsia="Palatino Linotype" w:hAnsi="Palatino Linotype" w:cs="Palatino Linotype"/>
        </w:rPr>
        <w:t xml:space="preserve">se pronuncie en el sentido de atender lo solicitado, constituyendo un derecho de petición, por lo que se considera que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p w:rsidR="00FF02B6" w:rsidRPr="00706434" w:rsidRDefault="00FF02B6">
      <w:pPr>
        <w:spacing w:before="240" w:after="240" w:line="360" w:lineRule="auto"/>
        <w:jc w:val="both"/>
        <w:rPr>
          <w:rFonts w:ascii="Palatino Linotype" w:eastAsia="Palatino Linotype" w:hAnsi="Palatino Linotype" w:cs="Palatino Linotype"/>
        </w:rPr>
      </w:pPr>
    </w:p>
    <w:p w:rsidR="00FF02B6" w:rsidRPr="00706434" w:rsidRDefault="00F641AD">
      <w:pPr>
        <w:widowControl w:val="0"/>
        <w:spacing w:line="360" w:lineRule="auto"/>
        <w:jc w:val="both"/>
        <w:rPr>
          <w:rFonts w:ascii="Palatino Linotype" w:eastAsia="Palatino Linotype" w:hAnsi="Palatino Linotype" w:cs="Palatino Linotype"/>
          <w:b/>
        </w:rPr>
      </w:pPr>
      <w:r w:rsidRPr="00706434">
        <w:rPr>
          <w:rFonts w:ascii="Palatino Linotype" w:eastAsia="Palatino Linotype" w:hAnsi="Palatino Linotype" w:cs="Palatino Linotype"/>
        </w:rPr>
        <w:lastRenderedPageBreak/>
        <w:t xml:space="preserve"> </w:t>
      </w:r>
      <w:r w:rsidRPr="00706434">
        <w:rPr>
          <w:rFonts w:ascii="Palatino Linotype" w:eastAsia="Palatino Linotype" w:hAnsi="Palatino Linotype" w:cs="Palatino Linotype"/>
          <w:b/>
        </w:rPr>
        <w:t>Recapitulación de documentos a entregar para colmar este punto:</w:t>
      </w:r>
    </w:p>
    <w:p w:rsidR="00FF02B6" w:rsidRPr="00706434" w:rsidRDefault="00F641AD">
      <w:pPr>
        <w:spacing w:before="240" w:after="240" w:line="360" w:lineRule="auto"/>
        <w:ind w:right="49"/>
        <w:jc w:val="both"/>
        <w:rPr>
          <w:rFonts w:ascii="Palatino Linotype" w:eastAsia="Palatino Linotype" w:hAnsi="Palatino Linotype" w:cs="Palatino Linotype"/>
          <w:b/>
          <w:sz w:val="20"/>
          <w:szCs w:val="20"/>
        </w:rPr>
      </w:pPr>
      <w:r w:rsidRPr="00706434">
        <w:rPr>
          <w:rFonts w:ascii="Palatino Linotype" w:eastAsia="Palatino Linotype" w:hAnsi="Palatino Linotype" w:cs="Palatino Linotype"/>
          <w:b/>
          <w:sz w:val="20"/>
          <w:szCs w:val="20"/>
        </w:rPr>
        <w:t>COMITÉ DE SELECCIÓN DOCUMENTAL</w:t>
      </w:r>
    </w:p>
    <w:p w:rsidR="00FF02B6" w:rsidRPr="00706434" w:rsidRDefault="00F641AD">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706434">
        <w:rPr>
          <w:rFonts w:ascii="Palatino Linotype" w:eastAsia="Palatino Linotype" w:hAnsi="Palatino Linotype" w:cs="Palatino Linotype"/>
          <w:color w:val="000000"/>
        </w:rPr>
        <w:t xml:space="preserve">El acta o documento análogo que dé cuenta de la instalación e integración del Comité de Selección Documental de la presente administración municipal, al 14 de octubre de 2022. </w:t>
      </w:r>
    </w:p>
    <w:p w:rsidR="00FF02B6" w:rsidRPr="00706434" w:rsidRDefault="00F641AD">
      <w:pPr>
        <w:numPr>
          <w:ilvl w:val="0"/>
          <w:numId w:val="9"/>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706434">
        <w:rPr>
          <w:rFonts w:ascii="Palatino Linotype" w:eastAsia="Palatino Linotype" w:hAnsi="Palatino Linotype" w:cs="Palatino Linotype"/>
          <w:color w:val="000000"/>
        </w:rPr>
        <w:t>Evidencia de conocimientos y experiencia archivística en materia archivística de los integrantes del Comité de Selección Documental, en funciones al 14 de octubre de 2022.</w:t>
      </w:r>
    </w:p>
    <w:p w:rsidR="00EC31CE" w:rsidRPr="00706434" w:rsidRDefault="00EC31CE" w:rsidP="00EC31CE">
      <w:pPr>
        <w:numPr>
          <w:ilvl w:val="0"/>
          <w:numId w:val="9"/>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706434">
        <w:rPr>
          <w:rFonts w:ascii="Palatino Linotype" w:eastAsia="Palatino Linotype" w:hAnsi="Palatino Linotype" w:cs="Palatino Linotype"/>
          <w:color w:val="000000"/>
        </w:rPr>
        <w:t>Documentos en los que conste que el secretario técnico ha solicitado asesoría técnica en materia de disposición documental a la comisión, del 1 de enero al 14 de octubre de 2022.</w:t>
      </w:r>
    </w:p>
    <w:p w:rsidR="00FF02B6" w:rsidRPr="00706434" w:rsidRDefault="00F641AD" w:rsidP="00EC31CE">
      <w:pPr>
        <w:numPr>
          <w:ilvl w:val="0"/>
          <w:numId w:val="9"/>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706434">
        <w:rPr>
          <w:rFonts w:ascii="Palatino Linotype" w:eastAsia="Palatino Linotype" w:hAnsi="Palatino Linotype" w:cs="Palatino Linotype"/>
          <w:color w:val="000000"/>
        </w:rPr>
        <w:t>Inventario del archivo de las actas de baja emitidas por el comité y de los acuerdos expedidos por la comisión dictaminad</w:t>
      </w:r>
      <w:r w:rsidR="005C74C3" w:rsidRPr="00706434">
        <w:rPr>
          <w:rFonts w:ascii="Palatino Linotype" w:eastAsia="Palatino Linotype" w:hAnsi="Palatino Linotype" w:cs="Palatino Linotype"/>
          <w:color w:val="000000"/>
        </w:rPr>
        <w:t>ora de depuración de documentos, al 14 de octubre de 2022.</w:t>
      </w:r>
    </w:p>
    <w:p w:rsidR="00FF02B6" w:rsidRPr="00706434" w:rsidRDefault="00F641AD">
      <w:pPr>
        <w:numPr>
          <w:ilvl w:val="0"/>
          <w:numId w:val="9"/>
        </w:numPr>
        <w:pBdr>
          <w:top w:val="nil"/>
          <w:left w:val="nil"/>
          <w:bottom w:val="nil"/>
          <w:right w:val="nil"/>
          <w:between w:val="nil"/>
        </w:pBdr>
        <w:spacing w:after="240" w:line="360" w:lineRule="auto"/>
        <w:ind w:right="49"/>
        <w:jc w:val="both"/>
        <w:rPr>
          <w:rFonts w:ascii="Palatino Linotype" w:eastAsia="Palatino Linotype" w:hAnsi="Palatino Linotype" w:cs="Palatino Linotype"/>
          <w:color w:val="000000"/>
        </w:rPr>
      </w:pPr>
      <w:r w:rsidRPr="00706434">
        <w:rPr>
          <w:rFonts w:ascii="Palatino Linotype" w:eastAsia="Palatino Linotype" w:hAnsi="Palatino Linotype" w:cs="Palatino Linotype"/>
          <w:color w:val="000000"/>
        </w:rPr>
        <w:t>Acta del comité de selección documental donde se propuso, y aprobó el programa de capacitación archivística en materia de selección documental así como el documento donde se describe dicho programa.</w:t>
      </w: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Asimismo, para el caso de que no cuente con la información de la c</w:t>
      </w:r>
      <w:r w:rsidR="001642C6" w:rsidRPr="00706434">
        <w:rPr>
          <w:rFonts w:ascii="Palatino Linotype" w:eastAsia="Palatino Linotype" w:hAnsi="Palatino Linotype" w:cs="Palatino Linotype"/>
        </w:rPr>
        <w:t xml:space="preserve">ual se ordena en los puntos 1, </w:t>
      </w:r>
      <w:r w:rsidR="005C74C3" w:rsidRPr="00706434">
        <w:rPr>
          <w:rFonts w:ascii="Palatino Linotype" w:eastAsia="Palatino Linotype" w:hAnsi="Palatino Linotype" w:cs="Palatino Linotype"/>
        </w:rPr>
        <w:t>2</w:t>
      </w:r>
      <w:r w:rsidR="001642C6" w:rsidRPr="00706434">
        <w:rPr>
          <w:rFonts w:ascii="Palatino Linotype" w:eastAsia="Palatino Linotype" w:hAnsi="Palatino Linotype" w:cs="Palatino Linotype"/>
        </w:rPr>
        <w:t xml:space="preserve"> y 4</w:t>
      </w:r>
      <w:r w:rsidRPr="00706434">
        <w:rPr>
          <w:rFonts w:ascii="Palatino Linotype" w:eastAsia="Palatino Linotype" w:hAnsi="Palatino Linotype" w:cs="Palatino Linotype"/>
        </w:rPr>
        <w:t xml:space="preserve">, </w:t>
      </w:r>
      <w:r w:rsidRPr="00706434">
        <w:rPr>
          <w:rFonts w:ascii="Palatino Linotype" w:eastAsia="Palatino Linotype" w:hAnsi="Palatino Linotype" w:cs="Palatino Linotype"/>
          <w:b/>
        </w:rPr>
        <w:t>el Sujeto Obligado</w:t>
      </w:r>
      <w:r w:rsidRPr="00706434">
        <w:rPr>
          <w:rFonts w:ascii="Palatino Linotype" w:eastAsia="Palatino Linotype" w:hAnsi="Palatino Linotype" w:cs="Palatino Linotype"/>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rsidR="00FF02B6" w:rsidRPr="00706434" w:rsidRDefault="00FF02B6">
      <w:pPr>
        <w:widowControl w:val="0"/>
        <w:spacing w:line="360" w:lineRule="auto"/>
        <w:ind w:right="899"/>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lastRenderedPageBreak/>
        <w:t>Para el caso de que no llegara a contar con el soporte documental en el que conste lo solicitado en los puntos</w:t>
      </w:r>
      <w:r w:rsidR="001642C6" w:rsidRPr="00706434">
        <w:rPr>
          <w:rFonts w:ascii="Palatino Linotype" w:eastAsia="Palatino Linotype" w:hAnsi="Palatino Linotype" w:cs="Palatino Linotype"/>
        </w:rPr>
        <w:t xml:space="preserve"> 3, </w:t>
      </w:r>
      <w:r w:rsidR="005C74C3" w:rsidRPr="00706434">
        <w:rPr>
          <w:rFonts w:ascii="Palatino Linotype" w:eastAsia="Palatino Linotype" w:hAnsi="Palatino Linotype" w:cs="Palatino Linotype"/>
        </w:rPr>
        <w:t>y 5</w:t>
      </w:r>
      <w:r w:rsidRPr="00706434">
        <w:rPr>
          <w:rFonts w:ascii="Palatino Linotype" w:eastAsia="Palatino Linotype" w:hAnsi="Palatino Linotype" w:cs="Palatino Linotype"/>
        </w:rPr>
        <w:t xml:space="preserve">, </w:t>
      </w:r>
      <w:r w:rsidR="005C74C3" w:rsidRPr="00706434">
        <w:rPr>
          <w:rFonts w:ascii="Palatino Linotype" w:eastAsia="Palatino Linotype" w:hAnsi="Palatino Linotype" w:cs="Palatino Linotype"/>
        </w:rPr>
        <w:t xml:space="preserve">derivado de la temporalidad en la que se ordena, es decir, del 1 de enero al 14 de octubre de 2022, </w:t>
      </w:r>
      <w:r w:rsidRPr="00706434">
        <w:rPr>
          <w:rFonts w:ascii="Palatino Linotype" w:eastAsia="Palatino Linotype" w:hAnsi="Palatino Linotype" w:cs="Palatino Linotype"/>
        </w:rPr>
        <w:t>bastará con que así se haga del conocimiento de la persona solicitante para tener por colmado el derecho de acceso.</w:t>
      </w:r>
    </w:p>
    <w:tbl>
      <w:tblPr>
        <w:tblStyle w:val="af"/>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FF02B6" w:rsidRPr="00706434">
        <w:tc>
          <w:tcPr>
            <w:tcW w:w="8828" w:type="dxa"/>
            <w:shd w:val="clear" w:color="auto" w:fill="FFC000"/>
            <w:vAlign w:val="center"/>
          </w:tcPr>
          <w:p w:rsidR="00FF02B6" w:rsidRPr="00706434" w:rsidRDefault="00F641AD">
            <w:pPr>
              <w:pBdr>
                <w:top w:val="nil"/>
                <w:left w:val="nil"/>
                <w:bottom w:val="nil"/>
                <w:right w:val="nil"/>
                <w:between w:val="nil"/>
              </w:pBdr>
              <w:jc w:val="center"/>
              <w:rPr>
                <w:rFonts w:ascii="Palatino Linotype" w:eastAsia="Palatino Linotype" w:hAnsi="Palatino Linotype" w:cs="Palatino Linotype"/>
                <w:b/>
                <w:color w:val="000000"/>
                <w:sz w:val="20"/>
                <w:szCs w:val="20"/>
              </w:rPr>
            </w:pPr>
            <w:r w:rsidRPr="00706434">
              <w:rPr>
                <w:rFonts w:ascii="Palatino Linotype" w:eastAsia="Palatino Linotype" w:hAnsi="Palatino Linotype" w:cs="Palatino Linotype"/>
                <w:b/>
                <w:color w:val="000000"/>
                <w:sz w:val="20"/>
                <w:szCs w:val="20"/>
              </w:rPr>
              <w:t>7.- CUADRO GENERAL DE CLASIFICACIÓN ARCHIVÍSTICA</w:t>
            </w:r>
          </w:p>
        </w:tc>
      </w:tr>
    </w:tbl>
    <w:p w:rsidR="00FF02B6" w:rsidRPr="00706434" w:rsidRDefault="00FF02B6">
      <w:pPr>
        <w:widowControl w:val="0"/>
        <w:ind w:left="567" w:right="900"/>
        <w:jc w:val="both"/>
        <w:rPr>
          <w:rFonts w:ascii="Palatino Linotype" w:eastAsia="Palatino Linotype" w:hAnsi="Palatino Linotype" w:cs="Palatino Linotype"/>
          <w:color w:val="000000"/>
          <w:sz w:val="18"/>
          <w:szCs w:val="18"/>
        </w:rPr>
      </w:pPr>
    </w:p>
    <w:p w:rsidR="00FF02B6" w:rsidRPr="00706434" w:rsidRDefault="00F641AD">
      <w:pPr>
        <w:widowControl w:val="0"/>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color w:val="000000"/>
          <w:sz w:val="18"/>
          <w:szCs w:val="18"/>
        </w:rPr>
        <w:t>7</w:t>
      </w:r>
      <w:r w:rsidRPr="00706434">
        <w:rPr>
          <w:rFonts w:ascii="Palatino Linotype" w:eastAsia="Palatino Linotype" w:hAnsi="Palatino Linotype" w:cs="Palatino Linotype"/>
          <w:i/>
          <w:color w:val="000000"/>
          <w:sz w:val="18"/>
          <w:szCs w:val="18"/>
        </w:rPr>
        <w:t>.1 ¿SU MUNICIPIO CUENTA ACTUALMENTE CON CUADRO GENERAL DE CLASIFICACIÓN ARCHIVÍSTICA (CGCA) COMO LO INDICA EL ARTÍCULO 13 FRACCIÓN I Y ÚLTIMO PÁRRAFO DE LA LEY GENERAL DE ARCHIVOS; ARTÍCULOS SEXTO FRACCIÓN V Y DÉCIMO TERCERO FRACCIÓN I DE LOS LINEAMIENTOS PARA LA ORGANIZACIÓN Y CONSERVACIÓN DE LOS ARCHIVOS; ARTÍCULO 13 FRACCIÓN I Y ÚLTIMO PÁRRAFO DE LA LEY DE ARCHIVOS Y ADMINISTRACIÓN DE DOCUMENTOS DEL ESTADO DE MÉXICO Y MUNICIPIO Y ARTICULOS 47 FRACCIÓN IV Y 59 FRACCIÓN II DE LOS LINEAMIENTOS PARA LA ADMINISTRACIÓN DE DOCUMENTOS EN EL ESTADO DE MÉXICO?</w:t>
      </w:r>
    </w:p>
    <w:p w:rsidR="00FF02B6" w:rsidRPr="00706434" w:rsidRDefault="00F641AD">
      <w:pPr>
        <w:widowControl w:val="0"/>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EN CASO DE RESPUESTA AFIRMATIVA A LA PREGUNTA 7.1:</w:t>
      </w:r>
    </w:p>
    <w:p w:rsidR="00FF02B6" w:rsidRPr="00706434" w:rsidRDefault="00FF02B6">
      <w:pPr>
        <w:widowControl w:val="0"/>
        <w:ind w:left="567" w:right="900"/>
        <w:jc w:val="both"/>
        <w:rPr>
          <w:rFonts w:ascii="Palatino Linotype" w:eastAsia="Palatino Linotype" w:hAnsi="Palatino Linotype" w:cs="Palatino Linotype"/>
          <w:i/>
          <w:color w:val="000000"/>
          <w:sz w:val="18"/>
          <w:szCs w:val="18"/>
        </w:rPr>
      </w:pPr>
    </w:p>
    <w:p w:rsidR="00FF02B6" w:rsidRPr="00706434" w:rsidRDefault="00F641AD">
      <w:pPr>
        <w:widowControl w:val="0"/>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7.2 ¿SU CUADRO GENERAL DE CLASIFICACIÓN ARCHIVÍSTICA (CGCA) ESTÁ ESTRUCTURADO DE FORMA JERÁRQUICA, POR FUNCIONES O POR ASUNTO?</w:t>
      </w:r>
    </w:p>
    <w:p w:rsidR="00FF02B6" w:rsidRPr="00706434" w:rsidRDefault="00FF02B6">
      <w:pPr>
        <w:widowControl w:val="0"/>
        <w:ind w:left="567" w:right="900"/>
        <w:jc w:val="both"/>
        <w:rPr>
          <w:rFonts w:ascii="Palatino Linotype" w:eastAsia="Palatino Linotype" w:hAnsi="Palatino Linotype" w:cs="Palatino Linotype"/>
          <w:i/>
          <w:color w:val="000000"/>
          <w:sz w:val="18"/>
          <w:szCs w:val="18"/>
        </w:rPr>
      </w:pPr>
    </w:p>
    <w:p w:rsidR="00FF02B6" w:rsidRPr="00706434" w:rsidRDefault="00F641AD">
      <w:pPr>
        <w:widowControl w:val="0"/>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7.3 ¿SU CUADRO GENERAL DE CLASIFICACIÓN ARCHIVÍSTICA (CGCA) ESTÁ CREADO EN BASE A LAS ATRIBUCIONES Y FUNCIONES DE SU MUNICIPIO COMO LO INDICA EL ARTÍCULO 13, PRIMER PÁRRAFO DE LA LEY GENERAL DE ARCHIVOS; ARTÍCULO CUARTO FRACCIÓN XV DE LOS LINEAMIENTOS PARA LA ORGANIZACIÓN Y CONSERVACIÓN DE LOS ARCHIVOS; ARTÍCULO 13 PRIMER PÁRRAFO DE LA LEY DE ARCHIVOS Y ADMINISTRACIÓN DE DOCUMENTOS DEL ESTADO DE MÉXICO Y MUNICIPIOS Y ARTÍCULO 4 FRACCIÓN XXV DE LOS LINEAMIENTOS PARA LA ADMINISTRACIÓN DE DOCUMENTOS EN EL ESTADO DE MÉXICO?</w:t>
      </w:r>
    </w:p>
    <w:p w:rsidR="00FF02B6" w:rsidRPr="00706434" w:rsidRDefault="00FF02B6">
      <w:pPr>
        <w:widowControl w:val="0"/>
        <w:ind w:left="567" w:right="900"/>
        <w:jc w:val="both"/>
        <w:rPr>
          <w:rFonts w:ascii="Palatino Linotype" w:eastAsia="Palatino Linotype" w:hAnsi="Palatino Linotype" w:cs="Palatino Linotype"/>
          <w:i/>
          <w:color w:val="000000"/>
          <w:sz w:val="18"/>
          <w:szCs w:val="18"/>
        </w:rPr>
      </w:pPr>
    </w:p>
    <w:p w:rsidR="00FF02B6" w:rsidRPr="00706434" w:rsidRDefault="00F641AD">
      <w:pPr>
        <w:widowControl w:val="0"/>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7.4 ¿SU CUADRO GENERAL DE CLASIFICACIÓN ARCHIVÍSTICA (CGCA) ATIENDE LOS NIVELES DE FONDO SECCIÓN Y SERIE COMO LO INDICA EL ARTÍCULO 13 ÚLTIMO PÁRRAFO DE LA LEY GENERAL DE ARCHIVOS; ARTÍCULO DÉCIMO TERCERO ÚLTIMO PÁRRAFO DE LOS LINEAMIENTOS PARA LA ORGANIZACIÓN Y CONSERVACIÓN DE LOS ARCHIVOS; ARTÍCULO 13 ÚLTMO PÁRRAFO DE LA LEY DE ARCHIVOS Y ADMINISTRACIÓN DE DOCUMENTOS DEL ESTADO DE MÉXICO Y MUNICIPIOS Y ARTÍCULOS 4 FRACCIÓN XXV Y 67 FRACCIÓN III DE LOS LINEAMIENTOS PARA LA ADMINISTRACIÓN DE DOCUMENTOS EN EL ESTADO DE MÉXICO?</w:t>
      </w:r>
    </w:p>
    <w:p w:rsidR="00FF02B6" w:rsidRPr="00706434" w:rsidRDefault="00F641AD">
      <w:pPr>
        <w:widowControl w:val="0"/>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7.5 ¿CUAL FUÉ LA METODOLOGÍA QUE SE UTILIZÓ PARA ESTRUCTURAR EL CUADRO GENERAL DE CLASIFICACIÓN ARCHIVÍSTICA (CGCA)?</w:t>
      </w:r>
    </w:p>
    <w:p w:rsidR="00FF02B6" w:rsidRPr="00706434" w:rsidRDefault="00FF02B6">
      <w:pPr>
        <w:widowControl w:val="0"/>
        <w:ind w:left="567" w:right="900"/>
        <w:jc w:val="both"/>
        <w:rPr>
          <w:rFonts w:ascii="Palatino Linotype" w:eastAsia="Palatino Linotype" w:hAnsi="Palatino Linotype" w:cs="Palatino Linotype"/>
          <w:i/>
          <w:color w:val="000000"/>
          <w:sz w:val="18"/>
          <w:szCs w:val="18"/>
        </w:rPr>
      </w:pPr>
    </w:p>
    <w:p w:rsidR="00FF02B6" w:rsidRPr="00706434" w:rsidRDefault="00F641AD">
      <w:pPr>
        <w:widowControl w:val="0"/>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 xml:space="preserve">7.6 ¿LOS EXPEDIENTES QUE OBRAN EN SUS ARCHIVOS DE TRÁMITE, CONCENTRACIÓN E HISTÓRICO TANTO FÍSICOS COMO DIGITALES YA ESTÁN ORGANIZADOS EN SU TOTALIDAD DE ACUERDO A SU CUADRO GENERAL DE CLASIFICACIÓN ARCHIVÍSTICA (CGCA) COMO LO INDICA EL ARTÍCULO DÉCIMO QUINTO PRIMER PÁRRAFO DE LOS LINEAMIENTOS PARA LA ORGANIZACIÓN Y </w:t>
      </w:r>
      <w:r w:rsidRPr="00706434">
        <w:rPr>
          <w:rFonts w:ascii="Palatino Linotype" w:eastAsia="Palatino Linotype" w:hAnsi="Palatino Linotype" w:cs="Palatino Linotype"/>
          <w:i/>
          <w:color w:val="000000"/>
          <w:sz w:val="18"/>
          <w:szCs w:val="18"/>
        </w:rPr>
        <w:lastRenderedPageBreak/>
        <w:t>CONSERVACIÓN DE LOS ARCHIVOS Y ARTÍCULOS 55, 67 FRACCIÓN II Y 90 FRACCIÓN II, DE LOS LINEAMIENTOS PARA LA ADMINISTRACIÓN DE DOCUMENTOS EN EL ESTADO DE MÉXICO?</w:t>
      </w:r>
    </w:p>
    <w:p w:rsidR="00FF02B6" w:rsidRPr="00706434" w:rsidRDefault="00FF02B6">
      <w:pPr>
        <w:widowControl w:val="0"/>
        <w:ind w:left="567" w:right="900"/>
        <w:jc w:val="both"/>
        <w:rPr>
          <w:rFonts w:ascii="Palatino Linotype" w:eastAsia="Palatino Linotype" w:hAnsi="Palatino Linotype" w:cs="Palatino Linotype"/>
          <w:i/>
          <w:color w:val="000000"/>
          <w:sz w:val="18"/>
          <w:szCs w:val="18"/>
        </w:rPr>
      </w:pPr>
    </w:p>
    <w:p w:rsidR="00FF02B6" w:rsidRPr="00706434" w:rsidRDefault="00F641AD">
      <w:pPr>
        <w:widowControl w:val="0"/>
        <w:ind w:left="567" w:right="900"/>
        <w:jc w:val="both"/>
        <w:rPr>
          <w:rFonts w:ascii="Palatino Linotype" w:eastAsia="Palatino Linotype" w:hAnsi="Palatino Linotype" w:cs="Palatino Linotype"/>
          <w:b/>
          <w:i/>
          <w:color w:val="000000"/>
          <w:sz w:val="18"/>
          <w:szCs w:val="18"/>
        </w:rPr>
      </w:pPr>
      <w:r w:rsidRPr="00706434">
        <w:rPr>
          <w:rFonts w:ascii="Palatino Linotype" w:eastAsia="Palatino Linotype" w:hAnsi="Palatino Linotype" w:cs="Palatino Linotype"/>
          <w:b/>
          <w:i/>
          <w:color w:val="000000"/>
          <w:sz w:val="18"/>
          <w:szCs w:val="18"/>
        </w:rPr>
        <w:t>SOLICITO, DE LA MANERA MÁS ATENTA, LA SIGUIENTE DOCUMENTACIÓN EN FORMATO PDF:</w:t>
      </w:r>
    </w:p>
    <w:p w:rsidR="00FF02B6" w:rsidRPr="00706434" w:rsidRDefault="00F641AD">
      <w:pPr>
        <w:widowControl w:val="0"/>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7.7 EL CUADRO GENERAL DE CLASIFICACIÓN ARCHIVÍSTICA (CGCA) COMPLETO.</w:t>
      </w:r>
    </w:p>
    <w:p w:rsidR="00FF02B6" w:rsidRPr="00706434" w:rsidRDefault="00F641AD">
      <w:pPr>
        <w:widowControl w:val="0"/>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7.8 EL ACTA DEL COMITÉ DE TRANSPARENCIA MEDIANTE LA CUAL SE APROBÓ EL CUADRO DE CLASIFICACIÓN ARCHIVÍSTICA (CGCA) TAL COMO LO ESTABLECE EL ARTÍCULO DÉCIMO FRACCIÓN II</w:t>
      </w:r>
    </w:p>
    <w:p w:rsidR="00FF02B6" w:rsidRPr="00706434" w:rsidRDefault="00F641AD">
      <w:pPr>
        <w:widowControl w:val="0"/>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INCISO a) DE LOS LINEAMIENTOS PARA LA ORGANIZACIÓN Y CONSERVACIÓN DE LOS ARCHIVOS.</w:t>
      </w:r>
    </w:p>
    <w:p w:rsidR="00FF02B6" w:rsidRPr="00706434" w:rsidRDefault="00F641AD">
      <w:pPr>
        <w:widowControl w:val="0"/>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7.9 EL LINK DONDE TIENEN PUBLICADO EN SU PORTAL EL CUADRO GENERAL DE CLASIFICACIÓN ARCHIVÍSTICA (CGCA) DE SU MUNICIPIO.</w:t>
      </w:r>
    </w:p>
    <w:p w:rsidR="00FF02B6" w:rsidRPr="00706434" w:rsidRDefault="00F641AD">
      <w:pPr>
        <w:widowControl w:val="0"/>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EN CASO DE RESPUESTA NEGATIVA A LA PREGUNTA 7.1:</w:t>
      </w:r>
    </w:p>
    <w:p w:rsidR="00FF02B6" w:rsidRPr="00706434" w:rsidRDefault="00F641AD">
      <w:pPr>
        <w:widowControl w:val="0"/>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7.10 ¿POR QUÉ SU MUNICIPIO NO CUENTA CON CUADRO GENERAL DE CLASIFICACIÓN ARCHIVÍSTICA (CGCA) CREADO EN BASE A LAS ATRIBUCIONES Y FUNCIONES COMO LO ESTABLECE LA LEY?</w:t>
      </w:r>
    </w:p>
    <w:p w:rsidR="00FF02B6" w:rsidRPr="00706434" w:rsidRDefault="00FF02B6">
      <w:pPr>
        <w:widowControl w:val="0"/>
        <w:ind w:left="567" w:right="900"/>
        <w:jc w:val="both"/>
        <w:rPr>
          <w:rFonts w:ascii="Palatino Linotype" w:eastAsia="Palatino Linotype" w:hAnsi="Palatino Linotype" w:cs="Palatino Linotype"/>
          <w:i/>
          <w:color w:val="000000"/>
          <w:sz w:val="18"/>
          <w:szCs w:val="18"/>
        </w:rPr>
      </w:pPr>
    </w:p>
    <w:p w:rsidR="00FF02B6" w:rsidRPr="00706434" w:rsidRDefault="00F641AD">
      <w:pPr>
        <w:widowControl w:val="0"/>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7.11 CON FUNDAMENTO EN EL ARTÍCULO 12 PÁRRAFO SEGUNDO DE LA LEY GENERAL DE ARCHVOS; ARTÍCULO 12 PÁRRAFO SEGUNDO DE LA LEY DE ARCHIVOS Y ADMINISTRACIÓN DE DOCUMENTOS DEL ESTADO DE MÉXICO Y MUNICIPIO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7 DEL PRESENTE DOCUMENTO COMO LO ESTABLECE LA LEY?</w:t>
      </w:r>
    </w:p>
    <w:p w:rsidR="00FF02B6" w:rsidRPr="00706434" w:rsidRDefault="00FF02B6">
      <w:pPr>
        <w:widowControl w:val="0"/>
        <w:spacing w:line="360" w:lineRule="auto"/>
        <w:jc w:val="both"/>
        <w:rPr>
          <w:rFonts w:ascii="Palatino Linotype" w:eastAsia="Palatino Linotype" w:hAnsi="Palatino Linotype" w:cs="Palatino Linotype"/>
          <w:color w:val="FF0000"/>
        </w:rPr>
      </w:pPr>
    </w:p>
    <w:p w:rsidR="00FF02B6" w:rsidRPr="00706434" w:rsidRDefault="00F641AD">
      <w:pPr>
        <w:widowControl w:val="0"/>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Este instrumento, es definido por el artículo 4°, fracción XX de la Ley General de Archivos, como el instrumento técnico que refleja la estructura de un archivo con base en las atribuciones y funciones de cada sujeto obligado y es considerado como un instrumento de control archivístico.</w:t>
      </w:r>
    </w:p>
    <w:p w:rsidR="00FF02B6" w:rsidRPr="00706434" w:rsidRDefault="00FF02B6">
      <w:pPr>
        <w:widowControl w:val="0"/>
        <w:spacing w:line="360" w:lineRule="auto"/>
        <w:jc w:val="both"/>
        <w:rPr>
          <w:rFonts w:ascii="Palatino Linotype" w:eastAsia="Palatino Linotype" w:hAnsi="Palatino Linotype" w:cs="Palatino Linotype"/>
          <w:sz w:val="22"/>
          <w:szCs w:val="22"/>
        </w:rPr>
      </w:pPr>
    </w:p>
    <w:p w:rsidR="00FF02B6" w:rsidRPr="00706434" w:rsidRDefault="00F641AD">
      <w:pPr>
        <w:widowControl w:val="0"/>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Es entonces que cobra importancia definir a los instrumentos de control archivístico, que en el artículo 4°, fracción XXXVII, de la propia Ley General, los define como los instrumentos técnicos que propician la organización, control y conservación de los documentos de archivo a lo largo de su ciclo vital y en la propia definición los circunscribe a dos, el cuadro general de clasificación archivística y el catálogo de </w:t>
      </w:r>
      <w:r w:rsidRPr="00706434">
        <w:rPr>
          <w:rFonts w:ascii="Palatino Linotype" w:eastAsia="Palatino Linotype" w:hAnsi="Palatino Linotype" w:cs="Palatino Linotype"/>
        </w:rPr>
        <w:lastRenderedPageBreak/>
        <w:t>disposición documental.</w:t>
      </w:r>
    </w:p>
    <w:p w:rsidR="00FF02B6" w:rsidRPr="00706434" w:rsidRDefault="00FF02B6">
      <w:pPr>
        <w:widowControl w:val="0"/>
        <w:spacing w:line="360" w:lineRule="auto"/>
        <w:jc w:val="both"/>
        <w:rPr>
          <w:rFonts w:ascii="Palatino Linotype" w:eastAsia="Palatino Linotype" w:hAnsi="Palatino Linotype" w:cs="Palatino Linotype"/>
        </w:rPr>
      </w:pPr>
    </w:p>
    <w:p w:rsidR="00FF02B6" w:rsidRPr="00706434" w:rsidRDefault="00F641AD">
      <w:pPr>
        <w:widowControl w:val="0"/>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En este orden de ideas, el referido instrumento, es considerado como una obligación en términos del artículo 13 de la Ley General de Archivos, de las autoridades que encuadren en el supuesto normativo contemplado en el artículo 1° de la Ley de General de Archivos, que considera dentro de estas a quienes realicen actos de autoridad de los municipios, para lo entonces, entendemos que se consideran como Sujetos Obligados para concepto de esta ley:</w:t>
      </w:r>
    </w:p>
    <w:p w:rsidR="00FF02B6" w:rsidRPr="00706434" w:rsidRDefault="00FF02B6">
      <w:pPr>
        <w:widowControl w:val="0"/>
        <w:spacing w:line="360" w:lineRule="auto"/>
        <w:ind w:left="567" w:right="900"/>
        <w:jc w:val="both"/>
        <w:rPr>
          <w:rFonts w:ascii="Palatino Linotype" w:eastAsia="Palatino Linotype" w:hAnsi="Palatino Linotype" w:cs="Palatino Linotype"/>
          <w:i/>
          <w:sz w:val="20"/>
          <w:szCs w:val="20"/>
        </w:rPr>
      </w:pPr>
    </w:p>
    <w:p w:rsidR="00FF02B6" w:rsidRPr="00706434" w:rsidRDefault="00F641AD">
      <w:pPr>
        <w:widowControl w:val="0"/>
        <w:spacing w:line="276" w:lineRule="auto"/>
        <w:ind w:left="567" w:right="900"/>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 xml:space="preserve">“Artículo 13. Los sujetos obligados deberán contar con los instrumentos de control y de consulta archivísticos conforme a sus atribuciones y funciones, manteniéndolos </w:t>
      </w:r>
      <w:r w:rsidRPr="00706434">
        <w:rPr>
          <w:rFonts w:ascii="Palatino Linotype" w:eastAsia="Palatino Linotype" w:hAnsi="Palatino Linotype" w:cs="Palatino Linotype"/>
          <w:b/>
          <w:i/>
          <w:sz w:val="22"/>
          <w:szCs w:val="22"/>
          <w:u w:val="single"/>
        </w:rPr>
        <w:t>actualizados y disponibles</w:t>
      </w:r>
      <w:r w:rsidRPr="00706434">
        <w:rPr>
          <w:rFonts w:ascii="Palatino Linotype" w:eastAsia="Palatino Linotype" w:hAnsi="Palatino Linotype" w:cs="Palatino Linotype"/>
          <w:i/>
          <w:sz w:val="22"/>
          <w:szCs w:val="22"/>
        </w:rPr>
        <w:t xml:space="preserve">; y contarán al menos con los siguientes: </w:t>
      </w:r>
    </w:p>
    <w:p w:rsidR="00FF02B6" w:rsidRPr="00706434" w:rsidRDefault="00FF02B6">
      <w:pPr>
        <w:widowControl w:val="0"/>
        <w:spacing w:line="276" w:lineRule="auto"/>
        <w:ind w:left="567" w:right="539"/>
        <w:jc w:val="both"/>
        <w:rPr>
          <w:rFonts w:ascii="Palatino Linotype" w:eastAsia="Palatino Linotype" w:hAnsi="Palatino Linotype" w:cs="Palatino Linotype"/>
          <w:i/>
          <w:sz w:val="22"/>
          <w:szCs w:val="22"/>
        </w:rPr>
      </w:pPr>
    </w:p>
    <w:p w:rsidR="00FF02B6" w:rsidRPr="00706434" w:rsidRDefault="00F641AD">
      <w:pPr>
        <w:widowControl w:val="0"/>
        <w:spacing w:line="276" w:lineRule="auto"/>
        <w:ind w:left="567" w:right="539"/>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I. Cuadro general de clasificación archivística;</w:t>
      </w:r>
    </w:p>
    <w:p w:rsidR="00FF02B6" w:rsidRPr="00706434" w:rsidRDefault="00F641AD">
      <w:pPr>
        <w:widowControl w:val="0"/>
        <w:spacing w:line="276" w:lineRule="auto"/>
        <w:ind w:left="567" w:right="539"/>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II. Catálogo de disposición documental, y</w:t>
      </w:r>
    </w:p>
    <w:p w:rsidR="00FF02B6" w:rsidRPr="00706434" w:rsidRDefault="00F641AD">
      <w:pPr>
        <w:widowControl w:val="0"/>
        <w:spacing w:line="276" w:lineRule="auto"/>
        <w:ind w:left="567" w:right="539"/>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III. Inventarios documentales.</w:t>
      </w:r>
    </w:p>
    <w:p w:rsidR="00FF02B6" w:rsidRPr="00706434" w:rsidRDefault="00FF02B6">
      <w:pPr>
        <w:widowControl w:val="0"/>
        <w:spacing w:line="276" w:lineRule="auto"/>
        <w:ind w:left="567" w:right="539"/>
        <w:jc w:val="both"/>
        <w:rPr>
          <w:rFonts w:ascii="Palatino Linotype" w:eastAsia="Palatino Linotype" w:hAnsi="Palatino Linotype" w:cs="Palatino Linotype"/>
          <w:i/>
          <w:sz w:val="22"/>
          <w:szCs w:val="22"/>
        </w:rPr>
      </w:pPr>
    </w:p>
    <w:p w:rsidR="00FF02B6" w:rsidRPr="00706434" w:rsidRDefault="00F641AD">
      <w:pPr>
        <w:widowControl w:val="0"/>
        <w:spacing w:line="276" w:lineRule="auto"/>
        <w:ind w:left="567" w:right="539"/>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La estructura del cuadro general de clasificación archivística atenderá los niveles de fondo, sección y serie, sin que esto excluya la posibilidad de que existan niveles intermedios, los cuales, serán identificados mediante una clave alfanumérica.”</w:t>
      </w:r>
    </w:p>
    <w:p w:rsidR="00FF02B6" w:rsidRPr="00706434" w:rsidRDefault="00FF02B6">
      <w:pPr>
        <w:widowControl w:val="0"/>
        <w:spacing w:line="360" w:lineRule="auto"/>
        <w:jc w:val="both"/>
        <w:rPr>
          <w:rFonts w:ascii="Palatino Linotype" w:eastAsia="Palatino Linotype" w:hAnsi="Palatino Linotype" w:cs="Palatino Linotype"/>
          <w:sz w:val="22"/>
          <w:szCs w:val="22"/>
        </w:rPr>
      </w:pPr>
    </w:p>
    <w:p w:rsidR="00FF02B6" w:rsidRPr="00706434" w:rsidRDefault="00F641AD">
      <w:pPr>
        <w:widowControl w:val="0"/>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De la cita insertada con antelación, se desprende la obligación para que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cuente con el cuadro general de clasificación archivística, además se resalta de que debe encontrarse actualizado y disponible, por lo que resulta procedente ordenar la liga electrónica en la que puede localizarse dicho cuadro. </w:t>
      </w:r>
    </w:p>
    <w:p w:rsidR="00FF02B6" w:rsidRPr="00706434" w:rsidRDefault="00FF02B6">
      <w:pPr>
        <w:widowControl w:val="0"/>
        <w:spacing w:line="360" w:lineRule="auto"/>
        <w:jc w:val="both"/>
        <w:rPr>
          <w:rFonts w:ascii="Palatino Linotype" w:eastAsia="Palatino Linotype" w:hAnsi="Palatino Linotype" w:cs="Palatino Linotype"/>
        </w:rPr>
      </w:pPr>
    </w:p>
    <w:p w:rsidR="00FF02B6" w:rsidRPr="00706434" w:rsidRDefault="00F641AD">
      <w:pPr>
        <w:widowControl w:val="0"/>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Es entonces que, por Ley, el cuadro general de clasificación archivística debe contar con una estructura definida, por lo que, es necesario conocer los siguientes </w:t>
      </w:r>
      <w:r w:rsidRPr="00706434">
        <w:rPr>
          <w:rFonts w:ascii="Palatino Linotype" w:eastAsia="Palatino Linotype" w:hAnsi="Palatino Linotype" w:cs="Palatino Linotype"/>
        </w:rPr>
        <w:lastRenderedPageBreak/>
        <w:t xml:space="preserve">conceptos: </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Noto Sans Symbols" w:eastAsia="Noto Sans Symbols" w:hAnsi="Noto Sans Symbols" w:cs="Noto Sans Symbols"/>
        </w:rPr>
        <w:t>∙</w:t>
      </w:r>
      <w:r w:rsidRPr="00706434">
        <w:rPr>
          <w:rFonts w:ascii="Palatino Linotype" w:eastAsia="Palatino Linotype" w:hAnsi="Palatino Linotype" w:cs="Palatino Linotype"/>
        </w:rPr>
        <w:t xml:space="preserve"> </w:t>
      </w:r>
      <w:r w:rsidRPr="00706434">
        <w:rPr>
          <w:rFonts w:ascii="Palatino Linotype" w:eastAsia="Palatino Linotype" w:hAnsi="Palatino Linotype" w:cs="Palatino Linotype"/>
          <w:b/>
        </w:rPr>
        <w:t>Fondo:</w:t>
      </w:r>
      <w:r w:rsidRPr="00706434">
        <w:rPr>
          <w:rFonts w:ascii="Palatino Linotype" w:eastAsia="Palatino Linotype" w:hAnsi="Palatino Linotype" w:cs="Palatino Linotype"/>
        </w:rPr>
        <w:t xml:space="preserve"> Es definido como el conjunto de documentos producidos orgánicamente por un sujeto obligado que se identifica con el nombre de este último (artículo 4, fracción XXXIII de la Ley General de Archivos), es decir; Fondo: Ayuntamiento de </w:t>
      </w:r>
      <w:proofErr w:type="spellStart"/>
      <w:r w:rsidRPr="00706434">
        <w:rPr>
          <w:rFonts w:ascii="Palatino Linotype" w:eastAsia="Palatino Linotype" w:hAnsi="Palatino Linotype" w:cs="Palatino Linotype"/>
        </w:rPr>
        <w:t>Otzolotepec</w:t>
      </w:r>
      <w:proofErr w:type="spellEnd"/>
      <w:r w:rsidRPr="00706434">
        <w:rPr>
          <w:rFonts w:ascii="Palatino Linotype" w:eastAsia="Palatino Linotype" w:hAnsi="Palatino Linotype" w:cs="Palatino Linotype"/>
        </w:rPr>
        <w:t>.</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Noto Sans Symbols" w:eastAsia="Noto Sans Symbols" w:hAnsi="Noto Sans Symbols" w:cs="Noto Sans Symbols"/>
        </w:rPr>
        <w:t>∙</w:t>
      </w:r>
      <w:r w:rsidRPr="00706434">
        <w:rPr>
          <w:rFonts w:ascii="Palatino Linotype" w:eastAsia="Palatino Linotype" w:hAnsi="Palatino Linotype" w:cs="Palatino Linotype"/>
        </w:rPr>
        <w:t xml:space="preserve"> </w:t>
      </w:r>
      <w:r w:rsidRPr="00706434">
        <w:rPr>
          <w:rFonts w:ascii="Palatino Linotype" w:eastAsia="Palatino Linotype" w:hAnsi="Palatino Linotype" w:cs="Palatino Linotype"/>
          <w:b/>
        </w:rPr>
        <w:t>Sección:</w:t>
      </w:r>
      <w:r w:rsidRPr="00706434">
        <w:rPr>
          <w:rFonts w:ascii="Palatino Linotype" w:eastAsia="Palatino Linotype" w:hAnsi="Palatino Linotype" w:cs="Palatino Linotype"/>
        </w:rPr>
        <w:t xml:space="preserve"> Relativo a cada una de las divisiones del fondo documental basada en las atribuciones de cada sujeto obligado de conformidad con las disposiciones legales aplicables (artículo 4, fracción XLIX de la Ley General de Archivos), para ello, es necesario identificar el conjunto de documentos relacionados entre sí, la correspondencia con las subdivisiones administrativas del sujeto obligado, o bien de las funciones del sujeto obligado, es decir; Sección: Secretaría del Ayuntamiento</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Noto Sans Symbols" w:eastAsia="Noto Sans Symbols" w:hAnsi="Noto Sans Symbols" w:cs="Noto Sans Symbols"/>
        </w:rPr>
        <w:t>∙</w:t>
      </w:r>
      <w:r w:rsidRPr="00706434">
        <w:rPr>
          <w:rFonts w:ascii="Palatino Linotype" w:eastAsia="Palatino Linotype" w:hAnsi="Palatino Linotype" w:cs="Palatino Linotype"/>
        </w:rPr>
        <w:t xml:space="preserve"> </w:t>
      </w:r>
      <w:r w:rsidRPr="00706434">
        <w:rPr>
          <w:rFonts w:ascii="Palatino Linotype" w:eastAsia="Palatino Linotype" w:hAnsi="Palatino Linotype" w:cs="Palatino Linotype"/>
          <w:b/>
        </w:rPr>
        <w:t>Serie:</w:t>
      </w:r>
      <w:r w:rsidRPr="00706434">
        <w:rPr>
          <w:rFonts w:ascii="Palatino Linotype" w:eastAsia="Palatino Linotype" w:hAnsi="Palatino Linotype" w:cs="Palatino Linotype"/>
        </w:rPr>
        <w:t xml:space="preserve"> Corresponde a la división de una sección que corresponde al conjunto de documentos producidos en el desarrollo de una misma atribución general integrados en expedientes de acuerdo a un asunto, actividad o trámite específico (artículo 4, fracción L de la Ley General de Archivos) para ello, es conveniente atender la correspondencia de los conjuntos de documentos producidos en el desarrollo de una misma función o atribución, la actividad administrativa de la que da cuenta el documento, la agrupación de documentos que reflejen la misma actividad, es decir; Serie: seguimiento y apoyo.</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 </w:t>
      </w:r>
      <w:r w:rsidRPr="00706434">
        <w:rPr>
          <w:rFonts w:ascii="Noto Sans Symbols" w:eastAsia="Noto Sans Symbols" w:hAnsi="Noto Sans Symbols" w:cs="Noto Sans Symbols"/>
        </w:rPr>
        <w:t>∙</w:t>
      </w:r>
      <w:r w:rsidRPr="00706434">
        <w:rPr>
          <w:rFonts w:ascii="Palatino Linotype" w:eastAsia="Palatino Linotype" w:hAnsi="Palatino Linotype" w:cs="Palatino Linotype"/>
        </w:rPr>
        <w:t xml:space="preserve"> </w:t>
      </w:r>
      <w:r w:rsidRPr="00706434">
        <w:rPr>
          <w:rFonts w:ascii="Palatino Linotype" w:eastAsia="Palatino Linotype" w:hAnsi="Palatino Linotype" w:cs="Palatino Linotype"/>
          <w:b/>
        </w:rPr>
        <w:t>Expediente:</w:t>
      </w:r>
      <w:r w:rsidRPr="00706434">
        <w:rPr>
          <w:rFonts w:ascii="Palatino Linotype" w:eastAsia="Palatino Linotype" w:hAnsi="Palatino Linotype" w:cs="Palatino Linotype"/>
        </w:rPr>
        <w:t xml:space="preserve"> Relativo a la unidad documental compuesta por documentos de archivo, ordenados y relacionados por un mismo asunto, actividad o trámite de los sujetos obligados (artículo 4, fracción XXIX de la Ley General de Archivos), es decir; Expediente: solicitudes de enlace administrativo.</w:t>
      </w:r>
    </w:p>
    <w:p w:rsidR="00FF02B6" w:rsidRPr="00706434" w:rsidRDefault="00F641AD">
      <w:pPr>
        <w:widowControl w:val="0"/>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lastRenderedPageBreak/>
        <w:t>Ahora bien, la persona solicitante también requirió la metodología utilizada para la elaboración de este instrumento, para lo que es necesario identificar que es el área coordinadora de archivos, en colaboración con los responsables de archivo (trámite, concentración e histórico en su caso), de generar estos documentos, establecido así en el artículo 28 de la Ley General de Archivos.</w:t>
      </w:r>
    </w:p>
    <w:p w:rsidR="00FF02B6" w:rsidRPr="00706434" w:rsidRDefault="00F641AD">
      <w:pPr>
        <w:spacing w:before="240" w:after="240" w:line="360" w:lineRule="auto"/>
        <w:ind w:right="51"/>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Es entonces, que debemos recordar que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en su respuesta declaró la inexistencia del cuadro general de clasificación archivística, así como del acta del comité de transparencia mediante la cual se aprobó el cuadro de clasificación archivística (CGCA), por lo que sí a la fecha de la solicitud remitió este acuerdo de inexistencia es porque derivado de una búsqueda exhaustiva y razonable en el patrimonio documental de la Coordinación de Archivos, la información no obra en sus archivos; también no debe perderse de vista que en informe justificado, la Coordinadora de Archivos señala que la presente solicitud de información se cumplimentó con la información que se contaba al momento de recibir dicha solicitud, por lo tanto, se colige que al catorce de octubre de 2022, el Ayuntamiento de Huehuetoca no cuenta con un cuadro de clasificación archivística (CGCA), por ello lo pertinente no es ordenar se practique una nueva búsqueda resultaría ocioso, sino ordenar la declaratoria formal de la inexistencia del acta del Comité de Transparencia mediante la cual se aprobó el Cuadro General de Clasificación Archivística y el documento mediante el cual se aprobó, en términos de lo que señala el artículo 19, tercer párrafo, 49, fracciones II y XIII; 169 y 170 de la Ley de Transparencia y Acceso a la Información Pública del Estado de México y Municipios, conforme a lo establecido en líneas anteriores.</w:t>
      </w:r>
    </w:p>
    <w:p w:rsidR="00FF02B6" w:rsidRPr="00706434" w:rsidRDefault="00F641AD">
      <w:pPr>
        <w:spacing w:before="240" w:after="240" w:line="360" w:lineRule="auto"/>
        <w:ind w:right="51"/>
        <w:jc w:val="both"/>
        <w:rPr>
          <w:rFonts w:ascii="Palatino Linotype" w:eastAsia="Palatino Linotype" w:hAnsi="Palatino Linotype" w:cs="Palatino Linotype"/>
        </w:rPr>
      </w:pPr>
      <w:r w:rsidRPr="00706434">
        <w:rPr>
          <w:rFonts w:ascii="Palatino Linotype" w:eastAsia="Palatino Linotype" w:hAnsi="Palatino Linotype" w:cs="Palatino Linotype"/>
        </w:rPr>
        <w:lastRenderedPageBreak/>
        <w:t xml:space="preserve">Por cuanto hace a </w:t>
      </w:r>
      <w:r w:rsidRPr="00706434">
        <w:rPr>
          <w:rFonts w:ascii="Palatino Linotype" w:eastAsia="Palatino Linotype" w:hAnsi="Palatino Linotype" w:cs="Palatino Linotype"/>
          <w:b/>
        </w:rPr>
        <w:t>los puntos 7.4, 7.10 y 7.11</w:t>
      </w:r>
      <w:r w:rsidRPr="00706434">
        <w:rPr>
          <w:rFonts w:ascii="Palatino Linotype" w:eastAsia="Palatino Linotype" w:hAnsi="Palatino Linotype" w:cs="Palatino Linotype"/>
        </w:rPr>
        <w:t xml:space="preserve">, derivado del análisis efectuado por este Organismo Garante, se advierte que los mismos no constituyen materia del derecho de acceso a la información, toda vez que </w:t>
      </w:r>
      <w:r w:rsidRPr="00706434">
        <w:rPr>
          <w:rFonts w:ascii="Palatino Linotype" w:eastAsia="Palatino Linotype" w:hAnsi="Palatino Linotype" w:cs="Palatino Linotype"/>
          <w:b/>
        </w:rPr>
        <w:t>la parte Recurrente</w:t>
      </w:r>
      <w:r w:rsidRPr="00706434">
        <w:rPr>
          <w:rFonts w:ascii="Palatino Linotype" w:eastAsia="Palatino Linotype" w:hAnsi="Palatino Linotype" w:cs="Palatino Linotype"/>
        </w:rPr>
        <w:t xml:space="preserve"> no pretende acceder a un documento previamente generado, sino que pretende que el </w:t>
      </w:r>
      <w:r w:rsidRPr="00706434">
        <w:rPr>
          <w:rFonts w:ascii="Palatino Linotype" w:eastAsia="Palatino Linotype" w:hAnsi="Palatino Linotype" w:cs="Palatino Linotype"/>
          <w:b/>
        </w:rPr>
        <w:t xml:space="preserve">Sujeto Obligado </w:t>
      </w:r>
      <w:r w:rsidRPr="00706434">
        <w:rPr>
          <w:rFonts w:ascii="Palatino Linotype" w:eastAsia="Palatino Linotype" w:hAnsi="Palatino Linotype" w:cs="Palatino Linotype"/>
        </w:rPr>
        <w:t xml:space="preserve">se pronuncie en el sentido de atender lo solicitado, constituyendo un derecho de petición, por lo que se considera que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p w:rsidR="00FF02B6" w:rsidRPr="00706434" w:rsidRDefault="00F641AD">
      <w:pPr>
        <w:widowControl w:val="0"/>
        <w:spacing w:line="360" w:lineRule="auto"/>
        <w:jc w:val="both"/>
        <w:rPr>
          <w:rFonts w:ascii="Palatino Linotype" w:eastAsia="Palatino Linotype" w:hAnsi="Palatino Linotype" w:cs="Palatino Linotype"/>
          <w:b/>
        </w:rPr>
      </w:pPr>
      <w:r w:rsidRPr="00706434">
        <w:rPr>
          <w:rFonts w:ascii="Palatino Linotype" w:eastAsia="Palatino Linotype" w:hAnsi="Palatino Linotype" w:cs="Palatino Linotype"/>
          <w:b/>
        </w:rPr>
        <w:t>Recapitulación de documentos a entregar para colmar este punto:</w:t>
      </w:r>
    </w:p>
    <w:p w:rsidR="00FF02B6" w:rsidRPr="00706434" w:rsidRDefault="00F641AD">
      <w:pPr>
        <w:widowControl w:val="0"/>
        <w:spacing w:line="360" w:lineRule="auto"/>
        <w:jc w:val="both"/>
        <w:rPr>
          <w:rFonts w:ascii="Palatino Linotype" w:eastAsia="Palatino Linotype" w:hAnsi="Palatino Linotype" w:cs="Palatino Linotype"/>
          <w:b/>
          <w:sz w:val="22"/>
          <w:szCs w:val="22"/>
        </w:rPr>
      </w:pPr>
      <w:r w:rsidRPr="00706434">
        <w:rPr>
          <w:rFonts w:ascii="Palatino Linotype" w:eastAsia="Palatino Linotype" w:hAnsi="Palatino Linotype" w:cs="Palatino Linotype"/>
          <w:b/>
          <w:sz w:val="22"/>
          <w:szCs w:val="22"/>
        </w:rPr>
        <w:t>CUADRO GENERAL DE CLASIFICACIÓN ARCHIVÍSTICA.</w:t>
      </w:r>
    </w:p>
    <w:p w:rsidR="00FF02B6" w:rsidRPr="00706434" w:rsidRDefault="00F641AD">
      <w:pPr>
        <w:widowControl w:val="0"/>
        <w:numPr>
          <w:ilvl w:val="0"/>
          <w:numId w:val="30"/>
        </w:numPr>
        <w:pBdr>
          <w:top w:val="nil"/>
          <w:left w:val="nil"/>
          <w:bottom w:val="nil"/>
          <w:right w:val="nil"/>
          <w:between w:val="nil"/>
        </w:pBdr>
        <w:spacing w:line="360" w:lineRule="auto"/>
        <w:ind w:left="567" w:right="900" w:hanging="141"/>
        <w:jc w:val="both"/>
        <w:rPr>
          <w:rFonts w:ascii="Palatino Linotype" w:eastAsia="Palatino Linotype" w:hAnsi="Palatino Linotype" w:cs="Palatino Linotype"/>
          <w:color w:val="000000"/>
          <w:sz w:val="22"/>
          <w:szCs w:val="22"/>
        </w:rPr>
      </w:pPr>
      <w:r w:rsidRPr="00706434">
        <w:rPr>
          <w:rFonts w:ascii="Palatino Linotype" w:eastAsia="Palatino Linotype" w:hAnsi="Palatino Linotype" w:cs="Palatino Linotype"/>
          <w:color w:val="000000"/>
          <w:sz w:val="22"/>
          <w:szCs w:val="22"/>
        </w:rPr>
        <w:t>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se generaron, poseen y/o administra el cuadro General de Clasificación Archivística al 14 de octubre de 2022 y el documento mediante el cual se aprobó.</w:t>
      </w:r>
    </w:p>
    <w:p w:rsidR="00FF02B6" w:rsidRPr="00706434" w:rsidRDefault="00F641AD">
      <w:pPr>
        <w:widowControl w:val="0"/>
        <w:spacing w:line="276" w:lineRule="auto"/>
        <w:ind w:right="900"/>
        <w:jc w:val="both"/>
        <w:rPr>
          <w:rFonts w:ascii="Palatino Linotype" w:eastAsia="Palatino Linotype" w:hAnsi="Palatino Linotype" w:cs="Palatino Linotype"/>
          <w:sz w:val="22"/>
          <w:szCs w:val="22"/>
        </w:rPr>
      </w:pPr>
      <w:r w:rsidRPr="00706434">
        <w:rPr>
          <w:noProof/>
        </w:rPr>
        <mc:AlternateContent>
          <mc:Choice Requires="wps">
            <w:drawing>
              <wp:anchor distT="0" distB="0" distL="114300" distR="114300" simplePos="0" relativeHeight="251660288" behindDoc="0" locked="0" layoutInCell="1" hidden="0" allowOverlap="1">
                <wp:simplePos x="0" y="0"/>
                <wp:positionH relativeFrom="column">
                  <wp:posOffset>-50799</wp:posOffset>
                </wp:positionH>
                <wp:positionV relativeFrom="paragraph">
                  <wp:posOffset>228600</wp:posOffset>
                </wp:positionV>
                <wp:extent cx="5686425" cy="257175"/>
                <wp:effectExtent l="0" t="0" r="0" b="0"/>
                <wp:wrapNone/>
                <wp:docPr id="189" name="Rectángulo 189"/>
                <wp:cNvGraphicFramePr/>
                <a:graphic xmlns:a="http://schemas.openxmlformats.org/drawingml/2006/main">
                  <a:graphicData uri="http://schemas.microsoft.com/office/word/2010/wordprocessingShape">
                    <wps:wsp>
                      <wps:cNvSpPr/>
                      <wps:spPr>
                        <a:xfrm>
                          <a:off x="2512313" y="3660938"/>
                          <a:ext cx="5667375" cy="238125"/>
                        </a:xfrm>
                        <a:prstGeom prst="rect">
                          <a:avLst/>
                        </a:prstGeom>
                        <a:solidFill>
                          <a:srgbClr val="FFC000"/>
                        </a:solidFill>
                        <a:ln w="9525" cap="flat" cmpd="sng">
                          <a:solidFill>
                            <a:schemeClr val="dk1"/>
                          </a:solidFill>
                          <a:prstDash val="solid"/>
                          <a:round/>
                          <a:headEnd type="none" w="sm" len="sm"/>
                          <a:tailEnd type="none" w="sm" len="sm"/>
                        </a:ln>
                      </wps:spPr>
                      <wps:txbx>
                        <w:txbxContent>
                          <w:p w:rsidR="00C22F01" w:rsidRDefault="00C22F01">
                            <w:pPr>
                              <w:jc w:val="center"/>
                              <w:textDirection w:val="btLr"/>
                            </w:pPr>
                            <w:r>
                              <w:rPr>
                                <w:rFonts w:ascii="Palatino Linotype" w:eastAsia="Palatino Linotype" w:hAnsi="Palatino Linotype" w:cs="Palatino Linotype"/>
                                <w:b/>
                                <w:color w:val="000000"/>
                                <w:sz w:val="20"/>
                              </w:rPr>
                              <w:t>8.- CATÁLOGO DE DISPOSICIÓN DOCUMENTAL</w:t>
                            </w:r>
                          </w:p>
                        </w:txbxContent>
                      </wps:txbx>
                      <wps:bodyPr spcFirstLastPara="1" wrap="square" lIns="91425" tIns="45700" rIns="91425" bIns="45700" anchor="ctr" anchorCtr="0">
                        <a:noAutofit/>
                      </wps:bodyPr>
                    </wps:wsp>
                  </a:graphicData>
                </a:graphic>
              </wp:anchor>
            </w:drawing>
          </mc:Choice>
          <mc:Fallback>
            <w:pict>
              <v:rect id="Rectángulo 189" o:spid="_x0000_s1027" style="position:absolute;left:0;text-align:left;margin-left:-4pt;margin-top:18pt;width:447.75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" fillcolor="#ffc000" strokecolor="black [3200]">
                <v:stroke startarrowwidth="narrow" startarrowlength="short" endarrowwidth="narrow" endarrowlength="short" joinstyle="round"/>
                <v:textbox inset="2.53958mm,1.2694mm,2.53958mm,1.2694mm">
                  <w:txbxContent>
                    <w:p w:rsidR="00C22F01" w:rsidRDefault="00C22F01">
                      <w:pPr>
                        <w:jc w:val="center"/>
                        <w:textDirection w:val="btLr"/>
                      </w:pPr>
                      <w:r>
                        <w:rPr>
                          <w:rFonts w:ascii="Palatino Linotype" w:eastAsia="Palatino Linotype" w:hAnsi="Palatino Linotype" w:cs="Palatino Linotype"/>
                          <w:b/>
                          <w:color w:val="000000"/>
                          <w:sz w:val="20"/>
                        </w:rPr>
                        <w:t>8.- CATÁLOGO DE DISPOSICIÓN DOCUMENTAL</w:t>
                      </w:r>
                    </w:p>
                  </w:txbxContent>
                </v:textbox>
              </v:rect>
            </w:pict>
          </mc:Fallback>
        </mc:AlternateContent>
      </w:r>
    </w:p>
    <w:p w:rsidR="00FF02B6" w:rsidRPr="00706434" w:rsidRDefault="00FF02B6">
      <w:pPr>
        <w:widowControl w:val="0"/>
        <w:spacing w:line="360" w:lineRule="auto"/>
        <w:jc w:val="both"/>
        <w:rPr>
          <w:rFonts w:ascii="Palatino Linotype" w:eastAsia="Palatino Linotype" w:hAnsi="Palatino Linotype" w:cs="Palatino Linotype"/>
          <w:sz w:val="22"/>
          <w:szCs w:val="22"/>
        </w:rPr>
      </w:pPr>
    </w:p>
    <w:p w:rsidR="00FF02B6" w:rsidRPr="00706434" w:rsidRDefault="00FF02B6">
      <w:pPr>
        <w:widowControl w:val="0"/>
        <w:spacing w:line="360" w:lineRule="auto"/>
        <w:jc w:val="both"/>
        <w:rPr>
          <w:rFonts w:ascii="Palatino Linotype" w:eastAsia="Palatino Linotype" w:hAnsi="Palatino Linotype" w:cs="Palatino Linotype"/>
          <w:sz w:val="22"/>
          <w:szCs w:val="22"/>
        </w:rPr>
      </w:pPr>
    </w:p>
    <w:p w:rsidR="00FF02B6" w:rsidRPr="00706434" w:rsidRDefault="00F641AD">
      <w:pPr>
        <w:widowControl w:val="0"/>
        <w:ind w:left="567" w:right="1041"/>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8.1 ¿SU MUNICIPIO CUENTA ACTUALMENTE CON CATÁLOGO DE DISPOSICIÓN DOCUMENTAL (CADIDO) COMO LO INDICA EL ARTÍCULO 13 FRACCIÓN II DE LA LEY GENERAL DE ARCHIVOS; ARTÍCULO DÉCIMO TERCERO FRACCIÓN II DE LOS LINEAMIENTOS PARA LA ORGANIZACIÓN Y CONSERVACIÓN DE LOS ARCHIVOS; ARTÍCULO 13 FRACCIÓN II DE LA LEY DE ARCHIVOS Y ADMINISTRACIÓN DE DOCUMENTOS DEL ESTADO DE MÉXICO Y MUNICIPIOS Y ARTÍCULO 59 FRACCIÓN V DE LOS LINEAMIENTOS PARA LA ADMINISTRACIÓN DE DOCUMENTOS EN EL ESTADO DE MÉXICO?</w:t>
      </w:r>
    </w:p>
    <w:p w:rsidR="00FF02B6" w:rsidRPr="00706434" w:rsidRDefault="00FF02B6">
      <w:pPr>
        <w:widowControl w:val="0"/>
        <w:ind w:left="567" w:right="1041"/>
        <w:jc w:val="both"/>
        <w:rPr>
          <w:rFonts w:ascii="Palatino Linotype" w:eastAsia="Palatino Linotype" w:hAnsi="Palatino Linotype" w:cs="Palatino Linotype"/>
          <w:i/>
          <w:sz w:val="18"/>
          <w:szCs w:val="18"/>
        </w:rPr>
      </w:pPr>
    </w:p>
    <w:p w:rsidR="00FF02B6" w:rsidRPr="00706434" w:rsidRDefault="00F641AD">
      <w:pPr>
        <w:widowControl w:val="0"/>
        <w:ind w:left="567" w:right="1041"/>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AFIRMATIVA A LA PREGUNTA 8.1:</w:t>
      </w:r>
    </w:p>
    <w:p w:rsidR="00FF02B6" w:rsidRPr="00706434" w:rsidRDefault="00FF02B6">
      <w:pPr>
        <w:widowControl w:val="0"/>
        <w:ind w:left="567" w:right="1041"/>
        <w:jc w:val="both"/>
        <w:rPr>
          <w:rFonts w:ascii="Palatino Linotype" w:eastAsia="Palatino Linotype" w:hAnsi="Palatino Linotype" w:cs="Palatino Linotype"/>
          <w:i/>
          <w:sz w:val="18"/>
          <w:szCs w:val="18"/>
        </w:rPr>
      </w:pPr>
    </w:p>
    <w:p w:rsidR="00FF02B6" w:rsidRPr="00706434" w:rsidRDefault="00F641AD">
      <w:pPr>
        <w:widowControl w:val="0"/>
        <w:ind w:left="567" w:right="1041"/>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8.2 ¿EL CATÁLOGO DE DISPOSICIÓN DOCUMENTAL (CADIDO) QUE UTILIZAN ES PROPIO, ES DECIR, SE ELABORÓ EN SU MUNICIPIO?</w:t>
      </w:r>
    </w:p>
    <w:p w:rsidR="00FF02B6" w:rsidRPr="00706434" w:rsidRDefault="00FF02B6">
      <w:pPr>
        <w:widowControl w:val="0"/>
        <w:ind w:left="567" w:right="1041"/>
        <w:jc w:val="both"/>
        <w:rPr>
          <w:rFonts w:ascii="Palatino Linotype" w:eastAsia="Palatino Linotype" w:hAnsi="Palatino Linotype" w:cs="Palatino Linotype"/>
          <w:i/>
          <w:sz w:val="18"/>
          <w:szCs w:val="18"/>
        </w:rPr>
      </w:pPr>
    </w:p>
    <w:p w:rsidR="00FF02B6" w:rsidRPr="00706434" w:rsidRDefault="00F641AD">
      <w:pPr>
        <w:widowControl w:val="0"/>
        <w:ind w:left="567" w:right="1041"/>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AFIRMATIVA A LA PREGUNTA 8.2:</w:t>
      </w:r>
    </w:p>
    <w:p w:rsidR="00FF02B6" w:rsidRPr="00706434" w:rsidRDefault="00F641AD">
      <w:pPr>
        <w:widowControl w:val="0"/>
        <w:ind w:left="567" w:right="1041"/>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8.3 ¿EL CATÁLOGO DE DISPOSICIÓN DOCUMENTAL (CADIDO) DE SU MUNICIPIO FUE ELABORADO POR EL GRUPO INTERDISCPLINARIO COMO LO INDICAN LOS ARTÍCULOS 51 Y 52 DE LA LEY GENERAL DE ARCHIVOS; ARTÍCULO SEXTO FRACCIÓN IV DE LOS LINEAMIENTOS PARA LA ORGANIZACIÓN Y CONSERVACIÓN DE LOS ARCHIVOS Y ARTÍCULOS 51, 52 DE LA LEY DE ARCHIVOS Y ADMINISTRACIÓN DE DOCUMENTOS DEL ESTADO DE MÉXICO Y MUNICIPIOS?</w:t>
      </w:r>
    </w:p>
    <w:p w:rsidR="00FF02B6" w:rsidRPr="00706434" w:rsidRDefault="00FF02B6">
      <w:pPr>
        <w:widowControl w:val="0"/>
        <w:ind w:left="567" w:right="1041"/>
        <w:jc w:val="both"/>
        <w:rPr>
          <w:rFonts w:ascii="Palatino Linotype" w:eastAsia="Palatino Linotype" w:hAnsi="Palatino Linotype" w:cs="Palatino Linotype"/>
          <w:i/>
          <w:sz w:val="18"/>
          <w:szCs w:val="18"/>
        </w:rPr>
      </w:pPr>
    </w:p>
    <w:p w:rsidR="00FF02B6" w:rsidRPr="00706434" w:rsidRDefault="00F641AD">
      <w:pPr>
        <w:widowControl w:val="0"/>
        <w:ind w:left="567" w:right="1041"/>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8.4 ¿CUÁL FUE LA METODOLOGÍA QUE SE UTILIZÓ PARA ESTRUCTURAR EL CATÁLOGO DE DISPOSICIÓN DOCUMENTAL (CADIDO)?</w:t>
      </w:r>
    </w:p>
    <w:p w:rsidR="00FF02B6" w:rsidRPr="00706434" w:rsidRDefault="00FF02B6">
      <w:pPr>
        <w:widowControl w:val="0"/>
        <w:ind w:left="567" w:right="1041"/>
        <w:jc w:val="both"/>
        <w:rPr>
          <w:rFonts w:ascii="Palatino Linotype" w:eastAsia="Palatino Linotype" w:hAnsi="Palatino Linotype" w:cs="Palatino Linotype"/>
          <w:i/>
          <w:sz w:val="18"/>
          <w:szCs w:val="18"/>
        </w:rPr>
      </w:pPr>
    </w:p>
    <w:p w:rsidR="00FF02B6" w:rsidRPr="00706434" w:rsidRDefault="00F641AD">
      <w:pPr>
        <w:widowControl w:val="0"/>
        <w:ind w:left="567" w:right="1041"/>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8.5 ¿EL CATÁLOGO DE DISPOSICIÓN DOCUMENTAL (CADIDO) DE SU MUNICIPIO FUE APROBADO POR EL COMITÉ DE TRANSPARENCIA COMO LO INDICA EL ARTÍCULO DÉCIMO FRACCIÓN II INCISO a) DE LOS LINEAMIENTOS PARA LA ORGANIZACIÓN Y CONSERVACIÓN DE LOS ARCHIVOS?</w:t>
      </w:r>
    </w:p>
    <w:p w:rsidR="00FF02B6" w:rsidRPr="00706434" w:rsidRDefault="00FF02B6">
      <w:pPr>
        <w:widowControl w:val="0"/>
        <w:ind w:left="567" w:right="1041"/>
        <w:jc w:val="both"/>
        <w:rPr>
          <w:rFonts w:ascii="Palatino Linotype" w:eastAsia="Palatino Linotype" w:hAnsi="Palatino Linotype" w:cs="Palatino Linotype"/>
          <w:i/>
          <w:sz w:val="18"/>
          <w:szCs w:val="18"/>
        </w:rPr>
      </w:pPr>
    </w:p>
    <w:p w:rsidR="00FF02B6" w:rsidRPr="00706434" w:rsidRDefault="00F641AD">
      <w:pPr>
        <w:widowControl w:val="0"/>
        <w:ind w:left="567" w:right="1041"/>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8.6 ¿EN LOS ARCHIVOS DE TRÁMITE, DE CONCENTRACIÓN E HISTÓRICO DE SU MUNICIPIO SE CUMPLEN CON LOS PLAZOS DE CONSERVACIÓN ESTABLECIDOS EN EL CATÁLOGO DE DISPOSICIÓN DOCUMENTAL (CADIDO) COMO LO INDICAN LOS ARTÍCULOS 37 Y 55 DE LA LEY GENERAL DE ARCHIVOS; ARTÍCULO VIGÉSIMO DE LOS LINEAMIENTOS PARA LA ORGANIZACIÓN Y CONSERVACIÓN DE LOS ARCHIVOS Y ARTÍCULOS 37 Y 55 DE LA LEY DE ARCHIVOS Y ADMINISTRACIÓN DE DOCUMENTOS DEL ESTADO DE MÉXICO Y MUNICIPIOS?</w:t>
      </w:r>
    </w:p>
    <w:p w:rsidR="00FF02B6" w:rsidRPr="00706434" w:rsidRDefault="00FF02B6">
      <w:pPr>
        <w:widowControl w:val="0"/>
        <w:ind w:left="567" w:right="1041"/>
        <w:jc w:val="both"/>
        <w:rPr>
          <w:rFonts w:ascii="Palatino Linotype" w:eastAsia="Palatino Linotype" w:hAnsi="Palatino Linotype" w:cs="Palatino Linotype"/>
          <w:i/>
          <w:sz w:val="18"/>
          <w:szCs w:val="18"/>
        </w:rPr>
      </w:pPr>
    </w:p>
    <w:p w:rsidR="00FF02B6" w:rsidRPr="00706434" w:rsidRDefault="00F641AD">
      <w:pPr>
        <w:widowControl w:val="0"/>
        <w:ind w:left="567" w:right="1041"/>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8.7 ¿TIENE PUBLICADO EL CATÁLOGO DE DISPOSICIÓN DOCUMENTAL (CADIDO) EN EL PORTAL ELECTRÓNICO OFICIAL DE SU MUNICIPIO COMO LO INDICA EL ARTÍCULO 116 FRACCIÓN VI DE LA LEY GENERAL DE ARCHIVOS Y ARTÍCULO 70 FRACCIÓN XLV DE LA LEY GENERAL DE TRANSPARENCIA Y ACCESO A LA INFORMACIÓN PÚBLICA?</w:t>
      </w:r>
    </w:p>
    <w:p w:rsidR="00FF02B6" w:rsidRPr="00706434" w:rsidRDefault="00FF02B6">
      <w:pPr>
        <w:widowControl w:val="0"/>
        <w:ind w:left="567" w:right="1041"/>
        <w:jc w:val="both"/>
        <w:rPr>
          <w:rFonts w:ascii="Palatino Linotype" w:eastAsia="Palatino Linotype" w:hAnsi="Palatino Linotype" w:cs="Palatino Linotype"/>
          <w:i/>
          <w:sz w:val="18"/>
          <w:szCs w:val="18"/>
        </w:rPr>
      </w:pPr>
    </w:p>
    <w:p w:rsidR="00FF02B6" w:rsidRPr="00706434" w:rsidRDefault="00F641AD">
      <w:pPr>
        <w:widowControl w:val="0"/>
        <w:ind w:left="567" w:right="1041"/>
        <w:jc w:val="both"/>
        <w:rPr>
          <w:rFonts w:ascii="Palatino Linotype" w:eastAsia="Palatino Linotype" w:hAnsi="Palatino Linotype" w:cs="Palatino Linotype"/>
          <w:b/>
          <w:i/>
          <w:sz w:val="18"/>
          <w:szCs w:val="18"/>
        </w:rPr>
      </w:pPr>
      <w:r w:rsidRPr="00706434">
        <w:rPr>
          <w:rFonts w:ascii="Palatino Linotype" w:eastAsia="Palatino Linotype" w:hAnsi="Palatino Linotype" w:cs="Palatino Linotype"/>
          <w:b/>
          <w:i/>
          <w:sz w:val="18"/>
          <w:szCs w:val="18"/>
        </w:rPr>
        <w:t>SOLICITO, DE LA MANERA MÁS ATENTA, LA SIGUIENTE DOCUMENTACIÓN EN FORMATO PDF:</w:t>
      </w:r>
    </w:p>
    <w:p w:rsidR="00FF02B6" w:rsidRPr="00706434" w:rsidRDefault="00F641AD">
      <w:pPr>
        <w:widowControl w:val="0"/>
        <w:ind w:left="567" w:right="1041"/>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8.8 EL CATÁLOGO DE DISPOSICIÓN DOCUMENTAL (CADIDO) COMPLETO.</w:t>
      </w:r>
    </w:p>
    <w:p w:rsidR="00FF02B6" w:rsidRPr="00706434" w:rsidRDefault="00F641AD">
      <w:pPr>
        <w:widowControl w:val="0"/>
        <w:ind w:left="567" w:right="1041"/>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8.9 EL ACTA POR MEDIO DE LA CUAL EL COMITÉ DE TRANSPARENCIA APROBÓ EL CATÁLOGO DE DISPOSICIÓN DOCUMENTAL (CADIDO) DE SU MUNICIPIO. (SOLO EN CASO DE QUE EL CATÁLOGO DE DISPOSICIÓN DOCUMENTAL SEA PROPIO)</w:t>
      </w:r>
    </w:p>
    <w:p w:rsidR="00FF02B6" w:rsidRPr="00706434" w:rsidRDefault="00F641AD">
      <w:pPr>
        <w:widowControl w:val="0"/>
        <w:ind w:left="567" w:right="1041"/>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NEGATIVA A LA PREGUNTA 8.1:</w:t>
      </w:r>
    </w:p>
    <w:p w:rsidR="00FF02B6" w:rsidRPr="00706434" w:rsidRDefault="00F641AD">
      <w:pPr>
        <w:widowControl w:val="0"/>
        <w:ind w:left="567" w:right="1041"/>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8.10 ¿POR QUE SU MUNICIPIO NO CUENTA CON CATALOGO DE DISPOSICÓN DOCUMENTAL (CADIDO) COMO LO ESTABLECE LA LEY?</w:t>
      </w:r>
    </w:p>
    <w:p w:rsidR="00FF02B6" w:rsidRPr="00706434" w:rsidRDefault="00F641AD">
      <w:pPr>
        <w:widowControl w:val="0"/>
        <w:ind w:left="567" w:right="1041"/>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8.11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w:t>
      </w:r>
      <w:r w:rsidRPr="00706434">
        <w:rPr>
          <w:rFonts w:ascii="Palatino Linotype" w:eastAsia="Palatino Linotype" w:hAnsi="Palatino Linotype" w:cs="Palatino Linotype"/>
          <w:i/>
          <w:sz w:val="18"/>
          <w:szCs w:val="18"/>
        </w:rPr>
        <w:lastRenderedPageBreak/>
        <w:t>DESACATO A LA NORMATIVIDAD APLICABLE VIGENTE EN CUESTIÓN DE ARCHIVÍSTICA AL NO CUMPLIR CON ALGUNO Y/O TODO LO SOLICITADO EN EL NUMERAL 8 DEL PRESENTE DOCUMENTO COMO LO ESTABLECE LA LEY?</w:t>
      </w:r>
    </w:p>
    <w:p w:rsidR="00FF02B6" w:rsidRPr="00706434" w:rsidRDefault="00FF02B6">
      <w:pPr>
        <w:widowControl w:val="0"/>
        <w:spacing w:line="360" w:lineRule="auto"/>
        <w:jc w:val="both"/>
        <w:rPr>
          <w:rFonts w:ascii="Palatino Linotype" w:eastAsia="Palatino Linotype" w:hAnsi="Palatino Linotype" w:cs="Palatino Linotype"/>
          <w:sz w:val="22"/>
          <w:szCs w:val="22"/>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Al respecto, el artículo 13 de la Ley General de Archivos y la Ley de Archivos y Administración de Documentos del Estado de México y Municipios, establece que los sujetos obligados deben contar con los instrumentos de control y consulta archivísticos, conforme a sus atribuciones y funciones, debiendo mantenerlos actualizados y disponibles, entre los que se encuentra el Catálogo de Disposición Documental.</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Por su parte, la Ley de Transparencia y Acceso a la Información Pública del Estado de México y Municipios, prevé como una obligación de transparencia de oficio, poner a disposición del público, de manera de manera permanente y actualizada de forma sencilla, precisa y entendible, en los respectivos medios electrónicos, el catálogo de disposición y la guía de archivo documental, a saber:</w:t>
      </w:r>
    </w:p>
    <w:p w:rsidR="00FF02B6" w:rsidRPr="00706434" w:rsidRDefault="00FF02B6">
      <w:pPr>
        <w:jc w:val="both"/>
        <w:rPr>
          <w:rFonts w:ascii="Palatino Linotype" w:eastAsia="Palatino Linotype" w:hAnsi="Palatino Linotype" w:cs="Palatino Linotype"/>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w:t>
      </w:r>
      <w:r w:rsidRPr="00706434">
        <w:rPr>
          <w:rFonts w:ascii="Palatino Linotype" w:eastAsia="Palatino Linotype" w:hAnsi="Palatino Linotype" w:cs="Palatino Linotype"/>
          <w:b/>
          <w:i/>
          <w:color w:val="000000"/>
          <w:sz w:val="22"/>
          <w:szCs w:val="22"/>
        </w:rPr>
        <w:t>Artículo 92</w:t>
      </w:r>
      <w:r w:rsidRPr="00706434">
        <w:rPr>
          <w:rFonts w:ascii="Palatino Linotype" w:eastAsia="Palatino Linotype" w:hAnsi="Palatino Linotype" w:cs="Palatino Linotype"/>
          <w:i/>
          <w:color w:val="000000"/>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 xml:space="preserve">XLIX. </w:t>
      </w:r>
      <w:r w:rsidRPr="00706434">
        <w:rPr>
          <w:rFonts w:ascii="Palatino Linotype" w:eastAsia="Palatino Linotype" w:hAnsi="Palatino Linotype" w:cs="Palatino Linotype"/>
          <w:i/>
          <w:color w:val="000000"/>
          <w:sz w:val="22"/>
          <w:szCs w:val="22"/>
        </w:rPr>
        <w:t xml:space="preserve">El </w:t>
      </w:r>
      <w:r w:rsidRPr="00706434">
        <w:rPr>
          <w:rFonts w:ascii="Palatino Linotype" w:eastAsia="Palatino Linotype" w:hAnsi="Palatino Linotype" w:cs="Palatino Linotype"/>
          <w:b/>
          <w:i/>
          <w:color w:val="000000"/>
          <w:sz w:val="22"/>
          <w:szCs w:val="22"/>
          <w:u w:val="single"/>
        </w:rPr>
        <w:t>catálogo de disposición</w:t>
      </w:r>
      <w:r w:rsidRPr="00706434">
        <w:rPr>
          <w:rFonts w:ascii="Palatino Linotype" w:eastAsia="Palatino Linotype" w:hAnsi="Palatino Linotype" w:cs="Palatino Linotype"/>
          <w:i/>
          <w:color w:val="000000"/>
          <w:sz w:val="22"/>
          <w:szCs w:val="22"/>
        </w:rPr>
        <w:t xml:space="preserve"> y guía de archivo documental;”</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(Énfasis añadido) </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Respecto a la metodología utilizada para estructurar el referido catálogo, resulta aplicable el contenido del artículo 51 de la Ley General de Archivos y de la Ley de Archivos y Administración de Documentos del Estado de México y Municipios, mismo que dispone lo siguiente:</w:t>
      </w:r>
    </w:p>
    <w:p w:rsidR="00FF02B6" w:rsidRPr="00706434" w:rsidRDefault="00FF02B6">
      <w:pPr>
        <w:jc w:val="both"/>
        <w:rPr>
          <w:rFonts w:ascii="Palatino Linotype" w:eastAsia="Palatino Linotype" w:hAnsi="Palatino Linotype" w:cs="Palatino Linotype"/>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w:t>
      </w:r>
      <w:r w:rsidRPr="00706434">
        <w:rPr>
          <w:rFonts w:ascii="Palatino Linotype" w:eastAsia="Palatino Linotype" w:hAnsi="Palatino Linotype" w:cs="Palatino Linotype"/>
          <w:b/>
          <w:i/>
          <w:color w:val="000000"/>
          <w:sz w:val="22"/>
          <w:szCs w:val="22"/>
        </w:rPr>
        <w:t>Artículo 51.</w:t>
      </w:r>
      <w:r w:rsidRPr="00706434">
        <w:rPr>
          <w:rFonts w:ascii="Palatino Linotype" w:eastAsia="Palatino Linotype" w:hAnsi="Palatino Linotype" w:cs="Palatino Linotype"/>
          <w:i/>
          <w:color w:val="000000"/>
          <w:sz w:val="22"/>
          <w:szCs w:val="22"/>
        </w:rPr>
        <w:t xml:space="preserve"> La persona responsable del Área Coordinadora de Archivos propiciará la integración y formalización del Grupo Interdisciplinario, convocará a las reuniones de trabajo y fungirá como moderadora en las mismas, por lo que será el encargado de llevar el registro y seguimiento de los acuerdos y compromisos establecidos, conservando las constancias respectivas. </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Durante el proceso de elaboración del Catálogo de Disposición Documental</w:t>
      </w:r>
      <w:r w:rsidRPr="00706434">
        <w:rPr>
          <w:rFonts w:ascii="Palatino Linotype" w:eastAsia="Palatino Linotype" w:hAnsi="Palatino Linotype" w:cs="Palatino Linotype"/>
          <w:i/>
          <w:color w:val="000000"/>
          <w:sz w:val="22"/>
          <w:szCs w:val="22"/>
        </w:rPr>
        <w:t xml:space="preserve"> se deberá observar lo señalado por la Ley General y las disposiciones reglamentarias que al efecto se determinen para los grupos interdisciplinarios, como mínimo se deberá: </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I.</w:t>
      </w:r>
      <w:r w:rsidRPr="00706434">
        <w:rPr>
          <w:rFonts w:ascii="Palatino Linotype" w:eastAsia="Palatino Linotype" w:hAnsi="Palatino Linotype" w:cs="Palatino Linotype"/>
          <w:i/>
          <w:color w:val="000000"/>
          <w:sz w:val="22"/>
          <w:szCs w:val="22"/>
        </w:rPr>
        <w:t xml:space="preserve"> Establecer un </w:t>
      </w:r>
      <w:r w:rsidRPr="00706434">
        <w:rPr>
          <w:rFonts w:ascii="Palatino Linotype" w:eastAsia="Palatino Linotype" w:hAnsi="Palatino Linotype" w:cs="Palatino Linotype"/>
          <w:b/>
          <w:i/>
          <w:color w:val="000000"/>
          <w:sz w:val="22"/>
          <w:szCs w:val="22"/>
        </w:rPr>
        <w:t xml:space="preserve">Plan de Trabajo para la elaboración de las Fichas Técnicas de Valoración Documental </w:t>
      </w:r>
      <w:r w:rsidRPr="00706434">
        <w:rPr>
          <w:rFonts w:ascii="Palatino Linotype" w:eastAsia="Palatino Linotype" w:hAnsi="Palatino Linotype" w:cs="Palatino Linotype"/>
          <w:i/>
          <w:color w:val="000000"/>
          <w:sz w:val="22"/>
          <w:szCs w:val="22"/>
        </w:rPr>
        <w:t xml:space="preserve">que incluya al menos: </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a) Un calendario de visitas a las áreas productoras de la documentación para el levantamiento de información, y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b) Un calendario de reuniones del Grupo Interdisciplinario. </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II.</w:t>
      </w:r>
      <w:r w:rsidRPr="00706434">
        <w:rPr>
          <w:rFonts w:ascii="Palatino Linotype" w:eastAsia="Palatino Linotype" w:hAnsi="Palatino Linotype" w:cs="Palatino Linotype"/>
          <w:i/>
          <w:color w:val="000000"/>
          <w:sz w:val="22"/>
          <w:szCs w:val="22"/>
        </w:rPr>
        <w:t xml:space="preserve"> </w:t>
      </w:r>
      <w:r w:rsidRPr="00706434">
        <w:rPr>
          <w:rFonts w:ascii="Palatino Linotype" w:eastAsia="Palatino Linotype" w:hAnsi="Palatino Linotype" w:cs="Palatino Linotype"/>
          <w:b/>
          <w:i/>
          <w:color w:val="000000"/>
          <w:sz w:val="22"/>
          <w:szCs w:val="22"/>
        </w:rPr>
        <w:t>Preparar las herramientas metodológicas y normativas,</w:t>
      </w:r>
      <w:r w:rsidRPr="00706434">
        <w:rPr>
          <w:rFonts w:ascii="Palatino Linotype" w:eastAsia="Palatino Linotype" w:hAnsi="Palatino Linotype" w:cs="Palatino Linotype"/>
          <w:i/>
          <w:color w:val="000000"/>
          <w:sz w:val="22"/>
          <w:szCs w:val="22"/>
        </w:rPr>
        <w:t xml:space="preserve"> como son, entre otras, bibliografía, cuestionarios para el levantamiento de información, formato de Ficha Técnica de Valoración Documental, normatividad de la institución, manuales de organización, manuales de procedimientos y manuales de gestión de calidad; </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III.</w:t>
      </w:r>
      <w:r w:rsidRPr="00706434">
        <w:rPr>
          <w:rFonts w:ascii="Palatino Linotype" w:eastAsia="Palatino Linotype" w:hAnsi="Palatino Linotype" w:cs="Palatino Linotype"/>
          <w:i/>
          <w:color w:val="000000"/>
          <w:sz w:val="22"/>
          <w:szCs w:val="22"/>
        </w:rPr>
        <w:t xml:space="preserve"> Realizar entrevistas con las unidades administrativas productoras de la documentación, para el levantamiento de la información y elaborar las Fichas Técnicas de Valoración Documental, verificando que exista correspondencia entre las funciones que dichas áreas realizan y las Series documentales identificadas, e</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IV.</w:t>
      </w:r>
      <w:r w:rsidRPr="00706434">
        <w:rPr>
          <w:rFonts w:ascii="Palatino Linotype" w:eastAsia="Palatino Linotype" w:hAnsi="Palatino Linotype" w:cs="Palatino Linotype"/>
          <w:i/>
          <w:color w:val="000000"/>
          <w:sz w:val="22"/>
          <w:szCs w:val="22"/>
        </w:rPr>
        <w:t xml:space="preserve"> Integrar el Catálogo de Disposición Documental.</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En este Contexto, el catálogo de disposición documental se elabora a partir del establecimiento de:</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numPr>
          <w:ilvl w:val="0"/>
          <w:numId w:val="28"/>
        </w:numPr>
        <w:spacing w:after="16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La estructura jerárquica documental, plasmada en el cuadro general de clasificación archivística. </w:t>
      </w:r>
    </w:p>
    <w:p w:rsidR="00FF02B6" w:rsidRPr="00706434" w:rsidRDefault="00F641AD">
      <w:pPr>
        <w:numPr>
          <w:ilvl w:val="0"/>
          <w:numId w:val="28"/>
        </w:numPr>
        <w:spacing w:after="16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lastRenderedPageBreak/>
        <w:t xml:space="preserve">La valoración documental. </w:t>
      </w:r>
    </w:p>
    <w:p w:rsidR="00FF02B6" w:rsidRPr="00706434" w:rsidRDefault="00F641AD">
      <w:pPr>
        <w:numPr>
          <w:ilvl w:val="0"/>
          <w:numId w:val="28"/>
        </w:numPr>
        <w:spacing w:after="16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El diseño del catálogo de disposición documental. </w:t>
      </w:r>
    </w:p>
    <w:p w:rsidR="00FF02B6" w:rsidRPr="00706434" w:rsidRDefault="00F641AD">
      <w:pPr>
        <w:numPr>
          <w:ilvl w:val="0"/>
          <w:numId w:val="28"/>
        </w:numPr>
        <w:spacing w:after="16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La regulación de la gestión documental</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Una vez realizados los pasos anteriores, la aplicación práctica de las actividades ya señaladas, constituirán los insumos que darán estructura y contenido al catálogo de disposición documental. </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Es importante considerar que la elaboración, actualización o rediseño del catálogo de disposición documental no es una tarea aislada a la elaboración del cuadro general de clasificación archivística, sino una tarea o actividad transversal. Para la elaboración del catálogo de disposición documental habrá que atender a los principios archivísticos siguientes: </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numPr>
          <w:ilvl w:val="0"/>
          <w:numId w:val="29"/>
        </w:numPr>
        <w:spacing w:after="160" w:line="360" w:lineRule="auto"/>
        <w:ind w:left="567" w:right="900" w:hanging="283"/>
        <w:jc w:val="both"/>
        <w:rPr>
          <w:rFonts w:ascii="Palatino Linotype" w:eastAsia="Palatino Linotype" w:hAnsi="Palatino Linotype" w:cs="Palatino Linotype"/>
        </w:rPr>
      </w:pPr>
      <w:r w:rsidRPr="00706434">
        <w:rPr>
          <w:rFonts w:ascii="Palatino Linotype" w:eastAsia="Palatino Linotype" w:hAnsi="Palatino Linotype" w:cs="Palatino Linotype"/>
          <w:b/>
        </w:rPr>
        <w:t>Criterio de procedencia y evidencia</w:t>
      </w:r>
      <w:r w:rsidRPr="00706434">
        <w:rPr>
          <w:rFonts w:ascii="Palatino Linotype" w:eastAsia="Palatino Linotype" w:hAnsi="Palatino Linotype" w:cs="Palatino Linotype"/>
        </w:rPr>
        <w:t xml:space="preserve">. Es decir, considerar que son más valiosos los documentos que proceden de una institución o sección de rango superior en la jerarquía administrativa. Los documentos de unidades administrativas de rango inferior son importantes cuando reflejan su propia actividad irrepetible. </w:t>
      </w:r>
    </w:p>
    <w:p w:rsidR="00FF02B6" w:rsidRPr="00706434" w:rsidRDefault="00F641AD">
      <w:pPr>
        <w:numPr>
          <w:ilvl w:val="0"/>
          <w:numId w:val="29"/>
        </w:numPr>
        <w:spacing w:after="160" w:line="360" w:lineRule="auto"/>
        <w:ind w:left="567" w:right="900" w:hanging="283"/>
        <w:jc w:val="both"/>
        <w:rPr>
          <w:rFonts w:ascii="Palatino Linotype" w:eastAsia="Palatino Linotype" w:hAnsi="Palatino Linotype" w:cs="Palatino Linotype"/>
        </w:rPr>
      </w:pPr>
      <w:r w:rsidRPr="00706434">
        <w:rPr>
          <w:rFonts w:ascii="Palatino Linotype" w:eastAsia="Palatino Linotype" w:hAnsi="Palatino Linotype" w:cs="Palatino Linotype"/>
          <w:b/>
        </w:rPr>
        <w:t xml:space="preserve">Criterio de contenido. </w:t>
      </w:r>
      <w:r w:rsidRPr="00706434">
        <w:rPr>
          <w:rFonts w:ascii="Palatino Linotype" w:eastAsia="Palatino Linotype" w:hAnsi="Palatino Linotype" w:cs="Palatino Linotype"/>
        </w:rPr>
        <w:t xml:space="preserve">Implica el considerar que es mejor conservar la misma información comprimida que extendida, es decir, es preferible conservar informes anuales y no los mensuales. </w:t>
      </w:r>
    </w:p>
    <w:p w:rsidR="00FF02B6" w:rsidRPr="00706434" w:rsidRDefault="00F641AD">
      <w:pPr>
        <w:numPr>
          <w:ilvl w:val="0"/>
          <w:numId w:val="29"/>
        </w:numPr>
        <w:spacing w:after="160" w:line="360" w:lineRule="auto"/>
        <w:ind w:left="567" w:right="900" w:hanging="283"/>
        <w:jc w:val="both"/>
        <w:rPr>
          <w:rFonts w:ascii="Palatino Linotype" w:eastAsia="Palatino Linotype" w:hAnsi="Palatino Linotype" w:cs="Palatino Linotype"/>
        </w:rPr>
      </w:pPr>
      <w:r w:rsidRPr="00706434">
        <w:rPr>
          <w:rFonts w:ascii="Palatino Linotype" w:eastAsia="Palatino Linotype" w:hAnsi="Palatino Linotype" w:cs="Palatino Linotype"/>
          <w:b/>
        </w:rPr>
        <w:lastRenderedPageBreak/>
        <w:t>Criterio diplomático.</w:t>
      </w:r>
      <w:r w:rsidRPr="00706434">
        <w:rPr>
          <w:rFonts w:ascii="Palatino Linotype" w:eastAsia="Palatino Linotype" w:hAnsi="Palatino Linotype" w:cs="Palatino Linotype"/>
        </w:rPr>
        <w:t xml:space="preserve"> Tiene como premisa conservar un documento original que una copia. </w:t>
      </w:r>
    </w:p>
    <w:p w:rsidR="00FF02B6" w:rsidRPr="00706434" w:rsidRDefault="00F641AD">
      <w:pPr>
        <w:numPr>
          <w:ilvl w:val="0"/>
          <w:numId w:val="29"/>
        </w:numPr>
        <w:spacing w:after="160" w:line="360" w:lineRule="auto"/>
        <w:ind w:left="567" w:right="900" w:hanging="283"/>
        <w:jc w:val="both"/>
        <w:rPr>
          <w:rFonts w:ascii="Palatino Linotype" w:eastAsia="Palatino Linotype" w:hAnsi="Palatino Linotype" w:cs="Palatino Linotype"/>
        </w:rPr>
      </w:pPr>
      <w:r w:rsidRPr="00706434">
        <w:rPr>
          <w:rFonts w:ascii="Palatino Linotype" w:eastAsia="Palatino Linotype" w:hAnsi="Palatino Linotype" w:cs="Palatino Linotype"/>
          <w:b/>
        </w:rPr>
        <w:t>Criterio cronológico.</w:t>
      </w:r>
      <w:r w:rsidRPr="00706434">
        <w:rPr>
          <w:rFonts w:ascii="Palatino Linotype" w:eastAsia="Palatino Linotype" w:hAnsi="Palatino Linotype" w:cs="Palatino Linotype"/>
        </w:rPr>
        <w:t xml:space="preserve"> Determinar una fecha a partir de la cual no se pueda realizar ninguna eliminación.</w:t>
      </w: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Por cuanto hace a </w:t>
      </w:r>
      <w:r w:rsidRPr="00706434">
        <w:rPr>
          <w:rFonts w:ascii="Palatino Linotype" w:eastAsia="Palatino Linotype" w:hAnsi="Palatino Linotype" w:cs="Palatino Linotype"/>
          <w:b/>
        </w:rPr>
        <w:t>los puntos 8.7,  8.10 y 8.11</w:t>
      </w:r>
      <w:r w:rsidRPr="00706434">
        <w:rPr>
          <w:rFonts w:ascii="Palatino Linotype" w:eastAsia="Palatino Linotype" w:hAnsi="Palatino Linotype" w:cs="Palatino Linotype"/>
        </w:rPr>
        <w:t xml:space="preserve">, derivado del análisis efectuado por este Organismo Garante, se advierte que los mismos no constituyen materia del derecho de acceso a la información, toda vez que la parte Recurrente no pretende acceder a un documento previamente generado, sino que pretende que el Sujeto Obligado se pronuncie en el sentido de atender lo solicitado, constituyendo un derecho de petición, por lo que se considera que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p w:rsidR="00FF02B6" w:rsidRPr="00706434" w:rsidRDefault="00F641AD">
      <w:pPr>
        <w:spacing w:before="240" w:after="240" w:line="360" w:lineRule="auto"/>
        <w:ind w:right="51"/>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Es entonces, que debemos recordar que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en su respuesta, declaró la inexistencia del Catálogo de Disposición Documental, así como del acta por medio de la cual el comité de transparencia aprobó el Catálogo de Disposición Documental (CADIDO), por lo que sí a la fecha de la solicitud remitió este acuerdo de inexistencia es porque derivado de una búsqueda exhaustiva y razonable en el patrimonio documental de la Coordinación de Archivos la información no obra en sus archivos, aunado a lo anterior, debemos recordar que en informe justificado, la Coordinadora de Archivos señala que la presente solicitud de información se cumplimentó con la información que se contaba al momento de recibir dicha solicitud, por lo tanto, con el acuerdo de inexistencia se colige que al catorce de octubre de 2022, el Ayuntamiento de Huehuetoca no cuenta con un Catálogo de </w:t>
      </w:r>
      <w:r w:rsidRPr="00706434">
        <w:rPr>
          <w:rFonts w:ascii="Palatino Linotype" w:eastAsia="Palatino Linotype" w:hAnsi="Palatino Linotype" w:cs="Palatino Linotype"/>
        </w:rPr>
        <w:lastRenderedPageBreak/>
        <w:t>Disposición Documental (CADIDO), por ello lo pertinente no es ordenar se practique una nueva búsqueda pues resultaría ocioso, sino ordenar la declaratoria formal de la inexistencia del acta del Comité de Transparencia mediante la cual se aprobó el Catálogo de Disposición Documental, así como del acta por medio de la cual el comité de transparencia aprobó el Catálogo de Disposición Documental (CADIDO), en términos de lo que señala el artículo 19, tercer párrafo, 49, fracciones II y XIII; 169 y 170 de la Ley de Transparencia y Acceso a la Información Pública del Estado de México y Municipios, conforme a lo establecido en líneas anteriores.</w:t>
      </w:r>
    </w:p>
    <w:p w:rsidR="00FF02B6" w:rsidRPr="00706434" w:rsidRDefault="00F641AD">
      <w:pPr>
        <w:spacing w:before="240" w:after="240" w:line="360" w:lineRule="auto"/>
        <w:ind w:right="49"/>
        <w:jc w:val="both"/>
        <w:rPr>
          <w:rFonts w:ascii="Palatino Linotype" w:eastAsia="Palatino Linotype" w:hAnsi="Palatino Linotype" w:cs="Palatino Linotype"/>
          <w:b/>
        </w:rPr>
      </w:pPr>
      <w:r w:rsidRPr="00706434">
        <w:rPr>
          <w:rFonts w:ascii="Palatino Linotype" w:eastAsia="Palatino Linotype" w:hAnsi="Palatino Linotype" w:cs="Palatino Linotype"/>
          <w:b/>
        </w:rPr>
        <w:t xml:space="preserve">Recapitulación de la información que se ordena entregar: </w:t>
      </w:r>
    </w:p>
    <w:p w:rsidR="00FF02B6" w:rsidRPr="00706434" w:rsidRDefault="00F641AD">
      <w:pPr>
        <w:spacing w:before="240" w:after="240" w:line="360" w:lineRule="auto"/>
        <w:ind w:right="49"/>
        <w:jc w:val="both"/>
        <w:rPr>
          <w:rFonts w:ascii="Palatino Linotype" w:eastAsia="Palatino Linotype" w:hAnsi="Palatino Linotype" w:cs="Palatino Linotype"/>
          <w:b/>
        </w:rPr>
      </w:pPr>
      <w:r w:rsidRPr="00706434">
        <w:rPr>
          <w:rFonts w:ascii="Palatino Linotype" w:eastAsia="Palatino Linotype" w:hAnsi="Palatino Linotype" w:cs="Palatino Linotype"/>
          <w:b/>
          <w:sz w:val="22"/>
          <w:szCs w:val="22"/>
        </w:rPr>
        <w:t>CATÁLOGO DE DISPOSICIÓN DOCUMENTAL.</w:t>
      </w:r>
    </w:p>
    <w:p w:rsidR="00FF02B6" w:rsidRPr="00706434" w:rsidRDefault="00F641AD">
      <w:pPr>
        <w:widowControl w:val="0"/>
        <w:numPr>
          <w:ilvl w:val="0"/>
          <w:numId w:val="30"/>
        </w:numPr>
        <w:pBdr>
          <w:top w:val="nil"/>
          <w:left w:val="nil"/>
          <w:bottom w:val="nil"/>
          <w:right w:val="nil"/>
          <w:between w:val="nil"/>
        </w:pBdr>
        <w:spacing w:line="360" w:lineRule="auto"/>
        <w:ind w:left="567" w:right="900" w:hanging="141"/>
        <w:jc w:val="both"/>
        <w:rPr>
          <w:rFonts w:ascii="Palatino Linotype" w:eastAsia="Palatino Linotype" w:hAnsi="Palatino Linotype" w:cs="Palatino Linotype"/>
          <w:color w:val="000000"/>
          <w:sz w:val="22"/>
          <w:szCs w:val="22"/>
        </w:rPr>
      </w:pPr>
      <w:r w:rsidRPr="00706434">
        <w:rPr>
          <w:rFonts w:ascii="Palatino Linotype" w:eastAsia="Palatino Linotype" w:hAnsi="Palatino Linotype" w:cs="Palatino Linotype"/>
          <w:color w:val="000000"/>
          <w:sz w:val="22"/>
          <w:szCs w:val="22"/>
        </w:rPr>
        <w:t>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se generaron, poseen y/o administra el Catálogo de Disposición Documental vigente al 14 de octubre de 2022 y el documento por el cual se aprobó.</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noProof/>
        </w:rPr>
        <mc:AlternateContent>
          <mc:Choice Requires="wps">
            <w:drawing>
              <wp:anchor distT="0" distB="0" distL="114300" distR="114300" simplePos="0" relativeHeight="251661312" behindDoc="0" locked="0" layoutInCell="1" hidden="0" allowOverlap="1">
                <wp:simplePos x="0" y="0"/>
                <wp:positionH relativeFrom="column">
                  <wp:posOffset>12701</wp:posOffset>
                </wp:positionH>
                <wp:positionV relativeFrom="paragraph">
                  <wp:posOffset>-38099</wp:posOffset>
                </wp:positionV>
                <wp:extent cx="5657850" cy="428625"/>
                <wp:effectExtent l="0" t="0" r="0" b="0"/>
                <wp:wrapNone/>
                <wp:docPr id="180" name="Rectángulo 180"/>
                <wp:cNvGraphicFramePr/>
                <a:graphic xmlns:a="http://schemas.openxmlformats.org/drawingml/2006/main">
                  <a:graphicData uri="http://schemas.microsoft.com/office/word/2010/wordprocessingShape">
                    <wps:wsp>
                      <wps:cNvSpPr/>
                      <wps:spPr>
                        <a:xfrm>
                          <a:off x="2526600" y="3575213"/>
                          <a:ext cx="5638800" cy="409575"/>
                        </a:xfrm>
                        <a:prstGeom prst="rect">
                          <a:avLst/>
                        </a:prstGeom>
                        <a:solidFill>
                          <a:srgbClr val="FFC000"/>
                        </a:solidFill>
                        <a:ln w="9525" cap="flat" cmpd="sng">
                          <a:solidFill>
                            <a:schemeClr val="dk1"/>
                          </a:solidFill>
                          <a:prstDash val="solid"/>
                          <a:round/>
                          <a:headEnd type="none" w="sm" len="sm"/>
                          <a:tailEnd type="none" w="sm" len="sm"/>
                        </a:ln>
                      </wps:spPr>
                      <wps:txbx>
                        <w:txbxContent>
                          <w:p w:rsidR="00C22F01" w:rsidRDefault="00C22F01">
                            <w:pPr>
                              <w:jc w:val="center"/>
                              <w:textDirection w:val="btLr"/>
                            </w:pPr>
                            <w:r>
                              <w:rPr>
                                <w:rFonts w:ascii="Palatino Linotype" w:eastAsia="Palatino Linotype" w:hAnsi="Palatino Linotype" w:cs="Palatino Linotype"/>
                                <w:b/>
                                <w:color w:val="000000"/>
                                <w:sz w:val="20"/>
                              </w:rPr>
                              <w:t>9.- INVENTARIOS DE ARCHIVO DE TRÁMITE, CONCENTRACIÓN E HISTÓRICO</w:t>
                            </w:r>
                          </w:p>
                        </w:txbxContent>
                      </wps:txbx>
                      <wps:bodyPr spcFirstLastPara="1" wrap="square" lIns="91425" tIns="45700" rIns="91425" bIns="45700" anchor="ctr" anchorCtr="0">
                        <a:noAutofit/>
                      </wps:bodyPr>
                    </wps:wsp>
                  </a:graphicData>
                </a:graphic>
              </wp:anchor>
            </w:drawing>
          </mc:Choice>
          <mc:Fallback>
            <w:pict>
              <v:rect id="Rectángulo 180" o:spid="_x0000_s1028" style="position:absolute;left:0;text-align:left;margin-left:1pt;margin-top:-3pt;width:445.5pt;height:33.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" fillcolor="#ffc000" strokecolor="black [3200]">
                <v:stroke startarrowwidth="narrow" startarrowlength="short" endarrowwidth="narrow" endarrowlength="short" joinstyle="round"/>
                <v:textbox inset="2.53958mm,1.2694mm,2.53958mm,1.2694mm">
                  <w:txbxContent>
                    <w:p w:rsidR="00C22F01" w:rsidRDefault="00C22F01">
                      <w:pPr>
                        <w:jc w:val="center"/>
                        <w:textDirection w:val="btLr"/>
                      </w:pPr>
                      <w:r>
                        <w:rPr>
                          <w:rFonts w:ascii="Palatino Linotype" w:eastAsia="Palatino Linotype" w:hAnsi="Palatino Linotype" w:cs="Palatino Linotype"/>
                          <w:b/>
                          <w:color w:val="000000"/>
                          <w:sz w:val="20"/>
                        </w:rPr>
                        <w:t>9.- INVENTARIOS DE ARCHIVO DE TRÁMITE, CONCENTRACIÓN E HISTÓRICO</w:t>
                      </w:r>
                    </w:p>
                  </w:txbxContent>
                </v:textbox>
              </v:rect>
            </w:pict>
          </mc:Fallback>
        </mc:AlternateConten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9.1 ¿TODAS LAS UNIDADES ADMINISTRATIVAS DE SU MUNICIPIO CUENTAN CON INVENTARIOS DOCUMENTALES COMO LO INDICAN LOS ARTÍCULOS 13 FRACCIÓN III, 30 FRACCIÓN II, 40 FRACCIÓN III DE LA LEY GENERAL DE ARCHIVOS; ARTÍCULOS SEXTO FRACCIÓN V, DÉCIMO TERCERO FRACCIÓN III, VIGÉSIMO SEGUNDO FRACCIÓN III DE LOS LINEAMIENTOS PARA LA ORGANIZACIÓN Y CONSERVACIÓN DE ARCHIVOS;</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ARTÍCULOS 13 FRACCIÓN III, 30 FRACCIÓN II, 40 FRACCIÓN III DE LA LEY DE ARCHIVOS Y ADMINISTRACIÓN DE DOCUMENTOS DEL ESTADO DE MÉXICO Y MUNICIPIOS Y ARTÍCULOS 53 FRACCIÓN IV, 58, 59 FRACCIÓN IV, 60, ARTICULO 66 </w:t>
      </w:r>
      <w:r w:rsidRPr="00706434">
        <w:rPr>
          <w:rFonts w:ascii="Palatino Linotype" w:eastAsia="Palatino Linotype" w:hAnsi="Palatino Linotype" w:cs="Palatino Linotype"/>
          <w:i/>
          <w:sz w:val="18"/>
          <w:szCs w:val="18"/>
        </w:rPr>
        <w:lastRenderedPageBreak/>
        <w:t>FRACCIONES II Y VII, 70 FRACCIÓN XIV Y 76 FRACCIÓN V Y VII DE LOS LINEAMIENTOS PARA LA ADMINISTRACIÓN DE DOCUMENTOS EN EL ESTADO DE MÉXICO</w:t>
      </w:r>
      <w:proofErr w:type="gramStart"/>
      <w:r w:rsidRPr="00706434">
        <w:rPr>
          <w:rFonts w:ascii="Palatino Linotype" w:eastAsia="Palatino Linotype" w:hAnsi="Palatino Linotype" w:cs="Palatino Linotype"/>
          <w:i/>
          <w:sz w:val="18"/>
          <w:szCs w:val="18"/>
        </w:rPr>
        <w:t>?</w:t>
      </w:r>
      <w:proofErr w:type="gramEnd"/>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AFIRMATIVA A LA PREGUNTA 9.1:</w:t>
      </w:r>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9.2 ¿LOS INVENTARIOS DE ARCHIVO DE TRÁMITE, CONCENTRACIÓN E HISTÓRICO SON REQUERIDOS POR EL ÁREA COORDINADORA DE ARCHIVOS O EN SU CASO POR LA UNIDAD ADMINISTRATIVA QUE HACE LA LABOR DEL ÁREA COORDINADORA DE ARCHIVOS COMO LO INDICA EL ARTÍCULO 4 FRACCIÓN X DE LA LEY GENERAL DE ARCHIVOS Y ARTÍCULO 4 FRACCIÓN XI DE LA LEY DE ARCHIVOS Y ADMINISTRACIÓN DE DOCUMENTOS DEL ESTADO DE MÉXICO Y MUNICIPIOS?</w:t>
      </w:r>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9.3 EN CASO DE RESPUESTA AFIRMATIVA DE LA PREGUNTA 9.2</w:t>
      </w:r>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¿CON QUE FRECUENCIA SON REQUERIDOS LOS INVENTARIOS DE ARCHIVO DE TRÁMITE POR EL ÁREA COORDINADORA DE ARCHIVOS O EL ARCHIVO MUNICIPAL EN SU CASO?</w:t>
      </w:r>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9.4 ¿EL ARCHIVO DE CONCENTRACIÓN DE SU MUNICIPIO CUENTA CON INVENTARIO DE SU ACERVO DOCUMENTAL COMO LO INDICA EL ARTÍCULO 31 FRACCIÓN VII DE LA LEY GENERAL DE ARCHIVOS; ARTÍCULO 31 FRACCIÓN VIII DE LA LEY DE ARCHIVOS Y ADMINISTRACIÓN DE DOCUMENTOS DEL ESTADO DE MÉXICO Y MUNICIPIOS Y ARTÍCULOS 58, 59 FRACCIÓN IV Y 60 DE LOS LINEAMIENTOS PARA LA ADMINISTRACIÓN DE DOCUMENTOS EN EL ESTADO DE MÉXICO?</w:t>
      </w:r>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9.5 ¿EL ARCHIVO DE CONCENTRACIÓN DE SU MUNICIPIO CUENTA CON INVENTARIO TOPOGRÁFICO COMO LO INDICA EL ARTÍCULO 59 FRACCIÓN XI DE LOS LINEAMIENTOS PARA LA ADMINISTRACIÓN DE DOCUMENTOS EN EL ESTADO DE MÉXICO?</w:t>
      </w:r>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9.6 ¿EL ARCHIVO DE CONCENTRACIÓN DE SU MUNICIPIO CUENTA CON INVENTARIOS DE TRANSFERENCIA PRIMARIA COMO LO INDICAN LOS ARTÍCULOS 4 FRACCIÓN LVII, 31 FRACCIÓN II DE LA LEY GENERAL DE ARCHIVOS; ARTÍCULO CUARTO FRACCIÓN XLVIII DE LOS LINEAMIENTOS PARA LA ORGANIZACIÓN Y CONSERVACIÓN DE LOS ARCHIVOS Y ARTÍCULOS 4 FRACCIÓN LIII, 31 FRACCIÓN II DE LA LEY DE ARCHIVOS Y ADMINISTRACIÓN DE DOCUMENTOS DEL ESTADO DE MÉXICO Y MUNICIPIOS?</w:t>
      </w:r>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AFIRMATIVA A LA PREGUNTA 9.6</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9.7 ¿CON CUÁNTOS INVENTARIOS DE TRANSFERENCIA PRIMARIA CUENTA EL ARCHIVO DE CONCENTRACIÓN DE SU MUNICIPIO?</w:t>
      </w:r>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9.8 ¿LOS INVENTARIOS DE TRANSFERENCIA PRIMARIA SON ELABORADOS POR LOS RESPONSABLES DE LOS ARCHIVOS DE TRAMITE COMO LO INDICA EL ARTÍCULO 30 FRACCIÓN VI DE LA LEY GENERAL DE ARCHIVOS; ARTÍCULO 30 FRACCIÓN VI DE LA LEY DE ARCHIVOS Y ADMINISTRACIÓN DE DOCUMENTOS DEL ESTADO DE MÉXICO Y MUNICIPIOS; ARTÍCULO 66 FRACCIÓN XV DE LOS LINEAMIENTOS PARA LA ADMINISTRACIÓN DE DOCUMENTOS EN EL ESTADO DE MÉXICO Y ARTÍCULO 19 DE LOS LINEAMIENTOS PARA LA VALORACIÓN, SELECCIÓN Y BAJA DE LOS </w:t>
      </w:r>
      <w:r w:rsidRPr="00706434">
        <w:rPr>
          <w:rFonts w:ascii="Palatino Linotype" w:eastAsia="Palatino Linotype" w:hAnsi="Palatino Linotype" w:cs="Palatino Linotype"/>
          <w:i/>
          <w:sz w:val="18"/>
          <w:szCs w:val="18"/>
        </w:rPr>
        <w:lastRenderedPageBreak/>
        <w:t>DOCUMENTOS, EXPEDIENTES Y SERIES DE TRÁMITE CONCLUIDO EN LOS ARCHIVOS DEL ESTADO DE MÉXICO.</w:t>
      </w:r>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9.9 ¿EL ARCHIVO DE CONCENTRACIÓN DE SU MUNICIPIO CUENTA CON INVENTARIOS DE TRANSFERENCIA SECUNDARIA COMO LO INDICA EL ARTÍCULO 31 FRACCIÓN X DE LA LEY GENERAL DE ARCHIVOS; ARTÍCULO CUARTO FRACCIÓN XLVIII DE LOS LINEAMIENTOS PARA LA ORGANIZACIÓN Y CONSERVACIÓN DE LOS ARCHIVOS Y ARTÍCULO X DE LA LEY DE ARCHIVOS Y ADMINISTRACIÓN DE DOCUMENTOS DEL ESTADO DE MÉXICO Y MUNICIPIOS?</w:t>
      </w:r>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AFIRMATIVA A LA PREGUNTA 9.9:</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9.10 ¿CON CUANTOS INVENTARIOS DE TRANSFERENCIA SECUNDARIA CUENTA EL ARCHIVO DE CONCENTRACIÓN DE SU MUNICIPIO?</w:t>
      </w:r>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9.11 ¿LOS INVENTARIOS DE TRANSFERENCIA SECUNDARIA SON ELABORADOS POR EL RESPONSABLE DEL ARCHIVO DE CONCENTRACIÓN COMO LO INDICA EL ARTÍCULO 31 FRACCIÓN X DE LA LEY GENERAL DE ARCHIVOS; ARTÍCULO CUARTO FRACCIÓN XLVIII DE LOS LINEAMIENTOS PARA LA ORGANIZACIÓN Y CONSERVACIÓN DE LOS ARCHIVOS Y ARTÍCULO X DE LA LEY DE ARCHIVOS Y ADMINISTRACIÓN DE DOCUMENTOS DEL ESTADO DE MÉXICO Y MUNICIPIOS?</w:t>
      </w:r>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9.12 ¿EL ARCHIVO DE CONCENTRACIÓN DE SU MUNICIPIO CUENTA CON INVENTARIOS DE BAJA DOCUMENTAL COMO LO INDICA EL ARTÍCULO 31 FRACCIÓN VI DE LA LEY GENERAL DE ARCHIVOS; ARTÍCULO 31 FRACCIÓN VI DE LA LEY DE ARCHIVOS Y ADMINISTRACIÓN DE DOCUMENTOS DEL ESTADO DE MÉXICO Y MUNICIPIOS Y ARTÍCULO 59 FRACCIÓN VII DE LOS LINEAMIENTOS PARA LA ADMINISTRACIÓN DE DOCUMENTOS EN EL ESTADO DE MÉXICO?</w:t>
      </w:r>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AFIRMATIVA A LA PREGUNTA 9.12</w:t>
      </w:r>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9.13 ¿CON CUANTOS INVENTARIOS DE BAJA DOCUMENTAL CUENTA EL ARCHIVO DE CONCENTRACIÓN DE SU MUNICIPIO?</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9.14 ¿LOS INVENTARIOS DE BAJA DOCUMENTAL SON ELABORADOS POR EL RESPONSABLE DEL ARCHIVO DE CONCENTRACIÓN COMO LO INDICA EL ARTÍCULO 31 FRACCIÓN VI DE LA LEY GENERAL DE ARCHIVOS; ARTÍCULO 31 FRACCIÓN VI DE LA LEY DE ARCHIVOS Y ADMINISTRACIÓN DE DOCUMENTOS DEL ESTADO DE MÉXICO Y MUNICIPIOS Y ARTÍCULO 59 FRACCIÓN VII DE LOS LINEAMIENTOS PARA LA ADMINISTRACIÓN DE DOCUMENTOS EN EL ESTADO DE MÉXICO?</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9.15 ¿LOS INVENTARIOS DE BAJA DOCUMENTAL LOS ELABORA EL TITULAR DEL ÁREA COORDINADORA DE ARCHIVOS COMO LO INDICAN LOS ARTÍCULOS 4 FRACCIÓN XXXIX, 31 FRACCIÓN VI DE LA LEY GENERAL DE ARCHIVOS Y ARTÍCULO CUARTO FRACCIÓN XXIX, DÉCIMO TERCERO FRACCIÓN III INCISO c) DE LOS LINEAMIENTOS PARA LA ORGANIZACIÓN Y CONSERVACIÓN DE LOS ARCHIVOS?</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9.16 ¿EL ARCHIVO HISTÓRICO DE SU MUNICIPIO CUENTA CON INVENTARIO TOPOGRÁFICO COMO LO INDICA EL ARTÍCULO 59 FRACCIÓN XI DE LOS LINEAMIENTOS PARA LA ADMINISTRACIÓN DE DOCUMENTOS EN EL ESTADO DE MÉXICO?</w:t>
      </w:r>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lastRenderedPageBreak/>
        <w:t>9.17 ¿EL ARCHIVO HISTÓRICO DE SU MUNICIPIO CUENTA CON INVENTARIO DE SU ACERVO DOCUMENTAL COMO LO INDICA EL ARTÍCULO 30 FRACCIÓN II DE LA LEY GENERAL DE ARCHIVOS; ARTÍCULO 30 FRACCIÓN II DE LA LEY DE ARCHIVOS Y ADMINISTRACIÓN DE DOCUMENTOS DEL ESTADO DE MÉXICO Y MUNICIPIOS Y ARTÍCULOS 58, 59 FRACCIÓN IV Y 60 DE LOS LINEAMIENTOS PARA LA ADMINISTRACIÓN DE DOCUMENTOS EN EL ESTADO DE MÉXICO?</w:t>
      </w:r>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SOLICITO, DE LA MANERA MÁS ATENTA, LA SIGUIENTE DOCUMENTACIÓN EN FORMATO PDF:</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9.18 EL FORMATO INSTITUCIONAL DEL INVENTARIO DE ARCHIVO DE TRÁMITE.</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9.19 EL FORMATO INSTITUCIONAL DEL INVENTARIO DE ARCHIVO DE CONCENTRACIÓN.</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9.20 EL FORMATO INSTITUCIONAL DEL INVENTARIO DE ARCHIVO HISTÓRICO.</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9.21 EL FORMATO INSTITUCIONAL DEL INVENTARIO DE TRANSFERENCIA PRIMARIA.</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9.22 EL FORMATO INSTITUCIONAL DEL INVENTARIO DE TRANSFERENCIA SECUNDARIA.</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9.23 EL FORMATO INSTITUCIONAL DEL INVENTARIO DE BAJA DOCUMENTAL.</w:t>
      </w:r>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NEGATIVA A LA PREGUNTA 9.1:</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9.24 ¿POR QUE NO TODAS LAS UNIDADES ADMINISTRATIVAS DE SU MUNICIPIO CUENTAN CON INVENTARIOS DOCUMENTALES COMO LO ESTABLECE LA LEY?</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9.25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9 DEL PRESENTE DOCUMENTO COMO LO ESTABLECE LA LEY?</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Al respecto, es necesario delimitar los inventarios de archivos de trámite, concentración e histórico como partes del ciclo vital de los documentos, que pueden ser definidos como las etapas por las que atraviesan los documentos de archivo desde su producción o recepción hasta su baja documental o transferencia a un archivo histórico. </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Es entonces que tenemos en primera instancia, al archivo de trámite, que está integrado por documentos de archivo de uso cotidiano y necesario para el ejercicio </w:t>
      </w:r>
      <w:r w:rsidRPr="00706434">
        <w:rPr>
          <w:rFonts w:ascii="Palatino Linotype" w:eastAsia="Palatino Linotype" w:hAnsi="Palatino Linotype" w:cs="Palatino Linotype"/>
        </w:rPr>
        <w:lastRenderedPageBreak/>
        <w:t xml:space="preserve">de las atribuciones y funciones de las áreas de los Sujetos Obligados, por lo que se identifica que se encuentran constreñidos a contar un archivo de trámite en términos del artículo 30 de la Ley General de Archivos, una segunda instancia, se da cuando dejan de ser útiles para las actividades cotidianas de las áreas, es cuando se transfieren de manera primaria a los archivos de concentración, el que está integrado por documentos transferidos desde las áreas o unidades productoras, cuyo uso y consulta es esporádica y que permanecen en él hasta su disposición documental, que de igual manera se considera como un deber jurídico de cada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en términos de lo contemplado por el artículo 31 de la Ley General de Archivos y aquí, nos encontramos en la tercera etapa del ciclo vital documental, que es cuando dejan de tener un valor de consulta y un órgano al interior del Sujeto Obligado, determinar o bien su baja documental o su conservación en el archivo histórico, definido como el archivo que se encuentra integrado por documentos de conservación permanente y de relevancia para la memoria nacional, regional o local de carácter público (artículo 4° fracción VIII de la Ley General de Archivos), archivo que de conformidad a lo contemplado en el respectivo artículo 32 de la Ley en cita, se considera como facultativo.</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Se hace la precisión de que los inventarios de baja documental, sirven para identificar los documentos que ya no cuentan con valor al interior del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ya sea de consulta, para el desarrollo de actividades ni histórico. </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lastRenderedPageBreak/>
        <w:t>Ahora bien, para generar certeza del contenido de cada acervo documental, se debe contar con un inventario, el que es obligatorio en términos del artículo 13 de la Ley General multicitada que a la letra establece:</w:t>
      </w:r>
    </w:p>
    <w:p w:rsidR="00FF02B6" w:rsidRPr="00706434" w:rsidRDefault="00FF02B6">
      <w:pPr>
        <w:jc w:val="both"/>
        <w:rPr>
          <w:rFonts w:ascii="Palatino Linotype" w:eastAsia="Palatino Linotype" w:hAnsi="Palatino Linotype" w:cs="Palatino Linotype"/>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w:t>
      </w:r>
      <w:r w:rsidRPr="00706434">
        <w:rPr>
          <w:rFonts w:ascii="Palatino Linotype" w:eastAsia="Palatino Linotype" w:hAnsi="Palatino Linotype" w:cs="Palatino Linotype"/>
          <w:b/>
          <w:i/>
          <w:color w:val="000000"/>
          <w:sz w:val="22"/>
          <w:szCs w:val="22"/>
        </w:rPr>
        <w:t>Artículo 13.</w:t>
      </w:r>
      <w:r w:rsidRPr="00706434">
        <w:rPr>
          <w:rFonts w:ascii="Palatino Linotype" w:eastAsia="Palatino Linotype" w:hAnsi="Palatino Linotype" w:cs="Palatino Linotype"/>
          <w:i/>
          <w:color w:val="000000"/>
          <w:sz w:val="22"/>
          <w:szCs w:val="22"/>
        </w:rPr>
        <w:t xml:space="preserve"> Los sujetos obligados deberán contar con los instrumentos de control y de consulta archivísticos conforme a sus atribuciones y funciones, manteniéndolos actualizados y disponibles; y contarán al menos con los siguientes: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I.</w:t>
      </w:r>
      <w:r w:rsidRPr="00706434">
        <w:rPr>
          <w:rFonts w:ascii="Palatino Linotype" w:eastAsia="Palatino Linotype" w:hAnsi="Palatino Linotype" w:cs="Palatino Linotype"/>
          <w:i/>
          <w:color w:val="000000"/>
          <w:sz w:val="22"/>
          <w:szCs w:val="22"/>
        </w:rPr>
        <w:t xml:space="preserve"> Cuadro general de clasificación archivística;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II.</w:t>
      </w:r>
      <w:r w:rsidRPr="00706434">
        <w:rPr>
          <w:rFonts w:ascii="Palatino Linotype" w:eastAsia="Palatino Linotype" w:hAnsi="Palatino Linotype" w:cs="Palatino Linotype"/>
          <w:i/>
          <w:color w:val="000000"/>
          <w:sz w:val="22"/>
          <w:szCs w:val="22"/>
        </w:rPr>
        <w:t xml:space="preserve"> Catálogo de disposición documental, y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III.</w:t>
      </w:r>
      <w:r w:rsidRPr="00706434">
        <w:rPr>
          <w:rFonts w:ascii="Palatino Linotype" w:eastAsia="Palatino Linotype" w:hAnsi="Palatino Linotype" w:cs="Palatino Linotype"/>
          <w:i/>
          <w:color w:val="000000"/>
          <w:sz w:val="22"/>
          <w:szCs w:val="22"/>
        </w:rPr>
        <w:t xml:space="preserve"> </w:t>
      </w:r>
      <w:r w:rsidRPr="00706434">
        <w:rPr>
          <w:rFonts w:ascii="Palatino Linotype" w:eastAsia="Palatino Linotype" w:hAnsi="Palatino Linotype" w:cs="Palatino Linotype"/>
          <w:b/>
          <w:i/>
          <w:color w:val="000000"/>
          <w:sz w:val="22"/>
          <w:szCs w:val="22"/>
        </w:rPr>
        <w:t>Inventarios documentales</w:t>
      </w:r>
      <w:r w:rsidRPr="00706434">
        <w:rPr>
          <w:rFonts w:ascii="Palatino Linotype" w:eastAsia="Palatino Linotype" w:hAnsi="Palatino Linotype" w:cs="Palatino Linotype"/>
          <w:i/>
          <w:color w:val="000000"/>
          <w:sz w:val="22"/>
          <w:szCs w:val="22"/>
        </w:rPr>
        <w:t xml:space="preserve">. </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La estructura del cuadro general de clasificación archivística atenderá los niveles de fondo, sección y serie, sin que esto excluya la posibilidad de que existan niveles intermedios, los cuales, serán identificados mediante una clave alfanumérica.</w:t>
      </w:r>
    </w:p>
    <w:p w:rsidR="00FF02B6" w:rsidRPr="00706434" w:rsidRDefault="00FF02B6">
      <w:pPr>
        <w:ind w:right="899"/>
        <w:jc w:val="both"/>
        <w:rPr>
          <w:rFonts w:ascii="Palatino Linotype" w:eastAsia="Palatino Linotype" w:hAnsi="Palatino Linotype" w:cs="Palatino Linotype"/>
          <w:i/>
          <w:color w:val="000000"/>
          <w:sz w:val="22"/>
          <w:szCs w:val="22"/>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Estos instrumentos de consulta son definidos como aquellos que describen las series documentales y expedientes de un archivo y que permiten su localización (inventario general), para las transferencias (inventario de transferencia) o para la baja documental (inventario de baja documental), es entonces, que se cuenta con inventarios generales dentro de los archivos de trámite, concentración e históricos, inventarios de transferencias (primaria y secundaria) así como los inventarios topográficos, estos últimos, identificables en los Lineamientos para la Administración de Documentos en el Estado de México, que en su artículo 4°, fracción XLVI, los define como el instrumento de control que relaciona el contenido de cada una de las cajas archivadoras con su ubicación dentro de la sala de depósito en que se encuentra, es decir, el archivo de concentración. </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lastRenderedPageBreak/>
        <w:t>En este contexto, se debe resaltar, que por mandato de ley debería contar con archivo de trámite y de concentración, toda vez que dentro del ciclo vital de los documentos, se prevé que transiten de archivo de trámite, posteriormente, mediante la transferencia primaria a archivo de concentración y en transferencia secundaria al archivo histórico, resulta pertinente traer a colación los siguientes preceptos de la Ley General de Archivos para mayor referencia:</w:t>
      </w:r>
    </w:p>
    <w:p w:rsidR="00FF02B6" w:rsidRPr="00706434" w:rsidRDefault="00FF02B6">
      <w:pPr>
        <w:jc w:val="both"/>
        <w:rPr>
          <w:rFonts w:ascii="Palatino Linotype" w:eastAsia="Palatino Linotype" w:hAnsi="Palatino Linotype" w:cs="Palatino Linotype"/>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w:t>
      </w:r>
      <w:r w:rsidRPr="00706434">
        <w:rPr>
          <w:rFonts w:ascii="Palatino Linotype" w:eastAsia="Palatino Linotype" w:hAnsi="Palatino Linotype" w:cs="Palatino Linotype"/>
          <w:b/>
          <w:i/>
          <w:color w:val="000000"/>
          <w:sz w:val="22"/>
          <w:szCs w:val="22"/>
        </w:rPr>
        <w:t>Artículo 30. Cada área o unidad administrativa debe contar con un archivo de trámite que tendrá las siguientes funciones:</w:t>
      </w:r>
      <w:r w:rsidRPr="00706434">
        <w:rPr>
          <w:rFonts w:ascii="Palatino Linotype" w:eastAsia="Palatino Linotype" w:hAnsi="Palatino Linotype" w:cs="Palatino Linotype"/>
          <w:i/>
          <w:color w:val="000000"/>
          <w:sz w:val="22"/>
          <w:szCs w:val="22"/>
        </w:rPr>
        <w:t xml:space="preserve"> </w:t>
      </w:r>
    </w:p>
    <w:p w:rsidR="00FF02B6" w:rsidRPr="00706434" w:rsidRDefault="00F641AD">
      <w:pPr>
        <w:ind w:left="851" w:right="899"/>
        <w:jc w:val="both"/>
        <w:rPr>
          <w:rFonts w:ascii="Palatino Linotype" w:eastAsia="Palatino Linotype" w:hAnsi="Palatino Linotype" w:cs="Palatino Linotype"/>
          <w:b/>
          <w:i/>
          <w:color w:val="000000"/>
          <w:sz w:val="22"/>
          <w:szCs w:val="22"/>
        </w:rPr>
      </w:pPr>
      <w:r w:rsidRPr="00706434">
        <w:rPr>
          <w:rFonts w:ascii="Palatino Linotype" w:eastAsia="Palatino Linotype" w:hAnsi="Palatino Linotype" w:cs="Palatino Linotype"/>
          <w:b/>
          <w:i/>
          <w:color w:val="000000"/>
          <w:sz w:val="22"/>
          <w:szCs w:val="22"/>
        </w:rPr>
        <w:t xml:space="preserve">I. Integrar y organizar los expedientes que cada área o unidad produzca, use y reciba; </w:t>
      </w:r>
    </w:p>
    <w:p w:rsidR="00FF02B6" w:rsidRPr="00706434" w:rsidRDefault="00F641AD">
      <w:pPr>
        <w:ind w:left="851" w:right="899"/>
        <w:jc w:val="both"/>
        <w:rPr>
          <w:rFonts w:ascii="Palatino Linotype" w:eastAsia="Palatino Linotype" w:hAnsi="Palatino Linotype" w:cs="Palatino Linotype"/>
          <w:b/>
          <w:i/>
          <w:color w:val="000000"/>
          <w:sz w:val="22"/>
          <w:szCs w:val="22"/>
        </w:rPr>
      </w:pPr>
      <w:r w:rsidRPr="00706434">
        <w:rPr>
          <w:rFonts w:ascii="Palatino Linotype" w:eastAsia="Palatino Linotype" w:hAnsi="Palatino Linotype" w:cs="Palatino Linotype"/>
          <w:b/>
          <w:i/>
          <w:color w:val="000000"/>
          <w:sz w:val="22"/>
          <w:szCs w:val="22"/>
        </w:rPr>
        <w:t>II.</w:t>
      </w:r>
      <w:r w:rsidRPr="00706434">
        <w:rPr>
          <w:rFonts w:ascii="Palatino Linotype" w:eastAsia="Palatino Linotype" w:hAnsi="Palatino Linotype" w:cs="Palatino Linotype"/>
          <w:i/>
          <w:color w:val="000000"/>
          <w:sz w:val="22"/>
          <w:szCs w:val="22"/>
        </w:rPr>
        <w:t xml:space="preserve"> </w:t>
      </w:r>
      <w:r w:rsidRPr="00706434">
        <w:rPr>
          <w:rFonts w:ascii="Palatino Linotype" w:eastAsia="Palatino Linotype" w:hAnsi="Palatino Linotype" w:cs="Palatino Linotype"/>
          <w:b/>
          <w:i/>
          <w:color w:val="000000"/>
          <w:sz w:val="22"/>
          <w:szCs w:val="22"/>
        </w:rPr>
        <w:t xml:space="preserve">Asegurar la localización y consulta de los expedientes mediante la elaboración de los inventarios documentales;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III.</w:t>
      </w:r>
      <w:r w:rsidRPr="00706434">
        <w:rPr>
          <w:rFonts w:ascii="Palatino Linotype" w:eastAsia="Palatino Linotype" w:hAnsi="Palatino Linotype" w:cs="Palatino Linotype"/>
          <w:i/>
          <w:color w:val="000000"/>
          <w:sz w:val="22"/>
          <w:szCs w:val="22"/>
        </w:rPr>
        <w:t xml:space="preserve"> Resguardar los archivos y la información que haya sido clasificada de acuerdo con la legislación en materia de transparencia y acceso a la información pública, en tanto conserve tal carácter;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IV.</w:t>
      </w:r>
      <w:r w:rsidRPr="00706434">
        <w:rPr>
          <w:rFonts w:ascii="Palatino Linotype" w:eastAsia="Palatino Linotype" w:hAnsi="Palatino Linotype" w:cs="Palatino Linotype"/>
          <w:i/>
          <w:color w:val="000000"/>
          <w:sz w:val="22"/>
          <w:szCs w:val="22"/>
        </w:rPr>
        <w:t xml:space="preserve"> Colaborar con el área coordinadora de archivos en la elaboración de los instrumentos de control archivístico previstos en esta Ley, las leyes locales y sus disposiciones reglamentarias;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V.</w:t>
      </w:r>
      <w:r w:rsidRPr="00706434">
        <w:rPr>
          <w:rFonts w:ascii="Palatino Linotype" w:eastAsia="Palatino Linotype" w:hAnsi="Palatino Linotype" w:cs="Palatino Linotype"/>
          <w:i/>
          <w:color w:val="000000"/>
          <w:sz w:val="22"/>
          <w:szCs w:val="22"/>
        </w:rPr>
        <w:t xml:space="preserve"> Trabajar de acuerdo con los criterios específicos y recomendaciones dictados por el área coordinadora de archivos;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VI. Realizar las transferencias primarias al archivo de concentración, y</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VII.</w:t>
      </w:r>
      <w:r w:rsidRPr="00706434">
        <w:rPr>
          <w:rFonts w:ascii="Palatino Linotype" w:eastAsia="Palatino Linotype" w:hAnsi="Palatino Linotype" w:cs="Palatino Linotype"/>
          <w:i/>
          <w:color w:val="000000"/>
          <w:sz w:val="22"/>
          <w:szCs w:val="22"/>
        </w:rPr>
        <w:t xml:space="preserve"> Las que establezcan las disposiciones jurídicas aplicables.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Artículo 31.</w:t>
      </w:r>
      <w:r w:rsidRPr="00706434">
        <w:rPr>
          <w:rFonts w:ascii="Palatino Linotype" w:eastAsia="Palatino Linotype" w:hAnsi="Palatino Linotype" w:cs="Palatino Linotype"/>
          <w:i/>
          <w:color w:val="000000"/>
          <w:sz w:val="22"/>
          <w:szCs w:val="22"/>
        </w:rPr>
        <w:t xml:space="preserve"> </w:t>
      </w:r>
      <w:r w:rsidRPr="00706434">
        <w:rPr>
          <w:rFonts w:ascii="Palatino Linotype" w:eastAsia="Palatino Linotype" w:hAnsi="Palatino Linotype" w:cs="Palatino Linotype"/>
          <w:b/>
          <w:i/>
          <w:color w:val="000000"/>
          <w:sz w:val="22"/>
          <w:szCs w:val="22"/>
        </w:rPr>
        <w:t>Cada sujeto obligado debe contar con un archivo de concentración,</w:t>
      </w:r>
      <w:r w:rsidRPr="00706434">
        <w:rPr>
          <w:rFonts w:ascii="Palatino Linotype" w:eastAsia="Palatino Linotype" w:hAnsi="Palatino Linotype" w:cs="Palatino Linotype"/>
          <w:i/>
          <w:color w:val="000000"/>
          <w:sz w:val="22"/>
          <w:szCs w:val="22"/>
        </w:rPr>
        <w:t xml:space="preserve"> que tendrá las siguientes funciones: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I.</w:t>
      </w:r>
      <w:r w:rsidRPr="00706434">
        <w:rPr>
          <w:rFonts w:ascii="Palatino Linotype" w:eastAsia="Palatino Linotype" w:hAnsi="Palatino Linotype" w:cs="Palatino Linotype"/>
          <w:i/>
          <w:color w:val="000000"/>
          <w:sz w:val="22"/>
          <w:szCs w:val="22"/>
        </w:rPr>
        <w:t xml:space="preserve"> Asegurar y describir los fondos bajo su resguardo, así como la consulta de los expedientes; </w:t>
      </w:r>
    </w:p>
    <w:p w:rsidR="00FF02B6" w:rsidRPr="00706434" w:rsidRDefault="00F641AD">
      <w:pPr>
        <w:ind w:left="851" w:right="899"/>
        <w:jc w:val="both"/>
        <w:rPr>
          <w:rFonts w:ascii="Palatino Linotype" w:eastAsia="Palatino Linotype" w:hAnsi="Palatino Linotype" w:cs="Palatino Linotype"/>
          <w:b/>
          <w:i/>
          <w:color w:val="000000"/>
          <w:sz w:val="22"/>
          <w:szCs w:val="22"/>
        </w:rPr>
      </w:pPr>
      <w:r w:rsidRPr="00706434">
        <w:rPr>
          <w:rFonts w:ascii="Palatino Linotype" w:eastAsia="Palatino Linotype" w:hAnsi="Palatino Linotype" w:cs="Palatino Linotype"/>
          <w:b/>
          <w:i/>
          <w:color w:val="000000"/>
          <w:sz w:val="22"/>
          <w:szCs w:val="22"/>
        </w:rPr>
        <w:t>II.</w:t>
      </w:r>
      <w:r w:rsidRPr="00706434">
        <w:rPr>
          <w:rFonts w:ascii="Palatino Linotype" w:eastAsia="Palatino Linotype" w:hAnsi="Palatino Linotype" w:cs="Palatino Linotype"/>
          <w:i/>
          <w:color w:val="000000"/>
          <w:sz w:val="22"/>
          <w:szCs w:val="22"/>
        </w:rPr>
        <w:t xml:space="preserve"> </w:t>
      </w:r>
      <w:r w:rsidRPr="00706434">
        <w:rPr>
          <w:rFonts w:ascii="Palatino Linotype" w:eastAsia="Palatino Linotype" w:hAnsi="Palatino Linotype" w:cs="Palatino Linotype"/>
          <w:b/>
          <w:i/>
          <w:color w:val="000000"/>
          <w:sz w:val="22"/>
          <w:szCs w:val="22"/>
        </w:rPr>
        <w:t xml:space="preserve">Recibir las transferencias primarias y brindar servicios de préstamo y consulta a las unidades o áreas administrativas productoras de la documentación que resguarda;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III.</w:t>
      </w:r>
      <w:r w:rsidRPr="00706434">
        <w:rPr>
          <w:rFonts w:ascii="Palatino Linotype" w:eastAsia="Palatino Linotype" w:hAnsi="Palatino Linotype" w:cs="Palatino Linotype"/>
          <w:i/>
          <w:color w:val="000000"/>
          <w:sz w:val="22"/>
          <w:szCs w:val="22"/>
        </w:rPr>
        <w:t xml:space="preserve"> Conservar los expedientes hasta cumplir su vigencia documental de acuerdo con lo establecido en el catálogo de disposición documental;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 xml:space="preserve">IV. </w:t>
      </w:r>
      <w:r w:rsidRPr="00706434">
        <w:rPr>
          <w:rFonts w:ascii="Palatino Linotype" w:eastAsia="Palatino Linotype" w:hAnsi="Palatino Linotype" w:cs="Palatino Linotype"/>
          <w:i/>
          <w:color w:val="000000"/>
          <w:sz w:val="22"/>
          <w:szCs w:val="22"/>
        </w:rPr>
        <w:t xml:space="preserve">Colaborar con el área coordinadora de archivos en la elaboración de los instrumentos de control archivístico previstos en esta Ley, las leyes locales y en sus disposiciones reglamentarias;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lastRenderedPageBreak/>
        <w:t>V.</w:t>
      </w:r>
      <w:r w:rsidRPr="00706434">
        <w:rPr>
          <w:rFonts w:ascii="Palatino Linotype" w:eastAsia="Palatino Linotype" w:hAnsi="Palatino Linotype" w:cs="Palatino Linotype"/>
          <w:i/>
          <w:color w:val="000000"/>
          <w:sz w:val="22"/>
          <w:szCs w:val="22"/>
        </w:rPr>
        <w:t xml:space="preserve"> Participar con el área coordinadora de archivos en la elaboración de los criterios de valoración documental y disposición documental;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VI.</w:t>
      </w:r>
      <w:r w:rsidRPr="00706434">
        <w:rPr>
          <w:rFonts w:ascii="Palatino Linotype" w:eastAsia="Palatino Linotype" w:hAnsi="Palatino Linotype" w:cs="Palatino Linotype"/>
          <w:i/>
          <w:color w:val="000000"/>
          <w:sz w:val="22"/>
          <w:szCs w:val="22"/>
        </w:rPr>
        <w:t xml:space="preserve"> Promover la baja documental de los expedientes que integran las series documentales que hayan cumplido su vigencia documental y, en su caso, plazos de conservación y que no posean valores históricos, conforme a las disposiciones jurídicas aplicables;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VII. Identificar los expedientes que integran las series documentales que hayan cumplido su vigencia documental y que cuenten con valores históricos, y que serán transferidos a los archivos históricos de los sujetos obligados, según corresponda;</w:t>
      </w:r>
      <w:r w:rsidRPr="00706434">
        <w:rPr>
          <w:rFonts w:ascii="Palatino Linotype" w:eastAsia="Palatino Linotype" w:hAnsi="Palatino Linotype" w:cs="Palatino Linotype"/>
          <w:i/>
          <w:color w:val="000000"/>
          <w:sz w:val="22"/>
          <w:szCs w:val="22"/>
        </w:rPr>
        <w:t xml:space="preserve">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VIII.</w:t>
      </w:r>
      <w:r w:rsidRPr="00706434">
        <w:rPr>
          <w:rFonts w:ascii="Palatino Linotype" w:eastAsia="Palatino Linotype" w:hAnsi="Palatino Linotype" w:cs="Palatino Linotype"/>
          <w:i/>
          <w:color w:val="000000"/>
          <w:sz w:val="22"/>
          <w:szCs w:val="22"/>
        </w:rPr>
        <w:t xml:space="preserve"> Integrar a sus respectivos expedientes, el registro de los procesos de disposición documental, incluyendo dictámenes, actas e inventarios;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 xml:space="preserve">IX. </w:t>
      </w:r>
      <w:r w:rsidRPr="00706434">
        <w:rPr>
          <w:rFonts w:ascii="Palatino Linotype" w:eastAsia="Palatino Linotype" w:hAnsi="Palatino Linotype" w:cs="Palatino Linotype"/>
          <w:i/>
          <w:color w:val="000000"/>
          <w:sz w:val="22"/>
          <w:szCs w:val="22"/>
        </w:rPr>
        <w:t xml:space="preserve">Publicar, al final de cada año, los dictámenes y actas de baja documental y transferencia secundaria, en los términos que establezcan las disposiciones en la materia y conservarlos en el archivo de concentración por un periodo mínimo de siete años a partir de la fecha de su elaboración;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 xml:space="preserve">X. Realizar la transferencia secundaria de las series documentales que hayan cumplido su vigencia documental y posean valores </w:t>
      </w:r>
      <w:proofErr w:type="spellStart"/>
      <w:r w:rsidRPr="00706434">
        <w:rPr>
          <w:rFonts w:ascii="Palatino Linotype" w:eastAsia="Palatino Linotype" w:hAnsi="Palatino Linotype" w:cs="Palatino Linotype"/>
          <w:b/>
          <w:i/>
          <w:color w:val="000000"/>
          <w:sz w:val="22"/>
          <w:szCs w:val="22"/>
        </w:rPr>
        <w:t>evidenciales</w:t>
      </w:r>
      <w:proofErr w:type="spellEnd"/>
      <w:r w:rsidRPr="00706434">
        <w:rPr>
          <w:rFonts w:ascii="Palatino Linotype" w:eastAsia="Palatino Linotype" w:hAnsi="Palatino Linotype" w:cs="Palatino Linotype"/>
          <w:b/>
          <w:i/>
          <w:color w:val="000000"/>
          <w:sz w:val="22"/>
          <w:szCs w:val="22"/>
        </w:rPr>
        <w:t>, testimoniales e informativos al archivo histórico del sujeto obligado,</w:t>
      </w:r>
      <w:r w:rsidRPr="00706434">
        <w:rPr>
          <w:rFonts w:ascii="Palatino Linotype" w:eastAsia="Palatino Linotype" w:hAnsi="Palatino Linotype" w:cs="Palatino Linotype"/>
          <w:i/>
          <w:color w:val="000000"/>
          <w:sz w:val="22"/>
          <w:szCs w:val="22"/>
        </w:rPr>
        <w:t xml:space="preserve"> o al Archivo General, o equivalente en las entidades federativas, según corresponda, y</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XI</w:t>
      </w:r>
      <w:r w:rsidRPr="00706434">
        <w:rPr>
          <w:rFonts w:ascii="Palatino Linotype" w:eastAsia="Palatino Linotype" w:hAnsi="Palatino Linotype" w:cs="Palatino Linotype"/>
          <w:i/>
          <w:color w:val="000000"/>
          <w:sz w:val="22"/>
          <w:szCs w:val="22"/>
        </w:rPr>
        <w:t>. Las que establezca el Consejo Nacional y las disposiciones jurídicas aplicables.</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(Énfasis añadido)</w:t>
      </w:r>
    </w:p>
    <w:p w:rsidR="00FF02B6" w:rsidRPr="00706434" w:rsidRDefault="00FF02B6">
      <w:pPr>
        <w:ind w:right="899"/>
        <w:jc w:val="both"/>
        <w:rPr>
          <w:rFonts w:ascii="Palatino Linotype" w:eastAsia="Palatino Linotype" w:hAnsi="Palatino Linotype" w:cs="Palatino Linotype"/>
          <w:i/>
          <w:color w:val="000000"/>
          <w:sz w:val="22"/>
          <w:szCs w:val="22"/>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De los preceptos anteriormente citados, se desprende que los Sujetos Obligados deberán contar con archivo de trámite, de concentración y de archivo histórico, por lo que en el asunto que nos ocupa,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deberá contar con los inventarios de archivo de trámite, concentración e histórico, así como sus respectivos instrumentos de consulta, entendidos como aquellos que describen series, expedientes o documentos de archivo y que permiten la localización, transferencia o baja documental, por lo que es dable ordenar la entrega los formatos del inventario de archivo de trámite, del inventario de transferencia primaria y del formato institucional del inventario de baja documental. </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lastRenderedPageBreak/>
        <w:t xml:space="preserve">Por lo que hace a los inventarios del archivo de trámite, el Lineamiento Vigésimo Segundo, fracción III de los Lineamientos, dispone que los responsables de los archivos de trámite deben elaborar inventarios documentales que permitan llevar el control de los expedientes en trámite que se encuentren bajo custodia del productor de la información. </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En el mismo tenor, el artículo 30, fracción II de la Ley General de Archivos, y la Ley Local contemplan la obligación de cada área o unidad administrativa de contar con un archivo de trámite, debiendo asegurar la localización y consulta de los expedientes mediante la elaboración de los inventarios documentales. </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Ahora bien el artículo 4, fracción XLVI, de los Lineamientos para la Administración de Documentos en el Estado de México, precisa que el inventario topográfico es el instrumento de control que relaciona el contenido de cada una de las cajas archivadoras con su ubicación dentro de la sala de depósito en que se encuentra, es decir, el archivo de concentración.</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Por su parte, el artículo 59, fracción XI, de los Lineamientos para la Administración de Documentos del Estado de México, dispone lo siguiente: </w:t>
      </w:r>
    </w:p>
    <w:p w:rsidR="00FF02B6" w:rsidRPr="00706434" w:rsidRDefault="00FF02B6">
      <w:pPr>
        <w:jc w:val="both"/>
        <w:rPr>
          <w:rFonts w:ascii="Palatino Linotype" w:eastAsia="Palatino Linotype" w:hAnsi="Palatino Linotype" w:cs="Palatino Linotype"/>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“Artículo 59:</w:t>
      </w:r>
      <w:r w:rsidRPr="00706434">
        <w:rPr>
          <w:rFonts w:ascii="Palatino Linotype" w:eastAsia="Palatino Linotype" w:hAnsi="Palatino Linotype" w:cs="Palatino Linotype"/>
          <w:i/>
          <w:color w:val="000000"/>
          <w:sz w:val="22"/>
          <w:szCs w:val="22"/>
        </w:rPr>
        <w:t xml:space="preserve"> Los Archivos de los Sujetos Obligados contarán, al menos, con los siguientes instrumentos de control y consulta:</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XI.</w:t>
      </w:r>
      <w:r w:rsidRPr="00706434">
        <w:rPr>
          <w:rFonts w:ascii="Palatino Linotype" w:eastAsia="Palatino Linotype" w:hAnsi="Palatino Linotype" w:cs="Palatino Linotype"/>
          <w:i/>
          <w:color w:val="000000"/>
          <w:sz w:val="22"/>
          <w:szCs w:val="22"/>
        </w:rPr>
        <w:t xml:space="preserve"> Inventario Topográfico, de los fondos documentales de los Archivos de Concentración e Históricos; y</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(Énfasis añadido) </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spacing w:before="240" w:after="240" w:line="360" w:lineRule="auto"/>
        <w:ind w:right="51"/>
        <w:jc w:val="both"/>
        <w:rPr>
          <w:rFonts w:ascii="Palatino Linotype" w:eastAsia="Palatino Linotype" w:hAnsi="Palatino Linotype" w:cs="Palatino Linotype"/>
        </w:rPr>
      </w:pPr>
      <w:r w:rsidRPr="00706434">
        <w:rPr>
          <w:rFonts w:ascii="Palatino Linotype" w:eastAsia="Palatino Linotype" w:hAnsi="Palatino Linotype" w:cs="Palatino Linotype"/>
        </w:rPr>
        <w:lastRenderedPageBreak/>
        <w:t xml:space="preserve">En tal sentido, se percibe que </w:t>
      </w:r>
      <w:r w:rsidRPr="00706434">
        <w:rPr>
          <w:rFonts w:ascii="Palatino Linotype" w:eastAsia="Palatino Linotype" w:hAnsi="Palatino Linotype" w:cs="Palatino Linotype"/>
          <w:b/>
        </w:rPr>
        <w:t>el Sujeto Obligado</w:t>
      </w:r>
      <w:r w:rsidRPr="00706434">
        <w:rPr>
          <w:rFonts w:ascii="Palatino Linotype" w:eastAsia="Palatino Linotype" w:hAnsi="Palatino Linotype" w:cs="Palatino Linotype"/>
        </w:rPr>
        <w:t xml:space="preserve"> se encuentra constreñido a contar con inventarios documentales solicitados; es entonces, que debemos recordar que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en su respuesta declaró la inexistencia únicamente de los Formatos Institucionales de Baja Documental y Transferencia Secundaria, por lo que sí a la fecha de la solicitud remitió este acuerdo de inexistencia es porque derivado de una búsqueda en el patrimonio documental de la Coordinación de Archivos se determinó que la información no obra en sus archivos, no obstante, debe resaltarse el hecho de que el acuerdo de inexistencia presentado inicialmente carecía de diferentes elementos, por lo tanto, no se tomó como válido, también debemos tener en cuenta que mediante el informe justificado, la Coordinadora de Archivos señala que la presente solicitud de información se cumplimentó con la información que se contaba al momento de recibir dicha solicitud, por lo tanto, se colige que al catorce de octubre de 2022, el Ayuntamiento de Huehuetoca no cuenta con Formatos Institucionales de Baja Documental y Transferencia Secundaria, sin embargo, derivado del análisis, lo pertinente no es ordenar se practique una nueva búsqueda pues resultaría ocioso, sino ordenar la declaratoria formal de la inexistencia del acta del Comité de Transparencia mediante la cual se aprobaron los Formatos Institucionales de Baja Documental y Transferencia Secundaria, en términos de lo que señala el artículo 19, tercer párrafo, 49, fracciones II y XIII; 169 y 170 de la Ley de Transparencia y Acceso a la Información Pública del Estado de México y Municipios, conforme a lo establecido en líneas anteriores.</w:t>
      </w: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No obstante, no pasa desapercibido para este Organismo Garante que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w:t>
      </w:r>
      <w:r w:rsidRPr="00706434">
        <w:rPr>
          <w:rFonts w:ascii="Palatino Linotype" w:eastAsia="Palatino Linotype" w:hAnsi="Palatino Linotype" w:cs="Palatino Linotype"/>
          <w:b/>
          <w:u w:val="single"/>
        </w:rPr>
        <w:t>fue omiso en pronunciarse respecto de los inventarios de transferencia primaria, archivo de trámite, archivo histórico y archivo de concentración</w:t>
      </w:r>
      <w:r w:rsidRPr="00706434">
        <w:rPr>
          <w:rFonts w:ascii="Palatino Linotype" w:eastAsia="Palatino Linotype" w:hAnsi="Palatino Linotype" w:cs="Palatino Linotype"/>
        </w:rPr>
        <w:t xml:space="preserve">, por lo </w:t>
      </w:r>
      <w:r w:rsidRPr="00706434">
        <w:rPr>
          <w:rFonts w:ascii="Palatino Linotype" w:eastAsia="Palatino Linotype" w:hAnsi="Palatino Linotype" w:cs="Palatino Linotype"/>
        </w:rPr>
        <w:lastRenderedPageBreak/>
        <w:t xml:space="preserve">tanto, al no existir un pronunciamiento puntual, se contraviene a los principios de congruencia y exhaustividad, como refuerzo de lo anterior, resulta crucial el Criterio 02/17, emitido por el Pleno del Instituto Nacional de Transparencia y Acceso a la Información y Protección de Datos Personales, mismo que fue citado con antelación, es por ello que lo procedente es ordenar la búsqueda exhaustiva y razonable del documento o los documentos que den cuenta de lo siguiente:  </w:t>
      </w:r>
    </w:p>
    <w:p w:rsidR="00FF02B6" w:rsidRPr="00706434" w:rsidRDefault="00F641AD">
      <w:pPr>
        <w:spacing w:before="240" w:after="240" w:line="360" w:lineRule="auto"/>
        <w:ind w:right="49"/>
        <w:jc w:val="both"/>
        <w:rPr>
          <w:rFonts w:ascii="Palatino Linotype" w:eastAsia="Palatino Linotype" w:hAnsi="Palatino Linotype" w:cs="Palatino Linotype"/>
          <w:b/>
        </w:rPr>
      </w:pPr>
      <w:r w:rsidRPr="00706434">
        <w:rPr>
          <w:rFonts w:ascii="Palatino Linotype" w:eastAsia="Palatino Linotype" w:hAnsi="Palatino Linotype" w:cs="Palatino Linotype"/>
          <w:b/>
        </w:rPr>
        <w:t xml:space="preserve">Recapitulación de la información que se ordena entregar: </w:t>
      </w:r>
    </w:p>
    <w:p w:rsidR="00FF02B6" w:rsidRPr="00706434" w:rsidRDefault="00F641AD">
      <w:pPr>
        <w:spacing w:before="240" w:after="240" w:line="360" w:lineRule="auto"/>
        <w:ind w:right="49"/>
        <w:jc w:val="both"/>
        <w:rPr>
          <w:rFonts w:ascii="Palatino Linotype" w:eastAsia="Palatino Linotype" w:hAnsi="Palatino Linotype" w:cs="Palatino Linotype"/>
          <w:b/>
        </w:rPr>
      </w:pPr>
      <w:r w:rsidRPr="00706434">
        <w:rPr>
          <w:rFonts w:ascii="Palatino Linotype" w:eastAsia="Palatino Linotype" w:hAnsi="Palatino Linotype" w:cs="Palatino Linotype"/>
          <w:b/>
          <w:sz w:val="22"/>
          <w:szCs w:val="22"/>
        </w:rPr>
        <w:t>INVENTARIOS DE ARCHIVO DE TRÁMITE, CONCENTRACIÓN E HISTÓRICO</w:t>
      </w:r>
      <w:r w:rsidRPr="00706434">
        <w:rPr>
          <w:rFonts w:ascii="Palatino Linotype" w:eastAsia="Palatino Linotype" w:hAnsi="Palatino Linotype" w:cs="Palatino Linotype"/>
          <w:b/>
        </w:rPr>
        <w:t>.</w:t>
      </w:r>
    </w:p>
    <w:p w:rsidR="00FF02B6" w:rsidRPr="00706434" w:rsidRDefault="00F641AD">
      <w:pPr>
        <w:numPr>
          <w:ilvl w:val="0"/>
          <w:numId w:val="1"/>
        </w:numPr>
        <w:spacing w:line="360" w:lineRule="auto"/>
        <w:ind w:right="900"/>
        <w:jc w:val="both"/>
        <w:rPr>
          <w:rFonts w:ascii="Palatino Linotype" w:eastAsia="Palatino Linotype" w:hAnsi="Palatino Linotype" w:cs="Palatino Linotype"/>
        </w:rPr>
      </w:pPr>
      <w:r w:rsidRPr="00706434">
        <w:rPr>
          <w:rFonts w:ascii="Palatino Linotype" w:eastAsia="Palatino Linotype" w:hAnsi="Palatino Linotype" w:cs="Palatino Linotype"/>
        </w:rPr>
        <w:t>Formato de Inventario de Archivo de Trámite, Concentración, Histórico y Trasferencia Primaria, al 14 de octubre de 2022.</w:t>
      </w:r>
    </w:p>
    <w:p w:rsidR="00EC31CE" w:rsidRPr="00706434" w:rsidRDefault="00EC31CE">
      <w:pPr>
        <w:numPr>
          <w:ilvl w:val="0"/>
          <w:numId w:val="1"/>
        </w:numPr>
        <w:spacing w:line="360" w:lineRule="auto"/>
        <w:ind w:right="900"/>
        <w:jc w:val="both"/>
        <w:rPr>
          <w:rFonts w:ascii="Palatino Linotype" w:eastAsia="Palatino Linotype" w:hAnsi="Palatino Linotype" w:cs="Palatino Linotype"/>
        </w:rPr>
      </w:pPr>
      <w:r w:rsidRPr="00706434">
        <w:rPr>
          <w:rFonts w:ascii="Palatino Linotype" w:eastAsia="Palatino Linotype" w:hAnsi="Palatino Linotype" w:cs="Palatino Linotype"/>
        </w:rPr>
        <w:t>Requerimiento de los inventarios de archivo de trámite por el área Coordinadora de Archivo Municipal, del 1 de enero al 14 de octubre de 2022.</w:t>
      </w:r>
    </w:p>
    <w:p w:rsidR="00FF02B6" w:rsidRPr="00706434" w:rsidRDefault="00F641AD">
      <w:pPr>
        <w:numPr>
          <w:ilvl w:val="0"/>
          <w:numId w:val="1"/>
        </w:numPr>
        <w:spacing w:line="360" w:lineRule="auto"/>
        <w:ind w:right="900"/>
        <w:jc w:val="both"/>
        <w:rPr>
          <w:rFonts w:ascii="Palatino Linotype" w:eastAsia="Palatino Linotype" w:hAnsi="Palatino Linotype" w:cs="Palatino Linotype"/>
        </w:rPr>
      </w:pPr>
      <w:r w:rsidRPr="00706434">
        <w:rPr>
          <w:rFonts w:ascii="Palatino Linotype" w:eastAsia="Palatino Linotype" w:hAnsi="Palatino Linotype" w:cs="Palatino Linotype"/>
        </w:rPr>
        <w:t>Número de Inventarios de Transferencia Primaria con los que cuente al 14 de octubre de 2022.</w:t>
      </w: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Para el caso de que no cuente con la información de la cual se ordena su entrega en el primer punto, </w:t>
      </w:r>
      <w:r w:rsidRPr="00706434">
        <w:rPr>
          <w:rFonts w:ascii="Palatino Linotype" w:eastAsia="Palatino Linotype" w:hAnsi="Palatino Linotype" w:cs="Palatino Linotype"/>
          <w:b/>
        </w:rPr>
        <w:t>el Sujeto Obligado</w:t>
      </w:r>
      <w:r w:rsidRPr="00706434">
        <w:rPr>
          <w:rFonts w:ascii="Palatino Linotype" w:eastAsia="Palatino Linotype" w:hAnsi="Palatino Linotype" w:cs="Palatino Linotype"/>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lastRenderedPageBreak/>
        <w:t>Para el caso de que no llegara a contar con el soporte documental en el que conste lo solicitado en el resto de los puntos, bastará con que así se haga del conocimiento de la persona solicitante para tener por colmado el derecho de acceso.</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numPr>
          <w:ilvl w:val="0"/>
          <w:numId w:val="4"/>
        </w:numPr>
        <w:pBdr>
          <w:top w:val="nil"/>
          <w:left w:val="nil"/>
          <w:bottom w:val="nil"/>
          <w:right w:val="nil"/>
          <w:between w:val="nil"/>
        </w:pBdr>
        <w:spacing w:line="360" w:lineRule="auto"/>
        <w:ind w:left="567" w:right="900" w:hanging="141"/>
        <w:jc w:val="both"/>
        <w:rPr>
          <w:rFonts w:ascii="Palatino Linotype" w:eastAsia="Palatino Linotype" w:hAnsi="Palatino Linotype" w:cs="Palatino Linotype"/>
          <w:color w:val="000000"/>
          <w:sz w:val="28"/>
          <w:szCs w:val="28"/>
        </w:rPr>
      </w:pPr>
      <w:r w:rsidRPr="00706434">
        <w:rPr>
          <w:rFonts w:ascii="Palatino Linotype" w:eastAsia="Palatino Linotype" w:hAnsi="Palatino Linotype" w:cs="Palatino Linotype"/>
          <w:color w:val="000000"/>
        </w:rPr>
        <w:t>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se generaron, poseen y/o administran los Formatos Institucionales de Baja Documental y Transferencia Secundaria vigente al 14 de octubre de 2022.</w:t>
      </w:r>
    </w:p>
    <w:p w:rsidR="00FF02B6" w:rsidRPr="00706434" w:rsidRDefault="00F641AD">
      <w:pPr>
        <w:spacing w:line="360" w:lineRule="auto"/>
        <w:jc w:val="both"/>
        <w:rPr>
          <w:rFonts w:ascii="Palatino Linotype" w:eastAsia="Palatino Linotype" w:hAnsi="Palatino Linotype" w:cs="Palatino Linotype"/>
        </w:rPr>
      </w:pPr>
      <w:r w:rsidRPr="00706434">
        <w:rPr>
          <w:noProof/>
        </w:rPr>
        <mc:AlternateContent>
          <mc:Choice Requires="wps">
            <w:drawing>
              <wp:anchor distT="0" distB="0" distL="114300" distR="114300" simplePos="0" relativeHeight="251662336" behindDoc="0" locked="0" layoutInCell="1" hidden="0" allowOverlap="1">
                <wp:simplePos x="0" y="0"/>
                <wp:positionH relativeFrom="column">
                  <wp:posOffset>25401</wp:posOffset>
                </wp:positionH>
                <wp:positionV relativeFrom="paragraph">
                  <wp:posOffset>101600</wp:posOffset>
                </wp:positionV>
                <wp:extent cx="5514975" cy="419100"/>
                <wp:effectExtent l="0" t="0" r="0" b="0"/>
                <wp:wrapNone/>
                <wp:docPr id="193" name="Rectángulo 193"/>
                <wp:cNvGraphicFramePr/>
                <a:graphic xmlns:a="http://schemas.openxmlformats.org/drawingml/2006/main">
                  <a:graphicData uri="http://schemas.microsoft.com/office/word/2010/wordprocessingShape">
                    <wps:wsp>
                      <wps:cNvSpPr/>
                      <wps:spPr>
                        <a:xfrm>
                          <a:off x="2598038" y="3579975"/>
                          <a:ext cx="5495925" cy="400050"/>
                        </a:xfrm>
                        <a:prstGeom prst="rect">
                          <a:avLst/>
                        </a:prstGeom>
                        <a:solidFill>
                          <a:srgbClr val="FFC000"/>
                        </a:solidFill>
                        <a:ln w="9525" cap="flat" cmpd="sng">
                          <a:solidFill>
                            <a:schemeClr val="dk1"/>
                          </a:solidFill>
                          <a:prstDash val="solid"/>
                          <a:round/>
                          <a:headEnd type="none" w="sm" len="sm"/>
                          <a:tailEnd type="none" w="sm" len="sm"/>
                        </a:ln>
                      </wps:spPr>
                      <wps:txbx>
                        <w:txbxContent>
                          <w:p w:rsidR="00C22F01" w:rsidRDefault="00C22F01">
                            <w:pPr>
                              <w:jc w:val="center"/>
                              <w:textDirection w:val="btLr"/>
                            </w:pPr>
                            <w:r>
                              <w:rPr>
                                <w:rFonts w:ascii="Palatino Linotype" w:eastAsia="Palatino Linotype" w:hAnsi="Palatino Linotype" w:cs="Palatino Linotype"/>
                                <w:b/>
                                <w:color w:val="000000"/>
                                <w:sz w:val="20"/>
                              </w:rPr>
                              <w:t>10.- GUÍA DE ARCHIVO DOCUMENTAL</w:t>
                            </w:r>
                          </w:p>
                        </w:txbxContent>
                      </wps:txbx>
                      <wps:bodyPr spcFirstLastPara="1" wrap="square" lIns="91425" tIns="45700" rIns="91425" bIns="45700" anchor="ctr" anchorCtr="0">
                        <a:noAutofit/>
                      </wps:bodyPr>
                    </wps:wsp>
                  </a:graphicData>
                </a:graphic>
              </wp:anchor>
            </w:drawing>
          </mc:Choice>
          <mc:Fallback>
            <w:pict>
              <v:rect id="Rectángulo 193" o:spid="_x0000_s1029" style="position:absolute;left:0;text-align:left;margin-left:2pt;margin-top:8pt;width:434.25pt;height:3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" fillcolor="#ffc000" strokecolor="black [3200]">
                <v:stroke startarrowwidth="narrow" startarrowlength="short" endarrowwidth="narrow" endarrowlength="short" joinstyle="round"/>
                <v:textbox inset="2.53958mm,1.2694mm,2.53958mm,1.2694mm">
                  <w:txbxContent>
                    <w:p w:rsidR="00C22F01" w:rsidRDefault="00C22F01">
                      <w:pPr>
                        <w:jc w:val="center"/>
                        <w:textDirection w:val="btLr"/>
                      </w:pPr>
                      <w:r>
                        <w:rPr>
                          <w:rFonts w:ascii="Palatino Linotype" w:eastAsia="Palatino Linotype" w:hAnsi="Palatino Linotype" w:cs="Palatino Linotype"/>
                          <w:b/>
                          <w:color w:val="000000"/>
                          <w:sz w:val="20"/>
                        </w:rPr>
                        <w:t>10.- GUÍA DE ARCHIVO DOCUMENTAL</w:t>
                      </w:r>
                    </w:p>
                  </w:txbxContent>
                </v:textbox>
              </v:rect>
            </w:pict>
          </mc:Fallback>
        </mc:AlternateContent>
      </w:r>
    </w:p>
    <w:p w:rsidR="00FF02B6" w:rsidRPr="00706434" w:rsidRDefault="00FF02B6">
      <w:pPr>
        <w:spacing w:after="160" w:line="259" w:lineRule="auto"/>
        <w:rPr>
          <w:rFonts w:ascii="Palatino Linotype" w:eastAsia="Palatino Linotype" w:hAnsi="Palatino Linotype" w:cs="Palatino Linotype"/>
        </w:rPr>
      </w:pPr>
    </w:p>
    <w:p w:rsidR="00FF02B6" w:rsidRPr="00706434" w:rsidRDefault="00FF02B6">
      <w:pPr>
        <w:spacing w:after="160" w:line="259" w:lineRule="auto"/>
        <w:rPr>
          <w:rFonts w:ascii="Calibri" w:eastAsia="Calibri" w:hAnsi="Calibri" w:cs="Calibri"/>
          <w:sz w:val="22"/>
          <w:szCs w:val="22"/>
        </w:rPr>
      </w:pPr>
    </w:p>
    <w:p w:rsidR="00FF02B6" w:rsidRPr="00706434" w:rsidRDefault="00F641AD">
      <w:pPr>
        <w:spacing w:after="16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10.1 ¿SU MUNICIPIO CUENTA CON GUÍA DE ARCHIVO DOCUMENTAL COMO LO INDICA EL ARTÍCULO DÉCIMO CUARTO DE LOS LINEAMIENTOS PARA LA ORGANIZACIÓN Y CONSERVACIÓN DE ARCHIVOS?</w:t>
      </w:r>
    </w:p>
    <w:p w:rsidR="00FF02B6" w:rsidRPr="00706434" w:rsidRDefault="00F641AD">
      <w:pPr>
        <w:spacing w:after="16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AFIRMATIVA A LA PREGUNTA 10.1:</w:t>
      </w:r>
    </w:p>
    <w:p w:rsidR="00FF02B6" w:rsidRPr="00706434" w:rsidRDefault="00F641AD">
      <w:pPr>
        <w:spacing w:after="16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10.2 ¿TIENEN PUBLICADO EN SU PORTAL OFICIAL LA GUÍA DE ARCHIVO DOCUMENTAL COMO LO INDICA EL ARTÍCULO 70 FRACCIÓN XLV DE LA LEY GENERAL DE TRANSPARENCIA Y ACCESO A LA INFORMACIÓN PÚBLICA?</w:t>
      </w:r>
    </w:p>
    <w:p w:rsidR="00FF02B6" w:rsidRPr="00706434" w:rsidRDefault="00F641AD">
      <w:pPr>
        <w:spacing w:after="16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SOLICITO, DE LA MANERA MÁS ATENTA, LA SIGUIENTE DOCUMENTACIÓN EN FORMATO PDF:</w:t>
      </w:r>
    </w:p>
    <w:p w:rsidR="00FF02B6" w:rsidRPr="00706434" w:rsidRDefault="00F641AD">
      <w:pPr>
        <w:spacing w:after="16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10.3 FORMATO INSTITUCIONAL DE LA GUÍA DE ARCHIVO DOCUMENTAL.</w:t>
      </w:r>
    </w:p>
    <w:p w:rsidR="00FF02B6" w:rsidRPr="00706434" w:rsidRDefault="00F641AD">
      <w:pPr>
        <w:spacing w:after="16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10.4 EL LINK EN DONDE TIENEN PUBLICADA LA GUÍA DE ARCHIVO DOCUMENTAL</w:t>
      </w:r>
    </w:p>
    <w:p w:rsidR="00FF02B6" w:rsidRPr="00706434" w:rsidRDefault="00F641AD">
      <w:pPr>
        <w:spacing w:after="16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NEGATIVA A LA PREGUNTA 10.1:</w:t>
      </w:r>
    </w:p>
    <w:p w:rsidR="00FF02B6" w:rsidRPr="00706434" w:rsidRDefault="00F641AD">
      <w:pPr>
        <w:spacing w:after="16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10.5 ¿POR QUE SU MUNICIPIO NO CUENTA CON GUÍA DE ARCHIVO DOCUMENTAL COMO LO ESTABLECE LA LEY?</w:t>
      </w:r>
    </w:p>
    <w:p w:rsidR="00FF02B6" w:rsidRPr="00706434" w:rsidRDefault="00F641AD">
      <w:pPr>
        <w:spacing w:after="16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10.6 CON FUNDAMENTO EN EL ARTÍCULO 12 PÁRRAFO SEGUNDO DE LA LEY GENERAL DE ARCHVOS; ARTÍCULO 12 PÁRRAFO SEGUNDO DE LA LEY DE ARCHIVOS </w:t>
      </w:r>
      <w:r w:rsidRPr="00706434">
        <w:rPr>
          <w:rFonts w:ascii="Palatino Linotype" w:eastAsia="Palatino Linotype" w:hAnsi="Palatino Linotype" w:cs="Palatino Linotype"/>
          <w:i/>
          <w:sz w:val="18"/>
          <w:szCs w:val="18"/>
        </w:rPr>
        <w:lastRenderedPageBreak/>
        <w:t>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10 DEL PRESENTE DOCUMENTO COMO LO ESTABLECE LA LEY?</w:t>
      </w: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Al respecto, el Lineamiento cuarto, fracción XXIV de los Lineamientos para la Organización y Conservación de Archivos, la guía de archivo documental es el esquema que contiene la descripción general de la documentación contenida en las series documentales, de conformidad con el cuadro general de clasificación archivística, asimismo, el Lineamiento Décimo cuarto de los Lineamientos referidos, menciona que los Sujetos Obligados deberán contar con la Guía de archivo documental, la cual deberá contener como mínimo: </w:t>
      </w:r>
      <w:r w:rsidRPr="00706434">
        <w:rPr>
          <w:rFonts w:ascii="Palatino Linotype" w:eastAsia="Palatino Linotype" w:hAnsi="Palatino Linotype" w:cs="Palatino Linotype"/>
          <w:b/>
        </w:rPr>
        <w:t>la descripción general contenida en las series documentales que conforman los archivos de trámite, de concentración e histórico, y; el nombre, cargo, dirección y correo electrónico del titular de cada una de las áreas responsables de la información.</w:t>
      </w:r>
      <w:r w:rsidRPr="00706434">
        <w:rPr>
          <w:rFonts w:ascii="Palatino Linotype" w:eastAsia="Palatino Linotype" w:hAnsi="Palatino Linotype" w:cs="Palatino Linotype"/>
        </w:rPr>
        <w:t xml:space="preserve"> </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Asimismo, de acuerdo con el artículo 14 de la Ley General de Archivos y la Ley Local, los Sujetos Obligados deberán contar y poner a disposición del público la Guía de archivo documental por lo que, al ser una obligación de los Sujetos Obligados el contar con la guía de archivo documental. </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Aunado a lo anteriormente expuesto, dicha guía constituye una obligación de transparencia común aplicable a todos los sujetos obligados, lo anterior encuentra sustento en la siguiente disposición legal: </w:t>
      </w:r>
    </w:p>
    <w:p w:rsidR="00FF02B6" w:rsidRPr="00706434" w:rsidRDefault="00FF02B6">
      <w:pPr>
        <w:jc w:val="both"/>
        <w:rPr>
          <w:rFonts w:ascii="Palatino Linotype" w:eastAsia="Palatino Linotype" w:hAnsi="Palatino Linotype" w:cs="Palatino Linotype"/>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lastRenderedPageBreak/>
        <w:t>“</w:t>
      </w:r>
      <w:r w:rsidRPr="00706434">
        <w:rPr>
          <w:rFonts w:ascii="Palatino Linotype" w:eastAsia="Palatino Linotype" w:hAnsi="Palatino Linotype" w:cs="Palatino Linotype"/>
          <w:b/>
          <w:i/>
          <w:color w:val="000000"/>
          <w:sz w:val="22"/>
          <w:szCs w:val="22"/>
        </w:rPr>
        <w:t>Artículo 92.</w:t>
      </w:r>
      <w:r w:rsidRPr="00706434">
        <w:rPr>
          <w:rFonts w:ascii="Palatino Linotype" w:eastAsia="Palatino Linotype" w:hAnsi="Palatino Linotype" w:cs="Palatino Linotype"/>
          <w:i/>
          <w:color w:val="000000"/>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 xml:space="preserve">XLIX. </w:t>
      </w:r>
      <w:r w:rsidRPr="00706434">
        <w:rPr>
          <w:rFonts w:ascii="Palatino Linotype" w:eastAsia="Palatino Linotype" w:hAnsi="Palatino Linotype" w:cs="Palatino Linotype"/>
          <w:i/>
          <w:color w:val="000000"/>
          <w:sz w:val="22"/>
          <w:szCs w:val="22"/>
        </w:rPr>
        <w:t>El catálogo de disposición</w:t>
      </w:r>
      <w:r w:rsidRPr="00706434">
        <w:rPr>
          <w:rFonts w:ascii="Palatino Linotype" w:eastAsia="Palatino Linotype" w:hAnsi="Palatino Linotype" w:cs="Palatino Linotype"/>
          <w:b/>
          <w:i/>
          <w:color w:val="000000"/>
          <w:sz w:val="22"/>
          <w:szCs w:val="22"/>
        </w:rPr>
        <w:t xml:space="preserve"> y guía de archivo documental;”</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(Énfasis añadido)</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Además,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prevén lo siguiente:</w:t>
      </w:r>
    </w:p>
    <w:p w:rsidR="00FF02B6" w:rsidRPr="00706434" w:rsidRDefault="00FF02B6">
      <w:pPr>
        <w:jc w:val="both"/>
        <w:rPr>
          <w:rFonts w:ascii="Palatino Linotype" w:eastAsia="Palatino Linotype" w:hAnsi="Palatino Linotype" w:cs="Palatino Linotype"/>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w:t>
      </w:r>
      <w:r w:rsidRPr="00706434">
        <w:rPr>
          <w:rFonts w:ascii="Palatino Linotype" w:eastAsia="Palatino Linotype" w:hAnsi="Palatino Linotype" w:cs="Palatino Linotype"/>
          <w:b/>
          <w:i/>
          <w:color w:val="000000"/>
          <w:sz w:val="22"/>
          <w:szCs w:val="22"/>
        </w:rPr>
        <w:t>XLV.</w:t>
      </w:r>
      <w:r w:rsidRPr="00706434">
        <w:rPr>
          <w:rFonts w:ascii="Palatino Linotype" w:eastAsia="Palatino Linotype" w:hAnsi="Palatino Linotype" w:cs="Palatino Linotype"/>
          <w:i/>
          <w:color w:val="000000"/>
          <w:sz w:val="22"/>
          <w:szCs w:val="22"/>
        </w:rPr>
        <w:t xml:space="preserve"> El catálogo de disposición y </w:t>
      </w:r>
      <w:r w:rsidRPr="00706434">
        <w:rPr>
          <w:rFonts w:ascii="Palatino Linotype" w:eastAsia="Palatino Linotype" w:hAnsi="Palatino Linotype" w:cs="Palatino Linotype"/>
          <w:b/>
          <w:i/>
          <w:color w:val="000000"/>
          <w:sz w:val="22"/>
          <w:szCs w:val="22"/>
        </w:rPr>
        <w:t>guía de archivo documental;</w:t>
      </w:r>
      <w:r w:rsidRPr="00706434">
        <w:rPr>
          <w:rFonts w:ascii="Palatino Linotype" w:eastAsia="Palatino Linotype" w:hAnsi="Palatino Linotype" w:cs="Palatino Linotype"/>
          <w:i/>
          <w:color w:val="000000"/>
          <w:sz w:val="22"/>
          <w:szCs w:val="22"/>
        </w:rPr>
        <w:t xml:space="preserve"> </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El artículo 24, fracción IV de la Ley General de Transparencia y Acceso a la Información indica que todo sujeto obligado deberá “constituir y mantener actualizados sus sistemas de archivo y gestión documental, conforme a la normatividad aplicable”. Asimismo, tal como lo establece el artículo 1°de la Ley General de Archivos, los sujetos obligados de los órdenes, federal, estatal y municipal deben cumplir los principios y bases generales para la organización y conservación, administración y preservación homogénea de los archivos en su posesión en concordancia con el artículo 11 de la misma ley que establece las obligaciones de los sujetos obligados en materia archivística. La información que se publicará en este apartado es la señalada en los siguientes preceptos de la Ley General de Archivos: Artículo 13, fracciones: </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 xml:space="preserve">I </w:t>
      </w:r>
      <w:r w:rsidRPr="00706434">
        <w:rPr>
          <w:rFonts w:ascii="Palatino Linotype" w:eastAsia="Palatino Linotype" w:hAnsi="Palatino Linotype" w:cs="Palatino Linotype"/>
          <w:i/>
          <w:color w:val="000000"/>
          <w:sz w:val="22"/>
          <w:szCs w:val="22"/>
        </w:rPr>
        <w:t xml:space="preserve">Cuadro general de clasificación archivística con los datos de los niveles de fondo, sección y serie, sin que esto excluya la posibilidad de que existan niveles intermedios, los cuales, serán identificados mediante una clave alfanumérica. </w:t>
      </w:r>
    </w:p>
    <w:p w:rsidR="00FF02B6" w:rsidRPr="00706434" w:rsidRDefault="00FF02B6">
      <w:pPr>
        <w:ind w:left="851" w:right="899"/>
        <w:jc w:val="both"/>
        <w:rPr>
          <w:rFonts w:ascii="Palatino Linotype" w:eastAsia="Palatino Linotype" w:hAnsi="Palatino Linotype" w:cs="Palatino Linotype"/>
          <w:b/>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lastRenderedPageBreak/>
        <w:t>II</w:t>
      </w:r>
      <w:r w:rsidRPr="00706434">
        <w:rPr>
          <w:rFonts w:ascii="Palatino Linotype" w:eastAsia="Palatino Linotype" w:hAnsi="Palatino Linotype" w:cs="Palatino Linotype"/>
          <w:i/>
          <w:color w:val="000000"/>
          <w:sz w:val="22"/>
          <w:szCs w:val="22"/>
        </w:rPr>
        <w:t xml:space="preserve"> Catálogo de disposición documental registro general y sistemático que establece los valores documentales, la vigencia documental, los plazos de conservación y la disposición documental y </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 xml:space="preserve">III </w:t>
      </w:r>
      <w:r w:rsidRPr="00706434">
        <w:rPr>
          <w:rFonts w:ascii="Palatino Linotype" w:eastAsia="Palatino Linotype" w:hAnsi="Palatino Linotype" w:cs="Palatino Linotype"/>
          <w:i/>
          <w:color w:val="000000"/>
          <w:sz w:val="22"/>
          <w:szCs w:val="22"/>
        </w:rPr>
        <w:t xml:space="preserve">Inventarios documentales, instrumentos de consulta que describen las series documentales y expedientes de un archivo y que permiten su localización (inventario general), para las transferencias (inventario de transferencia) o para la baja documental (inventario de baja documental). </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 xml:space="preserve">Artículo 14 referente a la Guía de archivo documental y el Índice de expedientes clasificados como reservados, el cual incluirá los siguientes datos: área del sujeto obligado que generó la información; tema; nombre del documento; si se trata de una reserva completa o parcial; la fecha en que inicia y termina su reserva; la justificación y en su caso las partes del documento que se reservan y si se encuentra en prórroga; este índice no podrá ser considerado como información reservada; </w:t>
      </w:r>
      <w:r w:rsidRPr="00706434">
        <w:rPr>
          <w:rFonts w:ascii="Palatino Linotype" w:eastAsia="Palatino Linotype" w:hAnsi="Palatino Linotype" w:cs="Palatino Linotype"/>
          <w:i/>
          <w:color w:val="000000"/>
          <w:sz w:val="22"/>
          <w:szCs w:val="22"/>
        </w:rPr>
        <w:t xml:space="preserve">artículo 24 relativo al Programa Anual de Desarrollo Archivístico; artículo 26 que solicita la elaboración del Informe Anual de cumplimiento del programa anual, y artículo 58 de los dictámenes y actas de baja documental y transferencia secundaria. En caso de que las normas locales en materia de transparencia consideren como una obligación de transparencia la publicación de los índices de expedientes clasificados como reservados, los sujetos obligados deberán publicar la información en cumplimiento de ambas disposiciones. </w:t>
      </w:r>
    </w:p>
    <w:p w:rsidR="00FF02B6" w:rsidRPr="00706434" w:rsidRDefault="00FF02B6">
      <w:pPr>
        <w:ind w:left="851" w:right="899"/>
        <w:jc w:val="both"/>
        <w:rPr>
          <w:rFonts w:ascii="Palatino Linotype" w:eastAsia="Palatino Linotype" w:hAnsi="Palatino Linotype" w:cs="Palatino Linotype"/>
          <w:b/>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Periodo de actualización: anual</w:t>
      </w:r>
      <w:r w:rsidRPr="00706434">
        <w:rPr>
          <w:rFonts w:ascii="Palatino Linotype" w:eastAsia="Palatino Linotype" w:hAnsi="Palatino Linotype" w:cs="Palatino Linotype"/>
          <w:i/>
          <w:color w:val="000000"/>
          <w:sz w:val="22"/>
          <w:szCs w:val="22"/>
        </w:rPr>
        <w:t xml:space="preserve"> </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El Cuadro general de clasificación archivística, el Catálogo de disposición documental, los Inventarios documentales y </w:t>
      </w:r>
      <w:r w:rsidRPr="00706434">
        <w:rPr>
          <w:rFonts w:ascii="Palatino Linotype" w:eastAsia="Palatino Linotype" w:hAnsi="Palatino Linotype" w:cs="Palatino Linotype"/>
          <w:b/>
          <w:i/>
          <w:color w:val="000000"/>
          <w:sz w:val="22"/>
          <w:szCs w:val="22"/>
        </w:rPr>
        <w:t>la Guía de archivo documental deberán publicarse durante los treinta días posteriores de que concluya el primer trimestre del ejercicio en curso.</w:t>
      </w:r>
      <w:r w:rsidRPr="00706434">
        <w:rPr>
          <w:rFonts w:ascii="Palatino Linotype" w:eastAsia="Palatino Linotype" w:hAnsi="Palatino Linotype" w:cs="Palatino Linotype"/>
          <w:i/>
          <w:color w:val="000000"/>
          <w:sz w:val="22"/>
          <w:szCs w:val="22"/>
        </w:rPr>
        <w:t xml:space="preserve"> </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El Programa Anual de Desarrollo Archivístico deberá publicarse en los primeros treinta días naturales del ejercicio en curso. El Informe Anual de cumplimiento y los dictámenes y actas de baja documental y transferencia secundaria deberán publicarse a más tardar el último día del mes de enero del siguiente año. El Índice de expedientes clasificados como reservados se actualizará semestralmente. Conservar en el sitio de Internet: información vigente respecto del Cuadro general de clasificación archivística, el Catálogo de disposición documental, los Inventarios documentales y la Guía de archivo documental. Información del ejercicio en curso y ejercicio anterior respecto del Programa Anual de Desarrollo </w:t>
      </w:r>
      <w:r w:rsidRPr="00706434">
        <w:rPr>
          <w:rFonts w:ascii="Palatino Linotype" w:eastAsia="Palatino Linotype" w:hAnsi="Palatino Linotype" w:cs="Palatino Linotype"/>
          <w:i/>
          <w:color w:val="000000"/>
          <w:sz w:val="22"/>
          <w:szCs w:val="22"/>
        </w:rPr>
        <w:lastRenderedPageBreak/>
        <w:t xml:space="preserve">Archivístico y el Índice de expedientes clasificados como reservados. Información del ejercicio anterior respecto del Informe Anual de cumplimiento y de los dictámenes y actas de baja documental y transferencia secundaria. </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Aplica a: todos los sujetos obligados</w:t>
      </w:r>
      <w:r w:rsidRPr="00706434">
        <w:rPr>
          <w:rFonts w:ascii="Palatino Linotype" w:eastAsia="Palatino Linotype" w:hAnsi="Palatino Linotype" w:cs="Palatino Linotype"/>
          <w:i/>
          <w:color w:val="000000"/>
          <w:sz w:val="22"/>
          <w:szCs w:val="22"/>
        </w:rPr>
        <w:t xml:space="preserve">”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(Énfasis añadido)</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spacing w:before="240" w:after="240" w:line="360" w:lineRule="auto"/>
        <w:ind w:right="51"/>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En mérito de todo lo expuesto debemos recordar que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en respuesta, declaró la inexistencia del formato institucional de la guía de archivo documental, por lo que sí a la fecha de la solicitud remitió este acuerdo de inexistencia es porque derivado de una búsqueda exhaustiva y razonable en el patrimonio documental de la Coordinación de Archivos la información no obra en sus archivos, no obstante, debe resaltarse el hecho de que el acuerdo de inexistencia presentado inicialmente carecía de diferentes elementos, por lo tanto, no se tomó como válido, sin embargo, derivado del análisis a la respuesta e informe justificado donde resaltó la Coordinadora de Archivos que la presente solicitud de información se cumplimentó con la información que se contaba al momento de recibir dicha solicitud, por lo tanto, se colige que al catorce de octubre de 2022, el Ayuntamiento de Huehuetoca no cuenta con una guía de archivo documental, por ello lo pertinente no es ordenar se practique una nueva búsqueda pues resultaría ocioso, sino ordenar la declaratoria formal de la inexistencia del formato institucional de la guía de archivo documental, en términos de lo que señala el artículo 19, tercer párrafo, 49, fracciones II y XIII; 169 y 170 de la Ley de Transparencia y Acceso a la Información Pública del Estado de México y Municipios, conforme a lo establecido en líneas anteriores.</w:t>
      </w:r>
    </w:p>
    <w:p w:rsidR="00FF02B6" w:rsidRPr="00706434" w:rsidRDefault="00F641AD">
      <w:pPr>
        <w:spacing w:before="240" w:after="240" w:line="360" w:lineRule="auto"/>
        <w:ind w:right="49"/>
        <w:jc w:val="both"/>
        <w:rPr>
          <w:rFonts w:ascii="Palatino Linotype" w:eastAsia="Palatino Linotype" w:hAnsi="Palatino Linotype" w:cs="Palatino Linotype"/>
          <w:b/>
        </w:rPr>
      </w:pPr>
      <w:r w:rsidRPr="00706434">
        <w:rPr>
          <w:rFonts w:ascii="Palatino Linotype" w:eastAsia="Palatino Linotype" w:hAnsi="Palatino Linotype" w:cs="Palatino Linotype"/>
          <w:b/>
        </w:rPr>
        <w:t xml:space="preserve">Recapitulación de la información que se ordena entregar: </w:t>
      </w:r>
    </w:p>
    <w:p w:rsidR="00FF02B6" w:rsidRPr="00706434" w:rsidRDefault="00F641AD">
      <w:pPr>
        <w:spacing w:before="240" w:after="240" w:line="360" w:lineRule="auto"/>
        <w:ind w:right="49"/>
        <w:jc w:val="both"/>
        <w:rPr>
          <w:rFonts w:ascii="Palatino Linotype" w:eastAsia="Palatino Linotype" w:hAnsi="Palatino Linotype" w:cs="Palatino Linotype"/>
          <w:b/>
        </w:rPr>
      </w:pPr>
      <w:r w:rsidRPr="00706434">
        <w:rPr>
          <w:rFonts w:ascii="Palatino Linotype" w:eastAsia="Palatino Linotype" w:hAnsi="Palatino Linotype" w:cs="Palatino Linotype"/>
          <w:b/>
          <w:sz w:val="22"/>
          <w:szCs w:val="22"/>
        </w:rPr>
        <w:lastRenderedPageBreak/>
        <w:t>GUÍA DE ARCHIVO DOCUMENTAL</w:t>
      </w:r>
      <w:r w:rsidRPr="00706434">
        <w:rPr>
          <w:rFonts w:ascii="Palatino Linotype" w:eastAsia="Palatino Linotype" w:hAnsi="Palatino Linotype" w:cs="Palatino Linotype"/>
          <w:b/>
        </w:rPr>
        <w:t>.</w:t>
      </w:r>
    </w:p>
    <w:p w:rsidR="00FF02B6" w:rsidRPr="00706434" w:rsidRDefault="00F641AD" w:rsidP="00867DBC">
      <w:pPr>
        <w:numPr>
          <w:ilvl w:val="0"/>
          <w:numId w:val="31"/>
        </w:numPr>
        <w:pBdr>
          <w:top w:val="nil"/>
          <w:left w:val="nil"/>
          <w:bottom w:val="nil"/>
          <w:right w:val="nil"/>
          <w:between w:val="nil"/>
        </w:pBdr>
        <w:spacing w:line="360" w:lineRule="auto"/>
        <w:ind w:left="426" w:right="900" w:hanging="142"/>
        <w:jc w:val="both"/>
        <w:rPr>
          <w:rFonts w:ascii="Palatino Linotype" w:eastAsia="Palatino Linotype" w:hAnsi="Palatino Linotype" w:cs="Palatino Linotype"/>
          <w:color w:val="000000"/>
          <w:sz w:val="28"/>
          <w:szCs w:val="28"/>
        </w:rPr>
      </w:pPr>
      <w:r w:rsidRPr="00706434">
        <w:rPr>
          <w:rFonts w:ascii="Palatino Linotype" w:eastAsia="Palatino Linotype" w:hAnsi="Palatino Linotype" w:cs="Palatino Linotype"/>
          <w:color w:val="000000"/>
        </w:rPr>
        <w:t>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se generó, posee y/o administra el formato institucional de la guía de archivo documental vigente al 14 de octubre de 2022.</w:t>
      </w:r>
    </w:p>
    <w:p w:rsidR="00FF02B6" w:rsidRPr="00706434" w:rsidRDefault="00F641AD">
      <w:pPr>
        <w:spacing w:after="160" w:line="259" w:lineRule="auto"/>
        <w:rPr>
          <w:rFonts w:ascii="Calibri" w:eastAsia="Calibri" w:hAnsi="Calibri" w:cs="Calibri"/>
          <w:sz w:val="22"/>
          <w:szCs w:val="22"/>
        </w:rPr>
      </w:pPr>
      <w:r w:rsidRPr="00706434">
        <w:rPr>
          <w:noProof/>
        </w:rPr>
        <mc:AlternateContent>
          <mc:Choice Requires="wps">
            <w:drawing>
              <wp:anchor distT="0" distB="0" distL="114300" distR="114300" simplePos="0" relativeHeight="251663360" behindDoc="0" locked="0" layoutInCell="1" hidden="0" allowOverlap="1">
                <wp:simplePos x="0" y="0"/>
                <wp:positionH relativeFrom="column">
                  <wp:posOffset>50801</wp:posOffset>
                </wp:positionH>
                <wp:positionV relativeFrom="paragraph">
                  <wp:posOffset>254000</wp:posOffset>
                </wp:positionV>
                <wp:extent cx="5419725" cy="390525"/>
                <wp:effectExtent l="0" t="0" r="0" b="0"/>
                <wp:wrapNone/>
                <wp:docPr id="178" name="Rectángulo 178"/>
                <wp:cNvGraphicFramePr/>
                <a:graphic xmlns:a="http://schemas.openxmlformats.org/drawingml/2006/main">
                  <a:graphicData uri="http://schemas.microsoft.com/office/word/2010/wordprocessingShape">
                    <wps:wsp>
                      <wps:cNvSpPr/>
                      <wps:spPr>
                        <a:xfrm>
                          <a:off x="2645663" y="3594263"/>
                          <a:ext cx="5400675" cy="371475"/>
                        </a:xfrm>
                        <a:prstGeom prst="rect">
                          <a:avLst/>
                        </a:prstGeom>
                        <a:solidFill>
                          <a:srgbClr val="FFC000"/>
                        </a:solidFill>
                        <a:ln w="9525" cap="flat" cmpd="sng">
                          <a:solidFill>
                            <a:schemeClr val="dk1"/>
                          </a:solidFill>
                          <a:prstDash val="solid"/>
                          <a:round/>
                          <a:headEnd type="none" w="sm" len="sm"/>
                          <a:tailEnd type="none" w="sm" len="sm"/>
                        </a:ln>
                      </wps:spPr>
                      <wps:txbx>
                        <w:txbxContent>
                          <w:p w:rsidR="00C22F01" w:rsidRDefault="00C22F01">
                            <w:pPr>
                              <w:jc w:val="center"/>
                              <w:textDirection w:val="btLr"/>
                            </w:pPr>
                            <w:r>
                              <w:rPr>
                                <w:rFonts w:ascii="Palatino Linotype" w:eastAsia="Palatino Linotype" w:hAnsi="Palatino Linotype" w:cs="Palatino Linotype"/>
                                <w:b/>
                                <w:color w:val="000000"/>
                                <w:sz w:val="18"/>
                              </w:rPr>
                              <w:t>11. INDICE DE EXPEDIENTES CLASIFICADOS COMO RESERVADOS</w:t>
                            </w:r>
                          </w:p>
                        </w:txbxContent>
                      </wps:txbx>
                      <wps:bodyPr spcFirstLastPara="1" wrap="square" lIns="91425" tIns="45700" rIns="91425" bIns="45700" anchor="ctr" anchorCtr="0">
                        <a:noAutofit/>
                      </wps:bodyPr>
                    </wps:wsp>
                  </a:graphicData>
                </a:graphic>
              </wp:anchor>
            </w:drawing>
          </mc:Choice>
          <mc:Fallback>
            <w:pict>
              <v:rect id="Rectángulo 178" o:spid="_x0000_s1030" style="position:absolute;margin-left:4pt;margin-top:20pt;width:426.75pt;height:30.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" fillcolor="#ffc000" strokecolor="black [3200]">
                <v:stroke startarrowwidth="narrow" startarrowlength="short" endarrowwidth="narrow" endarrowlength="short" joinstyle="round"/>
                <v:textbox inset="2.53958mm,1.2694mm,2.53958mm,1.2694mm">
                  <w:txbxContent>
                    <w:p w:rsidR="00C22F01" w:rsidRDefault="00C22F01">
                      <w:pPr>
                        <w:jc w:val="center"/>
                        <w:textDirection w:val="btLr"/>
                      </w:pPr>
                      <w:r>
                        <w:rPr>
                          <w:rFonts w:ascii="Palatino Linotype" w:eastAsia="Palatino Linotype" w:hAnsi="Palatino Linotype" w:cs="Palatino Linotype"/>
                          <w:b/>
                          <w:color w:val="000000"/>
                          <w:sz w:val="18"/>
                        </w:rPr>
                        <w:t>11. INDICE DE EXPEDIENTES CLASIFICADOS COMO RESERVADOS</w:t>
                      </w:r>
                    </w:p>
                  </w:txbxContent>
                </v:textbox>
              </v:rect>
            </w:pict>
          </mc:Fallback>
        </mc:AlternateContent>
      </w:r>
    </w:p>
    <w:p w:rsidR="00FF02B6" w:rsidRPr="00706434" w:rsidRDefault="00FF02B6">
      <w:pPr>
        <w:spacing w:after="160" w:line="259" w:lineRule="auto"/>
        <w:rPr>
          <w:rFonts w:ascii="Calibri" w:eastAsia="Calibri" w:hAnsi="Calibri" w:cs="Calibri"/>
          <w:sz w:val="22"/>
          <w:szCs w:val="22"/>
        </w:rPr>
      </w:pPr>
    </w:p>
    <w:p w:rsidR="00FF02B6" w:rsidRPr="00706434" w:rsidRDefault="00FF02B6">
      <w:pPr>
        <w:spacing w:after="160" w:line="259" w:lineRule="auto"/>
        <w:rPr>
          <w:rFonts w:ascii="Calibri" w:eastAsia="Calibri" w:hAnsi="Calibri" w:cs="Calibri"/>
          <w:sz w:val="22"/>
          <w:szCs w:val="22"/>
        </w:rPr>
      </w:pPr>
    </w:p>
    <w:p w:rsidR="00FF02B6" w:rsidRPr="00706434" w:rsidRDefault="00F641AD">
      <w:pPr>
        <w:spacing w:after="160"/>
        <w:ind w:left="567" w:right="616"/>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11.1 ¿SU MUNICIPIO CUENTA CON ÍNDICE DE EXPEDIENTES CLASIFICADOS COMO RESERVADOS COMO LO INDICA EL ARTÍCULO 14 DE LA LEY GENERAL DE ARCHIVOS; ARTÍCULO DÉCIMO CUARTO DE LOS LINEAMIENTOS PARA LA ORGANIZACIÓN Y CONSERVACIÓN DE ARCHIVOS; ARTÍCULO 102 DE LA LEY GENERAL DE TRANSPARENCIA Y ACCESO A LA INFORMACIÓN PÚBLICA; ARTÍCULO 126 DE LA LEY DE TRANSPARENCIA Y ACCESO A LA INFORMACIÓN PÚBLICA DEL ESTADO DE MÉXICO Y MUNICIPOS Y ARTÍCULO 14 DE LA LEY DE ARCHIVOS Y ADMINISTRACIÓN DE DOCUMENTOS DEL ESTADO DE MÉXICO Y MUNICIPIOS?</w:t>
      </w:r>
    </w:p>
    <w:p w:rsidR="00FF02B6" w:rsidRPr="00706434" w:rsidRDefault="00F641AD">
      <w:pPr>
        <w:spacing w:after="160"/>
        <w:ind w:left="567" w:right="616"/>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AFIRMATIVA A LA PREGUNTA 11.1:</w:t>
      </w:r>
    </w:p>
    <w:p w:rsidR="00FF02B6" w:rsidRPr="00706434" w:rsidRDefault="00F641AD">
      <w:pPr>
        <w:spacing w:after="160"/>
        <w:ind w:left="567" w:right="616"/>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11.2 ¿TIENEN PUBLICADO EL ÍNDICE DE EXPEDIENTES CLASIFICADOS COMO RESERVADOS COMO LO INDICA EL ARTÍCULO 102 DE LA LEY GENERAL DE TRANSPARENCIA Y ACCESO A LA INFORMACIÓN PÚBLICA?</w:t>
      </w:r>
    </w:p>
    <w:p w:rsidR="00FF02B6" w:rsidRPr="00706434" w:rsidRDefault="00F641AD">
      <w:pPr>
        <w:spacing w:after="160"/>
        <w:ind w:left="567" w:right="616"/>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11.3 ¿CUANTOS CASOS DE CLASIFICACIÓN DE DOCUMENTACIÓN COMO RESERVADA TIENE EN SU MUNICIPIO?</w:t>
      </w:r>
    </w:p>
    <w:p w:rsidR="00FF02B6" w:rsidRPr="00706434" w:rsidRDefault="00F641AD">
      <w:pPr>
        <w:spacing w:after="160"/>
        <w:ind w:left="567" w:right="616"/>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11.4 ¿CUANTOS CASOS DE CLASIFICACIÓN DE DOCUMENTACIÓN COMO CONFIDENCIAL TIENE SU MUNICIPIO?</w:t>
      </w:r>
    </w:p>
    <w:p w:rsidR="00FF02B6" w:rsidRPr="00706434" w:rsidRDefault="00F641AD">
      <w:pPr>
        <w:spacing w:after="160"/>
        <w:ind w:left="567" w:right="616"/>
        <w:jc w:val="both"/>
        <w:rPr>
          <w:rFonts w:ascii="Palatino Linotype" w:eastAsia="Palatino Linotype" w:hAnsi="Palatino Linotype" w:cs="Palatino Linotype"/>
          <w:b/>
          <w:i/>
          <w:sz w:val="18"/>
          <w:szCs w:val="18"/>
        </w:rPr>
      </w:pPr>
      <w:r w:rsidRPr="00706434">
        <w:rPr>
          <w:rFonts w:ascii="Palatino Linotype" w:eastAsia="Palatino Linotype" w:hAnsi="Palatino Linotype" w:cs="Palatino Linotype"/>
          <w:b/>
          <w:i/>
          <w:sz w:val="18"/>
          <w:szCs w:val="18"/>
        </w:rPr>
        <w:t>SOLICITO, DE LA MANERA MÁS ATENTA, EN FORMATO PDF EL SIGUIENTE DATO:</w:t>
      </w:r>
    </w:p>
    <w:p w:rsidR="00FF02B6" w:rsidRPr="00706434" w:rsidRDefault="00F641AD">
      <w:pPr>
        <w:spacing w:after="160"/>
        <w:ind w:left="567" w:right="616"/>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11.5 EL LINK DONDE TIENEN PUBLICADO EL ÍNDICE DE EXPEDIENTES CLASIFICADOS COMO RESERVADOS.</w:t>
      </w:r>
    </w:p>
    <w:p w:rsidR="00FF02B6" w:rsidRPr="00706434" w:rsidRDefault="00F641AD">
      <w:pPr>
        <w:spacing w:after="160"/>
        <w:ind w:left="567" w:right="616"/>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NEGATIVA A LA PREGUNTA 11.1:</w:t>
      </w:r>
    </w:p>
    <w:p w:rsidR="00FF02B6" w:rsidRPr="00706434" w:rsidRDefault="00F641AD">
      <w:pPr>
        <w:spacing w:after="160"/>
        <w:ind w:left="567" w:right="616"/>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11.6 ¿POR QUE SU MUNICIPIO NO CUENTA CON ÍNDICE DE EXPEDIENTES CLASIFICADOS COMO RESERVADOS COMO LO ESTABLECE LA LEY?</w:t>
      </w:r>
    </w:p>
    <w:p w:rsidR="00FF02B6" w:rsidRPr="00706434" w:rsidRDefault="00F641AD">
      <w:pPr>
        <w:spacing w:after="160"/>
        <w:ind w:left="567" w:right="616"/>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lastRenderedPageBreak/>
        <w:t>11.7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11 DEL PRESENTE DOCUMENTO COMO LO ESTABLECE LA LEY?</w:t>
      </w:r>
    </w:p>
    <w:p w:rsidR="00FF02B6" w:rsidRPr="00706434" w:rsidRDefault="00FF02B6">
      <w:pPr>
        <w:spacing w:after="160" w:line="259" w:lineRule="auto"/>
        <w:rPr>
          <w:rFonts w:ascii="Calibri" w:eastAsia="Calibri" w:hAnsi="Calibri" w:cs="Calibri"/>
          <w:sz w:val="22"/>
          <w:szCs w:val="22"/>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Al respecto, es necesario precisar que el artículo 14 de la Ley de Archivos y Administración de Documentos del Estado de México y Municipios, los Sujetos Obligados deberán contar y poner a disposición del público el Índice de Expedientes Clasificados como reservados a que hace referencia la Ley de Transparencia y Acceso a la Información Pública del Estado de México y Municipios en su artículo 126 a saber:</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w:t>
      </w:r>
      <w:r w:rsidRPr="00706434">
        <w:rPr>
          <w:rFonts w:ascii="Palatino Linotype" w:eastAsia="Palatino Linotype" w:hAnsi="Palatino Linotype" w:cs="Palatino Linotype"/>
          <w:b/>
          <w:i/>
          <w:color w:val="000000"/>
          <w:sz w:val="22"/>
          <w:szCs w:val="22"/>
        </w:rPr>
        <w:t>Artículo 126.</w:t>
      </w:r>
      <w:r w:rsidRPr="00706434">
        <w:rPr>
          <w:rFonts w:ascii="Palatino Linotype" w:eastAsia="Palatino Linotype" w:hAnsi="Palatino Linotype" w:cs="Palatino Linotype"/>
          <w:i/>
          <w:color w:val="000000"/>
          <w:sz w:val="22"/>
          <w:szCs w:val="22"/>
        </w:rPr>
        <w:t xml:space="preserve"> Cada área del sujeto obligado elaborará un índice de los expedientes clasificados como reservados, por área responsable de la información y tema. </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El índice deberá elaborarse semestralmente y publicarse</w:t>
      </w:r>
      <w:r w:rsidRPr="00706434">
        <w:rPr>
          <w:rFonts w:ascii="Palatino Linotype" w:eastAsia="Palatino Linotype" w:hAnsi="Palatino Linotype" w:cs="Palatino Linotype"/>
          <w:i/>
          <w:color w:val="000000"/>
          <w:sz w:val="22"/>
          <w:szCs w:val="22"/>
        </w:rPr>
        <w:t xml:space="preserve"> en formatos abiertos al día siguiente de su elaboración. Dicho índice deberá indicar el área que generó la información, el nombre del documento, si se trata de una reserva completa o parcial, la fecha en que inicia y finaliza la reserva, su justificación, el plazo de reserva y, en su caso, las partes del documento que se reservan y si se encuentra en prórroga.”</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(Énfasis añadido)</w:t>
      </w:r>
    </w:p>
    <w:p w:rsidR="00FF02B6" w:rsidRPr="00706434" w:rsidRDefault="00FF02B6">
      <w:pPr>
        <w:ind w:right="899"/>
        <w:jc w:val="both"/>
        <w:rPr>
          <w:rFonts w:ascii="Palatino Linotype" w:eastAsia="Palatino Linotype" w:hAnsi="Palatino Linotype" w:cs="Palatino Linotype"/>
          <w:i/>
          <w:color w:val="000000"/>
          <w:sz w:val="22"/>
          <w:szCs w:val="22"/>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Aunado a lo anterior, es necesario precisar que los índices de los expedientes clasificados, encuadra en una obligación de transparencia común, tal como se aprecia a continuación:</w:t>
      </w:r>
    </w:p>
    <w:p w:rsidR="00FF02B6" w:rsidRPr="00706434" w:rsidRDefault="00FF02B6">
      <w:pPr>
        <w:ind w:left="851" w:right="899"/>
        <w:jc w:val="both"/>
        <w:rPr>
          <w:rFonts w:ascii="Palatino Linotype" w:eastAsia="Palatino Linotype" w:hAnsi="Palatino Linotype" w:cs="Palatino Linotype"/>
          <w:b/>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 xml:space="preserve">“Artículo 92. </w:t>
      </w:r>
      <w:r w:rsidRPr="00706434">
        <w:rPr>
          <w:rFonts w:ascii="Palatino Linotype" w:eastAsia="Palatino Linotype" w:hAnsi="Palatino Linotype" w:cs="Palatino Linotype"/>
          <w:i/>
          <w:color w:val="000000"/>
          <w:sz w:val="22"/>
          <w:szCs w:val="22"/>
        </w:rPr>
        <w:t xml:space="preserve">Los sujetos obligados deberán poner a disposición del público de manera permanente y actualizada de forma sencilla, precisa y entendible, en los </w:t>
      </w:r>
      <w:r w:rsidRPr="00706434">
        <w:rPr>
          <w:rFonts w:ascii="Palatino Linotype" w:eastAsia="Palatino Linotype" w:hAnsi="Palatino Linotype" w:cs="Palatino Linotype"/>
          <w:i/>
          <w:color w:val="000000"/>
          <w:sz w:val="22"/>
          <w:szCs w:val="22"/>
        </w:rPr>
        <w:lastRenderedPageBreak/>
        <w:t xml:space="preserve">respectivos medios electrónicos, de acuerdo con sus facultades, atribuciones, funciones u objeto social, según corresponda, la información, por lo menos, de los temas, documentos y políticas que a continuación se señalan: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w:t>
      </w:r>
    </w:p>
    <w:p w:rsidR="00FF02B6" w:rsidRPr="00706434" w:rsidRDefault="00F641AD">
      <w:pPr>
        <w:ind w:left="851" w:right="899"/>
        <w:jc w:val="both"/>
        <w:rPr>
          <w:rFonts w:ascii="Palatino Linotype" w:eastAsia="Palatino Linotype" w:hAnsi="Palatino Linotype" w:cs="Palatino Linotype"/>
          <w:b/>
          <w:i/>
          <w:color w:val="000000"/>
          <w:sz w:val="22"/>
          <w:szCs w:val="22"/>
        </w:rPr>
      </w:pPr>
      <w:r w:rsidRPr="00706434">
        <w:rPr>
          <w:rFonts w:ascii="Palatino Linotype" w:eastAsia="Palatino Linotype" w:hAnsi="Palatino Linotype" w:cs="Palatino Linotype"/>
          <w:b/>
          <w:i/>
          <w:color w:val="000000"/>
          <w:sz w:val="22"/>
          <w:szCs w:val="22"/>
        </w:rPr>
        <w:t xml:space="preserve"> XIX. Índices semestrales en formatos abiertos de los expedientes clasificados como reservados que cada sujeto obligado posee y maneja;”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(Énfasis añadido)</w:t>
      </w:r>
    </w:p>
    <w:p w:rsidR="00FF02B6" w:rsidRPr="00706434" w:rsidRDefault="00F641AD">
      <w:pPr>
        <w:spacing w:before="240" w:after="240" w:line="360" w:lineRule="auto"/>
        <w:ind w:right="51"/>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No obstante, lo anterior debemos recordar que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en respuesta declaró la inexistencia del índice de expedientes clasificados como reservados, por lo que sí a la fecha de la solicitud remitió este acuerdo de inexistencia es porque derivado de una búsqueda exhaustiva y razonable en el patrimonio documental de la Coordinación de Archivos la información no obra en sus archivos, no obstante, debe resaltarse el hecho de que el acuerdo presentado inicialmente carecía de diferentes elementos, por lo tanto, no se tomó como válido, sin embargo, derivado del análisis a la respuesta y particularmente del informe justificado donde resaltó la Coordinadora de Archivos que la presente solicitud de información se cumplimentó con la información que se contaba al momento de recibir dicha solicitud, se colige que al catorce de octubre de 2022, el Ayuntamiento de Huehuetoca no cuenta con índice de expedientes clasificados como reservados, actualizado al 14 de octubre  de 2022, por lo que lo pertinente no es ordenar se practique una nueva búsqueda pues resultaría ocioso al referir después de una búsqueda exhaustiva y razonable que no obra en sus archivos, por lo que lo procedente es ordenar la declaratoria formal de la inexistencia del formato institucional de la guía de archivo documental, en términos de lo que señala el artículo 19, tercer párrafo, 49, fracciones II y XIII; 169 y 170 de la Ley de Transparencia y Acceso a la Información Pública del Estado de México y Municipios, conforme a lo establecido en líneas anteriores.</w:t>
      </w:r>
    </w:p>
    <w:p w:rsidR="00FF02B6" w:rsidRPr="00706434" w:rsidRDefault="00F641AD">
      <w:pPr>
        <w:spacing w:line="360" w:lineRule="auto"/>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rPr>
        <w:lastRenderedPageBreak/>
        <w:t>Ahora bien, respecto al requerimiento relacionado al número de casos de clasificación de documentos confidencial; al respecto, es de señalar que estos son documentos que los Comités de Transparencia generan dentro de sus atribuciones</w:t>
      </w:r>
      <w:r w:rsidRPr="00706434">
        <w:rPr>
          <w:rFonts w:ascii="Palatino Linotype" w:eastAsia="Palatino Linotype" w:hAnsi="Palatino Linotype" w:cs="Palatino Linotype"/>
          <w:vertAlign w:val="superscript"/>
        </w:rPr>
        <w:footnoteReference w:id="7"/>
      </w:r>
      <w:r w:rsidRPr="00706434">
        <w:rPr>
          <w:rFonts w:ascii="Palatino Linotype" w:eastAsia="Palatino Linotype" w:hAnsi="Palatino Linotype" w:cs="Palatino Linotype"/>
        </w:rPr>
        <w:t>, toda vez que se encuentran constreñidos a aprobar, modificar o revocar la clasificación de la información, por lo que, se considera procedente ordenar la entrega del documento o documentos donde sea advierta el número de clasificación de información confidencial, del periodo comprendido del 01 de enero al 14 de octubre de 2022.</w:t>
      </w:r>
    </w:p>
    <w:p w:rsidR="00FF02B6" w:rsidRPr="00706434" w:rsidRDefault="00FF02B6">
      <w:pPr>
        <w:spacing w:after="160" w:line="259" w:lineRule="auto"/>
        <w:rPr>
          <w:rFonts w:ascii="Calibri" w:eastAsia="Calibri" w:hAnsi="Calibri" w:cs="Calibri"/>
          <w:sz w:val="22"/>
          <w:szCs w:val="22"/>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Asimismo, para el caso de que no cuente con la información de la cual se ordena su entrega, </w:t>
      </w:r>
      <w:r w:rsidRPr="00706434">
        <w:rPr>
          <w:rFonts w:ascii="Palatino Linotype" w:eastAsia="Palatino Linotype" w:hAnsi="Palatino Linotype" w:cs="Palatino Linotype"/>
          <w:b/>
        </w:rPr>
        <w:t>el Sujeto Obligado</w:t>
      </w:r>
      <w:r w:rsidRPr="00706434">
        <w:rPr>
          <w:rFonts w:ascii="Palatino Linotype" w:eastAsia="Palatino Linotype" w:hAnsi="Palatino Linotype" w:cs="Palatino Linotype"/>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rsidR="00FF02B6" w:rsidRPr="00706434" w:rsidRDefault="00F641AD">
      <w:pPr>
        <w:spacing w:before="240" w:after="240" w:line="360" w:lineRule="auto"/>
        <w:ind w:right="49"/>
        <w:jc w:val="both"/>
        <w:rPr>
          <w:rFonts w:ascii="Palatino Linotype" w:eastAsia="Palatino Linotype" w:hAnsi="Palatino Linotype" w:cs="Palatino Linotype"/>
          <w:b/>
        </w:rPr>
      </w:pPr>
      <w:r w:rsidRPr="00706434">
        <w:rPr>
          <w:rFonts w:ascii="Palatino Linotype" w:eastAsia="Palatino Linotype" w:hAnsi="Palatino Linotype" w:cs="Palatino Linotype"/>
          <w:b/>
        </w:rPr>
        <w:t xml:space="preserve">Recapitulación de la información que se ordena entregar: </w:t>
      </w: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b/>
          <w:sz w:val="22"/>
          <w:szCs w:val="22"/>
        </w:rPr>
        <w:t>INDICE DE EXPEDIENTES CLASIFICADOS COMO RESERVADOS</w:t>
      </w:r>
    </w:p>
    <w:p w:rsidR="00FF02B6" w:rsidRPr="00706434" w:rsidRDefault="00F641AD">
      <w:pPr>
        <w:numPr>
          <w:ilvl w:val="0"/>
          <w:numId w:val="2"/>
        </w:numPr>
        <w:pBdr>
          <w:top w:val="nil"/>
          <w:left w:val="nil"/>
          <w:bottom w:val="nil"/>
          <w:right w:val="nil"/>
          <w:between w:val="nil"/>
        </w:pBdr>
        <w:spacing w:line="360" w:lineRule="auto"/>
        <w:ind w:right="899"/>
        <w:jc w:val="both"/>
        <w:rPr>
          <w:rFonts w:ascii="Palatino Linotype" w:eastAsia="Palatino Linotype" w:hAnsi="Palatino Linotype" w:cs="Palatino Linotype"/>
          <w:color w:val="000000"/>
        </w:rPr>
      </w:pPr>
      <w:r w:rsidRPr="00706434">
        <w:rPr>
          <w:rFonts w:ascii="Palatino Linotype" w:eastAsia="Palatino Linotype" w:hAnsi="Palatino Linotype" w:cs="Palatino Linotype"/>
          <w:color w:val="000000"/>
        </w:rPr>
        <w:t xml:space="preserve">Documento donde conste el número de clasificación de información confidencial, del periodo comprendido del 01 de enero al 14 de octubre de 2022. </w:t>
      </w:r>
    </w:p>
    <w:p w:rsidR="00FF02B6" w:rsidRPr="00706434" w:rsidRDefault="00F641AD">
      <w:pPr>
        <w:numPr>
          <w:ilvl w:val="0"/>
          <w:numId w:val="2"/>
        </w:numPr>
        <w:pBdr>
          <w:top w:val="nil"/>
          <w:left w:val="nil"/>
          <w:bottom w:val="nil"/>
          <w:right w:val="nil"/>
          <w:between w:val="nil"/>
        </w:pBdr>
        <w:spacing w:line="360" w:lineRule="auto"/>
        <w:ind w:right="900"/>
        <w:jc w:val="both"/>
        <w:rPr>
          <w:rFonts w:ascii="Palatino Linotype" w:eastAsia="Palatino Linotype" w:hAnsi="Palatino Linotype" w:cs="Palatino Linotype"/>
          <w:color w:val="000000"/>
        </w:rPr>
      </w:pPr>
      <w:r w:rsidRPr="00706434">
        <w:rPr>
          <w:rFonts w:ascii="Palatino Linotype" w:eastAsia="Palatino Linotype" w:hAnsi="Palatino Linotype" w:cs="Palatino Linotype"/>
          <w:color w:val="000000"/>
        </w:rPr>
        <w:t xml:space="preserve">Acuerdo de Inexistencia del Comité de Transparencia, en términos de los artículos 19, último párrafo, 49 fracciones II y XIII, 169 y 170 </w:t>
      </w:r>
      <w:r w:rsidRPr="00706434">
        <w:rPr>
          <w:rFonts w:ascii="Palatino Linotype" w:eastAsia="Palatino Linotype" w:hAnsi="Palatino Linotype" w:cs="Palatino Linotype"/>
          <w:color w:val="000000"/>
        </w:rPr>
        <w:lastRenderedPageBreak/>
        <w:t>de Ley de Transparencia y Acceso a la Información Pública del Estado de México y Municipios, en el que se funden y motiven las razones por las cuales no se generó, posee y/o administra el índice de expedientes clasificados como reservados, actualizado al 14 de octubre  de 2022.</w:t>
      </w:r>
    </w:p>
    <w:p w:rsidR="00FF02B6" w:rsidRPr="00706434" w:rsidRDefault="00F641AD">
      <w:pPr>
        <w:widowControl w:val="0"/>
        <w:spacing w:line="360" w:lineRule="auto"/>
        <w:ind w:left="360"/>
        <w:jc w:val="both"/>
        <w:rPr>
          <w:rFonts w:ascii="Palatino Linotype" w:eastAsia="Palatino Linotype" w:hAnsi="Palatino Linotype" w:cs="Palatino Linotype"/>
          <w:sz w:val="22"/>
          <w:szCs w:val="22"/>
        </w:rPr>
      </w:pPr>
      <w:r w:rsidRPr="00706434">
        <w:rPr>
          <w:noProof/>
        </w:rPr>
        <mc:AlternateContent>
          <mc:Choice Requires="wps">
            <w:drawing>
              <wp:anchor distT="0" distB="0" distL="114300" distR="114300" simplePos="0" relativeHeight="251664384" behindDoc="0" locked="0" layoutInCell="1" hidden="0" allowOverlap="1">
                <wp:simplePos x="0" y="0"/>
                <wp:positionH relativeFrom="column">
                  <wp:posOffset>127000</wp:posOffset>
                </wp:positionH>
                <wp:positionV relativeFrom="paragraph">
                  <wp:posOffset>38100</wp:posOffset>
                </wp:positionV>
                <wp:extent cx="5419725" cy="381000"/>
                <wp:effectExtent l="0" t="0" r="0" b="0"/>
                <wp:wrapNone/>
                <wp:docPr id="168" name="Rectángulo 168"/>
                <wp:cNvGraphicFramePr/>
                <a:graphic xmlns:a="http://schemas.openxmlformats.org/drawingml/2006/main">
                  <a:graphicData uri="http://schemas.microsoft.com/office/word/2010/wordprocessingShape">
                    <wps:wsp>
                      <wps:cNvSpPr/>
                      <wps:spPr>
                        <a:xfrm>
                          <a:off x="2645663" y="3599025"/>
                          <a:ext cx="5400675" cy="361950"/>
                        </a:xfrm>
                        <a:prstGeom prst="rect">
                          <a:avLst/>
                        </a:prstGeom>
                        <a:solidFill>
                          <a:srgbClr val="FFC000"/>
                        </a:solidFill>
                        <a:ln w="9525" cap="flat" cmpd="sng">
                          <a:solidFill>
                            <a:schemeClr val="dk1"/>
                          </a:solidFill>
                          <a:prstDash val="solid"/>
                          <a:round/>
                          <a:headEnd type="none" w="sm" len="sm"/>
                          <a:tailEnd type="none" w="sm" len="sm"/>
                        </a:ln>
                      </wps:spPr>
                      <wps:txbx>
                        <w:txbxContent>
                          <w:p w:rsidR="00C22F01" w:rsidRDefault="00C22F01">
                            <w:pPr>
                              <w:jc w:val="center"/>
                              <w:textDirection w:val="btLr"/>
                            </w:pPr>
                            <w:r>
                              <w:rPr>
                                <w:rFonts w:ascii="Palatino Linotype" w:eastAsia="Palatino Linotype" w:hAnsi="Palatino Linotype" w:cs="Palatino Linotype"/>
                                <w:b/>
                                <w:color w:val="000000"/>
                                <w:sz w:val="20"/>
                              </w:rPr>
                              <w:t>12.- CALENDARIO DE CADUCIDADES</w:t>
                            </w:r>
                          </w:p>
                        </w:txbxContent>
                      </wps:txbx>
                      <wps:bodyPr spcFirstLastPara="1" wrap="square" lIns="91425" tIns="45700" rIns="91425" bIns="45700" anchor="ctr" anchorCtr="0">
                        <a:noAutofit/>
                      </wps:bodyPr>
                    </wps:wsp>
                  </a:graphicData>
                </a:graphic>
              </wp:anchor>
            </w:drawing>
          </mc:Choice>
          <mc:Fallback>
            <w:pict>
              <v:rect id="Rectángulo 168" o:spid="_x0000_s1031" style="position:absolute;left:0;text-align:left;margin-left:10pt;margin-top:3pt;width:426.75pt;height:30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" fillcolor="#ffc000" strokecolor="black [3200]">
                <v:stroke startarrowwidth="narrow" startarrowlength="short" endarrowwidth="narrow" endarrowlength="short" joinstyle="round"/>
                <v:textbox inset="2.53958mm,1.2694mm,2.53958mm,1.2694mm">
                  <w:txbxContent>
                    <w:p w:rsidR="00C22F01" w:rsidRDefault="00C22F01">
                      <w:pPr>
                        <w:jc w:val="center"/>
                        <w:textDirection w:val="btLr"/>
                      </w:pPr>
                      <w:r>
                        <w:rPr>
                          <w:rFonts w:ascii="Palatino Linotype" w:eastAsia="Palatino Linotype" w:hAnsi="Palatino Linotype" w:cs="Palatino Linotype"/>
                          <w:b/>
                          <w:color w:val="000000"/>
                          <w:sz w:val="20"/>
                        </w:rPr>
                        <w:t>12.- CALENDARIO DE CADUCIDADES</w:t>
                      </w:r>
                    </w:p>
                  </w:txbxContent>
                </v:textbox>
              </v:rect>
            </w:pict>
          </mc:Fallback>
        </mc:AlternateContent>
      </w:r>
    </w:p>
    <w:p w:rsidR="00FF02B6" w:rsidRPr="00706434" w:rsidRDefault="00FF02B6">
      <w:pPr>
        <w:widowControl w:val="0"/>
        <w:spacing w:line="360" w:lineRule="auto"/>
        <w:jc w:val="both"/>
        <w:rPr>
          <w:rFonts w:ascii="Palatino Linotype" w:eastAsia="Palatino Linotype" w:hAnsi="Palatino Linotype" w:cs="Palatino Linotype"/>
          <w:color w:val="FF0000"/>
          <w:sz w:val="22"/>
          <w:szCs w:val="22"/>
        </w:rPr>
      </w:pPr>
    </w:p>
    <w:p w:rsidR="00FF02B6" w:rsidRPr="00706434" w:rsidRDefault="00F641AD">
      <w:pPr>
        <w:widowControl w:val="0"/>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12.1 ¿EL ARCHIVO DE CONCENTRACIÓN DE SU MUNICIPIO CUENTA CON CALENDARIO DE CADUCIDADES COMO LO INDICA EL ARTÍCULO 59 FRACCIÓN IX DE LOS LINEAMIENTOS PARA LA ADMINISTRACIÓN DE DOCUMENTOS EN EL ESTADO DE MÉXICO?</w:t>
      </w:r>
    </w:p>
    <w:p w:rsidR="00FF02B6" w:rsidRPr="00706434" w:rsidRDefault="00F641AD">
      <w:pPr>
        <w:widowControl w:val="0"/>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EN CASO DE RESPUESTA AFIRMATIVA A LA PREGUNTA 12.1:</w:t>
      </w:r>
    </w:p>
    <w:p w:rsidR="00FF02B6" w:rsidRPr="00706434" w:rsidRDefault="00F641AD">
      <w:pPr>
        <w:widowControl w:val="0"/>
        <w:ind w:left="567" w:right="900"/>
        <w:jc w:val="both"/>
        <w:rPr>
          <w:rFonts w:ascii="Palatino Linotype" w:eastAsia="Palatino Linotype" w:hAnsi="Palatino Linotype" w:cs="Palatino Linotype"/>
          <w:b/>
          <w:i/>
          <w:color w:val="000000"/>
          <w:sz w:val="18"/>
          <w:szCs w:val="18"/>
        </w:rPr>
      </w:pPr>
      <w:r w:rsidRPr="00706434">
        <w:rPr>
          <w:rFonts w:ascii="Palatino Linotype" w:eastAsia="Palatino Linotype" w:hAnsi="Palatino Linotype" w:cs="Palatino Linotype"/>
          <w:b/>
          <w:i/>
          <w:color w:val="000000"/>
          <w:sz w:val="18"/>
          <w:szCs w:val="18"/>
        </w:rPr>
        <w:t>SOLICITO, DE LA MANERA MÁS ATENTA, LA SIGUIENTE DOCUMENTACIÓN EN FORMATO PDF:</w:t>
      </w:r>
    </w:p>
    <w:p w:rsidR="00FF02B6" w:rsidRPr="00706434" w:rsidRDefault="00F641AD">
      <w:pPr>
        <w:widowControl w:val="0"/>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12.2 EL FORMATO INSTITUCIONAL DEL CALENDARIO DE CADUCIDADES</w:t>
      </w:r>
    </w:p>
    <w:p w:rsidR="00FF02B6" w:rsidRPr="00706434" w:rsidRDefault="00F641AD">
      <w:pPr>
        <w:widowControl w:val="0"/>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EN CASO DE RESPUESTA NEGATIVA A LA PREGUNTA 12.1:</w:t>
      </w:r>
    </w:p>
    <w:p w:rsidR="00FF02B6" w:rsidRPr="00706434" w:rsidRDefault="00F641AD">
      <w:pPr>
        <w:widowControl w:val="0"/>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12.3 ¿POR QUE EL ARCHIVO DE CONCENTRACIÓN DE SU MUNICIPIO NO CUENTA CON CALENDARIO DE CADUCIDADES COMO LO ESTABLECE LA LEY?</w:t>
      </w:r>
    </w:p>
    <w:p w:rsidR="00FF02B6" w:rsidRPr="00706434" w:rsidRDefault="00F641AD">
      <w:pPr>
        <w:widowControl w:val="0"/>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12.4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12 DEL PRESENTE DOCUMENTO COMO LO ESTABLECE LA LEY?</w:t>
      </w:r>
    </w:p>
    <w:p w:rsidR="00FF02B6" w:rsidRPr="00706434" w:rsidRDefault="00FF02B6">
      <w:pPr>
        <w:widowControl w:val="0"/>
        <w:spacing w:after="80" w:line="360" w:lineRule="auto"/>
        <w:jc w:val="both"/>
        <w:rPr>
          <w:rFonts w:ascii="Palatino Linotype" w:eastAsia="Palatino Linotype" w:hAnsi="Palatino Linotype" w:cs="Palatino Linotype"/>
          <w:color w:val="FF0000"/>
          <w:sz w:val="22"/>
          <w:szCs w:val="22"/>
        </w:rPr>
      </w:pPr>
    </w:p>
    <w:p w:rsidR="00FF02B6" w:rsidRPr="00706434" w:rsidRDefault="00F641AD">
      <w:pPr>
        <w:spacing w:before="80" w:after="240" w:line="360" w:lineRule="auto"/>
        <w:ind w:right="49"/>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Para iniciar este punto, debe resaltarse que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w:t>
      </w:r>
      <w:r w:rsidRPr="00706434">
        <w:rPr>
          <w:rFonts w:ascii="Palatino Linotype" w:eastAsia="Palatino Linotype" w:hAnsi="Palatino Linotype" w:cs="Palatino Linotype"/>
          <w:b/>
          <w:u w:val="single"/>
        </w:rPr>
        <w:t>fue omiso en pronunciarse respecto de la información solicitada</w:t>
      </w:r>
      <w:r w:rsidRPr="00706434">
        <w:rPr>
          <w:rFonts w:ascii="Palatino Linotype" w:eastAsia="Palatino Linotype" w:hAnsi="Palatino Linotype" w:cs="Palatino Linotype"/>
        </w:rPr>
        <w:t>, por lo tanto, al no existir un pronunciamiento puntual, se contraviene a los principios de congruencia y exhaustividad, como refuerzo de lo anterior, resulta crucial el Criterio 02/17, emitido por el Pleno del Instituto Nacional de Transparencia y Acceso a la Información y Protección de Datos Personales, mismo que fue referido en líneas anteriores.</w:t>
      </w:r>
    </w:p>
    <w:p w:rsidR="00FF02B6" w:rsidRPr="00706434" w:rsidRDefault="00F641AD">
      <w:pPr>
        <w:spacing w:before="240" w:after="240" w:line="360" w:lineRule="auto"/>
        <w:ind w:right="49"/>
        <w:jc w:val="both"/>
        <w:rPr>
          <w:rFonts w:ascii="Palatino Linotype" w:eastAsia="Palatino Linotype" w:hAnsi="Palatino Linotype" w:cs="Palatino Linotype"/>
        </w:rPr>
      </w:pPr>
      <w:r w:rsidRPr="00706434">
        <w:rPr>
          <w:rFonts w:ascii="Palatino Linotype" w:eastAsia="Palatino Linotype" w:hAnsi="Palatino Linotype" w:cs="Palatino Linotype"/>
        </w:rPr>
        <w:lastRenderedPageBreak/>
        <w:t xml:space="preserve">Ahora bien, entrando en materia, los Lineamientos para la Valoración, Selección y Baja de los Documentos, Expedientes y Series de Trámite Concluido en los Archivos del Estado De México señalan lo siguiente:  </w:t>
      </w:r>
    </w:p>
    <w:p w:rsidR="00FF02B6" w:rsidRPr="00706434" w:rsidRDefault="00F641AD">
      <w:pPr>
        <w:spacing w:before="240" w:after="240" w:line="360" w:lineRule="auto"/>
        <w:ind w:right="49"/>
        <w:jc w:val="both"/>
        <w:rPr>
          <w:rFonts w:ascii="Palatino Linotype" w:eastAsia="Palatino Linotype" w:hAnsi="Palatino Linotype" w:cs="Palatino Linotype"/>
        </w:rPr>
      </w:pPr>
      <w:r w:rsidRPr="00706434">
        <w:rPr>
          <w:rFonts w:ascii="Palatino Linotype" w:eastAsia="Palatino Linotype" w:hAnsi="Palatino Linotype" w:cs="Palatino Linotype"/>
          <w:noProof/>
        </w:rPr>
        <w:drawing>
          <wp:inline distT="0" distB="0" distL="0" distR="0">
            <wp:extent cx="5612130" cy="2062480"/>
            <wp:effectExtent l="0" t="0" r="0" b="0"/>
            <wp:docPr id="2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5612130" cy="2062480"/>
                    </a:xfrm>
                    <a:prstGeom prst="rect">
                      <a:avLst/>
                    </a:prstGeom>
                    <a:ln/>
                  </pic:spPr>
                </pic:pic>
              </a:graphicData>
            </a:graphic>
          </wp:inline>
        </w:drawing>
      </w:r>
      <w:r w:rsidRPr="00706434">
        <w:rPr>
          <w:rFonts w:ascii="Palatino Linotype" w:eastAsia="Palatino Linotype" w:hAnsi="Palatino Linotype" w:cs="Palatino Linotype"/>
        </w:rPr>
        <w:t xml:space="preserve">De manera que como se desprende de lo insertado, corresponde a los </w:t>
      </w:r>
      <w:r w:rsidRPr="00706434">
        <w:rPr>
          <w:rFonts w:ascii="Palatino Linotype" w:eastAsia="Palatino Linotype" w:hAnsi="Palatino Linotype" w:cs="Palatino Linotype"/>
          <w:b/>
        </w:rPr>
        <w:t xml:space="preserve">Sujetos Obligados </w:t>
      </w:r>
      <w:r w:rsidRPr="00706434">
        <w:rPr>
          <w:rFonts w:ascii="Palatino Linotype" w:eastAsia="Palatino Linotype" w:hAnsi="Palatino Linotype" w:cs="Palatino Linotype"/>
        </w:rPr>
        <w:t xml:space="preserve">el contar con un calendario de caducidades de los expedientes que se encuentran en los archivos de concentración, por lo cual, se estima pertinente realizar una búsqueda exhaustiva y razonable, sin embargo, si derivado de la búsqueda que se efectúe,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no llegará a localizar información en sus archivos, se deberá emitir una declaratoria formal de la inexistencia de la información, en términos de lo que señala el artículo 19, tercer párrafo, 49, fracciones II y XIII; 169 y 170 de la Ley de Transparencia y Acceso a la Información Pública del Estado de México y Municipios.</w:t>
      </w:r>
      <w:r w:rsidRPr="00706434">
        <w:rPr>
          <w:noProof/>
        </w:rPr>
        <mc:AlternateContent>
          <mc:Choice Requires="wps">
            <w:drawing>
              <wp:anchor distT="0" distB="0" distL="114300" distR="114300" simplePos="0" relativeHeight="251665408" behindDoc="0" locked="0" layoutInCell="1" hidden="0" allowOverlap="1">
                <wp:simplePos x="0" y="0"/>
                <wp:positionH relativeFrom="column">
                  <wp:posOffset>12701</wp:posOffset>
                </wp:positionH>
                <wp:positionV relativeFrom="paragraph">
                  <wp:posOffset>1270000</wp:posOffset>
                </wp:positionV>
                <wp:extent cx="5581650" cy="419100"/>
                <wp:effectExtent l="0" t="0" r="0" b="0"/>
                <wp:wrapNone/>
                <wp:docPr id="174" name="Rectángulo 174"/>
                <wp:cNvGraphicFramePr/>
                <a:graphic xmlns:a="http://schemas.openxmlformats.org/drawingml/2006/main">
                  <a:graphicData uri="http://schemas.microsoft.com/office/word/2010/wordprocessingShape">
                    <wps:wsp>
                      <wps:cNvSpPr/>
                      <wps:spPr>
                        <a:xfrm>
                          <a:off x="2593275" y="3608550"/>
                          <a:ext cx="5505450" cy="342900"/>
                        </a:xfrm>
                        <a:prstGeom prst="rect">
                          <a:avLst/>
                        </a:prstGeom>
                        <a:noFill/>
                        <a:ln w="38100" cap="flat" cmpd="sng">
                          <a:solidFill>
                            <a:srgbClr val="FFC000"/>
                          </a:solidFill>
                          <a:prstDash val="solid"/>
                          <a:round/>
                          <a:headEnd type="none" w="sm" len="sm"/>
                          <a:tailEnd type="none" w="sm" len="sm"/>
                        </a:ln>
                      </wps:spPr>
                      <wps:txbx>
                        <w:txbxContent>
                          <w:p w:rsidR="00C22F01" w:rsidRDefault="00C22F01">
                            <w:pPr>
                              <w:textDirection w:val="btLr"/>
                            </w:pPr>
                          </w:p>
                        </w:txbxContent>
                      </wps:txbx>
                      <wps:bodyPr spcFirstLastPara="1" wrap="square" lIns="91425" tIns="91425" rIns="91425" bIns="91425" anchor="ctr" anchorCtr="0">
                        <a:noAutofit/>
                      </wps:bodyPr>
                    </wps:wsp>
                  </a:graphicData>
                </a:graphic>
              </wp:anchor>
            </w:drawing>
          </mc:Choice>
          <mc:Fallback>
            <w:pict>
              <v:rect id="Rectángulo 174" o:spid="_x0000_s1032" style="position:absolute;left:0;text-align:left;margin-left:1pt;margin-top:100pt;width:439.5pt;height:3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" filled="f" strokecolor="#ffc000" strokeweight="3pt">
                <v:stroke startarrowwidth="narrow" startarrowlength="short" endarrowwidth="narrow" endarrowlength="short" joinstyle="round"/>
                <v:textbox inset="2.53958mm,2.53958mm,2.53958mm,2.53958mm">
                  <w:txbxContent>
                    <w:p w:rsidR="00C22F01" w:rsidRDefault="00C22F01">
                      <w:pPr>
                        <w:textDirection w:val="btLr"/>
                      </w:pPr>
                    </w:p>
                  </w:txbxContent>
                </v:textbox>
              </v:rect>
            </w:pict>
          </mc:Fallback>
        </mc:AlternateConten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Por cuanto hace a </w:t>
      </w:r>
      <w:r w:rsidRPr="00706434">
        <w:rPr>
          <w:rFonts w:ascii="Palatino Linotype" w:eastAsia="Palatino Linotype" w:hAnsi="Palatino Linotype" w:cs="Palatino Linotype"/>
          <w:b/>
        </w:rPr>
        <w:t>los puntos 12.3 y 12.4</w:t>
      </w:r>
      <w:r w:rsidRPr="00706434">
        <w:rPr>
          <w:rFonts w:ascii="Palatino Linotype" w:eastAsia="Palatino Linotype" w:hAnsi="Palatino Linotype" w:cs="Palatino Linotype"/>
        </w:rPr>
        <w:t xml:space="preserve">, derivado del análisis efectuado por este Organismo Garante, se advierte que los mismos no constituyen materia del derecho de acceso a la información, toda vez que </w:t>
      </w:r>
      <w:r w:rsidRPr="00706434">
        <w:rPr>
          <w:rFonts w:ascii="Palatino Linotype" w:eastAsia="Palatino Linotype" w:hAnsi="Palatino Linotype" w:cs="Palatino Linotype"/>
          <w:b/>
        </w:rPr>
        <w:t>la parte Recurrente</w:t>
      </w:r>
      <w:r w:rsidRPr="00706434">
        <w:rPr>
          <w:rFonts w:ascii="Palatino Linotype" w:eastAsia="Palatino Linotype" w:hAnsi="Palatino Linotype" w:cs="Palatino Linotype"/>
        </w:rPr>
        <w:t xml:space="preserve"> no pretende acceder a un documento previamente generado, sino que pretende que el </w:t>
      </w:r>
      <w:r w:rsidRPr="00706434">
        <w:rPr>
          <w:rFonts w:ascii="Palatino Linotype" w:eastAsia="Palatino Linotype" w:hAnsi="Palatino Linotype" w:cs="Palatino Linotype"/>
          <w:b/>
        </w:rPr>
        <w:t xml:space="preserve">Sujeto Obligado </w:t>
      </w:r>
      <w:r w:rsidRPr="00706434">
        <w:rPr>
          <w:rFonts w:ascii="Palatino Linotype" w:eastAsia="Palatino Linotype" w:hAnsi="Palatino Linotype" w:cs="Palatino Linotype"/>
        </w:rPr>
        <w:t xml:space="preserve">se </w:t>
      </w:r>
      <w:r w:rsidRPr="00706434">
        <w:rPr>
          <w:rFonts w:ascii="Palatino Linotype" w:eastAsia="Palatino Linotype" w:hAnsi="Palatino Linotype" w:cs="Palatino Linotype"/>
        </w:rPr>
        <w:lastRenderedPageBreak/>
        <w:t xml:space="preserve">pronuncie en el sentido de atender lo solicitado, constituyendo un derecho de petición, por lo que se considera que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p w:rsidR="00FF02B6" w:rsidRPr="00706434" w:rsidRDefault="00F641AD">
      <w:pPr>
        <w:spacing w:before="240" w:after="240" w:line="360" w:lineRule="auto"/>
        <w:ind w:right="49"/>
        <w:jc w:val="both"/>
        <w:rPr>
          <w:rFonts w:ascii="Palatino Linotype" w:eastAsia="Palatino Linotype" w:hAnsi="Palatino Linotype" w:cs="Palatino Linotype"/>
          <w:b/>
        </w:rPr>
      </w:pPr>
      <w:r w:rsidRPr="00706434">
        <w:rPr>
          <w:rFonts w:ascii="Palatino Linotype" w:eastAsia="Palatino Linotype" w:hAnsi="Palatino Linotype" w:cs="Palatino Linotype"/>
          <w:b/>
        </w:rPr>
        <w:t xml:space="preserve">Recapitulación de la información que se ordena entregar: </w:t>
      </w:r>
    </w:p>
    <w:p w:rsidR="00FF02B6" w:rsidRPr="00706434" w:rsidRDefault="00F641AD">
      <w:pPr>
        <w:spacing w:before="240" w:after="240" w:line="360" w:lineRule="auto"/>
        <w:ind w:right="49"/>
        <w:jc w:val="both"/>
        <w:rPr>
          <w:rFonts w:ascii="Palatino Linotype" w:eastAsia="Palatino Linotype" w:hAnsi="Palatino Linotype" w:cs="Palatino Linotype"/>
          <w:b/>
          <w:sz w:val="28"/>
          <w:szCs w:val="28"/>
        </w:rPr>
      </w:pPr>
      <w:r w:rsidRPr="00706434">
        <w:rPr>
          <w:rFonts w:ascii="Palatino Linotype" w:eastAsia="Palatino Linotype" w:hAnsi="Palatino Linotype" w:cs="Palatino Linotype"/>
          <w:b/>
          <w:color w:val="000000"/>
          <w:sz w:val="22"/>
          <w:szCs w:val="22"/>
        </w:rPr>
        <w:t>CALENDARIO DE CADUCIDADES</w:t>
      </w:r>
    </w:p>
    <w:p w:rsidR="00FF02B6" w:rsidRPr="00706434" w:rsidRDefault="00F641AD">
      <w:pPr>
        <w:numPr>
          <w:ilvl w:val="0"/>
          <w:numId w:val="3"/>
        </w:numPr>
        <w:pBdr>
          <w:top w:val="nil"/>
          <w:left w:val="nil"/>
          <w:bottom w:val="nil"/>
          <w:right w:val="nil"/>
          <w:between w:val="nil"/>
        </w:pBdr>
        <w:spacing w:before="240" w:after="240" w:line="360" w:lineRule="auto"/>
        <w:ind w:left="567" w:right="900" w:hanging="141"/>
        <w:jc w:val="both"/>
        <w:rPr>
          <w:rFonts w:ascii="Palatino Linotype" w:eastAsia="Palatino Linotype" w:hAnsi="Palatino Linotype" w:cs="Palatino Linotype"/>
          <w:color w:val="000000"/>
          <w:sz w:val="22"/>
          <w:szCs w:val="22"/>
        </w:rPr>
      </w:pPr>
      <w:r w:rsidRPr="00706434">
        <w:rPr>
          <w:rFonts w:ascii="Palatino Linotype" w:eastAsia="Palatino Linotype" w:hAnsi="Palatino Linotype" w:cs="Palatino Linotype"/>
          <w:color w:val="000000"/>
          <w:sz w:val="22"/>
          <w:szCs w:val="22"/>
        </w:rPr>
        <w:t>Formato Institucional del Calendario de Caducidades, vigente al 14 de octubre de 2022.</w:t>
      </w:r>
    </w:p>
    <w:p w:rsidR="00FF02B6" w:rsidRPr="00706434" w:rsidRDefault="00F641AD">
      <w:pPr>
        <w:spacing w:before="240" w:after="240" w:line="360" w:lineRule="auto"/>
        <w:ind w:right="900"/>
        <w:jc w:val="both"/>
        <w:rPr>
          <w:rFonts w:ascii="Palatino Linotype" w:eastAsia="Palatino Linotype" w:hAnsi="Palatino Linotype" w:cs="Palatino Linotype"/>
        </w:rPr>
      </w:pPr>
      <w:r w:rsidRPr="00706434">
        <w:rPr>
          <w:rFonts w:ascii="Palatino Linotype" w:eastAsia="Palatino Linotype" w:hAnsi="Palatino Linotype" w:cs="Palatino Linotype"/>
        </w:rPr>
        <w:t>Ahora bien, por la naturaleza de los requerimientos de información solicitados en los puntos 13, 14 y 15, conviene su análisis de manera conjunta:</w:t>
      </w:r>
      <w:r w:rsidRPr="00706434">
        <w:rPr>
          <w:noProof/>
        </w:rPr>
        <mc:AlternateContent>
          <mc:Choice Requires="wps">
            <w:drawing>
              <wp:anchor distT="0" distB="0" distL="114300" distR="114300" simplePos="0" relativeHeight="251666432" behindDoc="0" locked="0" layoutInCell="1" hidden="0" allowOverlap="1">
                <wp:simplePos x="0" y="0"/>
                <wp:positionH relativeFrom="column">
                  <wp:posOffset>-139699</wp:posOffset>
                </wp:positionH>
                <wp:positionV relativeFrom="paragraph">
                  <wp:posOffset>965200</wp:posOffset>
                </wp:positionV>
                <wp:extent cx="5467350" cy="361950"/>
                <wp:effectExtent l="0" t="0" r="0" b="0"/>
                <wp:wrapNone/>
                <wp:docPr id="194" name="Rectángulo 194"/>
                <wp:cNvGraphicFramePr/>
                <a:graphic xmlns:a="http://schemas.openxmlformats.org/drawingml/2006/main">
                  <a:graphicData uri="http://schemas.microsoft.com/office/word/2010/wordprocessingShape">
                    <wps:wsp>
                      <wps:cNvSpPr/>
                      <wps:spPr>
                        <a:xfrm>
                          <a:off x="2621850" y="3608550"/>
                          <a:ext cx="5448300" cy="342900"/>
                        </a:xfrm>
                        <a:prstGeom prst="rect">
                          <a:avLst/>
                        </a:prstGeom>
                        <a:solidFill>
                          <a:srgbClr val="FFC000"/>
                        </a:solidFill>
                        <a:ln w="9525" cap="flat" cmpd="sng">
                          <a:solidFill>
                            <a:schemeClr val="dk1"/>
                          </a:solidFill>
                          <a:prstDash val="solid"/>
                          <a:round/>
                          <a:headEnd type="none" w="sm" len="sm"/>
                          <a:tailEnd type="none" w="sm" len="sm"/>
                        </a:ln>
                      </wps:spPr>
                      <wps:txbx>
                        <w:txbxContent>
                          <w:p w:rsidR="00C22F01" w:rsidRDefault="00C22F01">
                            <w:pPr>
                              <w:jc w:val="center"/>
                              <w:textDirection w:val="btLr"/>
                            </w:pPr>
                            <w:r>
                              <w:rPr>
                                <w:rFonts w:ascii="Palatino Linotype" w:eastAsia="Palatino Linotype" w:hAnsi="Palatino Linotype" w:cs="Palatino Linotype"/>
                                <w:b/>
                                <w:color w:val="000000"/>
                                <w:sz w:val="20"/>
                              </w:rPr>
                              <w:t>13.- ARCHIVO DE TRÁMITE</w:t>
                            </w:r>
                          </w:p>
                        </w:txbxContent>
                      </wps:txbx>
                      <wps:bodyPr spcFirstLastPara="1" wrap="square" lIns="91425" tIns="45700" rIns="91425" bIns="45700" anchor="ctr" anchorCtr="0">
                        <a:noAutofit/>
                      </wps:bodyPr>
                    </wps:wsp>
                  </a:graphicData>
                </a:graphic>
              </wp:anchor>
            </w:drawing>
          </mc:Choice>
          <mc:Fallback>
            <w:pict>
              <v:rect id="Rectángulo 194" o:spid="_x0000_s1033" style="position:absolute;left:0;text-align:left;margin-left:-11pt;margin-top:76pt;width:430.5pt;height:2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" fillcolor="#ffc000" strokecolor="black [3200]">
                <v:stroke startarrowwidth="narrow" startarrowlength="short" endarrowwidth="narrow" endarrowlength="short" joinstyle="round"/>
                <v:textbox inset="2.53958mm,1.2694mm,2.53958mm,1.2694mm">
                  <w:txbxContent>
                    <w:p w:rsidR="00C22F01" w:rsidRDefault="00C22F01">
                      <w:pPr>
                        <w:jc w:val="center"/>
                        <w:textDirection w:val="btLr"/>
                      </w:pPr>
                      <w:r>
                        <w:rPr>
                          <w:rFonts w:ascii="Palatino Linotype" w:eastAsia="Palatino Linotype" w:hAnsi="Palatino Linotype" w:cs="Palatino Linotype"/>
                          <w:b/>
                          <w:color w:val="000000"/>
                          <w:sz w:val="20"/>
                        </w:rPr>
                        <w:t>13.- ARCHIVO DE TRÁMITE</w:t>
                      </w:r>
                    </w:p>
                  </w:txbxContent>
                </v:textbox>
              </v:rect>
            </w:pict>
          </mc:Fallback>
        </mc:AlternateContent>
      </w:r>
    </w:p>
    <w:p w:rsidR="00FF02B6" w:rsidRPr="00706434" w:rsidRDefault="00FF02B6">
      <w:pPr>
        <w:spacing w:before="240" w:after="240" w:line="360" w:lineRule="auto"/>
        <w:ind w:right="49"/>
        <w:jc w:val="both"/>
        <w:rPr>
          <w:rFonts w:ascii="Palatino Linotype" w:eastAsia="Palatino Linotype" w:hAnsi="Palatino Linotype" w:cs="Palatino Linotype"/>
        </w:rPr>
      </w:pP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13.1 ¿CON CUANTAS UNIDADES ADMINISTRATIVAS CUENTA SU MUNICIPIO?</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13.2 ¿CON CUANTOS ARCHIVOS DE TRÁMITE CUENTA SU MUNICIPIO?</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13.3 ¿CADA ARCHIVO DE TRÁMITE DE SU MUNICIPIO CUENTA CON UN RESPONSABLE DE ARCHIVO DE TRÁMITE COMO LO INDICA EL ARTÍCULO 21 SEGUNDO PÁRRAFO DE LA LEY GENERAL DE ARCHIVOS; ARTÍCULO SEXTO FRACCIÓN I DE LOS LINEAMIENTOS PARA LA ORGANIZACIÓN Y CONSERVACIÓN DE LOS ARCHIVOS; ARTÍCULO 21 SEGUNDO PÁRRAFO DE LA LEY DE ARCHIVOS Y ADMINISTRACIÓN DE DOCUMENTOS DEL ESTADO DE MÉXICO Y MUNICIPIOS Y ARTÍCULO 65 DE LOS LINEAMIENTOS PARA LA ADMINISTRACIÓN DE DOCUMENTOS EN EL ESTADO DE MÉXICO?</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13.4 ¿CADA RESPONSABLE DE ARCHIVO DE TRÁMITE DE SU MUNICIPIO CUENTA CON UN NOMBRAMIENTO POR ESCRITO COMO LO INDICA EL ARTÍCULO 21 SEGUNDO PÁRRAFO DE LA LEY GENERAL DE ARCHIVOS; ARTÍCULO NOVENO PENÚLTIMO PÁRRAFO DE LOS LINEAMIENTOS PARA LA ORGANIZACIÓN Y CONSERVACIÓN DE LOS ARCHIVOS; ARTÍCULO 21 SEGUNDO PÁRRAFO DE LA LEY DE ARCHIVOS Y ADMINISTRACIÓN DE DOCUMENTOS DEL ESTADO DE MÉXICO Y MUNICIPIOS Y </w:t>
      </w:r>
      <w:r w:rsidRPr="00706434">
        <w:rPr>
          <w:rFonts w:ascii="Palatino Linotype" w:eastAsia="Palatino Linotype" w:hAnsi="Palatino Linotype" w:cs="Palatino Linotype"/>
          <w:i/>
          <w:sz w:val="18"/>
          <w:szCs w:val="18"/>
        </w:rPr>
        <w:lastRenderedPageBreak/>
        <w:t>ARTÍCULO 65 DE LOS LINEAMIENTOS PARA LA ADMNISTRACIÓN DE DOCUMENTOS EN EL ESTADO DE MÉXICO?</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13.5 ¿CADA ARCHIVO DE TRÁMITE DE SU MUNICIPIO CUENTA INVENTARIO DE ARCHIVO DE TRÁMITE COMO LO INDICA EL ARTÍCULO 13 FRACCIÓN III, 30 FRACCIÓN II DE LA LEY GENERAL DE ARCHIVOS; ARTÍCULOS SEXTO FRACCIÓN V, DÉCIMO TERCERO FRACCIÓN III, VIGÉSIMO SEGUNDO FRACCIÓN III DE LOS LINEAMIENTOS PARA LA ORGANIZACIÓN Y CONSERVACIÓN DE ARCHIVOS Y ARTÍCULOS 13 FRACCIÓN III, 30 FRACCIÓN II DE LA LEY DE ARCHIVOS Y ADMINISTRACIÓN DE DOCUMENTOS DEL ESTADO DE MÉXICO?</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13.6 ¿EL TITULAR DEL ÁREA COORDINADORA DE ARCHIVOS O EN SU CASO EL TITULAR DE LA UNIDAD ADMINISTRATIVA QUE HACE LA LABOR DEL ÁREA COORDINADORA DE ARCHIVOS COORDINA LA OPERACIÓN DE LOS ARCHIVOS DE TRÁMITE COMO LO INDICAN LOS ARTÍCULOS 4 FRACCIÓN X, 27 PRIMER PÁRRAFO, 28 FRACCIÓN IX DE LA LEY GENERAL DE ARCHIVOS Y ARTÍCULOS 4 FRACCIÓN XI, 27 PRIMER PÁRRAFO, 28 FRACCIÓN IX DE LA LEY DE ARCHIVOS Y ADMINISTRACIÓN DE DOCUMENTOS DEL ESTADO DE MÉXICO Y MUNICIPIOS? </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13.7 ¿MEDIANTE CUAL INTRUMENTO DEL ARTÍCULO 28 DE LA LEY GENERAL DE ARCHIVOS, EL TITULAR DEL ÁREA COORDINADORA DE ARCHIVOS O EN SU CASO EL TITULAR DE LA UNIDAD ADMINISTRATIVA QUE HACE LA LABOR DEL ÁREA COORDINADORA DE ARCHIVOS COORDINA LA OPERACIÓN DE LOS ARCHIVOS DE TRÁMITE? </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13.8 ¿LOS ARCHIVOS DE TRÁMITE ESTÁN REPRESENTADOS EN EL SISTEMA INSTITUCIONAL DE ARCHIVOS COMO LO INDICA EL ARTÍCULO 21 FRACCIÓN II INCISO b) DE LA LEY GENERAL DE ARCHIVOS Y ARTÍCULO NOVENO FRACCIÓN II INCISO b) DE LOS LINEAMIENTOS PARA LA ORGANIZACIÓN Y CONSERVACIÓN DE ARCHIVOS? </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13.9 ¿TODOS LOS RESPONSABLES DE ARCHIVOS DE TRÁMITE CUENTAN CON LOS CONOCIMIENTOS, HABILIDADES, COMPETENCIAS Y EXPERIENCIA ARCHIVÍSTICOS ACORDES CON SU RESPONSABILIDAD, COMO LO INDICA EL ARTÍCULO 30 ÚLTIMO PÁRRAFO DE LA LEY GENERAL DE ARCHIVOS; ARTÍCULOS SEXTO FRACCIÓN IX, NOVENO ÚLTIMO PÁRRAFO DE LOS LINEAMIENTOS PARA LA ORGANIZACIÓN Y CONSERVACIÓN DE LOS ARCHIVOS; ARTÍCULO 30 ÚLTIMO PÁRRAFO DE LA LEY DE ARCHIVOS Y ADMINISTRACIÓN DE DOCUMENTOS DEL ESTADO DE MÉXICO Y MUNICIPIOS Y ARTÍCULO 65 DE LOS LINEAMIENTOS PARA LA ADMINISTRACIÓN DE DOCUMENTOS EN EL ESTADO DE MÉXICO? </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SOLICITO, DE LA MANERA MÁS ATENTA, LA SIGUIENTE DOCUMENTACIÓN EN FORMATO PDF: </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13.10 EL NOMBRAMIENTO DE ALGÚN RESPONSABLE DE ARCHIVO DE TRÁMITE. </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13.11 EL PROGRAMA COMPLETOS EN LOS QUE EL TÍTULAR DEL ÁREA COORDINADORA DE ARCHIVOS O EN SU CASO EL TITULAR DE LA UNIDAD ADMINISTRATIVA QUE HACE LA LABOR DEL ÁREA CORDINADORA DE ARCHIVOS </w:t>
      </w:r>
      <w:r w:rsidRPr="00706434">
        <w:rPr>
          <w:rFonts w:ascii="Palatino Linotype" w:eastAsia="Palatino Linotype" w:hAnsi="Palatino Linotype" w:cs="Palatino Linotype"/>
          <w:i/>
          <w:sz w:val="18"/>
          <w:szCs w:val="18"/>
        </w:rPr>
        <w:lastRenderedPageBreak/>
        <w:t>APOYA LAS LABORES DE LOS ARCHIVOS DE TRÁMITE DE SU MUNICIPIO, EL O LOS CUALES DEBEN FORMAR PARTE DEL PROGRAMA ANUAL DE DESARROLLO ARCHIVÍSTICO DEL AÑO 2022 (PADA 2022) QUE SE LE ENTREGÓ AL PRESIDENTE MUNICIPAL COMO LO ESTABLECE LA LEY. EN CASO DE RESPUESTA NEGATIVA A LAS SIGUIENTES PREGUNTAS:</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 13.12 EN CASO DE RESPUESTA NEGATIVA A LA PREGUNTA 13.1: PREGUNTA</w:t>
      </w:r>
      <w:proofErr w:type="gramStart"/>
      <w:r w:rsidRPr="00706434">
        <w:rPr>
          <w:rFonts w:ascii="Palatino Linotype" w:eastAsia="Palatino Linotype" w:hAnsi="Palatino Linotype" w:cs="Palatino Linotype"/>
          <w:i/>
          <w:sz w:val="18"/>
          <w:szCs w:val="18"/>
        </w:rPr>
        <w:t>:¿</w:t>
      </w:r>
      <w:proofErr w:type="gramEnd"/>
      <w:r w:rsidRPr="00706434">
        <w:rPr>
          <w:rFonts w:ascii="Palatino Linotype" w:eastAsia="Palatino Linotype" w:hAnsi="Palatino Linotype" w:cs="Palatino Linotype"/>
          <w:i/>
          <w:sz w:val="18"/>
          <w:szCs w:val="18"/>
        </w:rPr>
        <w:t xml:space="preserve">POR QUE NO SABE CUANTAS UNIDADES ADMINISTRATIVAS TIENE EN SU MUNICIPIO COMO LO ESTABLECE LA LEY? </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13.13 EN CASO DE RESPUESTA NEGATIVA A LA PREGUNTA 13.2: PREGUNTA: ¿POR QUE NO SABE CUANTOS ARCHIVOS DE TRÁMITE TIENE EN SU MUNICIPIO COMO LO ESTABLECE LA LEY?</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13.14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13 DEL PRESENTE DOCUMENTO COMO LO ESTABLECE LA LEY?</w:t>
      </w:r>
    </w:p>
    <w:p w:rsidR="00FF02B6" w:rsidRPr="00706434" w:rsidRDefault="00F641AD">
      <w:pPr>
        <w:spacing w:line="276" w:lineRule="auto"/>
        <w:ind w:right="900"/>
        <w:rPr>
          <w:rFonts w:ascii="Palatino Linotype" w:eastAsia="Palatino Linotype" w:hAnsi="Palatino Linotype" w:cs="Palatino Linotype"/>
          <w:sz w:val="22"/>
          <w:szCs w:val="22"/>
        </w:rPr>
      </w:pPr>
      <w:r w:rsidRPr="00706434">
        <w:rPr>
          <w:noProof/>
        </w:rPr>
        <mc:AlternateContent>
          <mc:Choice Requires="wps">
            <w:drawing>
              <wp:anchor distT="0" distB="0" distL="114300" distR="114300" simplePos="0" relativeHeight="251667456" behindDoc="0" locked="0" layoutInCell="1" hidden="0" allowOverlap="1">
                <wp:simplePos x="0" y="0"/>
                <wp:positionH relativeFrom="column">
                  <wp:posOffset>1</wp:posOffset>
                </wp:positionH>
                <wp:positionV relativeFrom="paragraph">
                  <wp:posOffset>0</wp:posOffset>
                </wp:positionV>
                <wp:extent cx="5791200" cy="381000"/>
                <wp:effectExtent l="0" t="0" r="0" b="0"/>
                <wp:wrapNone/>
                <wp:docPr id="190" name="Rectángulo 190"/>
                <wp:cNvGraphicFramePr/>
                <a:graphic xmlns:a="http://schemas.openxmlformats.org/drawingml/2006/main">
                  <a:graphicData uri="http://schemas.microsoft.com/office/word/2010/wordprocessingShape">
                    <wps:wsp>
                      <wps:cNvSpPr/>
                      <wps:spPr>
                        <a:xfrm>
                          <a:off x="2459925" y="3599025"/>
                          <a:ext cx="5772150" cy="361950"/>
                        </a:xfrm>
                        <a:prstGeom prst="rect">
                          <a:avLst/>
                        </a:prstGeom>
                        <a:solidFill>
                          <a:srgbClr val="FFC000"/>
                        </a:solidFill>
                        <a:ln w="9525" cap="flat" cmpd="sng">
                          <a:solidFill>
                            <a:schemeClr val="dk1"/>
                          </a:solidFill>
                          <a:prstDash val="solid"/>
                          <a:round/>
                          <a:headEnd type="none" w="sm" len="sm"/>
                          <a:tailEnd type="none" w="sm" len="sm"/>
                        </a:ln>
                      </wps:spPr>
                      <wps:txbx>
                        <w:txbxContent>
                          <w:p w:rsidR="00C22F01" w:rsidRDefault="00C22F01">
                            <w:pPr>
                              <w:jc w:val="center"/>
                              <w:textDirection w:val="btLr"/>
                            </w:pPr>
                            <w:r>
                              <w:rPr>
                                <w:rFonts w:ascii="Palatino Linotype" w:eastAsia="Palatino Linotype" w:hAnsi="Palatino Linotype" w:cs="Palatino Linotype"/>
                                <w:b/>
                                <w:color w:val="000000"/>
                                <w:sz w:val="20"/>
                              </w:rPr>
                              <w:t>14.- ARCHIVO DE CONCENTRACIÓN</w:t>
                            </w:r>
                          </w:p>
                        </w:txbxContent>
                      </wps:txbx>
                      <wps:bodyPr spcFirstLastPara="1" wrap="square" lIns="91425" tIns="45700" rIns="91425" bIns="45700" anchor="ctr" anchorCtr="0">
                        <a:noAutofit/>
                      </wps:bodyPr>
                    </wps:wsp>
                  </a:graphicData>
                </a:graphic>
              </wp:anchor>
            </w:drawing>
          </mc:Choice>
          <mc:Fallback>
            <w:pict>
              <v:rect id="Rectángulo 190" o:spid="_x0000_s1034" style="position:absolute;margin-left:0;margin-top:0;width:456pt;height:30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" fillcolor="#ffc000" strokecolor="black [3200]">
                <v:stroke startarrowwidth="narrow" startarrowlength="short" endarrowwidth="narrow" endarrowlength="short" joinstyle="round"/>
                <v:textbox inset="2.53958mm,1.2694mm,2.53958mm,1.2694mm">
                  <w:txbxContent>
                    <w:p w:rsidR="00C22F01" w:rsidRDefault="00C22F01">
                      <w:pPr>
                        <w:jc w:val="center"/>
                        <w:textDirection w:val="btLr"/>
                      </w:pPr>
                      <w:r>
                        <w:rPr>
                          <w:rFonts w:ascii="Palatino Linotype" w:eastAsia="Palatino Linotype" w:hAnsi="Palatino Linotype" w:cs="Palatino Linotype"/>
                          <w:b/>
                          <w:color w:val="000000"/>
                          <w:sz w:val="20"/>
                        </w:rPr>
                        <w:t>14.- ARCHIVO DE CONCENTRACIÓN</w:t>
                      </w:r>
                    </w:p>
                  </w:txbxContent>
                </v:textbox>
              </v:rect>
            </w:pict>
          </mc:Fallback>
        </mc:AlternateContent>
      </w:r>
    </w:p>
    <w:p w:rsidR="00FF02B6" w:rsidRPr="00706434" w:rsidRDefault="00FF02B6">
      <w:pPr>
        <w:spacing w:line="276" w:lineRule="auto"/>
        <w:ind w:right="900"/>
        <w:rPr>
          <w:rFonts w:ascii="Palatino Linotype" w:eastAsia="Palatino Linotype" w:hAnsi="Palatino Linotype" w:cs="Palatino Linotype"/>
          <w:sz w:val="22"/>
          <w:szCs w:val="22"/>
        </w:rPr>
      </w:pPr>
    </w:p>
    <w:p w:rsidR="00FF02B6" w:rsidRPr="00706434" w:rsidRDefault="00FF02B6">
      <w:pPr>
        <w:spacing w:line="276" w:lineRule="auto"/>
        <w:ind w:right="900"/>
        <w:rPr>
          <w:rFonts w:ascii="Palatino Linotype" w:eastAsia="Palatino Linotype" w:hAnsi="Palatino Linotype" w:cs="Palatino Linotype"/>
          <w:sz w:val="22"/>
          <w:szCs w:val="22"/>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14.1 ¿SU MUNICIPIO CUENTA CON ARCHIVO DE CONCENTRACIÓN COMO LO INDICA EL ARTÍCULO 31 PRIMER PÁRRAFO DE LA LEY GENERAL DE ARCHIVOS; ARTÍCULO 31 PRIMER PÁRRAFO DE LA LEY DE ARCHIVOS Y ADMINISTRACIÓN DE DOCUMENTOS DEL ESTADO DE MÉXICO Y MUNICIPIOS Y ARTÍCULO 68 DE LOS LINEAMIENTOS PARA LA ADMINISTRACIÓN DE DOCUMENTOS EN EL ESTADO DE MÉXICO?</w:t>
      </w:r>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AFIRMATIVA A LA PREGUNTA 14.1:</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14.2 </w:t>
      </w:r>
      <w:proofErr w:type="gramStart"/>
      <w:r w:rsidRPr="00706434">
        <w:rPr>
          <w:rFonts w:ascii="Palatino Linotype" w:eastAsia="Palatino Linotype" w:hAnsi="Palatino Linotype" w:cs="Palatino Linotype"/>
          <w:i/>
          <w:sz w:val="18"/>
          <w:szCs w:val="18"/>
        </w:rPr>
        <w:t>¿</w:t>
      </w:r>
      <w:proofErr w:type="gramEnd"/>
      <w:r w:rsidRPr="00706434">
        <w:rPr>
          <w:rFonts w:ascii="Palatino Linotype" w:eastAsia="Palatino Linotype" w:hAnsi="Palatino Linotype" w:cs="Palatino Linotype"/>
          <w:i/>
          <w:sz w:val="18"/>
          <w:szCs w:val="18"/>
        </w:rPr>
        <w:t>EL ARCHIVO DE CONCENTRACIÓN DE SU MUNICIPIO CUENTA CON UN RESPONSABLE DE ARCHIVO DE TRÁMITE COMO LO INDICA EL ARTÍCULO 21 SEGUNDO PÁRRAFO DE LA LEY GENERAL DE ARCHIVOS;</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ARTÍCULO SEXTO FRACCIÓN I DE LOS LINEAMIENTOS PARA LA ORGANIZACIÓN Y CONSERVACIÓN DE LOS ARCHIVOS; ARTÍCULO 21 SEGUNDO PÁRRAFO DE LA LEY DE ARCHIVOS Y ADMINISTRACIÓN DE DOCUMENTOS DEL ESTADO DE MÉXICO Y MUNICIPIOS Y ARTÍCULO 68 SEGUNDO PÁRRAFO DE LOS LINEAMIENTOS PARA LA ADMINISTRACIÓN DE DOCUMENTOS EN EL ESTADO DE MÉXICO?</w:t>
      </w:r>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14.3 ¿EL RESPONSABLE DE ARCHIVO DE CONCENTRACIÓN DE SU MUNICIPIO CUENTA CON UN NOMBRAMIENTO POR ESCRITO COMO LO INDICA EL ARTÍCULO 21 SEGUNDO PÁRRAFO DE LA LEY GENERAL DE ARCHIVOS; ARTÍCULO NOVENO PENÚLTIMO PÁRRAFO DE LOS LINEAMIENTOS PARA LA ORGANIZACIÓN Y CONSERVACIÓN DE LOS ARCHIVOS; ARTÍCULO 21 SEGUNDO PÁRRAFO DE LA LEY DE </w:t>
      </w:r>
      <w:r w:rsidRPr="00706434">
        <w:rPr>
          <w:rFonts w:ascii="Palatino Linotype" w:eastAsia="Palatino Linotype" w:hAnsi="Palatino Linotype" w:cs="Palatino Linotype"/>
          <w:i/>
          <w:sz w:val="18"/>
          <w:szCs w:val="18"/>
        </w:rPr>
        <w:lastRenderedPageBreak/>
        <w:t>ARCHIVOS Y ADMINISTRACIÓN DE DOCUMENTOS DEL ESTADO DE MÉXICO Y MUNICIPIOS Y ARTÍCULO 68 SEGUNDO PÁRRAFO DE LOS LINEAMIENTOS PARA LA ADMNISTRACIÓN DE DOCUMENTOS EN EL ESTADO DE MÉXICO?</w:t>
      </w:r>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14.4 ¿EL ARCHIVO DE CONCENTRACIÓN DE SU MUNICIPIO CUENTA CON INVENTARIO DE ARCHIVO DE TRÁMITE COMO LO INDICAN LOS ARTÍCULOS 13 FRACCIÓN III Y 30 FRACCIÓN II DE LA LEY GENERAL DE ARCHIVOS; ARTÍCULOS SEXTO FRACCIÓN V Y DÉCIMO TERCERO FRACCIÓN III DE LOS LINEAMIENTOS PARA LA ORGANIZACIÓN Y CONSERVACIÓN DE ARCHIVOS Y ARTÍCULOS 13 FRACCIÓN III, 30 FRACCIÓN II DE LA LEY DE ARCHIVOS Y ADMINISTRACIÓN DE DOCUMENTOS DEL ESTADO DE MÉXICO Y MUNICIPIOS?</w:t>
      </w:r>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14.5 ¿EL TITULAR DEL ÁREA COORDINADORA DE ARCHIVOS O EN SU CASO EL TITULAR DE LA UNIDAD ADMINISTRATIVA QUE HACE LA LABOR DEL ÁREA COORDINADORA DE ARCHIVOS COORDINA LA OPERACIÓN DEL ARCHIVO DE CONCENTRACIÓN COMO LO INDICAN LOS ARTÍCULOS 4 FRACCIÓN X, 27 PRIMER PÁRRAFO, 28 FRACCIÓN IX DE LA LEY GENERAL DE ARCHIVOS Y ARTÍCULOS 4 FRACCIÓN XI, 27 PRIMER PÁRRAFO, 28 FRACCIÓN IX DE LA LEY DE ARCHIVOS Y ADMINISTRACIÓN DE DOCUMENTOS DEL ESTADO DE MÉXICO Y MUNICIPIOS?</w:t>
      </w:r>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14.6 ¿MEDIANTE CUAL INTRUMENTO DEL ARTÍCULO 28 DE LA LEY GENERAL DE ARCHIVOS, EL TITULAR DEL ÁREA COORDINADORA DE ARCHIVOS O EN SU CASO EL TITULAR DE LA UNIDAD ADMINISTRATIVA QUE HACE LA LABOR DEL ÁREA COORDINADORA DE ARCHIVOS COORDINA LA OPERACIÓN DEL ARCHIVO DE CONCENTRACIÓN?</w:t>
      </w:r>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14.7 ¿EL ARCHIVO DE CONCENTRACIÓN ESTÁ REPRESENTADO EN EL SISTEMA INSTITUCIONAL DE ARCHIVOS COMO LO INDICA EL ARTÍCULO 21 FRACCIÓN II INCISO c) DE LA LEY GENERAL DE ARCHIVOS Y ARTÍCULO NOVENO FRACCIÓN II INCISO c) DE LOS LINEAMIENTOS PARA LA ORGANIZACIÓN Y CONSERVACIÓN DE ARCHIVOS?</w:t>
      </w:r>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14.8 ¿EL RESPONSABLE DEL ARCHIVO DE CONCENTRACIÓN CUENTA CON LOS CONOCIMIENTOS, HABILIDADES, COMPETENCIAS Y EXPERIENCIA ARCHIVÍSTICOS ACORDES CON SU RESPONSABILIDAD, COMO LO INDICA EL ARTÍCULO 31 ÚLTIMO PÁRRAFO DE LA LEY GENERAL DE ARCHIVOS; ARTÍCULOS SEXTO FRACCIÓN IX, NOVENO ÚLTIMO PÁRRAFO DE LOS LINEAMIENTOS PARA LA ORGANIZACIÓN Y CONSERVACIÓN DE LOS ARCHIVOS; ARTÍCULO 31 ÚLTIMO PÁRRAFO DE LA LEY DE ARCHIVOS Y ADMINISTRACIÓN DE DOCUMENTOS DEL ESTADO DE MÉXICO Y MUNICIPIOS Y ARTÍCULO 68 SEGUNDO PÁRRAFO DE LOS LINEAMIENTOS PARA</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LA ADMINISTRACIÓN DE DOCUMENTOS EN EL ESTADO DE MÉXICO</w:t>
      </w:r>
      <w:proofErr w:type="gramStart"/>
      <w:r w:rsidRPr="00706434">
        <w:rPr>
          <w:rFonts w:ascii="Palatino Linotype" w:eastAsia="Palatino Linotype" w:hAnsi="Palatino Linotype" w:cs="Palatino Linotype"/>
          <w:i/>
          <w:sz w:val="18"/>
          <w:szCs w:val="18"/>
        </w:rPr>
        <w:t>?</w:t>
      </w:r>
      <w:proofErr w:type="gramEnd"/>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14.9 ¿EL RESPONSABLE DEL ARCHIVO DE CONCENTRACIÓN DE SU MUNICIPIO SE ENCARGA DE LA SELECCIÓN FINAL COMO LO INDICA EL ARTÍCULO DÉCIMO PRIMERO FRACCIÓN III INCISO a) DE LOS LINEAMIENTOS PARA LA ORGANIZACIÓN Y CONSERVACIÓN DE ARCHIVOS?</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14.10 ¿EL RESPONSABLE DEL ARCHIVO DE CONCENTRACIÓN DE SU MUNICIPIO BRINDA EL SERVICIO DE PRÉSTAMO DE EXPEDIENTES COMO LO INDICA EL ARTÍCULO DÉCIMO PRIMERO FRACCIÓN III INCISO b) DE LOS LINEAMIENTOS PARA </w:t>
      </w:r>
      <w:r w:rsidRPr="00706434">
        <w:rPr>
          <w:rFonts w:ascii="Palatino Linotype" w:eastAsia="Palatino Linotype" w:hAnsi="Palatino Linotype" w:cs="Palatino Linotype"/>
          <w:i/>
          <w:sz w:val="18"/>
          <w:szCs w:val="18"/>
        </w:rPr>
        <w:lastRenderedPageBreak/>
        <w:t>LA ORGANIZACIÓN Y CONSERVACIÓN DE ARCHIVOS Y ARTÍCULO 71 FRACCIONES II Y XII DE LOS LINEAMIENTOS PARA LA ADMINISTRACIÓN DE DOCUMENTOS EN EL ESTADO DE MÉXICO?</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14.11 ¿EL RESPONSABLE DEL ARCHIVO DE CONCENTRACIÓN DE SU MUNICIPIO ES MIEMBRO DEL SISTEMA INSTITUCIONAL DE ARCHIVOS COMO LO INDICA EL ARTÍCULO 21 FRACCIÓN II INCISO c) DE LA LEY GENERAL DE ARCHIVOS; EL ARTÍCULO NOVENO FRACCIÓN II INCISO c) DE LOS LINEAMIENTOS PARA LA ORGANIZACIÓN Y CONSERVACIÓN DE ARCHIVOS Y ARTÍCULO 21 FRACCIÓN II INCISO c) DE LA LEY DE ARCHIVOS Y ADMINISTRACIÓN DE DOCUMENTOS DEL ESTADO DE MÉXICO Y MUNICIPIOS?</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SOLICITO, DE LA MANERA MÁS ATENTA, LA SIGUIENTE DOCUMENTACIÓN EN FORMATO PDF:</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14.12 EL NOMBRAMIENTO DEL RESPONSABLE DEL ARCHIVO DE CONCENTRACIÓN.</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14.13 EL DOCUMENTO DONDE SE HAGA PATENTE LA EXPERIENCIA ARCHIVÍSTICA DEL RESPONSABLE DEL ARCHIVO DE CONCENTRACIÓN.</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14.14 EL FORMATO INSTITUCIONAL CON EL CUAL SE LLEVA A CABO EL PRÉSTAMO DE EXPEDIENTES EN EL ARCHIVO DE CONCENTRACIÓN.</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14.15 EL O LOS PROGRAMAS COMPLETOS EN LOS QUE EL TÍTULAR DEL ÁREA COORDINADORA DE ARCHIVOS O EN SU CASO EL TITULAR DE LA UNIDAD ADMINISTRATIVA QUE HACE LA LABOR DEL ÁREA CORDINADORA DE ARCHIVOS APOYA LAS LABORES DEL ARCHIVO DE CONCENTRACIÓN DE SU MUNICIPIO, MISMOS QUE DEBEN FORMAR PARTE DEL PROGRAMA ANUAL DE DESARROLLO ARCHIVÍSTICO DEL AÑO 2022 (PADA 2022) QUE SE LE ENTREGÓ AL PRESIDENTE MUNICIPAL COMO LO ESTABLECE LA LEY.</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NEGATIVA A LA PREGUNTA 14.1:</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14.16 ¿POR QUE SU MUNICIPIO NO CUENTA CON ARCHIVO DE CONCENTRACIÓN COMO LO ESTABLECE LA LEY?</w:t>
      </w:r>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14.17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14 DEL PRESENTE DOCUMENTO COMO LO ESTABLECE LA LEY?</w:t>
      </w:r>
    </w:p>
    <w:p w:rsidR="00FF02B6" w:rsidRPr="00706434" w:rsidRDefault="00FF02B6">
      <w:pPr>
        <w:spacing w:line="276" w:lineRule="auto"/>
        <w:ind w:right="900"/>
        <w:rPr>
          <w:rFonts w:ascii="Palatino Linotype" w:eastAsia="Palatino Linotype" w:hAnsi="Palatino Linotype" w:cs="Palatino Linotype"/>
          <w:sz w:val="22"/>
          <w:szCs w:val="22"/>
        </w:rPr>
      </w:pPr>
    </w:p>
    <w:p w:rsidR="00FF02B6" w:rsidRPr="00706434" w:rsidRDefault="00F641AD">
      <w:pPr>
        <w:spacing w:line="276" w:lineRule="auto"/>
        <w:ind w:right="900"/>
        <w:rPr>
          <w:rFonts w:ascii="Palatino Linotype" w:eastAsia="Palatino Linotype" w:hAnsi="Palatino Linotype" w:cs="Palatino Linotype"/>
          <w:sz w:val="22"/>
          <w:szCs w:val="22"/>
        </w:rPr>
      </w:pPr>
      <w:r w:rsidRPr="00706434">
        <w:rPr>
          <w:noProof/>
        </w:rPr>
        <mc:AlternateContent>
          <mc:Choice Requires="wps">
            <w:drawing>
              <wp:anchor distT="0" distB="0" distL="114300" distR="114300" simplePos="0" relativeHeight="251668480" behindDoc="0" locked="0" layoutInCell="1" hidden="0" allowOverlap="1">
                <wp:simplePos x="0" y="0"/>
                <wp:positionH relativeFrom="column">
                  <wp:posOffset>76201</wp:posOffset>
                </wp:positionH>
                <wp:positionV relativeFrom="paragraph">
                  <wp:posOffset>0</wp:posOffset>
                </wp:positionV>
                <wp:extent cx="5448300" cy="314325"/>
                <wp:effectExtent l="0" t="0" r="0" b="0"/>
                <wp:wrapNone/>
                <wp:docPr id="182" name="Rectángulo 182"/>
                <wp:cNvGraphicFramePr/>
                <a:graphic xmlns:a="http://schemas.openxmlformats.org/drawingml/2006/main">
                  <a:graphicData uri="http://schemas.microsoft.com/office/word/2010/wordprocessingShape">
                    <wps:wsp>
                      <wps:cNvSpPr/>
                      <wps:spPr>
                        <a:xfrm>
                          <a:off x="2631375" y="3632363"/>
                          <a:ext cx="5429250" cy="295275"/>
                        </a:xfrm>
                        <a:prstGeom prst="rect">
                          <a:avLst/>
                        </a:prstGeom>
                        <a:solidFill>
                          <a:srgbClr val="FFC000"/>
                        </a:solidFill>
                        <a:ln w="9525" cap="flat" cmpd="sng">
                          <a:solidFill>
                            <a:schemeClr val="dk1"/>
                          </a:solidFill>
                          <a:prstDash val="solid"/>
                          <a:round/>
                          <a:headEnd type="none" w="sm" len="sm"/>
                          <a:tailEnd type="none" w="sm" len="sm"/>
                        </a:ln>
                      </wps:spPr>
                      <wps:txbx>
                        <w:txbxContent>
                          <w:p w:rsidR="00C22F01" w:rsidRDefault="00C22F01">
                            <w:pPr>
                              <w:jc w:val="center"/>
                              <w:textDirection w:val="btLr"/>
                            </w:pPr>
                            <w:r>
                              <w:rPr>
                                <w:rFonts w:ascii="Palatino Linotype" w:eastAsia="Palatino Linotype" w:hAnsi="Palatino Linotype" w:cs="Palatino Linotype"/>
                                <w:b/>
                                <w:color w:val="000000"/>
                                <w:sz w:val="20"/>
                              </w:rPr>
                              <w:t>15.- ARCHIVO HISTÓRICO</w:t>
                            </w:r>
                          </w:p>
                        </w:txbxContent>
                      </wps:txbx>
                      <wps:bodyPr spcFirstLastPara="1" wrap="square" lIns="91425" tIns="45700" rIns="91425" bIns="45700" anchor="ctr" anchorCtr="0">
                        <a:noAutofit/>
                      </wps:bodyPr>
                    </wps:wsp>
                  </a:graphicData>
                </a:graphic>
              </wp:anchor>
            </w:drawing>
          </mc:Choice>
          <mc:Fallback>
            <w:pict>
              <v:rect id="Rectángulo 182" o:spid="_x0000_s1035" style="position:absolute;margin-left:6pt;margin-top:0;width:429pt;height:24.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" fillcolor="#ffc000" strokecolor="black [3200]">
                <v:stroke startarrowwidth="narrow" startarrowlength="short" endarrowwidth="narrow" endarrowlength="short" joinstyle="round"/>
                <v:textbox inset="2.53958mm,1.2694mm,2.53958mm,1.2694mm">
                  <w:txbxContent>
                    <w:p w:rsidR="00C22F01" w:rsidRDefault="00C22F01">
                      <w:pPr>
                        <w:jc w:val="center"/>
                        <w:textDirection w:val="btLr"/>
                      </w:pPr>
                      <w:r>
                        <w:rPr>
                          <w:rFonts w:ascii="Palatino Linotype" w:eastAsia="Palatino Linotype" w:hAnsi="Palatino Linotype" w:cs="Palatino Linotype"/>
                          <w:b/>
                          <w:color w:val="000000"/>
                          <w:sz w:val="20"/>
                        </w:rPr>
                        <w:t>15.- ARCHIVO HISTÓRICO</w:t>
                      </w:r>
                    </w:p>
                  </w:txbxContent>
                </v:textbox>
              </v:rect>
            </w:pict>
          </mc:Fallback>
        </mc:AlternateContent>
      </w:r>
    </w:p>
    <w:p w:rsidR="00FF02B6" w:rsidRPr="00706434" w:rsidRDefault="00FF02B6">
      <w:pPr>
        <w:spacing w:line="276" w:lineRule="auto"/>
        <w:ind w:right="900"/>
        <w:rPr>
          <w:rFonts w:ascii="Palatino Linotype" w:eastAsia="Palatino Linotype" w:hAnsi="Palatino Linotype" w:cs="Palatino Linotype"/>
          <w:sz w:val="22"/>
          <w:szCs w:val="22"/>
        </w:rPr>
      </w:pPr>
    </w:p>
    <w:p w:rsidR="00FF02B6" w:rsidRPr="00706434" w:rsidRDefault="00FF02B6">
      <w:pPr>
        <w:spacing w:line="276" w:lineRule="auto"/>
        <w:ind w:right="900"/>
        <w:rPr>
          <w:rFonts w:ascii="Palatino Linotype" w:eastAsia="Palatino Linotype" w:hAnsi="Palatino Linotype" w:cs="Palatino Linotype"/>
          <w:sz w:val="22"/>
          <w:szCs w:val="22"/>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15.1 ¿SU MUNICIPIO CUENTA CON ARCHIVO HISTÓRICO COMO LO INDICA EL ARTÍCULO 32 PRIMER PÁRRAFO DE LA LEY GENERAL DE ARCHIVOS; ARTÍCULO 33 PRIMER PÁRRAFO DE LA LEY DE ARCHIVOS Y ADMINISTRACIÓN DE DOCUMENTOS DEL ESTADO DE MÉXICO Y MUNICIPIOS Y ARTÍCULO 72 DE LOS</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LINEAMIENTOS PARA LA ADMINISTRACIÓN DE DOCUMENTOS EN EL ESTADO DE MÉXICO</w:t>
      </w:r>
      <w:proofErr w:type="gramStart"/>
      <w:r w:rsidRPr="00706434">
        <w:rPr>
          <w:rFonts w:ascii="Palatino Linotype" w:eastAsia="Palatino Linotype" w:hAnsi="Palatino Linotype" w:cs="Palatino Linotype"/>
          <w:i/>
          <w:sz w:val="18"/>
          <w:szCs w:val="18"/>
        </w:rPr>
        <w:t>?</w:t>
      </w:r>
      <w:proofErr w:type="gramEnd"/>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AFIRMATIVA A LA PREGUNTA 15.1:</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15.2 ¿EL ARCHIVO HISTÓRICO DE SU MUNICIPIO CUENTA CON UN RESPONSABLE DE ARCHIVO HISTÓRICO COMO LO INDICA EL ARTÍCULO 21 SEGUNDO PÁRRAFO DE LA LEY GENERAL DE ARCHIVOS; ARTÍCULO SEXTO FRACCIÓN I DE LOS LINEAMIENTOS PARA LA ORGANIZACIÓN Y CONSERVACIÓN DE LOS ARCHIVOS; ARTÍCULO 21 SEGUNDO PÁRRAFO DE LA LEY DE ARCHIVOS Y ADMINISTRACIÓN DE DOCUMENTOS DEL ESTADO DE MÉXICO Y MUNICIPIOS Y ARTÍCULO 72 DE LOS LINEAMIENTOS PARA LA ADMINISTRACIÓN DE DOCUMENTOS EN EL ESTADO DE MÉXICO?</w:t>
      </w:r>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15.3 </w:t>
      </w:r>
      <w:proofErr w:type="gramStart"/>
      <w:r w:rsidRPr="00706434">
        <w:rPr>
          <w:rFonts w:ascii="Palatino Linotype" w:eastAsia="Palatino Linotype" w:hAnsi="Palatino Linotype" w:cs="Palatino Linotype"/>
          <w:i/>
          <w:sz w:val="18"/>
          <w:szCs w:val="18"/>
        </w:rPr>
        <w:t>¿</w:t>
      </w:r>
      <w:proofErr w:type="gramEnd"/>
      <w:r w:rsidRPr="00706434">
        <w:rPr>
          <w:rFonts w:ascii="Palatino Linotype" w:eastAsia="Palatino Linotype" w:hAnsi="Palatino Linotype" w:cs="Palatino Linotype"/>
          <w:i/>
          <w:sz w:val="18"/>
          <w:szCs w:val="18"/>
        </w:rPr>
        <w:t>EL RESPONSABLE DE ARCHIVO HISTÓRICO DE SU MUNICIPIO CUENTA CON UN NOMBRAMIENTO POR ESCRITO LO INDICA EL ARTÍCULO 21 SEGUNDO PÁRRAFO DE LA LEY GENERAL DE ARCHIVOS; ARTÍCULO NOVENO PENÚLTIMO PÁRRAFO DE LOS LINEAMIENTOS PARA LA ORGANIZACIÓN Y CONSERVACIÓN DE LOS</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ARCHIVOS; ARTÍCULO 21 SEGUNDO PÁRRAFO DE LA LEY DE ARCHIVOS Y ADMINISTRACIÓN DE DOCUMENTOS DEL ESTADO DE MÉXICO Y MUNICIPIOS Y ARTÍCULO 72 DE LOS LINEAMIENTOS PARA LA ADMNISTRACIÓN DE DOCUMENTOS EN EL ESTADO DE MÉXICO?</w:t>
      </w:r>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15.4 </w:t>
      </w:r>
      <w:proofErr w:type="gramStart"/>
      <w:r w:rsidRPr="00706434">
        <w:rPr>
          <w:rFonts w:ascii="Palatino Linotype" w:eastAsia="Palatino Linotype" w:hAnsi="Palatino Linotype" w:cs="Palatino Linotype"/>
          <w:i/>
          <w:sz w:val="18"/>
          <w:szCs w:val="18"/>
        </w:rPr>
        <w:t>¿</w:t>
      </w:r>
      <w:proofErr w:type="gramEnd"/>
      <w:r w:rsidRPr="00706434">
        <w:rPr>
          <w:rFonts w:ascii="Palatino Linotype" w:eastAsia="Palatino Linotype" w:hAnsi="Palatino Linotype" w:cs="Palatino Linotype"/>
          <w:i/>
          <w:sz w:val="18"/>
          <w:szCs w:val="18"/>
        </w:rPr>
        <w:t>EL ARCHIVO DE HISTÓRICO DE SU MUNICIPIO CUENTA INVENTARIO DE ARCHIVO DE TRÁMITE COMO LO</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INDICAN LOS ARTÍCULOS 13 FRACCIÓN III Y 30 FRACCIÓN II DE LA LEY GENERAL DE ARCHIVOS; ARTÍCULOS SEXTO FRACCIÓN V Y DÉCIMO TERCERO FRACCIÓN III DE LOS LINEAMIENTOS PARA LA ORGANIZACIÓN Y CONSERVACIÓN DE ARCHIVOS Y ARTÍCULOS 13 FRACCIÓN III, 30 FRACCIÓN II DE LA LEY DE ARCHIVOS Y ADMINISTRACIÓN DE DOCUMENTOS DEL ESTADO DE MÉXICO Y MUNICIPIOS?</w:t>
      </w:r>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15.5 </w:t>
      </w:r>
      <w:proofErr w:type="gramStart"/>
      <w:r w:rsidRPr="00706434">
        <w:rPr>
          <w:rFonts w:ascii="Palatino Linotype" w:eastAsia="Palatino Linotype" w:hAnsi="Palatino Linotype" w:cs="Palatino Linotype"/>
          <w:i/>
          <w:sz w:val="18"/>
          <w:szCs w:val="18"/>
        </w:rPr>
        <w:t>¿</w:t>
      </w:r>
      <w:proofErr w:type="gramEnd"/>
      <w:r w:rsidRPr="00706434">
        <w:rPr>
          <w:rFonts w:ascii="Palatino Linotype" w:eastAsia="Palatino Linotype" w:hAnsi="Palatino Linotype" w:cs="Palatino Linotype"/>
          <w:i/>
          <w:sz w:val="18"/>
          <w:szCs w:val="18"/>
        </w:rPr>
        <w:t>EL TITULAR DEL ÁREA COORDINADORA DE ARCHIVOS O EN SU CASO EL TITULAR DE LA UNIDAD ADMINISTRATIVA QUE HACE LA LABOR DEL ÁREA COORDINADORA DE ARCHIVOS COORDINA LA OPERACIÓN</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DEL ARCHIVO HISTÓRICO COMO LO INDICAN LOS ARTÍCULOS 4 FRACCIÓN X, 27 PRIMER PÁRRAFO Y 28 FRACCIÓN IX DE LA LEY GENERAL DE ARCHIVOS Y ARTÍCULOS 4 FRACCIÓN XI, 27 PRIMER PÁRRAFO Y 28 FRACCIÓN IX DE LA LEY DE ARCHIVOS Y ADMINISTRACIÓN DE DOCUMENTOS DEL ESTADO DE MÉXICO Y MUNICIPIOS</w:t>
      </w:r>
      <w:proofErr w:type="gramStart"/>
      <w:r w:rsidRPr="00706434">
        <w:rPr>
          <w:rFonts w:ascii="Palatino Linotype" w:eastAsia="Palatino Linotype" w:hAnsi="Palatino Linotype" w:cs="Palatino Linotype"/>
          <w:i/>
          <w:sz w:val="18"/>
          <w:szCs w:val="18"/>
        </w:rPr>
        <w:t>?</w:t>
      </w:r>
      <w:proofErr w:type="gramEnd"/>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15.6 ¿MEDIANTE CUAL INTRUMENTO DEL ARTÍCULO 28 DE LA LEY GENERAL DE ARCHIVOS, EL TITULAR DEL ÁREA COORDINADORA DE ARCHIVOS O EN SU CASO EL TITULAR DE LA UNIDAD ADMINISTRATIVA QUE HACE LA LABOR DEL ÁREA COORDINADORA DE ARCHIVOS COORDINA LA OPERACIÓN DEL ARCHIVO HISTÓRICO?</w:t>
      </w:r>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15.7 </w:t>
      </w:r>
      <w:proofErr w:type="gramStart"/>
      <w:r w:rsidRPr="00706434">
        <w:rPr>
          <w:rFonts w:ascii="Palatino Linotype" w:eastAsia="Palatino Linotype" w:hAnsi="Palatino Linotype" w:cs="Palatino Linotype"/>
          <w:i/>
          <w:sz w:val="18"/>
          <w:szCs w:val="18"/>
        </w:rPr>
        <w:t>¿</w:t>
      </w:r>
      <w:proofErr w:type="gramEnd"/>
      <w:r w:rsidRPr="00706434">
        <w:rPr>
          <w:rFonts w:ascii="Palatino Linotype" w:eastAsia="Palatino Linotype" w:hAnsi="Palatino Linotype" w:cs="Palatino Linotype"/>
          <w:i/>
          <w:sz w:val="18"/>
          <w:szCs w:val="18"/>
        </w:rPr>
        <w:t>EL ARCHIVO HISTÓRICO ESTÁ REPRESENTADO EN EL SISTEMA INSTITUCIONAL DE ARCHIVOS COMO LO</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INDICA EL ARTÍCULO 21 FRACCIÓN II INCISO d) DE LA LEY GENERAL DE ARCHIVOS Y ARTÍCULO NOVENO FRACCIÓN II INCISO d) DE LOS LINEAMIENTOS PARA LA ORGANIZACIÓN Y CONSERVACIÓN DE ARCHIVOS</w:t>
      </w:r>
      <w:proofErr w:type="gramStart"/>
      <w:r w:rsidRPr="00706434">
        <w:rPr>
          <w:rFonts w:ascii="Palatino Linotype" w:eastAsia="Palatino Linotype" w:hAnsi="Palatino Linotype" w:cs="Palatino Linotype"/>
          <w:i/>
          <w:sz w:val="18"/>
          <w:szCs w:val="18"/>
        </w:rPr>
        <w:t>?</w:t>
      </w:r>
      <w:proofErr w:type="gramEnd"/>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lastRenderedPageBreak/>
        <w:t>15.8 ¿EL RESPONSABLE DEL ARCHIVO HISTÓRICO CUENTA CON LOS CONOCIMIENTOS, HABILIDADES, COMPETENCIAS Y EXPERIENCIA ARCHIVÍSTICOS ACORDES CON SU RESPONSABILIDAD, COMO LO INDICA EL ARTÍCULO 32 ÚLTIMO PÁRRAFO DE LA LEY GENERAL DE ARCHIVOS; ARTÍCULOS SEXTO FRACCIÓN IX, NOVENO ÚLTIMO PÁRRAFO DE LOS LINEAMIENTOS PARA LA ORGANIZACIÓN Y CONSERVACIÓN DE LOS ARCHIVOS; ARTÍCULO 33 ÚLTIMO PÁRRAFO DE LA LEY DE ARCHIVOS Y ADMINISTRACIÓN DE DOCUMENTOS DEL ESTADO DE MÉXICO Y MUNICIPIOS Y ARTÍCULO 72 PRIMER PÁRRAFO DE LOS LINEAMIENTOS PARA LA ADMINISTRACIÓN DE DOCUMENTOS EN EL ESTADO DE MÉXICO?</w:t>
      </w:r>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15.9 ¿EL RESPONSABLE DEL ARCHIVO HISTORICO DE SU MUNICIPIO BRINDA EL SERVICIO DE PRÉSTAMO DE EXPEDIENTES COMO LO INDICA EL ARTÍCULO DÉCIMO PRIMERO FRACCIÓN IV INCISO e) DE LOS LINEAMIENTOS PARA LA ORGANIZACIÓN Y CONSERVACIÓN DE ARCHIVOS Y ARTÍCULO 71 FRACCIONES II Y XII DE LOS LINEAMIENTOS PARA LA ADMINISTRACIÓN DE DOCUMENTOS EN EL ESTADO DE MÉXICO?</w:t>
      </w:r>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15.10 ¿EL RESPONSABLE DEL ARCHIVO HISTORICO DE SU MUNICIPIO ES MIEMBRO DEL SISTEMA INSTITUCIONAL DE ARCHIVOS COMO LO INDICA EL ARTÍCULO 21 FRACCIÓN II INCISO d) DE LA LEY GENERAL DE ARCHIVOS; ARTÍCULO NOVENO FRACCIÓN II INCISO d) DE LOS LINEAMIENTOS PARA LA ORGANIZACIÓN Y CONSERVACIÓN DE ARCHIVOS Y ARTÍCULO 21 FRACCIÓN II INCISO d) DE LA LEY DE ARCHIVOS Y ADMINISTRACIÓN DE DOCUMENTOS DEL ESTADO DE MÉXICO Y MUNICIPIOS?</w:t>
      </w:r>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15.11 ¿EL RESPONSABLE DEL ARCHIVO HISTÓRICO DE SU MUNI IPIO HACE LA DIFUSIÓN DEL ACERVO DOCUMENTAL DEL MISMO ARCHIVO COMO LO INDICA EL ARTÍCULO 40 DE LA LEY GENERAL DE ARCHIVOS; ARTÍCULO DÉCIMO PRIMERO FRACCIÓN IV INCISO d) DE LOS LINEAMIENTOS PARA LA ORGANIZACIÓN Y CONSERVACIÓN DE LOS ARCHIVOS; ARTÍCULO 40 DE LA LEY DE ARCHIVOS Y ADMINISTRACIÓN DE DOCUMENTOS DEL ESTADO DE MÉXICO Y MUNICIPIOS Y ARTÍCULO 76 FRACCIÓN XI DE LOS LINEAMIENTOS PARA LA ADMINISTRACIÓN DE DOCUMENTOS EN EL ESTADO DE MÉXICO?</w:t>
      </w:r>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15.12 ¿EL RESPONSABLE DEL ARCHIVO HISTÓRICO COORDINA EL PRÉSTAMO Y LA CONSULTA DE LOS DOCUMENTOS QUE TIENE BAJO SU CARGO COMO LO INDICA EL ARTÍCULO DÉCIMO PRIMERO FRACCIÓN IV INCISO e) DE LOS LINEAMIENTOS PARA LA ORGANIZACIÓN Y CONSERVACIÓN DE ARCHIVOS Y ARTÍCULO 76 FRACCIÓN IX DE LOS LINEAMIENTOS PARA LA ADMINISTRACIÓN DE DOCUMENTOS EN EL ESTADO DE MÉXICO?</w:t>
      </w:r>
    </w:p>
    <w:p w:rsidR="00FF02B6" w:rsidRPr="00706434" w:rsidRDefault="00F641AD">
      <w:pPr>
        <w:ind w:left="567" w:right="900"/>
        <w:jc w:val="both"/>
        <w:rPr>
          <w:rFonts w:ascii="Palatino Linotype" w:eastAsia="Palatino Linotype" w:hAnsi="Palatino Linotype" w:cs="Palatino Linotype"/>
          <w:b/>
          <w:i/>
          <w:sz w:val="18"/>
          <w:szCs w:val="18"/>
        </w:rPr>
      </w:pPr>
      <w:r w:rsidRPr="00706434">
        <w:rPr>
          <w:rFonts w:ascii="Palatino Linotype" w:eastAsia="Palatino Linotype" w:hAnsi="Palatino Linotype" w:cs="Palatino Linotype"/>
          <w:b/>
          <w:i/>
          <w:sz w:val="18"/>
          <w:szCs w:val="18"/>
        </w:rPr>
        <w:t>SOLICITO, DE LA MANERA MÁS ATENTA, LA SIGUIENTE DOCUMENTACIÓN EN FORMATO PDF:</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15.13 EL NOMBRAMIENTO DEL RESPONSABLE DEL ARCHIVO HISTÓRICO</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15.14 EL DOCUMENTO DONDE SE HAGA PATENTE LA EXPERIENCIA ARCHIVÍSTICA DEL RESPONSABLE DEL ARCHIVO HISTÓRICO.</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15.15 EL FORMATO INSTITUCIONAL CON EL CUAL SE LLEVA A CABO EL PRÉSTAMO DE EXPEDIENTES EN EL ARCHIVO HISTÓRICO.</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15.16 EL O LOS PROGRAMAS COMPLETOS EN LOS QUE EL TÍTULAR DEL ÁREA COORDINADORA DE ARCHIVOS O EN SU CASO EL TITULAR DE LA UNIDAD </w:t>
      </w:r>
      <w:r w:rsidRPr="00706434">
        <w:rPr>
          <w:rFonts w:ascii="Palatino Linotype" w:eastAsia="Palatino Linotype" w:hAnsi="Palatino Linotype" w:cs="Palatino Linotype"/>
          <w:i/>
          <w:sz w:val="18"/>
          <w:szCs w:val="18"/>
        </w:rPr>
        <w:lastRenderedPageBreak/>
        <w:t>ADMINISTRATIVA QUE HACE LA LABOR DEL ÁREA CORDINADORA DE ARCHIVOS APOYA LAS LABORES DEL ARCHIVO HISTÓRICO DE SU MUNICIPIO, MISMOS QUE DEBEN FORMAR PARTE DEL PROGRAMA ANUAL DE DESARROLLO ARCHIVÍSTICO DEL AÑO 2022 (PADA 2022) QUE SE LE ENTREGÓ AL PRESIDENTE MUNICIPAL COMO LO ESTABLECE LA LEY.</w:t>
      </w:r>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NEGATIVA A LA PREGUNTA 15.1:</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15.17 ¿POR QUE SU MUNICIPIO NO CUENTA CON ARCHIVO HISTÓRICO COMO LO ESTABLECE LA LEY?</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15.18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15 DEL PRESENTE DOCUMENTO COMO LO ESTABLECE LA LEY?</w:t>
      </w:r>
    </w:p>
    <w:p w:rsidR="00FF02B6" w:rsidRPr="00706434" w:rsidRDefault="00FF02B6">
      <w:pPr>
        <w:spacing w:line="276" w:lineRule="auto"/>
        <w:ind w:right="900"/>
        <w:rPr>
          <w:rFonts w:ascii="Palatino Linotype" w:eastAsia="Palatino Linotype" w:hAnsi="Palatino Linotype" w:cs="Palatino Linotype"/>
          <w:sz w:val="22"/>
          <w:szCs w:val="22"/>
        </w:rPr>
      </w:pPr>
    </w:p>
    <w:p w:rsidR="00FF02B6" w:rsidRPr="00706434" w:rsidRDefault="00F641AD">
      <w:pPr>
        <w:spacing w:line="360" w:lineRule="auto"/>
        <w:jc w:val="both"/>
        <w:rPr>
          <w:rFonts w:ascii="Palatino Linotype" w:eastAsia="Palatino Linotype" w:hAnsi="Palatino Linotype" w:cs="Palatino Linotype"/>
          <w:color w:val="000000"/>
        </w:rPr>
      </w:pPr>
      <w:r w:rsidRPr="00706434">
        <w:rPr>
          <w:rFonts w:ascii="Palatino Linotype" w:eastAsia="Palatino Linotype" w:hAnsi="Palatino Linotype" w:cs="Palatino Linotype"/>
          <w:color w:val="000000"/>
        </w:rPr>
        <w:t xml:space="preserve">Es importante iniciar el presente estudio señalando que el </w:t>
      </w:r>
      <w:r w:rsidRPr="00706434">
        <w:rPr>
          <w:rFonts w:ascii="Palatino Linotype" w:eastAsia="Palatino Linotype" w:hAnsi="Palatino Linotype" w:cs="Palatino Linotype"/>
          <w:b/>
          <w:color w:val="000000"/>
        </w:rPr>
        <w:t>Sujeto Obligado</w:t>
      </w:r>
      <w:r w:rsidRPr="00706434">
        <w:rPr>
          <w:rFonts w:ascii="Palatino Linotype" w:eastAsia="Palatino Linotype" w:hAnsi="Palatino Linotype" w:cs="Palatino Linotype"/>
          <w:color w:val="000000"/>
        </w:rPr>
        <w:t xml:space="preserve"> fue omiso en pronunciarse respecto de estos apartados, por lo tanto, al no existir una manifestación puntual, se contraviene al criterio 02/17, emitido por el Pleno del Instituto Nacional de Transparencia y Acceso a la Información y Protección de Datos Personales, por lo que se procederá a su análisis.</w:t>
      </w:r>
    </w:p>
    <w:p w:rsidR="00FF02B6" w:rsidRPr="00706434" w:rsidRDefault="00FF02B6">
      <w:pPr>
        <w:spacing w:line="360" w:lineRule="auto"/>
        <w:jc w:val="both"/>
        <w:rPr>
          <w:rFonts w:ascii="Palatino Linotype" w:eastAsia="Palatino Linotype" w:hAnsi="Palatino Linotype" w:cs="Palatino Linotype"/>
          <w:color w:val="000000"/>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color w:val="000000"/>
        </w:rPr>
        <w:t xml:space="preserve">En ese sentido, la información relacionada con conocer la estructura orgánica del </w:t>
      </w:r>
      <w:r w:rsidRPr="00706434">
        <w:rPr>
          <w:rFonts w:ascii="Palatino Linotype" w:eastAsia="Palatino Linotype" w:hAnsi="Palatino Linotype" w:cs="Palatino Linotype"/>
          <w:b/>
          <w:color w:val="000000"/>
        </w:rPr>
        <w:t xml:space="preserve">Sujeto Obligado, </w:t>
      </w:r>
      <w:r w:rsidRPr="00706434">
        <w:rPr>
          <w:rFonts w:ascii="Palatino Linotype" w:eastAsia="Palatino Linotype" w:hAnsi="Palatino Linotype" w:cs="Palatino Linotype"/>
          <w:color w:val="000000"/>
        </w:rPr>
        <w:t xml:space="preserve">corresponde a información que </w:t>
      </w:r>
      <w:r w:rsidRPr="00706434">
        <w:rPr>
          <w:rFonts w:ascii="Palatino Linotype" w:eastAsia="Palatino Linotype" w:hAnsi="Palatino Linotype" w:cs="Palatino Linotype"/>
        </w:rPr>
        <w:t xml:space="preserve">se encuentra considerada como una de las obligaciones de transparencia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706434">
        <w:rPr>
          <w:rFonts w:ascii="Palatino Linotype" w:eastAsia="Palatino Linotype" w:hAnsi="Palatino Linotype" w:cs="Palatino Linotype"/>
          <w:color w:val="000000"/>
        </w:rPr>
        <w:t xml:space="preserve">el </w:t>
      </w:r>
      <w:r w:rsidRPr="00706434">
        <w:rPr>
          <w:rFonts w:ascii="Palatino Linotype" w:eastAsia="Palatino Linotype" w:hAnsi="Palatino Linotype" w:cs="Palatino Linotype"/>
        </w:rPr>
        <w:t>artículo 92 de la de la Ley de Transparencia y Acceso a la Información Pública del Estado de México y Municipios, en su fracción II, dispone lo siguiente:</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w:t>
      </w:r>
      <w:r w:rsidRPr="00706434">
        <w:rPr>
          <w:rFonts w:ascii="Palatino Linotype" w:eastAsia="Palatino Linotype" w:hAnsi="Palatino Linotype" w:cs="Palatino Linotype"/>
          <w:b/>
          <w:i/>
          <w:color w:val="000000"/>
          <w:sz w:val="22"/>
          <w:szCs w:val="22"/>
        </w:rPr>
        <w:t>Artículo 92.</w:t>
      </w:r>
      <w:r w:rsidRPr="00706434">
        <w:rPr>
          <w:rFonts w:ascii="Palatino Linotype" w:eastAsia="Palatino Linotype" w:hAnsi="Palatino Linotype" w:cs="Palatino Linotype"/>
          <w:i/>
          <w:color w:val="000000"/>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II</w:t>
      </w:r>
      <w:r w:rsidRPr="00706434">
        <w:rPr>
          <w:rFonts w:ascii="Palatino Linotype" w:eastAsia="Palatino Linotype" w:hAnsi="Palatino Linotype" w:cs="Palatino Linotype"/>
          <w:i/>
          <w:color w:val="000000"/>
          <w:sz w:val="22"/>
          <w:szCs w:val="22"/>
        </w:rPr>
        <w:t xml:space="preserve">. </w:t>
      </w:r>
      <w:r w:rsidRPr="00706434">
        <w:rPr>
          <w:rFonts w:ascii="Palatino Linotype" w:eastAsia="Palatino Linotype" w:hAnsi="Palatino Linotype" w:cs="Palatino Linotype"/>
          <w:b/>
          <w:i/>
          <w:color w:val="000000"/>
          <w:sz w:val="22"/>
          <w:szCs w:val="22"/>
        </w:rPr>
        <w:t>Su estructura orgánica completa,</w:t>
      </w:r>
      <w:r w:rsidRPr="00706434">
        <w:rPr>
          <w:rFonts w:ascii="Palatino Linotype" w:eastAsia="Palatino Linotype" w:hAnsi="Palatino Linotype" w:cs="Palatino Linotype"/>
          <w:i/>
          <w:color w:val="000000"/>
          <w:sz w:val="22"/>
          <w:szCs w:val="22"/>
        </w:rPr>
        <w:t xml:space="preserve">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(Énfasis añadido)</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De lo anterior se desprende que el Sujeto Obligado cuenta con el deber de poner a disposición del público de manera permanente y actualizada, aquella información relacionada con su estructura orgánica, en la que se advierta cada parte de la misma. </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Una vez precisado lo anterior, es necesario señalar que el artículo 21, fracción II, inciso b) de la Ley General de Archivos y la Ley de Archivos y Administración de Documentos del Estado de México y Municipios, establece que el Sistema Institucional de Archivos debe integrarse por el archivo de trámite de cada área o unidad administrativa, como área operativa del dicho sistema, asimismo, el párrafo segundo del precepto legal referido dispone que los responsables de los archivos de trámite, son nombrados por el titular de cada área o unidad. </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Por su parte, el artículo 28 fracción IX de la Ley General de Archivos y la Ley de Archivos y Administración de Documentos del Estado de México y Municipios, dispone que el Área Coordinadora de Archivos, debe coordinar la operación de los archivos de trámite, concentración, y en su caso, histórico, como parte de sus funciones.</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Ahora bien, respecto de la representación del archivo de trámite del Sistema Institucional de Archivos; al respecto la Ley General de Archivos y la Ley Local, en su artículo 21, párrafo primero señalan que el Sistema Institucional de Archivos debe integrarse de la siguiente forma: </w:t>
      </w:r>
    </w:p>
    <w:p w:rsidR="00FF02B6" w:rsidRPr="00706434" w:rsidRDefault="00FF02B6">
      <w:pPr>
        <w:jc w:val="both"/>
        <w:rPr>
          <w:rFonts w:ascii="Palatino Linotype" w:eastAsia="Palatino Linotype" w:hAnsi="Palatino Linotype" w:cs="Palatino Linotype"/>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w:t>
      </w:r>
      <w:r w:rsidRPr="00706434">
        <w:rPr>
          <w:rFonts w:ascii="Palatino Linotype" w:eastAsia="Palatino Linotype" w:hAnsi="Palatino Linotype" w:cs="Palatino Linotype"/>
          <w:b/>
          <w:i/>
          <w:color w:val="000000"/>
          <w:sz w:val="22"/>
          <w:szCs w:val="22"/>
        </w:rPr>
        <w:t>Artículo 21.</w:t>
      </w:r>
      <w:r w:rsidRPr="00706434">
        <w:rPr>
          <w:rFonts w:ascii="Palatino Linotype" w:eastAsia="Palatino Linotype" w:hAnsi="Palatino Linotype" w:cs="Palatino Linotype"/>
          <w:i/>
          <w:color w:val="000000"/>
          <w:sz w:val="22"/>
          <w:szCs w:val="22"/>
        </w:rPr>
        <w:t xml:space="preserve"> El Sistema Institucional de cada Sujeto Obligado deberá integrarse por: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I.</w:t>
      </w:r>
      <w:r w:rsidRPr="00706434">
        <w:rPr>
          <w:rFonts w:ascii="Palatino Linotype" w:eastAsia="Palatino Linotype" w:hAnsi="Palatino Linotype" w:cs="Palatino Linotype"/>
          <w:i/>
          <w:color w:val="000000"/>
          <w:sz w:val="22"/>
          <w:szCs w:val="22"/>
        </w:rPr>
        <w:t xml:space="preserve"> Un Área Coordinadora de Archivos, y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II.</w:t>
      </w:r>
      <w:r w:rsidRPr="00706434">
        <w:rPr>
          <w:rFonts w:ascii="Palatino Linotype" w:eastAsia="Palatino Linotype" w:hAnsi="Palatino Linotype" w:cs="Palatino Linotype"/>
          <w:i/>
          <w:color w:val="000000"/>
          <w:sz w:val="22"/>
          <w:szCs w:val="22"/>
        </w:rPr>
        <w:t xml:space="preserve"> Las Áreas Operativas siguientes: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a) De correspondencia; </w:t>
      </w:r>
    </w:p>
    <w:p w:rsidR="00FF02B6" w:rsidRPr="00706434" w:rsidRDefault="00F641AD">
      <w:pPr>
        <w:ind w:left="851" w:right="899"/>
        <w:jc w:val="both"/>
        <w:rPr>
          <w:rFonts w:ascii="Palatino Linotype" w:eastAsia="Palatino Linotype" w:hAnsi="Palatino Linotype" w:cs="Palatino Linotype"/>
          <w:b/>
          <w:i/>
          <w:color w:val="000000"/>
          <w:sz w:val="22"/>
          <w:szCs w:val="22"/>
        </w:rPr>
      </w:pPr>
      <w:r w:rsidRPr="00706434">
        <w:rPr>
          <w:rFonts w:ascii="Palatino Linotype" w:eastAsia="Palatino Linotype" w:hAnsi="Palatino Linotype" w:cs="Palatino Linotype"/>
          <w:b/>
          <w:i/>
          <w:color w:val="000000"/>
          <w:sz w:val="22"/>
          <w:szCs w:val="22"/>
        </w:rPr>
        <w:t xml:space="preserve">b) Archivo de Trámite, por área o unidad administrativa; </w:t>
      </w:r>
    </w:p>
    <w:p w:rsidR="00FF02B6" w:rsidRPr="00706434" w:rsidRDefault="00F641AD">
      <w:pPr>
        <w:ind w:left="851" w:right="899"/>
        <w:jc w:val="both"/>
        <w:rPr>
          <w:rFonts w:ascii="Palatino Linotype" w:eastAsia="Palatino Linotype" w:hAnsi="Palatino Linotype" w:cs="Palatino Linotype"/>
          <w:b/>
          <w:i/>
          <w:color w:val="000000"/>
          <w:sz w:val="22"/>
          <w:szCs w:val="22"/>
        </w:rPr>
      </w:pPr>
      <w:r w:rsidRPr="00706434">
        <w:rPr>
          <w:rFonts w:ascii="Palatino Linotype" w:eastAsia="Palatino Linotype" w:hAnsi="Palatino Linotype" w:cs="Palatino Linotype"/>
          <w:b/>
          <w:i/>
          <w:color w:val="000000"/>
          <w:sz w:val="22"/>
          <w:szCs w:val="22"/>
        </w:rPr>
        <w:t xml:space="preserve">c) Archivo de Concentración, y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d) Archivo Histórico</w:t>
      </w:r>
      <w:r w:rsidRPr="00706434">
        <w:rPr>
          <w:rFonts w:ascii="Palatino Linotype" w:eastAsia="Palatino Linotype" w:hAnsi="Palatino Linotype" w:cs="Palatino Linotype"/>
          <w:i/>
          <w:color w:val="000000"/>
          <w:sz w:val="22"/>
          <w:szCs w:val="22"/>
        </w:rPr>
        <w:t>, en su caso, sujeto a la capacidad presupuestal y técnica del Sujeto Obligado.</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Los responsables de los archivos referidos en la fracción II, inciso b), serán nombrados por el titular de cada área o unidad; los responsables del archivo de concentración y del archivo histórico serán nombrados por el titular del sujeto obligado de que se trate</w:t>
      </w:r>
      <w:r w:rsidRPr="00706434">
        <w:rPr>
          <w:rFonts w:ascii="Palatino Linotype" w:eastAsia="Palatino Linotype" w:hAnsi="Palatino Linotype" w:cs="Palatino Linotype"/>
          <w:i/>
          <w:color w:val="000000"/>
          <w:sz w:val="22"/>
          <w:szCs w:val="22"/>
        </w:rPr>
        <w:t>.”</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(Énfasis añadido)</w:t>
      </w:r>
    </w:p>
    <w:p w:rsidR="00FF02B6" w:rsidRPr="00706434" w:rsidRDefault="00FF02B6">
      <w:pPr>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Es así que con el acta o documento análogo mediante la cual se implementó el Sistema Institucional de Archivos, ordenado anteriormente, la particular podrá advertir la representación de los archivos de trámite, concentración e histórico en el referido Sistema, con lo que quedará atendido el requerimiento en estudio.</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Ahora bien, respecto a que si los responsables de archivos de trámite, concentración e histórico cuentan con los conocimientos, habilidades, competencias y experiencia archivísticos acordes con su responsabilidad, se deberá proporcionar la evidencia de conocimientos, habilidades, competencias y experiencia archivísticos de los </w:t>
      </w:r>
      <w:r w:rsidRPr="00706434">
        <w:rPr>
          <w:rFonts w:ascii="Palatino Linotype" w:eastAsia="Palatino Linotype" w:hAnsi="Palatino Linotype" w:cs="Palatino Linotype"/>
        </w:rPr>
        <w:lastRenderedPageBreak/>
        <w:t>responsables de archivo de trámite, en términos del último párrafo del artículo 30 de la Ley General de Archivos y la Ley Local, pudiendo ser, de manera enunciativa, más no limitativa, el currículum vitae, en versión pública.</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A efecto de sustentar lo anterior, se es oportuno señalar que el concepto currículum, es una locución latina que significa “carrera de vida”, por su lado, la Real Academia Española, lo define como a continuación se cita: </w:t>
      </w:r>
    </w:p>
    <w:p w:rsidR="00FF02B6" w:rsidRPr="00706434" w:rsidRDefault="00FF02B6">
      <w:pPr>
        <w:jc w:val="both"/>
        <w:rPr>
          <w:rFonts w:ascii="Palatino Linotype" w:eastAsia="Palatino Linotype" w:hAnsi="Palatino Linotype" w:cs="Palatino Linotype"/>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“Relación de los títulos, honores, cargos, trabajos realizados, datos biográficos, </w:t>
      </w:r>
      <w:proofErr w:type="spellStart"/>
      <w:r w:rsidRPr="00706434">
        <w:rPr>
          <w:rFonts w:ascii="Palatino Linotype" w:eastAsia="Palatino Linotype" w:hAnsi="Palatino Linotype" w:cs="Palatino Linotype"/>
          <w:i/>
          <w:color w:val="000000"/>
          <w:sz w:val="22"/>
          <w:szCs w:val="22"/>
        </w:rPr>
        <w:t>etc</w:t>
      </w:r>
      <w:proofErr w:type="spellEnd"/>
      <w:r w:rsidRPr="00706434">
        <w:rPr>
          <w:rFonts w:ascii="Palatino Linotype" w:eastAsia="Palatino Linotype" w:hAnsi="Palatino Linotype" w:cs="Palatino Linotype"/>
          <w:i/>
          <w:color w:val="000000"/>
          <w:sz w:val="22"/>
          <w:szCs w:val="22"/>
        </w:rPr>
        <w:t xml:space="preserve">, que califican a una persona” </w:t>
      </w:r>
    </w:p>
    <w:p w:rsidR="00FF02B6" w:rsidRPr="00706434" w:rsidRDefault="00FF02B6">
      <w:pPr>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Lo que permite determinar que dicho soporte documental hacer constar los estudios realizados o bien el nivel académico, así como la experiencia laboral de los servidores públicos. </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Documento que reviste el carácter de público, de conformidad con el criterio 03/2009 emitido por el entonces Instituto Federal de Acceso a la Información y Protección de Datos Personales, ahora Instituto Nacional de Transparencia, Acceso a la Información y Protección de Datos Personales, INAI, que establece que una de las formas en que los ciudadanos pueden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 </w:t>
      </w:r>
    </w:p>
    <w:p w:rsidR="00FF02B6" w:rsidRPr="00706434" w:rsidRDefault="00FF02B6">
      <w:pPr>
        <w:jc w:val="both"/>
        <w:rPr>
          <w:rFonts w:ascii="Palatino Linotype" w:eastAsia="Palatino Linotype" w:hAnsi="Palatino Linotype" w:cs="Palatino Linotype"/>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“Currículum Vitae de servidores públicos. Es obligación de los sujetos obligados otorgar acceso a versiones públicas de los mismos ante una solicitud de acceso. Uno de los objetivos de la Ley Federal de Transparencia y Acceso a la Información </w:t>
      </w:r>
      <w:r w:rsidRPr="00706434">
        <w:rPr>
          <w:rFonts w:ascii="Palatino Linotype" w:eastAsia="Palatino Linotype" w:hAnsi="Palatino Linotype" w:cs="Palatino Linotype"/>
          <w:i/>
          <w:color w:val="000000"/>
          <w:sz w:val="22"/>
          <w:szCs w:val="22"/>
        </w:rPr>
        <w:lastRenderedPageBreak/>
        <w:t xml:space="preserve">Pública Gubernamental, de acuerdo con su artículo 4, fracción IV, es favorecer la rendición de cuentas a las personas, de manera que puedan valorar el desempeño de los sujetos obligados. Si bien en el currículum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currículum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currículum vitae de un servidor público susceptibles de hacerse del conocimiento público, ante una solicitud de acceso, </w:t>
      </w:r>
      <w:r w:rsidRPr="00706434">
        <w:rPr>
          <w:rFonts w:ascii="Palatino Linotype" w:eastAsia="Palatino Linotype" w:hAnsi="Palatino Linotype" w:cs="Palatino Linotype"/>
          <w:b/>
          <w:i/>
          <w:color w:val="000000"/>
          <w:sz w:val="22"/>
          <w:szCs w:val="22"/>
        </w:rPr>
        <w:t>se encuentran los relativos a su trayectoria académica, profesional, laboral, así como todos aquellos que acrediten su capacidad, habilidades o pericia para ocupar el cargo público</w:t>
      </w:r>
      <w:r w:rsidRPr="00706434">
        <w:rPr>
          <w:rFonts w:ascii="Palatino Linotype" w:eastAsia="Palatino Linotype" w:hAnsi="Palatino Linotype" w:cs="Palatino Linotype"/>
          <w:i/>
          <w:color w:val="000000"/>
          <w:sz w:val="22"/>
          <w:szCs w:val="22"/>
        </w:rPr>
        <w:t>…”</w:t>
      </w:r>
    </w:p>
    <w:p w:rsidR="00FF02B6" w:rsidRPr="00706434" w:rsidRDefault="00FF02B6">
      <w:pPr>
        <w:ind w:right="899"/>
        <w:jc w:val="both"/>
        <w:rPr>
          <w:rFonts w:ascii="Palatino Linotype" w:eastAsia="Palatino Linotype" w:hAnsi="Palatino Linotype" w:cs="Palatino Linotype"/>
          <w:i/>
          <w:color w:val="000000"/>
          <w:sz w:val="22"/>
          <w:szCs w:val="22"/>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de acuerdo a su nivel profesional y laboral, para el desempeño de sus funciones en el cargo que ostenten, razón que resulta suficiente para que sean de conocimiento público. </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Desde esta perspectiva, se considera que a través del currículum vitae, previo análisis que efectúe del mismo, la particular podrá advertir información relacionada con su formación académica, trayectoria profesional, toda vez que su pretensión se centra en saber si los servidores públicos responsables de los archivos de trámite cuentan con conocimientos, habilidades, competencias y experiencia archivísticos.</w:t>
      </w:r>
    </w:p>
    <w:p w:rsidR="00FF02B6" w:rsidRPr="00706434" w:rsidRDefault="00FF02B6">
      <w:pPr>
        <w:spacing w:line="360" w:lineRule="auto"/>
        <w:ind w:right="899"/>
        <w:jc w:val="both"/>
        <w:rPr>
          <w:rFonts w:ascii="Palatino Linotype" w:eastAsia="Palatino Linotype" w:hAnsi="Palatino Linotype" w:cs="Palatino Linotype"/>
          <w:i/>
          <w:color w:val="000000"/>
          <w:sz w:val="22"/>
          <w:szCs w:val="22"/>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Derivado de lo anterior, este Organismo Garante determina ordenar la búsqueda exhaustiva y razonable a efecto de que haga entrega de ser procedente en </w:t>
      </w:r>
      <w:r w:rsidRPr="00706434">
        <w:rPr>
          <w:rFonts w:ascii="Palatino Linotype" w:eastAsia="Palatino Linotype" w:hAnsi="Palatino Linotype" w:cs="Palatino Linotype"/>
          <w:b/>
        </w:rPr>
        <w:t>versión pública</w:t>
      </w:r>
      <w:r w:rsidRPr="00706434">
        <w:rPr>
          <w:rFonts w:ascii="Palatino Linotype" w:eastAsia="Palatino Linotype" w:hAnsi="Palatino Linotype" w:cs="Palatino Linotype"/>
        </w:rPr>
        <w:t xml:space="preserve"> lo siguiente: </w:t>
      </w:r>
    </w:p>
    <w:p w:rsidR="00FF02B6" w:rsidRPr="00706434" w:rsidRDefault="00F641AD">
      <w:pPr>
        <w:spacing w:line="360" w:lineRule="auto"/>
        <w:jc w:val="both"/>
        <w:rPr>
          <w:rFonts w:ascii="Palatino Linotype" w:eastAsia="Palatino Linotype" w:hAnsi="Palatino Linotype" w:cs="Palatino Linotype"/>
          <w:b/>
        </w:rPr>
      </w:pPr>
      <w:r w:rsidRPr="00706434">
        <w:rPr>
          <w:rFonts w:ascii="Palatino Linotype" w:eastAsia="Palatino Linotype" w:hAnsi="Palatino Linotype" w:cs="Palatino Linotype"/>
          <w:b/>
        </w:rPr>
        <w:t>Recapitulación de la información a entregar:</w:t>
      </w:r>
    </w:p>
    <w:p w:rsidR="00FF02B6" w:rsidRPr="00706434" w:rsidRDefault="00F641AD">
      <w:pPr>
        <w:spacing w:line="360" w:lineRule="auto"/>
        <w:ind w:right="899"/>
        <w:jc w:val="both"/>
        <w:rPr>
          <w:rFonts w:ascii="Palatino Linotype" w:eastAsia="Palatino Linotype" w:hAnsi="Palatino Linotype" w:cs="Palatino Linotype"/>
          <w:color w:val="000000"/>
          <w:sz w:val="22"/>
          <w:szCs w:val="22"/>
        </w:rPr>
      </w:pPr>
      <w:r w:rsidRPr="00706434">
        <w:rPr>
          <w:rFonts w:ascii="Palatino Linotype" w:eastAsia="Palatino Linotype" w:hAnsi="Palatino Linotype" w:cs="Palatino Linotype"/>
          <w:b/>
          <w:color w:val="000000"/>
          <w:sz w:val="20"/>
          <w:szCs w:val="20"/>
        </w:rPr>
        <w:t>ARCHIVO DE TRÁMITE, DE CONCENTRACIÓN E HISTÓRICO:</w:t>
      </w:r>
    </w:p>
    <w:p w:rsidR="00FF02B6" w:rsidRPr="00706434" w:rsidRDefault="00F641AD">
      <w:pPr>
        <w:numPr>
          <w:ilvl w:val="0"/>
          <w:numId w:val="2"/>
        </w:numPr>
        <w:spacing w:line="360" w:lineRule="auto"/>
        <w:jc w:val="both"/>
        <w:rPr>
          <w:rFonts w:ascii="Palatino Linotype" w:eastAsia="Palatino Linotype" w:hAnsi="Palatino Linotype" w:cs="Palatino Linotype"/>
          <w:b/>
        </w:rPr>
      </w:pPr>
      <w:r w:rsidRPr="00706434">
        <w:rPr>
          <w:rFonts w:ascii="Palatino Linotype" w:eastAsia="Palatino Linotype" w:hAnsi="Palatino Linotype" w:cs="Palatino Linotype"/>
        </w:rPr>
        <w:t xml:space="preserve">Documento donde conste la estructura orgánica actualizada al catorce de octubre de 2022, del </w:t>
      </w:r>
      <w:r w:rsidRPr="00706434">
        <w:rPr>
          <w:rFonts w:ascii="Palatino Linotype" w:eastAsia="Palatino Linotype" w:hAnsi="Palatino Linotype" w:cs="Palatino Linotype"/>
          <w:b/>
        </w:rPr>
        <w:t xml:space="preserve">Sujeto Obligado. </w:t>
      </w:r>
    </w:p>
    <w:p w:rsidR="00FF02B6" w:rsidRPr="00706434" w:rsidRDefault="00F641AD">
      <w:pPr>
        <w:numPr>
          <w:ilvl w:val="0"/>
          <w:numId w:val="2"/>
        </w:num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Número de Archivos de Trámite al catorce de octubre de 2022. </w:t>
      </w:r>
    </w:p>
    <w:p w:rsidR="00FF02B6" w:rsidRPr="00706434" w:rsidRDefault="00F641AD">
      <w:pPr>
        <w:numPr>
          <w:ilvl w:val="0"/>
          <w:numId w:val="2"/>
        </w:num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Inventario de Archivo de trámite al catorce de octubre de 2022. </w:t>
      </w:r>
    </w:p>
    <w:p w:rsidR="00FF02B6" w:rsidRPr="00706434" w:rsidRDefault="00F641AD">
      <w:pPr>
        <w:numPr>
          <w:ilvl w:val="0"/>
          <w:numId w:val="2"/>
        </w:numPr>
        <w:spacing w:line="360" w:lineRule="auto"/>
        <w:ind w:right="900"/>
        <w:jc w:val="both"/>
        <w:rPr>
          <w:rFonts w:ascii="Palatino Linotype" w:eastAsia="Palatino Linotype" w:hAnsi="Palatino Linotype" w:cs="Palatino Linotype"/>
        </w:rPr>
      </w:pPr>
      <w:r w:rsidRPr="00706434">
        <w:rPr>
          <w:rFonts w:ascii="Palatino Linotype" w:eastAsia="Palatino Linotype" w:hAnsi="Palatino Linotype" w:cs="Palatino Linotype"/>
        </w:rPr>
        <w:t>Formato institucional con el cual se lleva a cabo el préstamo de expediente de concentración y en el archivo histórico, vigente al catorce de octubre de 2022.</w:t>
      </w:r>
    </w:p>
    <w:p w:rsidR="00FF02B6" w:rsidRPr="00706434" w:rsidRDefault="00F641AD">
      <w:pPr>
        <w:numPr>
          <w:ilvl w:val="0"/>
          <w:numId w:val="2"/>
        </w:numPr>
        <w:spacing w:line="360" w:lineRule="auto"/>
        <w:ind w:right="900"/>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Nombramiento y documento que dé cuenta de los conocimientos, habilidades, competencias y experiencia archivística de los responsables de archivo de trámite, concentración e histórico, en funciones al catorce de octubre de 2022. </w:t>
      </w: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Asimismo, para el caso de que no cuente con la información de la cual se ordena su entrega, </w:t>
      </w:r>
      <w:r w:rsidRPr="00706434">
        <w:rPr>
          <w:rFonts w:ascii="Palatino Linotype" w:eastAsia="Palatino Linotype" w:hAnsi="Palatino Linotype" w:cs="Palatino Linotype"/>
          <w:b/>
        </w:rPr>
        <w:t>el Sujeto Obligado</w:t>
      </w:r>
      <w:r w:rsidRPr="00706434">
        <w:rPr>
          <w:rFonts w:ascii="Palatino Linotype" w:eastAsia="Palatino Linotype" w:hAnsi="Palatino Linotype" w:cs="Palatino Linotype"/>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Para el caso de que no llegara a contar con el soporte documental en el que conste el formato institucional con el cual se lleva a cabo el préstamo de expediente de </w:t>
      </w:r>
      <w:r w:rsidRPr="00706434">
        <w:rPr>
          <w:rFonts w:ascii="Palatino Linotype" w:eastAsia="Palatino Linotype" w:hAnsi="Palatino Linotype" w:cs="Palatino Linotype"/>
        </w:rPr>
        <w:lastRenderedPageBreak/>
        <w:t>concentración y en el archivo histórico, vigente al catorce de octubre de 2022, bastará con que así se haga del conocimiento de la persona solicitante para tener por colmado el derecho de acceso.</w:t>
      </w:r>
    </w:p>
    <w:p w:rsidR="00FF02B6" w:rsidRPr="00706434" w:rsidRDefault="00F641AD">
      <w:pPr>
        <w:spacing w:before="240" w:after="240" w:line="360" w:lineRule="auto"/>
        <w:ind w:right="49"/>
        <w:jc w:val="both"/>
        <w:rPr>
          <w:rFonts w:ascii="Palatino Linotype" w:eastAsia="Palatino Linotype" w:hAnsi="Palatino Linotype" w:cs="Palatino Linotype"/>
        </w:rPr>
      </w:pPr>
      <w:r w:rsidRPr="00706434">
        <w:rPr>
          <w:noProof/>
        </w:rPr>
        <mc:AlternateContent>
          <mc:Choice Requires="wps">
            <w:drawing>
              <wp:anchor distT="0" distB="0" distL="114300" distR="114300" simplePos="0" relativeHeight="251669504" behindDoc="0" locked="0" layoutInCell="1" hidden="0" allowOverlap="1">
                <wp:simplePos x="0" y="0"/>
                <wp:positionH relativeFrom="column">
                  <wp:posOffset>1</wp:posOffset>
                </wp:positionH>
                <wp:positionV relativeFrom="paragraph">
                  <wp:posOffset>12700</wp:posOffset>
                </wp:positionV>
                <wp:extent cx="5524500" cy="400050"/>
                <wp:effectExtent l="0" t="0" r="0" b="0"/>
                <wp:wrapNone/>
                <wp:docPr id="183" name="Rectángulo 183"/>
                <wp:cNvGraphicFramePr/>
                <a:graphic xmlns:a="http://schemas.openxmlformats.org/drawingml/2006/main">
                  <a:graphicData uri="http://schemas.microsoft.com/office/word/2010/wordprocessingShape">
                    <wps:wsp>
                      <wps:cNvSpPr/>
                      <wps:spPr>
                        <a:xfrm>
                          <a:off x="2593275" y="3589500"/>
                          <a:ext cx="5505450" cy="381000"/>
                        </a:xfrm>
                        <a:prstGeom prst="rect">
                          <a:avLst/>
                        </a:prstGeom>
                        <a:solidFill>
                          <a:srgbClr val="FFC000"/>
                        </a:solidFill>
                        <a:ln w="9525" cap="flat" cmpd="sng">
                          <a:solidFill>
                            <a:schemeClr val="dk1"/>
                          </a:solidFill>
                          <a:prstDash val="solid"/>
                          <a:round/>
                          <a:headEnd type="none" w="sm" len="sm"/>
                          <a:tailEnd type="none" w="sm" len="sm"/>
                        </a:ln>
                      </wps:spPr>
                      <wps:txbx>
                        <w:txbxContent>
                          <w:p w:rsidR="00C22F01" w:rsidRDefault="00C22F01">
                            <w:pPr>
                              <w:jc w:val="center"/>
                              <w:textDirection w:val="btLr"/>
                            </w:pPr>
                            <w:r>
                              <w:rPr>
                                <w:rFonts w:ascii="Palatino Linotype" w:eastAsia="Palatino Linotype" w:hAnsi="Palatino Linotype" w:cs="Palatino Linotype"/>
                                <w:b/>
                                <w:color w:val="000000"/>
                                <w:sz w:val="20"/>
                              </w:rPr>
                              <w:t>16.- PROGRAMA ANUAL DE DESARROLLO ARCHIVÍSTICO</w:t>
                            </w:r>
                          </w:p>
                        </w:txbxContent>
                      </wps:txbx>
                      <wps:bodyPr spcFirstLastPara="1" wrap="square" lIns="91425" tIns="45700" rIns="91425" bIns="45700" anchor="ctr" anchorCtr="0">
                        <a:noAutofit/>
                      </wps:bodyPr>
                    </wps:wsp>
                  </a:graphicData>
                </a:graphic>
              </wp:anchor>
            </w:drawing>
          </mc:Choice>
          <mc:Fallback>
            <w:pict>
              <v:rect id="Rectángulo 183" o:spid="_x0000_s1036" style="position:absolute;left:0;text-align:left;margin-left:0;margin-top:1pt;width:435pt;height:3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" fillcolor="#ffc000" strokecolor="black [3200]">
                <v:stroke startarrowwidth="narrow" startarrowlength="short" endarrowwidth="narrow" endarrowlength="short" joinstyle="round"/>
                <v:textbox inset="2.53958mm,1.2694mm,2.53958mm,1.2694mm">
                  <w:txbxContent>
                    <w:p w:rsidR="00C22F01" w:rsidRDefault="00C22F01">
                      <w:pPr>
                        <w:jc w:val="center"/>
                        <w:textDirection w:val="btLr"/>
                      </w:pPr>
                      <w:r>
                        <w:rPr>
                          <w:rFonts w:ascii="Palatino Linotype" w:eastAsia="Palatino Linotype" w:hAnsi="Palatino Linotype" w:cs="Palatino Linotype"/>
                          <w:b/>
                          <w:color w:val="000000"/>
                          <w:sz w:val="20"/>
                        </w:rPr>
                        <w:t>16.- PROGRAMA ANUAL DE DESARROLLO ARCHIVÍSTICO</w:t>
                      </w:r>
                    </w:p>
                  </w:txbxContent>
                </v:textbox>
              </v:rect>
            </w:pict>
          </mc:Fallback>
        </mc:AlternateConten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16.1 ¿CUENTAN ACTUALMENTE CON EL PROGRAMA ANUAL DE DESARROLLO ARCHIVÍSTICO (PADA 2022) DE SU MUNICIPIO COMO LO INDICAN LOS ARTÍCULOS 23, 24, 25, 26, 28 FRACCIÓN III, DÉCIMO QUINTO PÁRRAFO SEGUNDO DE LOS TRANSITORIOS DE LA LEY GENERAL DE ARCHIVOS; ARTÍCULO SEXTO FRACCIÓN III DE LOS LINEAMIENTOS PARA LA ORGANIZACIÓN Y CONSERVACIÓN DE LOS ARCHIVOS Y ARTÍCULOS 23, 24, 25, 26 Y 28 FRACCIÓN III DE LA LEY DE ARCHIVOS Y ADMINISTRACIÓN DE DOCUMENTOS DEL ESTADO DE MÉXICO Y MUNICIPIOS?</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AFIRMATIVA A LA PREGUNTA 16.1:</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16.2 ¿QUIEN ELABORÓ EL PROGRAMA ANUAL DE DESARROLLO ARCHIVÍSTICO DEL AÑO 2022 (PADA 2022) DE SU MUNICIPIO?</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16.3 ¿EL PROGRAMA ANUAL DE DESARROLLO ARCHIVÍSTICO DEL AÑO 2022 (PADA 2022) CONTIENE LOS ELEMENTOS INDICADOS EN EL ARTÍCULO 24 DE LA LEY GENERAL DE ARCHIVOS?</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16.4 ¿HAN PUBLICADO EL PROGRAMA ANUAL DE DESARROLLO ARCHIVÍSTICO (PADA 2022) EN SU PORTAL OFICIAL COMO LO INDICA EL ARTÍCULO 23 DE LA LEY GENERAL DE ARCHIVOS?</w:t>
      </w:r>
    </w:p>
    <w:p w:rsidR="00FF02B6" w:rsidRPr="00706434" w:rsidRDefault="00F641AD">
      <w:pPr>
        <w:widowControl w:val="0"/>
        <w:ind w:left="567" w:right="900"/>
        <w:jc w:val="both"/>
        <w:rPr>
          <w:rFonts w:ascii="Palatino Linotype" w:eastAsia="Palatino Linotype" w:hAnsi="Palatino Linotype" w:cs="Palatino Linotype"/>
          <w:b/>
          <w:i/>
          <w:sz w:val="18"/>
          <w:szCs w:val="18"/>
        </w:rPr>
      </w:pPr>
      <w:r w:rsidRPr="00706434">
        <w:rPr>
          <w:rFonts w:ascii="Palatino Linotype" w:eastAsia="Palatino Linotype" w:hAnsi="Palatino Linotype" w:cs="Palatino Linotype"/>
          <w:b/>
          <w:i/>
          <w:sz w:val="18"/>
          <w:szCs w:val="18"/>
        </w:rPr>
        <w:t>SOLICITO, DE LA MANERA MÁS ATENTA, LA SIGUIENTE DOCUMENTACIÓN EN FORMATO PDF:</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16.5 EL PROGRAMA ANUAL DE DESARROLLO ARCHIVÍSTICO DEL AÑO 2022 COMPLETO (PADA 2022).</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16.6 EL DOCUMENTO CON EL CUAL SE ENTREGÓ EL PROGRAMA DE DESARROLLO ARCHIVÍSTICO DEL AÑO 2022 AL PRESIDENTE MUNICIPAL COMO LO INDICA EL ARTÍCULO 28 FRACCIÓN III DE LA LEY GENERAL DE ARCHIVO.</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NEGATIVA A LA PREGUNTA 16.1:</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16.7 ¿POR QUÉ NO CUENTAN ACTUALMENTE CON EL PROGRAMA ANUAL DE DESARROLLO ARCHIVÍSTICO (PADA 2022) DE SU MUNICIPIO COMO LO ESTABLECE LA LEY?</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16.8 CON FUNDAMENTO EN EL ARTÓCULO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16 DEL PRESENTE DOCUMENTO COMO LO ESTABLECE LA LEY?</w:t>
      </w:r>
    </w:p>
    <w:p w:rsidR="00FF02B6" w:rsidRPr="00706434" w:rsidRDefault="00FF02B6">
      <w:pPr>
        <w:widowControl w:val="0"/>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color w:val="000000"/>
        </w:rPr>
      </w:pPr>
      <w:r w:rsidRPr="00706434">
        <w:rPr>
          <w:rFonts w:ascii="Palatino Linotype" w:eastAsia="Palatino Linotype" w:hAnsi="Palatino Linotype" w:cs="Palatino Linotype"/>
        </w:rPr>
        <w:lastRenderedPageBreak/>
        <w:t xml:space="preserve">Para iniciar este punto debemos tener en cuenta que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en el documento que remitió para dar respuesta al presente recurso de revisión declaró la inexistencia de lo concerniente al programa anual de desarrollo archivístico, sin embargo, esta documentación comprende los programas anuales de desarrollo archivístico de los años 2019, 2020 y 2021, así como los informes anuales del cumplimiento de los programas anuales de desarrollo archivístico de los años 2019, 2020 y 2021, sin embargo, en el asunto que nos ocupa, se advierte que está peticionando información diversa, toda vez que requiere información relativa  al programa anual de desarrollo archivístico del año 2022 completo (PADA 2022), por lo tanto, al existir una incongruencia entre lo peticionado y lo entregado, este Instituto estima que </w:t>
      </w:r>
      <w:r w:rsidRPr="00706434">
        <w:rPr>
          <w:rFonts w:ascii="Palatino Linotype" w:eastAsia="Palatino Linotype" w:hAnsi="Palatino Linotype" w:cs="Palatino Linotype"/>
          <w:color w:val="000000"/>
        </w:rPr>
        <w:t>se contraviene al criterio 02/17, emitido por el Pleno del Instituto Nacional de Transparencia y Acceso a la Información y Protección de Datos Personales, por lo que se procederá a su análisis.</w:t>
      </w:r>
    </w:p>
    <w:p w:rsidR="00FF02B6" w:rsidRPr="00706434" w:rsidRDefault="00FF02B6">
      <w:pPr>
        <w:spacing w:line="360" w:lineRule="auto"/>
        <w:jc w:val="both"/>
        <w:rPr>
          <w:rFonts w:ascii="Palatino Linotype" w:eastAsia="Palatino Linotype" w:hAnsi="Palatino Linotype" w:cs="Palatino Linotype"/>
          <w:color w:val="000000"/>
        </w:rPr>
      </w:pPr>
    </w:p>
    <w:p w:rsidR="00FF02B6" w:rsidRPr="00706434" w:rsidRDefault="00F641AD">
      <w:pPr>
        <w:widowControl w:val="0"/>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Estos documentos se consideran como de planeación archivística y encuentran su fuente obligacional y su aplicabilidad en los artículos 23, 24, 25 y 26 de la Ley General de Archivos, mismos que se reproducen de manera íntegra:</w:t>
      </w:r>
    </w:p>
    <w:p w:rsidR="00FF02B6" w:rsidRPr="00706434" w:rsidRDefault="00FF02B6">
      <w:pPr>
        <w:widowControl w:val="0"/>
        <w:spacing w:line="360" w:lineRule="auto"/>
        <w:jc w:val="both"/>
        <w:rPr>
          <w:rFonts w:ascii="Palatino Linotype" w:eastAsia="Palatino Linotype" w:hAnsi="Palatino Linotype" w:cs="Palatino Linotype"/>
          <w:sz w:val="22"/>
          <w:szCs w:val="22"/>
        </w:rPr>
      </w:pPr>
    </w:p>
    <w:p w:rsidR="00FF02B6" w:rsidRPr="00706434" w:rsidRDefault="00F641AD">
      <w:pPr>
        <w:widowControl w:val="0"/>
        <w:spacing w:line="276" w:lineRule="auto"/>
        <w:ind w:left="567" w:right="539"/>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 xml:space="preserve">“Artículo 23. </w:t>
      </w:r>
      <w:r w:rsidRPr="00706434">
        <w:rPr>
          <w:rFonts w:ascii="Palatino Linotype" w:eastAsia="Palatino Linotype" w:hAnsi="Palatino Linotype" w:cs="Palatino Linotype"/>
          <w:b/>
          <w:i/>
          <w:sz w:val="22"/>
          <w:szCs w:val="22"/>
        </w:rPr>
        <w:t>Los sujetos obligados</w:t>
      </w:r>
      <w:r w:rsidRPr="00706434">
        <w:rPr>
          <w:rFonts w:ascii="Palatino Linotype" w:eastAsia="Palatino Linotype" w:hAnsi="Palatino Linotype" w:cs="Palatino Linotype"/>
          <w:i/>
          <w:sz w:val="22"/>
          <w:szCs w:val="22"/>
        </w:rPr>
        <w:t xml:space="preserve"> que cuenten con un sistema institucional de archivos </w:t>
      </w:r>
      <w:r w:rsidRPr="00706434">
        <w:rPr>
          <w:rFonts w:ascii="Palatino Linotype" w:eastAsia="Palatino Linotype" w:hAnsi="Palatino Linotype" w:cs="Palatino Linotype"/>
          <w:b/>
          <w:i/>
          <w:sz w:val="22"/>
          <w:szCs w:val="22"/>
        </w:rPr>
        <w:t>deberán elaborar un programa anual y publicarlo en su portal electrónico en los primeros treinta días naturales del ejercicio fiscal correspondiente</w:t>
      </w:r>
      <w:r w:rsidRPr="00706434">
        <w:rPr>
          <w:rFonts w:ascii="Palatino Linotype" w:eastAsia="Palatino Linotype" w:hAnsi="Palatino Linotype" w:cs="Palatino Linotype"/>
          <w:i/>
          <w:sz w:val="22"/>
          <w:szCs w:val="22"/>
        </w:rPr>
        <w:t xml:space="preserve">. </w:t>
      </w:r>
    </w:p>
    <w:p w:rsidR="00FF02B6" w:rsidRPr="00706434" w:rsidRDefault="00FF02B6">
      <w:pPr>
        <w:widowControl w:val="0"/>
        <w:spacing w:line="276" w:lineRule="auto"/>
        <w:ind w:left="567" w:right="539"/>
        <w:jc w:val="both"/>
        <w:rPr>
          <w:rFonts w:ascii="Palatino Linotype" w:eastAsia="Palatino Linotype" w:hAnsi="Palatino Linotype" w:cs="Palatino Linotype"/>
          <w:i/>
          <w:sz w:val="22"/>
          <w:szCs w:val="22"/>
        </w:rPr>
      </w:pPr>
    </w:p>
    <w:p w:rsidR="00FF02B6" w:rsidRPr="00706434" w:rsidRDefault="00F641AD">
      <w:pPr>
        <w:widowControl w:val="0"/>
        <w:spacing w:line="276" w:lineRule="auto"/>
        <w:ind w:left="567" w:right="539"/>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 xml:space="preserve">Artículo 24. El </w:t>
      </w:r>
      <w:r w:rsidRPr="00706434">
        <w:rPr>
          <w:rFonts w:ascii="Palatino Linotype" w:eastAsia="Palatino Linotype" w:hAnsi="Palatino Linotype" w:cs="Palatino Linotype"/>
          <w:b/>
          <w:i/>
          <w:sz w:val="22"/>
          <w:szCs w:val="22"/>
        </w:rPr>
        <w:t>programa anual contendrá los elementos de planeación, programación y evaluación para el desarrollo de los archivos y deberá incluir un enfoque de administración de riesgos, protección a los derechos humanos y de otros derechos que de ellos deriv</w:t>
      </w:r>
      <w:r w:rsidRPr="00706434">
        <w:rPr>
          <w:rFonts w:ascii="Palatino Linotype" w:eastAsia="Palatino Linotype" w:hAnsi="Palatino Linotype" w:cs="Palatino Linotype"/>
          <w:i/>
          <w:sz w:val="22"/>
          <w:szCs w:val="22"/>
        </w:rPr>
        <w:t xml:space="preserve">en, así como de apertura proactiva de la </w:t>
      </w:r>
      <w:r w:rsidRPr="00706434">
        <w:rPr>
          <w:rFonts w:ascii="Palatino Linotype" w:eastAsia="Palatino Linotype" w:hAnsi="Palatino Linotype" w:cs="Palatino Linotype"/>
          <w:i/>
          <w:sz w:val="22"/>
          <w:szCs w:val="22"/>
        </w:rPr>
        <w:lastRenderedPageBreak/>
        <w:t xml:space="preserve">información. </w:t>
      </w:r>
    </w:p>
    <w:p w:rsidR="00FF02B6" w:rsidRPr="00706434" w:rsidRDefault="00FF02B6">
      <w:pPr>
        <w:widowControl w:val="0"/>
        <w:spacing w:line="276" w:lineRule="auto"/>
        <w:ind w:left="567" w:right="539"/>
        <w:jc w:val="both"/>
        <w:rPr>
          <w:rFonts w:ascii="Palatino Linotype" w:eastAsia="Palatino Linotype" w:hAnsi="Palatino Linotype" w:cs="Palatino Linotype"/>
          <w:i/>
          <w:sz w:val="22"/>
          <w:szCs w:val="22"/>
        </w:rPr>
      </w:pPr>
    </w:p>
    <w:p w:rsidR="00FF02B6" w:rsidRPr="00706434" w:rsidRDefault="00F641AD">
      <w:pPr>
        <w:widowControl w:val="0"/>
        <w:spacing w:line="276" w:lineRule="auto"/>
        <w:ind w:left="567" w:right="539"/>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 xml:space="preserve">Artículo 25. El programa anual definirá las prioridades institucionales integrando los recursos económicos, tecnológicos y operativos disponibles; de igual forma deberá contener programas de organización y capacitación en gestión documental y administración de archivos que incluyan mecanismos para su consulta, seguridad de la información y procedimientos para la generación, administración, uso, control, migración de formatos electrónicos y preservación a largo plazo de los documentos de archivos electrónicos. </w:t>
      </w:r>
    </w:p>
    <w:p w:rsidR="00FF02B6" w:rsidRPr="00706434" w:rsidRDefault="00FF02B6">
      <w:pPr>
        <w:widowControl w:val="0"/>
        <w:spacing w:line="276" w:lineRule="auto"/>
        <w:ind w:left="567" w:right="539"/>
        <w:jc w:val="both"/>
        <w:rPr>
          <w:rFonts w:ascii="Palatino Linotype" w:eastAsia="Palatino Linotype" w:hAnsi="Palatino Linotype" w:cs="Palatino Linotype"/>
          <w:i/>
          <w:sz w:val="22"/>
          <w:szCs w:val="22"/>
        </w:rPr>
      </w:pPr>
    </w:p>
    <w:p w:rsidR="00FF02B6" w:rsidRPr="00706434" w:rsidRDefault="00F641AD">
      <w:pPr>
        <w:widowControl w:val="0"/>
        <w:spacing w:line="276" w:lineRule="auto"/>
        <w:ind w:left="567" w:right="539"/>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Artículo 26. Los sujetos obligados deberán elaborar un informe anual detallando el cumplimiento del programa anual y publicarlo en su portal electrónico, a más tardar el último día del mes de enero del siguiente año de la ejecución de dicho programa.”</w:t>
      </w:r>
    </w:p>
    <w:p w:rsidR="00FF02B6" w:rsidRPr="00706434" w:rsidRDefault="00FF02B6">
      <w:pPr>
        <w:widowControl w:val="0"/>
        <w:spacing w:line="360" w:lineRule="auto"/>
        <w:ind w:left="567" w:right="539"/>
        <w:jc w:val="both"/>
        <w:rPr>
          <w:rFonts w:ascii="Palatino Linotype" w:eastAsia="Palatino Linotype" w:hAnsi="Palatino Linotype" w:cs="Palatino Linotype"/>
          <w:i/>
          <w:sz w:val="20"/>
          <w:szCs w:val="20"/>
        </w:rPr>
      </w:pPr>
    </w:p>
    <w:p w:rsidR="00FF02B6" w:rsidRPr="00706434" w:rsidRDefault="00F641AD">
      <w:pPr>
        <w:widowControl w:val="0"/>
        <w:spacing w:line="360" w:lineRule="auto"/>
        <w:jc w:val="both"/>
        <w:rPr>
          <w:rFonts w:ascii="Palatino Linotype" w:eastAsia="Palatino Linotype" w:hAnsi="Palatino Linotype" w:cs="Palatino Linotype"/>
          <w:sz w:val="22"/>
          <w:szCs w:val="22"/>
        </w:rPr>
      </w:pPr>
      <w:r w:rsidRPr="00706434">
        <w:rPr>
          <w:rFonts w:ascii="Palatino Linotype" w:eastAsia="Palatino Linotype" w:hAnsi="Palatino Linotype" w:cs="Palatino Linotype"/>
          <w:sz w:val="22"/>
          <w:szCs w:val="22"/>
        </w:rPr>
        <w:t>En este contexto, se identifica la obligación de generar el Programa Anual, así como publicar el informe de cumplimiento, para lo que es dable identificar que es el área coordinadora de archivos, quien cuenta con las atribuciones de desarrollar el Programa Anual, de conformidad a lo contemplado en el artículo 28, fracción III de la Ley General de Archivos:</w:t>
      </w:r>
    </w:p>
    <w:p w:rsidR="00FF02B6" w:rsidRPr="00706434" w:rsidRDefault="00FF02B6">
      <w:pPr>
        <w:widowControl w:val="0"/>
        <w:spacing w:line="360" w:lineRule="auto"/>
        <w:ind w:left="567" w:right="539"/>
        <w:jc w:val="both"/>
        <w:rPr>
          <w:rFonts w:ascii="Palatino Linotype" w:eastAsia="Palatino Linotype" w:hAnsi="Palatino Linotype" w:cs="Palatino Linotype"/>
          <w:i/>
          <w:sz w:val="20"/>
          <w:szCs w:val="20"/>
        </w:rPr>
      </w:pPr>
    </w:p>
    <w:p w:rsidR="00FF02B6" w:rsidRPr="00706434" w:rsidRDefault="00F641AD">
      <w:pPr>
        <w:widowControl w:val="0"/>
        <w:spacing w:line="276" w:lineRule="auto"/>
        <w:ind w:left="567" w:right="539"/>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“Artículo 28. El área coordinadora de archivos tendrá las siguientes funciones:</w:t>
      </w:r>
    </w:p>
    <w:p w:rsidR="00FF02B6" w:rsidRPr="00706434" w:rsidRDefault="00F641AD">
      <w:pPr>
        <w:widowControl w:val="0"/>
        <w:spacing w:line="276" w:lineRule="auto"/>
        <w:ind w:left="567" w:right="539"/>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w:t>
      </w:r>
    </w:p>
    <w:p w:rsidR="00FF02B6" w:rsidRPr="00706434" w:rsidRDefault="00F641AD">
      <w:pPr>
        <w:widowControl w:val="0"/>
        <w:spacing w:line="276" w:lineRule="auto"/>
        <w:ind w:left="567" w:right="539"/>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III. Elaborar y someter a consideración del titular del sujeto obligado o a quien éste designe, el programa anual;</w:t>
      </w:r>
    </w:p>
    <w:p w:rsidR="00FF02B6" w:rsidRPr="00706434" w:rsidRDefault="00F641AD">
      <w:pPr>
        <w:widowControl w:val="0"/>
        <w:spacing w:line="360" w:lineRule="auto"/>
        <w:ind w:left="567" w:right="539"/>
        <w:jc w:val="both"/>
        <w:rPr>
          <w:rFonts w:ascii="Palatino Linotype" w:eastAsia="Palatino Linotype" w:hAnsi="Palatino Linotype" w:cs="Palatino Linotype"/>
          <w:i/>
          <w:sz w:val="20"/>
          <w:szCs w:val="20"/>
        </w:rPr>
      </w:pPr>
      <w:r w:rsidRPr="00706434">
        <w:rPr>
          <w:rFonts w:ascii="Palatino Linotype" w:eastAsia="Palatino Linotype" w:hAnsi="Palatino Linotype" w:cs="Palatino Linotype"/>
          <w:i/>
          <w:sz w:val="20"/>
          <w:szCs w:val="20"/>
        </w:rPr>
        <w:t>…”</w:t>
      </w:r>
    </w:p>
    <w:p w:rsidR="00FF02B6" w:rsidRPr="00706434" w:rsidRDefault="00F641AD">
      <w:pPr>
        <w:spacing w:before="240" w:after="240" w:line="360" w:lineRule="auto"/>
        <w:ind w:right="51"/>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Por lo tanto, se determina que en efecto,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debe generar el programa anual de desarrollo archivístico y posteriormente someterlo a consideración del titular de la entidad pública. No obstante, para el caso de que no llegara a localizar la información, deberá emitir la declaratoria formal de inexistencia, en los términos precisados en líneas anteriores.</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lastRenderedPageBreak/>
        <w:t xml:space="preserve">Por cuanto hace a los puntos 16.7 y 16.8, derivado del análisis efectuado por este Organismo Garante, se advierte que los mismos no constituyen materia del derecho de acceso a la información, toda vez que </w:t>
      </w:r>
      <w:r w:rsidRPr="00706434">
        <w:rPr>
          <w:rFonts w:ascii="Palatino Linotype" w:eastAsia="Palatino Linotype" w:hAnsi="Palatino Linotype" w:cs="Palatino Linotype"/>
          <w:b/>
        </w:rPr>
        <w:t>la parte Recurrente</w:t>
      </w:r>
      <w:r w:rsidRPr="00706434">
        <w:rPr>
          <w:rFonts w:ascii="Palatino Linotype" w:eastAsia="Palatino Linotype" w:hAnsi="Palatino Linotype" w:cs="Palatino Linotype"/>
        </w:rPr>
        <w:t xml:space="preserve"> no pretende acceder a un documento previamente generado, sino que pretende que el </w:t>
      </w:r>
      <w:r w:rsidRPr="00706434">
        <w:rPr>
          <w:rFonts w:ascii="Palatino Linotype" w:eastAsia="Palatino Linotype" w:hAnsi="Palatino Linotype" w:cs="Palatino Linotype"/>
          <w:b/>
        </w:rPr>
        <w:t xml:space="preserve">Sujeto Obligado </w:t>
      </w:r>
      <w:r w:rsidRPr="00706434">
        <w:rPr>
          <w:rFonts w:ascii="Palatino Linotype" w:eastAsia="Palatino Linotype" w:hAnsi="Palatino Linotype" w:cs="Palatino Linotype"/>
        </w:rPr>
        <w:t xml:space="preserve">se pronuncie en el sentido de atender lo solicitado, constituyendo un derecho de petición, por lo que se considera que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p w:rsidR="00FF02B6" w:rsidRPr="00706434" w:rsidRDefault="00F641AD">
      <w:pPr>
        <w:spacing w:before="240" w:after="240" w:line="360" w:lineRule="auto"/>
        <w:ind w:right="49"/>
        <w:jc w:val="both"/>
        <w:rPr>
          <w:rFonts w:ascii="Palatino Linotype" w:eastAsia="Palatino Linotype" w:hAnsi="Palatino Linotype" w:cs="Palatino Linotype"/>
          <w:b/>
        </w:rPr>
      </w:pPr>
      <w:r w:rsidRPr="00706434">
        <w:rPr>
          <w:rFonts w:ascii="Palatino Linotype" w:eastAsia="Palatino Linotype" w:hAnsi="Palatino Linotype" w:cs="Palatino Linotype"/>
          <w:b/>
        </w:rPr>
        <w:t xml:space="preserve">Recapitulación de la información que se ordena entregar: </w:t>
      </w:r>
    </w:p>
    <w:p w:rsidR="00FF02B6" w:rsidRPr="00706434" w:rsidRDefault="00F641AD">
      <w:pPr>
        <w:rPr>
          <w:rFonts w:ascii="Palatino Linotype" w:eastAsia="Palatino Linotype" w:hAnsi="Palatino Linotype" w:cs="Palatino Linotype"/>
          <w:b/>
          <w:color w:val="000000"/>
          <w:sz w:val="20"/>
          <w:szCs w:val="20"/>
        </w:rPr>
      </w:pPr>
      <w:r w:rsidRPr="00706434">
        <w:rPr>
          <w:rFonts w:ascii="Palatino Linotype" w:eastAsia="Palatino Linotype" w:hAnsi="Palatino Linotype" w:cs="Palatino Linotype"/>
          <w:b/>
          <w:color w:val="000000"/>
          <w:sz w:val="20"/>
          <w:szCs w:val="20"/>
        </w:rPr>
        <w:t>PROGRAMA ANUAL DE DESARROLLO ARCHIVÍSTICO</w:t>
      </w:r>
    </w:p>
    <w:p w:rsidR="00FF02B6" w:rsidRPr="00706434" w:rsidRDefault="00FF02B6">
      <w:pPr>
        <w:rPr>
          <w:rFonts w:ascii="Palatino Linotype" w:eastAsia="Palatino Linotype" w:hAnsi="Palatino Linotype" w:cs="Palatino Linotype"/>
          <w:b/>
          <w:color w:val="000000"/>
          <w:sz w:val="20"/>
          <w:szCs w:val="20"/>
        </w:rPr>
      </w:pPr>
    </w:p>
    <w:p w:rsidR="00FF02B6" w:rsidRPr="00706434" w:rsidRDefault="00FF02B6">
      <w:pPr>
        <w:rPr>
          <w:rFonts w:ascii="Palatino Linotype" w:eastAsia="Palatino Linotype" w:hAnsi="Palatino Linotype" w:cs="Palatino Linotype"/>
          <w:b/>
          <w:color w:val="000000"/>
          <w:sz w:val="20"/>
          <w:szCs w:val="20"/>
        </w:rPr>
      </w:pPr>
    </w:p>
    <w:p w:rsidR="00FF02B6" w:rsidRPr="00706434" w:rsidRDefault="00F641AD">
      <w:pPr>
        <w:widowControl w:val="0"/>
        <w:numPr>
          <w:ilvl w:val="0"/>
          <w:numId w:val="10"/>
        </w:numPr>
        <w:spacing w:line="360" w:lineRule="auto"/>
        <w:ind w:left="567" w:hanging="141"/>
        <w:jc w:val="both"/>
        <w:rPr>
          <w:rFonts w:ascii="Palatino Linotype" w:eastAsia="Palatino Linotype" w:hAnsi="Palatino Linotype" w:cs="Palatino Linotype"/>
          <w:sz w:val="22"/>
          <w:szCs w:val="22"/>
        </w:rPr>
      </w:pPr>
      <w:r w:rsidRPr="00706434">
        <w:rPr>
          <w:rFonts w:ascii="Palatino Linotype" w:eastAsia="Palatino Linotype" w:hAnsi="Palatino Linotype" w:cs="Palatino Linotype"/>
          <w:sz w:val="22"/>
          <w:szCs w:val="22"/>
        </w:rPr>
        <w:t>Programa Anual de Desarrollo Archivístico 2022.</w:t>
      </w:r>
    </w:p>
    <w:p w:rsidR="00FF02B6" w:rsidRPr="00706434" w:rsidRDefault="00F641AD">
      <w:pPr>
        <w:widowControl w:val="0"/>
        <w:numPr>
          <w:ilvl w:val="0"/>
          <w:numId w:val="10"/>
        </w:numPr>
        <w:spacing w:line="360" w:lineRule="auto"/>
        <w:ind w:left="567" w:hanging="141"/>
        <w:jc w:val="both"/>
        <w:rPr>
          <w:rFonts w:ascii="Palatino Linotype" w:eastAsia="Palatino Linotype" w:hAnsi="Palatino Linotype" w:cs="Palatino Linotype"/>
          <w:sz w:val="22"/>
          <w:szCs w:val="22"/>
        </w:rPr>
      </w:pPr>
      <w:r w:rsidRPr="00706434">
        <w:rPr>
          <w:rFonts w:ascii="Palatino Linotype" w:eastAsia="Palatino Linotype" w:hAnsi="Palatino Linotype" w:cs="Palatino Linotype"/>
          <w:sz w:val="22"/>
          <w:szCs w:val="22"/>
        </w:rPr>
        <w:t>Personal que elaboró el plan anual de desarrollo archivístico 2022</w:t>
      </w:r>
    </w:p>
    <w:p w:rsidR="00FF02B6" w:rsidRPr="00706434" w:rsidRDefault="00F641AD">
      <w:pPr>
        <w:widowControl w:val="0"/>
        <w:numPr>
          <w:ilvl w:val="0"/>
          <w:numId w:val="10"/>
        </w:numPr>
        <w:spacing w:line="360" w:lineRule="auto"/>
        <w:ind w:left="567" w:right="900" w:hanging="141"/>
        <w:jc w:val="both"/>
        <w:rPr>
          <w:rFonts w:ascii="Palatino Linotype" w:eastAsia="Palatino Linotype" w:hAnsi="Palatino Linotype" w:cs="Palatino Linotype"/>
          <w:sz w:val="22"/>
          <w:szCs w:val="22"/>
        </w:rPr>
      </w:pPr>
      <w:r w:rsidRPr="00706434">
        <w:rPr>
          <w:rFonts w:ascii="Palatino Linotype" w:eastAsia="Palatino Linotype" w:hAnsi="Palatino Linotype" w:cs="Palatino Linotype"/>
          <w:sz w:val="22"/>
          <w:szCs w:val="22"/>
        </w:rPr>
        <w:t>Publicación del programa anual de desarrollo archivístico en su portal oficial, al 14 de octubre de 2022.</w:t>
      </w:r>
    </w:p>
    <w:p w:rsidR="00FF02B6" w:rsidRPr="00706434" w:rsidRDefault="00F641AD">
      <w:pPr>
        <w:widowControl w:val="0"/>
        <w:numPr>
          <w:ilvl w:val="0"/>
          <w:numId w:val="10"/>
        </w:numPr>
        <w:spacing w:line="360" w:lineRule="auto"/>
        <w:ind w:left="567" w:right="900" w:hanging="141"/>
        <w:jc w:val="both"/>
        <w:rPr>
          <w:rFonts w:ascii="Palatino Linotype" w:eastAsia="Palatino Linotype" w:hAnsi="Palatino Linotype" w:cs="Palatino Linotype"/>
          <w:sz w:val="22"/>
          <w:szCs w:val="22"/>
        </w:rPr>
      </w:pPr>
      <w:r w:rsidRPr="00706434">
        <w:rPr>
          <w:rFonts w:ascii="Palatino Linotype" w:eastAsia="Palatino Linotype" w:hAnsi="Palatino Linotype" w:cs="Palatino Linotype"/>
          <w:sz w:val="22"/>
          <w:szCs w:val="22"/>
        </w:rPr>
        <w:t>Documento con el cual se entregó el programa de desarrollo archivístico del año 2022 al titular del sujeto obligado.</w:t>
      </w:r>
    </w:p>
    <w:p w:rsidR="00FF02B6" w:rsidRPr="00706434" w:rsidRDefault="00FF02B6">
      <w:pPr>
        <w:widowControl w:val="0"/>
        <w:spacing w:line="360" w:lineRule="auto"/>
        <w:ind w:left="567" w:right="900"/>
        <w:jc w:val="both"/>
        <w:rPr>
          <w:rFonts w:ascii="Palatino Linotype" w:eastAsia="Palatino Linotype" w:hAnsi="Palatino Linotype" w:cs="Palatino Linotype"/>
          <w:sz w:val="22"/>
          <w:szCs w:val="22"/>
        </w:rPr>
      </w:pPr>
    </w:p>
    <w:p w:rsidR="00FF02B6" w:rsidRPr="00706434" w:rsidRDefault="00F641AD">
      <w:pPr>
        <w:widowControl w:val="0"/>
        <w:spacing w:line="360" w:lineRule="auto"/>
        <w:ind w:right="49"/>
        <w:jc w:val="both"/>
        <w:rPr>
          <w:rFonts w:ascii="Palatino Linotype" w:eastAsia="Palatino Linotype" w:hAnsi="Palatino Linotype" w:cs="Palatino Linotype"/>
        </w:rPr>
      </w:pPr>
      <w:r w:rsidRPr="00706434">
        <w:rPr>
          <w:rFonts w:ascii="Palatino Linotype" w:eastAsia="Palatino Linotype" w:hAnsi="Palatino Linotype" w:cs="Palatino Linotype"/>
        </w:rPr>
        <w:t>Para el caso de que no llegara a contar con la publicación del programa anual de desarrollo archivístico en su portal oficial, al 14 de octubre de 2022, bastará con que así se haga del conocimiento de la persona solicitante para tener por colmado el derecho de acceso.</w:t>
      </w:r>
    </w:p>
    <w:p w:rsidR="00FF02B6" w:rsidRPr="00706434" w:rsidRDefault="00FF02B6">
      <w:pPr>
        <w:widowControl w:val="0"/>
        <w:spacing w:line="360" w:lineRule="auto"/>
        <w:ind w:right="49"/>
        <w:jc w:val="both"/>
        <w:rPr>
          <w:rFonts w:ascii="Palatino Linotype" w:eastAsia="Palatino Linotype" w:hAnsi="Palatino Linotype" w:cs="Palatino Linotype"/>
        </w:rPr>
      </w:pPr>
    </w:p>
    <w:p w:rsidR="00FF02B6" w:rsidRPr="00706434" w:rsidRDefault="00F641AD">
      <w:pPr>
        <w:widowControl w:val="0"/>
        <w:spacing w:line="360" w:lineRule="auto"/>
        <w:jc w:val="both"/>
        <w:rPr>
          <w:rFonts w:ascii="Palatino Linotype" w:eastAsia="Palatino Linotype" w:hAnsi="Palatino Linotype" w:cs="Palatino Linotype"/>
          <w:sz w:val="22"/>
          <w:szCs w:val="22"/>
        </w:rPr>
      </w:pPr>
      <w:r w:rsidRPr="00706434">
        <w:rPr>
          <w:noProof/>
        </w:rPr>
        <mc:AlternateContent>
          <mc:Choice Requires="wps">
            <w:drawing>
              <wp:anchor distT="0" distB="0" distL="114300" distR="114300" simplePos="0" relativeHeight="251670528" behindDoc="0" locked="0" layoutInCell="1" hidden="0" allowOverlap="1">
                <wp:simplePos x="0" y="0"/>
                <wp:positionH relativeFrom="column">
                  <wp:posOffset>63501</wp:posOffset>
                </wp:positionH>
                <wp:positionV relativeFrom="paragraph">
                  <wp:posOffset>12700</wp:posOffset>
                </wp:positionV>
                <wp:extent cx="5486400" cy="447675"/>
                <wp:effectExtent l="0" t="0" r="0" b="0"/>
                <wp:wrapNone/>
                <wp:docPr id="171" name="Rectángulo 171"/>
                <wp:cNvGraphicFramePr/>
                <a:graphic xmlns:a="http://schemas.openxmlformats.org/drawingml/2006/main">
                  <a:graphicData uri="http://schemas.microsoft.com/office/word/2010/wordprocessingShape">
                    <wps:wsp>
                      <wps:cNvSpPr/>
                      <wps:spPr>
                        <a:xfrm>
                          <a:off x="2612325" y="3565688"/>
                          <a:ext cx="5467350" cy="428625"/>
                        </a:xfrm>
                        <a:prstGeom prst="rect">
                          <a:avLst/>
                        </a:prstGeom>
                        <a:solidFill>
                          <a:srgbClr val="FFC000"/>
                        </a:solidFill>
                        <a:ln w="9525" cap="flat" cmpd="sng">
                          <a:solidFill>
                            <a:schemeClr val="dk1"/>
                          </a:solidFill>
                          <a:prstDash val="solid"/>
                          <a:round/>
                          <a:headEnd type="none" w="sm" len="sm"/>
                          <a:tailEnd type="none" w="sm" len="sm"/>
                        </a:ln>
                      </wps:spPr>
                      <wps:txbx>
                        <w:txbxContent>
                          <w:p w:rsidR="00C22F01" w:rsidRDefault="00C22F01">
                            <w:pPr>
                              <w:jc w:val="center"/>
                              <w:textDirection w:val="btLr"/>
                            </w:pPr>
                            <w:r>
                              <w:rPr>
                                <w:rFonts w:ascii="Palatino Linotype" w:eastAsia="Palatino Linotype" w:hAnsi="Palatino Linotype" w:cs="Palatino Linotype"/>
                                <w:b/>
                                <w:color w:val="000000"/>
                                <w:sz w:val="20"/>
                              </w:rPr>
                              <w:t>17.- PROGRAMA DE PRESERVACIÓN DIGITAL</w:t>
                            </w:r>
                          </w:p>
                        </w:txbxContent>
                      </wps:txbx>
                      <wps:bodyPr spcFirstLastPara="1" wrap="square" lIns="91425" tIns="45700" rIns="91425" bIns="45700" anchor="ctr" anchorCtr="0">
                        <a:noAutofit/>
                      </wps:bodyPr>
                    </wps:wsp>
                  </a:graphicData>
                </a:graphic>
              </wp:anchor>
            </w:drawing>
          </mc:Choice>
          <mc:Fallback>
            <w:pict>
              <v:rect id="Rectángulo 171" o:spid="_x0000_s1037" style="position:absolute;left:0;text-align:left;margin-left:5pt;margin-top:1pt;width:6in;height:35.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" fillcolor="#ffc000" strokecolor="black [3200]">
                <v:stroke startarrowwidth="narrow" startarrowlength="short" endarrowwidth="narrow" endarrowlength="short" joinstyle="round"/>
                <v:textbox inset="2.53958mm,1.2694mm,2.53958mm,1.2694mm">
                  <w:txbxContent>
                    <w:p w:rsidR="00C22F01" w:rsidRDefault="00C22F01">
                      <w:pPr>
                        <w:jc w:val="center"/>
                        <w:textDirection w:val="btLr"/>
                      </w:pPr>
                      <w:r>
                        <w:rPr>
                          <w:rFonts w:ascii="Palatino Linotype" w:eastAsia="Palatino Linotype" w:hAnsi="Palatino Linotype" w:cs="Palatino Linotype"/>
                          <w:b/>
                          <w:color w:val="000000"/>
                          <w:sz w:val="20"/>
                        </w:rPr>
                        <w:t>17.- PROGRAMA DE PRESERVACIÓN DIGITAL</w:t>
                      </w:r>
                    </w:p>
                  </w:txbxContent>
                </v:textbox>
              </v:rect>
            </w:pict>
          </mc:Fallback>
        </mc:AlternateContent>
      </w:r>
    </w:p>
    <w:p w:rsidR="00FF02B6" w:rsidRPr="00706434" w:rsidRDefault="00FF02B6">
      <w:pPr>
        <w:widowControl w:val="0"/>
        <w:spacing w:line="360" w:lineRule="auto"/>
        <w:jc w:val="both"/>
        <w:rPr>
          <w:rFonts w:ascii="Palatino Linotype" w:eastAsia="Palatino Linotype" w:hAnsi="Palatino Linotype" w:cs="Palatino Linotype"/>
          <w:sz w:val="22"/>
          <w:szCs w:val="22"/>
        </w:rPr>
      </w:pP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17.1 ¿SU MUNICIPO CUENTA CON PROGRAMA DE PRESERVACIÓN DIGITAL COMO LO INDICA EL ARTÍCULO TRIGÉSIMO NOVENO DE LOS LINEAMIENTOS PARA LA ORGANIZACÓN Y CONSERVACIÓN DE ARCHIVOS Y ARTÍCULO 24 FRACCIÓN XXIII DE LA LEY DE TRANSPARENCIA Y ACCESO A LA INFORMACIÓN PÚBLICA DEL ESTADO DE MÉXICO Y MUNICIPOS?</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AFIRMATIVA A LA PREGUNTA 17.1:</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17.2 ¿QUIENES INTERVINIERON EN LA PLANEACIÓN, DESARROLLO Y PUESTA EN MARCHA DEL PROGRAMA DE PRESERVACIÓN DIGITAL?</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17.3 ¿SE CONTEMPLÓ LA INTEGRACIÓN DE LOS COMPONENTES DEL PROGRAMA DE PRESERVACIÓN DIGITAL COMO LO INDICA EL ARTÍCULO TRIGÉSIMO NOVENO DE LA FRACCIÓN I A LA FRACCIÓN XII DE LOS LINEAMIENTOS PARA LA ORGANIZACÓN Y CONSERVACIÓN DE ARCHIVOS?</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SOLICITO, DE LA MANERA MÁS ATENTA, LA SIGUIENTE DOCUMENTACIÓN EN FORMATO PDF:</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17.4 EL PROGRAMA DE PRESERVACIÓN DIGITAL 2022.</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NEGATIVA A LA PREGUNTA 17.1:</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17.5 ¿POR QUÉ SU MUNICIPO NO CUENTA CON PROGRAMA DE PRESERVACIÓN DIGITAL COMO LO ESTABLECE LA LEY?</w:t>
      </w:r>
    </w:p>
    <w:p w:rsidR="00FF02B6" w:rsidRPr="00706434" w:rsidRDefault="00F641AD">
      <w:pPr>
        <w:widowControl w:val="0"/>
        <w:ind w:left="567" w:right="900"/>
        <w:jc w:val="both"/>
        <w:rPr>
          <w:rFonts w:ascii="Palatino Linotype" w:eastAsia="Palatino Linotype" w:hAnsi="Palatino Linotype" w:cs="Palatino Linotype"/>
          <w:sz w:val="22"/>
          <w:szCs w:val="22"/>
        </w:rPr>
      </w:pPr>
      <w:r w:rsidRPr="00706434">
        <w:rPr>
          <w:rFonts w:ascii="Palatino Linotype" w:eastAsia="Palatino Linotype" w:hAnsi="Palatino Linotype" w:cs="Palatino Linotype"/>
          <w:i/>
          <w:sz w:val="18"/>
          <w:szCs w:val="18"/>
        </w:rPr>
        <w:t>17.6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17 DEL PRESENTE DOCUMENTO COMO LO ESTABLECE LA LEY?</w:t>
      </w:r>
    </w:p>
    <w:p w:rsidR="00FF02B6" w:rsidRPr="00706434" w:rsidRDefault="00FF02B6">
      <w:pPr>
        <w:widowControl w:val="0"/>
        <w:spacing w:line="360" w:lineRule="auto"/>
        <w:jc w:val="both"/>
        <w:rPr>
          <w:rFonts w:ascii="Palatino Linotype" w:eastAsia="Palatino Linotype" w:hAnsi="Palatino Linotype" w:cs="Palatino Linotype"/>
          <w:sz w:val="22"/>
          <w:szCs w:val="22"/>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Para iniciar este punto debemos tener en cuenta que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en el documento que remitió para dar respuesta a la solicitud que apertura el presente recurso de revisión declaró la inexistencia de lo concerniente a los programas anuales de preservación digital de los años 2019, 2020 y 2021, sin embargo, en el asunto que nos ocupa, se advierte que está peticionando información diversa, toda vez que requiere información relativa  al programa de preservación digital del año 2022, por lo tanto, al existir una incongruencia entre lo peticionado y lo entregado, este Instituto estima que </w:t>
      </w:r>
      <w:r w:rsidRPr="00706434">
        <w:rPr>
          <w:rFonts w:ascii="Palatino Linotype" w:eastAsia="Palatino Linotype" w:hAnsi="Palatino Linotype" w:cs="Palatino Linotype"/>
          <w:color w:val="000000"/>
        </w:rPr>
        <w:t>se contraviene al criterio 02/17, emitido por el Pleno del Instituto Nacional de Transparencia y Acceso a la Información y Protección de Datos Personales, por lo que se procederá a su análisis.</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Es necesario señalar que dicho programa se encuentra contemplado en el trigésimo noveno de los Lineamientos para la Organización y Conservación de Archivos en los términos siguientes:</w:t>
      </w:r>
    </w:p>
    <w:p w:rsidR="00FF02B6" w:rsidRPr="00706434" w:rsidRDefault="00FF02B6">
      <w:pPr>
        <w:jc w:val="both"/>
        <w:rPr>
          <w:rFonts w:ascii="Palatino Linotype" w:eastAsia="Palatino Linotype" w:hAnsi="Palatino Linotype" w:cs="Palatino Linotype"/>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w:t>
      </w:r>
      <w:r w:rsidRPr="00706434">
        <w:rPr>
          <w:rFonts w:ascii="Palatino Linotype" w:eastAsia="Palatino Linotype" w:hAnsi="Palatino Linotype" w:cs="Palatino Linotype"/>
          <w:b/>
          <w:i/>
          <w:color w:val="000000"/>
          <w:sz w:val="22"/>
          <w:szCs w:val="22"/>
        </w:rPr>
        <w:t>Trigésimo noveno</w:t>
      </w:r>
      <w:r w:rsidRPr="00706434">
        <w:rPr>
          <w:rFonts w:ascii="Palatino Linotype" w:eastAsia="Palatino Linotype" w:hAnsi="Palatino Linotype" w:cs="Palatino Linotype"/>
          <w:i/>
          <w:color w:val="000000"/>
          <w:sz w:val="22"/>
          <w:szCs w:val="22"/>
        </w:rPr>
        <w:t xml:space="preserve">. Los Sujetos obligados </w:t>
      </w:r>
      <w:r w:rsidRPr="00706434">
        <w:rPr>
          <w:rFonts w:ascii="Palatino Linotype" w:eastAsia="Palatino Linotype" w:hAnsi="Palatino Linotype" w:cs="Palatino Linotype"/>
          <w:b/>
          <w:i/>
          <w:color w:val="000000"/>
          <w:sz w:val="22"/>
          <w:szCs w:val="22"/>
        </w:rPr>
        <w:t>establecerán un programa de Preservación digital</w:t>
      </w:r>
      <w:r w:rsidRPr="00706434">
        <w:rPr>
          <w:rFonts w:ascii="Palatino Linotype" w:eastAsia="Palatino Linotype" w:hAnsi="Palatino Linotype" w:cs="Palatino Linotype"/>
          <w:i/>
          <w:color w:val="000000"/>
          <w:sz w:val="22"/>
          <w:szCs w:val="22"/>
        </w:rPr>
        <w:t xml:space="preserve">, para efecto del uso de sistemas informáticos, que contemple al menos: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 xml:space="preserve">I. </w:t>
      </w:r>
      <w:r w:rsidRPr="00706434">
        <w:rPr>
          <w:rFonts w:ascii="Palatino Linotype" w:eastAsia="Palatino Linotype" w:hAnsi="Palatino Linotype" w:cs="Palatino Linotype"/>
          <w:i/>
          <w:color w:val="000000"/>
          <w:sz w:val="22"/>
          <w:szCs w:val="22"/>
        </w:rPr>
        <w:t xml:space="preserve">Análisis de la organización;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II.</w:t>
      </w:r>
      <w:r w:rsidRPr="00706434">
        <w:rPr>
          <w:rFonts w:ascii="Palatino Linotype" w:eastAsia="Palatino Linotype" w:hAnsi="Palatino Linotype" w:cs="Palatino Linotype"/>
          <w:i/>
          <w:color w:val="000000"/>
          <w:sz w:val="22"/>
          <w:szCs w:val="22"/>
        </w:rPr>
        <w:t xml:space="preserve"> Definir los responsables dentro de la organización;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III.</w:t>
      </w:r>
      <w:r w:rsidRPr="00706434">
        <w:rPr>
          <w:rFonts w:ascii="Palatino Linotype" w:eastAsia="Palatino Linotype" w:hAnsi="Palatino Linotype" w:cs="Palatino Linotype"/>
          <w:i/>
          <w:color w:val="000000"/>
          <w:sz w:val="22"/>
          <w:szCs w:val="22"/>
        </w:rPr>
        <w:t xml:space="preserve"> Definir las series documentales que serán objeto de preservación;</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 xml:space="preserve"> IV.</w:t>
      </w:r>
      <w:r w:rsidRPr="00706434">
        <w:rPr>
          <w:rFonts w:ascii="Palatino Linotype" w:eastAsia="Palatino Linotype" w:hAnsi="Palatino Linotype" w:cs="Palatino Linotype"/>
          <w:i/>
          <w:color w:val="000000"/>
          <w:sz w:val="22"/>
          <w:szCs w:val="22"/>
        </w:rPr>
        <w:t xml:space="preserve"> Considerar el costo-beneficio de la inversión a mediano y largo plazos;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V.</w:t>
      </w:r>
      <w:r w:rsidRPr="00706434">
        <w:rPr>
          <w:rFonts w:ascii="Palatino Linotype" w:eastAsia="Palatino Linotype" w:hAnsi="Palatino Linotype" w:cs="Palatino Linotype"/>
          <w:i/>
          <w:color w:val="000000"/>
          <w:sz w:val="22"/>
          <w:szCs w:val="22"/>
        </w:rPr>
        <w:t xml:space="preserve"> Estrategia de preservación a mediano y largo plazos;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VI</w:t>
      </w:r>
      <w:r w:rsidRPr="00706434">
        <w:rPr>
          <w:rFonts w:ascii="Palatino Linotype" w:eastAsia="Palatino Linotype" w:hAnsi="Palatino Linotype" w:cs="Palatino Linotype"/>
          <w:i/>
          <w:color w:val="000000"/>
          <w:sz w:val="22"/>
          <w:szCs w:val="22"/>
        </w:rPr>
        <w:t xml:space="preserve">. Conservar el entorno tecnológico;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VII</w:t>
      </w:r>
      <w:r w:rsidRPr="00706434">
        <w:rPr>
          <w:rFonts w:ascii="Palatino Linotype" w:eastAsia="Palatino Linotype" w:hAnsi="Palatino Linotype" w:cs="Palatino Linotype"/>
          <w:i/>
          <w:color w:val="000000"/>
          <w:sz w:val="22"/>
          <w:szCs w:val="22"/>
        </w:rPr>
        <w:t xml:space="preserve">. Renovación de soporte;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VIII.</w:t>
      </w:r>
      <w:r w:rsidRPr="00706434">
        <w:rPr>
          <w:rFonts w:ascii="Palatino Linotype" w:eastAsia="Palatino Linotype" w:hAnsi="Palatino Linotype" w:cs="Palatino Linotype"/>
          <w:i/>
          <w:color w:val="000000"/>
          <w:sz w:val="22"/>
          <w:szCs w:val="22"/>
        </w:rPr>
        <w:t xml:space="preserve"> Migración;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 xml:space="preserve">IX. </w:t>
      </w:r>
      <w:r w:rsidRPr="00706434">
        <w:rPr>
          <w:rFonts w:ascii="Palatino Linotype" w:eastAsia="Palatino Linotype" w:hAnsi="Palatino Linotype" w:cs="Palatino Linotype"/>
          <w:i/>
          <w:color w:val="000000"/>
          <w:sz w:val="22"/>
          <w:szCs w:val="22"/>
        </w:rPr>
        <w:t>Emulación;</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X.</w:t>
      </w:r>
      <w:r w:rsidRPr="00706434">
        <w:rPr>
          <w:rFonts w:ascii="Palatino Linotype" w:eastAsia="Palatino Linotype" w:hAnsi="Palatino Linotype" w:cs="Palatino Linotype"/>
          <w:i/>
          <w:color w:val="000000"/>
          <w:sz w:val="22"/>
          <w:szCs w:val="22"/>
        </w:rPr>
        <w:t xml:space="preserve"> Identificación de los usuarios;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 xml:space="preserve">XI. </w:t>
      </w:r>
      <w:r w:rsidRPr="00706434">
        <w:rPr>
          <w:rFonts w:ascii="Palatino Linotype" w:eastAsia="Palatino Linotype" w:hAnsi="Palatino Linotype" w:cs="Palatino Linotype"/>
          <w:i/>
          <w:color w:val="000000"/>
          <w:sz w:val="22"/>
          <w:szCs w:val="22"/>
        </w:rPr>
        <w:t xml:space="preserve">Controles de acceso, y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XII</w:t>
      </w:r>
      <w:r w:rsidRPr="00706434">
        <w:rPr>
          <w:rFonts w:ascii="Palatino Linotype" w:eastAsia="Palatino Linotype" w:hAnsi="Palatino Linotype" w:cs="Palatino Linotype"/>
          <w:i/>
          <w:color w:val="000000"/>
          <w:sz w:val="22"/>
          <w:szCs w:val="22"/>
        </w:rPr>
        <w:t xml:space="preserve">. Metadatos de preservación.” </w:t>
      </w:r>
    </w:p>
    <w:p w:rsidR="00FF02B6" w:rsidRPr="00706434" w:rsidRDefault="00FF02B6">
      <w:pPr>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Asimismo, los Lineamientos contemplan este programa de Preservación digital, sin embargo, de su análisis semántico, se infiere que este es objeto también del Programa Anual de Desarrollo Archivístico, contemplado así en el trigésimo cuarto de los Lineamientos en referencia, que contempla: </w:t>
      </w:r>
    </w:p>
    <w:p w:rsidR="00FF02B6" w:rsidRPr="00706434" w:rsidRDefault="00FF02B6">
      <w:pPr>
        <w:jc w:val="both"/>
        <w:rPr>
          <w:rFonts w:ascii="Palatino Linotype" w:eastAsia="Palatino Linotype" w:hAnsi="Palatino Linotype" w:cs="Palatino Linotype"/>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w:t>
      </w:r>
      <w:r w:rsidRPr="00706434">
        <w:rPr>
          <w:rFonts w:ascii="Palatino Linotype" w:eastAsia="Palatino Linotype" w:hAnsi="Palatino Linotype" w:cs="Palatino Linotype"/>
          <w:b/>
          <w:i/>
          <w:color w:val="000000"/>
          <w:sz w:val="22"/>
          <w:szCs w:val="22"/>
        </w:rPr>
        <w:t>Trigésimo cuarto.</w:t>
      </w:r>
      <w:r w:rsidRPr="00706434">
        <w:rPr>
          <w:rFonts w:ascii="Palatino Linotype" w:eastAsia="Palatino Linotype" w:hAnsi="Palatino Linotype" w:cs="Palatino Linotype"/>
          <w:i/>
          <w:color w:val="000000"/>
          <w:sz w:val="22"/>
          <w:szCs w:val="22"/>
        </w:rPr>
        <w:t xml:space="preserve"> Los Sujetos obligados deberán establecer, en el Programa anual de desarrollo archivístico, la estrategia de conservación a largo plazo y las acciones que garanticen los procesos de gestión documental electrónica.”</w:t>
      </w:r>
    </w:p>
    <w:p w:rsidR="00FF02B6" w:rsidRPr="00706434" w:rsidRDefault="00FF02B6">
      <w:pPr>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Aunado a esto, este Programa de Preservación digital, no se encuentra contemplado como una obligación de la Ley General de Archivos, sin embargo, en su artículo 25, </w:t>
      </w:r>
      <w:r w:rsidRPr="00706434">
        <w:rPr>
          <w:rFonts w:ascii="Palatino Linotype" w:eastAsia="Palatino Linotype" w:hAnsi="Palatino Linotype" w:cs="Palatino Linotype"/>
        </w:rPr>
        <w:lastRenderedPageBreak/>
        <w:t xml:space="preserve">incluye la preservación a largo plazo de los documentos de archivos electrónicos, en el referido Programa Anual de Desarrollo Archivístico. </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En esa tesitura, al no encontrarse en la Ley General de Archivos, que es posterior a los Lineamientos, es dable entender que el Programa de Preservación, forma parte del Programa Anual, por ello se determina que no es dable ordenar el programa como tal, toda vez que ya se ordena el Programa Anual de Desarrollo Archivístico en puntos anteriores. </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Por otro lado, este Organismo Garante determina ordenar el documento donde conste el personal que intervino en la planeación, desarrollo y puesta en marcha de Programa de Preservación Digital.</w:t>
      </w:r>
      <w:r w:rsidRPr="00706434">
        <w:t xml:space="preserve"> </w:t>
      </w:r>
      <w:r w:rsidRPr="00706434">
        <w:rPr>
          <w:rFonts w:ascii="Palatino Linotype" w:eastAsia="Palatino Linotype" w:hAnsi="Palatino Linotype" w:cs="Palatino Linotype"/>
        </w:rPr>
        <w:t>No obstante, para el caso de que no llegara a localizar la información, deberá emitir la declaratoria formal de inexistencia, en los términos precisados en líneas anteriores.</w:t>
      </w:r>
    </w:p>
    <w:p w:rsidR="00FF02B6" w:rsidRPr="00706434" w:rsidRDefault="00F641AD">
      <w:pPr>
        <w:spacing w:before="240" w:after="240" w:line="360" w:lineRule="auto"/>
        <w:ind w:right="49"/>
        <w:jc w:val="both"/>
        <w:rPr>
          <w:rFonts w:ascii="Palatino Linotype" w:eastAsia="Palatino Linotype" w:hAnsi="Palatino Linotype" w:cs="Palatino Linotype"/>
          <w:b/>
        </w:rPr>
      </w:pPr>
      <w:r w:rsidRPr="00706434">
        <w:rPr>
          <w:rFonts w:ascii="Palatino Linotype" w:eastAsia="Palatino Linotype" w:hAnsi="Palatino Linotype" w:cs="Palatino Linotype"/>
          <w:b/>
        </w:rPr>
        <w:t xml:space="preserve">Recapitulación de la información que se ordena entregar: </w:t>
      </w:r>
    </w:p>
    <w:p w:rsidR="00FF02B6" w:rsidRPr="00706434" w:rsidRDefault="00F641AD">
      <w:pPr>
        <w:spacing w:before="240" w:after="240" w:line="360" w:lineRule="auto"/>
        <w:ind w:right="49"/>
        <w:jc w:val="both"/>
        <w:rPr>
          <w:rFonts w:ascii="Palatino Linotype" w:eastAsia="Palatino Linotype" w:hAnsi="Palatino Linotype" w:cs="Palatino Linotype"/>
          <w:b/>
        </w:rPr>
      </w:pPr>
      <w:r w:rsidRPr="00706434">
        <w:rPr>
          <w:rFonts w:ascii="Palatino Linotype" w:eastAsia="Palatino Linotype" w:hAnsi="Palatino Linotype" w:cs="Palatino Linotype"/>
          <w:b/>
          <w:color w:val="000000"/>
          <w:sz w:val="20"/>
          <w:szCs w:val="20"/>
        </w:rPr>
        <w:t>PROGRAMA DE PRESERVACIÓN DIGITAL</w:t>
      </w:r>
    </w:p>
    <w:p w:rsidR="00FF02B6" w:rsidRPr="00706434" w:rsidRDefault="00F641AD" w:rsidP="00EC31CE">
      <w:pPr>
        <w:widowControl w:val="0"/>
        <w:numPr>
          <w:ilvl w:val="0"/>
          <w:numId w:val="19"/>
        </w:numPr>
        <w:pBdr>
          <w:top w:val="nil"/>
          <w:left w:val="nil"/>
          <w:bottom w:val="nil"/>
          <w:right w:val="nil"/>
          <w:between w:val="nil"/>
        </w:pBdr>
        <w:spacing w:after="160" w:line="360" w:lineRule="auto"/>
        <w:jc w:val="both"/>
        <w:rPr>
          <w:rFonts w:ascii="Palatino Linotype" w:eastAsia="Palatino Linotype" w:hAnsi="Palatino Linotype" w:cs="Palatino Linotype"/>
          <w:color w:val="000000"/>
        </w:rPr>
      </w:pPr>
      <w:r w:rsidRPr="00706434">
        <w:rPr>
          <w:rFonts w:ascii="Palatino Linotype" w:eastAsia="Palatino Linotype" w:hAnsi="Palatino Linotype" w:cs="Palatino Linotype"/>
          <w:color w:val="000000"/>
        </w:rPr>
        <w:t>Documento en el que conste el personal que intervino en la planeación, desarrollo y puesta en marcha de Programa de Preservación Digital, actualizado al 14 de octubre de 2022.</w:t>
      </w:r>
    </w:p>
    <w:p w:rsidR="00EC31CE" w:rsidRPr="00706434" w:rsidRDefault="00EC31CE" w:rsidP="00EC31CE">
      <w:pPr>
        <w:pStyle w:val="Prrafodelista"/>
        <w:numPr>
          <w:ilvl w:val="0"/>
          <w:numId w:val="19"/>
        </w:numPr>
        <w:rPr>
          <w:rFonts w:ascii="Palatino Linotype" w:eastAsia="Palatino Linotype" w:hAnsi="Palatino Linotype" w:cs="Palatino Linotype"/>
          <w:color w:val="000000"/>
          <w:lang w:val="es-MX"/>
        </w:rPr>
      </w:pPr>
      <w:r w:rsidRPr="00706434">
        <w:rPr>
          <w:rFonts w:ascii="Palatino Linotype" w:eastAsia="Palatino Linotype" w:hAnsi="Palatino Linotype" w:cs="Palatino Linotype"/>
          <w:color w:val="000000"/>
          <w:lang w:val="es-MX"/>
        </w:rPr>
        <w:t xml:space="preserve">Programa de preservación digital del año 2022. </w:t>
      </w:r>
    </w:p>
    <w:p w:rsidR="00FF02B6" w:rsidRPr="00706434" w:rsidRDefault="00F641AD">
      <w:pPr>
        <w:widowControl w:val="0"/>
        <w:pBdr>
          <w:top w:val="nil"/>
          <w:left w:val="nil"/>
          <w:bottom w:val="nil"/>
          <w:right w:val="nil"/>
          <w:between w:val="nil"/>
        </w:pBdr>
        <w:spacing w:after="160" w:line="360" w:lineRule="auto"/>
        <w:jc w:val="both"/>
        <w:rPr>
          <w:rFonts w:ascii="Palatino Linotype" w:eastAsia="Palatino Linotype" w:hAnsi="Palatino Linotype" w:cs="Palatino Linotype"/>
          <w:color w:val="000000"/>
        </w:rPr>
      </w:pPr>
      <w:r w:rsidRPr="00706434">
        <w:rPr>
          <w:noProof/>
        </w:rPr>
        <mc:AlternateContent>
          <mc:Choice Requires="wps">
            <w:drawing>
              <wp:anchor distT="0" distB="0" distL="114300" distR="114300" simplePos="0" relativeHeight="251671552" behindDoc="0" locked="0" layoutInCell="1" hidden="0" allowOverlap="1">
                <wp:simplePos x="0" y="0"/>
                <wp:positionH relativeFrom="column">
                  <wp:posOffset>-25399</wp:posOffset>
                </wp:positionH>
                <wp:positionV relativeFrom="paragraph">
                  <wp:posOffset>12700</wp:posOffset>
                </wp:positionV>
                <wp:extent cx="5476875" cy="419100"/>
                <wp:effectExtent l="0" t="0" r="0" b="0"/>
                <wp:wrapNone/>
                <wp:docPr id="195" name="Rectángulo 195"/>
                <wp:cNvGraphicFramePr/>
                <a:graphic xmlns:a="http://schemas.openxmlformats.org/drawingml/2006/main">
                  <a:graphicData uri="http://schemas.microsoft.com/office/word/2010/wordprocessingShape">
                    <wps:wsp>
                      <wps:cNvSpPr/>
                      <wps:spPr>
                        <a:xfrm>
                          <a:off x="2612325" y="3575213"/>
                          <a:ext cx="5467350" cy="409575"/>
                        </a:xfrm>
                        <a:prstGeom prst="rect">
                          <a:avLst/>
                        </a:prstGeom>
                        <a:solidFill>
                          <a:srgbClr val="FFC000"/>
                        </a:solidFill>
                        <a:ln w="9525" cap="flat" cmpd="sng">
                          <a:solidFill>
                            <a:schemeClr val="dk1"/>
                          </a:solidFill>
                          <a:prstDash val="solid"/>
                          <a:round/>
                          <a:headEnd type="none" w="sm" len="sm"/>
                          <a:tailEnd type="none" w="sm" len="sm"/>
                        </a:ln>
                      </wps:spPr>
                      <wps:txbx>
                        <w:txbxContent>
                          <w:p w:rsidR="00C22F01" w:rsidRDefault="00C22F01">
                            <w:pPr>
                              <w:jc w:val="center"/>
                              <w:textDirection w:val="btLr"/>
                            </w:pPr>
                            <w:r>
                              <w:rPr>
                                <w:rFonts w:ascii="Palatino Linotype" w:eastAsia="Palatino Linotype" w:hAnsi="Palatino Linotype" w:cs="Palatino Linotype"/>
                                <w:b/>
                                <w:color w:val="000000"/>
                                <w:sz w:val="20"/>
                              </w:rPr>
                              <w:t>18.- SEGURIDAD DE LA INFORMACIÓN</w:t>
                            </w:r>
                          </w:p>
                        </w:txbxContent>
                      </wps:txbx>
                      <wps:bodyPr spcFirstLastPara="1" wrap="square" lIns="91425" tIns="45700" rIns="91425" bIns="45700" anchor="ctr" anchorCtr="0">
                        <a:noAutofit/>
                      </wps:bodyPr>
                    </wps:wsp>
                  </a:graphicData>
                </a:graphic>
              </wp:anchor>
            </w:drawing>
          </mc:Choice>
          <mc:Fallback>
            <w:pict>
              <v:rect id="Rectángulo 195" o:spid="_x0000_s1038" style="position:absolute;left:0;text-align:left;margin-left:-2pt;margin-top:1pt;width:431.25pt;height:3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" fillcolor="#ffc000" strokecolor="black [3200]">
                <v:stroke startarrowwidth="narrow" startarrowlength="short" endarrowwidth="narrow" endarrowlength="short" joinstyle="round"/>
                <v:textbox inset="2.53958mm,1.2694mm,2.53958mm,1.2694mm">
                  <w:txbxContent>
                    <w:p w:rsidR="00C22F01" w:rsidRDefault="00C22F01">
                      <w:pPr>
                        <w:jc w:val="center"/>
                        <w:textDirection w:val="btLr"/>
                      </w:pPr>
                      <w:r>
                        <w:rPr>
                          <w:rFonts w:ascii="Palatino Linotype" w:eastAsia="Palatino Linotype" w:hAnsi="Palatino Linotype" w:cs="Palatino Linotype"/>
                          <w:b/>
                          <w:color w:val="000000"/>
                          <w:sz w:val="20"/>
                        </w:rPr>
                        <w:t>18.- SEGURIDAD DE LA INFORMACIÓN</w:t>
                      </w:r>
                    </w:p>
                  </w:txbxContent>
                </v:textbox>
              </v:rect>
            </w:pict>
          </mc:Fallback>
        </mc:AlternateContent>
      </w:r>
    </w:p>
    <w:p w:rsidR="00FF02B6" w:rsidRPr="00706434" w:rsidRDefault="00FF02B6">
      <w:pPr>
        <w:widowControl w:val="0"/>
        <w:spacing w:after="160"/>
        <w:jc w:val="both"/>
        <w:rPr>
          <w:rFonts w:ascii="Palatino Linotype" w:eastAsia="Palatino Linotype" w:hAnsi="Palatino Linotype" w:cs="Palatino Linotype"/>
          <w:sz w:val="18"/>
          <w:szCs w:val="18"/>
        </w:rPr>
      </w:pPr>
    </w:p>
    <w:p w:rsidR="00FF02B6" w:rsidRPr="00706434" w:rsidRDefault="00F641AD">
      <w:pPr>
        <w:widowControl w:val="0"/>
        <w:spacing w:after="16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18.1 ¿SU MUNICIPIO CUENTA CON PROGRAMA DE SEGURIDAD DE LA INFORMACIÓN COMO LO INDICA EL ARTÍCULO QUINCUAGÉSIMO OCTAVO DE LOS LINEAMIENTOS </w:t>
      </w:r>
      <w:r w:rsidRPr="00706434">
        <w:rPr>
          <w:rFonts w:ascii="Palatino Linotype" w:eastAsia="Palatino Linotype" w:hAnsi="Palatino Linotype" w:cs="Palatino Linotype"/>
          <w:i/>
          <w:sz w:val="18"/>
          <w:szCs w:val="18"/>
        </w:rPr>
        <w:lastRenderedPageBreak/>
        <w:t>PARA LA ORGANIZACIÓN Y CONSERVACIÓN DE ARCHIVOS?</w:t>
      </w:r>
    </w:p>
    <w:p w:rsidR="00FF02B6" w:rsidRPr="00706434" w:rsidRDefault="00F641AD">
      <w:pPr>
        <w:widowControl w:val="0"/>
        <w:spacing w:after="16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AFIRMATIVA A LA PREGUNTA 18.1:</w:t>
      </w:r>
    </w:p>
    <w:p w:rsidR="00FF02B6" w:rsidRPr="00706434" w:rsidRDefault="00F641AD">
      <w:pPr>
        <w:widowControl w:val="0"/>
        <w:spacing w:after="16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18.2 ¿QUIENES INTERVINIERON EN LA PLANEACIÓN, DESARROLLO Y PUESTA EN MARCHA DEL PROGRAMA DE SEGURIDAD DE LA INFORMACIÓN DE SU MUNICIPIO?</w:t>
      </w:r>
    </w:p>
    <w:p w:rsidR="00FF02B6" w:rsidRPr="00706434" w:rsidRDefault="00F641AD">
      <w:pPr>
        <w:widowControl w:val="0"/>
        <w:spacing w:after="16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18.3 </w:t>
      </w:r>
      <w:proofErr w:type="gramStart"/>
      <w:r w:rsidRPr="00706434">
        <w:rPr>
          <w:rFonts w:ascii="Palatino Linotype" w:eastAsia="Palatino Linotype" w:hAnsi="Palatino Linotype" w:cs="Palatino Linotype"/>
          <w:i/>
          <w:sz w:val="18"/>
          <w:szCs w:val="18"/>
        </w:rPr>
        <w:t>¿</w:t>
      </w:r>
      <w:proofErr w:type="gramEnd"/>
      <w:r w:rsidRPr="00706434">
        <w:rPr>
          <w:rFonts w:ascii="Palatino Linotype" w:eastAsia="Palatino Linotype" w:hAnsi="Palatino Linotype" w:cs="Palatino Linotype"/>
          <w:i/>
          <w:sz w:val="18"/>
          <w:szCs w:val="18"/>
        </w:rPr>
        <w:t>USTED COMO TITULAR DEL ÁREA DE SISTEMAS Y/O TECNOLOGÍAS DE LA INFORMACIÓN FORMA PARTE</w:t>
      </w:r>
    </w:p>
    <w:p w:rsidR="00FF02B6" w:rsidRPr="00706434" w:rsidRDefault="00F641AD">
      <w:pPr>
        <w:widowControl w:val="0"/>
        <w:spacing w:after="16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DEL GRUPO INTERDISCIPLINARIO DE SU MUNICIPIO COMO LO INDICA EL ARTÍCULO 50 FRACCIÓN IV DE LA LEY GENERAL DE ARCHIVOS Y ARTÍCULO 50 FRACCIÓN IV DE LA LEY DE ARCHIVOS Y ADMINISTRACIÓN DE DOCUMENTOS DEL ESTADO DE MÉXICO Y MUNICIPIOS</w:t>
      </w:r>
      <w:proofErr w:type="gramStart"/>
      <w:r w:rsidRPr="00706434">
        <w:rPr>
          <w:rFonts w:ascii="Palatino Linotype" w:eastAsia="Palatino Linotype" w:hAnsi="Palatino Linotype" w:cs="Palatino Linotype"/>
          <w:i/>
          <w:sz w:val="18"/>
          <w:szCs w:val="18"/>
        </w:rPr>
        <w:t>?</w:t>
      </w:r>
      <w:proofErr w:type="gramEnd"/>
    </w:p>
    <w:p w:rsidR="00FF02B6" w:rsidRPr="00706434" w:rsidRDefault="00F641AD">
      <w:pPr>
        <w:widowControl w:val="0"/>
        <w:spacing w:after="16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AFIRMATIVA A LA PREGUNTA 18.3</w:t>
      </w:r>
    </w:p>
    <w:p w:rsidR="00FF02B6" w:rsidRPr="00706434" w:rsidRDefault="00F641AD">
      <w:pPr>
        <w:widowControl w:val="0"/>
        <w:spacing w:after="16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18.4 ¿USTED COMO TITULAR DEL ÁREA DE SISTEMAS Y TECNOLOGÍAS DE LA INFORMACIÓN Y MIEMBRO DEL GRUPO INTERDISCIPLINARIO HA RECOMENDADO QUE SE REALICEN PROCESOS DE AUTOMATIZACIÓN PARA LA GESTIÓN DOCUMENTAL Y ADMINISTRACIÓN DE ARCHIVOS COMO LO INDICA EL ARTÍCULO 54 FRACCIÓN V DE LA LEY GENERAL DE ARCHIVOS Y ARTÍCULO 52 FRACCIÓN V DE LOS LEY DE ARCHIVOS Y ADMINISTRACIÓN DE DOCUMENTOS DEL ESTADO DE MÉXICO Y MUNICIPIOS?</w:t>
      </w:r>
    </w:p>
    <w:p w:rsidR="00FF02B6" w:rsidRPr="00706434" w:rsidRDefault="00F641AD">
      <w:pPr>
        <w:widowControl w:val="0"/>
        <w:spacing w:after="16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18.5 ¿EL TITULAR DEL ÁREA COORDINADORA DE ARCHIVOS, EN CONJUNTO CON EL TITULAR DE SISTEMAS Y TECNOLOGÍAS DE LA INFORMACIÓN INCLUYERON UN PROGRAMA DE SEGURIDAD DE LA INFORMACIÓN EN EL PROGRAMA ANUAL DE DESARROLLO ARCHIVÍSTICO 2022 QUE SE PRESENTÓ AL PRESIDENTE MUNICIPAL EN AÑO 2022 COMO LO INDICAN LOS ARTÍCULOS 16, 24, 25, 28 FRACCIÓN III DE LA LEY GENERAL DE ARCHIVOS; ARTÍCULOS SEXTO FRACCIÓN III, DÉCIMO FRACCIÓN I INCISO a) DE LOS LINEAMIENTOS PARA LA ORGANIZACIÓN Y CONSERVACIÓN DE ARCHIVOS Y ARTÍCULOS 16, 24,25, 28 FRACCIÓN III DE LA LEY DE ARCHIVOS Y ADMINISTRACIÓN DE DOCUMENTOS DEL ESTADO DE MÉXICO Y MUNICIPIOS?</w:t>
      </w:r>
    </w:p>
    <w:p w:rsidR="00FF02B6" w:rsidRPr="00706434" w:rsidRDefault="00F641AD">
      <w:pPr>
        <w:widowControl w:val="0"/>
        <w:spacing w:after="16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18.6 ¿CUENTA CON PROCESOS DE INFORMACIÓN EN SU MUNICIPIO QUE ESTÉN TOTALMENTE INFORMATIZADOS EN LOS QUE NO INTERVENGA LA EMISIÓN DE PAPEL O EN SU CASO QUE SE DISMINUYA AL MÁXIMO?</w:t>
      </w:r>
    </w:p>
    <w:p w:rsidR="00FF02B6" w:rsidRPr="00706434" w:rsidRDefault="00F641AD">
      <w:pPr>
        <w:widowControl w:val="0"/>
        <w:spacing w:after="16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AFIRMATIVA A LA PREGUNTA 18.6:</w:t>
      </w:r>
    </w:p>
    <w:p w:rsidR="00FF02B6" w:rsidRPr="00706434" w:rsidRDefault="00F641AD">
      <w:pPr>
        <w:widowControl w:val="0"/>
        <w:spacing w:after="16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18.7 ¿CON CUANTOS PROCESOS INFORMATIZADOS CUENTA EN SU MUNICIPIO?</w:t>
      </w:r>
    </w:p>
    <w:p w:rsidR="00FF02B6" w:rsidRPr="00706434" w:rsidRDefault="00F641AD">
      <w:pPr>
        <w:widowControl w:val="0"/>
        <w:spacing w:after="16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18.8 ¿COMO ASEGURA LA CONTINUIDAD DE LA OPERACIÓN EN LOS PROCESOS INFORMATIZADOS QUE TIENE EN SU MUNICIPIO COMO LO INDICA EL ARTÍCULO CUADRAGÉSIMO OCTAVO FRACCIÓN I DE LOS LINEAMIENTOS PARA LA ORGANIZACIÓN Y CONSERVACIÓN DE ARCHIVOS?</w:t>
      </w:r>
    </w:p>
    <w:p w:rsidR="00FF02B6" w:rsidRPr="00706434" w:rsidRDefault="00F641AD">
      <w:pPr>
        <w:widowControl w:val="0"/>
        <w:spacing w:after="16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18.9 ¿CÓMO MINIMIZA LOS RIESGOS EN LOS PROCESOS INFORMATIZADOS QUE TIENE EN SU MUNICIPIO COMO SON ATAQUES DE MALWARE, WORMS, TROYANOS, SPYWARE, ADWARE, RANSOMWARE, DOXING, PISHING, </w:t>
      </w:r>
      <w:proofErr w:type="spellStart"/>
      <w:r w:rsidRPr="00706434">
        <w:rPr>
          <w:rFonts w:ascii="Palatino Linotype" w:eastAsia="Palatino Linotype" w:hAnsi="Palatino Linotype" w:cs="Palatino Linotype"/>
          <w:i/>
          <w:sz w:val="18"/>
          <w:szCs w:val="18"/>
        </w:rPr>
        <w:t>DDoS</w:t>
      </w:r>
      <w:proofErr w:type="spellEnd"/>
      <w:r w:rsidRPr="00706434">
        <w:rPr>
          <w:rFonts w:ascii="Palatino Linotype" w:eastAsia="Palatino Linotype" w:hAnsi="Palatino Linotype" w:cs="Palatino Linotype"/>
          <w:i/>
          <w:sz w:val="18"/>
          <w:szCs w:val="18"/>
        </w:rPr>
        <w:t>, ETC, COMO LO INDICA EL ARTÍCULO CUADRAGÉSIMO OCTAVO FRACCIÓN I DE LOS LINEAMIENTOS PARA LA ORGANIZACIÓN Y CONSERVACIÓN DE ARCHIVOS?</w:t>
      </w:r>
    </w:p>
    <w:p w:rsidR="00FF02B6" w:rsidRPr="00706434" w:rsidRDefault="00F641AD">
      <w:pPr>
        <w:widowControl w:val="0"/>
        <w:spacing w:after="16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lastRenderedPageBreak/>
        <w:t>18.10 ¿COMO MAXIMIZA LA EFICIENCIA DE LOS SERVICIOS QUE TIENE DISPUESTOS PARA LOS PROCESOS INFORMATIZADOS QUE TIENE EN SU MUNICIPIO COMO LO INDICA EL ARTÍCULO CUADRAGÉSIMO OCTAVO FRACCIÓN I DE LOS LINEAMIENTOS PARA LA ORGANIZACIÓN Y CONSERVACIÓN DE ARCHIVOS?</w:t>
      </w:r>
    </w:p>
    <w:p w:rsidR="00FF02B6" w:rsidRPr="00706434" w:rsidRDefault="00F641AD">
      <w:pPr>
        <w:widowControl w:val="0"/>
        <w:spacing w:after="16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18.11 ¿TIENE IMPLEMENTADO CONTROLES QUE INCLUYAN POLÍTICAS, PROCESOS, PROCEDIMIENTOS, ESTRUCTURAS ORGANIZACIONALES Y FUNCIONES DE SOFTWARE Y HARDWARE COMO LO INDICA EL ARTÍCULO CUADRAGÉSIMO OCTAVO FRACCIÓN II DE LOS LINEAMIENTOS PARA LA ORGANIZACIÓN Y CONSERVACIÓN DE ARCHIVOS?</w:t>
      </w:r>
    </w:p>
    <w:p w:rsidR="00FF02B6" w:rsidRPr="00706434" w:rsidRDefault="00F641AD">
      <w:pPr>
        <w:widowControl w:val="0"/>
        <w:spacing w:after="16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SOLICITO, DE LA MANERA MÁS ATENTA, LA SIGUIENTE DOCUMENTACIÓN EN FORMATO PDF:</w:t>
      </w:r>
    </w:p>
    <w:p w:rsidR="00FF02B6" w:rsidRPr="00706434" w:rsidRDefault="00F641AD">
      <w:pPr>
        <w:widowControl w:val="0"/>
        <w:spacing w:after="16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18.12 EL PROGRAMA DE SEGURIDAD DE LA INFORMACIÓN DEL AÑO 2022.</w:t>
      </w:r>
    </w:p>
    <w:p w:rsidR="00FF02B6" w:rsidRPr="00706434" w:rsidRDefault="00F641AD">
      <w:pPr>
        <w:widowControl w:val="0"/>
        <w:spacing w:after="16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NEGATIVA A LA PREGUNTA 18.1:</w:t>
      </w:r>
    </w:p>
    <w:p w:rsidR="00FF02B6" w:rsidRPr="00706434" w:rsidRDefault="00F641AD">
      <w:pPr>
        <w:widowControl w:val="0"/>
        <w:spacing w:after="16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18.13 ¿POR QUÉ SU MUNICIPIO NO CUENTA CON PROGRAMA DE SEGURIDAD DE LA INFORMACIÓN COMO LO ESTABLECE LA LEY?</w:t>
      </w:r>
    </w:p>
    <w:p w:rsidR="00FF02B6" w:rsidRPr="00706434" w:rsidRDefault="00F641AD">
      <w:pPr>
        <w:widowControl w:val="0"/>
        <w:spacing w:after="16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18.14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18 DEL PRESENTE DOCUMENTO COMO LO ESTABLECE LA LEY?</w:t>
      </w: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En primer término, resulta importante mencionar que </w:t>
      </w:r>
      <w:r w:rsidRPr="00706434">
        <w:rPr>
          <w:rFonts w:ascii="Palatino Linotype" w:eastAsia="Palatino Linotype" w:hAnsi="Palatino Linotype" w:cs="Palatino Linotype"/>
          <w:b/>
          <w:u w:val="single"/>
        </w:rPr>
        <w:t>el Sujeto Obligado en el documento que remitió para dar respuesta al presente recurso de revisión declaró la inexistencia de lo concerniente a los programas de seguridad de la información de los años 2017, 2018, 2019, 2020 y 2021, sin embargo, en el asunto que nos ocupa, se advierte que está peticionando información diversa, toda vez que requiere información relativa  al programa de seguridad de la información del año 2022,</w:t>
      </w:r>
      <w:r w:rsidRPr="00706434">
        <w:rPr>
          <w:rFonts w:ascii="Palatino Linotype" w:eastAsia="Palatino Linotype" w:hAnsi="Palatino Linotype" w:cs="Palatino Linotype"/>
        </w:rPr>
        <w:t xml:space="preserve"> por lo tanto, al existir una incongruencia entre lo peticionado y lo entregado, este Instituto estima que </w:t>
      </w:r>
      <w:r w:rsidRPr="00706434">
        <w:rPr>
          <w:rFonts w:ascii="Palatino Linotype" w:eastAsia="Palatino Linotype" w:hAnsi="Palatino Linotype" w:cs="Palatino Linotype"/>
          <w:color w:val="000000"/>
        </w:rPr>
        <w:t>se contraviene al criterio 02/17, emitido por el Pleno del Instituto Nacional de Transparencia y Acceso a la Información y Protección de Datos Personales, por lo que se procederá a su análisis.</w:t>
      </w:r>
    </w:p>
    <w:p w:rsidR="00FF02B6" w:rsidRPr="00706434" w:rsidRDefault="00FF02B6">
      <w:pPr>
        <w:widowControl w:val="0"/>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Al respecto, es oportuno traer a colación el contenido del artículo 60, fracción I de la Ley General de Archivos, la Ley de Archivos y Administración de Documentos del Estado de México y Municipios, así como el Lineamiento Quincuagésimo Octavo, de los Lineamientos, a saber: </w:t>
      </w:r>
    </w:p>
    <w:p w:rsidR="00FF02B6" w:rsidRPr="00706434" w:rsidRDefault="00FF02B6">
      <w:pPr>
        <w:jc w:val="both"/>
        <w:rPr>
          <w:rFonts w:ascii="Palatino Linotype" w:eastAsia="Palatino Linotype" w:hAnsi="Palatino Linotype" w:cs="Palatino Linotype"/>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w:t>
      </w:r>
      <w:r w:rsidRPr="00706434">
        <w:rPr>
          <w:rFonts w:ascii="Palatino Linotype" w:eastAsia="Palatino Linotype" w:hAnsi="Palatino Linotype" w:cs="Palatino Linotype"/>
          <w:b/>
          <w:i/>
          <w:color w:val="000000"/>
          <w:sz w:val="22"/>
          <w:szCs w:val="22"/>
        </w:rPr>
        <w:t>Artículo 60.</w:t>
      </w:r>
      <w:r w:rsidRPr="00706434">
        <w:rPr>
          <w:rFonts w:ascii="Palatino Linotype" w:eastAsia="Palatino Linotype" w:hAnsi="Palatino Linotype" w:cs="Palatino Linotype"/>
          <w:i/>
          <w:color w:val="000000"/>
          <w:sz w:val="22"/>
          <w:szCs w:val="22"/>
        </w:rPr>
        <w:t xml:space="preserve"> Los Sujetos Obligados deberán adoptar las medidas y procedimientos que garanticen la conservación de la información, independientemente del Soporte Documental en que se encuentre, observando al menos lo siguiente: </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I. Establecer un Programa de Seguridad de la Información</w:t>
      </w:r>
      <w:r w:rsidRPr="00706434">
        <w:rPr>
          <w:rFonts w:ascii="Palatino Linotype" w:eastAsia="Palatino Linotype" w:hAnsi="Palatino Linotype" w:cs="Palatino Linotype"/>
          <w:i/>
          <w:color w:val="000000"/>
          <w:sz w:val="22"/>
          <w:szCs w:val="22"/>
        </w:rPr>
        <w:t xml:space="preserve"> que garantice la continuidad de la operación, minimice los riesgos y maximice la eficiencia de los servicios, e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II.</w:t>
      </w:r>
      <w:r w:rsidRPr="00706434">
        <w:rPr>
          <w:rFonts w:ascii="Palatino Linotype" w:eastAsia="Palatino Linotype" w:hAnsi="Palatino Linotype" w:cs="Palatino Linotype"/>
          <w:i/>
          <w:color w:val="000000"/>
          <w:sz w:val="22"/>
          <w:szCs w:val="22"/>
        </w:rPr>
        <w:t xml:space="preserve"> Implementar controles que incluyan políticas de seguridad que abarquen la estructura organizacional, clasificación y control de activos, recursos humanos, seguridad física y ambiental, comunicaciones y administración de operaciones, control de acceso, desarrollo y mantenimiento de sistemas, continuidad de las actividades de la organización, gestión de riesgos, requerimientos legales y auditoría.”</w:t>
      </w:r>
    </w:p>
    <w:p w:rsidR="00FF02B6" w:rsidRPr="00706434" w:rsidRDefault="00FF02B6">
      <w:pPr>
        <w:jc w:val="both"/>
        <w:rPr>
          <w:rFonts w:ascii="Palatino Linotype" w:eastAsia="Palatino Linotype" w:hAnsi="Palatino Linotype" w:cs="Palatino Linotype"/>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w:t>
      </w:r>
      <w:r w:rsidRPr="00706434">
        <w:rPr>
          <w:rFonts w:ascii="Palatino Linotype" w:eastAsia="Palatino Linotype" w:hAnsi="Palatino Linotype" w:cs="Palatino Linotype"/>
          <w:b/>
          <w:i/>
          <w:color w:val="000000"/>
          <w:sz w:val="22"/>
          <w:szCs w:val="22"/>
        </w:rPr>
        <w:t>Quincuagésimo octavo</w:t>
      </w:r>
      <w:r w:rsidRPr="00706434">
        <w:rPr>
          <w:rFonts w:ascii="Palatino Linotype" w:eastAsia="Palatino Linotype" w:hAnsi="Palatino Linotype" w:cs="Palatino Linotype"/>
          <w:i/>
          <w:color w:val="000000"/>
          <w:sz w:val="22"/>
          <w:szCs w:val="22"/>
        </w:rPr>
        <w:t>. Los Sujetos obligados adoptarán las medidas necesarias para garantizar la seguridad de la información, independientemente del soporte en que se encuentre, observando cuando menos lo siguiente:</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 xml:space="preserve"> I.</w:t>
      </w:r>
      <w:r w:rsidRPr="00706434">
        <w:rPr>
          <w:rFonts w:ascii="Palatino Linotype" w:eastAsia="Palatino Linotype" w:hAnsi="Palatino Linotype" w:cs="Palatino Linotype"/>
          <w:i/>
          <w:color w:val="000000"/>
          <w:sz w:val="22"/>
          <w:szCs w:val="22"/>
        </w:rPr>
        <w:t xml:space="preserve"> Adoptar un programa de seguridad de la información que permita asegurar la continuidad de la operación, minimizar los riesgos y maximizar la eficiencia de los servicios, y”</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(Énfasis añadido)</w:t>
      </w:r>
    </w:p>
    <w:p w:rsidR="00FF02B6" w:rsidRPr="00706434" w:rsidRDefault="00FF02B6">
      <w:pPr>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Como se advierte, cada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cuenta con el deber de establecer un programa de seguridad de la información que permita asegurar la continuidad de la operación, minimizar los riesgos y maximizar la eficiencia de los servicios;  en </w:t>
      </w:r>
      <w:r w:rsidRPr="00706434">
        <w:rPr>
          <w:rFonts w:ascii="Palatino Linotype" w:eastAsia="Palatino Linotype" w:hAnsi="Palatino Linotype" w:cs="Palatino Linotype"/>
        </w:rPr>
        <w:lastRenderedPageBreak/>
        <w:t xml:space="preserve">consecuencia este Organismo Garante determina ordenar de ser procedente en versión pública lo siguiente: </w:t>
      </w:r>
    </w:p>
    <w:p w:rsidR="00FF02B6" w:rsidRPr="00706434" w:rsidRDefault="00F641AD">
      <w:pPr>
        <w:spacing w:before="240" w:after="240" w:line="360" w:lineRule="auto"/>
        <w:ind w:right="49"/>
        <w:jc w:val="both"/>
        <w:rPr>
          <w:rFonts w:ascii="Palatino Linotype" w:eastAsia="Palatino Linotype" w:hAnsi="Palatino Linotype" w:cs="Palatino Linotype"/>
          <w:b/>
        </w:rPr>
      </w:pPr>
      <w:r w:rsidRPr="00706434">
        <w:rPr>
          <w:rFonts w:ascii="Palatino Linotype" w:eastAsia="Palatino Linotype" w:hAnsi="Palatino Linotype" w:cs="Palatino Linotype"/>
          <w:b/>
        </w:rPr>
        <w:t xml:space="preserve">Recapitulación de la información que se ordena entregar: </w:t>
      </w: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b/>
          <w:color w:val="000000"/>
          <w:sz w:val="20"/>
          <w:szCs w:val="20"/>
        </w:rPr>
        <w:t>SEGURIDAD DE LA INFORMACIÓN</w:t>
      </w:r>
    </w:p>
    <w:p w:rsidR="00FF02B6" w:rsidRPr="00706434" w:rsidRDefault="00F641AD">
      <w:pPr>
        <w:numPr>
          <w:ilvl w:val="0"/>
          <w:numId w:val="20"/>
        </w:numPr>
        <w:spacing w:line="360" w:lineRule="auto"/>
        <w:ind w:left="567" w:right="900" w:hanging="141"/>
        <w:jc w:val="both"/>
        <w:rPr>
          <w:rFonts w:ascii="Palatino Linotype" w:eastAsia="Palatino Linotype" w:hAnsi="Palatino Linotype" w:cs="Palatino Linotype"/>
        </w:rPr>
      </w:pPr>
      <w:r w:rsidRPr="00706434">
        <w:rPr>
          <w:rFonts w:ascii="Palatino Linotype" w:eastAsia="Palatino Linotype" w:hAnsi="Palatino Linotype" w:cs="Palatino Linotype"/>
        </w:rPr>
        <w:t>Programa de Seguridad de la información vigente al 14 de octubre de 2022; así como, el documento del cual se desprenda el área encargada de su elaboración.</w:t>
      </w:r>
    </w:p>
    <w:p w:rsidR="00FF02B6" w:rsidRPr="00706434" w:rsidRDefault="00F641AD">
      <w:pPr>
        <w:spacing w:line="360" w:lineRule="auto"/>
        <w:ind w:left="426" w:right="900"/>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Asimismo, para el caso de que no cuente con la información de la cual se ordena su entrega, </w:t>
      </w:r>
      <w:r w:rsidRPr="00706434">
        <w:rPr>
          <w:rFonts w:ascii="Palatino Linotype" w:eastAsia="Palatino Linotype" w:hAnsi="Palatino Linotype" w:cs="Palatino Linotype"/>
          <w:b/>
        </w:rPr>
        <w:t>el Sujeto Obligado</w:t>
      </w:r>
      <w:r w:rsidRPr="00706434">
        <w:rPr>
          <w:rFonts w:ascii="Palatino Linotype" w:eastAsia="Palatino Linotype" w:hAnsi="Palatino Linotype" w:cs="Palatino Linotype"/>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rsidR="00FF02B6" w:rsidRPr="00706434" w:rsidRDefault="00F641AD">
      <w:pPr>
        <w:widowControl w:val="0"/>
        <w:spacing w:line="360" w:lineRule="auto"/>
        <w:jc w:val="both"/>
        <w:rPr>
          <w:rFonts w:ascii="Palatino Linotype" w:eastAsia="Palatino Linotype" w:hAnsi="Palatino Linotype" w:cs="Palatino Linotype"/>
          <w:sz w:val="22"/>
          <w:szCs w:val="22"/>
        </w:rPr>
      </w:pPr>
      <w:r w:rsidRPr="00706434">
        <w:rPr>
          <w:noProof/>
        </w:rPr>
        <mc:AlternateContent>
          <mc:Choice Requires="wps">
            <w:drawing>
              <wp:anchor distT="0" distB="0" distL="114300" distR="114300" simplePos="0" relativeHeight="251672576" behindDoc="0" locked="0" layoutInCell="1" hidden="0" allowOverlap="1">
                <wp:simplePos x="0" y="0"/>
                <wp:positionH relativeFrom="column">
                  <wp:posOffset>63501</wp:posOffset>
                </wp:positionH>
                <wp:positionV relativeFrom="paragraph">
                  <wp:posOffset>25400</wp:posOffset>
                </wp:positionV>
                <wp:extent cx="5553075" cy="381000"/>
                <wp:effectExtent l="0" t="0" r="0" b="0"/>
                <wp:wrapNone/>
                <wp:docPr id="184" name="Rectángulo 184"/>
                <wp:cNvGraphicFramePr/>
                <a:graphic xmlns:a="http://schemas.openxmlformats.org/drawingml/2006/main">
                  <a:graphicData uri="http://schemas.microsoft.com/office/word/2010/wordprocessingShape">
                    <wps:wsp>
                      <wps:cNvSpPr/>
                      <wps:spPr>
                        <a:xfrm>
                          <a:off x="2578988" y="3599025"/>
                          <a:ext cx="5534025" cy="361950"/>
                        </a:xfrm>
                        <a:prstGeom prst="rect">
                          <a:avLst/>
                        </a:prstGeom>
                        <a:solidFill>
                          <a:srgbClr val="FFC000"/>
                        </a:solidFill>
                        <a:ln w="9525" cap="flat" cmpd="sng">
                          <a:solidFill>
                            <a:schemeClr val="dk1"/>
                          </a:solidFill>
                          <a:prstDash val="solid"/>
                          <a:round/>
                          <a:headEnd type="none" w="sm" len="sm"/>
                          <a:tailEnd type="none" w="sm" len="sm"/>
                        </a:ln>
                      </wps:spPr>
                      <wps:txbx>
                        <w:txbxContent>
                          <w:p w:rsidR="00C22F01" w:rsidRDefault="00C22F01">
                            <w:pPr>
                              <w:jc w:val="center"/>
                              <w:textDirection w:val="btLr"/>
                            </w:pPr>
                            <w:r>
                              <w:rPr>
                                <w:rFonts w:ascii="Palatino Linotype" w:eastAsia="Palatino Linotype" w:hAnsi="Palatino Linotype" w:cs="Palatino Linotype"/>
                                <w:b/>
                                <w:color w:val="000000"/>
                                <w:sz w:val="18"/>
                              </w:rPr>
                              <w:t>19.- SEGURIDAD DE DOCUMENTOS ELECTRÓNICOS Y EXPEDIENTES DIGITALES</w:t>
                            </w:r>
                          </w:p>
                        </w:txbxContent>
                      </wps:txbx>
                      <wps:bodyPr spcFirstLastPara="1" wrap="square" lIns="91425" tIns="45700" rIns="91425" bIns="45700" anchor="ctr" anchorCtr="0">
                        <a:noAutofit/>
                      </wps:bodyPr>
                    </wps:wsp>
                  </a:graphicData>
                </a:graphic>
              </wp:anchor>
            </w:drawing>
          </mc:Choice>
          <mc:Fallback>
            <w:pict>
              <v:rect id="Rectángulo 184" o:spid="_x0000_s1039" style="position:absolute;left:0;text-align:left;margin-left:5pt;margin-top:2pt;width:437.25pt;height:30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" fillcolor="#ffc000" strokecolor="black [3200]">
                <v:stroke startarrowwidth="narrow" startarrowlength="short" endarrowwidth="narrow" endarrowlength="short" joinstyle="round"/>
                <v:textbox inset="2.53958mm,1.2694mm,2.53958mm,1.2694mm">
                  <w:txbxContent>
                    <w:p w:rsidR="00C22F01" w:rsidRDefault="00C22F01">
                      <w:pPr>
                        <w:jc w:val="center"/>
                        <w:textDirection w:val="btLr"/>
                      </w:pPr>
                      <w:r>
                        <w:rPr>
                          <w:rFonts w:ascii="Palatino Linotype" w:eastAsia="Palatino Linotype" w:hAnsi="Palatino Linotype" w:cs="Palatino Linotype"/>
                          <w:b/>
                          <w:color w:val="000000"/>
                          <w:sz w:val="18"/>
                        </w:rPr>
                        <w:t>19.- SEGURIDAD DE DOCUMENTOS ELECTRÓNICOS Y EXPEDIENTES DIGITALES</w:t>
                      </w:r>
                    </w:p>
                  </w:txbxContent>
                </v:textbox>
              </v:rect>
            </w:pict>
          </mc:Fallback>
        </mc:AlternateContent>
      </w:r>
    </w:p>
    <w:p w:rsidR="00FF02B6" w:rsidRPr="00706434" w:rsidRDefault="00FF02B6">
      <w:pPr>
        <w:widowControl w:val="0"/>
        <w:spacing w:line="360" w:lineRule="auto"/>
        <w:jc w:val="both"/>
        <w:rPr>
          <w:rFonts w:ascii="Palatino Linotype" w:eastAsia="Palatino Linotype" w:hAnsi="Palatino Linotype" w:cs="Palatino Linotype"/>
          <w:sz w:val="22"/>
          <w:szCs w:val="22"/>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19.1 ¿SU MUNICIPIO CUENTA CON COMITÉ INTERNO COMO LO INDICA EL ARTÍCULO 10 DE LA LEY DE GOBIERNO DIGITAL DEL ESTADO DE MÉXICO Y MUNICIPIOS Y ARTÍCULO 23 DEL REGLAMENTO DE LA LEY DE GOBIERNO DIGITAL DEL ESTADO DE MÉXICO Y MUNICIPIOS?</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AFIRMATIVA A LA PREGUNTA 19.1:</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19.2 ¿QUIENES SON LOS INTEGRANTES DEL COMITÉ INTERNO DE SU MUNICIPIO?</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19.3 ¿CUAL ES LA UNIDAD ADMINISTRATIVA DE SU MUNICIPIO DESIGNADA PARA ENCARGARSE DEL GOBIERNO DIGITAL?</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19.4 ¿SE PRESENTÓ AL SECRETARIO INTERNO DEL COMITÉ INTERNO EL PROGRAMA DE TRABAJO DE TECNOLOGÍAS DE LA INFORMACIÓN Y COMUNICACIÓN QUE PLANEA EJECUTAR EN EL EJERCICIO FISCAL 2023 COMO LO INDICAN LOS ARTÍCULOS 15 Y 44 FRACCIÓN XI DE LA LEY DE GOBIERNO DIGITAL DEL ESTADO DE MÉXICO Y MUNICIPIOS PARA NO CAER EN EL SUPUESTO DEL ARTÍCULO 78 FRACCIÓN V DE LA LEY DE GOBIERNO DIGITAL DEL ESTADO DE MÉXICO Y MUNICIPIOS?</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AFIRMATIVA A LA PREGUNTA 19.4:</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19.5 </w:t>
      </w:r>
      <w:proofErr w:type="gramStart"/>
      <w:r w:rsidRPr="00706434">
        <w:rPr>
          <w:rFonts w:ascii="Palatino Linotype" w:eastAsia="Palatino Linotype" w:hAnsi="Palatino Linotype" w:cs="Palatino Linotype"/>
          <w:i/>
          <w:sz w:val="18"/>
          <w:szCs w:val="18"/>
        </w:rPr>
        <w:t>¿</w:t>
      </w:r>
      <w:proofErr w:type="gramEnd"/>
      <w:r w:rsidRPr="00706434">
        <w:rPr>
          <w:rFonts w:ascii="Palatino Linotype" w:eastAsia="Palatino Linotype" w:hAnsi="Palatino Linotype" w:cs="Palatino Linotype"/>
          <w:i/>
          <w:sz w:val="18"/>
          <w:szCs w:val="18"/>
        </w:rPr>
        <w:t>CUALES SON LOS ELEMENTOS QUE CONTIENE EL PROGRAMA DE TRABAJO DE TECNOLOGÍAS DE LA</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INFORMACIÓN Y COMUNICACIÓN</w:t>
      </w:r>
      <w:proofErr w:type="gramStart"/>
      <w:r w:rsidRPr="00706434">
        <w:rPr>
          <w:rFonts w:ascii="Palatino Linotype" w:eastAsia="Palatino Linotype" w:hAnsi="Palatino Linotype" w:cs="Palatino Linotype"/>
          <w:i/>
          <w:sz w:val="18"/>
          <w:szCs w:val="18"/>
        </w:rPr>
        <w:t>?</w:t>
      </w:r>
      <w:proofErr w:type="gramEnd"/>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19.6 ¿QUIÉN SE ENCARGA DEL SEGUIMIENTO, CONTROL Y EVALUACIÓN DEL PROGRAMA DE TRABAJO DE TECNOLOGÍAS DE LA INFORMACIÓN Y COMUNICACIÓN COMO LO INDICA EL ARTÍCULO 37 DE LA LEY DE GOBIERNO DIGITAL DEL ESTADO DE MÉXICO Y MUNICIPIOS?</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19.7 ¿SU MUNCIPIO CUMPLE CON LOS ESTÁNDARES DE TECNOLOGÍAS DE LA INFORMACIÓN Y COMUNICACIÓN INDICADOS EN EL ARTÍCULO 19 DE LA LEY DE GOBIERNO DIGITAL DEL ESTADO DE MÉXICO Y MUNICIPIOS?</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19.8 TIENE INTEGRADA LA ADMINISTRACIÓN DE LA SEGURIDAD DE LA INFORMACIÓN DIGITAL QUE SU MUNICIPIO RECIBE Y GENERA COMO LO INDICA EL ARTÍCULO 19 FRACCIÓN IX DE LA LEY DE GOBIERNO DIGITAL DEL ESTADO DE MÉXICO Y MUNICIPIOS</w:t>
      </w:r>
      <w:proofErr w:type="gramStart"/>
      <w:r w:rsidRPr="00706434">
        <w:rPr>
          <w:rFonts w:ascii="Palatino Linotype" w:eastAsia="Palatino Linotype" w:hAnsi="Palatino Linotype" w:cs="Palatino Linotype"/>
          <w:i/>
          <w:sz w:val="18"/>
          <w:szCs w:val="18"/>
        </w:rPr>
        <w:t>?</w:t>
      </w:r>
      <w:proofErr w:type="gramEnd"/>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19.9 ¿SU MUNICIPIO ESTÁ CONCIENTE DEL RIESGO DE ROBO DE INFORMACIÓN DIGITAL (HACKEO)?</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19.10 ¿SU MUNICIPIO HA LLEVADO A CABO LA PLANEACIÓN EN MATERIA DE TECNOLOGÍAS DE LA INFORMACIÓN?</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AFIRMATIVA A LA PREGUNTA 19.10:</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19.11 ¿EN QUÉ ESTÁ BASADA LA PLANEACIÓN EN MATERIA DE TECNOLOGÍAS DE LA INFORMACIÓN DE SU MUNICIPIO?</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19.12 ¿SU MUNICIPIO YA TRANSFORMÓ SU PORTAL INFORMATIVO EN PORTAL TRANSACCIONAL COMO LO INDICAN LOS ARTÍCULOS 20, 21, 22, 23 Y 25 DE LA LEY DE GOBIERNO DIGITAL DEL ESTADO DE MÉXICO Y MUNICIPIOS PARA NO CAER EN LOS SUPUESTOS DEL ARTÍCULO 78 FRACCIÓN I DE LA MISMA LEY</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AFIRMATIVA A LA PREGUNTA 19.12:</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19.13 ¿CUALES ESTÁNDARES DE TECNOLOGÍAS DE LA INFORMACIÓN Y COMUNICACIÓN ASÍ COMO LA ARQUITECTURA GUBERNAMENTAL DIGITAL HA OBSERVADO SU MUNICPIO PARA EL CUMPLIMIENTO DE LA TRANSFORMACIÓN DE PORTAL INFORMATIVO A TRANSACCIONAL DE ACUERDO AL ARTÍCULO 21 DE LA LEY DE GOBIERNO DIGITAL DEL ESTADO DE MÉXICO Y MUNICIPIOS?</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19.14 ¿EN LA PRESENTE ADMINISTRACIÓN SU MUNICIPIO HA CREADO TRÁMITES Y SERVICIOS DIGITALES NUEVOS? </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AFIRMATIVA A LA PREGUNTA 19.14:</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19.15 ¿CUANTOS TRÁMITES Y SERVICIOS DIGITALES SE HAN CREADO EN SU MUNICIPIO EN EL AÑO 2022?</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19.16 ¿SU MUNICIPIO GARANTIZA QUE LOS TRÁMITES Y SERVICIOS QUE SE REALIZAN A TRAVÉS DE SUS PORTALES TRANSACCIONALES SEAN DIGITALES COMO LO INDICA EL ARTÍCULO 22 DE LA LEY DE GOBIERNO DIGITAL DEL ESTADO DE MÉXICO Y MUNICIPIOS?</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19.17 ¿CUALES SON LOS TRÁMITES Y SERVICIOS DIGITALES QUE SE HAN CREADO EN SU MUNICIPIO EN EL AÑO 2022?</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19.18 ¿SU MUNICIPIO YA INCORPORÓ EN LOS SETS LOS TRÁMITES Y SERVICIOS DIGITALES CREADOS EN EL AÑO 2022 COMO LO INDICA EL ARTÍCULO 44 FRACCIÓN II DE LA LEY DE GOBIERNO DIGITAL DEL ESTADO DE MÉXICO Y MUNICIPIOS?</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19.19 ¿CUALES SON LOS REQUISITOS QUE CUMPLEN LOS TRÁMITES Y SERVICIOS DIGITALES QUE BRINDA SU MUNICIPIO A TRAVÉS DE SUS PORTALES TRANSACCIONALES DE ACUERDO AL ARTÍCULO 56 FRACCIÓN II DE LA LEY DE GOBIERNO DIGITAL DEL ESTADO DE MÉXICO Y MUNICIPIOS?</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19.20 ¿SU MUNICIPIO MANTIENE ACTUALIZADOS SUS PORTALES TRANSACCIONALES Y LOS DATOS ESTABLECIDOS EN LOS </w:t>
      </w:r>
      <w:proofErr w:type="spellStart"/>
      <w:r w:rsidRPr="00706434">
        <w:rPr>
          <w:rFonts w:ascii="Palatino Linotype" w:eastAsia="Palatino Linotype" w:hAnsi="Palatino Linotype" w:cs="Palatino Linotype"/>
          <w:i/>
          <w:sz w:val="18"/>
          <w:szCs w:val="18"/>
        </w:rPr>
        <w:t>RETyS</w:t>
      </w:r>
      <w:proofErr w:type="spellEnd"/>
      <w:r w:rsidRPr="00706434">
        <w:rPr>
          <w:rFonts w:ascii="Palatino Linotype" w:eastAsia="Palatino Linotype" w:hAnsi="Palatino Linotype" w:cs="Palatino Linotype"/>
          <w:i/>
          <w:sz w:val="18"/>
          <w:szCs w:val="18"/>
        </w:rPr>
        <w:t xml:space="preserve"> COMO LO INDICA EL ARTÍCULO 78 FRACCIÓN IV DE LA LEY DE GOBIERNO DIGITAL DEL ESTADO DE MÉXICO Y MUNICIPIOS?</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19.21 </w:t>
      </w:r>
      <w:proofErr w:type="gramStart"/>
      <w:r w:rsidRPr="00706434">
        <w:rPr>
          <w:rFonts w:ascii="Palatino Linotype" w:eastAsia="Palatino Linotype" w:hAnsi="Palatino Linotype" w:cs="Palatino Linotype"/>
          <w:i/>
          <w:sz w:val="18"/>
          <w:szCs w:val="18"/>
        </w:rPr>
        <w:t>¿</w:t>
      </w:r>
      <w:proofErr w:type="gramEnd"/>
      <w:r w:rsidRPr="00706434">
        <w:rPr>
          <w:rFonts w:ascii="Palatino Linotype" w:eastAsia="Palatino Linotype" w:hAnsi="Palatino Linotype" w:cs="Palatino Linotype"/>
          <w:i/>
          <w:sz w:val="18"/>
          <w:szCs w:val="18"/>
        </w:rPr>
        <w:t>SU MUNICIPIO YA IMPLEMENTÓ EL EXPEDIENTE DIGITAL PARA TRÁMITES Y SERVICIOS A QUE HACE REFERENCIA LA LEY PARA LA MEJORA REGULATORIA DEL ESTADO DE MÉXICO Y SUS MUNICIPIO COMO LO INDICA EL ARTÍCULO 44 FRACCIÓN II BIS DE LA LEY DE GOBIERNO DIGITAL DEL ESTADO DE MÉXICO Y</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MUNICIPIOS</w:t>
      </w:r>
      <w:proofErr w:type="gramStart"/>
      <w:r w:rsidRPr="00706434">
        <w:rPr>
          <w:rFonts w:ascii="Palatino Linotype" w:eastAsia="Palatino Linotype" w:hAnsi="Palatino Linotype" w:cs="Palatino Linotype"/>
          <w:i/>
          <w:sz w:val="18"/>
          <w:szCs w:val="18"/>
        </w:rPr>
        <w:t>?</w:t>
      </w:r>
      <w:proofErr w:type="gramEnd"/>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19.22 ¿QUE ACCIONES Y GESTIONES HA LLEVADO A CABO SU MUNICIPIO PARA DIFUNDIR Y PROMOVER ENTRE LAS PERSONAS LOS TRÁMITES Y SERVICIOS DIGITALES QUE SE ENCUENTREN DISPONIBLES A TRAVÉS DE SUS PORTALES TRANSACCIONALES COMO LO INDICA EL ARTÍCULO 44 FRACCIONES III Y VIII DE LA LEY DE GOBIERNO DIGITAL DEL ESTADO DE MÉXICO Y MUNICIPIOS?</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19.23 ¿SU MUNICIPIO CUENTA CON REGISTROS (DOCUMENTOS Y/O EXPEDIENTES YA SEAN FÍSICOS O ELECTRÓNICOS) QUE MIDAN LA CAPACIDAD Y EL DESEMPEÑO DE LOS RECURSOS DE TECNOLOGÍAS DE LA INFORMACIÓN Y COMUNICACIÓN QUE SE ENCUENTREN BAJO SU ADMINISTRACIÓN, A FIN DE FACILITAR LA PLANEACIÓN DEL CRECIMIENTO DE LOS PORTALES TRANSACCIONALES COMO LO INDICA EL ARTÍCULO 44 FRACCIÓN XVII DE LA LEY DE GOBIERNO DIGITAL DEL ESTADO DE MÉXICO Y MUNICIPIOS?</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19.24 ¿SU MUNICIPIO YA ESTABLECIÓ LA POLÍTICA MUNICIPAL PARA EL FOMENTO, USO Y APROVECHAMIENTO ESTRATÉGICO DE LAS TECNOLOGÍAS DE LA INFORMACIÓN Y COMUNICACIÓN PARA EL GOBIERNO DIGITAL COMO LO INDICA EL ARTÍCULO 45 FRACCIÓN II DE LA LEY DE GOBIERNO DIGITAL DEL ESTADO DE MÉXICO Y MUNICIPIOS?</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lastRenderedPageBreak/>
        <w:t>19.25 ¿SU MUNICIPIO YA IMPLEMENTÓ EL GOBIERNO DIGITAL Y EL USO DEL EXPEDIENTE PARA TRÁMITES Y SERVICIOS PARA HACER EFICIENTE LA PRESTACIÓN DE LOS TRÁMITES Y SERVICIOS QUE LA ADMINISTRACIÓN PÚBLICA MUNICIPAL OFRECE A LAS PERSONAS COMO LO INDICA EL ARTÍCULO 45 FRACCIÓN IV DE LA LEY DE GOBIERNO DIGITAL DEL ESTADO DE MÉXICO Y MUNICIPIOS?</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19.26 </w:t>
      </w:r>
      <w:proofErr w:type="gramStart"/>
      <w:r w:rsidRPr="00706434">
        <w:rPr>
          <w:rFonts w:ascii="Palatino Linotype" w:eastAsia="Palatino Linotype" w:hAnsi="Palatino Linotype" w:cs="Palatino Linotype"/>
          <w:i/>
          <w:sz w:val="18"/>
          <w:szCs w:val="18"/>
        </w:rPr>
        <w:t>¿</w:t>
      </w:r>
      <w:proofErr w:type="gramEnd"/>
      <w:r w:rsidRPr="00706434">
        <w:rPr>
          <w:rFonts w:ascii="Palatino Linotype" w:eastAsia="Palatino Linotype" w:hAnsi="Palatino Linotype" w:cs="Palatino Linotype"/>
          <w:i/>
          <w:sz w:val="18"/>
          <w:szCs w:val="18"/>
        </w:rPr>
        <w:t>SE HA ENTREGADO EL REPORTE DE AVANCE DE LOS PROGRAMAS DE TRABAJO COMO LO INDICA EL</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ARTÍCULO 46 DE LA LEY DE GOBIERNO DIGITAL DEL ESTADO DE MÉXICO Y MUNICIPIOS</w:t>
      </w:r>
      <w:proofErr w:type="gramStart"/>
      <w:r w:rsidRPr="00706434">
        <w:rPr>
          <w:rFonts w:ascii="Palatino Linotype" w:eastAsia="Palatino Linotype" w:hAnsi="Palatino Linotype" w:cs="Palatino Linotype"/>
          <w:i/>
          <w:sz w:val="18"/>
          <w:szCs w:val="18"/>
        </w:rPr>
        <w:t>?</w:t>
      </w:r>
      <w:proofErr w:type="gramEnd"/>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19.27 ¿EL REPORTE DE AVANCE DE LOS PROGRAMAS DE TRABAJO DE SU MUNICIPIO CONTIENE LO INDICADO EN EL ARTÍCULO 47 DE LA LEY DE GOBIERNO DIGITAL DEL ESTADO DE MÉXICO Y MUNICIPIOS?</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19.28 ¿EN SU MUNICIPIO SE LLEVA A CABO LA UTILIZACIÓN DE FIRMA ELECTRÓNICA, FIRMA ELECTRÓNICA AVANZADA Y SELLO ELECTRÓNICO?</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RESPUESTA AFIRMATIVA A LA PREGUNTA 19.28:</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 </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19.29 </w:t>
      </w:r>
      <w:proofErr w:type="gramStart"/>
      <w:r w:rsidRPr="00706434">
        <w:rPr>
          <w:rFonts w:ascii="Palatino Linotype" w:eastAsia="Palatino Linotype" w:hAnsi="Palatino Linotype" w:cs="Palatino Linotype"/>
          <w:i/>
          <w:sz w:val="18"/>
          <w:szCs w:val="18"/>
        </w:rPr>
        <w:t>¿</w:t>
      </w:r>
      <w:proofErr w:type="gramEnd"/>
      <w:r w:rsidRPr="00706434">
        <w:rPr>
          <w:rFonts w:ascii="Palatino Linotype" w:eastAsia="Palatino Linotype" w:hAnsi="Palatino Linotype" w:cs="Palatino Linotype"/>
          <w:i/>
          <w:sz w:val="18"/>
          <w:szCs w:val="18"/>
        </w:rPr>
        <w:t>SU MUNICIPIO HA VERIFICADO QUE LOS CERTIFICADOS DIGITALES DE FIRMA ELECTRÓNICA AVANZADA, FIRMA ELECTRÓNICA Y/O SELLO ELECTRÓNICO SE ENCUENTREN DENTRO DEL PADRÓN DE CERTIFICADOS ELECTRÓNICOS COMO LO INDICA EL ARTÍCULO 53 ÚLTIMO PÁRRAFO DE LA LEY DE GOBIERNO DIGITAL DEL</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ESTADO DE MÉXICO Y MUNICIPIOS</w:t>
      </w:r>
      <w:proofErr w:type="gramStart"/>
      <w:r w:rsidRPr="00706434">
        <w:rPr>
          <w:rFonts w:ascii="Palatino Linotype" w:eastAsia="Palatino Linotype" w:hAnsi="Palatino Linotype" w:cs="Palatino Linotype"/>
          <w:i/>
          <w:sz w:val="18"/>
          <w:szCs w:val="18"/>
        </w:rPr>
        <w:t>?</w:t>
      </w:r>
      <w:proofErr w:type="gramEnd"/>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19.30 ¿SU MUNICIPIO CONSERVA EN EXPEDIENTES DIGITALES EL CONTENIDO DE LOS MENSAJES DE DATOS QUE CONTENGAN CERTIFICADOS DIGITALES DE FIRMA ELECTRÓNICA AVANZADA, FIRMA ELECTRÓNICA Y/O SELLO ELECTRÓNICO, RELATIVOS A LOS ACTOS, CONVENIOS, COMUNICACIONES, PROCEDIMIENTOS ADMINISTRATIVOS Y JURISDICCIONALES, TRÁMITES, PRESTACIÓN DE LOS SERVICIOS PÚBLICOS Y LAS SOLICITUDES Y PROMOCIONES QUE SE REALICEN UTILIZANDO MEDIOS ELECTRÓNICOS COMO LO INDICA EL ARTÍCULO 55 DE LA LEY DE GOBIERNO DIGITAL DEL ESTADO DE MÉXICO Y MUNICIPIOS?</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19.31 ¿EN SU MUNICIPIO SE GARANTIZA CON LA FIRMA ELECTRÓNICA AVANZADA, FIRMA ELECTRÓNICA Y/O EL SELLO ELECTRÓNICO LO INDICADO EN EL ARTÍCULO 61 DE LA LEY DE GOBIERNO DIGITAL DEL ESTADO DE MÉXICO Y MUNICIPIOS?</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19.32 ¿SU MUNICIPIO GARANTIZA LA SEGURIDAD DE LOS PORTALES TRANSACCIONALES Y DE LOS DATOS PERSONALES DE LAS PERSONAS FÍSICAS DE ACUERDO A LO INDICADO EN EL ARTÍCULO 70 DE LA LEY DE GOBIERNO DIGITAL DEL ESTADO DE MÉXICO Y MUNICIPIOS?</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AFIRMATIVA A LA PREGUNTA 19.32:</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19.33 ¿SU MUNICIPIO ELABORÓ UN PLAN DE CONTINGENCIA COMO LO INDICA EL ARTÍCULO 70 FRACCIÓN I DE LA LEY DE GOBIERNO DIGITAL DEL ESTADO DE MÉXICO Y MUNICIPIOS?</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lastRenderedPageBreak/>
        <w:t>EN CASO DE RESPUESTA AFIRMATIVA A LA PREGUNTA 19.33:</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19.34 ¿SU MUNICIPIO HA DIFUNDIDO EL PLAN DE CONTINGENCIAS A LOS RESPONSABLES DE LOS ARCHIVOS DE TRÁMITE DE SU MUNICIPIO COMO LO INDICA EL ARTÍCULO 70 FRACCIÓN I DE LA LEY DE GOBIERNO DIGITAL DEL ESTADO DE MÉXICO Y MUNICIPIOS?</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19.35 ¿SU MUNICIPIO TIENE UN PROGRAMA Y/O PLAN DE DATOS Y APLICACIONES COMO LO INDICA EL ARTÍCULO 70 FRACCIÓN II DE LA LEY DE GOBIERNO DIGITAL DEL ESTADO DE MÉXICO Y MUNICIPIOS?</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19.36 ¿SU MUNICIPIO CUENTA CON REGISTROS (DOCUMENTOS Y/O EXPEDIENTES) DE LAS CONFIGURACIONES DE LOS RECURSOS DE TECNOLOGÍAS DE LA INFORMACIÓN Y COMUNICACIÓN QUE BRINDAN SOPORTE A LOS PORTALES TRANSACCIONALES COMO LO INDICA EL ARTÍCULO 70 FRACCIÓN III DE LA LEY DE GOBIERNO DIGITAL DEL ESTADO DE MÉXICO Y MUNICIPIOS?</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19.37 ¿SU MUNICIPIO LLEVA UN REGISTRO (DOCUMENTOS Y/O EXPEDIENTES) DE LAS ACCIONES CORRECTIVAS ATENDIDAS EN LOS PORTALES, QUE FACILITE EL ANÁLISIS DE LAS CAUSAS Y PREVENCIÓN FUTURA DE INCIDENTES COMO LO INDICA EL ARTÍCULO 70 FRACCIÓN IV DE LA LEY DE GOBIERNO DIGITAL DEL ESTADO DE MÉXICO Y MUNICIPIOS?</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19.38 ¿SU MUNICIPIO CUENTA CON EXPEDIENTE DIGITAL COMO LO INDICA EL ARTÍCULO 76 DE LA LEY DE GOBIERNO DIGITAL DEL ESTADO DE MÉXICO Y MUNICIPIOS Y LOS ARTÍCULOS 102 Y 103 DEL REGLAMENTO DE LA LEY DE GOBIERNO DIGITAL DEL ESTADO DE MÉXICO Y MUNICIPIOS?</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19.39 ¿SU MUNICIPIO CÓMO RESGUARDA Y GARANTIZA DE ATAQUES DIGITALES EXTERNOS (HACKEOS) EL EXPEDIENTE DIGITAL MENCIONADO EN EL ARTÍCULO 76 DE LA LEY DE GOBIERNO DIGITAL DEL ESTADO DE MÉXICO Y MUNICIPIOS?</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19.40 ¿SU MUNICIPIO YA TIENE IDENTIFICADA Y CLASIFICADA SU INFORMACIÓN EN UN INVENTARIO DE DATOS COMO LO INDICA EL ARTÍCULO 95 DE LA LEY DE GOBIERNO DIGITAL DEL ESTADO DE MÉXICO Y MUNICIPIOS?</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19.41 </w:t>
      </w:r>
      <w:proofErr w:type="gramStart"/>
      <w:r w:rsidRPr="00706434">
        <w:rPr>
          <w:rFonts w:ascii="Palatino Linotype" w:eastAsia="Palatino Linotype" w:hAnsi="Palatino Linotype" w:cs="Palatino Linotype"/>
          <w:i/>
          <w:sz w:val="18"/>
          <w:szCs w:val="18"/>
        </w:rPr>
        <w:t>¿</w:t>
      </w:r>
      <w:proofErr w:type="gramEnd"/>
      <w:r w:rsidRPr="00706434">
        <w:rPr>
          <w:rFonts w:ascii="Palatino Linotype" w:eastAsia="Palatino Linotype" w:hAnsi="Palatino Linotype" w:cs="Palatino Linotype"/>
          <w:i/>
          <w:sz w:val="18"/>
          <w:szCs w:val="18"/>
        </w:rPr>
        <w:t>SU MUNICIPIO LLEVA A CABO EL MANEJO DE LOS DOCUMENTOS ELECTRÓNICOS COMO LO INDICAN LOS ARTÍCULOS 41, 42, 43, 44 Y 45 DE LA LEY GENERAL DE ARCHIVOS Y ARTÍCULOS VIGÉSIMO TERCERO,</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VIGÉSIMO CUARTO, VIGÉSIMO QUINTO, VIGÉSIMO SEXTO, VIGÉSIMO SÉPTIMO, VIGÉSIMO OCTAVO, VIGÉSIMO NOVENO, TRIGÉSIMO, TRIGÉSIMO CUARTO, TRIGÉSIMO QUINTO, TRIGÉSIMO SEXTO Y TRIGÉSIMO SÉPTIMO DE LOS LINEAMIENTOS PARA LA ORGANIZACIÓN Y CONSERVACIÓN DE ARCHIVOS;</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AFIRMATIVA A LA PREGUNTA 19.41:</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19.42 ¿QUIEN DETERMINA LOS CRITERIOS PARA EL MANEJO DE DOCUMENTOS ELECTRÓNICOS?</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19.43 ¿HACEN UTILIZACIÓN DEL SERVICIO DE UNA NUBE PARA EL MANEJO DE ARCHIVOS ELECTRÓNICOS COMO LO INDICAN LOS ARTÍCULOS TRIGÉSIMO PRIMERO Y TRIGÉSIMO SEGUNDO DE LOS LINEAMIENTOS PARA LA ORGANIZACIÓN Y CONSERVACIÓN DE ARCHIVOS?</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19.44 </w:t>
      </w:r>
      <w:proofErr w:type="gramStart"/>
      <w:r w:rsidRPr="00706434">
        <w:rPr>
          <w:rFonts w:ascii="Palatino Linotype" w:eastAsia="Palatino Linotype" w:hAnsi="Palatino Linotype" w:cs="Palatino Linotype"/>
          <w:i/>
          <w:sz w:val="18"/>
          <w:szCs w:val="18"/>
        </w:rPr>
        <w:t>¿</w:t>
      </w:r>
      <w:proofErr w:type="gramEnd"/>
      <w:r w:rsidRPr="00706434">
        <w:rPr>
          <w:rFonts w:ascii="Palatino Linotype" w:eastAsia="Palatino Linotype" w:hAnsi="Palatino Linotype" w:cs="Palatino Linotype"/>
          <w:i/>
          <w:sz w:val="18"/>
          <w:szCs w:val="18"/>
        </w:rPr>
        <w:t>EL TITULAR DEL ÁREA COORDINADORA DE ARCHIVOS EN CONJUNTO CON EL TITULAR DEL ÁREA DE</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SISTEMAS Y/O TECNOLOGÍAS DE LA INFORMACIÓN INCLUYERON UN PROGRAMA DE MANEJO DE DOCUMENTACIÓN ELECTRÓNICA O SIMILAR EN EL PROGRAMA ANUAL </w:t>
      </w:r>
      <w:r w:rsidRPr="00706434">
        <w:rPr>
          <w:rFonts w:ascii="Palatino Linotype" w:eastAsia="Palatino Linotype" w:hAnsi="Palatino Linotype" w:cs="Palatino Linotype"/>
          <w:i/>
          <w:sz w:val="18"/>
          <w:szCs w:val="18"/>
        </w:rPr>
        <w:lastRenderedPageBreak/>
        <w:t>DE DESARROLLO ARCHIVÍSTICO 2022</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QUE PRESENTÓ AL PRESIDENTE MUNICIPAL EN EL PRESENTE AÑO COMO LO INDICAN LOS ARTÍCULOS 16,</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24, 25, 28 FRACCIÓN III DE LA LEY GENERAL DE ARCHIVOS; ARTÍCULOS SEXTO FRACCIÓN III, DÉCIMO</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FRACCIÓN I INCISO a) Y ARTÍCULOS 16, 24,25, 28 FRACCIÓN III DE LA LEY DE ARCHIVOS Y ADMINISTRACIÓN</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DE DOCUMENTOS DEL ESTADO DE MÉXICO Y MUNICIPIOS</w:t>
      </w:r>
      <w:proofErr w:type="gramStart"/>
      <w:r w:rsidRPr="00706434">
        <w:rPr>
          <w:rFonts w:ascii="Palatino Linotype" w:eastAsia="Palatino Linotype" w:hAnsi="Palatino Linotype" w:cs="Palatino Linotype"/>
          <w:i/>
          <w:sz w:val="18"/>
          <w:szCs w:val="18"/>
        </w:rPr>
        <w:t>?</w:t>
      </w:r>
      <w:proofErr w:type="gramEnd"/>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SOLICITO, DE LA MANERA MÁS ATENTA, LA SIGUIENTE DOCUMENTACIÓN EN FORMATO PDF:</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19.45 EL ACTA DE INSTALACIÓN DEL COMITÉ INTERNO DE SU MUNICIPIO INSTALADO EN EL AÑO 2022.</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19.46 EL ACTA DEL COMITÉ INTERNO MEDIANTE EL CUAL APROBÓ EL PROGRAMA DE TRABAJO DE TECNOLOGÍAS DE LA INFORMACIÓN Y COMUNICACIÓN EN EL AÑO 2022.</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19.47 PROGRAMA DE TRABAJO DE TECNOLOGÍAS DE LA INFORMACIÓN Y COMUNICACIÓN DEL AÑO 2022.</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19.48 EL PROGRAMA COMPLETO DE PRESERVACIÓN DIGITAL DEL AÑO 2022.</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RESPUESTAS NEGATIVAS A LAS SIGUIENTES PREGUNTAS:</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19.49 EN CASO DE RESPUESTA NEGATIVA A LA PREGUNTA 19.41:</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PREGUNTA: ¿POR QUÉ NO LLEVAN A CABO EN SU MUNICIPIO EL MANEJO DE LOS DOCUMENTOS ELECTRÓNICOS COMO LO ESTABLECE LA LEY?</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19.50 EN CASO DE RESPUESTA NEGATIVA A LA PREGUNTA 19.42:</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PREGUNTA: </w:t>
      </w:r>
      <w:proofErr w:type="gramStart"/>
      <w:r w:rsidRPr="00706434">
        <w:rPr>
          <w:rFonts w:ascii="Palatino Linotype" w:eastAsia="Palatino Linotype" w:hAnsi="Palatino Linotype" w:cs="Palatino Linotype"/>
          <w:i/>
          <w:sz w:val="18"/>
          <w:szCs w:val="18"/>
        </w:rPr>
        <w:t>¿</w:t>
      </w:r>
      <w:proofErr w:type="gramEnd"/>
      <w:r w:rsidRPr="00706434">
        <w:rPr>
          <w:rFonts w:ascii="Palatino Linotype" w:eastAsia="Palatino Linotype" w:hAnsi="Palatino Linotype" w:cs="Palatino Linotype"/>
          <w:i/>
          <w:sz w:val="18"/>
          <w:szCs w:val="18"/>
        </w:rPr>
        <w:t>POR QUÉ NO SABE QUIEN DETERMINA LOS CRITERIOS PARA EL MANEJO DE DOCUMENTOS</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ELECTRÓNICOS</w:t>
      </w:r>
      <w:proofErr w:type="gramStart"/>
      <w:r w:rsidRPr="00706434">
        <w:rPr>
          <w:rFonts w:ascii="Palatino Linotype" w:eastAsia="Palatino Linotype" w:hAnsi="Palatino Linotype" w:cs="Palatino Linotype"/>
          <w:i/>
          <w:sz w:val="18"/>
          <w:szCs w:val="18"/>
        </w:rPr>
        <w:t>?</w:t>
      </w:r>
      <w:proofErr w:type="gramEnd"/>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19.51 EN CASO DE RESPUESTA NEGATIVA A LA PREGUNTA 19.43:</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PREGUNTA: ¿POR QUÉ NO HACEN UTILIZACIÓN DEL SERVICIO DE UNA NUBE PARA EL MANEJO DE ARCHIVOS ELECTRÓNICOS COMO LO ESTABLECE LA LEY?</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19.52 EN CASO DE RESPUESTA NEGATIVA A LA PREGUNTA 19.44:</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PREGUNTA: POR QUÉ EL TITULAR DEL ÁREA COORDINADORA DE ARCHIVOS EN CONJUNTO CON EL TITULAR</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DEL ÁREA DE SISTEMAS Y/O TECNOLOGÍAS DE LA INFORMACION NO INCLUYERON UN PROGRAMA DE</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MANEJO DE DOCUMENTACIÓN ELECTRÓNICA O SIMILAR EN EL PROGRAMA ANUAL DE DESARROLLO</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ARCHIVÍSTICO 2022 QUE PRESENTÓ AL PRESIDENTE MUNICIPAL EN EL PRESENTE AÑO COMO LO ESTABLECE</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LA LEY</w:t>
      </w:r>
      <w:proofErr w:type="gramStart"/>
      <w:r w:rsidRPr="00706434">
        <w:rPr>
          <w:rFonts w:ascii="Palatino Linotype" w:eastAsia="Palatino Linotype" w:hAnsi="Palatino Linotype" w:cs="Palatino Linotype"/>
          <w:i/>
          <w:sz w:val="18"/>
          <w:szCs w:val="18"/>
        </w:rPr>
        <w:t>?</w:t>
      </w:r>
      <w:proofErr w:type="gramEnd"/>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19.53 CON FUNDAMENTO EN EL ARTÍCULO 12 PÁRRAFO SEGUNDO DE LA LEY GENERAL DE ARCHVOS; ARTÍCULO 12 PÁRRAFO SEGUNDO DE LA LEY DE ARCHIVOS Y ADMINISTRACIÓN DE DOCUMENTOS DEL ESTADO DE MÉXICO Y MUNICIPIOS; ARTÍCULO 106 DE LOS LINEAMIENTOS PARA LA ADMINISTRACIÓN DE DOCUMENTOS EN EL ESTADO DE MÉXICO; ARTÍCULOS 77 Y 78 DE LA LEY DE GOBIERNO DIGITAL DEL ESTADO DE MÉXICO Y MUNICIPIOS SE PREGUNTA: ¿EL ORGANO DE CONTROL INTERNO ESTÁ ENTERADO DE QUE SU MUNICIPIO INCURRE EN DESACATO A LA NORMATIVIDAD APLICABLE VIGENTE EN CUESTIÓN DE ARCHIVÍSTICA AL NO CUMPLIR CON ALGUNO Y/O TODO LO SOLICITADO EN EL NUMERAL 19 DEL PRESENTE DOCUMENTO COMO LO ESTABLECE LA LEY?</w:t>
      </w:r>
    </w:p>
    <w:p w:rsidR="00FF02B6" w:rsidRPr="00706434" w:rsidRDefault="00FF02B6">
      <w:pPr>
        <w:widowControl w:val="0"/>
        <w:spacing w:line="360" w:lineRule="auto"/>
        <w:jc w:val="both"/>
        <w:rPr>
          <w:rFonts w:ascii="Palatino Linotype" w:eastAsia="Palatino Linotype" w:hAnsi="Palatino Linotype" w:cs="Palatino Linotype"/>
          <w:sz w:val="22"/>
          <w:szCs w:val="22"/>
        </w:rPr>
      </w:pPr>
    </w:p>
    <w:p w:rsidR="00FF02B6" w:rsidRPr="00706434" w:rsidRDefault="00F641AD">
      <w:pPr>
        <w:spacing w:line="360" w:lineRule="auto"/>
        <w:jc w:val="both"/>
        <w:rPr>
          <w:rFonts w:ascii="Palatino Linotype" w:eastAsia="Palatino Linotype" w:hAnsi="Palatino Linotype" w:cs="Palatino Linotype"/>
          <w:color w:val="000000"/>
        </w:rPr>
      </w:pPr>
      <w:r w:rsidRPr="00706434">
        <w:rPr>
          <w:rFonts w:ascii="Palatino Linotype" w:eastAsia="Palatino Linotype" w:hAnsi="Palatino Linotype" w:cs="Palatino Linotype"/>
        </w:rPr>
        <w:t xml:space="preserve">En lo concerniente a este punto,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fue omiso en pronunciarse, por lo que se determina que s</w:t>
      </w:r>
      <w:r w:rsidRPr="00706434">
        <w:rPr>
          <w:rFonts w:ascii="Palatino Linotype" w:eastAsia="Palatino Linotype" w:hAnsi="Palatino Linotype" w:cs="Palatino Linotype"/>
          <w:color w:val="000000"/>
        </w:rPr>
        <w:t>e contraviene al criterio 02/17, emitido por el Pleno del Instituto Nacional de Transparencia y Acceso a la Información y Protección de Datos Personales, por lo que se procederá a su análisis.</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Al respecto, la Ley de Gobierno Digital del Estado de México y Municipios</w:t>
      </w:r>
      <w:r w:rsidRPr="00706434">
        <w:rPr>
          <w:rFonts w:ascii="Palatino Linotype" w:eastAsia="Palatino Linotype" w:hAnsi="Palatino Linotype" w:cs="Palatino Linotype"/>
          <w:vertAlign w:val="superscript"/>
        </w:rPr>
        <w:footnoteReference w:id="8"/>
      </w:r>
      <w:r w:rsidRPr="00706434">
        <w:rPr>
          <w:rFonts w:ascii="Palatino Linotype" w:eastAsia="Palatino Linotype" w:hAnsi="Palatino Linotype" w:cs="Palatino Linotype"/>
        </w:rPr>
        <w:t xml:space="preserve">, establece que cada sujeto de dicha Ley deberá integrar un Comité Interno, con la finalidad de realizar acciones de apoyo, orientación y ejecución para el cumplimiento del objeto, el cual conforme al Reglamento de la Ley de Gobierno Digital del Estado de México y Municipios, dicho comité debe estar integrado de la siguiente manera: </w:t>
      </w:r>
    </w:p>
    <w:p w:rsidR="00FF02B6" w:rsidRPr="00706434" w:rsidRDefault="00FF02B6">
      <w:pPr>
        <w:jc w:val="both"/>
        <w:rPr>
          <w:rFonts w:ascii="Palatino Linotype" w:eastAsia="Palatino Linotype" w:hAnsi="Palatino Linotype" w:cs="Palatino Linotype"/>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“Artículo 23. El Comité Interno de cada sujeto de la Ley deberá estar integrado por:</w:t>
      </w:r>
      <w:r w:rsidRPr="00706434">
        <w:rPr>
          <w:rFonts w:ascii="Palatino Linotype" w:eastAsia="Palatino Linotype" w:hAnsi="Palatino Linotype" w:cs="Palatino Linotype"/>
          <w:i/>
          <w:color w:val="000000"/>
          <w:sz w:val="22"/>
          <w:szCs w:val="22"/>
        </w:rPr>
        <w:t xml:space="preserve">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I.</w:t>
      </w:r>
      <w:r w:rsidRPr="00706434">
        <w:rPr>
          <w:rFonts w:ascii="Palatino Linotype" w:eastAsia="Palatino Linotype" w:hAnsi="Palatino Linotype" w:cs="Palatino Linotype"/>
          <w:i/>
          <w:color w:val="000000"/>
          <w:sz w:val="22"/>
          <w:szCs w:val="22"/>
        </w:rPr>
        <w:t xml:space="preserve"> Un Presidente, que será el titular del sujeto de la Ley;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II.</w:t>
      </w:r>
      <w:r w:rsidRPr="00706434">
        <w:rPr>
          <w:rFonts w:ascii="Palatino Linotype" w:eastAsia="Palatino Linotype" w:hAnsi="Palatino Linotype" w:cs="Palatino Linotype"/>
          <w:i/>
          <w:color w:val="000000"/>
          <w:sz w:val="22"/>
          <w:szCs w:val="22"/>
        </w:rPr>
        <w:t xml:space="preserve"> Un Secretario Ejecutivo, designado por el Presidente del Comité Interno, el cual deberá tener, como mínimo un cargo de entre los dos niveles inmediatos inferiores al del titular del sujeto de la Ley;</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III.</w:t>
      </w:r>
      <w:r w:rsidRPr="00706434">
        <w:rPr>
          <w:rFonts w:ascii="Palatino Linotype" w:eastAsia="Palatino Linotype" w:hAnsi="Palatino Linotype" w:cs="Palatino Linotype"/>
          <w:i/>
          <w:color w:val="000000"/>
          <w:sz w:val="22"/>
          <w:szCs w:val="22"/>
        </w:rPr>
        <w:t xml:space="preserve"> Un Secretario Técnico, que será el titular de la unidad de tecnologías de la información y comunicación o área equivalente, cuya función se vincule con las tecnologías de la información y comunicación;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 xml:space="preserve">IV. </w:t>
      </w:r>
      <w:r w:rsidRPr="00706434">
        <w:rPr>
          <w:rFonts w:ascii="Palatino Linotype" w:eastAsia="Palatino Linotype" w:hAnsi="Palatino Linotype" w:cs="Palatino Linotype"/>
          <w:i/>
          <w:color w:val="000000"/>
          <w:sz w:val="22"/>
          <w:szCs w:val="22"/>
        </w:rPr>
        <w:t xml:space="preserve">Cuatro vocales, que determine el Presidente del Comité Interno, los cuales deberán tener, al menos, cargos de entre los dos niveles inmediatos inferiores al del titular del sujeto de la Ley, y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 xml:space="preserve">V. </w:t>
      </w:r>
      <w:r w:rsidRPr="00706434">
        <w:rPr>
          <w:rFonts w:ascii="Palatino Linotype" w:eastAsia="Palatino Linotype" w:hAnsi="Palatino Linotype" w:cs="Palatino Linotype"/>
          <w:i/>
          <w:color w:val="000000"/>
          <w:sz w:val="22"/>
          <w:szCs w:val="22"/>
        </w:rPr>
        <w:t xml:space="preserve">Un representante del Órgano Interno de Control o equivalente. </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El Presidente del Comité Interno, con aprobación de los miembros de éste, podrá invitar a especialistas o involucrados en la materia, quienes tendrán derecho a voz pero no a voto. </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Para efectos de la representación de los integrantes del Comité Interno, éstos podrán nombrar a un suplente, quien deberá tener el nivel inmediato inferior al del integrante titular.</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 Los integrantes del Comité Interno, tendrán derecho a voz y voto, con excepción de los secretarios Ejecutivo y Técnico, quienes sólo tendrán derecho a voz.”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(Énfasis añadido) </w:t>
      </w:r>
    </w:p>
    <w:p w:rsidR="00FF02B6" w:rsidRPr="00706434" w:rsidRDefault="00FF02B6">
      <w:pPr>
        <w:ind w:right="899"/>
        <w:jc w:val="both"/>
        <w:rPr>
          <w:rFonts w:ascii="Palatino Linotype" w:eastAsia="Palatino Linotype" w:hAnsi="Palatino Linotype" w:cs="Palatino Linotype"/>
          <w:i/>
          <w:color w:val="000000"/>
          <w:sz w:val="22"/>
          <w:szCs w:val="22"/>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Asimismo, la Ley de Gobierno Digital del Estado de México y Municipios, establece que se deberá elaborar y presentar al Secretario Técnico del Comité Interno, los Programas de Trabajo, que planeen ejecutar en el ejercicio fiscal siguiente, a efecto de elaborar el Programa Sectorial de Tecnologías de la Información y comunicación.</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Por su parte, el artículo 44, de la Ley de Gobierno referida, precisa que las dependencias deben incorporar en el SETS, los trámites y servicios digitales que sean de nueva creación, los cuales deben difundirse y promoverse entre las personas a través de sus portales transaccionales. </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Por otro lado, es necesario precisar que para garantizar la seguridad de los portales transaccionales y de los datos personales de personas físicas y/o jurídicas colectivas se debe elaborar un plan de contingencia y difundirlo a los servidores públicos. </w:t>
      </w: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 </w:t>
      </w: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En consecuencia, este Organismo Garante determina ordenar de ser procedente en </w:t>
      </w:r>
      <w:r w:rsidRPr="00706434">
        <w:rPr>
          <w:rFonts w:ascii="Palatino Linotype" w:eastAsia="Palatino Linotype" w:hAnsi="Palatino Linotype" w:cs="Palatino Linotype"/>
          <w:b/>
        </w:rPr>
        <w:t xml:space="preserve">versión pública </w:t>
      </w:r>
      <w:r w:rsidRPr="00706434">
        <w:rPr>
          <w:rFonts w:ascii="Palatino Linotype" w:eastAsia="Palatino Linotype" w:hAnsi="Palatino Linotype" w:cs="Palatino Linotype"/>
        </w:rPr>
        <w:t xml:space="preserve">lo siguiente: </w:t>
      </w:r>
    </w:p>
    <w:p w:rsidR="00FF02B6" w:rsidRPr="00706434" w:rsidRDefault="00F641AD">
      <w:pPr>
        <w:spacing w:before="240" w:after="240" w:line="360" w:lineRule="auto"/>
        <w:ind w:right="49"/>
        <w:jc w:val="both"/>
        <w:rPr>
          <w:rFonts w:ascii="Palatino Linotype" w:eastAsia="Palatino Linotype" w:hAnsi="Palatino Linotype" w:cs="Palatino Linotype"/>
          <w:b/>
        </w:rPr>
      </w:pPr>
      <w:r w:rsidRPr="00706434">
        <w:rPr>
          <w:rFonts w:ascii="Palatino Linotype" w:eastAsia="Palatino Linotype" w:hAnsi="Palatino Linotype" w:cs="Palatino Linotype"/>
          <w:b/>
        </w:rPr>
        <w:t xml:space="preserve">Recapitulación de la información que se ordena entregar: </w:t>
      </w: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b/>
          <w:color w:val="000000"/>
          <w:sz w:val="20"/>
          <w:szCs w:val="20"/>
        </w:rPr>
        <w:t>SEGURIDAD DE DOCUMENTOS ELECTRÓNICOS Y EXPEDIENTES DIGITALES</w:t>
      </w:r>
    </w:p>
    <w:p w:rsidR="00FF02B6" w:rsidRPr="00706434" w:rsidRDefault="00F641AD">
      <w:pPr>
        <w:numPr>
          <w:ilvl w:val="0"/>
          <w:numId w:val="20"/>
        </w:num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lastRenderedPageBreak/>
        <w:t xml:space="preserve">El acta o documento análogo que dé cuenta de la instalación e integración  del Comité Interno, vigente al 14 de octubre de 2022.  </w:t>
      </w:r>
    </w:p>
    <w:p w:rsidR="00FF02B6" w:rsidRPr="00706434" w:rsidRDefault="00F641AD">
      <w:pPr>
        <w:numPr>
          <w:ilvl w:val="0"/>
          <w:numId w:val="20"/>
        </w:num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Programa de trabajo para el ejercicio fiscal 2022 y acta mediante la cual se aprobó.</w:t>
      </w:r>
    </w:p>
    <w:p w:rsidR="00FF02B6" w:rsidRPr="00706434" w:rsidRDefault="00F641AD">
      <w:pPr>
        <w:numPr>
          <w:ilvl w:val="0"/>
          <w:numId w:val="20"/>
        </w:num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Trámites y servicios digitales creados del 1 de enero al 14 de octubre de 2022. </w:t>
      </w:r>
    </w:p>
    <w:p w:rsidR="00FF02B6" w:rsidRPr="00706434" w:rsidRDefault="00F641AD">
      <w:pPr>
        <w:numPr>
          <w:ilvl w:val="0"/>
          <w:numId w:val="20"/>
        </w:numPr>
        <w:spacing w:line="360" w:lineRule="auto"/>
        <w:ind w:left="567" w:hanging="141"/>
        <w:jc w:val="both"/>
        <w:rPr>
          <w:rFonts w:ascii="Palatino Linotype" w:eastAsia="Palatino Linotype" w:hAnsi="Palatino Linotype" w:cs="Palatino Linotype"/>
        </w:rPr>
      </w:pPr>
      <w:r w:rsidRPr="00706434">
        <w:rPr>
          <w:rFonts w:ascii="Palatino Linotype" w:eastAsia="Palatino Linotype" w:hAnsi="Palatino Linotype" w:cs="Palatino Linotype"/>
        </w:rPr>
        <w:t>Plan de contingencia actualizado al 14 de octubre de 2022</w:t>
      </w:r>
    </w:p>
    <w:p w:rsidR="00FF02B6" w:rsidRPr="00706434" w:rsidRDefault="00F641AD">
      <w:pPr>
        <w:numPr>
          <w:ilvl w:val="0"/>
          <w:numId w:val="20"/>
        </w:numPr>
        <w:spacing w:line="360" w:lineRule="auto"/>
        <w:ind w:left="567" w:hanging="141"/>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Reporte de avance de trabajo de los programas de trabajo 2022. </w:t>
      </w:r>
    </w:p>
    <w:p w:rsidR="00FF02B6" w:rsidRPr="00706434" w:rsidRDefault="00F641AD">
      <w:pPr>
        <w:numPr>
          <w:ilvl w:val="0"/>
          <w:numId w:val="20"/>
        </w:numPr>
        <w:spacing w:line="360" w:lineRule="auto"/>
        <w:ind w:left="567" w:hanging="141"/>
        <w:jc w:val="both"/>
        <w:rPr>
          <w:rFonts w:ascii="Palatino Linotype" w:eastAsia="Palatino Linotype" w:hAnsi="Palatino Linotype" w:cs="Palatino Linotype"/>
        </w:rPr>
      </w:pPr>
      <w:r w:rsidRPr="00706434">
        <w:rPr>
          <w:rFonts w:ascii="Palatino Linotype" w:eastAsia="Palatino Linotype" w:hAnsi="Palatino Linotype" w:cs="Palatino Linotype"/>
        </w:rPr>
        <w:t>Planes de contingencia y evidencia de su difusión, al 14 de octubre de 2022</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Asimismo, para el caso de que no cuente con la información de la cual se ordena su entrega, el Sujeto Obligado deberá proporcionar el Acuerdo del Comité de Transparencia, donde confirme la inexistencia conforme a lo establecido en el artículo 19, párrafo tercero, 169 y 170, de la Ley de Transparencia y Acceso a la Información Pública del Estado de México y Municipios.</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widowControl w:val="0"/>
        <w:spacing w:line="360" w:lineRule="auto"/>
        <w:jc w:val="both"/>
        <w:rPr>
          <w:rFonts w:ascii="Palatino Linotype" w:eastAsia="Palatino Linotype" w:hAnsi="Palatino Linotype" w:cs="Palatino Linotype"/>
          <w:sz w:val="22"/>
          <w:szCs w:val="22"/>
        </w:rPr>
      </w:pPr>
      <w:r w:rsidRPr="00706434">
        <w:rPr>
          <w:noProof/>
        </w:rPr>
        <mc:AlternateContent>
          <mc:Choice Requires="wps">
            <w:drawing>
              <wp:anchor distT="0" distB="0" distL="114300" distR="114300" simplePos="0" relativeHeight="251673600" behindDoc="0" locked="0" layoutInCell="1" hidden="0" allowOverlap="1">
                <wp:simplePos x="0" y="0"/>
                <wp:positionH relativeFrom="column">
                  <wp:posOffset>1</wp:posOffset>
                </wp:positionH>
                <wp:positionV relativeFrom="paragraph">
                  <wp:posOffset>0</wp:posOffset>
                </wp:positionV>
                <wp:extent cx="5619750" cy="352425"/>
                <wp:effectExtent l="0" t="0" r="0" b="0"/>
                <wp:wrapNone/>
                <wp:docPr id="192" name="Rectángulo 192"/>
                <wp:cNvGraphicFramePr/>
                <a:graphic xmlns:a="http://schemas.openxmlformats.org/drawingml/2006/main">
                  <a:graphicData uri="http://schemas.microsoft.com/office/word/2010/wordprocessingShape">
                    <wps:wsp>
                      <wps:cNvSpPr/>
                      <wps:spPr>
                        <a:xfrm>
                          <a:off x="2545650" y="3613313"/>
                          <a:ext cx="5600700" cy="333375"/>
                        </a:xfrm>
                        <a:prstGeom prst="rect">
                          <a:avLst/>
                        </a:prstGeom>
                        <a:solidFill>
                          <a:srgbClr val="FFC000"/>
                        </a:solidFill>
                        <a:ln w="9525" cap="flat" cmpd="sng">
                          <a:solidFill>
                            <a:srgbClr val="000000"/>
                          </a:solidFill>
                          <a:prstDash val="solid"/>
                          <a:round/>
                          <a:headEnd type="none" w="sm" len="sm"/>
                          <a:tailEnd type="none" w="sm" len="sm"/>
                        </a:ln>
                        <a:effectLst>
                          <a:outerShdw blurRad="40000" dist="23000" dir="5400000" rotWithShape="0">
                            <a:srgbClr val="000000">
                              <a:alpha val="34509"/>
                            </a:srgbClr>
                          </a:outerShdw>
                        </a:effectLst>
                      </wps:spPr>
                      <wps:txbx>
                        <w:txbxContent>
                          <w:p w:rsidR="00C22F01" w:rsidRDefault="00C22F01">
                            <w:pPr>
                              <w:jc w:val="center"/>
                              <w:textDirection w:val="btLr"/>
                            </w:pPr>
                            <w:r>
                              <w:rPr>
                                <w:rFonts w:ascii="Palatino Linotype" w:eastAsia="Palatino Linotype" w:hAnsi="Palatino Linotype" w:cs="Palatino Linotype"/>
                                <w:b/>
                                <w:color w:val="000000"/>
                                <w:sz w:val="20"/>
                              </w:rPr>
                              <w:t>20.- ARCHIVACIÓN</w:t>
                            </w:r>
                          </w:p>
                        </w:txbxContent>
                      </wps:txbx>
                      <wps:bodyPr spcFirstLastPara="1" wrap="square" lIns="91425" tIns="45700" rIns="91425" bIns="45700" anchor="ctr" anchorCtr="0">
                        <a:noAutofit/>
                      </wps:bodyPr>
                    </wps:wsp>
                  </a:graphicData>
                </a:graphic>
              </wp:anchor>
            </w:drawing>
          </mc:Choice>
          <mc:Fallback>
            <w:pict>
              <v:rect id="Rectángulo 192" o:spid="_x0000_s1040" style="position:absolute;left:0;text-align:left;margin-left:0;margin-top:0;width:442.5pt;height:27.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" fillcolor="#ffc000">
                <v:stroke startarrowwidth="narrow" startarrowlength="short" endarrowwidth="narrow" endarrowlength="short" joinstyle="round"/>
                <v:shadow on="t" color="black" opacity="22615f" origin=",.5" offset="0,.63889mm"/>
                <v:textbox inset="2.53958mm,1.2694mm,2.53958mm,1.2694mm">
                  <w:txbxContent>
                    <w:p w:rsidR="00C22F01" w:rsidRDefault="00C22F01">
                      <w:pPr>
                        <w:jc w:val="center"/>
                        <w:textDirection w:val="btLr"/>
                      </w:pPr>
                      <w:r>
                        <w:rPr>
                          <w:rFonts w:ascii="Palatino Linotype" w:eastAsia="Palatino Linotype" w:hAnsi="Palatino Linotype" w:cs="Palatino Linotype"/>
                          <w:b/>
                          <w:color w:val="000000"/>
                          <w:sz w:val="20"/>
                        </w:rPr>
                        <w:t>20.- ARCHIVACIÓN</w:t>
                      </w:r>
                    </w:p>
                  </w:txbxContent>
                </v:textbox>
              </v:rect>
            </w:pict>
          </mc:Fallback>
        </mc:AlternateContent>
      </w:r>
    </w:p>
    <w:p w:rsidR="00FF02B6" w:rsidRPr="00706434" w:rsidRDefault="00FF02B6">
      <w:pPr>
        <w:widowControl w:val="0"/>
        <w:spacing w:line="360" w:lineRule="auto"/>
        <w:jc w:val="both"/>
        <w:rPr>
          <w:rFonts w:ascii="Palatino Linotype" w:eastAsia="Palatino Linotype" w:hAnsi="Palatino Linotype" w:cs="Palatino Linotype"/>
          <w:sz w:val="22"/>
          <w:szCs w:val="22"/>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20.1 ¿EN SU MUNICIPIO ARCHIVAN SUS DOCUMENTOS POR ASUNTO COMO LO INDICA EL ARTÍCULO 20 SEGUNDO PÁRRAFO DE LA LEY GENERAL DE ARCHIVOS; ARTÍCULO OCTAVO DE LOS LINEAMIENTOS PARA LA ORGANIZACIÓN Y CONSERVACIÓN DE ARCHIVOS; ARTÍCULO 20 DE LA LEY DE ARCHIVOS Y ADMINISTRACIÓN DE DOCUMENTOS DEL ESTADO DE MÉXICO Y MUNICIPIOS Y ARTÍCULO 54 DE LOS LINEAMIENTOS PARA LA ADMINISTRACIÓN DE DOCUMENTOS EN EL ESTADO DE MÉXICO?</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AFIRMATIVA A LA PREGUNTA 20.1:</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20.2 ¿DE DONDE PROCEDE EL ASUNTO DE CADA DOCUMENTO, ES DECIR, CUAL FUE EL CRITERIO PARA DETERMINAR LOS ASUNTOS DE CADA DOCUMENTO?</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20.3 ¿LOS EXPEDIENTES DE SU MUNICIPIO TIENEN IDENTIFICADORES TALES COMO CARÁTULAS Y PESTAÑAS O CEJAS O MARBETES COMO LO INDICA EL ARTÍCULO 11 </w:t>
      </w:r>
      <w:r w:rsidRPr="00706434">
        <w:rPr>
          <w:rFonts w:ascii="Palatino Linotype" w:eastAsia="Palatino Linotype" w:hAnsi="Palatino Linotype" w:cs="Palatino Linotype"/>
          <w:i/>
          <w:sz w:val="18"/>
          <w:szCs w:val="18"/>
        </w:rPr>
        <w:lastRenderedPageBreak/>
        <w:t>FRACCIÓN VI DE LA LEY GENERAL DE ARCHIVOS; ARTÍCULOS SEXTO FRACCIÓN VI, DÉCIMO QUINTO DE LOS LINEAMIENTOS PARA LA ORGANIZACIÓN Y CONSERVACIÓN DE LOS ARCHIVOS Y ARTÍCULO 11 FRACCIÓN VI DE LA LEY DE ARCHIVOS Y ADMINISTRACIÓN DE DOCUMENTOS DEL ESTADO DE MÉXICO Y MUNICIPIOS?</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AFIRMATIVA A LA PREGUNTA 20.3:</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20.4 ¿QUIEN APRUEBA EL FORMATO DE SUS CARÁTULAS Y PESTAÑAS O CEJAS O MARBETES?</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20.5 ¿QUE PORCENTAJE DE LOS EXPEDIENTES QUE TIENE EN SU MUNICIPIO CUENTAN CON IDENTIFICADORES EN SU CARÁTULA Y CEJAS?</w:t>
      </w:r>
    </w:p>
    <w:p w:rsidR="00FF02B6" w:rsidRPr="00706434" w:rsidRDefault="00FF02B6">
      <w:pPr>
        <w:widowControl w:val="0"/>
        <w:ind w:left="567" w:right="900"/>
        <w:jc w:val="both"/>
        <w:rPr>
          <w:rFonts w:ascii="Palatino Linotype" w:eastAsia="Palatino Linotype" w:hAnsi="Palatino Linotype" w:cs="Palatino Linotype"/>
          <w:i/>
          <w:sz w:val="18"/>
          <w:szCs w:val="18"/>
        </w:rPr>
      </w:pPr>
    </w:p>
    <w:p w:rsidR="00FF02B6" w:rsidRPr="00706434" w:rsidRDefault="00F641AD">
      <w:pPr>
        <w:widowControl w:val="0"/>
        <w:ind w:left="567" w:right="900"/>
        <w:jc w:val="both"/>
        <w:rPr>
          <w:rFonts w:ascii="Palatino Linotype" w:eastAsia="Palatino Linotype" w:hAnsi="Palatino Linotype" w:cs="Palatino Linotype"/>
          <w:b/>
          <w:i/>
          <w:sz w:val="18"/>
          <w:szCs w:val="18"/>
        </w:rPr>
      </w:pPr>
      <w:r w:rsidRPr="00706434">
        <w:rPr>
          <w:rFonts w:ascii="Palatino Linotype" w:eastAsia="Palatino Linotype" w:hAnsi="Palatino Linotype" w:cs="Palatino Linotype"/>
          <w:b/>
          <w:i/>
          <w:sz w:val="18"/>
          <w:szCs w:val="18"/>
        </w:rPr>
        <w:t>SOLICITO, DE LA MANERA MÁS ATENTA, LA SIGUIENTE DOCUMENTACIÓN EN FORMATO PDF:</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20.6 LOS FORMATOS INSTITUCIONALES DE CARÁTULA DE EXPEDIENTES Y PESTAÑAS O CEJAS O MARBETES DE SUS EXPEDIENTES.</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NEGATIVA A LA PREGUNTA 20.1:</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20.7 ¿POR QUÉ EN SU MUNICIPIO NO ARCHIVAN SUS DOCUMENTOS POR ASUNTO COMO LO ESTABLECE LA LEY?</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20.8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w:t>
      </w:r>
    </w:p>
    <w:p w:rsidR="00FF02B6" w:rsidRPr="00706434" w:rsidRDefault="00F641AD">
      <w:pPr>
        <w:widowControl w:val="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ENTERADO DE QUE SU MUNICIPIO INCURRE EN DESACATO A LA NORMATIVIDAD APLICABLE VIGENTE EN CUESTIÓN DE ARCHIVÍSTICA AL NO CUMPLIR CON ALGUNO Y/O TODO LO SOLICITADO EN EL NUMERAL 20 DEL PRESENTE DOCUMENTO COMO LO ESTABLECE LA LEY</w:t>
      </w:r>
      <w:proofErr w:type="gramStart"/>
      <w:r w:rsidRPr="00706434">
        <w:rPr>
          <w:rFonts w:ascii="Palatino Linotype" w:eastAsia="Palatino Linotype" w:hAnsi="Palatino Linotype" w:cs="Palatino Linotype"/>
          <w:i/>
          <w:sz w:val="18"/>
          <w:szCs w:val="18"/>
        </w:rPr>
        <w:t>?</w:t>
      </w:r>
      <w:proofErr w:type="gramEnd"/>
    </w:p>
    <w:p w:rsidR="00FF02B6" w:rsidRPr="00706434" w:rsidRDefault="00FF02B6">
      <w:pPr>
        <w:widowControl w:val="0"/>
        <w:spacing w:line="360" w:lineRule="auto"/>
        <w:jc w:val="both"/>
        <w:rPr>
          <w:rFonts w:ascii="Palatino Linotype" w:eastAsia="Palatino Linotype" w:hAnsi="Palatino Linotype" w:cs="Palatino Linotype"/>
          <w:sz w:val="22"/>
          <w:szCs w:val="22"/>
        </w:rPr>
      </w:pPr>
    </w:p>
    <w:p w:rsidR="00FF02B6" w:rsidRPr="00706434" w:rsidRDefault="00F641AD">
      <w:pPr>
        <w:spacing w:line="360" w:lineRule="auto"/>
        <w:jc w:val="both"/>
        <w:rPr>
          <w:rFonts w:ascii="Palatino Linotype" w:eastAsia="Palatino Linotype" w:hAnsi="Palatino Linotype" w:cs="Palatino Linotype"/>
          <w:color w:val="000000"/>
        </w:rPr>
      </w:pPr>
      <w:r w:rsidRPr="00706434">
        <w:rPr>
          <w:rFonts w:ascii="Palatino Linotype" w:eastAsia="Palatino Linotype" w:hAnsi="Palatino Linotype" w:cs="Palatino Linotype"/>
        </w:rPr>
        <w:t xml:space="preserve">En lo concerniente a este punto,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fue omiso en pronunciarse, por lo que se determina que s</w:t>
      </w:r>
      <w:r w:rsidRPr="00706434">
        <w:rPr>
          <w:rFonts w:ascii="Palatino Linotype" w:eastAsia="Palatino Linotype" w:hAnsi="Palatino Linotype" w:cs="Palatino Linotype"/>
          <w:color w:val="000000"/>
        </w:rPr>
        <w:t>e contraviene al criterio 02/17, emitido por el Pleno del Instituto Nacional de Transparencia y Acceso a la Información y Protección de Datos Personales, por lo que se procederá a su análisis.</w:t>
      </w:r>
    </w:p>
    <w:p w:rsidR="00FF02B6" w:rsidRPr="00706434" w:rsidRDefault="00FF02B6">
      <w:pPr>
        <w:spacing w:line="360" w:lineRule="auto"/>
        <w:jc w:val="both"/>
        <w:rPr>
          <w:rFonts w:ascii="Palatino Linotype" w:eastAsia="Palatino Linotype" w:hAnsi="Palatino Linotype" w:cs="Palatino Linotype"/>
          <w:color w:val="000000"/>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Al respecto, la particular refiere como </w:t>
      </w:r>
      <w:proofErr w:type="spellStart"/>
      <w:r w:rsidRPr="00706434">
        <w:rPr>
          <w:rFonts w:ascii="Palatino Linotype" w:eastAsia="Palatino Linotype" w:hAnsi="Palatino Linotype" w:cs="Palatino Linotype"/>
        </w:rPr>
        <w:t>archivación</w:t>
      </w:r>
      <w:proofErr w:type="spellEnd"/>
      <w:r w:rsidRPr="00706434">
        <w:rPr>
          <w:rFonts w:ascii="Palatino Linotype" w:eastAsia="Palatino Linotype" w:hAnsi="Palatino Linotype" w:cs="Palatino Linotype"/>
        </w:rPr>
        <w:t xml:space="preserve"> a los identificadores que se utilizan para identificar los expedientes; los cuales se encuentran delimitados por el Décimo quinto de los Lineamientos para la Organización y Conservación de Archivos que establece a la letra:  </w:t>
      </w:r>
    </w:p>
    <w:p w:rsidR="00FF02B6" w:rsidRPr="00706434" w:rsidRDefault="00FF02B6">
      <w:pPr>
        <w:jc w:val="both"/>
        <w:rPr>
          <w:rFonts w:ascii="Palatino Linotype" w:eastAsia="Palatino Linotype" w:hAnsi="Palatino Linotype" w:cs="Palatino Linotype"/>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lastRenderedPageBreak/>
        <w:t>“</w:t>
      </w:r>
      <w:r w:rsidRPr="00706434">
        <w:rPr>
          <w:rFonts w:ascii="Palatino Linotype" w:eastAsia="Palatino Linotype" w:hAnsi="Palatino Linotype" w:cs="Palatino Linotype"/>
          <w:b/>
          <w:i/>
          <w:color w:val="000000"/>
          <w:sz w:val="22"/>
          <w:szCs w:val="22"/>
        </w:rPr>
        <w:t>Décimo quinto.</w:t>
      </w:r>
      <w:r w:rsidRPr="00706434">
        <w:rPr>
          <w:rFonts w:ascii="Palatino Linotype" w:eastAsia="Palatino Linotype" w:hAnsi="Palatino Linotype" w:cs="Palatino Linotype"/>
          <w:i/>
          <w:color w:val="000000"/>
          <w:sz w:val="22"/>
          <w:szCs w:val="22"/>
        </w:rPr>
        <w:t xml:space="preserve"> Los expedientes deben incluir una portada o guarda exterior, en la que se deben registrar los datos de identificación del mismo, considerando el Cuadro general de clasificación archivística. </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La identificación del expediente debe contener como mínimo los siguientes elementos: </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I.</w:t>
      </w:r>
      <w:r w:rsidRPr="00706434">
        <w:rPr>
          <w:rFonts w:ascii="Palatino Linotype" w:eastAsia="Palatino Linotype" w:hAnsi="Palatino Linotype" w:cs="Palatino Linotype"/>
          <w:i/>
          <w:color w:val="000000"/>
          <w:sz w:val="22"/>
          <w:szCs w:val="22"/>
        </w:rPr>
        <w:t xml:space="preserve"> Área o unidad administrativa;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II.</w:t>
      </w:r>
      <w:r w:rsidRPr="00706434">
        <w:rPr>
          <w:rFonts w:ascii="Palatino Linotype" w:eastAsia="Palatino Linotype" w:hAnsi="Palatino Linotype" w:cs="Palatino Linotype"/>
          <w:i/>
          <w:color w:val="000000"/>
          <w:sz w:val="22"/>
          <w:szCs w:val="22"/>
        </w:rPr>
        <w:t xml:space="preserve"> Fondo;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III.</w:t>
      </w:r>
      <w:r w:rsidRPr="00706434">
        <w:rPr>
          <w:rFonts w:ascii="Palatino Linotype" w:eastAsia="Palatino Linotype" w:hAnsi="Palatino Linotype" w:cs="Palatino Linotype"/>
          <w:i/>
          <w:color w:val="000000"/>
          <w:sz w:val="22"/>
          <w:szCs w:val="22"/>
        </w:rPr>
        <w:t xml:space="preserve"> Sección;</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IV.</w:t>
      </w:r>
      <w:r w:rsidRPr="00706434">
        <w:rPr>
          <w:rFonts w:ascii="Palatino Linotype" w:eastAsia="Palatino Linotype" w:hAnsi="Palatino Linotype" w:cs="Palatino Linotype"/>
          <w:i/>
          <w:color w:val="000000"/>
          <w:sz w:val="22"/>
          <w:szCs w:val="22"/>
        </w:rPr>
        <w:t xml:space="preserve"> Serie;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V.</w:t>
      </w:r>
      <w:r w:rsidRPr="00706434">
        <w:rPr>
          <w:rFonts w:ascii="Palatino Linotype" w:eastAsia="Palatino Linotype" w:hAnsi="Palatino Linotype" w:cs="Palatino Linotype"/>
          <w:i/>
          <w:color w:val="000000"/>
          <w:sz w:val="22"/>
          <w:szCs w:val="22"/>
        </w:rPr>
        <w:t xml:space="preserve"> Número de expediente o clasificador: el número consecutivo que dentro de la serie documental identifica a cada uno de sus expedientes;</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VI.</w:t>
      </w:r>
      <w:r w:rsidRPr="00706434">
        <w:rPr>
          <w:rFonts w:ascii="Palatino Linotype" w:eastAsia="Palatino Linotype" w:hAnsi="Palatino Linotype" w:cs="Palatino Linotype"/>
          <w:i/>
          <w:color w:val="000000"/>
          <w:sz w:val="22"/>
          <w:szCs w:val="22"/>
        </w:rPr>
        <w:t xml:space="preserve"> Fecha de apertura y, en su caso, de cierre del expediente;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VII.</w:t>
      </w:r>
      <w:r w:rsidRPr="00706434">
        <w:rPr>
          <w:rFonts w:ascii="Palatino Linotype" w:eastAsia="Palatino Linotype" w:hAnsi="Palatino Linotype" w:cs="Palatino Linotype"/>
          <w:i/>
          <w:color w:val="000000"/>
          <w:sz w:val="22"/>
          <w:szCs w:val="22"/>
        </w:rPr>
        <w:t xml:space="preserve"> Asunto (resumen o descripción del expediente);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VIII.</w:t>
      </w:r>
      <w:r w:rsidRPr="00706434">
        <w:rPr>
          <w:rFonts w:ascii="Palatino Linotype" w:eastAsia="Palatino Linotype" w:hAnsi="Palatino Linotype" w:cs="Palatino Linotype"/>
          <w:i/>
          <w:color w:val="000000"/>
          <w:sz w:val="22"/>
          <w:szCs w:val="22"/>
        </w:rPr>
        <w:t xml:space="preserve"> Valores documentales;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IX.</w:t>
      </w:r>
      <w:r w:rsidRPr="00706434">
        <w:rPr>
          <w:rFonts w:ascii="Palatino Linotype" w:eastAsia="Palatino Linotype" w:hAnsi="Palatino Linotype" w:cs="Palatino Linotype"/>
          <w:i/>
          <w:color w:val="000000"/>
          <w:sz w:val="22"/>
          <w:szCs w:val="22"/>
        </w:rPr>
        <w:t xml:space="preserve"> Vigencia documental;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X.</w:t>
      </w:r>
      <w:r w:rsidRPr="00706434">
        <w:rPr>
          <w:rFonts w:ascii="Palatino Linotype" w:eastAsia="Palatino Linotype" w:hAnsi="Palatino Linotype" w:cs="Palatino Linotype"/>
          <w:i/>
          <w:color w:val="000000"/>
          <w:sz w:val="22"/>
          <w:szCs w:val="22"/>
        </w:rPr>
        <w:t xml:space="preserve"> Número de fojas útiles al cierre del expediente: es el número total de hojas contenidas en los documentos del expediente, y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XI.</w:t>
      </w:r>
      <w:r w:rsidRPr="00706434">
        <w:rPr>
          <w:rFonts w:ascii="Palatino Linotype" w:eastAsia="Palatino Linotype" w:hAnsi="Palatino Linotype" w:cs="Palatino Linotype"/>
          <w:i/>
          <w:color w:val="000000"/>
          <w:sz w:val="22"/>
          <w:szCs w:val="22"/>
        </w:rPr>
        <w:t xml:space="preserve"> Leyenda de clasificación, de acuerdo con lo dispuesto en los Lineamientos Generales en Materia de Clasificación y Desclasificación de la Información, así como para la elaboración de Versiones Públicas, con la finalidad de garantizar la custodia y conservación de los documentos. </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En la ceja de la portada o guarda exterior del expediente deberá señalarse la nomenclatura asignada a las fracciones III, IV y V.</w:t>
      </w:r>
    </w:p>
    <w:p w:rsidR="00FF02B6" w:rsidRPr="00706434" w:rsidRDefault="00FF02B6">
      <w:pPr>
        <w:ind w:right="899"/>
        <w:jc w:val="both"/>
        <w:rPr>
          <w:rFonts w:ascii="Palatino Linotype" w:eastAsia="Palatino Linotype" w:hAnsi="Palatino Linotype" w:cs="Palatino Linotype"/>
          <w:i/>
          <w:color w:val="000000"/>
          <w:sz w:val="22"/>
          <w:szCs w:val="22"/>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De lo anterior, podemos advertir que existe fuente obligacional para identificar los documentos a partir de carátulas y cejas de los expedientes físicos, por lo que, es indispensable identificar los puntos que deberán ser entregados por </w:t>
      </w:r>
      <w:r w:rsidRPr="00706434">
        <w:rPr>
          <w:rFonts w:ascii="Palatino Linotype" w:eastAsia="Palatino Linotype" w:hAnsi="Palatino Linotype" w:cs="Palatino Linotype"/>
          <w:b/>
        </w:rPr>
        <w:t xml:space="preserve">el Sujeto Obligado </w:t>
      </w:r>
      <w:r w:rsidRPr="00706434">
        <w:rPr>
          <w:rFonts w:ascii="Palatino Linotype" w:eastAsia="Palatino Linotype" w:hAnsi="Palatino Linotype" w:cs="Palatino Linotype"/>
        </w:rPr>
        <w:t xml:space="preserve">en cumplimiento a la resolución. </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Finalmente respecto al </w:t>
      </w:r>
      <w:r w:rsidRPr="00706434">
        <w:rPr>
          <w:rFonts w:ascii="Palatino Linotype" w:eastAsia="Palatino Linotype" w:hAnsi="Palatino Linotype" w:cs="Palatino Linotype"/>
          <w:b/>
        </w:rPr>
        <w:t>punto 20.5</w:t>
      </w:r>
      <w:r w:rsidRPr="00706434">
        <w:rPr>
          <w:rFonts w:ascii="Palatino Linotype" w:eastAsia="Palatino Linotype" w:hAnsi="Palatino Linotype" w:cs="Palatino Linotype"/>
        </w:rPr>
        <w:t xml:space="preserve">, </w:t>
      </w:r>
      <w:r w:rsidRPr="00706434">
        <w:rPr>
          <w:rFonts w:ascii="Palatino Linotype" w:eastAsia="Palatino Linotype" w:hAnsi="Palatino Linotype" w:cs="Palatino Linotype"/>
          <w:b/>
        </w:rPr>
        <w:t>la parte Recurrente</w:t>
      </w:r>
      <w:r w:rsidRPr="00706434">
        <w:rPr>
          <w:rFonts w:ascii="Palatino Linotype" w:eastAsia="Palatino Linotype" w:hAnsi="Palatino Linotype" w:cs="Palatino Linotype"/>
        </w:rPr>
        <w:t xml:space="preserve"> solicitó que se le indicara el porcentaje de los expedientes que tiene en su municipio cuentan con identificadores en su carátula y cejas, sin embargo, debe mencionarse que para obtener el dato que </w:t>
      </w:r>
      <w:r w:rsidRPr="00706434">
        <w:rPr>
          <w:rFonts w:ascii="Palatino Linotype" w:eastAsia="Palatino Linotype" w:hAnsi="Palatino Linotype" w:cs="Palatino Linotype"/>
        </w:rPr>
        <w:lastRenderedPageBreak/>
        <w:t xml:space="preserve">específicamente requiere </w:t>
      </w:r>
      <w:r w:rsidRPr="00706434">
        <w:rPr>
          <w:rFonts w:ascii="Palatino Linotype" w:eastAsia="Palatino Linotype" w:hAnsi="Palatino Linotype" w:cs="Palatino Linotype"/>
          <w:b/>
        </w:rPr>
        <w:t>la parte Recurrente</w:t>
      </w:r>
      <w:r w:rsidRPr="00706434">
        <w:rPr>
          <w:rFonts w:ascii="Palatino Linotype" w:eastAsia="Palatino Linotype" w:hAnsi="Palatino Linotype" w:cs="Palatino Linotype"/>
        </w:rPr>
        <w:t xml:space="preserve">, al no existir fuente obligacional para generarlo, implicaría que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realice un cálculo o una gráfica, para satisfacer los intereses del particular, lo cual no será procedente toda vez que se contravendría lo dispuesto por el artículo 12 de la Ley de Transparencia y Acceso a la Información Pública del Estado de México y Municipios, mismo que se inserta a continuación: </w:t>
      </w:r>
    </w:p>
    <w:p w:rsidR="00FF02B6" w:rsidRPr="00706434" w:rsidRDefault="00F641AD">
      <w:pPr>
        <w:ind w:left="567" w:right="900"/>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w:t>
      </w:r>
      <w:r w:rsidRPr="00706434">
        <w:rPr>
          <w:rFonts w:ascii="Palatino Linotype" w:eastAsia="Palatino Linotype" w:hAnsi="Palatino Linotype" w:cs="Palatino Linotype"/>
          <w:b/>
          <w:i/>
          <w:sz w:val="22"/>
          <w:szCs w:val="22"/>
        </w:rPr>
        <w:t>Artículo 12.</w:t>
      </w:r>
    </w:p>
    <w:p w:rsidR="00FF02B6" w:rsidRPr="00706434" w:rsidRDefault="00F641AD">
      <w:pPr>
        <w:ind w:left="567" w:right="900"/>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w:t>
      </w:r>
    </w:p>
    <w:p w:rsidR="00FF02B6" w:rsidRPr="00706434" w:rsidRDefault="00F641AD">
      <w:pPr>
        <w:ind w:left="567" w:right="900"/>
        <w:jc w:val="both"/>
        <w:rPr>
          <w:rFonts w:ascii="Palatino Linotype" w:eastAsia="Palatino Linotype" w:hAnsi="Palatino Linotype" w:cs="Palatino Linotype"/>
          <w:i/>
        </w:rPr>
      </w:pPr>
      <w:r w:rsidRPr="00706434">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706434">
        <w:rPr>
          <w:rFonts w:ascii="Palatino Linotype" w:eastAsia="Palatino Linotype" w:hAnsi="Palatino Linotype" w:cs="Palatino Linotype"/>
          <w:sz w:val="22"/>
          <w:szCs w:val="22"/>
        </w:rPr>
        <w:t xml:space="preserve"> </w:t>
      </w:r>
      <w:r w:rsidRPr="00706434">
        <w:rPr>
          <w:rFonts w:ascii="Palatino Linotype" w:eastAsia="Palatino Linotype" w:hAnsi="Palatino Linotype" w:cs="Palatino Linotype"/>
          <w:i/>
        </w:rPr>
        <w:t>(Énfasis añadido)</w:t>
      </w:r>
    </w:p>
    <w:p w:rsidR="00FF02B6" w:rsidRPr="00706434" w:rsidRDefault="00FF02B6">
      <w:pPr>
        <w:spacing w:line="360" w:lineRule="auto"/>
        <w:jc w:val="both"/>
        <w:rPr>
          <w:rFonts w:ascii="Palatino Linotype" w:eastAsia="Palatino Linotype" w:hAnsi="Palatino Linotype" w:cs="Palatino Linotype"/>
          <w:i/>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En consecuencia, este Organismo Garante determina ordenar de ser procedente en </w:t>
      </w:r>
      <w:r w:rsidRPr="00706434">
        <w:rPr>
          <w:rFonts w:ascii="Palatino Linotype" w:eastAsia="Palatino Linotype" w:hAnsi="Palatino Linotype" w:cs="Palatino Linotype"/>
          <w:b/>
        </w:rPr>
        <w:t xml:space="preserve">versión pública </w:t>
      </w:r>
      <w:r w:rsidRPr="00706434">
        <w:rPr>
          <w:rFonts w:ascii="Palatino Linotype" w:eastAsia="Palatino Linotype" w:hAnsi="Palatino Linotype" w:cs="Palatino Linotype"/>
        </w:rPr>
        <w:t xml:space="preserve">lo siguiente: </w:t>
      </w:r>
    </w:p>
    <w:p w:rsidR="00FF02B6" w:rsidRPr="00706434" w:rsidRDefault="00F641AD">
      <w:pPr>
        <w:spacing w:before="240" w:after="240" w:line="360" w:lineRule="auto"/>
        <w:ind w:right="49"/>
        <w:jc w:val="both"/>
        <w:rPr>
          <w:rFonts w:ascii="Palatino Linotype" w:eastAsia="Palatino Linotype" w:hAnsi="Palatino Linotype" w:cs="Palatino Linotype"/>
          <w:b/>
        </w:rPr>
      </w:pPr>
      <w:r w:rsidRPr="00706434">
        <w:rPr>
          <w:rFonts w:ascii="Palatino Linotype" w:eastAsia="Palatino Linotype" w:hAnsi="Palatino Linotype" w:cs="Palatino Linotype"/>
          <w:b/>
        </w:rPr>
        <w:t xml:space="preserve">Recapitulación de la información que se ordena entregar: </w:t>
      </w:r>
    </w:p>
    <w:p w:rsidR="00FF02B6" w:rsidRPr="00706434" w:rsidRDefault="00F641AD">
      <w:pPr>
        <w:spacing w:line="360" w:lineRule="auto"/>
        <w:jc w:val="both"/>
        <w:rPr>
          <w:rFonts w:ascii="Palatino Linotype" w:eastAsia="Palatino Linotype" w:hAnsi="Palatino Linotype" w:cs="Palatino Linotype"/>
          <w:b/>
          <w:sz w:val="22"/>
          <w:szCs w:val="22"/>
        </w:rPr>
      </w:pPr>
      <w:r w:rsidRPr="00706434">
        <w:rPr>
          <w:rFonts w:ascii="Palatino Linotype" w:eastAsia="Palatino Linotype" w:hAnsi="Palatino Linotype" w:cs="Palatino Linotype"/>
          <w:b/>
          <w:sz w:val="22"/>
          <w:szCs w:val="22"/>
        </w:rPr>
        <w:t>ARCHIVACIÓN</w:t>
      </w:r>
    </w:p>
    <w:p w:rsidR="00FF02B6" w:rsidRPr="00706434" w:rsidRDefault="00F641AD">
      <w:pPr>
        <w:numPr>
          <w:ilvl w:val="0"/>
          <w:numId w:val="20"/>
        </w:num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Documento que dé cuenta del área, unidad o autoridad que autoriza los formatos de caratulas y pestañas, cejas o marbetes. </w:t>
      </w:r>
    </w:p>
    <w:p w:rsidR="00FF02B6" w:rsidRPr="00706434" w:rsidRDefault="00F641AD">
      <w:pPr>
        <w:numPr>
          <w:ilvl w:val="0"/>
          <w:numId w:val="20"/>
        </w:num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Los Formatos Institucionales de Carátula de Expedientes y Pestañas o cejas o Marbetes de sus expedientes, vigentes al 14 de octubre de 2022.</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Asimismo, para el caso de que no cuente con la información de la cual se ordena su entrega, el Sujeto Obligado deberá proporcionar el Acuerdo del Comité de Transparencia, donde confirme la inexistencia conforme a lo establecido en el </w:t>
      </w:r>
      <w:r w:rsidRPr="00706434">
        <w:rPr>
          <w:rFonts w:ascii="Palatino Linotype" w:eastAsia="Palatino Linotype" w:hAnsi="Palatino Linotype" w:cs="Palatino Linotype"/>
        </w:rPr>
        <w:lastRenderedPageBreak/>
        <w:t>artículo 19, párrafo tercero, 169 y 170, de la Ley de Transparencia y Acceso a la Información Pública del Estado de México y Municipios.</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noProof/>
        </w:rPr>
        <mc:AlternateContent>
          <mc:Choice Requires="wps">
            <w:drawing>
              <wp:anchor distT="0" distB="0" distL="114300" distR="114300" simplePos="0" relativeHeight="251674624" behindDoc="0" locked="0" layoutInCell="1" hidden="0" allowOverlap="1">
                <wp:simplePos x="0" y="0"/>
                <wp:positionH relativeFrom="column">
                  <wp:posOffset>63501</wp:posOffset>
                </wp:positionH>
                <wp:positionV relativeFrom="paragraph">
                  <wp:posOffset>0</wp:posOffset>
                </wp:positionV>
                <wp:extent cx="5343525" cy="333375"/>
                <wp:effectExtent l="0" t="0" r="0" b="0"/>
                <wp:wrapNone/>
                <wp:docPr id="187" name="Rectángulo 187"/>
                <wp:cNvGraphicFramePr/>
                <a:graphic xmlns:a="http://schemas.openxmlformats.org/drawingml/2006/main">
                  <a:graphicData uri="http://schemas.microsoft.com/office/word/2010/wordprocessingShape">
                    <wps:wsp>
                      <wps:cNvSpPr/>
                      <wps:spPr>
                        <a:xfrm>
                          <a:off x="2683763" y="3622838"/>
                          <a:ext cx="5324475" cy="314325"/>
                        </a:xfrm>
                        <a:prstGeom prst="rect">
                          <a:avLst/>
                        </a:prstGeom>
                        <a:solidFill>
                          <a:srgbClr val="FFC000"/>
                        </a:solidFill>
                        <a:ln w="9525" cap="flat" cmpd="sng">
                          <a:solidFill>
                            <a:schemeClr val="dk1"/>
                          </a:solidFill>
                          <a:prstDash val="solid"/>
                          <a:round/>
                          <a:headEnd type="none" w="sm" len="sm"/>
                          <a:tailEnd type="none" w="sm" len="sm"/>
                        </a:ln>
                      </wps:spPr>
                      <wps:txbx>
                        <w:txbxContent>
                          <w:p w:rsidR="00C22F01" w:rsidRDefault="00C22F01">
                            <w:pPr>
                              <w:jc w:val="center"/>
                              <w:textDirection w:val="btLr"/>
                            </w:pPr>
                            <w:r>
                              <w:rPr>
                                <w:rFonts w:ascii="Palatino Linotype" w:eastAsia="Palatino Linotype" w:hAnsi="Palatino Linotype" w:cs="Palatino Linotype"/>
                                <w:b/>
                                <w:color w:val="000000"/>
                                <w:sz w:val="20"/>
                              </w:rPr>
                              <w:t>21.- TRANSFERENCIA PRIMARIA</w:t>
                            </w:r>
                          </w:p>
                        </w:txbxContent>
                      </wps:txbx>
                      <wps:bodyPr spcFirstLastPara="1" wrap="square" lIns="91425" tIns="45700" rIns="91425" bIns="45700" anchor="ctr" anchorCtr="0">
                        <a:noAutofit/>
                      </wps:bodyPr>
                    </wps:wsp>
                  </a:graphicData>
                </a:graphic>
              </wp:anchor>
            </w:drawing>
          </mc:Choice>
          <mc:Fallback>
            <w:pict>
              <v:rect id="Rectángulo 187" o:spid="_x0000_s1041" style="position:absolute;left:0;text-align:left;margin-left:5pt;margin-top:0;width:420.75pt;height:26.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" fillcolor="#ffc000" strokecolor="black [3200]">
                <v:stroke startarrowwidth="narrow" startarrowlength="short" endarrowwidth="narrow" endarrowlength="short" joinstyle="round"/>
                <v:textbox inset="2.53958mm,1.2694mm,2.53958mm,1.2694mm">
                  <w:txbxContent>
                    <w:p w:rsidR="00C22F01" w:rsidRDefault="00C22F01">
                      <w:pPr>
                        <w:jc w:val="center"/>
                        <w:textDirection w:val="btLr"/>
                      </w:pPr>
                      <w:r>
                        <w:rPr>
                          <w:rFonts w:ascii="Palatino Linotype" w:eastAsia="Palatino Linotype" w:hAnsi="Palatino Linotype" w:cs="Palatino Linotype"/>
                          <w:b/>
                          <w:color w:val="000000"/>
                          <w:sz w:val="20"/>
                        </w:rPr>
                        <w:t>21.- TRANSFERENCIA PRIMARIA</w:t>
                      </w:r>
                    </w:p>
                  </w:txbxContent>
                </v:textbox>
              </v:rect>
            </w:pict>
          </mc:Fallback>
        </mc:AlternateConten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21.1 ¿LOS ARCHIVOS DE TRÁMITE DE SU MUNICIPIO LLEVAN A CABO LAS TRANSFERENCIAS PRIMARIAS DE SUS EXPEDIENTES DE TRÁMITE CONCLUIDO COMO LO INDICA EL ARTÍCULO 30 FRACCIÓN VI DE LA LEY GENERAL DE ARCHIVOS Y ARTÍCULO 30 FRACCIÓN VI DE LA LEY DE ARCHIVOS Y ADMINISTRACIÓN DE DOCUMENTOS DEL ESTADO DE MÉXICO Y MUNICIPIOS?</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AFIRMATIVA A LA PREGUNTA 21.1:</w:t>
      </w:r>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21.2 ¿LOS ARCHIVOS DE TRÁMITE DE SU MUNICIPIO LLEVAN A CABO LA TRANSFERENCIA PRIMARIA MEDIANTE INVENTARIO DE TRANSFERENCIA PRIMARIA COMO LO INDICA EL ARTÍCULO 13 FRACCIÓN III DE LA LEY GENERAL DE ARCHIVOS; ARTÍCULO DÉCIMO TERCERO FRACCIÓN III INCISO b) DE LOS LINEAMIENTOS PARA LA ORGANIZACIÓN Y CONSERVACIÓN DE ARCHIVOS; ARTÍCULO 13 FRACCIÓN III DE LA LEY DE ARCHIVOS Y ADMINISTRACIÓN DE DOCUMENTOS DEL ESTADO DE MÉXICO Y MUNICIPIOS Y ARTÍCULOS 59 FRACCIÓN IV, 60 Y 66 FRACCIONES II Y VII DE LOS LINEAMIENTOS PARA LA ADMINISTRACIÓN DE DOCUMENTOS EN EL ESTADO DE MÉXICO?</w:t>
      </w:r>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21.3 ¿LOS ARCHIVOS DE TRÁMITE DE SU MUNICIPIO ANTES DE ENVIAR SU TRANSFERENCIA PRIMARIA APLICAN LA SELECCIÓN PREELIMINAR COMO LO INDICAN LOS ARTÍCULOS 19, 20, 21, 22 Y 23 DE LOS LINEAMIENTOS PARA LA VALORACIÓN, SELECCIÓN Y BAJA DE LOS DOCUMENTOS, EXPEDIENTES Y SERIES DE TRÁMITE CONCLUIDO EN LOS ARCHIVOS DEL ESTADO DE MÉXICO?</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21.4 ¿LOS ARCHIVOS DE TRÁMITE DE SU MUNICIPIO SEÑALAN LOS PLAZOS DE CONSERVACIÓN DE SUS EXPEDIENTES EN EL INVENTARIO DE TRANSFERENCIA PRIMARIA COMO LO INDICA EL ARTÍCULO 27 DE LOS LINEAMIENTOS PARA LA VALORACIÓN, SELECCIÓN Y BAJA DE LOS DOCUMENTOS, EXPEDIENTES Y SERIES DE TRÁMITE CONCLUIDO EN LOS ARCHIVOS DEL ESTADO DE MÉXICO?</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21.5 ¿COMO ASEGURA QUE LOS RESPONSABLES DE LOS ARCHIVOS DE TRÁMITE NO INGRESEN EXPEDIENTES CLASIFICADOS COMO RESERVADOS Y/O CONFIDENCIALES EN TRANSFERENCIA PRIMARIA AL ARCHIVO DE CONCENTRACIÓN COMO LO INDICA EL ARTÍCULO 14 DE LOS LINEAMIENTOS PARA LA VALORACIÓN, SELECCIÓN Y BAJA DE LOS DOCUMENTOS, EXPEDIENTES Y SERIES DE TRÁMITE CONCLUIDO EN LOS ARCHIVOS DEL ESTADO DE MÉXICO?</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21.6 </w:t>
      </w:r>
      <w:proofErr w:type="gramStart"/>
      <w:r w:rsidRPr="00706434">
        <w:rPr>
          <w:rFonts w:ascii="Palatino Linotype" w:eastAsia="Palatino Linotype" w:hAnsi="Palatino Linotype" w:cs="Palatino Linotype"/>
          <w:i/>
          <w:sz w:val="18"/>
          <w:szCs w:val="18"/>
        </w:rPr>
        <w:t>¿</w:t>
      </w:r>
      <w:proofErr w:type="gramEnd"/>
      <w:r w:rsidRPr="00706434">
        <w:rPr>
          <w:rFonts w:ascii="Palatino Linotype" w:eastAsia="Palatino Linotype" w:hAnsi="Palatino Linotype" w:cs="Palatino Linotype"/>
          <w:i/>
          <w:sz w:val="18"/>
          <w:szCs w:val="18"/>
        </w:rPr>
        <w:t xml:space="preserve">EL TITULAR DEL ÁREA COORDINADORA DE ARCHIVOS INCLUYÓ UN PROGRAMA DE TRANSFERENCIA PRIMARIA EN EL PROGRAMA ANUAL DE DESARROLLO ARCHIVÍSTICO 2022 QUE PRESENTÓ AL PRESIDENTE MUNICIPAL EN EL PRESENTE AÑO COMO LO INDICAN LOS ARTÍCULOS 16, 24, 25, 28 FRACCIÓN III DE LA LEY GENERAL DE ARCHIVOS; ARTÍCULOS SEXTO FRACCIÓN III, DÉCIMO FRACCIÓN I </w:t>
      </w:r>
      <w:r w:rsidRPr="00706434">
        <w:rPr>
          <w:rFonts w:ascii="Palatino Linotype" w:eastAsia="Palatino Linotype" w:hAnsi="Palatino Linotype" w:cs="Palatino Linotype"/>
          <w:i/>
          <w:sz w:val="18"/>
          <w:szCs w:val="18"/>
        </w:rPr>
        <w:lastRenderedPageBreak/>
        <w:t>INCISO a) Y ARTÍCULOS 16, 24,25, 28 FRACCIÓN III DE LA LEY DE ARCHIVOS Y ADMINISTRACIÓN DE DOCUMENTOS DEL ESTADO DE</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MÉXICO Y MUNICIPIOS</w:t>
      </w:r>
      <w:proofErr w:type="gramStart"/>
      <w:r w:rsidRPr="00706434">
        <w:rPr>
          <w:rFonts w:ascii="Palatino Linotype" w:eastAsia="Palatino Linotype" w:hAnsi="Palatino Linotype" w:cs="Palatino Linotype"/>
          <w:i/>
          <w:sz w:val="18"/>
          <w:szCs w:val="18"/>
        </w:rPr>
        <w:t>?</w:t>
      </w:r>
      <w:proofErr w:type="gramEnd"/>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21.7 </w:t>
      </w:r>
      <w:proofErr w:type="gramStart"/>
      <w:r w:rsidRPr="00706434">
        <w:rPr>
          <w:rFonts w:ascii="Palatino Linotype" w:eastAsia="Palatino Linotype" w:hAnsi="Palatino Linotype" w:cs="Palatino Linotype"/>
          <w:i/>
          <w:sz w:val="18"/>
          <w:szCs w:val="18"/>
        </w:rPr>
        <w:t>¿</w:t>
      </w:r>
      <w:proofErr w:type="gramEnd"/>
      <w:r w:rsidRPr="00706434">
        <w:rPr>
          <w:rFonts w:ascii="Palatino Linotype" w:eastAsia="Palatino Linotype" w:hAnsi="Palatino Linotype" w:cs="Palatino Linotype"/>
          <w:i/>
          <w:sz w:val="18"/>
          <w:szCs w:val="18"/>
        </w:rPr>
        <w:t>SOLICITA A LOS RESPONSABLES DE LOS ARCHIVOS DE TRÁMITE DE SU MUNICIPIO QUE EN LAS</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TRANSFERENCIAS PRIMARIAS SE INCLUYA LA DIGITALIZACIÓN DE LOS DOCUMENTOS QUE SE INGRESAN AL ARCHIVO DE CONCENTRACIÓN EN TRANSFERENCIA PRIMARIA</w:t>
      </w:r>
      <w:proofErr w:type="gramStart"/>
      <w:r w:rsidRPr="00706434">
        <w:rPr>
          <w:rFonts w:ascii="Palatino Linotype" w:eastAsia="Palatino Linotype" w:hAnsi="Palatino Linotype" w:cs="Palatino Linotype"/>
          <w:i/>
          <w:sz w:val="18"/>
          <w:szCs w:val="18"/>
        </w:rPr>
        <w:t>?</w:t>
      </w:r>
      <w:proofErr w:type="gramEnd"/>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21.8 ¿SOLICITA A LOS RESPONSABLES DE LOS ARCHIVOS DE TRÁMITE DE SU MUNICIPIO QUE LOS EXPEDIENTES QUE INGRESAN AL ARCHIVO DE CONCENTRACIÓN EN TRANSFERENCIA PRIMARIA YA INGRESEN CLASIFICADOS DE ACUERDO SU CUADRO GENERAL DE CLASIFICACIÓN ARCHIVÍSTICA?</w:t>
      </w:r>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SOLICITO, DE LA MANERA MÁS ATENTA, LA SIGUIENTE DOCUMENTACIÓN EN FORMATO PDF:</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21.9 EL FORMATO INSTITUCIONAL DEL INVENTARIO DE TRANSFERENCIA PRIMARIA.</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21.10 EL PROCEDIMIENTO PARA LA TRANSFERENCIA PRIMARIA.</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NEGATIVA A LA PREGUNTA 21.1:</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21.11 ¿POR QUÉ LOS ARCHIVOS DE TRÁMITE DE SU MUNICIPIO NO LLEVAN A CABO LAS TRANSFERENCIAS PRIMARIAS DE SUS EXPEDIENTES DE TRÁMITE CONCLUIDO COMO LO ESTABLECE LA LEY?</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21.12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21 DEL PRESENTE DOCUMENTO COMO LO ESTABLECE LA LEY?</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color w:val="000000"/>
        </w:rPr>
      </w:pPr>
      <w:r w:rsidRPr="00706434">
        <w:rPr>
          <w:rFonts w:ascii="Palatino Linotype" w:eastAsia="Palatino Linotype" w:hAnsi="Palatino Linotype" w:cs="Palatino Linotype"/>
        </w:rPr>
        <w:t xml:space="preserve">En lo concerniente a este punto,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fue omiso en pronunciarse, por lo que se determina que s</w:t>
      </w:r>
      <w:r w:rsidRPr="00706434">
        <w:rPr>
          <w:rFonts w:ascii="Palatino Linotype" w:eastAsia="Palatino Linotype" w:hAnsi="Palatino Linotype" w:cs="Palatino Linotype"/>
          <w:color w:val="000000"/>
        </w:rPr>
        <w:t>e contraviene al criterio 02/17, emitido por el Pleno del Instituto Nacional de Transparencia y Acceso a la Información y Protección de Datos Personales, por lo que se procederá a su análisis</w:t>
      </w:r>
      <w:r w:rsidRPr="00706434">
        <w:rPr>
          <w:rFonts w:ascii="Palatino Linotype" w:eastAsia="Palatino Linotype" w:hAnsi="Palatino Linotype" w:cs="Palatino Linotype"/>
        </w:rPr>
        <w:t xml:space="preserve">, sin embargo, es preciso mencionar que la transferencia documental, de conformidad con el Lineamiento Cuarto, fracción XLVIII de los Lineamientos, es el traslado controlado y sistemático de expedientes de consulta esporádica de un archivo de trámite al archivo de </w:t>
      </w:r>
      <w:r w:rsidRPr="00706434">
        <w:rPr>
          <w:rFonts w:ascii="Palatino Linotype" w:eastAsia="Palatino Linotype" w:hAnsi="Palatino Linotype" w:cs="Palatino Linotype"/>
        </w:rPr>
        <w:lastRenderedPageBreak/>
        <w:t>concentración (transferencia primaria) y de expedientes que deben conservarse de manera permanente, del archivo de concentración al archivo histórico (transferencia secundaria), siendo atribución de cada área o unidad administrativa realizar la transferencia primaria al archivo de concentración, según se lee en el artículo 30 fracción VI de la Ley General de Archivos y la Ley Local, respectivamente.</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En esta tesitura, no se omite comentar que anteriormente ya se determinó ordenar el formato institucional del inventario de trasferencia primaria: por lo que en este punto en estudio únicamente es procedente ordenar el documento que dé cuenta del procedimiento de transferencia primaria; asimismo, para el caso de que no se tenga, se ordena la entrega de la declaratoria formal de inexistencia en los términos señalados anteriormente. </w:t>
      </w:r>
    </w:p>
    <w:p w:rsidR="00FF02B6" w:rsidRPr="00706434" w:rsidRDefault="00F641AD">
      <w:pPr>
        <w:spacing w:before="240" w:after="240" w:line="360" w:lineRule="auto"/>
        <w:ind w:right="49"/>
        <w:jc w:val="both"/>
        <w:rPr>
          <w:rFonts w:ascii="Palatino Linotype" w:eastAsia="Palatino Linotype" w:hAnsi="Palatino Linotype" w:cs="Palatino Linotype"/>
        </w:rPr>
      </w:pPr>
      <w:r w:rsidRPr="00706434">
        <w:rPr>
          <w:noProof/>
        </w:rPr>
        <mc:AlternateContent>
          <mc:Choice Requires="wps">
            <w:drawing>
              <wp:anchor distT="0" distB="0" distL="114300" distR="114300" simplePos="0" relativeHeight="251675648" behindDoc="0" locked="0" layoutInCell="1" hidden="0" allowOverlap="1">
                <wp:simplePos x="0" y="0"/>
                <wp:positionH relativeFrom="column">
                  <wp:posOffset>63501</wp:posOffset>
                </wp:positionH>
                <wp:positionV relativeFrom="paragraph">
                  <wp:posOffset>50800</wp:posOffset>
                </wp:positionV>
                <wp:extent cx="5372100" cy="419100"/>
                <wp:effectExtent l="0" t="0" r="0" b="0"/>
                <wp:wrapNone/>
                <wp:docPr id="181" name="Rectángulo 181"/>
                <wp:cNvGraphicFramePr/>
                <a:graphic xmlns:a="http://schemas.openxmlformats.org/drawingml/2006/main">
                  <a:graphicData uri="http://schemas.microsoft.com/office/word/2010/wordprocessingShape">
                    <wps:wsp>
                      <wps:cNvSpPr/>
                      <wps:spPr>
                        <a:xfrm>
                          <a:off x="2669475" y="3579975"/>
                          <a:ext cx="5353050" cy="400050"/>
                        </a:xfrm>
                        <a:prstGeom prst="rect">
                          <a:avLst/>
                        </a:prstGeom>
                        <a:solidFill>
                          <a:srgbClr val="FFC000"/>
                        </a:solidFill>
                        <a:ln w="9525" cap="flat" cmpd="sng">
                          <a:solidFill>
                            <a:schemeClr val="dk1"/>
                          </a:solidFill>
                          <a:prstDash val="solid"/>
                          <a:round/>
                          <a:headEnd type="none" w="sm" len="sm"/>
                          <a:tailEnd type="none" w="sm" len="sm"/>
                        </a:ln>
                      </wps:spPr>
                      <wps:txbx>
                        <w:txbxContent>
                          <w:p w:rsidR="00C22F01" w:rsidRDefault="00C22F01">
                            <w:pPr>
                              <w:jc w:val="center"/>
                              <w:textDirection w:val="btLr"/>
                            </w:pPr>
                            <w:r>
                              <w:rPr>
                                <w:rFonts w:ascii="Palatino Linotype" w:eastAsia="Palatino Linotype" w:hAnsi="Palatino Linotype" w:cs="Palatino Linotype"/>
                                <w:b/>
                                <w:color w:val="000000"/>
                                <w:sz w:val="20"/>
                              </w:rPr>
                              <w:t>22.- TRANSFERENCIA SECUNDARIA</w:t>
                            </w:r>
                          </w:p>
                        </w:txbxContent>
                      </wps:txbx>
                      <wps:bodyPr spcFirstLastPara="1" wrap="square" lIns="91425" tIns="45700" rIns="91425" bIns="45700" anchor="ctr" anchorCtr="0">
                        <a:noAutofit/>
                      </wps:bodyPr>
                    </wps:wsp>
                  </a:graphicData>
                </a:graphic>
              </wp:anchor>
            </w:drawing>
          </mc:Choice>
          <mc:Fallback>
            <w:pict>
              <v:rect id="Rectángulo 181" o:spid="_x0000_s1042" style="position:absolute;left:0;text-align:left;margin-left:5pt;margin-top:4pt;width:423pt;height:3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" fillcolor="#ffc000" strokecolor="black [3200]">
                <v:stroke startarrowwidth="narrow" startarrowlength="short" endarrowwidth="narrow" endarrowlength="short" joinstyle="round"/>
                <v:textbox inset="2.53958mm,1.2694mm,2.53958mm,1.2694mm">
                  <w:txbxContent>
                    <w:p w:rsidR="00C22F01" w:rsidRDefault="00C22F01">
                      <w:pPr>
                        <w:jc w:val="center"/>
                        <w:textDirection w:val="btLr"/>
                      </w:pPr>
                      <w:r>
                        <w:rPr>
                          <w:rFonts w:ascii="Palatino Linotype" w:eastAsia="Palatino Linotype" w:hAnsi="Palatino Linotype" w:cs="Palatino Linotype"/>
                          <w:b/>
                          <w:color w:val="000000"/>
                          <w:sz w:val="20"/>
                        </w:rPr>
                        <w:t>22.- TRANSFERENCIA SECUNDARIA</w:t>
                      </w:r>
                    </w:p>
                  </w:txbxContent>
                </v:textbox>
              </v:rect>
            </w:pict>
          </mc:Fallback>
        </mc:AlternateContent>
      </w:r>
    </w:p>
    <w:p w:rsidR="00FF02B6" w:rsidRPr="00706434" w:rsidRDefault="00F641AD">
      <w:pPr>
        <w:spacing w:before="240" w:after="240"/>
        <w:ind w:left="426"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22.1 ¿EL ARCHIVO DE CONCENTRACIÓN DE SU MUNICIPIO LLEVA A CABO TRANSFERENCIAS SECUNDARIAS COMO LO INDICAN LOS ARTÍCULOS 31 FRACCIÓN X Y 59 DE LA LEY GENERAL DE ARCHIVOS; ARTÍCULO CUARTO FRACCIÓN XLVIII DE LOS LINEAMIENTOS PARA LA ORGANIZACIÓN Y CONSERVACIÓN DE LOS ARCHIVOS; ARTÍCULOS 31 FRACCIÓN X Y 5 DE LA LEY DE ARCHIVOS Y ADMINISTRACIÓN DE DOCUMENTOS DEL ESTADO DE MÉXICO Y MUNICIPIOS Y ARTÍCULOS 4 FRACCIÓN LXVIII, 53 FRACCIÓN VII DE LOS LINEAMIENTOS PARA LA ADMINISTRACIÓN DE DOCUMENTOS EN EL ESTADO DE MÉXICO?</w:t>
      </w:r>
    </w:p>
    <w:p w:rsidR="00FF02B6" w:rsidRPr="00706434" w:rsidRDefault="00F641AD">
      <w:pPr>
        <w:spacing w:before="240" w:after="240"/>
        <w:ind w:left="426"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EN CASO DE RESPUESTA AFIRMATIVA A LA PREGUNTA </w:t>
      </w:r>
      <w:proofErr w:type="gramStart"/>
      <w:r w:rsidRPr="00706434">
        <w:rPr>
          <w:rFonts w:ascii="Palatino Linotype" w:eastAsia="Palatino Linotype" w:hAnsi="Palatino Linotype" w:cs="Palatino Linotype"/>
          <w:i/>
          <w:sz w:val="18"/>
          <w:szCs w:val="18"/>
        </w:rPr>
        <w:t>22.1 :</w:t>
      </w:r>
      <w:proofErr w:type="gramEnd"/>
    </w:p>
    <w:p w:rsidR="00FF02B6" w:rsidRPr="00706434" w:rsidRDefault="00F641AD">
      <w:pPr>
        <w:spacing w:before="240" w:after="240"/>
        <w:ind w:left="426"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22.2 ¿EL RESPONSABLE DEL ARCHIVO DE CONCENTRACIÓN DE SU MUNICIPIO LLEVA A CABO LA TRANSFERENCIA SECUNDARIA COMO LO INDICA EL ARTÍCULO 31 FRACCIÓN </w:t>
      </w:r>
      <w:proofErr w:type="spellStart"/>
      <w:r w:rsidRPr="00706434">
        <w:rPr>
          <w:rFonts w:ascii="Palatino Linotype" w:eastAsia="Palatino Linotype" w:hAnsi="Palatino Linotype" w:cs="Palatino Linotype"/>
          <w:i/>
          <w:sz w:val="18"/>
          <w:szCs w:val="18"/>
        </w:rPr>
        <w:t>FRACCIÓN</w:t>
      </w:r>
      <w:proofErr w:type="spellEnd"/>
      <w:r w:rsidRPr="00706434">
        <w:rPr>
          <w:rFonts w:ascii="Palatino Linotype" w:eastAsia="Palatino Linotype" w:hAnsi="Palatino Linotype" w:cs="Palatino Linotype"/>
          <w:i/>
          <w:sz w:val="18"/>
          <w:szCs w:val="18"/>
        </w:rPr>
        <w:t xml:space="preserve"> X DE LA LEY GENERAL DE ARCHIVOS; ARTÍCULO 31 FRACCIÓN X DE LA LEY DE ARCHIVOS Y ADMINISTRACIÓN DE DOCUMENTOS DEL ESTADO DE MÉXICO Y MUNICIPIOS Y ARTÍCULO 71 FRACCIÓN VII DE LOS LINEAMIENTOS PARA LA ADMINISTRACIÓN DE DOCUMENTOS EN EL ESTADO DE MÉXICO?</w:t>
      </w:r>
    </w:p>
    <w:p w:rsidR="00FF02B6" w:rsidRPr="00706434" w:rsidRDefault="00F641AD">
      <w:pPr>
        <w:spacing w:before="240" w:after="240"/>
        <w:ind w:left="426"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22.3 ¿BAJO QUE CRITERIOS SE LLEVA A CABO LA SELECCIÓN DE LA DOCUMENTACIÓN QUE SE DESTINA AL ARCHIVO HISTÓRICO EN TRANSFERENCIA SECUNDARIA?</w:t>
      </w:r>
    </w:p>
    <w:p w:rsidR="00FF02B6" w:rsidRPr="00706434" w:rsidRDefault="00F641AD">
      <w:pPr>
        <w:spacing w:before="240" w:after="240"/>
        <w:ind w:left="426"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lastRenderedPageBreak/>
        <w:t xml:space="preserve">22.4 </w:t>
      </w:r>
      <w:proofErr w:type="gramStart"/>
      <w:r w:rsidRPr="00706434">
        <w:rPr>
          <w:rFonts w:ascii="Palatino Linotype" w:eastAsia="Palatino Linotype" w:hAnsi="Palatino Linotype" w:cs="Palatino Linotype"/>
          <w:i/>
          <w:sz w:val="18"/>
          <w:szCs w:val="18"/>
        </w:rPr>
        <w:t>¿</w:t>
      </w:r>
      <w:proofErr w:type="gramEnd"/>
      <w:r w:rsidRPr="00706434">
        <w:rPr>
          <w:rFonts w:ascii="Palatino Linotype" w:eastAsia="Palatino Linotype" w:hAnsi="Palatino Linotype" w:cs="Palatino Linotype"/>
          <w:i/>
          <w:sz w:val="18"/>
          <w:szCs w:val="18"/>
        </w:rPr>
        <w:t>EL TITULAR DEL ÁREA COORDINADORA DE ARCHIVOS O EN SU CASO EL TITULAR DE LA UNIDAD ADMNISTRATIVA QUE HACE LAS TAREAS DEL ÁREA COORDINADORA DE ARCHVIVOS INCLUYÓ UN PROGRAMA DE TRANSFERENCIA SECUNDARIA EN EL PROGRAMA ANUAL DE DESARROLLO ARCHIVÍSTICO</w:t>
      </w:r>
    </w:p>
    <w:p w:rsidR="00FF02B6" w:rsidRPr="00706434" w:rsidRDefault="00F641AD">
      <w:pPr>
        <w:spacing w:before="240" w:after="240"/>
        <w:ind w:left="426"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2022 QUE PRESENTÓ AL PRESIDENTE MUNICIPAL EN EL PRESENTE AÑO COMO LO INDICAN LOS ARTÍCULOS 16, 24, 25, 28 FRACCIÓN III DE LA LEY GENERAL DE ARCHIVOS; ARTÍCULO SEXTO FRACCIÓN III, DÉCIMO FRACCIÓN I INCISO a) DE LOS LINEAMIENTOS PARA LA ORGANIZACIÓN Y CONSERVACIÓN DE LOS ARCHIVOS Y ARTÍCULOS 16, 24,25, 28 FRACCIÓN III DE LA LEY DE ARCHIVOS Y ADMINISTRACIÓN DE DOCUMENTOS DEL ESTADO DE MÉXICO Y MUNICIPIOS</w:t>
      </w:r>
      <w:proofErr w:type="gramStart"/>
      <w:r w:rsidRPr="00706434">
        <w:rPr>
          <w:rFonts w:ascii="Palatino Linotype" w:eastAsia="Palatino Linotype" w:hAnsi="Palatino Linotype" w:cs="Palatino Linotype"/>
          <w:i/>
          <w:sz w:val="18"/>
          <w:szCs w:val="18"/>
        </w:rPr>
        <w:t>?</w:t>
      </w:r>
      <w:proofErr w:type="gramEnd"/>
    </w:p>
    <w:p w:rsidR="00FF02B6" w:rsidRPr="00706434" w:rsidRDefault="00F641AD">
      <w:pPr>
        <w:spacing w:before="240" w:after="240"/>
        <w:ind w:left="426"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SOLICITO, DE LA MANERA MÁS ATENTA, LA SIGUIENTE DOCUMENTACIÓN EN FORMATO PDF:</w:t>
      </w:r>
    </w:p>
    <w:p w:rsidR="00FF02B6" w:rsidRPr="00706434" w:rsidRDefault="00F641AD">
      <w:pPr>
        <w:spacing w:before="240" w:after="240"/>
        <w:ind w:left="426"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22.5 EL FORMATO INSTITUCIONAL DEL INVENTARIO DE TRASFERENCIA SECUNDARIA.</w:t>
      </w:r>
    </w:p>
    <w:p w:rsidR="00FF02B6" w:rsidRPr="00706434" w:rsidRDefault="00F641AD">
      <w:pPr>
        <w:spacing w:before="240" w:after="240"/>
        <w:ind w:left="426"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22.6 EL PROGRAMA DE TRANSFERENCIA SECUNDARIA.</w:t>
      </w:r>
    </w:p>
    <w:p w:rsidR="00FF02B6" w:rsidRPr="00706434" w:rsidRDefault="00F641AD">
      <w:pPr>
        <w:spacing w:before="240" w:after="240"/>
        <w:ind w:left="426"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22.7 EL PROCEDIMIENTO DE LA TRANSFERENCIA SECUNDARIA.</w:t>
      </w:r>
    </w:p>
    <w:p w:rsidR="00FF02B6" w:rsidRPr="00706434" w:rsidRDefault="00F641AD">
      <w:pPr>
        <w:spacing w:before="240" w:after="240"/>
        <w:ind w:left="426"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NEGATIVA A LA PREGUNTA 22.1:</w:t>
      </w:r>
    </w:p>
    <w:p w:rsidR="00FF02B6" w:rsidRPr="00706434" w:rsidRDefault="00F641AD">
      <w:pPr>
        <w:spacing w:before="240" w:after="240"/>
        <w:ind w:left="426"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22.8 ¿POR QUÉ EL ARCHIVO DE CONCENTRACIÓN DE SU MUNICIPIO NO LLEVA A CABO TRANSFERENCIAS SECUNDARIAS COMO LO ESTABLECE LA LEY?</w:t>
      </w:r>
    </w:p>
    <w:p w:rsidR="00FF02B6" w:rsidRPr="00706434" w:rsidRDefault="00F641AD">
      <w:pPr>
        <w:spacing w:before="240" w:after="240"/>
        <w:ind w:left="426"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22.9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22 DEL PRESENTE DOCUMENTO COMO LO ESTABLECE LA LEY?</w:t>
      </w: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Resulta propio mencionar que </w:t>
      </w:r>
      <w:r w:rsidRPr="00706434">
        <w:rPr>
          <w:rFonts w:ascii="Palatino Linotype" w:eastAsia="Palatino Linotype" w:hAnsi="Palatino Linotype" w:cs="Palatino Linotype"/>
          <w:b/>
        </w:rPr>
        <w:t>la parte Recurrente</w:t>
      </w:r>
      <w:r w:rsidRPr="00706434">
        <w:rPr>
          <w:rFonts w:ascii="Palatino Linotype" w:eastAsia="Palatino Linotype" w:hAnsi="Palatino Linotype" w:cs="Palatino Linotype"/>
        </w:rPr>
        <w:t xml:space="preserve"> solicitó el formato del inventario de transferencia secundaria, que como anteriormente se mencionó, la transferencia documental contempla tanto la transferencia primaria relativa al traslado controlado y sistemático de expedientes de consulta esporádica de un archivo de trámite al archivo de concentración, y la transferencia secundaria, relativo a los documentos que pasan del archivo de concentración al archivo histórico, esto de conformidad con el artículo cuarto, fracción XLVIII de los Lineamientos para la Organización y </w:t>
      </w:r>
      <w:r w:rsidRPr="00706434">
        <w:rPr>
          <w:rFonts w:ascii="Palatino Linotype" w:eastAsia="Palatino Linotype" w:hAnsi="Palatino Linotype" w:cs="Palatino Linotype"/>
        </w:rPr>
        <w:lastRenderedPageBreak/>
        <w:t>Conservación de Archivos, asimismo, se tiene que de acuerdo con el artículo décimo tercero, fracción III de los Lineamientos mencionados, los sujetos obligados deben elaborar los inventarios documentales: generales, de transferencia y baja, esto con la finalidad de llevar el control de los expedientes.</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Asimismo, la transferencia documental contempla tanto la transferencia primaria relativa al traslado controlado y sistemático de expedientes de consulta esporádica de un archivo de trámite al archivo de concentración y la transferencia secundaria, relativo a los documentos que pasan del archivo de concentración al archivo histórico, esto de conformidad con el Lineamiento Cuarto, fracción XLVIII de los Lineamientos para la Organización y Conservación de Archivos; aunado a lo anterior se tiene que de acuerdo con el Lineamiento Décimo tercero, fracción III de los Lineamientos mencionados, los Sujetos Obligados deben elaborar los inventarios documentales: generales, de transferencia y de baja, con la finalidad de llevar el control de los expedientes.</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Es así que derivado, que anteriormente este Organismo Garante previamente determinó ordenar la entrega de la declaratoria formal de inexistencia en los términos señalados con antelación. </w:t>
      </w:r>
    </w:p>
    <w:p w:rsidR="00FF02B6" w:rsidRPr="00706434" w:rsidRDefault="00FF02B6">
      <w:pPr>
        <w:spacing w:line="360" w:lineRule="auto"/>
        <w:jc w:val="both"/>
        <w:rPr>
          <w:rFonts w:ascii="Palatino Linotype" w:eastAsia="Palatino Linotype" w:hAnsi="Palatino Linotype" w:cs="Palatino Linotype"/>
          <w:sz w:val="22"/>
          <w:szCs w:val="22"/>
        </w:rPr>
      </w:pPr>
    </w:p>
    <w:p w:rsidR="00FF02B6" w:rsidRPr="00706434" w:rsidRDefault="00F641AD">
      <w:pPr>
        <w:spacing w:line="360" w:lineRule="auto"/>
        <w:jc w:val="both"/>
        <w:rPr>
          <w:rFonts w:ascii="Palatino Linotype" w:eastAsia="Palatino Linotype" w:hAnsi="Palatino Linotype" w:cs="Palatino Linotype"/>
          <w:b/>
          <w:sz w:val="22"/>
          <w:szCs w:val="22"/>
        </w:rPr>
      </w:pPr>
      <w:r w:rsidRPr="00706434">
        <w:rPr>
          <w:noProof/>
        </w:rPr>
        <mc:AlternateContent>
          <mc:Choice Requires="wps">
            <w:drawing>
              <wp:anchor distT="0" distB="0" distL="114300" distR="114300" simplePos="0" relativeHeight="251676672" behindDoc="0" locked="0" layoutInCell="1" hidden="0" allowOverlap="1">
                <wp:simplePos x="0" y="0"/>
                <wp:positionH relativeFrom="column">
                  <wp:posOffset>63501</wp:posOffset>
                </wp:positionH>
                <wp:positionV relativeFrom="paragraph">
                  <wp:posOffset>38100</wp:posOffset>
                </wp:positionV>
                <wp:extent cx="5229225" cy="457200"/>
                <wp:effectExtent l="0" t="0" r="0" b="0"/>
                <wp:wrapNone/>
                <wp:docPr id="179" name="Rectángulo 179"/>
                <wp:cNvGraphicFramePr/>
                <a:graphic xmlns:a="http://schemas.openxmlformats.org/drawingml/2006/main">
                  <a:graphicData uri="http://schemas.microsoft.com/office/word/2010/wordprocessingShape">
                    <wps:wsp>
                      <wps:cNvSpPr/>
                      <wps:spPr>
                        <a:xfrm>
                          <a:off x="2740913" y="3560925"/>
                          <a:ext cx="5210175" cy="438150"/>
                        </a:xfrm>
                        <a:prstGeom prst="rect">
                          <a:avLst/>
                        </a:prstGeom>
                        <a:solidFill>
                          <a:srgbClr val="FFC000"/>
                        </a:solidFill>
                        <a:ln w="9525" cap="flat" cmpd="sng">
                          <a:solidFill>
                            <a:schemeClr val="dk1"/>
                          </a:solidFill>
                          <a:prstDash val="solid"/>
                          <a:round/>
                          <a:headEnd type="none" w="sm" len="sm"/>
                          <a:tailEnd type="none" w="sm" len="sm"/>
                        </a:ln>
                      </wps:spPr>
                      <wps:txbx>
                        <w:txbxContent>
                          <w:p w:rsidR="00C22F01" w:rsidRDefault="00C22F01">
                            <w:pPr>
                              <w:jc w:val="center"/>
                              <w:textDirection w:val="btLr"/>
                            </w:pPr>
                            <w:r>
                              <w:rPr>
                                <w:rFonts w:ascii="Palatino Linotype" w:eastAsia="Palatino Linotype" w:hAnsi="Palatino Linotype" w:cs="Palatino Linotype"/>
                                <w:b/>
                                <w:color w:val="000000"/>
                                <w:sz w:val="20"/>
                              </w:rPr>
                              <w:t>23.- DIGITALIZACIÓN</w:t>
                            </w:r>
                          </w:p>
                        </w:txbxContent>
                      </wps:txbx>
                      <wps:bodyPr spcFirstLastPara="1" wrap="square" lIns="91425" tIns="45700" rIns="91425" bIns="45700" anchor="ctr" anchorCtr="0">
                        <a:noAutofit/>
                      </wps:bodyPr>
                    </wps:wsp>
                  </a:graphicData>
                </a:graphic>
              </wp:anchor>
            </w:drawing>
          </mc:Choice>
          <mc:Fallback>
            <w:pict>
              <v:rect id="Rectángulo 179" o:spid="_x0000_s1043" style="position:absolute;left:0;text-align:left;margin-left:5pt;margin-top:3pt;width:411.75pt;height:3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" fillcolor="#ffc000" strokecolor="black [3200]">
                <v:stroke startarrowwidth="narrow" startarrowlength="short" endarrowwidth="narrow" endarrowlength="short" joinstyle="round"/>
                <v:textbox inset="2.53958mm,1.2694mm,2.53958mm,1.2694mm">
                  <w:txbxContent>
                    <w:p w:rsidR="00C22F01" w:rsidRDefault="00C22F01">
                      <w:pPr>
                        <w:jc w:val="center"/>
                        <w:textDirection w:val="btLr"/>
                      </w:pPr>
                      <w:r>
                        <w:rPr>
                          <w:rFonts w:ascii="Palatino Linotype" w:eastAsia="Palatino Linotype" w:hAnsi="Palatino Linotype" w:cs="Palatino Linotype"/>
                          <w:b/>
                          <w:color w:val="000000"/>
                          <w:sz w:val="20"/>
                        </w:rPr>
                        <w:t>23.- DIGITALIZACIÓN</w:t>
                      </w:r>
                    </w:p>
                  </w:txbxContent>
                </v:textbox>
              </v:rect>
            </w:pict>
          </mc:Fallback>
        </mc:AlternateConten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23.1 ¿EN LOS ARCHIVOS MUNICIPALES SE LLEVA A CABO LA DIGITALIZACIÓN DE DOCUMENTOS COMO LO INDICA EL ARTÍCULO 11 FRACCIÓN XI DE LA LEY GENERAL DE ARCHIVOS; ARTÍCULOS TRIGÉSIMO CUARTO, TRIGÉSIMO QUINTO, CUADRAGÉSIMO PRIMERO, CUADRAGESIMO SEGUNDO, CUADRAGÉSIMO TERCERO, CUADRAGÉSIMO CUARTO, CUADRAGÉSIMO QUINTO Y NOVENO DE LOS </w:t>
      </w:r>
      <w:r w:rsidRPr="00706434">
        <w:rPr>
          <w:rFonts w:ascii="Palatino Linotype" w:eastAsia="Palatino Linotype" w:hAnsi="Palatino Linotype" w:cs="Palatino Linotype"/>
          <w:i/>
          <w:sz w:val="18"/>
          <w:szCs w:val="18"/>
        </w:rPr>
        <w:lastRenderedPageBreak/>
        <w:t>TRANSITORIOS DE LOS LINEAMIENTOS PARA LA ORGANIZACIÓN Y CONSERVACIÓN DE LOS ARCHIVOS Y ARTÍCULO 11 FRACCIÓN XI DE LA LINEAMIENTOS PARA LA ADMINISTRACIÓN DE DOCUMENTOS EN EL ESTADO DE MÉXICO?</w:t>
      </w:r>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AFIRMATIVA A LA PREGUNTA 23.1:</w:t>
      </w:r>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23.2 ¿LOS ARCHIVOS DE TRÁMITE DE SU MUNICIPIO LLEVAN A CABO LA DIGITALIZACIÓN DE SUS EXPEDIENTES?</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23.3 ¿EL ARCHIVO DE CONCENTRACIÓN DE SU MUNICIPIO LLEVA A CABO LA DIGITALIZACIÓN DE SU ACERVO DOCUMENTAL?</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23.4 ¿EL ARCHIVO HISTÓRICO LLEVA A CABO LA DIGITALIZACIÓN DE SU ACERVO DOCUMENTAL?</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23.5 ¿EL TITULAR DEL ÁREA COORDINADORA DE ARCHIVOS INCLUYÓ UN PROGRAMA DE DIGITALIZACIÓN DE DOCUMENTOS EN EL PROGRAMA ANUAL DE DESARROLLO ARCHIVÍSTICO 2022 QUE PRESENTÓ AL PRESIDENTE MUNICIPAL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SOLICITO, DE LA MANERA MÁS ATENTA, LA SIGUIENTE DOCUMENTACIÓN EN FORMATO PDF:</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23.6 EL PROGRAMA COMPLETO DE DIGITALIZACIÓN DEL AÑO 2022.</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NEGATIVA A LA PREGUNTA 23.1:</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23.7 ¿POR QUÉ EN LOS ARCHIVOS MUNICIPALES NO SE LLEVA A CABO LA DIGITALIZACIÓN DE DOCUMENTOS COMO LO ESTABLECE LA LEY?</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23.8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ENTERADO DE QUE SU MUNICIPIO INCURRE EN DESACATO A LA NORMATIVIDAD APLICABLE VIGENTE EN CUESTIÓN DE ARCHIVÍSTICA AL NO CUMPLIR CON ALGUNO Y/O TODO LO SOLICITADO EN EL NUMERAL 23 DEL PRESENTE DOCUMENTO COMO LO ESTABLECE LA LEY</w:t>
      </w:r>
      <w:proofErr w:type="gramStart"/>
      <w:r w:rsidRPr="00706434">
        <w:rPr>
          <w:rFonts w:ascii="Palatino Linotype" w:eastAsia="Palatino Linotype" w:hAnsi="Palatino Linotype" w:cs="Palatino Linotype"/>
          <w:i/>
          <w:sz w:val="18"/>
          <w:szCs w:val="18"/>
        </w:rPr>
        <w:t>?</w:t>
      </w:r>
      <w:proofErr w:type="gramEnd"/>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En primer término, resulta importante mencionar que </w:t>
      </w:r>
      <w:r w:rsidRPr="00706434">
        <w:rPr>
          <w:rFonts w:ascii="Palatino Linotype" w:eastAsia="Palatino Linotype" w:hAnsi="Palatino Linotype" w:cs="Palatino Linotype"/>
          <w:b/>
          <w:u w:val="single"/>
        </w:rPr>
        <w:t>el Sujeto Obligado en el documento que remitió para dar respuesta a la solicitud que apertura el presente recurso de revisión declaró la inexistencia de lo concerniente al programa de digitalización de los años 2019, 2020 y 2021, sin embargo, en el asunto que nos ocupa, se advierte que está peticionando información diversa, toda vez que requiere información relativa al programa de digitalización del año 2022,</w:t>
      </w:r>
      <w:r w:rsidRPr="00706434">
        <w:rPr>
          <w:rFonts w:ascii="Palatino Linotype" w:eastAsia="Palatino Linotype" w:hAnsi="Palatino Linotype" w:cs="Palatino Linotype"/>
        </w:rPr>
        <w:t xml:space="preserve"> aunado </w:t>
      </w:r>
      <w:r w:rsidRPr="00706434">
        <w:rPr>
          <w:rFonts w:ascii="Palatino Linotype" w:eastAsia="Palatino Linotype" w:hAnsi="Palatino Linotype" w:cs="Palatino Linotype"/>
        </w:rPr>
        <w:lastRenderedPageBreak/>
        <w:t xml:space="preserve">al hecho de que dicha declaratoria de inexistencia carece de los elementos para considerarse como válido, por lo tanto, al existir una incongruencia entre lo peticionado y lo entregado, este Instituto estima que </w:t>
      </w:r>
      <w:r w:rsidRPr="00706434">
        <w:rPr>
          <w:rFonts w:ascii="Palatino Linotype" w:eastAsia="Palatino Linotype" w:hAnsi="Palatino Linotype" w:cs="Palatino Linotype"/>
          <w:color w:val="000000"/>
        </w:rPr>
        <w:t>se contraviene al criterio 02/17, emitido por el Pleno del Instituto Nacional de Transparencia y Acceso a la Información y Protección de Datos Personales, por lo que se procederá a su análisis.</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Respecto a este apartado, </w:t>
      </w:r>
      <w:r w:rsidRPr="00706434">
        <w:rPr>
          <w:rFonts w:ascii="Palatino Linotype" w:eastAsia="Palatino Linotype" w:hAnsi="Palatino Linotype" w:cs="Palatino Linotype"/>
          <w:b/>
        </w:rPr>
        <w:t>la parte Recurrente</w:t>
      </w:r>
      <w:r w:rsidRPr="00706434">
        <w:rPr>
          <w:rFonts w:ascii="Palatino Linotype" w:eastAsia="Palatino Linotype" w:hAnsi="Palatino Linotype" w:cs="Palatino Linotype"/>
        </w:rPr>
        <w:t xml:space="preserve"> se allegó del artículo 11, fracción XI de la Ley General de Archivos, para emitir diversos cuestionamientos en razón de obtener un pronunciamiento del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a fin de conocer si realiza la digitalización de sus archivos conforme al ordenamiento antes mencionado, por lo tanto, es necesario traer a colación lo siguiente:</w:t>
      </w:r>
    </w:p>
    <w:p w:rsidR="00FF02B6" w:rsidRPr="00706434" w:rsidRDefault="00FF02B6">
      <w:pPr>
        <w:ind w:right="1134"/>
        <w:jc w:val="both"/>
        <w:rPr>
          <w:rFonts w:ascii="Palatino Linotype" w:eastAsia="Palatino Linotype" w:hAnsi="Palatino Linotype" w:cs="Palatino Linotype"/>
          <w:b/>
          <w:i/>
          <w:color w:val="000000"/>
          <w:sz w:val="22"/>
          <w:szCs w:val="22"/>
        </w:rPr>
      </w:pPr>
    </w:p>
    <w:p w:rsidR="00FF02B6" w:rsidRPr="00706434" w:rsidRDefault="00F641AD">
      <w:pPr>
        <w:ind w:left="851" w:right="899"/>
        <w:jc w:val="center"/>
        <w:rPr>
          <w:rFonts w:ascii="Palatino Linotype" w:eastAsia="Palatino Linotype" w:hAnsi="Palatino Linotype" w:cs="Palatino Linotype"/>
          <w:b/>
          <w:i/>
          <w:color w:val="000000"/>
          <w:sz w:val="22"/>
          <w:szCs w:val="22"/>
        </w:rPr>
      </w:pPr>
      <w:r w:rsidRPr="00706434">
        <w:rPr>
          <w:rFonts w:ascii="Palatino Linotype" w:eastAsia="Palatino Linotype" w:hAnsi="Palatino Linotype" w:cs="Palatino Linotype"/>
          <w:b/>
          <w:i/>
          <w:color w:val="000000"/>
          <w:sz w:val="22"/>
          <w:szCs w:val="22"/>
        </w:rPr>
        <w:t>“CAPÍTULO II</w:t>
      </w:r>
    </w:p>
    <w:p w:rsidR="00FF02B6" w:rsidRPr="00706434" w:rsidRDefault="00F641AD">
      <w:pPr>
        <w:ind w:left="851" w:right="899"/>
        <w:jc w:val="center"/>
        <w:rPr>
          <w:rFonts w:ascii="Palatino Linotype" w:eastAsia="Palatino Linotype" w:hAnsi="Palatino Linotype" w:cs="Palatino Linotype"/>
          <w:b/>
          <w:i/>
          <w:color w:val="000000"/>
          <w:sz w:val="22"/>
          <w:szCs w:val="22"/>
        </w:rPr>
      </w:pPr>
      <w:r w:rsidRPr="00706434">
        <w:rPr>
          <w:rFonts w:ascii="Palatino Linotype" w:eastAsia="Palatino Linotype" w:hAnsi="Palatino Linotype" w:cs="Palatino Linotype"/>
          <w:b/>
          <w:i/>
          <w:color w:val="000000"/>
          <w:sz w:val="22"/>
          <w:szCs w:val="22"/>
        </w:rPr>
        <w:t>DE LAS OBLIGACIONES</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 xml:space="preserve">Artículo 11. </w:t>
      </w:r>
      <w:r w:rsidRPr="00706434">
        <w:rPr>
          <w:rFonts w:ascii="Palatino Linotype" w:eastAsia="Palatino Linotype" w:hAnsi="Palatino Linotype" w:cs="Palatino Linotype"/>
          <w:i/>
          <w:color w:val="000000"/>
          <w:sz w:val="22"/>
          <w:szCs w:val="22"/>
        </w:rPr>
        <w:t xml:space="preserve">Los sujetos obligados deberán: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I a X…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XI Aplicar métodos y medidas para la organización, protección y conservación de los documentos de archivo, considerando el estado que guardan y el espacio para su almacenamiento; así como procurar el resguardo digital de dichos documentos, de conformidad con esta Ley y las demás disposiciones jurídicas aplicables, y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XII…”</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(Énfasis añadido) </w:t>
      </w:r>
    </w:p>
    <w:p w:rsidR="00FF02B6" w:rsidRPr="00706434" w:rsidRDefault="00FF02B6">
      <w:pPr>
        <w:ind w:right="1134"/>
        <w:jc w:val="both"/>
        <w:rPr>
          <w:rFonts w:ascii="Palatino Linotype" w:eastAsia="Palatino Linotype" w:hAnsi="Palatino Linotype" w:cs="Palatino Linotype"/>
          <w:b/>
          <w:i/>
          <w:color w:val="000000"/>
          <w:sz w:val="22"/>
          <w:szCs w:val="22"/>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Así entonces, del numeral en estudio, podemos identificar que para la conservación de los documentos de archivo, se debe procurar el resguardo de estos de manera digital, con el objeto garantizar la recuperación y conservación de los documentos electrónicos producidos y recibidos que se encuentren en el sistema de administración y gestión documental, bases de datos y correos electrónicos a lo largo de su ciclo de vida.</w:t>
      </w:r>
    </w:p>
    <w:p w:rsidR="00FF02B6" w:rsidRPr="00706434" w:rsidRDefault="00FF02B6">
      <w:pPr>
        <w:spacing w:line="360" w:lineRule="auto"/>
        <w:ind w:right="1134"/>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Con lo anterior, es claro que </w:t>
      </w:r>
      <w:r w:rsidRPr="00706434">
        <w:rPr>
          <w:rFonts w:ascii="Palatino Linotype" w:eastAsia="Palatino Linotype" w:hAnsi="Palatino Linotype" w:cs="Palatino Linotype"/>
          <w:b/>
        </w:rPr>
        <w:t>el Sujeto Obligado</w:t>
      </w:r>
      <w:r w:rsidRPr="00706434">
        <w:rPr>
          <w:rFonts w:ascii="Palatino Linotype" w:eastAsia="Palatino Linotype" w:hAnsi="Palatino Linotype" w:cs="Palatino Linotype"/>
        </w:rPr>
        <w:t xml:space="preserve"> cuenta con atribuciones para conocer respecto a la información solicitada, puesto que, al ser sujeto de la Ley General de la que emana la posibilidad de digitalizar los documentos que obren en sus archivos a fin de su conservación y posterior consulta a futuro, es claro que pudo atender por medio de la expresión documental los cuestionamientos de la particular; en consecuencia, este Organismo Garante determina ordenar una búsqueda exhaustiva y razonable de la información requerida y, entregue el o los documentos en el que se advierta el Programa de digitalización vigente al 14 de octubre de 2022, o bien, de ser el caso que no se haya atendido dicha atribución, deberá entregar Acuerdo de Inexistencia en el que se funde y motive en términos del numeral 19 de la Ley local de la materia..</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Por cuanto hace a estos puntos </w:t>
      </w:r>
      <w:r w:rsidRPr="00706434">
        <w:rPr>
          <w:rFonts w:ascii="Palatino Linotype" w:eastAsia="Palatino Linotype" w:hAnsi="Palatino Linotype" w:cs="Palatino Linotype"/>
          <w:b/>
        </w:rPr>
        <w:t>23.7  y 23.8</w:t>
      </w:r>
      <w:r w:rsidRPr="00706434">
        <w:rPr>
          <w:rFonts w:ascii="Palatino Linotype" w:eastAsia="Palatino Linotype" w:hAnsi="Palatino Linotype" w:cs="Palatino Linotype"/>
        </w:rPr>
        <w:t xml:space="preserve">, derivado del análisis efectuado por este Organismo Garante, se advierte que los mismos no constituyen materia del derecho de acceso a la información, toda vez que </w:t>
      </w:r>
      <w:r w:rsidRPr="00706434">
        <w:rPr>
          <w:rFonts w:ascii="Palatino Linotype" w:eastAsia="Palatino Linotype" w:hAnsi="Palatino Linotype" w:cs="Palatino Linotype"/>
          <w:b/>
        </w:rPr>
        <w:t>la parte Recurrente</w:t>
      </w:r>
      <w:r w:rsidRPr="00706434">
        <w:rPr>
          <w:rFonts w:ascii="Palatino Linotype" w:eastAsia="Palatino Linotype" w:hAnsi="Palatino Linotype" w:cs="Palatino Linotype"/>
        </w:rPr>
        <w:t xml:space="preserve"> no pretende acceder a un documento previamente generado, sino que pretende que el </w:t>
      </w:r>
      <w:r w:rsidRPr="00706434">
        <w:rPr>
          <w:rFonts w:ascii="Palatino Linotype" w:eastAsia="Palatino Linotype" w:hAnsi="Palatino Linotype" w:cs="Palatino Linotype"/>
          <w:b/>
        </w:rPr>
        <w:t xml:space="preserve">Sujeto Obligado </w:t>
      </w:r>
      <w:r w:rsidRPr="00706434">
        <w:rPr>
          <w:rFonts w:ascii="Palatino Linotype" w:eastAsia="Palatino Linotype" w:hAnsi="Palatino Linotype" w:cs="Palatino Linotype"/>
        </w:rPr>
        <w:t xml:space="preserve">se pronuncie en el sentido de atender lo solicitado, constituyendo un derecho de petición, por lo que se considera que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p w:rsidR="00FF02B6" w:rsidRPr="00706434" w:rsidRDefault="00F641AD">
      <w:pPr>
        <w:spacing w:before="240" w:after="240" w:line="360" w:lineRule="auto"/>
        <w:ind w:right="49"/>
        <w:jc w:val="both"/>
        <w:rPr>
          <w:rFonts w:ascii="Palatino Linotype" w:eastAsia="Palatino Linotype" w:hAnsi="Palatino Linotype" w:cs="Palatino Linotype"/>
          <w:b/>
          <w:sz w:val="22"/>
          <w:szCs w:val="22"/>
        </w:rPr>
      </w:pPr>
      <w:r w:rsidRPr="00706434">
        <w:rPr>
          <w:rFonts w:ascii="Palatino Linotype" w:eastAsia="Palatino Linotype" w:hAnsi="Palatino Linotype" w:cs="Palatino Linotype"/>
          <w:b/>
          <w:sz w:val="22"/>
          <w:szCs w:val="22"/>
        </w:rPr>
        <w:t>Recapitulación de la información que se ordena entregar:</w:t>
      </w:r>
    </w:p>
    <w:p w:rsidR="00FF02B6" w:rsidRPr="00706434" w:rsidRDefault="00F641AD">
      <w:pPr>
        <w:spacing w:before="240" w:after="240" w:line="360" w:lineRule="auto"/>
        <w:ind w:right="49"/>
        <w:jc w:val="both"/>
        <w:rPr>
          <w:rFonts w:ascii="Palatino Linotype" w:eastAsia="Palatino Linotype" w:hAnsi="Palatino Linotype" w:cs="Palatino Linotype"/>
          <w:b/>
          <w:sz w:val="22"/>
          <w:szCs w:val="22"/>
        </w:rPr>
      </w:pPr>
      <w:r w:rsidRPr="00706434">
        <w:rPr>
          <w:rFonts w:ascii="Palatino Linotype" w:eastAsia="Palatino Linotype" w:hAnsi="Palatino Linotype" w:cs="Palatino Linotype"/>
          <w:b/>
          <w:sz w:val="22"/>
          <w:szCs w:val="22"/>
        </w:rPr>
        <w:t>DIGITALIZACIÓN:</w:t>
      </w:r>
    </w:p>
    <w:p w:rsidR="00FF02B6" w:rsidRPr="00706434" w:rsidRDefault="00F641AD">
      <w:pPr>
        <w:numPr>
          <w:ilvl w:val="0"/>
          <w:numId w:val="22"/>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sz w:val="22"/>
          <w:szCs w:val="22"/>
        </w:rPr>
      </w:pPr>
      <w:r w:rsidRPr="00706434">
        <w:rPr>
          <w:rFonts w:ascii="Palatino Linotype" w:eastAsia="Palatino Linotype" w:hAnsi="Palatino Linotype" w:cs="Palatino Linotype"/>
          <w:color w:val="000000"/>
          <w:sz w:val="22"/>
          <w:szCs w:val="22"/>
        </w:rPr>
        <w:t>Programa de digitalización vigente al 14 de octubre de 2022.</w:t>
      </w:r>
      <w:r w:rsidRPr="00706434">
        <w:rPr>
          <w:noProof/>
        </w:rPr>
        <mc:AlternateContent>
          <mc:Choice Requires="wps">
            <w:drawing>
              <wp:anchor distT="0" distB="0" distL="114300" distR="114300" simplePos="0" relativeHeight="251677696" behindDoc="0" locked="0" layoutInCell="1" hidden="0" allowOverlap="1">
                <wp:simplePos x="0" y="0"/>
                <wp:positionH relativeFrom="column">
                  <wp:posOffset>12701</wp:posOffset>
                </wp:positionH>
                <wp:positionV relativeFrom="paragraph">
                  <wp:posOffset>393700</wp:posOffset>
                </wp:positionV>
                <wp:extent cx="5629275" cy="390525"/>
                <wp:effectExtent l="0" t="0" r="0" b="0"/>
                <wp:wrapNone/>
                <wp:docPr id="169" name="Rectángulo 169"/>
                <wp:cNvGraphicFramePr/>
                <a:graphic xmlns:a="http://schemas.openxmlformats.org/drawingml/2006/main">
                  <a:graphicData uri="http://schemas.microsoft.com/office/word/2010/wordprocessingShape">
                    <wps:wsp>
                      <wps:cNvSpPr/>
                      <wps:spPr>
                        <a:xfrm>
                          <a:off x="2540888" y="3594263"/>
                          <a:ext cx="5610225" cy="371475"/>
                        </a:xfrm>
                        <a:prstGeom prst="rect">
                          <a:avLst/>
                        </a:prstGeom>
                        <a:solidFill>
                          <a:srgbClr val="FFC000"/>
                        </a:solidFill>
                        <a:ln w="9525" cap="flat" cmpd="sng">
                          <a:solidFill>
                            <a:schemeClr val="dk1"/>
                          </a:solidFill>
                          <a:prstDash val="solid"/>
                          <a:round/>
                          <a:headEnd type="none" w="sm" len="sm"/>
                          <a:tailEnd type="none" w="sm" len="sm"/>
                        </a:ln>
                      </wps:spPr>
                      <wps:txbx>
                        <w:txbxContent>
                          <w:p w:rsidR="00C22F01" w:rsidRDefault="00C22F01">
                            <w:pPr>
                              <w:jc w:val="center"/>
                              <w:textDirection w:val="btLr"/>
                            </w:pPr>
                            <w:r>
                              <w:rPr>
                                <w:rFonts w:ascii="Palatino Linotype" w:eastAsia="Palatino Linotype" w:hAnsi="Palatino Linotype" w:cs="Palatino Linotype"/>
                                <w:b/>
                                <w:color w:val="000000"/>
                                <w:sz w:val="20"/>
                              </w:rPr>
                              <w:t>24.- SELECCIÓN FINAL</w:t>
                            </w:r>
                          </w:p>
                        </w:txbxContent>
                      </wps:txbx>
                      <wps:bodyPr spcFirstLastPara="1" wrap="square" lIns="91425" tIns="45700" rIns="91425" bIns="45700" anchor="ctr" anchorCtr="0">
                        <a:noAutofit/>
                      </wps:bodyPr>
                    </wps:wsp>
                  </a:graphicData>
                </a:graphic>
              </wp:anchor>
            </w:drawing>
          </mc:Choice>
          <mc:Fallback>
            <w:pict>
              <v:rect id="Rectángulo 169" o:spid="_x0000_s1044" style="position:absolute;left:0;text-align:left;margin-left:1pt;margin-top:31pt;width:443.25pt;height:30.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" fillcolor="#ffc000" strokecolor="black [3200]">
                <v:stroke startarrowwidth="narrow" startarrowlength="short" endarrowwidth="narrow" endarrowlength="short" joinstyle="round"/>
                <v:textbox inset="2.53958mm,1.2694mm,2.53958mm,1.2694mm">
                  <w:txbxContent>
                    <w:p w:rsidR="00C22F01" w:rsidRDefault="00C22F01">
                      <w:pPr>
                        <w:jc w:val="center"/>
                        <w:textDirection w:val="btLr"/>
                      </w:pPr>
                      <w:r>
                        <w:rPr>
                          <w:rFonts w:ascii="Palatino Linotype" w:eastAsia="Palatino Linotype" w:hAnsi="Palatino Linotype" w:cs="Palatino Linotype"/>
                          <w:b/>
                          <w:color w:val="000000"/>
                          <w:sz w:val="20"/>
                        </w:rPr>
                        <w:t>24.- SELECCIÓN FINAL</w:t>
                      </w:r>
                    </w:p>
                  </w:txbxContent>
                </v:textbox>
              </v:rect>
            </w:pict>
          </mc:Fallback>
        </mc:AlternateContent>
      </w:r>
    </w:p>
    <w:p w:rsidR="00FF02B6" w:rsidRPr="00706434" w:rsidRDefault="00FF02B6">
      <w:pPr>
        <w:spacing w:before="240" w:after="240" w:line="360" w:lineRule="auto"/>
        <w:ind w:right="49"/>
        <w:jc w:val="both"/>
        <w:rPr>
          <w:rFonts w:ascii="Palatino Linotype" w:eastAsia="Palatino Linotype" w:hAnsi="Palatino Linotype" w:cs="Palatino Linotype"/>
          <w:sz w:val="22"/>
          <w:szCs w:val="22"/>
        </w:rPr>
      </w:pPr>
    </w:p>
    <w:p w:rsidR="00FF02B6" w:rsidRPr="00706434" w:rsidRDefault="00FF02B6">
      <w:pPr>
        <w:spacing w:before="240" w:after="240"/>
        <w:ind w:left="567" w:right="900"/>
        <w:jc w:val="both"/>
        <w:rPr>
          <w:rFonts w:ascii="Palatino Linotype" w:eastAsia="Palatino Linotype" w:hAnsi="Palatino Linotype" w:cs="Palatino Linotype"/>
          <w:i/>
          <w:sz w:val="18"/>
          <w:szCs w:val="18"/>
        </w:rPr>
      </w:pP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24.1 ¿EL ARCHIVO DE CONCENTRACIÓN DE SU MUNICIPIO LLEVA A CABO LA SELECCIÓN FINAL DE LA DOCUMENTACIÓN QUE OBRA EN SU ACERVO DOCUMENTAL COMO LO INDICAN LOS ARTÍCULOS 31 FRACCIONES VI, Y IX Y 58 DE LA LEY GENERAL DE ARCHIVOS; ARTÍCULO DÉCIMO PRIMERO FRACCIÓN III INCISO a) DE LOS LINEAMIENTOS PARA LA ORGANIZACIÓN Y CONSERVACIÓN DE LOS ARCHIVOS Y ARTÍCULOS 31 FRACCIONES VI, Y IX Y 58 DE LA LEY GENERAL DE ARCHIVOS DE LA LEY DE ARCHIVOS Y ADMINISTRACIÓN DE DOCUMENTOS DEL ESTADO DE MÉXICO Y MUNICIPIOS?</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AFIRMATIVA A LA PREGUNTA 24.1:</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24.2 ¿EL RESPONSABLE DEL ARCHIVO DE CONCENTRACIÓN DE SU MUNICIPIO SE ENCARGA DE HACER LA SELECCIÓN FINAL COMO LO INDICAN LOS ARTÍCULOS 31 FRACCIÓN VI DE LA LEY GENERAL DE ARCHIVOS; ARTÍCULO 31 FRACCIÓN VI DE LA LEY DE ARCHIVOS Y ADMINISTRACIÓN DE DOCUMENTOS DEL ESTADO DE MÉXICO Y MUNICIPIOS Y ARTÍCULO 31 FRACCIÓN VII DE LOS LINEAMIENTOS PARA LA ADMINISTRACIÓN DE DOCUMENTOS EN EL ESTADO DE MÉXICO?</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24.3 ¿CUAL ES EL CRITERIO DEL RESPONSABLE DEL ARCHIVO DE CONCENTRACIÓN DE SU MUNICIPIO PARA ELEGIR LA DOCUMENTACIÓN SUSCEPTIBLE DE SER DESTRUIDA EN SELECCIÓN FINAL?</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24.4 ¿EL RESPONSABLE DEL ARCHIVO DE CONCENTRACIÓN DE SU MUNICIPIO CUENTA CON PROCEDIMIENTO PARA HACER LA SELECCIÓN FINAL?</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24.5 ¿COMO ASEGURAN QUE AL LLEVAR A CABO LA SELECCIÓN FINAL LOS PLAZOS DE CONSERVACIÓN DE LA DOCUMENTACIÓN SELECCIONADA HAYAN PREESCRITO Y QUE LA DOCUMENTACIÓN NO SE ENCUENTRE CLASIFICADA COMO RESERVADA O CONFIDENCIAL COMO LO INDICA EL ARTÍCULO 55 DE LA LEY GENERAL DE ARCHIVOS; ARTÍCULO VIGÉSIMO PRIMERO DE LOS LINEAMIENTOS PARA LA ORGANIZACIÓN Y CONSERVACIÓN DE LOS ARCHIVOS Y ARTÍCULO 55 DE LA LEY DE ARCHIVOS Y ADMINISTRACIÓN DE DOCUMENTOS DEL ESTADO DE MÉXICO Y MUNICIPIOS Y ARTÍCULO 14 DE LOS LINEAMIENTOS PARA LA VALORACIÓN, SELECCIÓN Y BAJA DE LOS DOCUMENTOS, EXPEDIENTES Y SERIES DE TRÁMITE CONCLUIDO EN</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LOS ARCHIVOS DEL ESTADO DE MÉXICO</w:t>
      </w:r>
      <w:proofErr w:type="gramStart"/>
      <w:r w:rsidRPr="00706434">
        <w:rPr>
          <w:rFonts w:ascii="Palatino Linotype" w:eastAsia="Palatino Linotype" w:hAnsi="Palatino Linotype" w:cs="Palatino Linotype"/>
          <w:i/>
          <w:sz w:val="18"/>
          <w:szCs w:val="18"/>
        </w:rPr>
        <w:t>?</w:t>
      </w:r>
      <w:proofErr w:type="gramEnd"/>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24.6 ¿QUIEN INTERVIENE EN LA APROBACIÓN DE LA DESTRUCCIÓN DE LA SELECCIÓN FINAL?</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24.7 ¿LLEVAN A CABO LA SELECCIÓN FINAL UTILIZANDO LAS SERIES DOCUMENTALES DEL CUADRO GENERAL DE CLASIFICACIÓN ARCHIVÍSTICA?</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lastRenderedPageBreak/>
        <w:t>24.8 ¿EL TITULAR DEL ÁREA COORDINADORA DE ARCHIVOS INCLUYÓ UN PROGRAMA DE SELECCIÓN FINAL EN EL PROGRAMA ANUAL DE DESARROLLO ARCHIVÍSTICO 2022 QUE PRESENTÓ AL PRESIDENTE MUNICIPAL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SOLICITO, DE LA MANERA MÁS ATENTA, LA SIGUIENTE DOCUMENTACIÓN EN FORMATO PDF:</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24.9 EL ÚLTIMO ACUERDO DE DESTRUCCIÓN DOCUMENTAL EMITIDO POR LA AUTORIDAD ESTATAL.</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NEGATIVA A LA PREGUNTA 24.1:</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24.10 ¿POR QUÉ EL ARCHIVO DE CONCENTRACIÓN DE SU MUNICIPIO N O LLEVA A CABO LA SELECCIÓN FINAL DE LA DOCUMENTACIÓN QUE OBRA EN SU ACERVO DOCUMENTAL COMO LO ESTABLECE LA LEY?</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24.11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w:t>
      </w:r>
      <w:r w:rsidRPr="00706434">
        <w:rPr>
          <w:rFonts w:ascii="Palatino Linotype" w:eastAsia="Palatino Linotype" w:hAnsi="Palatino Linotype" w:cs="Palatino Linotype"/>
          <w:sz w:val="18"/>
          <w:szCs w:val="18"/>
        </w:rPr>
        <w:t xml:space="preserve">24 </w:t>
      </w:r>
      <w:r w:rsidRPr="00706434">
        <w:rPr>
          <w:rFonts w:ascii="Palatino Linotype" w:eastAsia="Palatino Linotype" w:hAnsi="Palatino Linotype" w:cs="Palatino Linotype"/>
          <w:i/>
          <w:sz w:val="18"/>
          <w:szCs w:val="18"/>
        </w:rPr>
        <w:t>DEL PRESENTE DOCUMENTO COMO LO ESTABLECE LA LEY?</w:t>
      </w: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Al respecto, es necesario precisar la naturaleza jurídica de la información solicitada con la finalidad de identificar el o los documentos que pueden dar cuenta de la pretensión de </w:t>
      </w:r>
      <w:r w:rsidRPr="00706434">
        <w:rPr>
          <w:rFonts w:ascii="Palatino Linotype" w:eastAsia="Palatino Linotype" w:hAnsi="Palatino Linotype" w:cs="Palatino Linotype"/>
          <w:b/>
        </w:rPr>
        <w:t>la</w:t>
      </w:r>
      <w:r w:rsidRPr="00706434">
        <w:rPr>
          <w:rFonts w:ascii="Palatino Linotype" w:eastAsia="Palatino Linotype" w:hAnsi="Palatino Linotype" w:cs="Palatino Linotype"/>
        </w:rPr>
        <w:t xml:space="preserve"> </w:t>
      </w:r>
      <w:r w:rsidRPr="00706434">
        <w:rPr>
          <w:rFonts w:ascii="Palatino Linotype" w:eastAsia="Palatino Linotype" w:hAnsi="Palatino Linotype" w:cs="Palatino Linotype"/>
          <w:b/>
        </w:rPr>
        <w:t>parte</w:t>
      </w:r>
      <w:r w:rsidRPr="00706434">
        <w:rPr>
          <w:rFonts w:ascii="Palatino Linotype" w:eastAsia="Palatino Linotype" w:hAnsi="Palatino Linotype" w:cs="Palatino Linotype"/>
        </w:rPr>
        <w:t xml:space="preserve"> </w:t>
      </w:r>
      <w:r w:rsidRPr="00706434">
        <w:rPr>
          <w:rFonts w:ascii="Palatino Linotype" w:eastAsia="Palatino Linotype" w:hAnsi="Palatino Linotype" w:cs="Palatino Linotype"/>
          <w:b/>
        </w:rPr>
        <w:t>Recurrente</w:t>
      </w:r>
      <w:r w:rsidRPr="00706434">
        <w:rPr>
          <w:rFonts w:ascii="Palatino Linotype" w:eastAsia="Palatino Linotype" w:hAnsi="Palatino Linotype" w:cs="Palatino Linotype"/>
        </w:rPr>
        <w:t>, así entonces, es conducente agregar lo siguiente:</w:t>
      </w:r>
    </w:p>
    <w:p w:rsidR="00FF02B6" w:rsidRPr="00706434" w:rsidRDefault="00FF02B6">
      <w:pPr>
        <w:ind w:right="1134"/>
        <w:jc w:val="both"/>
        <w:rPr>
          <w:rFonts w:ascii="Palatino Linotype" w:eastAsia="Palatino Linotype" w:hAnsi="Palatino Linotype" w:cs="Palatino Linotype"/>
          <w:b/>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Ley General de Archivos</w:t>
      </w:r>
      <w:r w:rsidRPr="00706434">
        <w:rPr>
          <w:rFonts w:ascii="Palatino Linotype" w:eastAsia="Palatino Linotype" w:hAnsi="Palatino Linotype" w:cs="Palatino Linotype"/>
          <w:i/>
          <w:color w:val="000000"/>
          <w:sz w:val="22"/>
          <w:szCs w:val="22"/>
        </w:rPr>
        <w:t xml:space="preserve"> </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 xml:space="preserve">Artículo 31. </w:t>
      </w:r>
      <w:r w:rsidRPr="00706434">
        <w:rPr>
          <w:rFonts w:ascii="Palatino Linotype" w:eastAsia="Palatino Linotype" w:hAnsi="Palatino Linotype" w:cs="Palatino Linotype"/>
          <w:i/>
          <w:color w:val="000000"/>
          <w:sz w:val="22"/>
          <w:szCs w:val="22"/>
        </w:rPr>
        <w:t xml:space="preserve">Cada sujeto obligado debe contar con un archivo de concentración, que tendrá las siguientes funciones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I a </w:t>
      </w:r>
      <w:proofErr w:type="gramStart"/>
      <w:r w:rsidRPr="00706434">
        <w:rPr>
          <w:rFonts w:ascii="Palatino Linotype" w:eastAsia="Palatino Linotype" w:hAnsi="Palatino Linotype" w:cs="Palatino Linotype"/>
          <w:i/>
          <w:color w:val="000000"/>
          <w:sz w:val="22"/>
          <w:szCs w:val="22"/>
        </w:rPr>
        <w:t>V …</w:t>
      </w:r>
      <w:proofErr w:type="gramEnd"/>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VI. Promover la baja documental de los expedientes que integran las series documentales que hayan cumplido su vigencia documental</w:t>
      </w:r>
      <w:r w:rsidRPr="00706434">
        <w:rPr>
          <w:rFonts w:ascii="Palatino Linotype" w:eastAsia="Palatino Linotype" w:hAnsi="Palatino Linotype" w:cs="Palatino Linotype"/>
          <w:i/>
          <w:color w:val="000000"/>
          <w:sz w:val="22"/>
          <w:szCs w:val="22"/>
        </w:rPr>
        <w:t xml:space="preserve"> y, en su caso, plazos de conservación y que no posean valores históricos, conforme a las disposiciones jurídicas aplicables;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lastRenderedPageBreak/>
        <w:t>VII.</w:t>
      </w:r>
      <w:r w:rsidRPr="00706434">
        <w:rPr>
          <w:rFonts w:ascii="Palatino Linotype" w:eastAsia="Palatino Linotype" w:hAnsi="Palatino Linotype" w:cs="Palatino Linotype"/>
          <w:i/>
          <w:color w:val="000000"/>
          <w:sz w:val="22"/>
          <w:szCs w:val="22"/>
        </w:rPr>
        <w:t xml:space="preserve"> Identificar los expedientes que integran las series </w:t>
      </w:r>
      <w:r w:rsidRPr="00706434">
        <w:rPr>
          <w:rFonts w:ascii="Palatino Linotype" w:eastAsia="Palatino Linotype" w:hAnsi="Palatino Linotype" w:cs="Palatino Linotype"/>
          <w:b/>
          <w:i/>
          <w:color w:val="000000"/>
          <w:sz w:val="22"/>
          <w:szCs w:val="22"/>
        </w:rPr>
        <w:t>documentales que hayan cumplido su vigencia documental y que cuenten con valores históricos</w:t>
      </w:r>
      <w:r w:rsidRPr="00706434">
        <w:rPr>
          <w:rFonts w:ascii="Palatino Linotype" w:eastAsia="Palatino Linotype" w:hAnsi="Palatino Linotype" w:cs="Palatino Linotype"/>
          <w:i/>
          <w:color w:val="000000"/>
          <w:sz w:val="22"/>
          <w:szCs w:val="22"/>
        </w:rPr>
        <w:t xml:space="preserve">, y que serán transferidos a los archivos históricos de los sujetos obligados, según corresponda; </w:t>
      </w:r>
    </w:p>
    <w:p w:rsidR="00FF02B6" w:rsidRPr="00706434" w:rsidRDefault="00F641AD">
      <w:pPr>
        <w:ind w:left="851" w:right="899"/>
        <w:jc w:val="both"/>
        <w:rPr>
          <w:rFonts w:ascii="Palatino Linotype" w:eastAsia="Palatino Linotype" w:hAnsi="Palatino Linotype" w:cs="Palatino Linotype"/>
          <w:b/>
          <w:i/>
          <w:color w:val="000000"/>
          <w:sz w:val="22"/>
          <w:szCs w:val="22"/>
        </w:rPr>
      </w:pPr>
      <w:proofErr w:type="gramStart"/>
      <w:r w:rsidRPr="00706434">
        <w:rPr>
          <w:rFonts w:ascii="Palatino Linotype" w:eastAsia="Palatino Linotype" w:hAnsi="Palatino Linotype" w:cs="Palatino Linotype"/>
          <w:b/>
          <w:i/>
          <w:color w:val="000000"/>
          <w:sz w:val="22"/>
          <w:szCs w:val="22"/>
        </w:rPr>
        <w:t>VIII …</w:t>
      </w:r>
      <w:proofErr w:type="gramEnd"/>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IX.</w:t>
      </w:r>
      <w:r w:rsidRPr="00706434">
        <w:rPr>
          <w:rFonts w:ascii="Palatino Linotype" w:eastAsia="Palatino Linotype" w:hAnsi="Palatino Linotype" w:cs="Palatino Linotype"/>
          <w:i/>
          <w:color w:val="000000"/>
          <w:sz w:val="22"/>
          <w:szCs w:val="22"/>
        </w:rPr>
        <w:t xml:space="preserve"> </w:t>
      </w:r>
      <w:r w:rsidRPr="00706434">
        <w:rPr>
          <w:rFonts w:ascii="Palatino Linotype" w:eastAsia="Palatino Linotype" w:hAnsi="Palatino Linotype" w:cs="Palatino Linotype"/>
          <w:b/>
          <w:i/>
          <w:color w:val="000000"/>
          <w:sz w:val="22"/>
          <w:szCs w:val="22"/>
        </w:rPr>
        <w:t>Publicar, al final de cada año, los dictámenes y actas de baja documental y transferencia secundaria</w:t>
      </w:r>
      <w:r w:rsidRPr="00706434">
        <w:rPr>
          <w:rFonts w:ascii="Palatino Linotype" w:eastAsia="Palatino Linotype" w:hAnsi="Palatino Linotype" w:cs="Palatino Linotype"/>
          <w:i/>
          <w:color w:val="000000"/>
          <w:sz w:val="22"/>
          <w:szCs w:val="22"/>
        </w:rPr>
        <w:t>, en los términos que establezcan las disposiciones en la</w:t>
      </w:r>
    </w:p>
    <w:p w:rsidR="00FF02B6" w:rsidRPr="00706434" w:rsidRDefault="00F641AD">
      <w:pPr>
        <w:ind w:left="851" w:right="899"/>
        <w:jc w:val="both"/>
        <w:rPr>
          <w:rFonts w:ascii="Palatino Linotype" w:eastAsia="Palatino Linotype" w:hAnsi="Palatino Linotype" w:cs="Palatino Linotype"/>
          <w:i/>
          <w:color w:val="000000"/>
          <w:sz w:val="22"/>
          <w:szCs w:val="22"/>
        </w:rPr>
      </w:pPr>
      <w:proofErr w:type="gramStart"/>
      <w:r w:rsidRPr="00706434">
        <w:rPr>
          <w:rFonts w:ascii="Palatino Linotype" w:eastAsia="Palatino Linotype" w:hAnsi="Palatino Linotype" w:cs="Palatino Linotype"/>
          <w:i/>
          <w:color w:val="000000"/>
          <w:sz w:val="22"/>
          <w:szCs w:val="22"/>
        </w:rPr>
        <w:t>materia</w:t>
      </w:r>
      <w:proofErr w:type="gramEnd"/>
      <w:r w:rsidRPr="00706434">
        <w:rPr>
          <w:rFonts w:ascii="Palatino Linotype" w:eastAsia="Palatino Linotype" w:hAnsi="Palatino Linotype" w:cs="Palatino Linotype"/>
          <w:i/>
          <w:color w:val="000000"/>
          <w:sz w:val="22"/>
          <w:szCs w:val="22"/>
        </w:rPr>
        <w:t xml:space="preserve"> y conservarlos en el archivo de concentración por un periodo mínimo de siete años a partir de la fecha de su elaboración;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X a </w:t>
      </w:r>
      <w:proofErr w:type="gramStart"/>
      <w:r w:rsidRPr="00706434">
        <w:rPr>
          <w:rFonts w:ascii="Palatino Linotype" w:eastAsia="Palatino Linotype" w:hAnsi="Palatino Linotype" w:cs="Palatino Linotype"/>
          <w:i/>
          <w:color w:val="000000"/>
          <w:sz w:val="22"/>
          <w:szCs w:val="22"/>
        </w:rPr>
        <w:t>XI …</w:t>
      </w:r>
      <w:proofErr w:type="gramEnd"/>
      <w:r w:rsidRPr="00706434">
        <w:rPr>
          <w:rFonts w:ascii="Palatino Linotype" w:eastAsia="Palatino Linotype" w:hAnsi="Palatino Linotype" w:cs="Palatino Linotype"/>
          <w:i/>
          <w:color w:val="000000"/>
          <w:sz w:val="22"/>
          <w:szCs w:val="22"/>
        </w:rPr>
        <w:t xml:space="preserve">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Artículo 58.</w:t>
      </w:r>
      <w:r w:rsidRPr="00706434">
        <w:rPr>
          <w:rFonts w:ascii="Palatino Linotype" w:eastAsia="Palatino Linotype" w:hAnsi="Palatino Linotype" w:cs="Palatino Linotype"/>
          <w:i/>
          <w:color w:val="000000"/>
          <w:sz w:val="22"/>
          <w:szCs w:val="22"/>
        </w:rPr>
        <w:t xml:space="preserve"> Los sujetos obligados deberán publicar en su portal electrónico con vínculo al portal de transparencia, los dictámenes y actas de baja documental y transferencia secundaria, los cuales se conservarán en el archivo de concentración por un periodo mínimo de siete años a partir de la fecha de su elaboración.”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(Énfasis añadido) </w:t>
      </w:r>
    </w:p>
    <w:p w:rsidR="00FF02B6" w:rsidRPr="00706434" w:rsidRDefault="00FF02B6">
      <w:pPr>
        <w:ind w:right="1134"/>
        <w:jc w:val="both"/>
        <w:rPr>
          <w:rFonts w:ascii="Palatino Linotype" w:eastAsia="Palatino Linotype" w:hAnsi="Palatino Linotype" w:cs="Palatino Linotype"/>
          <w:b/>
          <w:i/>
          <w:color w:val="000000"/>
          <w:sz w:val="22"/>
          <w:szCs w:val="22"/>
        </w:rPr>
      </w:pPr>
    </w:p>
    <w:p w:rsidR="00FF02B6" w:rsidRPr="00706434" w:rsidRDefault="00F641AD">
      <w:pPr>
        <w:spacing w:before="240" w:after="240" w:line="360" w:lineRule="auto"/>
        <w:ind w:right="51"/>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Conforme a lo listado, se tiene que una de las funciones que deberán atenderse respecto a los expedientes que integran las series documentales, obedece a realizar la baja de aquellos documentos que hayan cumplido con la vigencia conforme a su naturaleza, así como de los documentos que no aporten valores históricos una vez que su temporalidad de Ley haya culminado; por lo tanto, </w:t>
      </w:r>
      <w:r w:rsidRPr="00706434">
        <w:rPr>
          <w:rFonts w:ascii="Palatino Linotype" w:eastAsia="Palatino Linotype" w:hAnsi="Palatino Linotype" w:cs="Palatino Linotype"/>
          <w:b/>
        </w:rPr>
        <w:t>el Sujeto Obligado</w:t>
      </w:r>
      <w:r w:rsidRPr="00706434">
        <w:rPr>
          <w:rFonts w:ascii="Palatino Linotype" w:eastAsia="Palatino Linotype" w:hAnsi="Palatino Linotype" w:cs="Palatino Linotype"/>
        </w:rPr>
        <w:t xml:space="preserve"> cuenta con atribuciones para dar atención a esta parte del requerimiento de información, empero, no debe dejarse de lado que </w:t>
      </w:r>
      <w:r w:rsidRPr="00706434">
        <w:rPr>
          <w:rFonts w:ascii="Palatino Linotype" w:eastAsia="Palatino Linotype" w:hAnsi="Palatino Linotype" w:cs="Palatino Linotype"/>
          <w:b/>
        </w:rPr>
        <w:t>la parte Recurrente</w:t>
      </w:r>
      <w:r w:rsidRPr="00706434">
        <w:rPr>
          <w:rFonts w:ascii="Palatino Linotype" w:eastAsia="Palatino Linotype" w:hAnsi="Palatino Linotype" w:cs="Palatino Linotype"/>
        </w:rPr>
        <w:t xml:space="preserve"> requirió el último acuerdo emitido en virtud de la destrucción y/o baja de documentos que por su vigencia, conllevaran dicho tratamiento, sin embargo, no escapa de la óptica de este Instituto que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en su respuesta declaró la inexistencia del último acuerdo de destrucción documental emitido por la autoridad estatal, asimismo en informe justificado, la Coordinadora de Archivos señala que la presente solicitud de información se cumplimentó con la información que se contaba al momento de recibir dicha solicitud, por lo tanto, se colige que al catorce </w:t>
      </w:r>
      <w:r w:rsidRPr="00706434">
        <w:rPr>
          <w:rFonts w:ascii="Palatino Linotype" w:eastAsia="Palatino Linotype" w:hAnsi="Palatino Linotype" w:cs="Palatino Linotype"/>
        </w:rPr>
        <w:lastRenderedPageBreak/>
        <w:t>de octubre de 2022, el Ayuntamiento de Huehuetoca no cuenta con el último acuerdo de destrucción documental emitido por la autoridad estatal, por lo que sí a la fecha de la solicitud remitió este acuerdo de inexistencia es porque derivado de una búsqueda exhaustiva y razonable en el patrimonio documental de la Coordinación de Archivos, la información no obra en sus archivos, por ello lo pertinente no es ordenar se practique una nueva búsqueda resultaría ocioso, sino ordenar la declaratoria formal de la inexistencia del acta del Comité de Transparencia mediante la cual se aprobó el Cuadro General de Clasificación Archivística y el documento mediante el cual se aprobó, en términos de lo que señala el artículo 19, tercer párrafo, 49, fracciones II y XIII; 169 y 170 de la Ley de Transparencia y Acceso a la Información Pública del Estado de México y Municipios, conforme a lo establecido en líneas anteriores.</w:t>
      </w:r>
    </w:p>
    <w:p w:rsidR="00FF02B6" w:rsidRPr="00706434" w:rsidRDefault="00F641AD">
      <w:pPr>
        <w:spacing w:before="240" w:after="240" w:line="360" w:lineRule="auto"/>
        <w:ind w:right="49"/>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  </w:t>
      </w:r>
      <w:r w:rsidRPr="00706434">
        <w:rPr>
          <w:noProof/>
        </w:rPr>
        <mc:AlternateContent>
          <mc:Choice Requires="wps">
            <w:drawing>
              <wp:anchor distT="0" distB="0" distL="114300" distR="114300" simplePos="0" relativeHeight="251678720" behindDoc="0" locked="0" layoutInCell="1" hidden="0" allowOverlap="1">
                <wp:simplePos x="0" y="0"/>
                <wp:positionH relativeFrom="column">
                  <wp:posOffset>12701</wp:posOffset>
                </wp:positionH>
                <wp:positionV relativeFrom="paragraph">
                  <wp:posOffset>127000</wp:posOffset>
                </wp:positionV>
                <wp:extent cx="5629275" cy="428625"/>
                <wp:effectExtent l="0" t="0" r="0" b="0"/>
                <wp:wrapNone/>
                <wp:docPr id="176" name="Rectángulo 176"/>
                <wp:cNvGraphicFramePr/>
                <a:graphic xmlns:a="http://schemas.openxmlformats.org/drawingml/2006/main">
                  <a:graphicData uri="http://schemas.microsoft.com/office/word/2010/wordprocessingShape">
                    <wps:wsp>
                      <wps:cNvSpPr/>
                      <wps:spPr>
                        <a:xfrm>
                          <a:off x="2540888" y="3575213"/>
                          <a:ext cx="5610225" cy="409575"/>
                        </a:xfrm>
                        <a:prstGeom prst="rect">
                          <a:avLst/>
                        </a:prstGeom>
                        <a:solidFill>
                          <a:srgbClr val="FFC000"/>
                        </a:solidFill>
                        <a:ln w="9525" cap="flat" cmpd="sng">
                          <a:solidFill>
                            <a:schemeClr val="dk1"/>
                          </a:solidFill>
                          <a:prstDash val="solid"/>
                          <a:round/>
                          <a:headEnd type="none" w="sm" len="sm"/>
                          <a:tailEnd type="none" w="sm" len="sm"/>
                        </a:ln>
                      </wps:spPr>
                      <wps:txbx>
                        <w:txbxContent>
                          <w:p w:rsidR="00C22F01" w:rsidRDefault="00C22F01">
                            <w:pPr>
                              <w:jc w:val="center"/>
                              <w:textDirection w:val="btLr"/>
                            </w:pPr>
                            <w:r>
                              <w:rPr>
                                <w:rFonts w:ascii="Palatino Linotype" w:eastAsia="Palatino Linotype" w:hAnsi="Palatino Linotype" w:cs="Palatino Linotype"/>
                                <w:b/>
                                <w:color w:val="000000"/>
                                <w:sz w:val="20"/>
                              </w:rPr>
                              <w:t>25.- ADMINISTRACIÓN DE ARCHIVOS DE TRÁMITE</w:t>
                            </w:r>
                          </w:p>
                        </w:txbxContent>
                      </wps:txbx>
                      <wps:bodyPr spcFirstLastPara="1" wrap="square" lIns="91425" tIns="45700" rIns="91425" bIns="45700" anchor="ctr" anchorCtr="0">
                        <a:noAutofit/>
                      </wps:bodyPr>
                    </wps:wsp>
                  </a:graphicData>
                </a:graphic>
              </wp:anchor>
            </w:drawing>
          </mc:Choice>
          <mc:Fallback>
            <w:pict>
              <v:rect id="Rectángulo 176" o:spid="_x0000_s1045" style="position:absolute;left:0;text-align:left;margin-left:1pt;margin-top:10pt;width:443.25pt;height:33.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" fillcolor="#ffc000" strokecolor="black [3200]">
                <v:stroke startarrowwidth="narrow" startarrowlength="short" endarrowwidth="narrow" endarrowlength="short" joinstyle="round"/>
                <v:textbox inset="2.53958mm,1.2694mm,2.53958mm,1.2694mm">
                  <w:txbxContent>
                    <w:p w:rsidR="00C22F01" w:rsidRDefault="00C22F01">
                      <w:pPr>
                        <w:jc w:val="center"/>
                        <w:textDirection w:val="btLr"/>
                      </w:pPr>
                      <w:r>
                        <w:rPr>
                          <w:rFonts w:ascii="Palatino Linotype" w:eastAsia="Palatino Linotype" w:hAnsi="Palatino Linotype" w:cs="Palatino Linotype"/>
                          <w:b/>
                          <w:color w:val="000000"/>
                          <w:sz w:val="20"/>
                        </w:rPr>
                        <w:t>25.- ADMINISTRACIÓN DE ARCHIVOS DE TRÁMITE</w:t>
                      </w:r>
                    </w:p>
                  </w:txbxContent>
                </v:textbox>
              </v:rect>
            </w:pict>
          </mc:Fallback>
        </mc:AlternateContent>
      </w:r>
    </w:p>
    <w:p w:rsidR="00FF02B6" w:rsidRPr="00706434" w:rsidRDefault="00FF02B6">
      <w:pPr>
        <w:spacing w:before="240" w:after="240" w:line="360" w:lineRule="auto"/>
        <w:ind w:right="49"/>
        <w:jc w:val="both"/>
        <w:rPr>
          <w:rFonts w:ascii="Palatino Linotype" w:eastAsia="Palatino Linotype" w:hAnsi="Palatino Linotype" w:cs="Palatino Linotype"/>
        </w:rPr>
      </w:pP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25.1 </w:t>
      </w:r>
      <w:proofErr w:type="gramStart"/>
      <w:r w:rsidRPr="00706434">
        <w:rPr>
          <w:rFonts w:ascii="Palatino Linotype" w:eastAsia="Palatino Linotype" w:hAnsi="Palatino Linotype" w:cs="Palatino Linotype"/>
          <w:i/>
          <w:sz w:val="18"/>
          <w:szCs w:val="18"/>
        </w:rPr>
        <w:t>¿</w:t>
      </w:r>
      <w:proofErr w:type="gramEnd"/>
      <w:r w:rsidRPr="00706434">
        <w:rPr>
          <w:rFonts w:ascii="Palatino Linotype" w:eastAsia="Palatino Linotype" w:hAnsi="Palatino Linotype" w:cs="Palatino Linotype"/>
          <w:i/>
          <w:sz w:val="18"/>
          <w:szCs w:val="18"/>
        </w:rPr>
        <w:t>EL TITULAR DEL ÁREA COORDINADORA DE ARCHIVOS LLEVA A CABO LA COORDINACIÓN DE LAS ACTIVIDADES DE LOS ARCHIVOS DE TRÁMITE COMO LO INDICA EL ARTÍCULO 28 FRACCIÓN IX DE LA LEY GENERAL DE ARCHIVOS; ARTÍCULO 28 FRACCIÓN IX DE LA LEY DE ARCHIVOS Y ADMINISTRACIÓN DE DOCUMENTOS DEL ESTADO DE MÉXICO Y MUNICIPIOS Y ARTÍCULO 50 FRACCIÓN IV DE LOS LINEAMIENTOS</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PARA LA ADMINISTRACIÓN DE DOCUMENTOS EN EL ESTADO DE MÉXICO</w:t>
      </w:r>
      <w:proofErr w:type="gramStart"/>
      <w:r w:rsidRPr="00706434">
        <w:rPr>
          <w:rFonts w:ascii="Palatino Linotype" w:eastAsia="Palatino Linotype" w:hAnsi="Palatino Linotype" w:cs="Palatino Linotype"/>
          <w:i/>
          <w:sz w:val="18"/>
          <w:szCs w:val="18"/>
        </w:rPr>
        <w:t>?</w:t>
      </w:r>
      <w:proofErr w:type="gramEnd"/>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AFIRMATIVA A LA PREGUNTA 25.1:</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25.2 ¿CON CUANTOS ARCHIVOS DE TRÁMITE CUENTA SU MUNICIPIO?</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25.3 </w:t>
      </w:r>
      <w:proofErr w:type="gramStart"/>
      <w:r w:rsidRPr="00706434">
        <w:rPr>
          <w:rFonts w:ascii="Palatino Linotype" w:eastAsia="Palatino Linotype" w:hAnsi="Palatino Linotype" w:cs="Palatino Linotype"/>
          <w:i/>
          <w:sz w:val="18"/>
          <w:szCs w:val="18"/>
        </w:rPr>
        <w:t>¿</w:t>
      </w:r>
      <w:proofErr w:type="gramEnd"/>
      <w:r w:rsidRPr="00706434">
        <w:rPr>
          <w:rFonts w:ascii="Palatino Linotype" w:eastAsia="Palatino Linotype" w:hAnsi="Palatino Linotype" w:cs="Palatino Linotype"/>
          <w:i/>
          <w:sz w:val="18"/>
          <w:szCs w:val="18"/>
        </w:rPr>
        <w:t>LOS RESPONSABLES DE LOS ARCHIVOS DE TRÁMITE CUENTAN CON NOMBRAMIENTO POR ESCRITO</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COMO LO INDICA EL ARTÍCULO 21 FRACCIÓN II INCISO b) Y PENÚLTIMO PÁRRAFO DEL MISMO ARTÍCULO DE LA LEY GENERAL DE ARCHIVOS; EL ARTÍCULO NOVENO </w:t>
      </w:r>
      <w:r w:rsidRPr="00706434">
        <w:rPr>
          <w:rFonts w:ascii="Palatino Linotype" w:eastAsia="Palatino Linotype" w:hAnsi="Palatino Linotype" w:cs="Palatino Linotype"/>
          <w:i/>
          <w:sz w:val="18"/>
          <w:szCs w:val="18"/>
        </w:rPr>
        <w:lastRenderedPageBreak/>
        <w:t>FRACCÓN II INCISO b) PENÚLTIMO PÁRRAFO DEL MISMO ARTÍCULO DE LOS LINEAMIENTOS PARA LA ORGANIZACIÓN Y CONSERVACIÓN DE ARCHIVOS; ARTÍCULO 21 FRACCIÓN II INCISO b) Y PENÚLTIMO PÁRRAFO DEL MISMO ARTÍCULO DE LA LEY DE ARCHIVOS Y ADMINISTRACIÓN DE DOCUMENTOS DEL ESTADO DE MÉXICO Y MUNICIPIOS Y ARTÍCULO 65 DE LOS LINEAMIENTOS PARA LA ADMINISTRACIÓN DE DOCUMENTOS EN EL ESTADO DE MÉXICO?</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25.4 ¿LOS RESPONSABLES DE LOS ARCHIVOS DE TRÁMITE ESTÁN CAPACITADOS EN ARCHIVÍSTICA COMO LO INDICA EL ARTÍCULO 30 ÚLTIMO PÁRRAFO DE LA LEY GENERAL DE ARCHIVOS; EL ARTÍCULO SEXTO FRACCIÓN X DE LOS LINEAMIENTOS PARA LA ORGANIZACIÓN Y CONSERVACIÓN DE ARCHIVOS Y EL ARTÍCULO 30 ÚLTIMO PÁRRAFO DE LA LEY DE ARCHIVOS Y ADMINISTRACIÓN DE DOCUMENTOS DEL ESTADO DE MÉXICO Y MUNICIPIOS?</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25.5 ¿EL TITULAR DEL ÁREA COORDINADORA DE ARCHIVOS INCLUYÓ UN PROGRAMA DE ADMINISTRACIÓN DE ARCHIVOS DE TRÁMITE O SIMILIAR EN EL PROGRAMA ANUAL DE DESARROLLO ARCHIVÍSTICO 2022 QUE PRESENTÓ AL PRESIDENTE MUNICIPAL EN EL PRESENTE AÑO COMO LO INDICAN LOS ARTÍCULOS 16, 24, 25, 28 FRACCIÓN III DE LA LEY GENERAL DE ARCHIVOS; ARTÍCULOS SEXTO FRACCIÓN III Y DÉCIMO FRACCIÓN I INCISO a) DE LOS LINEAMIENTOS PARA LA ORGANIZACIÓN Y CONSERVACIÓN DE ARCHIVOS Y ARTÍCULOS 16, 24,25, 28 FRACCIÓN III DE LA LEY DE ARCHIVOS Y ADMINISTRACIÓN DE DOCUMENTOS DEL ESTADO DE MÉXICO Y MUNICIPIOS?</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SOLICITO, DE LA MANERA MÁS ATENTA, LA SIGUIENTE DOCUMENTACIÓN EN FORMATO PDF:</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25.6 EL PROGRAMA COMPLETO DE ATENCIÓN A LOS ARCHIVOS DE TRÁMITE DEL AÑO 2022.</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NEGATIVA A LA PREGUNTA 25.1:</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25.7 ¿POR QUÉ EL TITULAR DEL ÁREA COORDINADORA DE ARCHIVOS NO LLEVA A CABO LA COORDINACIÓN DE LAS ACTIVIDADES DE LOS ARCHIVOS DE TRÁMITE COMO LO ESTABLECE LA LEY?</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25.8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25 DEL PRESENTE DOCUMENTO COMO LO ESTABLECE LA LEY?</w:t>
      </w: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En primer término, resulta importante mencionar que </w:t>
      </w:r>
      <w:r w:rsidRPr="00706434">
        <w:rPr>
          <w:rFonts w:ascii="Palatino Linotype" w:eastAsia="Palatino Linotype" w:hAnsi="Palatino Linotype" w:cs="Palatino Linotype"/>
          <w:b/>
          <w:u w:val="single"/>
        </w:rPr>
        <w:t xml:space="preserve">el Sujeto Obligado en el documento que remitió para dar respuesta al presente recurso de revisión declaró </w:t>
      </w:r>
      <w:r w:rsidRPr="00706434">
        <w:rPr>
          <w:rFonts w:ascii="Palatino Linotype" w:eastAsia="Palatino Linotype" w:hAnsi="Palatino Linotype" w:cs="Palatino Linotype"/>
          <w:b/>
          <w:u w:val="single"/>
        </w:rPr>
        <w:lastRenderedPageBreak/>
        <w:t>la inexistencia de lo concerniente a los programas de atención a los archivos de trámite de los años 2019, 2020 y 2021, sin embargo, en el asunto que nos ocupa, se advierte que está peticionando información diversa, toda vez que requiere información relativa al programa completo de atención a los archivos de trámite del año 2022,</w:t>
      </w:r>
      <w:r w:rsidRPr="00706434">
        <w:rPr>
          <w:rFonts w:ascii="Palatino Linotype" w:eastAsia="Palatino Linotype" w:hAnsi="Palatino Linotype" w:cs="Palatino Linotype"/>
        </w:rPr>
        <w:t xml:space="preserve"> por lo tanto, al existir una incongruencia entre lo peticionado y lo entregado, este Instituto estima que </w:t>
      </w:r>
      <w:r w:rsidRPr="00706434">
        <w:rPr>
          <w:rFonts w:ascii="Palatino Linotype" w:eastAsia="Palatino Linotype" w:hAnsi="Palatino Linotype" w:cs="Palatino Linotype"/>
          <w:color w:val="000000"/>
        </w:rPr>
        <w:t>se contraviene al criterio 02/17, emitido por el Pleno del Instituto Nacional de Transparencia y Acceso a la Información y Protección de Datos Personales, por lo que se procederá a su análisis.</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Al respecto, es necesario precisar que en líneas anteriores ya se consideró ordenar el número de archivos de trámite, el nombramiento y documento que diera cuenta de los conocimientos, habilidades, competencias y experiencia archivística de los responsables de archivo de trámite.</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Por otro lado, respecto del punto </w:t>
      </w:r>
      <w:r w:rsidRPr="00706434">
        <w:rPr>
          <w:rFonts w:ascii="Palatino Linotype" w:eastAsia="Palatino Linotype" w:hAnsi="Palatino Linotype" w:cs="Palatino Linotype"/>
          <w:b/>
        </w:rPr>
        <w:t>25.6</w:t>
      </w:r>
      <w:r w:rsidRPr="00706434">
        <w:rPr>
          <w:rFonts w:ascii="Palatino Linotype" w:eastAsia="Palatino Linotype" w:hAnsi="Palatino Linotype" w:cs="Palatino Linotype"/>
        </w:rPr>
        <w:t xml:space="preserve">, mediante el cual se solicitó el programa completo de atención a los archivos de trámite del año 2022, es de señalar que del análisis efectuado en la normatividad aplicable no se advirtió fuente obligacional que constriña al </w:t>
      </w:r>
      <w:r w:rsidRPr="00706434">
        <w:rPr>
          <w:rFonts w:ascii="Palatino Linotype" w:eastAsia="Palatino Linotype" w:hAnsi="Palatino Linotype" w:cs="Palatino Linotype"/>
          <w:b/>
        </w:rPr>
        <w:t xml:space="preserve">Sujeto Obligado </w:t>
      </w:r>
      <w:r w:rsidRPr="00706434">
        <w:rPr>
          <w:rFonts w:ascii="Palatino Linotype" w:eastAsia="Palatino Linotype" w:hAnsi="Palatino Linotype" w:cs="Palatino Linotype"/>
        </w:rPr>
        <w:t xml:space="preserve">a contar concretamente con un programa para coordinar las actividades que deben cumplir los archivos de trámite o un programa de  atención a los archivos, en virtud de ni la Ley General de Archivos, ni Ley de Archivos y Administración de Documentos del Estado de México y Municipios, ni los Lineamientos para la Organización y Conservación de los Archivos, establecen que los Sujetos Obligados deban generar dichos programas, tal y como lo refiere </w:t>
      </w:r>
      <w:r w:rsidRPr="00706434">
        <w:rPr>
          <w:rFonts w:ascii="Palatino Linotype" w:eastAsia="Palatino Linotype" w:hAnsi="Palatino Linotype" w:cs="Palatino Linotype"/>
          <w:b/>
        </w:rPr>
        <w:t>la parte Recurrente</w:t>
      </w:r>
      <w:r w:rsidRPr="00706434">
        <w:rPr>
          <w:rFonts w:ascii="Palatino Linotype" w:eastAsia="Palatino Linotype" w:hAnsi="Palatino Linotype" w:cs="Palatino Linotype"/>
        </w:rPr>
        <w:t>.</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lastRenderedPageBreak/>
        <w:t>En tal contexto, no es procedente la entrega de información alguna para atender los puntos en análisis, bajo la premisa de que los Sujetos Obligados sólo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w:t>
      </w:r>
      <w:r w:rsidRPr="00706434">
        <w:rPr>
          <w:rFonts w:ascii="Palatino Linotype" w:eastAsia="Palatino Linotype" w:hAnsi="Palatino Linotype" w:cs="Palatino Linotype"/>
          <w:i/>
        </w:rPr>
        <w:t xml:space="preserve"> contrario sensu</w:t>
      </w:r>
      <w:r w:rsidRPr="00706434">
        <w:rPr>
          <w:rFonts w:ascii="Palatino Linotype" w:eastAsia="Palatino Linotype" w:hAnsi="Palatino Linotype" w:cs="Palatino Linotype"/>
        </w:rPr>
        <w:t xml:space="preserve"> significa que no se está obligado a proporcionar lo que no obre en sus archivos.</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Por cuanto hace a estos puntos </w:t>
      </w:r>
      <w:r w:rsidRPr="00706434">
        <w:rPr>
          <w:rFonts w:ascii="Palatino Linotype" w:eastAsia="Palatino Linotype" w:hAnsi="Palatino Linotype" w:cs="Palatino Linotype"/>
          <w:b/>
        </w:rPr>
        <w:t>25.7  y 25.8</w:t>
      </w:r>
      <w:r w:rsidRPr="00706434">
        <w:rPr>
          <w:rFonts w:ascii="Palatino Linotype" w:eastAsia="Palatino Linotype" w:hAnsi="Palatino Linotype" w:cs="Palatino Linotype"/>
        </w:rPr>
        <w:t xml:space="preserve">, derivado del análisis efectuado por este Organismo Garante, se advierte que los mismos no constituyen materia del derecho de acceso a la información, toda vez que </w:t>
      </w:r>
      <w:r w:rsidRPr="00706434">
        <w:rPr>
          <w:rFonts w:ascii="Palatino Linotype" w:eastAsia="Palatino Linotype" w:hAnsi="Palatino Linotype" w:cs="Palatino Linotype"/>
          <w:b/>
        </w:rPr>
        <w:t>la parte Recurrente</w:t>
      </w:r>
      <w:r w:rsidRPr="00706434">
        <w:rPr>
          <w:rFonts w:ascii="Palatino Linotype" w:eastAsia="Palatino Linotype" w:hAnsi="Palatino Linotype" w:cs="Palatino Linotype"/>
        </w:rPr>
        <w:t xml:space="preserve"> no pretende acceder a un documento previamente generado, sino que pretende que el </w:t>
      </w:r>
      <w:r w:rsidRPr="00706434">
        <w:rPr>
          <w:rFonts w:ascii="Palatino Linotype" w:eastAsia="Palatino Linotype" w:hAnsi="Palatino Linotype" w:cs="Palatino Linotype"/>
          <w:b/>
        </w:rPr>
        <w:t xml:space="preserve">Sujeto Obligado </w:t>
      </w:r>
      <w:r w:rsidRPr="00706434">
        <w:rPr>
          <w:rFonts w:ascii="Palatino Linotype" w:eastAsia="Palatino Linotype" w:hAnsi="Palatino Linotype" w:cs="Palatino Linotype"/>
        </w:rPr>
        <w:t xml:space="preserve">se pronuncie en el sentido de atender lo solicitado, constituyendo un derecho de petición, por lo que se considera que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p w:rsidR="00FF02B6" w:rsidRPr="00706434" w:rsidRDefault="00F641AD">
      <w:pPr>
        <w:spacing w:before="240" w:after="240" w:line="360" w:lineRule="auto"/>
        <w:ind w:right="49"/>
        <w:jc w:val="both"/>
        <w:rPr>
          <w:rFonts w:ascii="Palatino Linotype" w:eastAsia="Palatino Linotype" w:hAnsi="Palatino Linotype" w:cs="Palatino Linotype"/>
          <w:b/>
          <w:sz w:val="22"/>
          <w:szCs w:val="22"/>
        </w:rPr>
      </w:pPr>
      <w:r w:rsidRPr="00706434">
        <w:rPr>
          <w:noProof/>
        </w:rPr>
        <mc:AlternateContent>
          <mc:Choice Requires="wps">
            <w:drawing>
              <wp:anchor distT="0" distB="0" distL="114300" distR="114300" simplePos="0" relativeHeight="251679744" behindDoc="0" locked="0" layoutInCell="1" hidden="0" allowOverlap="1">
                <wp:simplePos x="0" y="0"/>
                <wp:positionH relativeFrom="column">
                  <wp:posOffset>-63499</wp:posOffset>
                </wp:positionH>
                <wp:positionV relativeFrom="paragraph">
                  <wp:posOffset>38100</wp:posOffset>
                </wp:positionV>
                <wp:extent cx="5676900" cy="400050"/>
                <wp:effectExtent l="0" t="0" r="0" b="0"/>
                <wp:wrapNone/>
                <wp:docPr id="170" name="Rectángulo 170"/>
                <wp:cNvGraphicFramePr/>
                <a:graphic xmlns:a="http://schemas.openxmlformats.org/drawingml/2006/main">
                  <a:graphicData uri="http://schemas.microsoft.com/office/word/2010/wordprocessingShape">
                    <wps:wsp>
                      <wps:cNvSpPr/>
                      <wps:spPr>
                        <a:xfrm>
                          <a:off x="2517075" y="3589500"/>
                          <a:ext cx="5657850" cy="381000"/>
                        </a:xfrm>
                        <a:prstGeom prst="rect">
                          <a:avLst/>
                        </a:prstGeom>
                        <a:solidFill>
                          <a:srgbClr val="FFC000"/>
                        </a:solidFill>
                        <a:ln w="9525" cap="flat" cmpd="sng">
                          <a:solidFill>
                            <a:schemeClr val="dk1"/>
                          </a:solidFill>
                          <a:prstDash val="solid"/>
                          <a:round/>
                          <a:headEnd type="none" w="sm" len="sm"/>
                          <a:tailEnd type="none" w="sm" len="sm"/>
                        </a:ln>
                      </wps:spPr>
                      <wps:txbx>
                        <w:txbxContent>
                          <w:p w:rsidR="00C22F01" w:rsidRDefault="00C22F01">
                            <w:pPr>
                              <w:jc w:val="center"/>
                              <w:textDirection w:val="btLr"/>
                            </w:pPr>
                            <w:r>
                              <w:rPr>
                                <w:rFonts w:ascii="Palatino Linotype" w:eastAsia="Palatino Linotype" w:hAnsi="Palatino Linotype" w:cs="Palatino Linotype"/>
                                <w:b/>
                                <w:color w:val="000000"/>
                                <w:sz w:val="20"/>
                              </w:rPr>
                              <w:t>26.- CAPACITACIÓN ARCHIVÍSTICA</w:t>
                            </w:r>
                          </w:p>
                        </w:txbxContent>
                      </wps:txbx>
                      <wps:bodyPr spcFirstLastPara="1" wrap="square" lIns="91425" tIns="45700" rIns="91425" bIns="45700" anchor="ctr" anchorCtr="0">
                        <a:noAutofit/>
                      </wps:bodyPr>
                    </wps:wsp>
                  </a:graphicData>
                </a:graphic>
              </wp:anchor>
            </w:drawing>
          </mc:Choice>
          <mc:Fallback>
            <w:pict>
              <v:rect id="Rectángulo 170" o:spid="_x0000_s1046" style="position:absolute;left:0;text-align:left;margin-left:-5pt;margin-top:3pt;width:447pt;height:3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" fillcolor="#ffc000" strokecolor="black [3200]">
                <v:stroke startarrowwidth="narrow" startarrowlength="short" endarrowwidth="narrow" endarrowlength="short" joinstyle="round"/>
                <v:textbox inset="2.53958mm,1.2694mm,2.53958mm,1.2694mm">
                  <w:txbxContent>
                    <w:p w:rsidR="00C22F01" w:rsidRDefault="00C22F01">
                      <w:pPr>
                        <w:jc w:val="center"/>
                        <w:textDirection w:val="btLr"/>
                      </w:pPr>
                      <w:r>
                        <w:rPr>
                          <w:rFonts w:ascii="Palatino Linotype" w:eastAsia="Palatino Linotype" w:hAnsi="Palatino Linotype" w:cs="Palatino Linotype"/>
                          <w:b/>
                          <w:color w:val="000000"/>
                          <w:sz w:val="20"/>
                        </w:rPr>
                        <w:t>26.- CAPACITACIÓN ARCHIVÍSTICA</w:t>
                      </w:r>
                    </w:p>
                  </w:txbxContent>
                </v:textbox>
              </v:rect>
            </w:pict>
          </mc:Fallback>
        </mc:AlternateContent>
      </w:r>
    </w:p>
    <w:p w:rsidR="00FF02B6" w:rsidRPr="00706434" w:rsidRDefault="00FF02B6">
      <w:pPr>
        <w:spacing w:line="360" w:lineRule="auto"/>
        <w:ind w:right="-28"/>
        <w:jc w:val="both"/>
        <w:rPr>
          <w:rFonts w:ascii="Palatino Linotype" w:eastAsia="Palatino Linotype" w:hAnsi="Palatino Linotype" w:cs="Palatino Linotype"/>
          <w:color w:val="FF0000"/>
        </w:rPr>
      </w:pPr>
    </w:p>
    <w:p w:rsidR="00FF02B6" w:rsidRPr="00706434" w:rsidRDefault="00F641AD">
      <w:pPr>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26.1 ¿EN SU MUNICIPIO LLEVAN A CABO LA CAPACITACIÓN ARCHIVÍSTICA COMO LO INDICAN LOS ARTÍCULOS 99, 101 FRACCIÓN II DE LA LEY GENERAL DE ARCHIVOS; ARTÍCULO SEXTO FRACCIÓN X DE LOS LINEAMIENTOS PARA LA ORGANIZACIÓN Y CONSERVACIÓN DE ARCHIVOS Y ARTÍCULOS 94, Y 96 FRACCIÓN II DE LA LEY DE ARCHIVOS Y ADMINISTRACIÓN DE DOCUMENTOS DEL ESTADO DE MÉXICO Y MUNICIPIOS? EN CASO DE RESPUESTA AFIRMATIVA A LA PREGUNTA 26.1:</w:t>
      </w:r>
    </w:p>
    <w:p w:rsidR="00FF02B6" w:rsidRPr="00706434" w:rsidRDefault="00F641AD">
      <w:pPr>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 xml:space="preserve">26.2 ¿EL TITULAR DEL ÁREA COORDINADORA DE ARCHIVOS INCLUYÓ UN PROGRAMA DE CAPACITACIÓN ARCHIVÍSTICA EN EL PROGRAMA ANUAL DE DESARROLLO ARCHIVÍSTICO 2022 (PADA 2022) QUE PRESENTÓ AL PRESIDENTE MUNICIPAL EN EL PRESENTE AÑO COMO LO INDICAN LOS ARTÍCULOS 16, 24, 25, 28 FRACCIONES III Y VII DE LA LEY GENERAL DE ARCHIVOS; ARTÍCULOS SEXTO FRACCIÓN III Y DÉCIMO FRACCIÓN I INCISO a) DE LOS LINEAMIENTOS PARA LA </w:t>
      </w:r>
      <w:r w:rsidRPr="00706434">
        <w:rPr>
          <w:rFonts w:ascii="Palatino Linotype" w:eastAsia="Palatino Linotype" w:hAnsi="Palatino Linotype" w:cs="Palatino Linotype"/>
          <w:i/>
          <w:color w:val="000000"/>
          <w:sz w:val="18"/>
          <w:szCs w:val="18"/>
        </w:rPr>
        <w:lastRenderedPageBreak/>
        <w:t>ORGANIZACIÓN Y CONSERVACIÓN DE ARCHIVOS; ARTÍCULOS 16, 24,25, 28 FRACCIÓN III DE LA LEY DE ARCHIVOS Y ADMINISTRACIÓN DE DOCUMENTOS DEL ESTADO DE MÉXICO Y MUNICIPIOS Y ARTÍCULO 42 FRACCIÓN V DE LOS LINEAMIENTOS PARA LA ADMINISTRACIÓN DE DOCUMENTOS EN EL ESTADO DE MÉXICO?</w:t>
      </w:r>
    </w:p>
    <w:p w:rsidR="00FF02B6" w:rsidRPr="00706434" w:rsidRDefault="00F641AD">
      <w:pPr>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26.3 ¿QUIEN ELABORA EL PROGRAMA DE CAPACITACIÓN ARCHIVÍSTICA EN SU MUNICIPIO?</w:t>
      </w:r>
    </w:p>
    <w:p w:rsidR="00FF02B6" w:rsidRPr="00706434" w:rsidRDefault="00F641AD">
      <w:pPr>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26.4 ¿SABE USTED LA DIFERENCIA ENTRE ASESORÍA TÉCNICA ARCHIVÍSTICA Y CAPACITACIÓN ARCHIVÍSTICA?</w:t>
      </w:r>
    </w:p>
    <w:p w:rsidR="00FF02B6" w:rsidRPr="00706434" w:rsidRDefault="00F641AD">
      <w:pPr>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26.5 ¿QUIEN BRINDA LAS ASESORÍAS TÉCNICAS A LOS ARCHIVOS DE TRÁMITE DE SU MUNICIPIO?</w:t>
      </w:r>
    </w:p>
    <w:p w:rsidR="00FF02B6" w:rsidRPr="00706434" w:rsidRDefault="00F641AD">
      <w:pPr>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26.6 ¿QUIEN IMPARTE LOS CURSOS DE CAPACITACIÓN ARCHIVÍSTICA EN SU MUNICIPIO?</w:t>
      </w:r>
    </w:p>
    <w:p w:rsidR="00FF02B6" w:rsidRPr="00706434" w:rsidRDefault="00F641AD">
      <w:pPr>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 xml:space="preserve">26.7 </w:t>
      </w:r>
      <w:proofErr w:type="gramStart"/>
      <w:r w:rsidRPr="00706434">
        <w:rPr>
          <w:rFonts w:ascii="Palatino Linotype" w:eastAsia="Palatino Linotype" w:hAnsi="Palatino Linotype" w:cs="Palatino Linotype"/>
          <w:i/>
          <w:color w:val="000000"/>
          <w:sz w:val="18"/>
          <w:szCs w:val="18"/>
        </w:rPr>
        <w:t>¿</w:t>
      </w:r>
      <w:proofErr w:type="gramEnd"/>
      <w:r w:rsidRPr="00706434">
        <w:rPr>
          <w:rFonts w:ascii="Palatino Linotype" w:eastAsia="Palatino Linotype" w:hAnsi="Palatino Linotype" w:cs="Palatino Linotype"/>
          <w:i/>
          <w:color w:val="000000"/>
          <w:sz w:val="18"/>
          <w:szCs w:val="18"/>
        </w:rPr>
        <w:t>LA PERSONA O PERSONAS QUE IMPARTEN LA CAPACITACIÓN ARCHIVÍSTICA EN SU MUNICIPIO ESTÁN</w:t>
      </w:r>
    </w:p>
    <w:p w:rsidR="00FF02B6" w:rsidRPr="00706434" w:rsidRDefault="00F641AD">
      <w:pPr>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AVALADAS PARA IMPARTIR CAPACITACIÓN ARCHIVÍSTICA POR LA COMISIÓN DICTIMINADORA DE DEPURACIÓN DE DOCUMENTOS DEL ESTADO DE MÉXICO</w:t>
      </w:r>
      <w:proofErr w:type="gramStart"/>
      <w:r w:rsidRPr="00706434">
        <w:rPr>
          <w:rFonts w:ascii="Palatino Linotype" w:eastAsia="Palatino Linotype" w:hAnsi="Palatino Linotype" w:cs="Palatino Linotype"/>
          <w:i/>
          <w:color w:val="000000"/>
          <w:sz w:val="18"/>
          <w:szCs w:val="18"/>
        </w:rPr>
        <w:t>?</w:t>
      </w:r>
      <w:proofErr w:type="gramEnd"/>
    </w:p>
    <w:p w:rsidR="00FF02B6" w:rsidRPr="00706434" w:rsidRDefault="00F641AD">
      <w:pPr>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26.8 ¿CUANTOS TIPOS DE CURSOS DE ARCHIVÍSTICA IMPARTEN EN SU MUNICIPIO?</w:t>
      </w:r>
    </w:p>
    <w:p w:rsidR="00FF02B6" w:rsidRPr="00706434" w:rsidRDefault="00F641AD">
      <w:pPr>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26.9 ¿CUALES SON LOS CURSOS DE ARCHIVÍSTICA QUE SE IMPARTEN EN SU MUNICIPIO?</w:t>
      </w:r>
    </w:p>
    <w:p w:rsidR="00FF02B6" w:rsidRPr="00706434" w:rsidRDefault="00F641AD">
      <w:pPr>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26.10 ¿CUAL ES LA CANTIDAD DE PERSONAS QUE TIENEN CONTEMPLADO CAPACITAR EN ARCHIVÍSTICA EN EL AÑO 2022 EN SU MUNICIPIO?</w:t>
      </w:r>
    </w:p>
    <w:p w:rsidR="00FF02B6" w:rsidRPr="00706434" w:rsidRDefault="00F641AD">
      <w:pPr>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26.11 ¿HA OTORGADO CAPACITACIÓN ARCHIVÍSTICA A LOS RESPONSABLES DE LOS ARCHIVOS DE TRÁMITE DE SU MUNICIPIO EN MATERIA DE TRANSPARENCIA, ACCESO A LA INFORMACIÓN PÚBLICA Y PROTECCIÓN DE DATOS PERSONALES COMO LO INDICAN LOS ARTÍCULOS 31 FRACCIÓN X, 44 FRACCIÓN VI DE LA LEY GENERAL DE TRANSPARENCIA Y ACCESO A LA INFORMACIÓN PÚBLICA; ARTÍCULOS 74 FRACCIÓN I, 99, 101 FRACCIÓN II DE LA LEY GENERAL DE ARCHIVOS Y ARTÍCULO 71 FRACCIÓN I DE LA LEY DE ARCHIVOS Y ADMINISTRACIÓN DE DOCUMENTOS DEL ESTADO DE MÉXICO Y MUNICIPIOS?</w:t>
      </w:r>
    </w:p>
    <w:p w:rsidR="00FF02B6" w:rsidRPr="00706434" w:rsidRDefault="00F641AD">
      <w:pPr>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26.12 ¿IMPARTEN CURSOS DE FORMA PRESENCIAL EN SU MUNICIPIO?</w:t>
      </w:r>
    </w:p>
    <w:p w:rsidR="00FF02B6" w:rsidRPr="00706434" w:rsidRDefault="00F641AD">
      <w:pPr>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26.13 ¿IMPARTEN CURSOS DE FORMA REMOTA, ES DECIR ONLINE EN SU MUNICIPIO?</w:t>
      </w:r>
    </w:p>
    <w:p w:rsidR="00FF02B6" w:rsidRPr="00706434" w:rsidRDefault="00F641AD">
      <w:pPr>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EN CASO DE RESPUESTA AFIRMATIVA A LA PREGUNTA 26.13</w:t>
      </w:r>
    </w:p>
    <w:p w:rsidR="00FF02B6" w:rsidRPr="00706434" w:rsidRDefault="00F641AD">
      <w:pPr>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26.14 ¿QUE PLATAFORMA USAN PARA LOS CURSOS ONLINE EN SU MUNICIPIO?</w:t>
      </w:r>
    </w:p>
    <w:p w:rsidR="00FF02B6" w:rsidRPr="00706434" w:rsidRDefault="00F641AD">
      <w:pPr>
        <w:ind w:left="567" w:right="900"/>
        <w:jc w:val="both"/>
        <w:rPr>
          <w:rFonts w:ascii="Palatino Linotype" w:eastAsia="Palatino Linotype" w:hAnsi="Palatino Linotype" w:cs="Palatino Linotype"/>
          <w:b/>
          <w:i/>
          <w:color w:val="000000"/>
          <w:sz w:val="18"/>
          <w:szCs w:val="18"/>
        </w:rPr>
      </w:pPr>
      <w:r w:rsidRPr="00706434">
        <w:rPr>
          <w:rFonts w:ascii="Palatino Linotype" w:eastAsia="Palatino Linotype" w:hAnsi="Palatino Linotype" w:cs="Palatino Linotype"/>
          <w:b/>
          <w:i/>
          <w:color w:val="000000"/>
          <w:sz w:val="18"/>
          <w:szCs w:val="18"/>
        </w:rPr>
        <w:t>SOLICITO, DE LA MANERA MÁS ATENTA, LA SIGUIENTE DOCUMENTACIÓN EN FORMATO PDF:</w:t>
      </w:r>
    </w:p>
    <w:p w:rsidR="00FF02B6" w:rsidRPr="00706434" w:rsidRDefault="00F641AD">
      <w:pPr>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26.15 EL PROGRAMA COMPLETO DE CAPACITACIÓN ARCHIVÍSTICA DEL AÑO 2022.</w:t>
      </w:r>
    </w:p>
    <w:p w:rsidR="00FF02B6" w:rsidRPr="00706434" w:rsidRDefault="00F641AD">
      <w:pPr>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26.16 LAS LISTAS DE ASISTENCIA FIRMADAS DE TRES CURSOS DE CAPACITACIÓN ARCHIVÍSTICA DIFERENTES IMPARTIDOS A LAS UNIDADES ADMINISTRATIVAS DE SU MUNICIPIO EN EL AÑO 2022.</w:t>
      </w:r>
    </w:p>
    <w:p w:rsidR="00FF02B6" w:rsidRPr="00706434" w:rsidRDefault="00F641AD">
      <w:pPr>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26.17 LAS LISTAS DE ASISTENCIA FIRMADAS DE TRES CURSOS DE CAPACITACIÓN EN MATERIA DE TRANSPARENCIA, ACCESO A LA INFORMACIÓN PÚBLICA Y PROTECCIÓN DE DATOS PERSONALES A LAS UNIDADES ADMINISTRATIVAS DE SU MUNICIPIO QUE SE HAYAN IMPARTIDO EN EL AÑO 2022.</w:t>
      </w:r>
    </w:p>
    <w:p w:rsidR="00FF02B6" w:rsidRPr="00706434" w:rsidRDefault="00F641AD">
      <w:pPr>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EN CASO DE RESPUESTA NEGATIVA A LA PREGUNTA 26.1:</w:t>
      </w:r>
    </w:p>
    <w:p w:rsidR="00FF02B6" w:rsidRPr="00706434" w:rsidRDefault="00F641AD">
      <w:pPr>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26.18 ¿POR QUÉ EN SU MUNICIPIO NO LLEVAN A CABO LA CAPACITACIÓN ARCHIVÍSTICA COMO LO ESTABLECE LA LEY?</w:t>
      </w:r>
    </w:p>
    <w:p w:rsidR="00FF02B6" w:rsidRPr="00706434" w:rsidRDefault="00F641AD">
      <w:pPr>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 xml:space="preserve">26.19 CON FUNDAMENTO EN EL ARTÍCULO 12 PÁRRAFO SEGUNDO DE LA LEY GENERAL DE ARCHVOS; ARTÍCULO 12 PÁRRAFO SEGUNDO DE LA LEY DE ARCHIVOS </w:t>
      </w:r>
      <w:r w:rsidRPr="00706434">
        <w:rPr>
          <w:rFonts w:ascii="Palatino Linotype" w:eastAsia="Palatino Linotype" w:hAnsi="Palatino Linotype" w:cs="Palatino Linotype"/>
          <w:i/>
          <w:color w:val="000000"/>
          <w:sz w:val="18"/>
          <w:szCs w:val="18"/>
        </w:rPr>
        <w:lastRenderedPageBreak/>
        <w:t>Y ADMINISTRACIÓN DE DOCUMENTOS DEL ESTADO DE MÉXICO Y MUNICIPIOS Y ARTÍCULO 106 DE LOS LINEAMIENTOS PARA LA ADMINISTRACIÓN DE</w:t>
      </w:r>
    </w:p>
    <w:p w:rsidR="00FF02B6" w:rsidRPr="00706434" w:rsidRDefault="00F641AD">
      <w:pPr>
        <w:ind w:left="567" w:right="900"/>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DOCUMENTOS EN EL ESTADO DE MÉXICO SE PREGUNTA: ¿EL ORGANO DE CONTROL INTERNO ESTÁ ENTERADO DE QUE SU MUNICIPIO INCURRE EN DESACATO A LA NORMATIVIDAD APLICABLE VIGENTE EN CUESTIÓN DE ARCHIVÍSTICA AL NO CUMPLIR CON ALGUNO Y/O TODO LO SOLICITADO EN EL NUMERAL 26 DEL PRESENTE DOCUMENTO COMO LO ESTABLECE LA LEY?</w:t>
      </w:r>
    </w:p>
    <w:p w:rsidR="00FF02B6" w:rsidRPr="00706434" w:rsidRDefault="00FF02B6">
      <w:pPr>
        <w:spacing w:line="360" w:lineRule="auto"/>
        <w:ind w:right="-28"/>
        <w:jc w:val="both"/>
        <w:rPr>
          <w:rFonts w:ascii="Palatino Linotype" w:eastAsia="Palatino Linotype" w:hAnsi="Palatino Linotype" w:cs="Palatino Linotype"/>
          <w:color w:val="FF0000"/>
        </w:rPr>
      </w:pPr>
    </w:p>
    <w:p w:rsidR="00FF02B6" w:rsidRPr="00706434" w:rsidRDefault="00F641AD">
      <w:pPr>
        <w:spacing w:line="360" w:lineRule="auto"/>
        <w:jc w:val="both"/>
        <w:rPr>
          <w:rFonts w:ascii="Palatino Linotype" w:eastAsia="Palatino Linotype" w:hAnsi="Palatino Linotype" w:cs="Palatino Linotype"/>
          <w:b/>
          <w:u w:val="single"/>
        </w:rPr>
      </w:pPr>
      <w:r w:rsidRPr="00706434">
        <w:rPr>
          <w:rFonts w:ascii="Palatino Linotype" w:eastAsia="Palatino Linotype" w:hAnsi="Palatino Linotype" w:cs="Palatino Linotype"/>
        </w:rPr>
        <w:t xml:space="preserve">En primer término, resulta importante mencionar que </w:t>
      </w:r>
      <w:r w:rsidRPr="00706434">
        <w:rPr>
          <w:rFonts w:ascii="Palatino Linotype" w:eastAsia="Palatino Linotype" w:hAnsi="Palatino Linotype" w:cs="Palatino Linotype"/>
          <w:b/>
          <w:u w:val="single"/>
        </w:rPr>
        <w:t xml:space="preserve">el Sujeto Obligado en el documento que remitió para dar respuesta al presente recurso de revisión declaró la inexistencia de lo concerniente a los programas de capacitación archivística de los años 2019, 2020, 2021 y 2022, </w:t>
      </w:r>
      <w:r w:rsidRPr="00706434">
        <w:rPr>
          <w:rFonts w:ascii="Palatino Linotype" w:eastAsia="Palatino Linotype" w:hAnsi="Palatino Linotype" w:cs="Palatino Linotype"/>
        </w:rPr>
        <w:t xml:space="preserve">si bien es cierto, coincide parcialmente con la documental requerida en el punto </w:t>
      </w:r>
      <w:r w:rsidRPr="00706434">
        <w:rPr>
          <w:rFonts w:ascii="Palatino Linotype" w:eastAsia="Palatino Linotype" w:hAnsi="Palatino Linotype" w:cs="Palatino Linotype"/>
          <w:b/>
        </w:rPr>
        <w:t>26.15</w:t>
      </w:r>
      <w:r w:rsidRPr="00706434">
        <w:rPr>
          <w:rFonts w:ascii="Palatino Linotype" w:eastAsia="Palatino Linotype" w:hAnsi="Palatino Linotype" w:cs="Palatino Linotype"/>
        </w:rPr>
        <w:t xml:space="preserve">, no menos cierto es que como se ha referido a lo largo de la resolución, la declaratoria de inexistencia remitida en respuesta carece de diversos elementos; adicionado a lo expuesto, se advierte también que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fue omiso a pronunciarse respecto de las documentales solicitadas en el puntos </w:t>
      </w:r>
      <w:r w:rsidRPr="00706434">
        <w:rPr>
          <w:rFonts w:ascii="Palatino Linotype" w:eastAsia="Palatino Linotype" w:hAnsi="Palatino Linotype" w:cs="Palatino Linotype"/>
          <w:b/>
        </w:rPr>
        <w:t>26.16 y 26.17</w:t>
      </w:r>
      <w:r w:rsidRPr="00706434">
        <w:rPr>
          <w:rFonts w:ascii="Palatino Linotype" w:eastAsia="Palatino Linotype" w:hAnsi="Palatino Linotype" w:cs="Palatino Linotype"/>
        </w:rPr>
        <w:t xml:space="preserve"> correspondientes a las listas de asistencia firmadas de tres cursos de capacitación archivística diferentes impartidos a las unidades administrativas de su municipio en el año 2022 y las listas de asistencia firmadas de tres cursos de capacitación en materia de transparencia, acceso a la información pública y protección de datos personales a las unidades administrativas de su municipio que se hayan impartido en el año 2022</w:t>
      </w:r>
      <w:r w:rsidRPr="00706434">
        <w:rPr>
          <w:rFonts w:ascii="Palatino Linotype" w:eastAsia="Palatino Linotype" w:hAnsi="Palatino Linotype" w:cs="Palatino Linotype"/>
          <w:b/>
          <w:u w:val="single"/>
        </w:rPr>
        <w:t>,</w:t>
      </w:r>
      <w:r w:rsidRPr="00706434">
        <w:rPr>
          <w:rFonts w:ascii="Palatino Linotype" w:eastAsia="Palatino Linotype" w:hAnsi="Palatino Linotype" w:cs="Palatino Linotype"/>
        </w:rPr>
        <w:t xml:space="preserve"> por lo tanto, al existir una incongruencia entre lo peticionado y lo entregado, este Instituto estima que </w:t>
      </w:r>
      <w:r w:rsidRPr="00706434">
        <w:rPr>
          <w:rFonts w:ascii="Palatino Linotype" w:eastAsia="Palatino Linotype" w:hAnsi="Palatino Linotype" w:cs="Palatino Linotype"/>
          <w:color w:val="000000"/>
        </w:rPr>
        <w:t>se contraviene al criterio 02/17, emitido por el Pleno del Instituto Nacional de Transparencia y Acceso a la Información y Protección de Datos Personales, por lo que se procederá a su análisis.</w:t>
      </w:r>
    </w:p>
    <w:p w:rsidR="00FF02B6" w:rsidRPr="00706434" w:rsidRDefault="00FF02B6">
      <w:pPr>
        <w:spacing w:line="360" w:lineRule="auto"/>
        <w:ind w:right="-28"/>
        <w:jc w:val="both"/>
        <w:rPr>
          <w:rFonts w:ascii="Palatino Linotype" w:eastAsia="Palatino Linotype" w:hAnsi="Palatino Linotype" w:cs="Palatino Linotype"/>
          <w:color w:val="FF0000"/>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lastRenderedPageBreak/>
        <w:t xml:space="preserve">Al respecto conviene traer a contexto los numerales señalados por la solicitante, a fin de determinar el alcance de las atribuciones del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así, se trae a colación lo siguiente</w:t>
      </w:r>
    </w:p>
    <w:p w:rsidR="00FF02B6" w:rsidRPr="00706434" w:rsidRDefault="00FF02B6">
      <w:pPr>
        <w:ind w:right="1134"/>
        <w:jc w:val="center"/>
        <w:rPr>
          <w:rFonts w:ascii="Palatino Linotype" w:eastAsia="Palatino Linotype" w:hAnsi="Palatino Linotype" w:cs="Palatino Linotype"/>
          <w:b/>
          <w:i/>
          <w:color w:val="000000"/>
          <w:sz w:val="22"/>
          <w:szCs w:val="22"/>
        </w:rPr>
      </w:pPr>
    </w:p>
    <w:p w:rsidR="00FF02B6" w:rsidRPr="00706434" w:rsidRDefault="00F641AD">
      <w:pPr>
        <w:ind w:left="851" w:right="899"/>
        <w:rPr>
          <w:rFonts w:ascii="Palatino Linotype" w:eastAsia="Palatino Linotype" w:hAnsi="Palatino Linotype" w:cs="Palatino Linotype"/>
          <w:b/>
          <w:i/>
          <w:color w:val="000000"/>
          <w:sz w:val="22"/>
          <w:szCs w:val="22"/>
        </w:rPr>
      </w:pPr>
      <w:r w:rsidRPr="00706434">
        <w:rPr>
          <w:rFonts w:ascii="Palatino Linotype" w:eastAsia="Palatino Linotype" w:hAnsi="Palatino Linotype" w:cs="Palatino Linotype"/>
          <w:b/>
          <w:i/>
          <w:color w:val="000000"/>
          <w:sz w:val="22"/>
          <w:szCs w:val="22"/>
        </w:rPr>
        <w:t>“Ley General de Archivos</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Artículo 99.</w:t>
      </w:r>
      <w:r w:rsidRPr="00706434">
        <w:rPr>
          <w:rFonts w:ascii="Palatino Linotype" w:eastAsia="Palatino Linotype" w:hAnsi="Palatino Linotype" w:cs="Palatino Linotype"/>
          <w:i/>
          <w:color w:val="000000"/>
          <w:sz w:val="22"/>
          <w:szCs w:val="22"/>
        </w:rPr>
        <w:t xml:space="preserve"> Los sujetos obligados deberán promover la capacitación en las competencias laborales en la materia y la profesionalización de los responsables de las áreas de archivo.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Lineamientos para la Organización y Conservación de Archivos</w:t>
      </w:r>
    </w:p>
    <w:p w:rsidR="00FF02B6" w:rsidRPr="00706434" w:rsidRDefault="00F641AD">
      <w:pPr>
        <w:ind w:left="851" w:right="899"/>
        <w:jc w:val="center"/>
        <w:rPr>
          <w:rFonts w:ascii="Palatino Linotype" w:eastAsia="Palatino Linotype" w:hAnsi="Palatino Linotype" w:cs="Palatino Linotype"/>
          <w:b/>
          <w:i/>
          <w:color w:val="000000"/>
          <w:sz w:val="22"/>
          <w:szCs w:val="22"/>
        </w:rPr>
      </w:pPr>
      <w:r w:rsidRPr="00706434">
        <w:rPr>
          <w:rFonts w:ascii="Palatino Linotype" w:eastAsia="Palatino Linotype" w:hAnsi="Palatino Linotype" w:cs="Palatino Linotype"/>
          <w:b/>
          <w:i/>
          <w:color w:val="000000"/>
          <w:sz w:val="22"/>
          <w:szCs w:val="22"/>
        </w:rPr>
        <w:t xml:space="preserve">CAPÍTULO II </w:t>
      </w:r>
    </w:p>
    <w:p w:rsidR="00FF02B6" w:rsidRPr="00706434" w:rsidRDefault="00F641AD">
      <w:pPr>
        <w:ind w:left="851" w:right="899"/>
        <w:jc w:val="center"/>
        <w:rPr>
          <w:rFonts w:ascii="Palatino Linotype" w:eastAsia="Palatino Linotype" w:hAnsi="Palatino Linotype" w:cs="Palatino Linotype"/>
          <w:b/>
          <w:i/>
          <w:color w:val="000000"/>
          <w:sz w:val="22"/>
          <w:szCs w:val="22"/>
        </w:rPr>
      </w:pPr>
      <w:r w:rsidRPr="00706434">
        <w:rPr>
          <w:rFonts w:ascii="Palatino Linotype" w:eastAsia="Palatino Linotype" w:hAnsi="Palatino Linotype" w:cs="Palatino Linotype"/>
          <w:b/>
          <w:i/>
          <w:color w:val="000000"/>
          <w:sz w:val="22"/>
          <w:szCs w:val="22"/>
        </w:rPr>
        <w:t xml:space="preserve">DE LOS CRITERIOS PARA LA SISTEMATIZACIÓN </w:t>
      </w:r>
    </w:p>
    <w:p w:rsidR="00FF02B6" w:rsidRPr="00706434" w:rsidRDefault="00F641AD">
      <w:pPr>
        <w:ind w:left="851" w:right="899"/>
        <w:jc w:val="center"/>
        <w:rPr>
          <w:rFonts w:ascii="Palatino Linotype" w:eastAsia="Palatino Linotype" w:hAnsi="Palatino Linotype" w:cs="Palatino Linotype"/>
          <w:b/>
          <w:i/>
          <w:color w:val="000000"/>
          <w:sz w:val="22"/>
          <w:szCs w:val="22"/>
        </w:rPr>
      </w:pPr>
      <w:r w:rsidRPr="00706434">
        <w:rPr>
          <w:rFonts w:ascii="Palatino Linotype" w:eastAsia="Palatino Linotype" w:hAnsi="Palatino Linotype" w:cs="Palatino Linotype"/>
          <w:b/>
          <w:i/>
          <w:color w:val="000000"/>
          <w:sz w:val="22"/>
          <w:szCs w:val="22"/>
        </w:rPr>
        <w:t xml:space="preserve">SECCIÓN PRIMERA </w:t>
      </w:r>
    </w:p>
    <w:p w:rsidR="00FF02B6" w:rsidRPr="00706434" w:rsidRDefault="00F641AD">
      <w:pPr>
        <w:ind w:left="851" w:right="899"/>
        <w:jc w:val="center"/>
        <w:rPr>
          <w:rFonts w:ascii="Palatino Linotype" w:eastAsia="Palatino Linotype" w:hAnsi="Palatino Linotype" w:cs="Palatino Linotype"/>
          <w:b/>
          <w:i/>
          <w:color w:val="000000"/>
          <w:sz w:val="22"/>
          <w:szCs w:val="22"/>
        </w:rPr>
      </w:pPr>
      <w:r w:rsidRPr="00706434">
        <w:rPr>
          <w:rFonts w:ascii="Palatino Linotype" w:eastAsia="Palatino Linotype" w:hAnsi="Palatino Linotype" w:cs="Palatino Linotype"/>
          <w:b/>
          <w:i/>
          <w:color w:val="000000"/>
          <w:sz w:val="22"/>
          <w:szCs w:val="22"/>
        </w:rPr>
        <w:t>De las obligaciones de los Sujetos obligados</w:t>
      </w:r>
    </w:p>
    <w:p w:rsidR="00FF02B6" w:rsidRPr="00706434" w:rsidRDefault="00FF02B6">
      <w:pPr>
        <w:ind w:left="851" w:right="899"/>
        <w:jc w:val="both"/>
        <w:rPr>
          <w:rFonts w:ascii="Palatino Linotype" w:eastAsia="Palatino Linotype" w:hAnsi="Palatino Linotype" w:cs="Palatino Linotype"/>
          <w:b/>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Sexto.</w:t>
      </w:r>
      <w:r w:rsidRPr="00706434">
        <w:rPr>
          <w:rFonts w:ascii="Palatino Linotype" w:eastAsia="Palatino Linotype" w:hAnsi="Palatino Linotype" w:cs="Palatino Linotype"/>
          <w:i/>
          <w:color w:val="000000"/>
          <w:sz w:val="22"/>
          <w:szCs w:val="22"/>
        </w:rPr>
        <w:t xml:space="preserve"> Para la sistematización de los archivos los Sujetos obligados deberán: </w:t>
      </w:r>
    </w:p>
    <w:p w:rsidR="00FF02B6" w:rsidRPr="00706434" w:rsidRDefault="00F641AD">
      <w:pPr>
        <w:ind w:left="851" w:right="899"/>
        <w:jc w:val="both"/>
        <w:rPr>
          <w:rFonts w:ascii="Palatino Linotype" w:eastAsia="Palatino Linotype" w:hAnsi="Palatino Linotype" w:cs="Palatino Linotype"/>
          <w:b/>
          <w:i/>
          <w:color w:val="000000"/>
          <w:sz w:val="22"/>
          <w:szCs w:val="22"/>
        </w:rPr>
      </w:pPr>
      <w:r w:rsidRPr="00706434">
        <w:rPr>
          <w:rFonts w:ascii="Palatino Linotype" w:eastAsia="Palatino Linotype" w:hAnsi="Palatino Linotype" w:cs="Palatino Linotype"/>
          <w:b/>
          <w:i/>
          <w:color w:val="000000"/>
          <w:sz w:val="22"/>
          <w:szCs w:val="22"/>
        </w:rPr>
        <w:t xml:space="preserve">… </w:t>
      </w:r>
    </w:p>
    <w:p w:rsidR="00FF02B6" w:rsidRPr="00706434" w:rsidRDefault="00F641AD">
      <w:pPr>
        <w:ind w:left="851" w:right="899"/>
        <w:jc w:val="both"/>
        <w:rPr>
          <w:rFonts w:ascii="Palatino Linotype" w:eastAsia="Palatino Linotype" w:hAnsi="Palatino Linotype" w:cs="Palatino Linotype"/>
          <w:b/>
          <w:i/>
          <w:color w:val="000000"/>
          <w:sz w:val="22"/>
          <w:szCs w:val="22"/>
        </w:rPr>
      </w:pPr>
      <w:r w:rsidRPr="00706434">
        <w:rPr>
          <w:rFonts w:ascii="Palatino Linotype" w:eastAsia="Palatino Linotype" w:hAnsi="Palatino Linotype" w:cs="Palatino Linotype"/>
          <w:b/>
          <w:i/>
          <w:color w:val="000000"/>
          <w:sz w:val="22"/>
          <w:szCs w:val="22"/>
        </w:rPr>
        <w:t xml:space="preserve">X Capacitar en materia de administración de archivos y gestión documental, acceso a la información y protección de datos personales a los responsables del Área coordinadora de archivos, Archivos de trámite, concentración y, en su caso, histórico, así como al personal que integre las unidades de correspondencia; </w:t>
      </w:r>
    </w:p>
    <w:p w:rsidR="00FF02B6" w:rsidRPr="00706434" w:rsidRDefault="00F641AD">
      <w:pPr>
        <w:ind w:left="851" w:right="899"/>
        <w:jc w:val="both"/>
        <w:rPr>
          <w:rFonts w:ascii="Palatino Linotype" w:eastAsia="Palatino Linotype" w:hAnsi="Palatino Linotype" w:cs="Palatino Linotype"/>
          <w:b/>
          <w:i/>
          <w:color w:val="000000"/>
          <w:sz w:val="22"/>
          <w:szCs w:val="22"/>
        </w:rPr>
      </w:pPr>
      <w:r w:rsidRPr="00706434">
        <w:rPr>
          <w:rFonts w:ascii="Palatino Linotype" w:eastAsia="Palatino Linotype" w:hAnsi="Palatino Linotype" w:cs="Palatino Linotype"/>
          <w:b/>
          <w:i/>
          <w:color w:val="000000"/>
          <w:sz w:val="22"/>
          <w:szCs w:val="22"/>
        </w:rPr>
        <w:t>… “</w:t>
      </w:r>
    </w:p>
    <w:p w:rsidR="00FF02B6" w:rsidRPr="00706434" w:rsidRDefault="00FF02B6">
      <w:pPr>
        <w:ind w:right="1134"/>
        <w:jc w:val="both"/>
        <w:rPr>
          <w:rFonts w:ascii="Palatino Linotype" w:eastAsia="Palatino Linotype" w:hAnsi="Palatino Linotype" w:cs="Palatino Linotype"/>
          <w:b/>
          <w:i/>
          <w:color w:val="000000"/>
          <w:sz w:val="22"/>
          <w:szCs w:val="22"/>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Es así que, con el objetivo de llevar de manera eficiente y óptima, las cuestiones relacionadas con los archivos de trámite, concentración y/o históricos, entre las demás ámbitos correspondientes a la materia, los Sujetos Obligados tienen como función, el mantener de forma constante, capacitación a sus servidores públicos respecto a las competencias laborales de la materia, puntualmente, en administración de archivos y gestión documental, así como en acceso a la información y protección de datos personales a los responsables. </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lastRenderedPageBreak/>
        <w:t xml:space="preserve">Conforme a lo expuesto, queda en evidencia que </w:t>
      </w:r>
      <w:r w:rsidRPr="00706434">
        <w:rPr>
          <w:rFonts w:ascii="Palatino Linotype" w:eastAsia="Palatino Linotype" w:hAnsi="Palatino Linotype" w:cs="Palatino Linotype"/>
          <w:b/>
        </w:rPr>
        <w:t xml:space="preserve">el Sujeto Obligado </w:t>
      </w:r>
      <w:r w:rsidRPr="00706434">
        <w:rPr>
          <w:rFonts w:ascii="Palatino Linotype" w:eastAsia="Palatino Linotype" w:hAnsi="Palatino Linotype" w:cs="Palatino Linotype"/>
        </w:rPr>
        <w:t xml:space="preserve">cuenta con atribuciones específicas que pueden ser relacionadas con la pretensión de la particular, esto es, acceder a información respecto a las capacitaciones en materia de archivo, que pudieron tener verificativo al interior del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por lo tanto, a fin de satisfacer por completo la solicitud de acceso de </w:t>
      </w:r>
      <w:r w:rsidRPr="00706434">
        <w:rPr>
          <w:rFonts w:ascii="Palatino Linotype" w:eastAsia="Palatino Linotype" w:hAnsi="Palatino Linotype" w:cs="Palatino Linotype"/>
          <w:b/>
        </w:rPr>
        <w:t>la parte Recurrente</w:t>
      </w:r>
      <w:r w:rsidRPr="00706434">
        <w:rPr>
          <w:rFonts w:ascii="Palatino Linotype" w:eastAsia="Palatino Linotype" w:hAnsi="Palatino Linotype" w:cs="Palatino Linotype"/>
        </w:rPr>
        <w:t xml:space="preserve">, de ser el caso que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haya efectuado capacitaciones en materia de archivo, deberá entregar la expresión documental que más se asemeje a los cuestionamientos de </w:t>
      </w:r>
      <w:r w:rsidRPr="00706434">
        <w:rPr>
          <w:rFonts w:ascii="Palatino Linotype" w:eastAsia="Palatino Linotype" w:hAnsi="Palatino Linotype" w:cs="Palatino Linotype"/>
          <w:b/>
        </w:rPr>
        <w:t>la</w:t>
      </w:r>
      <w:r w:rsidRPr="00706434">
        <w:rPr>
          <w:rFonts w:ascii="Palatino Linotype" w:eastAsia="Palatino Linotype" w:hAnsi="Palatino Linotype" w:cs="Palatino Linotype"/>
        </w:rPr>
        <w:t xml:space="preserve"> </w:t>
      </w:r>
      <w:r w:rsidRPr="00706434">
        <w:rPr>
          <w:rFonts w:ascii="Palatino Linotype" w:eastAsia="Palatino Linotype" w:hAnsi="Palatino Linotype" w:cs="Palatino Linotype"/>
          <w:b/>
        </w:rPr>
        <w:t>Recurrente</w:t>
      </w:r>
      <w:r w:rsidRPr="00706434">
        <w:rPr>
          <w:rFonts w:ascii="Palatino Linotype" w:eastAsia="Palatino Linotype" w:hAnsi="Palatino Linotype" w:cs="Palatino Linotype"/>
        </w:rPr>
        <w:t xml:space="preserve">, sin la necesidad de generar documentales conforme a los requerimientos listados en el documento anexo a la solicitud de acceso. </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Ahora bien, el Lineamiento Sexto, fracción X de los Lineamientos, así como los artículos 99 de la Ley General de Archivos, y 94 de la Ley Local, establecen la obligación de los Sujetos Obligados de promover la capacitación en materia de administración de archivos y gestión documental, acceso a la información y protección de datos personales a los responsables del Área Coordinadora de Archivos, Archivos de trámite, concentración y, en su caso, histórico, así como al personal que integre las unidades de correspondencia. </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Asimismo, de conformidad con el artículo 28, fracción VII de la Ley General de Archivos y la Ley de Archivos y Administración de Documentos del Estado de México y Municipios, el Área Coordinadora de Archivos está facultada para elaborar programas de capacitación en Gestión Documental y Administración de Archivos para las Áreas Operativas, a saber: </w:t>
      </w:r>
    </w:p>
    <w:p w:rsidR="00FF02B6" w:rsidRPr="00706434" w:rsidRDefault="00FF02B6">
      <w:pPr>
        <w:jc w:val="both"/>
        <w:rPr>
          <w:rFonts w:ascii="Palatino Linotype" w:eastAsia="Palatino Linotype" w:hAnsi="Palatino Linotype" w:cs="Palatino Linotype"/>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w:t>
      </w:r>
      <w:r w:rsidRPr="00706434">
        <w:rPr>
          <w:rFonts w:ascii="Palatino Linotype" w:eastAsia="Palatino Linotype" w:hAnsi="Palatino Linotype" w:cs="Palatino Linotype"/>
          <w:b/>
          <w:i/>
          <w:color w:val="000000"/>
          <w:sz w:val="22"/>
          <w:szCs w:val="22"/>
        </w:rPr>
        <w:t>Artículo 28.</w:t>
      </w:r>
      <w:r w:rsidRPr="00706434">
        <w:rPr>
          <w:rFonts w:ascii="Palatino Linotype" w:eastAsia="Palatino Linotype" w:hAnsi="Palatino Linotype" w:cs="Palatino Linotype"/>
          <w:i/>
          <w:color w:val="000000"/>
          <w:sz w:val="22"/>
          <w:szCs w:val="22"/>
        </w:rPr>
        <w:t xml:space="preserve"> El Área Coordinadora de Archivos tendrá las siguientes funciones: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lastRenderedPageBreak/>
        <w:t xml:space="preserve">… </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ind w:left="851" w:right="899"/>
        <w:jc w:val="both"/>
        <w:rPr>
          <w:rFonts w:ascii="Palatino Linotype" w:eastAsia="Palatino Linotype" w:hAnsi="Palatino Linotype" w:cs="Palatino Linotype"/>
        </w:rPr>
      </w:pPr>
      <w:r w:rsidRPr="00706434">
        <w:rPr>
          <w:rFonts w:ascii="Palatino Linotype" w:eastAsia="Palatino Linotype" w:hAnsi="Palatino Linotype" w:cs="Palatino Linotype"/>
          <w:b/>
          <w:i/>
          <w:color w:val="000000"/>
          <w:sz w:val="22"/>
          <w:szCs w:val="22"/>
        </w:rPr>
        <w:t>VII. Elaborar programas de capacitación</w:t>
      </w:r>
      <w:r w:rsidRPr="00706434">
        <w:rPr>
          <w:rFonts w:ascii="Palatino Linotype" w:eastAsia="Palatino Linotype" w:hAnsi="Palatino Linotype" w:cs="Palatino Linotype"/>
          <w:i/>
          <w:color w:val="000000"/>
          <w:sz w:val="22"/>
          <w:szCs w:val="22"/>
        </w:rPr>
        <w:t xml:space="preserve"> en Gestión Documental y Administración de Archivos para las Áreas Operativas con las cuales se coordina;”</w:t>
      </w:r>
      <w:r w:rsidRPr="00706434">
        <w:rPr>
          <w:rFonts w:ascii="Palatino Linotype" w:eastAsia="Palatino Linotype" w:hAnsi="Palatino Linotype" w:cs="Palatino Linotype"/>
        </w:rPr>
        <w:t xml:space="preserve"> </w:t>
      </w:r>
    </w:p>
    <w:p w:rsidR="00FF02B6" w:rsidRPr="00706434" w:rsidRDefault="00FF02B6">
      <w:pPr>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En tal tesitura, podemos advertir la fuente obligacional que constriñe al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para contar con un programa de capacitación archivística, en consecuencia es procedente ordenar la entrega, sin embargo, no debe pasarse por alto que en el ámbito Local, los Sujetos Obligados cuentan con un plazo de un año a partir de la entrada en vigor de la Ley de Archivos y Administración de Documentos del Estado de México y Municipios, para establecer dichos programas, es decir, </w:t>
      </w:r>
      <w:r w:rsidRPr="00706434">
        <w:rPr>
          <w:rFonts w:ascii="Palatino Linotype" w:eastAsia="Palatino Linotype" w:hAnsi="Palatino Linotype" w:cs="Palatino Linotype"/>
          <w:b/>
        </w:rPr>
        <w:t>dicha obligación es exigible a partir del veintiséis de noviembre de dos mil veintidós</w:t>
      </w:r>
      <w:r w:rsidRPr="00706434">
        <w:rPr>
          <w:rFonts w:ascii="Palatino Linotype" w:eastAsia="Palatino Linotype" w:hAnsi="Palatino Linotype" w:cs="Palatino Linotype"/>
        </w:rPr>
        <w:t>, tal y como se desprende del Transitorio Décimo Tercero de la misma Ley, a saber:</w:t>
      </w:r>
    </w:p>
    <w:p w:rsidR="00FF02B6" w:rsidRPr="00706434" w:rsidRDefault="00FF02B6">
      <w:pPr>
        <w:jc w:val="both"/>
        <w:rPr>
          <w:rFonts w:ascii="Palatino Linotype" w:eastAsia="Palatino Linotype" w:hAnsi="Palatino Linotype" w:cs="Palatino Linotype"/>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w:t>
      </w:r>
      <w:r w:rsidRPr="00706434">
        <w:rPr>
          <w:rFonts w:ascii="Palatino Linotype" w:eastAsia="Palatino Linotype" w:hAnsi="Palatino Linotype" w:cs="Palatino Linotype"/>
          <w:b/>
          <w:i/>
          <w:color w:val="000000"/>
          <w:sz w:val="22"/>
          <w:szCs w:val="22"/>
        </w:rPr>
        <w:t xml:space="preserve">DÉCIMO TERCERO. En un plazo de un año, contado a partir de la entrada en vigor de la presente Ley, los Sujetos Obligados deberán establecer </w:t>
      </w:r>
      <w:r w:rsidRPr="00706434">
        <w:rPr>
          <w:rFonts w:ascii="Palatino Linotype" w:eastAsia="Palatino Linotype" w:hAnsi="Palatino Linotype" w:cs="Palatino Linotype"/>
          <w:i/>
          <w:color w:val="000000"/>
          <w:sz w:val="22"/>
          <w:szCs w:val="22"/>
        </w:rPr>
        <w:t xml:space="preserve">programas de capacitación en materia de Gestión Documental y Administración de Archivos.” </w:t>
      </w:r>
    </w:p>
    <w:p w:rsidR="00FF02B6" w:rsidRPr="00706434" w:rsidRDefault="00FF02B6">
      <w:pPr>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En consecuencia, toda vez que el plazo establecido para contar con el referido programa de capacitación a la fecha de la solicitud de información, es decir, al </w:t>
      </w:r>
      <w:r w:rsidRPr="00706434">
        <w:rPr>
          <w:rFonts w:ascii="Palatino Linotype" w:eastAsia="Palatino Linotype" w:hAnsi="Palatino Linotype" w:cs="Palatino Linotype"/>
          <w:b/>
        </w:rPr>
        <w:t>catorce de octubre de dos mil veintidós</w:t>
      </w:r>
      <w:r w:rsidRPr="00706434">
        <w:rPr>
          <w:rFonts w:ascii="Palatino Linotype" w:eastAsia="Palatino Linotype" w:hAnsi="Palatino Linotype" w:cs="Palatino Linotype"/>
        </w:rPr>
        <w:t xml:space="preserve">, se encontraba transcurriendo, existe la posibilidad de que </w:t>
      </w:r>
      <w:r w:rsidRPr="00706434">
        <w:rPr>
          <w:rFonts w:ascii="Palatino Linotype" w:eastAsia="Palatino Linotype" w:hAnsi="Palatino Linotype" w:cs="Palatino Linotype"/>
          <w:b/>
        </w:rPr>
        <w:t>el Sujeto Obligado</w:t>
      </w:r>
      <w:r w:rsidRPr="00706434">
        <w:rPr>
          <w:rFonts w:ascii="Palatino Linotype" w:eastAsia="Palatino Linotype" w:hAnsi="Palatino Linotype" w:cs="Palatino Linotype"/>
        </w:rPr>
        <w:t xml:space="preserve"> no cuente con el soporte documental que satisfaga lo solicitado de forma positiva, por lo que no es procedente la entrega de documento alguno, siendo suficiente el pronunciamiento de la Coordinadora de Archivos, para tener por atendido el requerimiento de información. </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lastRenderedPageBreak/>
        <w:t xml:space="preserve">Además, y de conformidad con lo establecido en el artículo 12 de la Ley de Transparencia y Acceso a la Información Pública del Estado de México y Municipios, anteriormente invocado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sólo proporcionará la información que obra en sus archivos, lo que a contrario sensu significa que no se está obligado a proporcionar lo que no obre en sus archivos.</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Por cuanto hace a estos puntos 26.4, 26.7, 26.9, 26.10, 26.11, 26.18 y 26.19, derivado del análisis efectuado por este Organismo Garante, se advierte que los mismos no constituyen materia del derecho de acceso a la información, toda vez que </w:t>
      </w:r>
      <w:r w:rsidRPr="00706434">
        <w:rPr>
          <w:rFonts w:ascii="Palatino Linotype" w:eastAsia="Palatino Linotype" w:hAnsi="Palatino Linotype" w:cs="Palatino Linotype"/>
          <w:b/>
        </w:rPr>
        <w:t>la parte Recurrente</w:t>
      </w:r>
      <w:r w:rsidRPr="00706434">
        <w:rPr>
          <w:rFonts w:ascii="Palatino Linotype" w:eastAsia="Palatino Linotype" w:hAnsi="Palatino Linotype" w:cs="Palatino Linotype"/>
        </w:rPr>
        <w:t xml:space="preserve"> no pretende acceder a un documento previamente generado, sino que pretende que el </w:t>
      </w:r>
      <w:r w:rsidRPr="00706434">
        <w:rPr>
          <w:rFonts w:ascii="Palatino Linotype" w:eastAsia="Palatino Linotype" w:hAnsi="Palatino Linotype" w:cs="Palatino Linotype"/>
          <w:b/>
        </w:rPr>
        <w:t xml:space="preserve">Sujeto Obligado </w:t>
      </w:r>
      <w:r w:rsidRPr="00706434">
        <w:rPr>
          <w:rFonts w:ascii="Palatino Linotype" w:eastAsia="Palatino Linotype" w:hAnsi="Palatino Linotype" w:cs="Palatino Linotype"/>
        </w:rPr>
        <w:t xml:space="preserve">se pronuncie en el sentido de atender lo solicitado, constituyendo un derecho de petición, por lo que se considera que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p w:rsidR="00FF02B6" w:rsidRPr="00706434" w:rsidRDefault="00F641AD">
      <w:pPr>
        <w:spacing w:line="360" w:lineRule="auto"/>
        <w:jc w:val="both"/>
        <w:rPr>
          <w:rFonts w:ascii="Palatino Linotype" w:eastAsia="Palatino Linotype" w:hAnsi="Palatino Linotype" w:cs="Palatino Linotype"/>
          <w:b/>
          <w:sz w:val="22"/>
          <w:szCs w:val="22"/>
        </w:rPr>
      </w:pPr>
      <w:r w:rsidRPr="00706434">
        <w:rPr>
          <w:rFonts w:ascii="Palatino Linotype" w:eastAsia="Palatino Linotype" w:hAnsi="Palatino Linotype" w:cs="Palatino Linotype"/>
          <w:b/>
          <w:sz w:val="22"/>
          <w:szCs w:val="22"/>
        </w:rPr>
        <w:t>Recapitulación de documentación a entregar:</w:t>
      </w:r>
    </w:p>
    <w:p w:rsidR="00FF02B6" w:rsidRPr="00706434" w:rsidRDefault="00FF02B6">
      <w:pPr>
        <w:spacing w:line="360" w:lineRule="auto"/>
        <w:jc w:val="both"/>
        <w:rPr>
          <w:rFonts w:ascii="Palatino Linotype" w:eastAsia="Palatino Linotype" w:hAnsi="Palatino Linotype" w:cs="Palatino Linotype"/>
          <w:sz w:val="22"/>
          <w:szCs w:val="22"/>
        </w:rPr>
      </w:pPr>
    </w:p>
    <w:p w:rsidR="00FF02B6" w:rsidRPr="00706434" w:rsidRDefault="00F641AD">
      <w:pPr>
        <w:spacing w:line="360" w:lineRule="auto"/>
        <w:jc w:val="both"/>
        <w:rPr>
          <w:rFonts w:ascii="Palatino Linotype" w:eastAsia="Palatino Linotype" w:hAnsi="Palatino Linotype" w:cs="Palatino Linotype"/>
          <w:b/>
          <w:sz w:val="22"/>
          <w:szCs w:val="22"/>
        </w:rPr>
      </w:pPr>
      <w:r w:rsidRPr="00706434">
        <w:rPr>
          <w:rFonts w:ascii="Palatino Linotype" w:eastAsia="Palatino Linotype" w:hAnsi="Palatino Linotype" w:cs="Palatino Linotype"/>
          <w:b/>
          <w:sz w:val="22"/>
          <w:szCs w:val="22"/>
        </w:rPr>
        <w:t>CAPACITACIÓN ARCHIVÍSTICA</w:t>
      </w:r>
    </w:p>
    <w:p w:rsidR="00FF02B6" w:rsidRPr="00706434" w:rsidRDefault="00F641AD">
      <w:pPr>
        <w:widowControl w:val="0"/>
        <w:numPr>
          <w:ilvl w:val="0"/>
          <w:numId w:val="10"/>
        </w:numPr>
        <w:spacing w:line="276" w:lineRule="auto"/>
        <w:ind w:right="1467"/>
        <w:jc w:val="both"/>
        <w:rPr>
          <w:rFonts w:ascii="Palatino Linotype" w:eastAsia="Palatino Linotype" w:hAnsi="Palatino Linotype" w:cs="Palatino Linotype"/>
          <w:sz w:val="22"/>
          <w:szCs w:val="22"/>
        </w:rPr>
      </w:pPr>
      <w:r w:rsidRPr="00706434">
        <w:rPr>
          <w:rFonts w:ascii="Palatino Linotype" w:eastAsia="Palatino Linotype" w:hAnsi="Palatino Linotype" w:cs="Palatino Linotype"/>
          <w:sz w:val="22"/>
          <w:szCs w:val="22"/>
        </w:rPr>
        <w:t>Fecha de implementación de los cursos de capacitación archivística.</w:t>
      </w:r>
    </w:p>
    <w:p w:rsidR="00FF02B6" w:rsidRPr="00706434" w:rsidRDefault="00F641AD">
      <w:pPr>
        <w:widowControl w:val="0"/>
        <w:numPr>
          <w:ilvl w:val="0"/>
          <w:numId w:val="10"/>
        </w:numPr>
        <w:spacing w:line="276" w:lineRule="auto"/>
        <w:ind w:right="1467"/>
        <w:jc w:val="both"/>
        <w:rPr>
          <w:rFonts w:ascii="Palatino Linotype" w:eastAsia="Palatino Linotype" w:hAnsi="Palatino Linotype" w:cs="Palatino Linotype"/>
          <w:sz w:val="22"/>
          <w:szCs w:val="22"/>
        </w:rPr>
      </w:pPr>
      <w:r w:rsidRPr="00706434">
        <w:rPr>
          <w:rFonts w:ascii="Palatino Linotype" w:eastAsia="Palatino Linotype" w:hAnsi="Palatino Linotype" w:cs="Palatino Linotype"/>
          <w:sz w:val="22"/>
          <w:szCs w:val="22"/>
        </w:rPr>
        <w:t xml:space="preserve">Área o personal que brinda asesorías de los archivos de trámite </w:t>
      </w:r>
    </w:p>
    <w:p w:rsidR="00FF02B6" w:rsidRPr="00706434" w:rsidRDefault="00F641AD">
      <w:pPr>
        <w:widowControl w:val="0"/>
        <w:numPr>
          <w:ilvl w:val="0"/>
          <w:numId w:val="10"/>
        </w:numPr>
        <w:spacing w:line="276" w:lineRule="auto"/>
        <w:ind w:right="1467"/>
        <w:jc w:val="both"/>
        <w:rPr>
          <w:rFonts w:ascii="Palatino Linotype" w:eastAsia="Palatino Linotype" w:hAnsi="Palatino Linotype" w:cs="Palatino Linotype"/>
          <w:sz w:val="22"/>
          <w:szCs w:val="22"/>
        </w:rPr>
      </w:pPr>
      <w:r w:rsidRPr="00706434">
        <w:rPr>
          <w:rFonts w:ascii="Palatino Linotype" w:eastAsia="Palatino Linotype" w:hAnsi="Palatino Linotype" w:cs="Palatino Linotype"/>
          <w:sz w:val="22"/>
          <w:szCs w:val="22"/>
        </w:rPr>
        <w:t>Modalidad de impartición (presencial o remota)</w:t>
      </w:r>
    </w:p>
    <w:p w:rsidR="00FF02B6" w:rsidRPr="00706434" w:rsidRDefault="00F641AD">
      <w:pPr>
        <w:widowControl w:val="0"/>
        <w:numPr>
          <w:ilvl w:val="0"/>
          <w:numId w:val="10"/>
        </w:numPr>
        <w:spacing w:line="276" w:lineRule="auto"/>
        <w:ind w:right="1467"/>
        <w:jc w:val="both"/>
        <w:rPr>
          <w:rFonts w:ascii="Palatino Linotype" w:eastAsia="Palatino Linotype" w:hAnsi="Palatino Linotype" w:cs="Palatino Linotype"/>
          <w:sz w:val="22"/>
          <w:szCs w:val="22"/>
        </w:rPr>
      </w:pPr>
      <w:r w:rsidRPr="00706434">
        <w:rPr>
          <w:rFonts w:ascii="Palatino Linotype" w:eastAsia="Palatino Linotype" w:hAnsi="Palatino Linotype" w:cs="Palatino Linotype"/>
          <w:sz w:val="22"/>
          <w:szCs w:val="22"/>
        </w:rPr>
        <w:t>Cursos que se imparten.</w:t>
      </w:r>
    </w:p>
    <w:p w:rsidR="00FF02B6" w:rsidRPr="00706434" w:rsidRDefault="00F641AD">
      <w:pPr>
        <w:widowControl w:val="0"/>
        <w:numPr>
          <w:ilvl w:val="0"/>
          <w:numId w:val="10"/>
        </w:numPr>
        <w:spacing w:line="276" w:lineRule="auto"/>
        <w:ind w:right="1467"/>
        <w:jc w:val="both"/>
        <w:rPr>
          <w:rFonts w:ascii="Palatino Linotype" w:eastAsia="Palatino Linotype" w:hAnsi="Palatino Linotype" w:cs="Palatino Linotype"/>
          <w:sz w:val="22"/>
          <w:szCs w:val="22"/>
        </w:rPr>
      </w:pPr>
      <w:r w:rsidRPr="00706434">
        <w:rPr>
          <w:rFonts w:ascii="Palatino Linotype" w:eastAsia="Palatino Linotype" w:hAnsi="Palatino Linotype" w:cs="Palatino Linotype"/>
          <w:sz w:val="22"/>
          <w:szCs w:val="22"/>
        </w:rPr>
        <w:t>Cantidad de beneficiarios</w:t>
      </w:r>
    </w:p>
    <w:p w:rsidR="00FF02B6" w:rsidRPr="00706434" w:rsidRDefault="00FF02B6">
      <w:pPr>
        <w:widowControl w:val="0"/>
        <w:spacing w:line="276" w:lineRule="auto"/>
        <w:ind w:right="1467"/>
        <w:jc w:val="both"/>
        <w:rPr>
          <w:rFonts w:ascii="Palatino Linotype" w:eastAsia="Palatino Linotype" w:hAnsi="Palatino Linotype" w:cs="Palatino Linotype"/>
          <w:sz w:val="22"/>
          <w:szCs w:val="22"/>
        </w:rPr>
      </w:pPr>
    </w:p>
    <w:p w:rsidR="00FF02B6" w:rsidRPr="00706434" w:rsidRDefault="00F641AD">
      <w:pPr>
        <w:widowControl w:val="0"/>
        <w:spacing w:line="360" w:lineRule="auto"/>
        <w:ind w:right="49"/>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Por ello, al haber omitido pronunciamiento alguno respecto a este apartado, es pertinente ordenar una búsqueda exhaustiva y razonable de la información requerida y, entregue el o los documentos que den cuenta de lo peticionado o bien, de ser el caso que no se haya atendido dicha atribución, deberá entregar Acuerdo </w:t>
      </w:r>
      <w:r w:rsidRPr="00706434">
        <w:rPr>
          <w:rFonts w:ascii="Palatino Linotype" w:eastAsia="Palatino Linotype" w:hAnsi="Palatino Linotype" w:cs="Palatino Linotype"/>
        </w:rPr>
        <w:lastRenderedPageBreak/>
        <w:t>de Inexistencia en el que se funde y motive en términos del numeral 19 de la Ley local de la materia, el por qué no cuenta con la información requerida.</w:t>
      </w:r>
    </w:p>
    <w:p w:rsidR="00FF02B6" w:rsidRPr="00706434" w:rsidRDefault="00FF02B6">
      <w:pPr>
        <w:widowControl w:val="0"/>
        <w:spacing w:line="276" w:lineRule="auto"/>
        <w:ind w:right="1467"/>
        <w:jc w:val="both"/>
        <w:rPr>
          <w:rFonts w:ascii="Palatino Linotype" w:eastAsia="Palatino Linotype" w:hAnsi="Palatino Linotype" w:cs="Palatino Linotype"/>
          <w:sz w:val="22"/>
          <w:szCs w:val="22"/>
        </w:rPr>
      </w:pPr>
    </w:p>
    <w:p w:rsidR="00FF02B6" w:rsidRPr="00706434" w:rsidRDefault="00F641AD">
      <w:pPr>
        <w:widowControl w:val="0"/>
        <w:numPr>
          <w:ilvl w:val="0"/>
          <w:numId w:val="10"/>
        </w:numPr>
        <w:spacing w:line="276" w:lineRule="auto"/>
        <w:ind w:right="1467"/>
        <w:jc w:val="both"/>
        <w:rPr>
          <w:rFonts w:ascii="Palatino Linotype" w:eastAsia="Palatino Linotype" w:hAnsi="Palatino Linotype" w:cs="Palatino Linotype"/>
          <w:sz w:val="22"/>
          <w:szCs w:val="22"/>
        </w:rPr>
      </w:pPr>
      <w:r w:rsidRPr="00706434">
        <w:rPr>
          <w:rFonts w:ascii="Palatino Linotype" w:eastAsia="Palatino Linotype" w:hAnsi="Palatino Linotype" w:cs="Palatino Linotype"/>
          <w:sz w:val="22"/>
          <w:szCs w:val="22"/>
        </w:rPr>
        <w:t>Listas de asistencia firmadas de tres cursos de capacitación archivística diferentes impartidos a las unidades administrativas de su municipio del 1 de enero al 14 de octubre de 2022.</w:t>
      </w:r>
    </w:p>
    <w:p w:rsidR="00FF02B6" w:rsidRPr="00706434" w:rsidRDefault="00F641AD">
      <w:pPr>
        <w:widowControl w:val="0"/>
        <w:numPr>
          <w:ilvl w:val="0"/>
          <w:numId w:val="10"/>
        </w:numPr>
        <w:spacing w:after="160" w:line="276" w:lineRule="auto"/>
        <w:ind w:right="1467"/>
        <w:jc w:val="both"/>
        <w:rPr>
          <w:rFonts w:ascii="Palatino Linotype" w:eastAsia="Palatino Linotype" w:hAnsi="Palatino Linotype" w:cs="Palatino Linotype"/>
          <w:sz w:val="22"/>
          <w:szCs w:val="22"/>
        </w:rPr>
      </w:pPr>
      <w:r w:rsidRPr="00706434">
        <w:rPr>
          <w:rFonts w:ascii="Palatino Linotype" w:eastAsia="Palatino Linotype" w:hAnsi="Palatino Linotype" w:cs="Palatino Linotype"/>
          <w:sz w:val="22"/>
          <w:szCs w:val="22"/>
        </w:rPr>
        <w:t>Listas de asistencia firmadas de tres cursos de capacitación en materia de transparencia, acceso a la información pública y protección de datos personales a las unidades administrativas de su municipio que se hayan impartido del 1 de enero al 14 de octubre de 2022.</w:t>
      </w:r>
    </w:p>
    <w:p w:rsidR="00FF02B6" w:rsidRPr="00706434" w:rsidRDefault="00F641AD">
      <w:pPr>
        <w:numPr>
          <w:ilvl w:val="0"/>
          <w:numId w:val="10"/>
        </w:numPr>
        <w:pBdr>
          <w:top w:val="nil"/>
          <w:left w:val="nil"/>
          <w:bottom w:val="nil"/>
          <w:right w:val="nil"/>
          <w:between w:val="nil"/>
        </w:pBdr>
        <w:rPr>
          <w:rFonts w:ascii="Palatino Linotype" w:eastAsia="Palatino Linotype" w:hAnsi="Palatino Linotype" w:cs="Palatino Linotype"/>
          <w:color w:val="000000"/>
        </w:rPr>
      </w:pPr>
      <w:r w:rsidRPr="00706434">
        <w:rPr>
          <w:rFonts w:ascii="Palatino Linotype" w:eastAsia="Palatino Linotype" w:hAnsi="Palatino Linotype" w:cs="Palatino Linotype"/>
          <w:color w:val="000000"/>
        </w:rPr>
        <w:t>Plataforma que se usa en las capacitaciones remotas.</w:t>
      </w:r>
    </w:p>
    <w:p w:rsidR="00FF02B6" w:rsidRPr="00706434" w:rsidRDefault="00FF02B6">
      <w:pPr>
        <w:widowControl w:val="0"/>
        <w:spacing w:after="80" w:line="276" w:lineRule="auto"/>
        <w:ind w:right="1467"/>
        <w:jc w:val="both"/>
        <w:rPr>
          <w:rFonts w:ascii="Palatino Linotype" w:eastAsia="Palatino Linotype" w:hAnsi="Palatino Linotype" w:cs="Palatino Linotype"/>
          <w:sz w:val="22"/>
          <w:szCs w:val="22"/>
        </w:rPr>
      </w:pPr>
    </w:p>
    <w:p w:rsidR="00FF02B6" w:rsidRPr="00706434" w:rsidRDefault="00F641AD">
      <w:pPr>
        <w:spacing w:before="80" w:after="240" w:line="360" w:lineRule="auto"/>
        <w:jc w:val="both"/>
      </w:pPr>
      <w:r w:rsidRPr="00706434">
        <w:rPr>
          <w:rFonts w:ascii="Palatino Linotype" w:eastAsia="Palatino Linotype" w:hAnsi="Palatino Linotype" w:cs="Palatino Linotype"/>
          <w:color w:val="000000"/>
        </w:rPr>
        <w:t xml:space="preserve">Por otra parte, </w:t>
      </w:r>
      <w:r w:rsidRPr="00706434">
        <w:rPr>
          <w:rFonts w:ascii="Palatino Linotype" w:eastAsia="Palatino Linotype" w:hAnsi="Palatino Linotype" w:cs="Palatino Linotype"/>
        </w:rPr>
        <w:t>para el caso en el  que no se llegaran a localizar documentación alguna que dé cuenta de las listas de asistencia firmadas por tres cursos de capacitación en materia archivística o en materia de transparencia, acceso a la información pública y protección de datos personales, así como la plataforma para las capacitaciones remotas por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rsidR="00FF02B6" w:rsidRPr="00706434" w:rsidRDefault="00F641AD">
      <w:pPr>
        <w:spacing w:before="240" w:after="240" w:line="276" w:lineRule="auto"/>
        <w:ind w:left="851" w:right="902"/>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w:t>
      </w:r>
      <w:r w:rsidRPr="00706434">
        <w:rPr>
          <w:rFonts w:ascii="Palatino Linotype" w:eastAsia="Palatino Linotype" w:hAnsi="Palatino Linotype" w:cs="Palatino Linotype"/>
          <w:b/>
          <w:i/>
          <w:sz w:val="22"/>
          <w:szCs w:val="22"/>
        </w:rPr>
        <w:t>Artículo 19</w:t>
      </w:r>
      <w:r w:rsidRPr="00706434">
        <w:rPr>
          <w:rFonts w:ascii="Palatino Linotype" w:eastAsia="Palatino Linotype" w:hAnsi="Palatino Linotype" w:cs="Palatino Linotype"/>
          <w:i/>
          <w:sz w:val="22"/>
          <w:szCs w:val="22"/>
        </w:rPr>
        <w:t>…</w:t>
      </w:r>
    </w:p>
    <w:p w:rsidR="00FF02B6" w:rsidRPr="00706434" w:rsidRDefault="00F641AD">
      <w:pPr>
        <w:spacing w:before="240" w:after="240" w:line="276" w:lineRule="auto"/>
        <w:ind w:left="851" w:right="902"/>
        <w:jc w:val="both"/>
        <w:rPr>
          <w:rFonts w:ascii="Palatino Linotype" w:eastAsia="Palatino Linotype" w:hAnsi="Palatino Linotype" w:cs="Palatino Linotype"/>
        </w:rPr>
      </w:pPr>
      <w:r w:rsidRPr="00706434">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rsidR="00FF02B6" w:rsidRPr="00706434" w:rsidRDefault="00FF02B6">
      <w:pPr>
        <w:widowControl w:val="0"/>
        <w:spacing w:line="276" w:lineRule="auto"/>
        <w:ind w:right="1467"/>
        <w:jc w:val="both"/>
        <w:rPr>
          <w:rFonts w:ascii="Palatino Linotype" w:eastAsia="Palatino Linotype" w:hAnsi="Palatino Linotype" w:cs="Palatino Linotype"/>
          <w:sz w:val="22"/>
          <w:szCs w:val="22"/>
        </w:rPr>
      </w:pPr>
    </w:p>
    <w:p w:rsidR="00FF02B6" w:rsidRPr="00706434" w:rsidRDefault="00F641AD">
      <w:pPr>
        <w:widowControl w:val="0"/>
        <w:spacing w:line="276" w:lineRule="auto"/>
        <w:ind w:right="1467"/>
        <w:jc w:val="both"/>
        <w:rPr>
          <w:rFonts w:ascii="Palatino Linotype" w:eastAsia="Palatino Linotype" w:hAnsi="Palatino Linotype" w:cs="Palatino Linotype"/>
          <w:sz w:val="22"/>
          <w:szCs w:val="22"/>
        </w:rPr>
      </w:pPr>
      <w:r w:rsidRPr="00706434">
        <w:rPr>
          <w:noProof/>
        </w:rPr>
        <w:lastRenderedPageBreak/>
        <mc:AlternateContent>
          <mc:Choice Requires="wps">
            <w:drawing>
              <wp:anchor distT="0" distB="0" distL="114300" distR="114300" simplePos="0" relativeHeight="251680768" behindDoc="0" locked="0" layoutInCell="1" hidden="0" allowOverlap="1">
                <wp:simplePos x="0" y="0"/>
                <wp:positionH relativeFrom="column">
                  <wp:posOffset>63501</wp:posOffset>
                </wp:positionH>
                <wp:positionV relativeFrom="paragraph">
                  <wp:posOffset>-50799</wp:posOffset>
                </wp:positionV>
                <wp:extent cx="5343525" cy="409575"/>
                <wp:effectExtent l="0" t="0" r="0" b="0"/>
                <wp:wrapNone/>
                <wp:docPr id="185" name="Rectángulo 185"/>
                <wp:cNvGraphicFramePr/>
                <a:graphic xmlns:a="http://schemas.openxmlformats.org/drawingml/2006/main">
                  <a:graphicData uri="http://schemas.microsoft.com/office/word/2010/wordprocessingShape">
                    <wps:wsp>
                      <wps:cNvSpPr/>
                      <wps:spPr>
                        <a:xfrm>
                          <a:off x="2683763" y="3584738"/>
                          <a:ext cx="5324475" cy="390525"/>
                        </a:xfrm>
                        <a:prstGeom prst="rect">
                          <a:avLst/>
                        </a:prstGeom>
                        <a:solidFill>
                          <a:srgbClr val="FFC000"/>
                        </a:solidFill>
                        <a:ln w="9525" cap="flat" cmpd="sng">
                          <a:solidFill>
                            <a:schemeClr val="dk1"/>
                          </a:solidFill>
                          <a:prstDash val="solid"/>
                          <a:round/>
                          <a:headEnd type="none" w="sm" len="sm"/>
                          <a:tailEnd type="none" w="sm" len="sm"/>
                        </a:ln>
                      </wps:spPr>
                      <wps:txbx>
                        <w:txbxContent>
                          <w:p w:rsidR="00C22F01" w:rsidRDefault="00C22F01">
                            <w:pPr>
                              <w:jc w:val="center"/>
                              <w:textDirection w:val="btLr"/>
                            </w:pPr>
                            <w:r>
                              <w:rPr>
                                <w:rFonts w:ascii="Palatino Linotype" w:eastAsia="Palatino Linotype" w:hAnsi="Palatino Linotype" w:cs="Palatino Linotype"/>
                                <w:b/>
                                <w:color w:val="000000"/>
                                <w:sz w:val="20"/>
                              </w:rPr>
                              <w:t>27.- PRÉSTAMO DE DOCUMENTOS</w:t>
                            </w:r>
                          </w:p>
                        </w:txbxContent>
                      </wps:txbx>
                      <wps:bodyPr spcFirstLastPara="1" wrap="square" lIns="91425" tIns="45700" rIns="91425" bIns="45700" anchor="ctr" anchorCtr="0">
                        <a:noAutofit/>
                      </wps:bodyPr>
                    </wps:wsp>
                  </a:graphicData>
                </a:graphic>
              </wp:anchor>
            </w:drawing>
          </mc:Choice>
          <mc:Fallback>
            <w:pict>
              <v:rect id="Rectángulo 185" o:spid="_x0000_s1047" style="position:absolute;left:0;text-align:left;margin-left:5pt;margin-top:-4pt;width:420.75pt;height:32.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" fillcolor="#ffc000" strokecolor="black [3200]">
                <v:stroke startarrowwidth="narrow" startarrowlength="short" endarrowwidth="narrow" endarrowlength="short" joinstyle="round"/>
                <v:textbox inset="2.53958mm,1.2694mm,2.53958mm,1.2694mm">
                  <w:txbxContent>
                    <w:p w:rsidR="00C22F01" w:rsidRDefault="00C22F01">
                      <w:pPr>
                        <w:jc w:val="center"/>
                        <w:textDirection w:val="btLr"/>
                      </w:pPr>
                      <w:r>
                        <w:rPr>
                          <w:rFonts w:ascii="Palatino Linotype" w:eastAsia="Palatino Linotype" w:hAnsi="Palatino Linotype" w:cs="Palatino Linotype"/>
                          <w:b/>
                          <w:color w:val="000000"/>
                          <w:sz w:val="20"/>
                        </w:rPr>
                        <w:t>27.- PRÉSTAMO DE DOCUMENTOS</w:t>
                      </w:r>
                    </w:p>
                  </w:txbxContent>
                </v:textbox>
              </v:rect>
            </w:pict>
          </mc:Fallback>
        </mc:AlternateContent>
      </w:r>
    </w:p>
    <w:p w:rsidR="00FF02B6" w:rsidRPr="00706434" w:rsidRDefault="00FF02B6">
      <w:pPr>
        <w:widowControl w:val="0"/>
        <w:spacing w:line="276" w:lineRule="auto"/>
        <w:ind w:right="1467"/>
        <w:jc w:val="both"/>
        <w:rPr>
          <w:rFonts w:ascii="Palatino Linotype" w:eastAsia="Palatino Linotype" w:hAnsi="Palatino Linotype" w:cs="Palatino Linotype"/>
          <w:sz w:val="22"/>
          <w:szCs w:val="22"/>
        </w:rPr>
      </w:pPr>
    </w:p>
    <w:p w:rsidR="00FF02B6" w:rsidRPr="00706434" w:rsidRDefault="00FF02B6">
      <w:pPr>
        <w:widowControl w:val="0"/>
        <w:spacing w:line="276" w:lineRule="auto"/>
        <w:ind w:right="1467"/>
        <w:jc w:val="both"/>
        <w:rPr>
          <w:rFonts w:ascii="Palatino Linotype" w:eastAsia="Palatino Linotype" w:hAnsi="Palatino Linotype" w:cs="Palatino Linotype"/>
          <w:sz w:val="22"/>
          <w:szCs w:val="22"/>
        </w:rPr>
      </w:pPr>
    </w:p>
    <w:p w:rsidR="00FF02B6" w:rsidRPr="00706434" w:rsidRDefault="00F641AD">
      <w:pPr>
        <w:widowControl w:val="0"/>
        <w:spacing w:line="276" w:lineRule="auto"/>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27.1 ¿LLEVAN A CABO EL PRÉSTAMO Y CONSULTA DE LA DOCUMENTACIÓN DE LOS ACERVOS DOCUMENTALES DE LOS ARCHIVOS DE CONCENTRACIÓN E HISTÓRICO COMO LO INDICAN LOS ARTÍCULOS 31 FRACCIÓN II, 32 FRACCIÓN II DE LA LEY GENERAL DE ARCHIVOS; ARTÍCULO DECIMO PRIMERO FRACCIÓN III INCISO b) DE LOS LINIEAMIENTOS PARA LA ORGANIZACIÓN Y CONSERVACIÓN DE ARCHIVOS; ARTÍCULOS 31 FRACCIÓN II, 33 FRACCIÓN II DE LA LEY DE ARCHIVOS Y ADMINISTRACIÓN DE DOCUMENTOS DEL ESTADO DE MÉXICO Y MUNICIPIOS Y ARTÍCULO 47 FRACCIÓN III DE LOS LINEAMIENTOS PARA LA ADMINISTRACIÓN DE DOCUMENTOS EN EL ESTADO DE MÉXICO?</w:t>
      </w:r>
    </w:p>
    <w:p w:rsidR="00FF02B6" w:rsidRPr="00706434" w:rsidRDefault="00F641AD">
      <w:pPr>
        <w:widowControl w:val="0"/>
        <w:spacing w:line="276" w:lineRule="auto"/>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AFIRMATIVA A LA PREGUNTA 27.1:</w:t>
      </w:r>
    </w:p>
    <w:p w:rsidR="00FF02B6" w:rsidRPr="00706434" w:rsidRDefault="00F641AD">
      <w:pPr>
        <w:widowControl w:val="0"/>
        <w:spacing w:line="276" w:lineRule="auto"/>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27.2 ¿SU MUNICIPIO CUENTA CON PROGRAMA PARA EL PRÉSTAMO DE DOCUMENTOS EN EL ARCHIVO DE CONCENTRACIÓN E HISTORICO?</w:t>
      </w:r>
    </w:p>
    <w:p w:rsidR="00FF02B6" w:rsidRPr="00706434" w:rsidRDefault="00F641AD">
      <w:pPr>
        <w:widowControl w:val="0"/>
        <w:spacing w:line="276" w:lineRule="auto"/>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27.3 ¿QUIEN LLEVA A CABO EL PRÉSTAMO DE DOCUMENTOS EN EL ARCHIVO DE CONCENTRACIÓN DE SU MUNICIPIO?</w:t>
      </w:r>
    </w:p>
    <w:p w:rsidR="00FF02B6" w:rsidRPr="00706434" w:rsidRDefault="00F641AD">
      <w:pPr>
        <w:widowControl w:val="0"/>
        <w:spacing w:line="276" w:lineRule="auto"/>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27.4 ¿QUIEN LLEVA A CABO EL PRÉSTAMO DE DOCUMENTOS EN EL ARCHIVO HISTÓRICO DE SU MUNICIPIO?</w:t>
      </w:r>
    </w:p>
    <w:p w:rsidR="00FF02B6" w:rsidRPr="00706434" w:rsidRDefault="00F641AD">
      <w:pPr>
        <w:widowControl w:val="0"/>
        <w:spacing w:line="276" w:lineRule="auto"/>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27.5 ¿QUIEN ESTABLECE LAS POLÍTICAS PARA EL PRÉSTAMO DE DOCUMENTOS?</w:t>
      </w:r>
    </w:p>
    <w:p w:rsidR="00FF02B6" w:rsidRPr="00706434" w:rsidRDefault="00F641AD">
      <w:pPr>
        <w:widowControl w:val="0"/>
        <w:spacing w:line="276" w:lineRule="auto"/>
        <w:ind w:left="567" w:right="900"/>
        <w:jc w:val="both"/>
        <w:rPr>
          <w:rFonts w:ascii="Palatino Linotype" w:eastAsia="Palatino Linotype" w:hAnsi="Palatino Linotype" w:cs="Palatino Linotype"/>
          <w:b/>
          <w:i/>
          <w:sz w:val="18"/>
          <w:szCs w:val="18"/>
        </w:rPr>
      </w:pPr>
      <w:r w:rsidRPr="00706434">
        <w:rPr>
          <w:rFonts w:ascii="Palatino Linotype" w:eastAsia="Palatino Linotype" w:hAnsi="Palatino Linotype" w:cs="Palatino Linotype"/>
          <w:b/>
          <w:i/>
          <w:sz w:val="18"/>
          <w:szCs w:val="18"/>
        </w:rPr>
        <w:t>SOLICITO, DE LA MANERA MÁS ATENTA, LA SIGUIENTE DOCUMENTACIÓN EN FORMATO PDF:</w:t>
      </w:r>
    </w:p>
    <w:p w:rsidR="00FF02B6" w:rsidRPr="00706434" w:rsidRDefault="00F641AD">
      <w:pPr>
        <w:widowControl w:val="0"/>
        <w:spacing w:line="276" w:lineRule="auto"/>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27.6 EL PROGRAMA COMPLETO DE PRÉSTAMO DOCUMENTAL DEL AÑO 2022.</w:t>
      </w:r>
    </w:p>
    <w:p w:rsidR="00FF02B6" w:rsidRPr="00706434" w:rsidRDefault="00F641AD">
      <w:pPr>
        <w:widowControl w:val="0"/>
        <w:spacing w:line="276" w:lineRule="auto"/>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27.7 EL FORMATO INSTITUCIONAL DEL VALE DE PRÉSTAMO DE DOCUMENTACIÓN DEL ARCHIVO DE CONCENTRACIÓN DE SU MUNICIPIO.</w:t>
      </w:r>
    </w:p>
    <w:p w:rsidR="00FF02B6" w:rsidRPr="00706434" w:rsidRDefault="00F641AD">
      <w:pPr>
        <w:widowControl w:val="0"/>
        <w:spacing w:line="276" w:lineRule="auto"/>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27.8 EL FORMATO INSTITUCIONAL DEL VALE DE PRÉSTAMO DE DOCUMENTACIÓN DEL ARCHIVO HISTÓRICO DE SU MUNICIPIO.</w:t>
      </w:r>
    </w:p>
    <w:p w:rsidR="00FF02B6" w:rsidRPr="00706434" w:rsidRDefault="00F641AD">
      <w:pPr>
        <w:widowControl w:val="0"/>
        <w:spacing w:line="276" w:lineRule="auto"/>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NEGATIVA A LA PREGUNTA 27.1:</w:t>
      </w:r>
    </w:p>
    <w:p w:rsidR="00FF02B6" w:rsidRPr="00706434" w:rsidRDefault="00F641AD">
      <w:pPr>
        <w:widowControl w:val="0"/>
        <w:spacing w:line="276" w:lineRule="auto"/>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27.9 ¿POR QUÉ NO LLEVAN A CABO EL PRÉSTAMO Y CONSULTA DE LA DOCUMENTACIÓN DE LOS ACERVOS DOCUMENTALES DE LOS ARCHIVOS DE CONCENTRACIÓN E HISTÓRICO COMO LO ESTABLECE LA LEY?</w:t>
      </w:r>
    </w:p>
    <w:p w:rsidR="00FF02B6" w:rsidRPr="00706434" w:rsidRDefault="00F641AD">
      <w:pPr>
        <w:widowControl w:val="0"/>
        <w:spacing w:line="276" w:lineRule="auto"/>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27.10 CON FUNDAMENTO EN EL ARTÍCULO 12 PÁRRAFO SEGUNDO DE LA LEY GENERAL DE ARCHVOS; ARTÍCULO 12 PÁRRAFO SEGUNDO DE LA LEY DE ARCHIVOS Y ADMINISTRACIÓN DE DOCUMENTOS DEL ESTADO DE</w:t>
      </w:r>
    </w:p>
    <w:p w:rsidR="00FF02B6" w:rsidRPr="00706434" w:rsidRDefault="00F641AD">
      <w:pPr>
        <w:widowControl w:val="0"/>
        <w:spacing w:line="276" w:lineRule="auto"/>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27 DEL PRESENTE DOCUMENTO COMO LO ESTABLECE LA LEY?</w:t>
      </w:r>
    </w:p>
    <w:p w:rsidR="00FF02B6" w:rsidRPr="00706434" w:rsidRDefault="00FF02B6">
      <w:pPr>
        <w:widowControl w:val="0"/>
        <w:spacing w:line="276" w:lineRule="auto"/>
        <w:ind w:right="1467"/>
        <w:jc w:val="both"/>
        <w:rPr>
          <w:rFonts w:ascii="Palatino Linotype" w:eastAsia="Palatino Linotype" w:hAnsi="Palatino Linotype" w:cs="Palatino Linotype"/>
          <w:sz w:val="22"/>
          <w:szCs w:val="22"/>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lastRenderedPageBreak/>
        <w:t xml:space="preserve">En lo tocante a este apartado, resulta importante mencionar que </w:t>
      </w:r>
      <w:r w:rsidRPr="00706434">
        <w:rPr>
          <w:rFonts w:ascii="Palatino Linotype" w:eastAsia="Palatino Linotype" w:hAnsi="Palatino Linotype" w:cs="Palatino Linotype"/>
          <w:b/>
        </w:rPr>
        <w:t>el Sujeto Obligado en el documento que remitió para dar respuesta al presente recurso de revisión declaró la inexistencia de lo concerniente al programa de préstamo documental de los años 2019, 2020 y 2021, sin embargo, en el asunto que nos ocupa, se advierte que está peticionando información diversa, toda vez que requiere información relativa al programa de préstamo documental del año 2022,</w:t>
      </w:r>
      <w:r w:rsidRPr="00706434">
        <w:rPr>
          <w:rFonts w:ascii="Palatino Linotype" w:eastAsia="Palatino Linotype" w:hAnsi="Palatino Linotype" w:cs="Palatino Linotype"/>
        </w:rPr>
        <w:t xml:space="preserve"> por lo tanto, al existir una incongruencia entre lo peticionado y lo entregado, este Instituto estima que </w:t>
      </w:r>
      <w:r w:rsidRPr="00706434">
        <w:rPr>
          <w:rFonts w:ascii="Palatino Linotype" w:eastAsia="Palatino Linotype" w:hAnsi="Palatino Linotype" w:cs="Palatino Linotype"/>
          <w:color w:val="000000"/>
        </w:rPr>
        <w:t>se contraviene al criterio 02/17, emitido por el Pleno del Instituto Nacional de Transparencia y Acceso a la Información y Protección de Datos Personales, por lo que se procederá a su análisis.</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Respecto al punto 27.6, mediante el cual se requirió el programa completo de préstamo documental, 2022, es de señalar que del análisis efectuado en la normatividad aplicable no se advirtió fuente obligacional que constriña al </w:t>
      </w:r>
      <w:r w:rsidRPr="00706434">
        <w:rPr>
          <w:rFonts w:ascii="Palatino Linotype" w:eastAsia="Palatino Linotype" w:hAnsi="Palatino Linotype" w:cs="Palatino Linotype"/>
          <w:b/>
        </w:rPr>
        <w:t xml:space="preserve">Sujeto Obligado </w:t>
      </w:r>
      <w:r w:rsidRPr="00706434">
        <w:rPr>
          <w:rFonts w:ascii="Palatino Linotype" w:eastAsia="Palatino Linotype" w:hAnsi="Palatino Linotype" w:cs="Palatino Linotype"/>
        </w:rPr>
        <w:t xml:space="preserve">a contar concretamente con un Programa de préstamo documental, en virtud de ni la Ley General de Archivos, ni Ley de Archivos y Administración de Documentos del Estado de México y Municipios, ni los Lineamientos para la Organización y Conservación de los Archivos, establecen que los Sujetos Obligados deban generar un Programa de préstamo documental tal y como lo refiere la persona solicitante. En tal contexto, no es procedente ordenar la entrega de información pues se insiste, no se localizó la fuente obligacional para determinar que efectivamente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se encontraba constreñido a generar dicha documental.</w:t>
      </w:r>
    </w:p>
    <w:p w:rsidR="00FF02B6" w:rsidRPr="00706434" w:rsidRDefault="00F641AD">
      <w:pPr>
        <w:tabs>
          <w:tab w:val="left" w:pos="2805"/>
        </w:tabs>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Por otro lado, respecto de los requerimientos 27.7 y 27.8, mediante los cuales se solicitó el formato institucional del vale de préstamo de documentación del archivo de concentración, y el formato institucional del vale de préstamo de documentación </w:t>
      </w:r>
      <w:r w:rsidRPr="00706434">
        <w:rPr>
          <w:rFonts w:ascii="Palatino Linotype" w:eastAsia="Palatino Linotype" w:hAnsi="Palatino Linotype" w:cs="Palatino Linotype"/>
        </w:rPr>
        <w:lastRenderedPageBreak/>
        <w:t>del archivo de histórico, no escapa de la óptica de este Organismo Garante, que la materia de dichos requerimientos es coincidente con la materia de los requerimientos 14.14 y 15.15, estudiados con anterioridad, de manera que al dar  cumplimiento a dichos requerimientos, quedarán satisfechos los que ahora nos ocupan.</w:t>
      </w:r>
    </w:p>
    <w:p w:rsidR="00FF02B6" w:rsidRPr="00706434" w:rsidRDefault="00F641AD">
      <w:pPr>
        <w:spacing w:before="240" w:after="240" w:line="360" w:lineRule="auto"/>
        <w:ind w:right="49"/>
        <w:jc w:val="both"/>
        <w:rPr>
          <w:rFonts w:ascii="Palatino Linotype" w:eastAsia="Palatino Linotype" w:hAnsi="Palatino Linotype" w:cs="Palatino Linotype"/>
        </w:rPr>
      </w:pPr>
      <w:r w:rsidRPr="00706434">
        <w:rPr>
          <w:noProof/>
        </w:rPr>
        <mc:AlternateContent>
          <mc:Choice Requires="wps">
            <w:drawing>
              <wp:anchor distT="0" distB="0" distL="114300" distR="114300" simplePos="0" relativeHeight="251681792" behindDoc="0" locked="0" layoutInCell="1" hidden="0" allowOverlap="1">
                <wp:simplePos x="0" y="0"/>
                <wp:positionH relativeFrom="column">
                  <wp:posOffset>-25399</wp:posOffset>
                </wp:positionH>
                <wp:positionV relativeFrom="paragraph">
                  <wp:posOffset>50800</wp:posOffset>
                </wp:positionV>
                <wp:extent cx="5648325" cy="428625"/>
                <wp:effectExtent l="0" t="0" r="0" b="0"/>
                <wp:wrapNone/>
                <wp:docPr id="173" name="Rectángulo 173"/>
                <wp:cNvGraphicFramePr/>
                <a:graphic xmlns:a="http://schemas.openxmlformats.org/drawingml/2006/main">
                  <a:graphicData uri="http://schemas.microsoft.com/office/word/2010/wordprocessingShape">
                    <wps:wsp>
                      <wps:cNvSpPr/>
                      <wps:spPr>
                        <a:xfrm>
                          <a:off x="2531363" y="3575213"/>
                          <a:ext cx="5629275" cy="409575"/>
                        </a:xfrm>
                        <a:prstGeom prst="rect">
                          <a:avLst/>
                        </a:prstGeom>
                        <a:solidFill>
                          <a:srgbClr val="FFC000"/>
                        </a:solidFill>
                        <a:ln w="9525" cap="flat" cmpd="sng">
                          <a:solidFill>
                            <a:schemeClr val="dk1"/>
                          </a:solidFill>
                          <a:prstDash val="solid"/>
                          <a:round/>
                          <a:headEnd type="none" w="sm" len="sm"/>
                          <a:tailEnd type="none" w="sm" len="sm"/>
                        </a:ln>
                      </wps:spPr>
                      <wps:txbx>
                        <w:txbxContent>
                          <w:p w:rsidR="00C22F01" w:rsidRDefault="00C22F01">
                            <w:pPr>
                              <w:jc w:val="center"/>
                              <w:textDirection w:val="btLr"/>
                            </w:pPr>
                            <w:r>
                              <w:rPr>
                                <w:rFonts w:ascii="Palatino Linotype" w:eastAsia="Palatino Linotype" w:hAnsi="Palatino Linotype" w:cs="Palatino Linotype"/>
                                <w:b/>
                                <w:color w:val="000000"/>
                                <w:sz w:val="20"/>
                              </w:rPr>
                              <w:t>28.- DIFUSIÓN</w:t>
                            </w:r>
                          </w:p>
                        </w:txbxContent>
                      </wps:txbx>
                      <wps:bodyPr spcFirstLastPara="1" wrap="square" lIns="91425" tIns="45700" rIns="91425" bIns="45700" anchor="ctr" anchorCtr="0">
                        <a:noAutofit/>
                      </wps:bodyPr>
                    </wps:wsp>
                  </a:graphicData>
                </a:graphic>
              </wp:anchor>
            </w:drawing>
          </mc:Choice>
          <mc:Fallback>
            <w:pict>
              <v:rect id="Rectángulo 173" o:spid="_x0000_s1048" style="position:absolute;left:0;text-align:left;margin-left:-2pt;margin-top:4pt;width:444.75pt;height:33.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" fillcolor="#ffc000" strokecolor="black [3200]">
                <v:stroke startarrowwidth="narrow" startarrowlength="short" endarrowwidth="narrow" endarrowlength="short" joinstyle="round"/>
                <v:textbox inset="2.53958mm,1.2694mm,2.53958mm,1.2694mm">
                  <w:txbxContent>
                    <w:p w:rsidR="00C22F01" w:rsidRDefault="00C22F01">
                      <w:pPr>
                        <w:jc w:val="center"/>
                        <w:textDirection w:val="btLr"/>
                      </w:pPr>
                      <w:r>
                        <w:rPr>
                          <w:rFonts w:ascii="Palatino Linotype" w:eastAsia="Palatino Linotype" w:hAnsi="Palatino Linotype" w:cs="Palatino Linotype"/>
                          <w:b/>
                          <w:color w:val="000000"/>
                          <w:sz w:val="20"/>
                        </w:rPr>
                        <w:t>28.- DIFUSIÓN</w:t>
                      </w:r>
                    </w:p>
                  </w:txbxContent>
                </v:textbox>
              </v:rect>
            </w:pict>
          </mc:Fallback>
        </mc:AlternateContent>
      </w:r>
    </w:p>
    <w:p w:rsidR="00FF02B6" w:rsidRPr="00706434" w:rsidRDefault="00FF02B6">
      <w:pPr>
        <w:spacing w:line="360" w:lineRule="auto"/>
        <w:ind w:right="-28"/>
        <w:jc w:val="both"/>
        <w:rPr>
          <w:rFonts w:ascii="Palatino Linotype" w:eastAsia="Palatino Linotype" w:hAnsi="Palatino Linotype" w:cs="Palatino Linotype"/>
          <w:sz w:val="22"/>
          <w:szCs w:val="22"/>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28.1 ¿EN SU MUNICIPIO SE LLEVA A CABO LA DIFUSIÓN DE LOS DOCUMENTOS HISTÓRICOS COMO LO INDICA EL ARTÍCULO 40 FRACCIONES I, II Y VI DE LA LEY GENERAL DE ARCHIVOS; ARTÍCULO DÉCIMO PRIMERO FRACCIÓN IV INCISO d) DE LOS LINEAMIENTOS PARA LA ORGANIZACIÓN Y CONSERVACIÓN DE ARCHIVOS;</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ARTÍCULO 40 FRACCIONES I, II Y VI DE LA LEY DE ARCHIVOS Y ADMINISTRACIÓN DE DOCUMENTOS DEL ESTADO DE MÉXICO Y MUNICIPIOS Y ARTÍCULO 42 FRACCIÓN V DE LOS LINEAMIENTOS PARA LA ADMINISTRACIÓN DE DOCUMENTOS EN EL ESTADO DE MÉXICO?</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RESPUESTA AFIRMATIVA A LA PREGUNTA 28.1:</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28.2 </w:t>
      </w:r>
      <w:proofErr w:type="gramStart"/>
      <w:r w:rsidRPr="00706434">
        <w:rPr>
          <w:rFonts w:ascii="Palatino Linotype" w:eastAsia="Palatino Linotype" w:hAnsi="Palatino Linotype" w:cs="Palatino Linotype"/>
          <w:i/>
          <w:sz w:val="18"/>
          <w:szCs w:val="18"/>
        </w:rPr>
        <w:t>¿</w:t>
      </w:r>
      <w:proofErr w:type="gramEnd"/>
      <w:r w:rsidRPr="00706434">
        <w:rPr>
          <w:rFonts w:ascii="Palatino Linotype" w:eastAsia="Palatino Linotype" w:hAnsi="Palatino Linotype" w:cs="Palatino Linotype"/>
          <w:i/>
          <w:sz w:val="18"/>
          <w:szCs w:val="18"/>
        </w:rPr>
        <w:t>EL TITULAR DEL ÁREA COORDINADORA DE ARCHIVOS INCLUYÓ UN PROGRAMA DE DIFUSIÓN DE DOCUMENTOS HISTÓRICOS E HISTORA DE SU MUNICIPIO EN EL PROGRAMA ANUAL DE DESARROLLO ARCHIVÍSTICO 2022 QUE PRESENTÓ AL PRESIDENTE MUNICIPAL EN EL PRESENTE AÑO COMO LO INDICAN</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LOS ARTÍCULOS 16, 24, 25, 28 FRACCIONES III Y VII DE LA LEY GENERAL DE ARCHIVOS; ARTÍCULO SEXTO FRACCIÓN III, DÉCIMO FRACCIÓN I INCISO a) DE LOS LINEAMIENTOS PARA LA ORGANIZACIÓN Y CONSERVACIÓN DE ARCHIVOS; ARTÍCULOS 16, 24,25, 28 FRACCIÓN III DE LA LEY DE ARCHIVOS Y ADMINISTRACIÓN DE DOCUMENTOS DEL ESTADO DE MÉXICO Y MUNICIPIOS Y ARTÍCULO 42 FRACCIÓN V DE LOS LINEAMIENTOS PARA LA ADMINISTRACIÓN DE DOCUMENTOS EN EL ESTADO DE MÉXICO</w:t>
      </w:r>
      <w:proofErr w:type="gramStart"/>
      <w:r w:rsidRPr="00706434">
        <w:rPr>
          <w:rFonts w:ascii="Palatino Linotype" w:eastAsia="Palatino Linotype" w:hAnsi="Palatino Linotype" w:cs="Palatino Linotype"/>
          <w:i/>
          <w:sz w:val="18"/>
          <w:szCs w:val="18"/>
        </w:rPr>
        <w:t>?</w:t>
      </w:r>
      <w:proofErr w:type="gramEnd"/>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28.3 ¿SU MUNICIPIO CUENTA CON PROGRAMA DE DIFUSIÓN DEL ARCHIVO HISTÓRICO?</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AFIRMATIVA A LA PREGUNTA 28.3:</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28.4 ¿QUIEN SE ENCARGA DE HACER LA DIFUSIÓN DE LOS DOCUMENTOS HISTÓRICOS EN SU MUNICIPIO?</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28.5 ¿DIFUNDEN LA HISTORIA DE SU MUNICIPIO?</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28.6 ¿QUE MEDIOS UTILIZAN EN SU MUNICIPIO PARA LA DIFUSIÓN DE LOS DOCUMENTOS HISTÓRICOS Y ASÍ COMO LA DIFUSIÓN DE LA HISTÓRIA COMO LO INDICAN LOS ARTÍCULOS 40 FRACCIONES I, II Y VI DE LA LEY GENERAL DE ARCHIVOS; ARTÍCULO DÉCIMO PRIMERO FRACCIÓN IV INCISO d) DE LOS LINEAMIENTOS PARA LA ORGANIZACIÓN Y CONSERVACIÓN DE ARCHIVOS; ARTÍCULO 40 FRACCIONES I, II Y VI DE LA LEY DE</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lastRenderedPageBreak/>
        <w:t>ARCHIVOS Y ADMINISTRACIÓN DE DOCUMENTOS DEL ESTADO DE MÉXICO Y MUNICIPIOS Y ARTÍCULO 42 FRACCIÓN V DE LOS LINEAMIENTOS PARA LA ADMINISTRACIÓN DE DOCUMENTOS EN EL ESTADO DE</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MÉXICO</w:t>
      </w:r>
      <w:proofErr w:type="gramStart"/>
      <w:r w:rsidRPr="00706434">
        <w:rPr>
          <w:rFonts w:ascii="Palatino Linotype" w:eastAsia="Palatino Linotype" w:hAnsi="Palatino Linotype" w:cs="Palatino Linotype"/>
          <w:i/>
          <w:sz w:val="18"/>
          <w:szCs w:val="18"/>
        </w:rPr>
        <w:t>?</w:t>
      </w:r>
      <w:proofErr w:type="gramEnd"/>
    </w:p>
    <w:p w:rsidR="00FF02B6" w:rsidRPr="00706434" w:rsidRDefault="00F641AD">
      <w:pPr>
        <w:ind w:left="567" w:right="900"/>
        <w:jc w:val="both"/>
        <w:rPr>
          <w:rFonts w:ascii="Palatino Linotype" w:eastAsia="Palatino Linotype" w:hAnsi="Palatino Linotype" w:cs="Palatino Linotype"/>
          <w:b/>
          <w:i/>
          <w:sz w:val="18"/>
          <w:szCs w:val="18"/>
        </w:rPr>
      </w:pPr>
      <w:r w:rsidRPr="00706434">
        <w:rPr>
          <w:rFonts w:ascii="Palatino Linotype" w:eastAsia="Palatino Linotype" w:hAnsi="Palatino Linotype" w:cs="Palatino Linotype"/>
          <w:b/>
          <w:i/>
          <w:sz w:val="18"/>
          <w:szCs w:val="18"/>
        </w:rPr>
        <w:t>SOLICITO, DE LA MANERA MÁS ATENTA, LA SIGUIENTE DOCUMENTACIÓN EN FORMATO PDF:</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28.7 EL PROGRAMA COMPLETO DE DIFUSIÓN DE LOS DOCUMENTOS HISTÓRICOS DEL AÑO 2022.</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28.8 EN CASO DE DIFUNDIR LA HISTORIA DE SU MUNICIPIO A TRAVÉS DE UN PORTAL ELECTRÓNICO, INDICAR EL LINK DE DICHO PORTAL.</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NEGATIVA A LA PREGUNTA 28.1:</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28.9 ¿POR QUÉ EN SU MUNICIPIO NO SE LLEVA A CABO LA DIFUSIÓN DE LOS DOCUMENTOS HISTÓRICOS COMO LO ESTABLECE LA LEY?</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28.10 CON FUNDAMENTO EN EL ARTÍCULO 12 PÁRRAFO SEGUNDO DE LA LEY GENERAL DE ARCHVOS; ARTÍCULO 12 PÁRRAFO SEGUNDO DE LA LEY DE ARCHIVOS Y ADMINISTRACIÓN DE DOCUMENTOS DEL ESTADO DE MÉXICO Y MUNICIPIOS Y ARTÍCULO 106 DE LOS LINEAMIENTOS PARA LA ADMINISTRACIÓN DE</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DOCUMENTOS EN EL ESTADO DE MÉXICO SE PREGUNTA: ¿EL ORGANO DE CONTROL INTERNO ESTÁ ENTERADO DE QUE SU MUNICIPIO INCURRE EN DESACATO A LA NORMATIVIDAD APLICABLE VIGENTE EN CUESTIÓN DE ARCHIVÍSTICA AL NO CUMPLIR CON ALGUNO Y/O TODO LO SOLICITADO EN EL NUMERAL 28 DEL PRESENTE DOCUMENTO COMO LO ESTABLECE LA LEY?</w:t>
      </w:r>
    </w:p>
    <w:p w:rsidR="00FF02B6" w:rsidRPr="00706434" w:rsidRDefault="00FF02B6">
      <w:pPr>
        <w:spacing w:line="360" w:lineRule="auto"/>
        <w:ind w:right="-28"/>
        <w:jc w:val="both"/>
        <w:rPr>
          <w:rFonts w:ascii="Palatino Linotype" w:eastAsia="Palatino Linotype" w:hAnsi="Palatino Linotype" w:cs="Palatino Linotype"/>
          <w:sz w:val="22"/>
          <w:szCs w:val="22"/>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Al respecto, es necesario traer a contexto el artículo 40, fracciones I, II y VI de la Ley General de Archivos, el cual dispone. </w:t>
      </w:r>
    </w:p>
    <w:p w:rsidR="00FF02B6" w:rsidRPr="00706434" w:rsidRDefault="00FF02B6">
      <w:pPr>
        <w:ind w:left="851" w:right="1134" w:hanging="142"/>
        <w:jc w:val="both"/>
        <w:rPr>
          <w:rFonts w:ascii="Palatino Linotype" w:eastAsia="Palatino Linotype" w:hAnsi="Palatino Linotype" w:cs="Palatino Linotype"/>
          <w:b/>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w:t>
      </w:r>
      <w:r w:rsidRPr="00706434">
        <w:rPr>
          <w:rFonts w:ascii="Palatino Linotype" w:eastAsia="Palatino Linotype" w:hAnsi="Palatino Linotype" w:cs="Palatino Linotype"/>
          <w:b/>
          <w:i/>
          <w:color w:val="000000"/>
          <w:sz w:val="22"/>
          <w:szCs w:val="22"/>
        </w:rPr>
        <w:t>Artículo 40.</w:t>
      </w:r>
      <w:r w:rsidRPr="00706434">
        <w:rPr>
          <w:rFonts w:ascii="Palatino Linotype" w:eastAsia="Palatino Linotype" w:hAnsi="Palatino Linotype" w:cs="Palatino Linotype"/>
          <w:i/>
          <w:color w:val="000000"/>
          <w:sz w:val="22"/>
          <w:szCs w:val="22"/>
        </w:rPr>
        <w:t xml:space="preserve"> Los responsables de los archivos históricos de los sujetos obligados, adoptarán medidas para fomentar la preservación y difusión de los documentos con valor histórico que forman parte del patrimonio documental, las que incluirán: </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I.</w:t>
      </w:r>
      <w:r w:rsidRPr="00706434">
        <w:rPr>
          <w:rFonts w:ascii="Palatino Linotype" w:eastAsia="Palatino Linotype" w:hAnsi="Palatino Linotype" w:cs="Palatino Linotype"/>
          <w:i/>
          <w:color w:val="000000"/>
          <w:sz w:val="22"/>
          <w:szCs w:val="22"/>
        </w:rPr>
        <w:t xml:space="preserve"> Formular políticas y estrategias archivísticas que fomenten la preservación y </w:t>
      </w:r>
      <w:r w:rsidRPr="00706434">
        <w:rPr>
          <w:rFonts w:ascii="Palatino Linotype" w:eastAsia="Palatino Linotype" w:hAnsi="Palatino Linotype" w:cs="Palatino Linotype"/>
          <w:b/>
          <w:i/>
          <w:color w:val="000000"/>
          <w:sz w:val="22"/>
          <w:szCs w:val="22"/>
        </w:rPr>
        <w:t>difusión de los documentos históricos</w:t>
      </w:r>
      <w:r w:rsidRPr="00706434">
        <w:rPr>
          <w:rFonts w:ascii="Palatino Linotype" w:eastAsia="Palatino Linotype" w:hAnsi="Palatino Linotype" w:cs="Palatino Linotype"/>
          <w:i/>
          <w:color w:val="000000"/>
          <w:sz w:val="22"/>
          <w:szCs w:val="22"/>
        </w:rPr>
        <w:t xml:space="preserve">;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II</w:t>
      </w:r>
      <w:r w:rsidRPr="00706434">
        <w:rPr>
          <w:rFonts w:ascii="Palatino Linotype" w:eastAsia="Palatino Linotype" w:hAnsi="Palatino Linotype" w:cs="Palatino Linotype"/>
          <w:b/>
          <w:i/>
          <w:color w:val="000000"/>
          <w:sz w:val="22"/>
          <w:szCs w:val="22"/>
        </w:rPr>
        <w:t>. Desarrollar programas de difusión</w:t>
      </w:r>
      <w:r w:rsidRPr="00706434">
        <w:rPr>
          <w:rFonts w:ascii="Palatino Linotype" w:eastAsia="Palatino Linotype" w:hAnsi="Palatino Linotype" w:cs="Palatino Linotype"/>
          <w:i/>
          <w:color w:val="000000"/>
          <w:sz w:val="22"/>
          <w:szCs w:val="22"/>
        </w:rPr>
        <w:t xml:space="preserve"> de los documentos históricos a través de medios digitales, con el fin de favorecer el acceso libre y gratuito a los contenidos culturales e informativos; </w:t>
      </w:r>
    </w:p>
    <w:p w:rsidR="00FF02B6" w:rsidRPr="00706434" w:rsidRDefault="00F641AD">
      <w:pPr>
        <w:ind w:left="851" w:right="899"/>
        <w:jc w:val="both"/>
        <w:rPr>
          <w:rFonts w:ascii="Palatino Linotype" w:eastAsia="Palatino Linotype" w:hAnsi="Palatino Linotype" w:cs="Palatino Linotype"/>
          <w:b/>
          <w:i/>
          <w:color w:val="000000"/>
          <w:sz w:val="22"/>
          <w:szCs w:val="22"/>
        </w:rPr>
      </w:pPr>
      <w:r w:rsidRPr="00706434">
        <w:rPr>
          <w:rFonts w:ascii="Palatino Linotype" w:eastAsia="Palatino Linotype" w:hAnsi="Palatino Linotype" w:cs="Palatino Linotype"/>
          <w:b/>
          <w:i/>
          <w:color w:val="000000"/>
          <w:sz w:val="22"/>
          <w:szCs w:val="22"/>
        </w:rPr>
        <w:t>VI.</w:t>
      </w:r>
      <w:r w:rsidRPr="00706434">
        <w:rPr>
          <w:rFonts w:ascii="Palatino Linotype" w:eastAsia="Palatino Linotype" w:hAnsi="Palatino Linotype" w:cs="Palatino Linotype"/>
          <w:i/>
          <w:color w:val="000000"/>
          <w:sz w:val="22"/>
          <w:szCs w:val="22"/>
        </w:rPr>
        <w:t xml:space="preserve"> Divulgar instrumentos de consulta, boletines informativos y cualquier otro tipo de publicación de interés, </w:t>
      </w:r>
      <w:r w:rsidRPr="00706434">
        <w:rPr>
          <w:rFonts w:ascii="Palatino Linotype" w:eastAsia="Palatino Linotype" w:hAnsi="Palatino Linotype" w:cs="Palatino Linotype"/>
          <w:b/>
          <w:i/>
          <w:color w:val="000000"/>
          <w:sz w:val="22"/>
          <w:szCs w:val="22"/>
        </w:rPr>
        <w:t>para difundir y brindar acceso a los archivos históricos”</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(Énfasis añadido) </w:t>
      </w:r>
    </w:p>
    <w:p w:rsidR="00FF02B6" w:rsidRPr="00706434" w:rsidRDefault="00FF02B6">
      <w:pPr>
        <w:ind w:left="851" w:right="1134" w:hanging="142"/>
        <w:jc w:val="both"/>
        <w:rPr>
          <w:rFonts w:ascii="Palatino Linotype" w:eastAsia="Palatino Linotype" w:hAnsi="Palatino Linotype" w:cs="Palatino Linotype"/>
          <w:b/>
          <w:i/>
          <w:color w:val="000000"/>
          <w:sz w:val="22"/>
          <w:szCs w:val="22"/>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lastRenderedPageBreak/>
        <w:t xml:space="preserve">Del artículo en estudio, se desprende la atribución de los Sujetos Obligados para realizar acciones y/o actividades a fin de difundir el archivo histórico formado en función de sus atribuciones, esto, a través del desarrollo de un programa de difusión, así entonces, es claro que </w:t>
      </w:r>
      <w:r w:rsidRPr="00706434">
        <w:rPr>
          <w:rFonts w:ascii="Palatino Linotype" w:eastAsia="Palatino Linotype" w:hAnsi="Palatino Linotype" w:cs="Palatino Linotype"/>
          <w:b/>
        </w:rPr>
        <w:t>el Sujeto Obligado</w:t>
      </w:r>
      <w:r w:rsidRPr="00706434">
        <w:rPr>
          <w:rFonts w:ascii="Palatino Linotype" w:eastAsia="Palatino Linotype" w:hAnsi="Palatino Linotype" w:cs="Palatino Linotype"/>
        </w:rPr>
        <w:t xml:space="preserve"> debió atender este apartado de la solicitud de acceso a la información, en razón que el numeral 19 de la Ley local de la materia, señala que se presume la existencia de lo requerido, siempre que se trate de atribuciones y/o funciones emanados de un ordenamiento legal. </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Por lo que el área encargada de la difusión, resulta ser el responsable del archivo histórico, por lo cual ya se tiene por atendido este requerimiento, sin embargo, se ordena el documento en donde consten las medidas implementadas para su difusión.</w:t>
      </w:r>
    </w:p>
    <w:p w:rsidR="00FF02B6" w:rsidRPr="00706434" w:rsidRDefault="00F641AD">
      <w:pPr>
        <w:spacing w:before="240" w:after="240" w:line="360" w:lineRule="auto"/>
        <w:ind w:right="51"/>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En tal sentido, se percibe que </w:t>
      </w:r>
      <w:r w:rsidRPr="00706434">
        <w:rPr>
          <w:rFonts w:ascii="Palatino Linotype" w:eastAsia="Palatino Linotype" w:hAnsi="Palatino Linotype" w:cs="Palatino Linotype"/>
          <w:b/>
        </w:rPr>
        <w:t>el Sujeto Obligado</w:t>
      </w:r>
      <w:r w:rsidRPr="00706434">
        <w:rPr>
          <w:rFonts w:ascii="Palatino Linotype" w:eastAsia="Palatino Linotype" w:hAnsi="Palatino Linotype" w:cs="Palatino Linotype"/>
        </w:rPr>
        <w:t xml:space="preserve"> se encuentra constreñido a contar con inventarios documentales solicitados; es entonces, que debemos recordar que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en su respuesta declaró la inexistencia del programa de difusión de los documentos históricos de los años 2019, 2020, 2021 y 2022, aunado al hecho de que en informe justificado, la Coordinadora de Archivos señala que la presente solicitud de información se cumplimentó con la información que se contaba al momento de recibir dicha solicitud, por lo tanto, se colige que al catorce de octubre de 2022, el Ayuntamiento de Huehuetoca no cuenta con un programa de difusión de documentos históricos del año 2022, por lo que sí a la fecha de la solicitud remitió este acuerdo de inexistencia es porque derivado de una búsqueda en el patrimonio documental de la Coordinación de Archivos se determinó que la información no obra en sus archivos, no obstante, debe resaltarse el hecho de que el acuerdo de </w:t>
      </w:r>
      <w:r w:rsidRPr="00706434">
        <w:rPr>
          <w:rFonts w:ascii="Palatino Linotype" w:eastAsia="Palatino Linotype" w:hAnsi="Palatino Linotype" w:cs="Palatino Linotype"/>
        </w:rPr>
        <w:lastRenderedPageBreak/>
        <w:t>inexistencia presentado inicialmente carecía de diferentes elementos, por lo tanto, no se tomó como válido, sin embargo, derivado del análisis, lo pertinente no es ordenar se practique una nueva búsqueda pues resultaría ocioso, sino ordenar la declaratoria formal de la inexistencia del programa de difusión de los documentos históricos del año 2022, en términos de lo que señala el artículo 19, tercer párrafo, 49, fracciones II y XIII; 169 y 170 de la Ley de Transparencia y Acceso a la Información Pública del Estado de México y Municipios, conforme a lo establecido en líneas anteriores.</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Por cuanto hace a estos puntos 28.9  y 28.10, derivado del análisis efectuado por este Organismo Garante, se advierte que los mismos no constituyen materia del derecho de acceso a la información, toda vez que </w:t>
      </w:r>
      <w:r w:rsidRPr="00706434">
        <w:rPr>
          <w:rFonts w:ascii="Palatino Linotype" w:eastAsia="Palatino Linotype" w:hAnsi="Palatino Linotype" w:cs="Palatino Linotype"/>
          <w:b/>
        </w:rPr>
        <w:t>la parte Recurrente</w:t>
      </w:r>
      <w:r w:rsidRPr="00706434">
        <w:rPr>
          <w:rFonts w:ascii="Palatino Linotype" w:eastAsia="Palatino Linotype" w:hAnsi="Palatino Linotype" w:cs="Palatino Linotype"/>
        </w:rPr>
        <w:t xml:space="preserve"> no pretende acceder a un documento previamente generado, sino que pretende que el </w:t>
      </w:r>
      <w:r w:rsidRPr="00706434">
        <w:rPr>
          <w:rFonts w:ascii="Palatino Linotype" w:eastAsia="Palatino Linotype" w:hAnsi="Palatino Linotype" w:cs="Palatino Linotype"/>
          <w:b/>
        </w:rPr>
        <w:t xml:space="preserve">Sujeto Obligado </w:t>
      </w:r>
      <w:r w:rsidRPr="00706434">
        <w:rPr>
          <w:rFonts w:ascii="Palatino Linotype" w:eastAsia="Palatino Linotype" w:hAnsi="Palatino Linotype" w:cs="Palatino Linotype"/>
        </w:rPr>
        <w:t xml:space="preserve">se pronuncie en el sentido de atender lo solicitado, constituyendo un derecho de petición, por lo que se considera que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p w:rsidR="00FF02B6" w:rsidRPr="00706434" w:rsidRDefault="00F641AD">
      <w:pPr>
        <w:spacing w:before="240" w:after="240" w:line="360" w:lineRule="auto"/>
        <w:ind w:right="49"/>
        <w:jc w:val="both"/>
        <w:rPr>
          <w:rFonts w:ascii="Palatino Linotype" w:eastAsia="Palatino Linotype" w:hAnsi="Palatino Linotype" w:cs="Palatino Linotype"/>
          <w:b/>
        </w:rPr>
      </w:pPr>
      <w:r w:rsidRPr="00706434">
        <w:rPr>
          <w:rFonts w:ascii="Palatino Linotype" w:eastAsia="Palatino Linotype" w:hAnsi="Palatino Linotype" w:cs="Palatino Linotype"/>
          <w:b/>
        </w:rPr>
        <w:t>Recapitulación de documentos a entregar:</w:t>
      </w:r>
    </w:p>
    <w:p w:rsidR="00FF02B6" w:rsidRPr="00706434" w:rsidRDefault="00F641AD">
      <w:pPr>
        <w:spacing w:before="240" w:after="240" w:line="360" w:lineRule="auto"/>
        <w:ind w:right="49"/>
        <w:jc w:val="both"/>
        <w:rPr>
          <w:rFonts w:ascii="Palatino Linotype" w:eastAsia="Palatino Linotype" w:hAnsi="Palatino Linotype" w:cs="Palatino Linotype"/>
          <w:b/>
          <w:sz w:val="20"/>
          <w:szCs w:val="20"/>
        </w:rPr>
      </w:pPr>
      <w:r w:rsidRPr="00706434">
        <w:rPr>
          <w:rFonts w:ascii="Palatino Linotype" w:eastAsia="Palatino Linotype" w:hAnsi="Palatino Linotype" w:cs="Palatino Linotype"/>
          <w:b/>
          <w:sz w:val="20"/>
          <w:szCs w:val="20"/>
        </w:rPr>
        <w:t>DIFUSIÓN</w:t>
      </w:r>
    </w:p>
    <w:p w:rsidR="00FF02B6" w:rsidRPr="00706434" w:rsidRDefault="00F641AD">
      <w:pPr>
        <w:numPr>
          <w:ilvl w:val="0"/>
          <w:numId w:val="23"/>
        </w:numPr>
        <w:pBdr>
          <w:top w:val="nil"/>
          <w:left w:val="nil"/>
          <w:bottom w:val="nil"/>
          <w:right w:val="nil"/>
          <w:between w:val="nil"/>
        </w:pBdr>
        <w:spacing w:before="240" w:after="240" w:line="360" w:lineRule="auto"/>
        <w:ind w:left="567" w:right="900" w:hanging="141"/>
        <w:jc w:val="both"/>
        <w:rPr>
          <w:rFonts w:ascii="Palatino Linotype" w:eastAsia="Palatino Linotype" w:hAnsi="Palatino Linotype" w:cs="Palatino Linotype"/>
          <w:color w:val="000000"/>
          <w:sz w:val="22"/>
          <w:szCs w:val="22"/>
        </w:rPr>
      </w:pPr>
      <w:r w:rsidRPr="00706434">
        <w:rPr>
          <w:rFonts w:ascii="Palatino Linotype" w:eastAsia="Palatino Linotype" w:hAnsi="Palatino Linotype" w:cs="Palatino Linotype"/>
          <w:color w:val="000000"/>
          <w:sz w:val="22"/>
          <w:szCs w:val="22"/>
        </w:rPr>
        <w:t>Acuerdo de inexistencia del programa de difusión de los documentos históricos del año 2022, en términos de lo que señala el artículo 19, tercer párrafo, 49, fracciones II y XIII; 169 y 170 de la Ley de Transparencia y Acceso a la Información Pública del Estado de México y Municipios.</w:t>
      </w:r>
    </w:p>
    <w:p w:rsidR="00FF02B6" w:rsidRPr="00706434" w:rsidRDefault="00F641AD">
      <w:pPr>
        <w:spacing w:before="240" w:after="240" w:line="360" w:lineRule="auto"/>
        <w:ind w:right="49"/>
        <w:jc w:val="both"/>
        <w:rPr>
          <w:rFonts w:ascii="Palatino Linotype" w:eastAsia="Palatino Linotype" w:hAnsi="Palatino Linotype" w:cs="Palatino Linotype"/>
        </w:rPr>
      </w:pPr>
      <w:r w:rsidRPr="00706434">
        <w:rPr>
          <w:noProof/>
        </w:rPr>
        <mc:AlternateContent>
          <mc:Choice Requires="wps">
            <w:drawing>
              <wp:anchor distT="0" distB="0" distL="114300" distR="114300" simplePos="0" relativeHeight="251682816" behindDoc="0" locked="0" layoutInCell="1" hidden="0" allowOverlap="1">
                <wp:simplePos x="0" y="0"/>
                <wp:positionH relativeFrom="column">
                  <wp:posOffset>76201</wp:posOffset>
                </wp:positionH>
                <wp:positionV relativeFrom="paragraph">
                  <wp:posOffset>0</wp:posOffset>
                </wp:positionV>
                <wp:extent cx="5562600" cy="419100"/>
                <wp:effectExtent l="0" t="0" r="0" b="0"/>
                <wp:wrapNone/>
                <wp:docPr id="188" name="Rectángulo 188"/>
                <wp:cNvGraphicFramePr/>
                <a:graphic xmlns:a="http://schemas.openxmlformats.org/drawingml/2006/main">
                  <a:graphicData uri="http://schemas.microsoft.com/office/word/2010/wordprocessingShape">
                    <wps:wsp>
                      <wps:cNvSpPr/>
                      <wps:spPr>
                        <a:xfrm>
                          <a:off x="2574225" y="3579975"/>
                          <a:ext cx="5543550" cy="400050"/>
                        </a:xfrm>
                        <a:prstGeom prst="rect">
                          <a:avLst/>
                        </a:prstGeom>
                        <a:solidFill>
                          <a:srgbClr val="FFC000"/>
                        </a:solidFill>
                        <a:ln w="9525" cap="flat" cmpd="sng">
                          <a:solidFill>
                            <a:schemeClr val="dk1"/>
                          </a:solidFill>
                          <a:prstDash val="solid"/>
                          <a:round/>
                          <a:headEnd type="none" w="sm" len="sm"/>
                          <a:tailEnd type="none" w="sm" len="sm"/>
                        </a:ln>
                      </wps:spPr>
                      <wps:txbx>
                        <w:txbxContent>
                          <w:p w:rsidR="00C22F01" w:rsidRDefault="00C22F01">
                            <w:pPr>
                              <w:jc w:val="center"/>
                              <w:textDirection w:val="btLr"/>
                            </w:pPr>
                            <w:r>
                              <w:rPr>
                                <w:rFonts w:ascii="Palatino Linotype" w:eastAsia="Palatino Linotype" w:hAnsi="Palatino Linotype" w:cs="Palatino Linotype"/>
                                <w:b/>
                                <w:color w:val="000000"/>
                                <w:sz w:val="20"/>
                              </w:rPr>
                              <w:t>29.- SEGURIDAD EN LOS ARCHIVOS</w:t>
                            </w:r>
                          </w:p>
                        </w:txbxContent>
                      </wps:txbx>
                      <wps:bodyPr spcFirstLastPara="1" wrap="square" lIns="91425" tIns="45700" rIns="91425" bIns="45700" anchor="ctr" anchorCtr="0">
                        <a:noAutofit/>
                      </wps:bodyPr>
                    </wps:wsp>
                  </a:graphicData>
                </a:graphic>
              </wp:anchor>
            </w:drawing>
          </mc:Choice>
          <mc:Fallback>
            <w:pict>
              <v:rect id="Rectángulo 188" o:spid="_x0000_s1049" style="position:absolute;left:0;text-align:left;margin-left:6pt;margin-top:0;width:438pt;height:33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" fillcolor="#ffc000" strokecolor="black [3200]">
                <v:stroke startarrowwidth="narrow" startarrowlength="short" endarrowwidth="narrow" endarrowlength="short" joinstyle="round"/>
                <v:textbox inset="2.53958mm,1.2694mm,2.53958mm,1.2694mm">
                  <w:txbxContent>
                    <w:p w:rsidR="00C22F01" w:rsidRDefault="00C22F01">
                      <w:pPr>
                        <w:jc w:val="center"/>
                        <w:textDirection w:val="btLr"/>
                      </w:pPr>
                      <w:r>
                        <w:rPr>
                          <w:rFonts w:ascii="Palatino Linotype" w:eastAsia="Palatino Linotype" w:hAnsi="Palatino Linotype" w:cs="Palatino Linotype"/>
                          <w:b/>
                          <w:color w:val="000000"/>
                          <w:sz w:val="20"/>
                        </w:rPr>
                        <w:t>29.- SEGURIDAD EN LOS ARCHIVOS</w:t>
                      </w:r>
                    </w:p>
                  </w:txbxContent>
                </v:textbox>
              </v:rect>
            </w:pict>
          </mc:Fallback>
        </mc:AlternateContent>
      </w:r>
    </w:p>
    <w:p w:rsidR="00FF02B6" w:rsidRPr="00706434" w:rsidRDefault="00FF02B6">
      <w:pPr>
        <w:spacing w:line="360" w:lineRule="auto"/>
        <w:ind w:right="-28"/>
        <w:jc w:val="both"/>
        <w:rPr>
          <w:rFonts w:ascii="Palatino Linotype" w:eastAsia="Palatino Linotype" w:hAnsi="Palatino Linotype" w:cs="Palatino Linotype"/>
          <w:sz w:val="22"/>
          <w:szCs w:val="22"/>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29.1 </w:t>
      </w:r>
      <w:proofErr w:type="gramStart"/>
      <w:r w:rsidRPr="00706434">
        <w:rPr>
          <w:rFonts w:ascii="Palatino Linotype" w:eastAsia="Palatino Linotype" w:hAnsi="Palatino Linotype" w:cs="Palatino Linotype"/>
          <w:i/>
          <w:sz w:val="18"/>
          <w:szCs w:val="18"/>
        </w:rPr>
        <w:t>¿</w:t>
      </w:r>
      <w:proofErr w:type="gramEnd"/>
      <w:r w:rsidRPr="00706434">
        <w:rPr>
          <w:rFonts w:ascii="Palatino Linotype" w:eastAsia="Palatino Linotype" w:hAnsi="Palatino Linotype" w:cs="Palatino Linotype"/>
          <w:i/>
          <w:sz w:val="18"/>
          <w:szCs w:val="18"/>
        </w:rPr>
        <w:t>LLEVAN A CABO LA SUPERVISIÓN DE LA SEGURIDAD FÍSICA DE LOS ARCHIVOS COMO LO INDICA EL ARTÍCULO 60 FRACCIONES I Y II DE LA LEY GENERAL DE ARCHIVOS; ARTÍCULO QUINCUAGÉSIMO OCTAVO FRACCIÓN I DE LOS LINEAMIENTOS PARA LA ORGANIZACIÓN Y CONSERVACIÓN DE ARCHIVOS Y</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ARTÍCULO 60 FRACCIONES I Y II DE LA LEY DE ARCHIVOS Y ADMINISTRACIÓN DE DOCUMENTOS DEL ESTADO DE MÉXICO Y MUNICIPIOS</w:t>
      </w:r>
      <w:proofErr w:type="gramStart"/>
      <w:r w:rsidRPr="00706434">
        <w:rPr>
          <w:rFonts w:ascii="Palatino Linotype" w:eastAsia="Palatino Linotype" w:hAnsi="Palatino Linotype" w:cs="Palatino Linotype"/>
          <w:i/>
          <w:sz w:val="18"/>
          <w:szCs w:val="18"/>
        </w:rPr>
        <w:t>?</w:t>
      </w:r>
      <w:proofErr w:type="gramEnd"/>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RESPUESTA AFIRMATIVA A LA PREGUNTA 29.1:</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29.2 ¿EL TITULAR DEL ÁREA COORDINADORA DE ARCHIVOS INCLUYÓ UN PROGRAMA DE SEGURIDAD EN LOS ARCHIVOS DE SU MUNICIPIO EN EL PROGRAMA ANUAL DE DESARROLLO ARCHIVÍSTICO 2022 QUE PRESENTÓ AL PRESIDENTE MUNICIPAL EN ESTE AÑO COMO LO INDICAN LOS ARTÍCULOS 16, 24, 25, 28 FRACCIONES III Y VII DE LA LEY GENERAL DE ARCHIVOS; ARTÍCULO SEXTO FRACCIÓN III, DÉCIMO FRACCIÓN I INCISO a) DE LOS LINEAMIENTOS PARA LA ORGANIZACIÓN Y CONSERVACIÓN DE ARCHIVOS; ARTÍCULOS 16, 24,25, 28 FRACCIÓN III DE LA LEY DE ARCHIVOS Y ADMINISTRACIÓN DE DOCUMENTOS DEL ESTADO DE MÉXICO Y MUNICIPIOS Y ARTÍCULO 42 FRACCIÓN V DE LOS LINEAMIENTOS PARA LA ADMINISTRACIÓN DE DOCUMENTOS EN EL ESTADO DE MÉXICO?</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29.3 ¿QUIEN SE ENCARGA DE LA SEGURIDAD DE LOS ARCHIVOS FÍSICOS DE SU MUNICIPIO?</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29.4 ¿QUIÉN SE ENCARGA DE LA SEGURIDAD DE LOS ARCHIVOS DIGITALES DE SU MUNICIPIO?</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29.5 ¿COMO GARANTIZAN LA SEGURIDAD DE LOS ARCHIVOS FÍSICOS QUE SE ENCUENTRAN EN LOS ACERVOS DOCUMENTLES DE LOS ARCHIVOS DE TRÁMITE, CONCENTRACIÓN E HISTÓRICO?</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29.6 ¿COMO GARANTIZAN LA SEGURIDAD DE LOS ARCHIVOS DIGITALES QUE SE ENCUENTRAN EN LOS ACERVOS DOCUMENTALES DE LOS ARCHIVOS DE TRÁMITE, CONCENTRACIÓN E HISTÓRICO??</w:t>
      </w:r>
    </w:p>
    <w:p w:rsidR="00FF02B6" w:rsidRPr="00706434" w:rsidRDefault="00F641AD">
      <w:pPr>
        <w:ind w:left="567" w:right="900"/>
        <w:jc w:val="both"/>
        <w:rPr>
          <w:rFonts w:ascii="Palatino Linotype" w:eastAsia="Palatino Linotype" w:hAnsi="Palatino Linotype" w:cs="Palatino Linotype"/>
          <w:b/>
          <w:i/>
          <w:sz w:val="18"/>
          <w:szCs w:val="18"/>
        </w:rPr>
      </w:pPr>
      <w:r w:rsidRPr="00706434">
        <w:rPr>
          <w:rFonts w:ascii="Palatino Linotype" w:eastAsia="Palatino Linotype" w:hAnsi="Palatino Linotype" w:cs="Palatino Linotype"/>
          <w:b/>
          <w:i/>
          <w:sz w:val="18"/>
          <w:szCs w:val="18"/>
        </w:rPr>
        <w:t>SOLICITO, DE LA MANERA MÁS ATENTA, LA SIGUIENTE DOCUMENTACIÓN EN FORMATO PDF:</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29.7 EL PROGRAMA COMPLETO DE SEGURIDAD DE LOS ARCHIVOS DE SU MUNICIPIO DEL AÑO 2022.</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NEGATIVA A LA PREGUNTA 29.1:</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29.8 ¿POR QUÉ NO LLEVAN A CABO LA SUPERVISIÓN DE LA SEGURIDAD FÍSICA DE LOS ARCHIVOS COMO LO ESTABLECE LA LEY?</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29.9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ENTERADO DE QUE SU MUNICIPIO INCURRE EN DESACATO A LA NORMATIVIDAD APLICABLE VIGENTE EN CUESTIÓN DE ARCHIVÍSTICA AL NO CUMPLIR CON ALGUNO Y/O TODO LO SOLICITADO EN EL NUMERAL 29 DEL PRESENTE DOCUMENTO COMO LO ESTABLECE LA LEY</w:t>
      </w:r>
      <w:proofErr w:type="gramStart"/>
      <w:r w:rsidRPr="00706434">
        <w:rPr>
          <w:rFonts w:ascii="Palatino Linotype" w:eastAsia="Palatino Linotype" w:hAnsi="Palatino Linotype" w:cs="Palatino Linotype"/>
          <w:i/>
          <w:sz w:val="18"/>
          <w:szCs w:val="18"/>
        </w:rPr>
        <w:t>?</w:t>
      </w:r>
      <w:proofErr w:type="gramEnd"/>
    </w:p>
    <w:p w:rsidR="00FF02B6" w:rsidRPr="00706434" w:rsidRDefault="00FF02B6">
      <w:pPr>
        <w:spacing w:line="360" w:lineRule="auto"/>
        <w:ind w:right="-28"/>
        <w:jc w:val="both"/>
        <w:rPr>
          <w:rFonts w:ascii="Palatino Linotype" w:eastAsia="Palatino Linotype" w:hAnsi="Palatino Linotype" w:cs="Palatino Linotype"/>
          <w:sz w:val="22"/>
          <w:szCs w:val="22"/>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lastRenderedPageBreak/>
        <w:t xml:space="preserve">En primer término, resulta importante mencionar que </w:t>
      </w:r>
      <w:r w:rsidRPr="00706434">
        <w:rPr>
          <w:rFonts w:ascii="Palatino Linotype" w:eastAsia="Palatino Linotype" w:hAnsi="Palatino Linotype" w:cs="Palatino Linotype"/>
          <w:b/>
          <w:u w:val="single"/>
        </w:rPr>
        <w:t>el Sujeto Obligado en el documento que remitió para dar respuesta al presente recurso de revisión declaró la inexistencia de lo concerniente a los programas de seguridad de los archivos de los años 2019, 2020 y 2021, sin embargo, en el asunto que nos ocupa, se advierte que está peticionando información diversa, toda vez que requiere información relativa  al programa de seguridad de los archivos del año 2022,</w:t>
      </w:r>
      <w:r w:rsidRPr="00706434">
        <w:rPr>
          <w:rFonts w:ascii="Palatino Linotype" w:eastAsia="Palatino Linotype" w:hAnsi="Palatino Linotype" w:cs="Palatino Linotype"/>
        </w:rPr>
        <w:t xml:space="preserve"> por lo tanto, al existir una incongruencia entre lo peticionado y lo entregado, este Instituto estima que </w:t>
      </w:r>
      <w:r w:rsidRPr="00706434">
        <w:rPr>
          <w:rFonts w:ascii="Palatino Linotype" w:eastAsia="Palatino Linotype" w:hAnsi="Palatino Linotype" w:cs="Palatino Linotype"/>
          <w:color w:val="000000"/>
        </w:rPr>
        <w:t>se contraviene al criterio 02/17, emitido por el Pleno del Instituto Nacional de Transparencia y Acceso a la Información y Protección de Datos Personales, por lo que se procederá a su análisis.</w:t>
      </w:r>
    </w:p>
    <w:p w:rsidR="00FF02B6" w:rsidRPr="00706434" w:rsidRDefault="00FF02B6">
      <w:pPr>
        <w:spacing w:line="360" w:lineRule="auto"/>
        <w:ind w:right="-28"/>
        <w:jc w:val="both"/>
        <w:rPr>
          <w:rFonts w:ascii="Palatino Linotype" w:eastAsia="Palatino Linotype" w:hAnsi="Palatino Linotype" w:cs="Palatino Linotype"/>
          <w:sz w:val="22"/>
          <w:szCs w:val="22"/>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Al respecto, conviene precisar que conforme a lo establecido en el artículo 60, fracciones I y II de la Ley General de Archivos, los sujetos obligados deberán adoptar las medias y procedimientos que garanticen la conservación de la información independientemente del soporte documental en el que se encuentre, a lo que deberán observar al menos lo siguiente: establecer un programa de seguridad de la información que garantice la continuidad de la operación, minimice los riesgos y maximice la eficiencia de los servicios y; la implementación de controles que incluyan políticas de seguridad que abarquen la estructura organización, clasificación y control de activos, recursos humanos, seguridad física y ambiental, comunicaciones y administración, gestión de riesgos, entre otros. </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En consecuencia, este Organismo Garante determina ordenar el Programa de Seguridad de los Archivos del año dos mil veintidós; asimismo, para el caso de que no cuente con el mismo, deberá emitir acuerdo de declaratoria de inexistencia, en </w:t>
      </w:r>
      <w:r w:rsidRPr="00706434">
        <w:rPr>
          <w:rFonts w:ascii="Palatino Linotype" w:eastAsia="Palatino Linotype" w:hAnsi="Palatino Linotype" w:cs="Palatino Linotype"/>
        </w:rPr>
        <w:lastRenderedPageBreak/>
        <w:t>términos de los artículos 49, fracciones II y XIII, 169 y 170 de la Ley de Transparencia y Acceso a la Información Pública del Estado de México y Municipios.</w:t>
      </w:r>
    </w:p>
    <w:p w:rsidR="00FF02B6" w:rsidRPr="00706434" w:rsidRDefault="00F641AD">
      <w:pPr>
        <w:spacing w:before="240" w:after="240" w:line="360" w:lineRule="auto"/>
        <w:ind w:right="49"/>
        <w:jc w:val="both"/>
        <w:rPr>
          <w:rFonts w:ascii="Palatino Linotype" w:eastAsia="Palatino Linotype" w:hAnsi="Palatino Linotype" w:cs="Palatino Linotype"/>
          <w:b/>
        </w:rPr>
      </w:pPr>
      <w:r w:rsidRPr="00706434">
        <w:rPr>
          <w:rFonts w:ascii="Palatino Linotype" w:eastAsia="Palatino Linotype" w:hAnsi="Palatino Linotype" w:cs="Palatino Linotype"/>
          <w:b/>
        </w:rPr>
        <w:t>Recapitulación de documentos a entregar:</w:t>
      </w:r>
    </w:p>
    <w:p w:rsidR="00FF02B6" w:rsidRPr="00706434" w:rsidRDefault="00F641AD">
      <w:pPr>
        <w:spacing w:before="240" w:after="240" w:line="360" w:lineRule="auto"/>
        <w:ind w:right="49"/>
        <w:jc w:val="both"/>
        <w:rPr>
          <w:rFonts w:ascii="Palatino Linotype" w:eastAsia="Palatino Linotype" w:hAnsi="Palatino Linotype" w:cs="Palatino Linotype"/>
        </w:rPr>
      </w:pPr>
      <w:r w:rsidRPr="00706434">
        <w:rPr>
          <w:rFonts w:ascii="Palatino Linotype" w:eastAsia="Palatino Linotype" w:hAnsi="Palatino Linotype" w:cs="Palatino Linotype"/>
        </w:rPr>
        <w:t>•Programa de seguridad de los archivos del año 2022.</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Por cuanto hace a estos puntos 29.8  y 29.9, derivado del análisis efectuado por este Organismo Garante, se advierte que los mismos no constituyen materia del derecho de acceso a la información, toda vez que </w:t>
      </w:r>
      <w:r w:rsidRPr="00706434">
        <w:rPr>
          <w:rFonts w:ascii="Palatino Linotype" w:eastAsia="Palatino Linotype" w:hAnsi="Palatino Linotype" w:cs="Palatino Linotype"/>
          <w:b/>
        </w:rPr>
        <w:t>la parte Recurrente</w:t>
      </w:r>
      <w:r w:rsidRPr="00706434">
        <w:rPr>
          <w:rFonts w:ascii="Palatino Linotype" w:eastAsia="Palatino Linotype" w:hAnsi="Palatino Linotype" w:cs="Palatino Linotype"/>
        </w:rPr>
        <w:t xml:space="preserve"> no pretende acceder a un documento previamente generado, sino que pretende que el </w:t>
      </w:r>
      <w:r w:rsidRPr="00706434">
        <w:rPr>
          <w:rFonts w:ascii="Palatino Linotype" w:eastAsia="Palatino Linotype" w:hAnsi="Palatino Linotype" w:cs="Palatino Linotype"/>
          <w:b/>
        </w:rPr>
        <w:t xml:space="preserve">Sujeto Obligado </w:t>
      </w:r>
      <w:r w:rsidRPr="00706434">
        <w:rPr>
          <w:rFonts w:ascii="Palatino Linotype" w:eastAsia="Palatino Linotype" w:hAnsi="Palatino Linotype" w:cs="Palatino Linotype"/>
        </w:rPr>
        <w:t xml:space="preserve">se pronuncie en el sentido de atender lo solicitado, constituyendo un derecho de petición, por lo que se considera que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p w:rsidR="00FF02B6" w:rsidRPr="00706434" w:rsidRDefault="00F641AD">
      <w:pPr>
        <w:spacing w:before="240" w:after="240" w:line="360" w:lineRule="auto"/>
        <w:ind w:right="49"/>
        <w:jc w:val="both"/>
        <w:rPr>
          <w:rFonts w:ascii="Palatino Linotype" w:eastAsia="Palatino Linotype" w:hAnsi="Palatino Linotype" w:cs="Palatino Linotype"/>
        </w:rPr>
      </w:pPr>
      <w:r w:rsidRPr="00706434">
        <w:rPr>
          <w:noProof/>
        </w:rPr>
        <mc:AlternateContent>
          <mc:Choice Requires="wps">
            <w:drawing>
              <wp:anchor distT="0" distB="0" distL="114300" distR="114300" simplePos="0" relativeHeight="251683840" behindDoc="0" locked="0" layoutInCell="1" hidden="0" allowOverlap="1">
                <wp:simplePos x="0" y="0"/>
                <wp:positionH relativeFrom="column">
                  <wp:posOffset>76201</wp:posOffset>
                </wp:positionH>
                <wp:positionV relativeFrom="paragraph">
                  <wp:posOffset>114300</wp:posOffset>
                </wp:positionV>
                <wp:extent cx="5314950" cy="457200"/>
                <wp:effectExtent l="0" t="0" r="0" b="0"/>
                <wp:wrapNone/>
                <wp:docPr id="177" name="Rectángulo 177"/>
                <wp:cNvGraphicFramePr/>
                <a:graphic xmlns:a="http://schemas.openxmlformats.org/drawingml/2006/main">
                  <a:graphicData uri="http://schemas.microsoft.com/office/word/2010/wordprocessingShape">
                    <wps:wsp>
                      <wps:cNvSpPr/>
                      <wps:spPr>
                        <a:xfrm>
                          <a:off x="2698050" y="3560925"/>
                          <a:ext cx="5295900" cy="438150"/>
                        </a:xfrm>
                        <a:prstGeom prst="rect">
                          <a:avLst/>
                        </a:prstGeom>
                        <a:solidFill>
                          <a:srgbClr val="FFC000"/>
                        </a:solidFill>
                        <a:ln w="9525" cap="flat" cmpd="sng">
                          <a:solidFill>
                            <a:schemeClr val="dk1"/>
                          </a:solidFill>
                          <a:prstDash val="solid"/>
                          <a:round/>
                          <a:headEnd type="none" w="sm" len="sm"/>
                          <a:tailEnd type="none" w="sm" len="sm"/>
                        </a:ln>
                      </wps:spPr>
                      <wps:txbx>
                        <w:txbxContent>
                          <w:p w:rsidR="00C22F01" w:rsidRDefault="00C22F01">
                            <w:pPr>
                              <w:jc w:val="center"/>
                              <w:textDirection w:val="btLr"/>
                            </w:pPr>
                            <w:r>
                              <w:rPr>
                                <w:rFonts w:ascii="Palatino Linotype" w:eastAsia="Palatino Linotype" w:hAnsi="Palatino Linotype" w:cs="Palatino Linotype"/>
                                <w:b/>
                                <w:color w:val="000000"/>
                                <w:sz w:val="20"/>
                              </w:rPr>
                              <w:t>30.- REGISTRO NACIONAL DE ARCHIVOS</w:t>
                            </w:r>
                          </w:p>
                        </w:txbxContent>
                      </wps:txbx>
                      <wps:bodyPr spcFirstLastPara="1" wrap="square" lIns="91425" tIns="45700" rIns="91425" bIns="45700" anchor="ctr" anchorCtr="0">
                        <a:noAutofit/>
                      </wps:bodyPr>
                    </wps:wsp>
                  </a:graphicData>
                </a:graphic>
              </wp:anchor>
            </w:drawing>
          </mc:Choice>
          <mc:Fallback>
            <w:pict>
              <v:rect id="Rectángulo 177" o:spid="_x0000_s1050" style="position:absolute;left:0;text-align:left;margin-left:6pt;margin-top:9pt;width:418.5pt;height:3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" fillcolor="#ffc000" strokecolor="black [3200]">
                <v:stroke startarrowwidth="narrow" startarrowlength="short" endarrowwidth="narrow" endarrowlength="short" joinstyle="round"/>
                <v:textbox inset="2.53958mm,1.2694mm,2.53958mm,1.2694mm">
                  <w:txbxContent>
                    <w:p w:rsidR="00C22F01" w:rsidRDefault="00C22F01">
                      <w:pPr>
                        <w:jc w:val="center"/>
                        <w:textDirection w:val="btLr"/>
                      </w:pPr>
                      <w:r>
                        <w:rPr>
                          <w:rFonts w:ascii="Palatino Linotype" w:eastAsia="Palatino Linotype" w:hAnsi="Palatino Linotype" w:cs="Palatino Linotype"/>
                          <w:b/>
                          <w:color w:val="000000"/>
                          <w:sz w:val="20"/>
                        </w:rPr>
                        <w:t>30.- REGISTRO NACIONAL DE ARCHIVOS</w:t>
                      </w:r>
                    </w:p>
                  </w:txbxContent>
                </v:textbox>
              </v:rect>
            </w:pict>
          </mc:Fallback>
        </mc:AlternateContent>
      </w:r>
    </w:p>
    <w:p w:rsidR="00FF02B6" w:rsidRPr="00706434" w:rsidRDefault="00FF02B6">
      <w:pPr>
        <w:spacing w:line="360" w:lineRule="auto"/>
        <w:ind w:right="-28"/>
        <w:jc w:val="both"/>
        <w:rPr>
          <w:rFonts w:ascii="Palatino Linotype" w:eastAsia="Palatino Linotype" w:hAnsi="Palatino Linotype" w:cs="Palatino Linotype"/>
          <w:color w:val="FF0000"/>
        </w:rPr>
      </w:pPr>
    </w:p>
    <w:p w:rsidR="00FF02B6" w:rsidRPr="00706434" w:rsidRDefault="00F641AD">
      <w:pPr>
        <w:ind w:left="567" w:right="1041"/>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30.1 ¿LLEVARON A CABO EL REGISTRO NACIONAL DE ARCHIVOS 2022 DE SU MUNICIPIO COMO LO INDICAN LOS ARTÍCULOS 11 FRACCIÓN IV, 78, 79, 80 Y 81 DE LA LEY GENERAL DE ARCHIVOS?</w:t>
      </w:r>
    </w:p>
    <w:p w:rsidR="00FF02B6" w:rsidRPr="00706434" w:rsidRDefault="00F641AD">
      <w:pPr>
        <w:ind w:left="567" w:right="1041"/>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EN CASO DE RESPUESTA AFIRMATIVA A LA PREGUNTA 30.1:</w:t>
      </w:r>
    </w:p>
    <w:p w:rsidR="00FF02B6" w:rsidRPr="00706434" w:rsidRDefault="00F641AD">
      <w:pPr>
        <w:ind w:left="567" w:right="1041"/>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30.2 ¿QUIEN SE ENCARGÓ DEL LLENADO DEL REGISTRO NACIONAL DE ARCHIVOS 2022 DE SU MUNICIPIO?</w:t>
      </w:r>
    </w:p>
    <w:p w:rsidR="00FF02B6" w:rsidRPr="00706434" w:rsidRDefault="00F641AD">
      <w:pPr>
        <w:ind w:left="567" w:right="1041"/>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30.3 ¿QUE PERSONAS INTERVINIERON PARA EL LLENADO DEL REGISTRO NACIONAL DE ARCHIVOS DE SU MUNICIPIO?</w:t>
      </w:r>
    </w:p>
    <w:p w:rsidR="00FF02B6" w:rsidRPr="00706434" w:rsidRDefault="00F641AD">
      <w:pPr>
        <w:ind w:left="567" w:right="1041"/>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SOLICITO, DE LA MANERA MÁS ATENTA, LA SIGUIENTE DOCUMENTACIÓN EN FORMATO PDF</w:t>
      </w:r>
    </w:p>
    <w:p w:rsidR="00FF02B6" w:rsidRPr="00706434" w:rsidRDefault="00F641AD">
      <w:pPr>
        <w:ind w:left="567" w:right="1041"/>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30.4 EL REGISTRO NACIONAL DE ARCHIVOS DEL AÑO 2022 DE SU MUNICIPIO.</w:t>
      </w:r>
    </w:p>
    <w:p w:rsidR="00FF02B6" w:rsidRPr="00706434" w:rsidRDefault="00F641AD">
      <w:pPr>
        <w:ind w:left="567" w:right="1041"/>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EN CASO DE RESPUESTA NEGATIVA A LA PREGUNTA 30.1:</w:t>
      </w:r>
    </w:p>
    <w:p w:rsidR="00FF02B6" w:rsidRPr="00706434" w:rsidRDefault="00F641AD">
      <w:pPr>
        <w:ind w:left="567" w:right="1041"/>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30.5 ¿POR QUÉ NO HAN LLEVADO A CABO EL REGISTRO NACIONAL DE ARCHIVOS 2022 DE SU MUNICIPIO COMO LO ESTABLECE LA LEY?</w:t>
      </w:r>
    </w:p>
    <w:p w:rsidR="00FF02B6" w:rsidRPr="00706434" w:rsidRDefault="00F641AD">
      <w:pPr>
        <w:ind w:left="567" w:right="1041"/>
        <w:jc w:val="both"/>
        <w:rPr>
          <w:rFonts w:ascii="Palatino Linotype" w:eastAsia="Palatino Linotype" w:hAnsi="Palatino Linotype" w:cs="Palatino Linotype"/>
          <w:i/>
          <w:color w:val="000000"/>
          <w:sz w:val="18"/>
          <w:szCs w:val="18"/>
        </w:rPr>
      </w:pPr>
      <w:r w:rsidRPr="00706434">
        <w:rPr>
          <w:rFonts w:ascii="Palatino Linotype" w:eastAsia="Palatino Linotype" w:hAnsi="Palatino Linotype" w:cs="Palatino Linotype"/>
          <w:i/>
          <w:color w:val="000000"/>
          <w:sz w:val="18"/>
          <w:szCs w:val="18"/>
        </w:rPr>
        <w:t xml:space="preserve">30.6 CON FUNDAMENTO EN EL ARTÍCULO 12 PÁRRAFO SEGUNDO DE LA LEY GENERAL DE ARCHVOS; ARTÍCULO 12 PÁRRAFO SEGUNDO DE LA LEY DE ARCHIVOS </w:t>
      </w:r>
      <w:r w:rsidRPr="00706434">
        <w:rPr>
          <w:rFonts w:ascii="Palatino Linotype" w:eastAsia="Palatino Linotype" w:hAnsi="Palatino Linotype" w:cs="Palatino Linotype"/>
          <w:i/>
          <w:color w:val="000000"/>
          <w:sz w:val="18"/>
          <w:szCs w:val="18"/>
        </w:rPr>
        <w:lastRenderedPageBreak/>
        <w:t>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30 DEL PRESENTE DOCUMENTO COMO LO ESTABLECE LA LEY?</w:t>
      </w:r>
    </w:p>
    <w:p w:rsidR="00FF02B6" w:rsidRPr="00706434" w:rsidRDefault="00FF02B6">
      <w:pPr>
        <w:spacing w:line="360" w:lineRule="auto"/>
        <w:ind w:right="-28"/>
        <w:jc w:val="both"/>
        <w:rPr>
          <w:rFonts w:ascii="Palatino Linotype" w:eastAsia="Palatino Linotype" w:hAnsi="Palatino Linotype" w:cs="Palatino Linotype"/>
          <w:color w:val="FF0000"/>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Para abordar este apartado, resulta importante mencionar que </w:t>
      </w:r>
      <w:r w:rsidRPr="00706434">
        <w:rPr>
          <w:rFonts w:ascii="Palatino Linotype" w:eastAsia="Palatino Linotype" w:hAnsi="Palatino Linotype" w:cs="Palatino Linotype"/>
          <w:b/>
          <w:u w:val="single"/>
        </w:rPr>
        <w:t>el Sujeto Obligado en el documento que remitió para dar respuesta al presente recurso de revisión declaró la inexistencia de lo concerniente al registro nacional de archivos del año 2021,  sin embargo, en el asunto que nos ocupa, se advierte que está peticionando información diversa, toda vez que requiere información relativa al registro nacional de archivos del año 2022,</w:t>
      </w:r>
      <w:r w:rsidRPr="00706434">
        <w:rPr>
          <w:rFonts w:ascii="Palatino Linotype" w:eastAsia="Palatino Linotype" w:hAnsi="Palatino Linotype" w:cs="Palatino Linotype"/>
        </w:rPr>
        <w:t xml:space="preserve"> por lo tanto, al existir una incongruencia entre lo peticionado y lo entregado, este Instituto estima que </w:t>
      </w:r>
      <w:r w:rsidRPr="00706434">
        <w:rPr>
          <w:rFonts w:ascii="Palatino Linotype" w:eastAsia="Palatino Linotype" w:hAnsi="Palatino Linotype" w:cs="Palatino Linotype"/>
          <w:color w:val="000000"/>
        </w:rPr>
        <w:t>se contraviene al criterio 02/17, emitido por el Pleno del Instituto Nacional de Transparencia y Acceso a la Información y Protección de Datos Personales, por lo que se procederá a su análisis.</w:t>
      </w:r>
    </w:p>
    <w:p w:rsidR="00FF02B6" w:rsidRPr="00706434" w:rsidRDefault="00FF02B6">
      <w:pPr>
        <w:spacing w:line="360" w:lineRule="auto"/>
        <w:ind w:right="-28"/>
        <w:jc w:val="both"/>
        <w:rPr>
          <w:rFonts w:ascii="Palatino Linotype" w:eastAsia="Palatino Linotype" w:hAnsi="Palatino Linotype" w:cs="Palatino Linotype"/>
          <w:color w:val="FF0000"/>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Al respecto, resulta aplicable lo establecido en los artículos 11, fracción IV, 78, 79, 80 y 81 de la Ley General de Archivos, a saber:</w:t>
      </w:r>
    </w:p>
    <w:p w:rsidR="00FF02B6" w:rsidRPr="00706434" w:rsidRDefault="00FF02B6">
      <w:pPr>
        <w:jc w:val="both"/>
        <w:rPr>
          <w:rFonts w:ascii="Palatino Linotype" w:eastAsia="Palatino Linotype" w:hAnsi="Palatino Linotype" w:cs="Palatino Linotype"/>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w:t>
      </w:r>
      <w:r w:rsidRPr="00706434">
        <w:rPr>
          <w:rFonts w:ascii="Palatino Linotype" w:eastAsia="Palatino Linotype" w:hAnsi="Palatino Linotype" w:cs="Palatino Linotype"/>
          <w:b/>
          <w:i/>
          <w:color w:val="000000"/>
          <w:sz w:val="22"/>
          <w:szCs w:val="22"/>
        </w:rPr>
        <w:t>Artículo 11.</w:t>
      </w:r>
      <w:r w:rsidRPr="00706434">
        <w:rPr>
          <w:rFonts w:ascii="Palatino Linotype" w:eastAsia="Palatino Linotype" w:hAnsi="Palatino Linotype" w:cs="Palatino Linotype"/>
          <w:i/>
          <w:color w:val="000000"/>
          <w:sz w:val="22"/>
          <w:szCs w:val="22"/>
        </w:rPr>
        <w:t xml:space="preserve"> Los sujetos obligados deberán: …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IV.</w:t>
      </w:r>
      <w:r w:rsidRPr="00706434">
        <w:rPr>
          <w:rFonts w:ascii="Palatino Linotype" w:eastAsia="Palatino Linotype" w:hAnsi="Palatino Linotype" w:cs="Palatino Linotype"/>
          <w:i/>
          <w:color w:val="000000"/>
          <w:sz w:val="22"/>
          <w:szCs w:val="22"/>
        </w:rPr>
        <w:t xml:space="preserve"> Inscribir en el Registro Nacional la existencia y ubicación de archivos bajo su resguardo;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 </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Artículo 78.</w:t>
      </w:r>
      <w:r w:rsidRPr="00706434">
        <w:rPr>
          <w:rFonts w:ascii="Palatino Linotype" w:eastAsia="Palatino Linotype" w:hAnsi="Palatino Linotype" w:cs="Palatino Linotype"/>
          <w:i/>
          <w:color w:val="000000"/>
          <w:sz w:val="22"/>
          <w:szCs w:val="22"/>
        </w:rPr>
        <w:t xml:space="preserve"> El Sistema Nacional contará con el Registro Nacional, cuyo objeto es obtener y concentrar información sobre los sistemas institucionales y de los archivos privados de interés público, así como difundir el patrimonio documental resguardado en sus archivos, el cual será administrado por el Archivo General. </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Artículo 79.</w:t>
      </w:r>
      <w:r w:rsidRPr="00706434">
        <w:rPr>
          <w:rFonts w:ascii="Palatino Linotype" w:eastAsia="Palatino Linotype" w:hAnsi="Palatino Linotype" w:cs="Palatino Linotype"/>
          <w:i/>
          <w:color w:val="000000"/>
          <w:sz w:val="22"/>
          <w:szCs w:val="22"/>
        </w:rPr>
        <w:t xml:space="preserve"> </w:t>
      </w:r>
      <w:r w:rsidRPr="00706434">
        <w:rPr>
          <w:rFonts w:ascii="Palatino Linotype" w:eastAsia="Palatino Linotype" w:hAnsi="Palatino Linotype" w:cs="Palatino Linotype"/>
          <w:b/>
          <w:i/>
          <w:color w:val="000000"/>
          <w:sz w:val="22"/>
          <w:szCs w:val="22"/>
        </w:rPr>
        <w:t xml:space="preserve">La inscripción al Registro Nacional es obligatoria para los sujetos obligados y para los propietarios o poseedores de archivos </w:t>
      </w:r>
      <w:r w:rsidRPr="00706434">
        <w:rPr>
          <w:rFonts w:ascii="Palatino Linotype" w:eastAsia="Palatino Linotype" w:hAnsi="Palatino Linotype" w:cs="Palatino Linotype"/>
          <w:b/>
          <w:i/>
          <w:color w:val="000000"/>
          <w:sz w:val="22"/>
          <w:szCs w:val="22"/>
        </w:rPr>
        <w:lastRenderedPageBreak/>
        <w:t>privados de interés público, quienes deberán actualizar anualmente la información</w:t>
      </w:r>
      <w:r w:rsidRPr="00706434">
        <w:rPr>
          <w:rFonts w:ascii="Palatino Linotype" w:eastAsia="Palatino Linotype" w:hAnsi="Palatino Linotype" w:cs="Palatino Linotype"/>
          <w:i/>
          <w:color w:val="000000"/>
          <w:sz w:val="22"/>
          <w:szCs w:val="22"/>
        </w:rPr>
        <w:t xml:space="preserve"> requerida en dicho Registro Nacional, de conformidad con las disposiciones que para tal efecto emita el Consejo Nacional. </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Artículo 80.</w:t>
      </w:r>
      <w:r w:rsidRPr="00706434">
        <w:rPr>
          <w:rFonts w:ascii="Palatino Linotype" w:eastAsia="Palatino Linotype" w:hAnsi="Palatino Linotype" w:cs="Palatino Linotype"/>
          <w:i/>
          <w:color w:val="000000"/>
          <w:sz w:val="22"/>
          <w:szCs w:val="22"/>
        </w:rPr>
        <w:t xml:space="preserve"> El Registro Nacional será administrado por el Archivo General, su organización y funcionamiento será conforme a las disposiciones que emita el propio Consejo Nacional. </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Artículo 81.</w:t>
      </w:r>
      <w:r w:rsidRPr="00706434">
        <w:rPr>
          <w:rFonts w:ascii="Palatino Linotype" w:eastAsia="Palatino Linotype" w:hAnsi="Palatino Linotype" w:cs="Palatino Linotype"/>
          <w:i/>
          <w:color w:val="000000"/>
          <w:sz w:val="22"/>
          <w:szCs w:val="22"/>
        </w:rPr>
        <w:t xml:space="preserve"> Para la operación del Registro Nacional, el </w:t>
      </w:r>
      <w:r w:rsidRPr="00706434">
        <w:rPr>
          <w:rFonts w:ascii="Palatino Linotype" w:eastAsia="Palatino Linotype" w:hAnsi="Palatino Linotype" w:cs="Palatino Linotype"/>
          <w:b/>
          <w:i/>
          <w:color w:val="000000"/>
          <w:sz w:val="22"/>
          <w:szCs w:val="22"/>
        </w:rPr>
        <w:t xml:space="preserve">Archivo General pondrá a disposición de los sujetos obligados </w:t>
      </w:r>
      <w:r w:rsidRPr="00706434">
        <w:rPr>
          <w:rFonts w:ascii="Palatino Linotype" w:eastAsia="Palatino Linotype" w:hAnsi="Palatino Linotype" w:cs="Palatino Linotype"/>
          <w:i/>
          <w:color w:val="000000"/>
          <w:sz w:val="22"/>
          <w:szCs w:val="22"/>
        </w:rPr>
        <w:t xml:space="preserve">y de los particulares, propietarios o poseedores de archivos privados de interés público, </w:t>
      </w:r>
      <w:r w:rsidRPr="00706434">
        <w:rPr>
          <w:rFonts w:ascii="Palatino Linotype" w:eastAsia="Palatino Linotype" w:hAnsi="Palatino Linotype" w:cs="Palatino Linotype"/>
          <w:b/>
          <w:i/>
          <w:color w:val="000000"/>
          <w:sz w:val="22"/>
          <w:szCs w:val="22"/>
        </w:rPr>
        <w:t>una aplicación informática que les permita registrar y mantener actualizada la información</w:t>
      </w:r>
      <w:r w:rsidRPr="00706434">
        <w:rPr>
          <w:rFonts w:ascii="Palatino Linotype" w:eastAsia="Palatino Linotype" w:hAnsi="Palatino Linotype" w:cs="Palatino Linotype"/>
          <w:i/>
          <w:color w:val="000000"/>
          <w:sz w:val="22"/>
          <w:szCs w:val="22"/>
        </w:rPr>
        <w:t xml:space="preserve">. </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La información del Registro Nacional será de acceso público y de consulta gratuita, disponible a través del portal electrónico del Archivo General.”</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(Énfasis añadido) </w:t>
      </w:r>
    </w:p>
    <w:p w:rsidR="00FF02B6" w:rsidRPr="00706434" w:rsidRDefault="00FF02B6">
      <w:pPr>
        <w:ind w:right="899"/>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En este sentido, la aplicación informática a la que hace referencia el artículo 81 de la Ley General, se encuentra alojada en la dirección electrónica: </w:t>
      </w:r>
      <w:hyperlink r:id="rId19">
        <w:r w:rsidRPr="00706434">
          <w:rPr>
            <w:rFonts w:ascii="Palatino Linotype" w:eastAsia="Palatino Linotype" w:hAnsi="Palatino Linotype" w:cs="Palatino Linotype"/>
          </w:rPr>
          <w:t>https://www.gob.mx/agn/acciones-y-programas/registro-nacional-de-archivos</w:t>
        </w:r>
      </w:hyperlink>
      <w:r w:rsidRPr="00706434">
        <w:rPr>
          <w:rFonts w:ascii="Palatino Linotype" w:eastAsia="Palatino Linotype" w:hAnsi="Palatino Linotype" w:cs="Palatino Linotype"/>
        </w:rPr>
        <w:t>:</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noProof/>
        </w:rPr>
        <w:lastRenderedPageBreak/>
        <w:drawing>
          <wp:inline distT="0" distB="0" distL="0" distR="0">
            <wp:extent cx="5612130" cy="3017520"/>
            <wp:effectExtent l="0" t="0" r="0" b="0"/>
            <wp:docPr id="2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5612130" cy="3017520"/>
                    </a:xfrm>
                    <a:prstGeom prst="rect">
                      <a:avLst/>
                    </a:prstGeom>
                    <a:ln/>
                  </pic:spPr>
                </pic:pic>
              </a:graphicData>
            </a:graphic>
          </wp:inline>
        </w:drawing>
      </w:r>
    </w:p>
    <w:p w:rsidR="00FF02B6" w:rsidRPr="00706434" w:rsidRDefault="00FF02B6">
      <w:pPr>
        <w:spacing w:line="360" w:lineRule="auto"/>
        <w:jc w:val="center"/>
        <w:rPr>
          <w:rFonts w:ascii="Palatino Linotype" w:eastAsia="Palatino Linotype" w:hAnsi="Palatino Linotype" w:cs="Palatino Linotype"/>
        </w:rPr>
      </w:pPr>
    </w:p>
    <w:p w:rsidR="00FF02B6" w:rsidRPr="00706434" w:rsidRDefault="00FF02B6">
      <w:pPr>
        <w:spacing w:line="360" w:lineRule="auto"/>
        <w:jc w:val="center"/>
        <w:rPr>
          <w:rFonts w:ascii="Palatino Linotype" w:eastAsia="Palatino Linotype" w:hAnsi="Palatino Linotype" w:cs="Palatino Linotype"/>
        </w:rPr>
      </w:pPr>
    </w:p>
    <w:p w:rsidR="00FF02B6" w:rsidRPr="00706434" w:rsidRDefault="00F641AD">
      <w:pPr>
        <w:spacing w:line="360" w:lineRule="auto"/>
        <w:ind w:right="49"/>
        <w:jc w:val="both"/>
        <w:rPr>
          <w:rFonts w:ascii="Palatino Linotype" w:eastAsia="Palatino Linotype" w:hAnsi="Palatino Linotype" w:cs="Palatino Linotype"/>
        </w:rPr>
      </w:pPr>
      <w:r w:rsidRPr="00706434">
        <w:rPr>
          <w:rFonts w:ascii="Palatino Linotype" w:eastAsia="Palatino Linotype" w:hAnsi="Palatino Linotype" w:cs="Palatino Linotype"/>
        </w:rPr>
        <w:t>Asimismo, el procedimiento para la inscripción es el siguiente:</w:t>
      </w:r>
    </w:p>
    <w:p w:rsidR="00FF02B6" w:rsidRPr="00706434" w:rsidRDefault="00F641AD">
      <w:pPr>
        <w:spacing w:line="360" w:lineRule="auto"/>
        <w:jc w:val="center"/>
        <w:rPr>
          <w:rFonts w:ascii="Palatino Linotype" w:eastAsia="Palatino Linotype" w:hAnsi="Palatino Linotype" w:cs="Palatino Linotype"/>
        </w:rPr>
      </w:pPr>
      <w:r w:rsidRPr="00706434">
        <w:rPr>
          <w:rFonts w:ascii="Palatino Linotype" w:eastAsia="Palatino Linotype" w:hAnsi="Palatino Linotype" w:cs="Palatino Linotype"/>
          <w:noProof/>
        </w:rPr>
        <w:lastRenderedPageBreak/>
        <w:drawing>
          <wp:inline distT="0" distB="0" distL="0" distR="0">
            <wp:extent cx="5612699" cy="5912772"/>
            <wp:effectExtent l="0" t="0" r="0" b="0"/>
            <wp:docPr id="21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a:stretch>
                      <a:fillRect/>
                    </a:stretch>
                  </pic:blipFill>
                  <pic:spPr>
                    <a:xfrm>
                      <a:off x="0" y="0"/>
                      <a:ext cx="5612699" cy="5912772"/>
                    </a:xfrm>
                    <a:prstGeom prst="rect">
                      <a:avLst/>
                    </a:prstGeom>
                    <a:ln/>
                  </pic:spPr>
                </pic:pic>
              </a:graphicData>
            </a:graphic>
          </wp:inline>
        </w:drawing>
      </w:r>
      <w:r w:rsidRPr="00706434">
        <w:rPr>
          <w:noProof/>
        </w:rPr>
        <mc:AlternateContent>
          <mc:Choice Requires="wps">
            <w:drawing>
              <wp:anchor distT="0" distB="0" distL="114300" distR="114300" simplePos="0" relativeHeight="251684864" behindDoc="0" locked="0" layoutInCell="1" hidden="0" allowOverlap="1">
                <wp:simplePos x="0" y="0"/>
                <wp:positionH relativeFrom="column">
                  <wp:posOffset>1892300</wp:posOffset>
                </wp:positionH>
                <wp:positionV relativeFrom="paragraph">
                  <wp:posOffset>5295900</wp:posOffset>
                </wp:positionV>
                <wp:extent cx="2876550" cy="285750"/>
                <wp:effectExtent l="0" t="0" r="0" b="0"/>
                <wp:wrapNone/>
                <wp:docPr id="172" name="Rectángulo redondeado 172"/>
                <wp:cNvGraphicFramePr/>
                <a:graphic xmlns:a="http://schemas.openxmlformats.org/drawingml/2006/main">
                  <a:graphicData uri="http://schemas.microsoft.com/office/word/2010/wordprocessingShape">
                    <wps:wsp>
                      <wps:cNvSpPr/>
                      <wps:spPr>
                        <a:xfrm>
                          <a:off x="3945825" y="3675225"/>
                          <a:ext cx="2800350" cy="209550"/>
                        </a:xfrm>
                        <a:prstGeom prst="roundRect">
                          <a:avLst>
                            <a:gd name="adj" fmla="val 16667"/>
                          </a:avLst>
                        </a:prstGeom>
                        <a:noFill/>
                        <a:ln w="38100" cap="flat" cmpd="sng">
                          <a:solidFill>
                            <a:srgbClr val="FF0000"/>
                          </a:solidFill>
                          <a:prstDash val="solid"/>
                          <a:round/>
                          <a:headEnd type="none" w="sm" len="sm"/>
                          <a:tailEnd type="none" w="sm" len="sm"/>
                        </a:ln>
                        <a:effectLst>
                          <a:outerShdw blurRad="40000" dist="23000" dir="5400000" rotWithShape="0">
                            <a:srgbClr val="000000">
                              <a:alpha val="34509"/>
                            </a:srgbClr>
                          </a:outerShdw>
                        </a:effectLst>
                      </wps:spPr>
                      <wps:txbx>
                        <w:txbxContent>
                          <w:p w:rsidR="00C22F01" w:rsidRDefault="00C22F01">
                            <w:pPr>
                              <w:textDirection w:val="btLr"/>
                            </w:pPr>
                          </w:p>
                        </w:txbxContent>
                      </wps:txbx>
                      <wps:bodyPr spcFirstLastPara="1" wrap="square" lIns="91425" tIns="91425" rIns="91425" bIns="91425" anchor="ctr" anchorCtr="0">
                        <a:noAutofit/>
                      </wps:bodyPr>
                    </wps:wsp>
                  </a:graphicData>
                </a:graphic>
              </wp:anchor>
            </w:drawing>
          </mc:Choice>
          <mc:Fallback>
            <w:pict>
              <v:roundrect id="Rectángulo redondeado 172" o:spid="_x0000_s1051" style="position:absolute;left:0;text-align:left;margin-left:149pt;margin-top:417pt;width:226.5pt;height:22.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" filled="f" strokecolor="red" strokeweight="3pt">
                <v:stroke startarrowwidth="narrow" startarrowlength="short" endarrowwidth="narrow" endarrowlength="short"/>
                <v:shadow on="t" color="black" opacity="22615f" origin=",.5" offset="0,.63889mm"/>
                <v:textbox inset="2.53958mm,2.53958mm,2.53958mm,2.53958mm">
                  <w:txbxContent>
                    <w:p w:rsidR="00C22F01" w:rsidRDefault="00C22F01">
                      <w:pPr>
                        <w:textDirection w:val="btLr"/>
                      </w:pPr>
                    </w:p>
                  </w:txbxContent>
                </v:textbox>
              </v:roundrect>
            </w:pict>
          </mc:Fallback>
        </mc:AlternateContent>
      </w: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Respecto a la inscripción, en la plataforma se advierte que los Sujetos Obligados debieron realizarla conforme al siguiente calendario:</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center"/>
        <w:rPr>
          <w:rFonts w:ascii="Palatino Linotype" w:eastAsia="Palatino Linotype" w:hAnsi="Palatino Linotype" w:cs="Palatino Linotype"/>
        </w:rPr>
      </w:pPr>
      <w:r w:rsidRPr="00706434">
        <w:rPr>
          <w:rFonts w:ascii="Palatino Linotype" w:eastAsia="Palatino Linotype" w:hAnsi="Palatino Linotype" w:cs="Palatino Linotype"/>
          <w:noProof/>
        </w:rPr>
        <w:lastRenderedPageBreak/>
        <w:drawing>
          <wp:inline distT="0" distB="0" distL="0" distR="0">
            <wp:extent cx="3600000" cy="3013243"/>
            <wp:effectExtent l="0" t="0" r="0" b="0"/>
            <wp:docPr id="21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2"/>
                    <a:srcRect/>
                    <a:stretch>
                      <a:fillRect/>
                    </a:stretch>
                  </pic:blipFill>
                  <pic:spPr>
                    <a:xfrm>
                      <a:off x="0" y="0"/>
                      <a:ext cx="3600000" cy="3013243"/>
                    </a:xfrm>
                    <a:prstGeom prst="rect">
                      <a:avLst/>
                    </a:prstGeom>
                    <a:ln/>
                  </pic:spPr>
                </pic:pic>
              </a:graphicData>
            </a:graphic>
          </wp:inline>
        </w:drawing>
      </w:r>
      <w:r w:rsidRPr="00706434">
        <w:rPr>
          <w:noProof/>
        </w:rPr>
        <mc:AlternateContent>
          <mc:Choice Requires="wps">
            <w:drawing>
              <wp:anchor distT="0" distB="0" distL="114300" distR="114300" simplePos="0" relativeHeight="251685888" behindDoc="0" locked="0" layoutInCell="1" hidden="0" allowOverlap="1">
                <wp:simplePos x="0" y="0"/>
                <wp:positionH relativeFrom="column">
                  <wp:posOffset>965200</wp:posOffset>
                </wp:positionH>
                <wp:positionV relativeFrom="paragraph">
                  <wp:posOffset>1930400</wp:posOffset>
                </wp:positionV>
                <wp:extent cx="3695700" cy="476250"/>
                <wp:effectExtent l="0" t="0" r="0" b="0"/>
                <wp:wrapNone/>
                <wp:docPr id="175" name="Rectángulo redondeado 175"/>
                <wp:cNvGraphicFramePr/>
                <a:graphic xmlns:a="http://schemas.openxmlformats.org/drawingml/2006/main">
                  <a:graphicData uri="http://schemas.microsoft.com/office/word/2010/wordprocessingShape">
                    <wps:wsp>
                      <wps:cNvSpPr/>
                      <wps:spPr>
                        <a:xfrm>
                          <a:off x="3526725" y="3570450"/>
                          <a:ext cx="3638550" cy="419100"/>
                        </a:xfrm>
                        <a:prstGeom prst="roundRect">
                          <a:avLst>
                            <a:gd name="adj" fmla="val 16667"/>
                          </a:avLst>
                        </a:prstGeom>
                        <a:noFill/>
                        <a:ln w="28575" cap="flat" cmpd="sng">
                          <a:solidFill>
                            <a:srgbClr val="FF0000"/>
                          </a:solidFill>
                          <a:prstDash val="solid"/>
                          <a:round/>
                          <a:headEnd type="none" w="sm" len="sm"/>
                          <a:tailEnd type="none" w="sm" len="sm"/>
                        </a:ln>
                        <a:effectLst>
                          <a:outerShdw blurRad="40000" dist="23000" dir="5400000" rotWithShape="0">
                            <a:srgbClr val="000000">
                              <a:alpha val="34509"/>
                            </a:srgbClr>
                          </a:outerShdw>
                        </a:effectLst>
                      </wps:spPr>
                      <wps:txbx>
                        <w:txbxContent>
                          <w:p w:rsidR="00C22F01" w:rsidRDefault="00C22F01">
                            <w:pPr>
                              <w:textDirection w:val="btLr"/>
                            </w:pPr>
                          </w:p>
                        </w:txbxContent>
                      </wps:txbx>
                      <wps:bodyPr spcFirstLastPara="1" wrap="square" lIns="91425" tIns="91425" rIns="91425" bIns="91425" anchor="ctr" anchorCtr="0">
                        <a:noAutofit/>
                      </wps:bodyPr>
                    </wps:wsp>
                  </a:graphicData>
                </a:graphic>
              </wp:anchor>
            </w:drawing>
          </mc:Choice>
          <mc:Fallback>
            <w:pict>
              <v:roundrect id="Rectángulo redondeado 175" o:spid="_x0000_s1052" style="position:absolute;left:0;text-align:left;margin-left:76pt;margin-top:152pt;width:291pt;height:37.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" filled="f" strokecolor="red" strokeweight="2.25pt">
                <v:stroke startarrowwidth="narrow" startarrowlength="short" endarrowwidth="narrow" endarrowlength="short"/>
                <v:shadow on="t" color="black" opacity="22615f" origin=",.5" offset="0,.63889mm"/>
                <v:textbox inset="2.53958mm,2.53958mm,2.53958mm,2.53958mm">
                  <w:txbxContent>
                    <w:p w:rsidR="00C22F01" w:rsidRDefault="00C22F01">
                      <w:pPr>
                        <w:textDirection w:val="btLr"/>
                      </w:pPr>
                    </w:p>
                  </w:txbxContent>
                </v:textbox>
              </v:roundrect>
            </w:pict>
          </mc:Fallback>
        </mc:AlternateContent>
      </w:r>
    </w:p>
    <w:p w:rsidR="00FF02B6" w:rsidRPr="00706434" w:rsidRDefault="00F641AD">
      <w:pPr>
        <w:spacing w:line="360" w:lineRule="auto"/>
        <w:ind w:right="49"/>
        <w:jc w:val="both"/>
        <w:rPr>
          <w:rFonts w:ascii="Palatino Linotype" w:eastAsia="Palatino Linotype" w:hAnsi="Palatino Linotype" w:cs="Palatino Linotype"/>
        </w:rPr>
      </w:pPr>
      <w:r w:rsidRPr="00706434">
        <w:rPr>
          <w:rFonts w:ascii="Palatino Linotype" w:eastAsia="Palatino Linotype" w:hAnsi="Palatino Linotype" w:cs="Palatino Linotype"/>
        </w:rPr>
        <w:t>Derivado de lo anterior, se desprende que los Sujetos Obligados de la Región Centro-Sur, a la que pertenece el Estado de México, debieron realizar su inscripción en el periodo comprendido del 01 de julio al 31 de diciembre de 2021, asimismo que una vez cargada la información, la plataforma genera una cédula de inscripción, que es descargable, al ser el comprobante de cumplimiento de dicha obligación.</w:t>
      </w:r>
    </w:p>
    <w:p w:rsidR="00FF02B6" w:rsidRPr="00706434" w:rsidRDefault="00FF02B6">
      <w:pPr>
        <w:spacing w:line="360" w:lineRule="auto"/>
        <w:ind w:right="49"/>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Asimismo, respecto al requerimiento relacionado con saber quién se encargó del llenado del Registro Nacional de Archivos del ejercicio 2022, y que personas intervinieron para el llenado de dicho registro, es oportuno referir que el Manual de funcionamiento del Registro Nacional de Archivos, establece que es el responsable del Área Coordinadora de Archivos quien llevará a cabo la inscripción, mientras que la validación del mismo se hará por el Titular o la máxima autoridad del Sujeto Obligado como se advierte a continuación:</w:t>
      </w: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noProof/>
        </w:rPr>
        <w:lastRenderedPageBreak/>
        <w:drawing>
          <wp:inline distT="0" distB="0" distL="0" distR="0">
            <wp:extent cx="5535546" cy="4818857"/>
            <wp:effectExtent l="0" t="0" r="0" b="0"/>
            <wp:docPr id="21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3"/>
                    <a:srcRect b="31219"/>
                    <a:stretch>
                      <a:fillRect/>
                    </a:stretch>
                  </pic:blipFill>
                  <pic:spPr>
                    <a:xfrm>
                      <a:off x="0" y="0"/>
                      <a:ext cx="5535546" cy="4818857"/>
                    </a:xfrm>
                    <a:prstGeom prst="rect">
                      <a:avLst/>
                    </a:prstGeom>
                    <a:ln/>
                  </pic:spPr>
                </pic:pic>
              </a:graphicData>
            </a:graphic>
          </wp:inline>
        </w:drawing>
      </w: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noProof/>
        </w:rPr>
        <w:lastRenderedPageBreak/>
        <w:drawing>
          <wp:inline distT="0" distB="0" distL="0" distR="0">
            <wp:extent cx="5577840" cy="3383280"/>
            <wp:effectExtent l="0" t="0" r="0" b="0"/>
            <wp:docPr id="21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4"/>
                    <a:srcRect/>
                    <a:stretch>
                      <a:fillRect/>
                    </a:stretch>
                  </pic:blipFill>
                  <pic:spPr>
                    <a:xfrm>
                      <a:off x="0" y="0"/>
                      <a:ext cx="5577840" cy="3383280"/>
                    </a:xfrm>
                    <a:prstGeom prst="rect">
                      <a:avLst/>
                    </a:prstGeom>
                    <a:ln/>
                  </pic:spPr>
                </pic:pic>
              </a:graphicData>
            </a:graphic>
          </wp:inline>
        </w:drawing>
      </w:r>
    </w:p>
    <w:p w:rsidR="00FF02B6" w:rsidRPr="00706434" w:rsidRDefault="00F641AD">
      <w:pPr>
        <w:spacing w:line="360" w:lineRule="auto"/>
        <w:ind w:right="49"/>
        <w:jc w:val="both"/>
        <w:rPr>
          <w:rFonts w:ascii="Palatino Linotype" w:eastAsia="Palatino Linotype" w:hAnsi="Palatino Linotype" w:cs="Palatino Linotype"/>
        </w:rPr>
      </w:pPr>
      <w:r w:rsidRPr="00706434">
        <w:rPr>
          <w:rFonts w:ascii="Palatino Linotype" w:eastAsia="Palatino Linotype" w:hAnsi="Palatino Linotype" w:cs="Palatino Linotype"/>
        </w:rPr>
        <w:t>En consecuencia, este Organismo Garante determina procedente ordenar la entrega del documento donde conste el Registro Nacional de Archivos 2022, así como el área y personal que se encargaron del registro; además, en caso de no contar con el mismo, deberá hacer entrega del acuerdo que declare la inexistencia en términos de los artículos 49, fracciones II y XIII, 169 y 170 de la Ley de Transparencia y Acceso a la Información Pública del Estado de México y Municipios.</w:t>
      </w:r>
    </w:p>
    <w:p w:rsidR="00FF02B6" w:rsidRPr="00706434" w:rsidRDefault="00F641AD">
      <w:pPr>
        <w:spacing w:before="240" w:after="240" w:line="360" w:lineRule="auto"/>
        <w:ind w:right="49"/>
        <w:jc w:val="both"/>
        <w:rPr>
          <w:rFonts w:ascii="Palatino Linotype" w:eastAsia="Palatino Linotype" w:hAnsi="Palatino Linotype" w:cs="Palatino Linotype"/>
          <w:b/>
        </w:rPr>
      </w:pPr>
      <w:r w:rsidRPr="00706434">
        <w:rPr>
          <w:rFonts w:ascii="Palatino Linotype" w:eastAsia="Palatino Linotype" w:hAnsi="Palatino Linotype" w:cs="Palatino Linotype"/>
          <w:b/>
        </w:rPr>
        <w:t>Recapitulación de documentos a entregar:</w:t>
      </w:r>
    </w:p>
    <w:p w:rsidR="00FF02B6" w:rsidRPr="00706434" w:rsidRDefault="00F641AD">
      <w:pPr>
        <w:numPr>
          <w:ilvl w:val="0"/>
          <w:numId w:val="5"/>
        </w:numPr>
        <w:spacing w:line="360" w:lineRule="auto"/>
        <w:ind w:right="-28"/>
        <w:jc w:val="both"/>
        <w:rPr>
          <w:rFonts w:ascii="Palatino Linotype" w:eastAsia="Palatino Linotype" w:hAnsi="Palatino Linotype" w:cs="Palatino Linotype"/>
          <w:sz w:val="22"/>
          <w:szCs w:val="22"/>
        </w:rPr>
      </w:pPr>
      <w:r w:rsidRPr="00706434">
        <w:rPr>
          <w:rFonts w:ascii="Palatino Linotype" w:eastAsia="Palatino Linotype" w:hAnsi="Palatino Linotype" w:cs="Palatino Linotype"/>
          <w:sz w:val="22"/>
          <w:szCs w:val="22"/>
        </w:rPr>
        <w:t>Área y personal que se encargaron del registro.</w:t>
      </w:r>
    </w:p>
    <w:p w:rsidR="00FF02B6" w:rsidRPr="00706434" w:rsidRDefault="00F641AD">
      <w:pPr>
        <w:numPr>
          <w:ilvl w:val="0"/>
          <w:numId w:val="5"/>
        </w:numPr>
        <w:spacing w:after="80" w:line="360" w:lineRule="auto"/>
        <w:ind w:right="-28"/>
        <w:jc w:val="both"/>
        <w:rPr>
          <w:rFonts w:ascii="Palatino Linotype" w:eastAsia="Palatino Linotype" w:hAnsi="Palatino Linotype" w:cs="Palatino Linotype"/>
          <w:sz w:val="22"/>
          <w:szCs w:val="22"/>
        </w:rPr>
      </w:pPr>
      <w:r w:rsidRPr="00706434">
        <w:rPr>
          <w:rFonts w:ascii="Palatino Linotype" w:eastAsia="Palatino Linotype" w:hAnsi="Palatino Linotype" w:cs="Palatino Linotype"/>
          <w:sz w:val="22"/>
          <w:szCs w:val="22"/>
        </w:rPr>
        <w:t>Registro Nacional de sus Archivos 2022.</w:t>
      </w:r>
      <w:r w:rsidRPr="00706434">
        <w:rPr>
          <w:noProof/>
        </w:rPr>
        <mc:AlternateContent>
          <mc:Choice Requires="wps">
            <w:drawing>
              <wp:anchor distT="0" distB="0" distL="114300" distR="114300" simplePos="0" relativeHeight="251686912" behindDoc="0" locked="0" layoutInCell="1" hidden="0" allowOverlap="1">
                <wp:simplePos x="0" y="0"/>
                <wp:positionH relativeFrom="column">
                  <wp:posOffset>114300</wp:posOffset>
                </wp:positionH>
                <wp:positionV relativeFrom="paragraph">
                  <wp:posOffset>381000</wp:posOffset>
                </wp:positionV>
                <wp:extent cx="5314950" cy="514350"/>
                <wp:effectExtent l="0" t="0" r="0" b="0"/>
                <wp:wrapNone/>
                <wp:docPr id="186" name="Rectángulo 186"/>
                <wp:cNvGraphicFramePr/>
                <a:graphic xmlns:a="http://schemas.openxmlformats.org/drawingml/2006/main">
                  <a:graphicData uri="http://schemas.microsoft.com/office/word/2010/wordprocessingShape">
                    <wps:wsp>
                      <wps:cNvSpPr/>
                      <wps:spPr>
                        <a:xfrm>
                          <a:off x="2698050" y="3532350"/>
                          <a:ext cx="5295900" cy="495300"/>
                        </a:xfrm>
                        <a:prstGeom prst="rect">
                          <a:avLst/>
                        </a:prstGeom>
                        <a:solidFill>
                          <a:srgbClr val="FFC000"/>
                        </a:solidFill>
                        <a:ln w="9525" cap="flat" cmpd="sng">
                          <a:solidFill>
                            <a:schemeClr val="dk1"/>
                          </a:solidFill>
                          <a:prstDash val="solid"/>
                          <a:round/>
                          <a:headEnd type="none" w="sm" len="sm"/>
                          <a:tailEnd type="none" w="sm" len="sm"/>
                        </a:ln>
                      </wps:spPr>
                      <wps:txbx>
                        <w:txbxContent>
                          <w:p w:rsidR="00C22F01" w:rsidRDefault="00C22F01">
                            <w:pPr>
                              <w:jc w:val="center"/>
                              <w:textDirection w:val="btLr"/>
                            </w:pPr>
                            <w:r>
                              <w:rPr>
                                <w:rFonts w:ascii="Palatino Linotype" w:eastAsia="Palatino Linotype" w:hAnsi="Palatino Linotype" w:cs="Palatino Linotype"/>
                                <w:b/>
                                <w:color w:val="000000"/>
                                <w:sz w:val="20"/>
                              </w:rPr>
                              <w:t>31.- ENTREGA-RECEPCIÓN DE ARCHIVOS</w:t>
                            </w:r>
                          </w:p>
                        </w:txbxContent>
                      </wps:txbx>
                      <wps:bodyPr spcFirstLastPara="1" wrap="square" lIns="91425" tIns="45700" rIns="91425" bIns="45700" anchor="ctr" anchorCtr="0">
                        <a:noAutofit/>
                      </wps:bodyPr>
                    </wps:wsp>
                  </a:graphicData>
                </a:graphic>
              </wp:anchor>
            </w:drawing>
          </mc:Choice>
          <mc:Fallback>
            <w:pict>
              <v:rect id="Rectángulo 186" o:spid="_x0000_s1053" style="position:absolute;left:0;text-align:left;margin-left:9pt;margin-top:30pt;width:418.5pt;height:40.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" fillcolor="#ffc000" strokecolor="black [3200]">
                <v:stroke startarrowwidth="narrow" startarrowlength="short" endarrowwidth="narrow" endarrowlength="short" joinstyle="round"/>
                <v:textbox inset="2.53958mm,1.2694mm,2.53958mm,1.2694mm">
                  <w:txbxContent>
                    <w:p w:rsidR="00C22F01" w:rsidRDefault="00C22F01">
                      <w:pPr>
                        <w:jc w:val="center"/>
                        <w:textDirection w:val="btLr"/>
                      </w:pPr>
                      <w:r>
                        <w:rPr>
                          <w:rFonts w:ascii="Palatino Linotype" w:eastAsia="Palatino Linotype" w:hAnsi="Palatino Linotype" w:cs="Palatino Linotype"/>
                          <w:b/>
                          <w:color w:val="000000"/>
                          <w:sz w:val="20"/>
                        </w:rPr>
                        <w:t>31.- ENTREGA-RECEPCIÓN DE ARCHIVOS</w:t>
                      </w:r>
                    </w:p>
                  </w:txbxContent>
                </v:textbox>
              </v:rect>
            </w:pict>
          </mc:Fallback>
        </mc:AlternateContent>
      </w:r>
    </w:p>
    <w:p w:rsidR="00FF02B6" w:rsidRPr="00706434" w:rsidRDefault="00FF02B6">
      <w:pPr>
        <w:spacing w:before="80" w:after="240" w:line="360" w:lineRule="auto"/>
        <w:ind w:right="49"/>
        <w:jc w:val="both"/>
        <w:rPr>
          <w:rFonts w:ascii="Palatino Linotype" w:eastAsia="Palatino Linotype" w:hAnsi="Palatino Linotype" w:cs="Palatino Linotype"/>
        </w:rPr>
      </w:pPr>
    </w:p>
    <w:p w:rsidR="00FF02B6" w:rsidRPr="00706434" w:rsidRDefault="00FF02B6">
      <w:pPr>
        <w:spacing w:before="240" w:after="240" w:line="360" w:lineRule="auto"/>
        <w:ind w:right="49"/>
        <w:jc w:val="both"/>
        <w:rPr>
          <w:rFonts w:ascii="Palatino Linotype" w:eastAsia="Palatino Linotype" w:hAnsi="Palatino Linotype" w:cs="Palatino Linotype"/>
        </w:rPr>
      </w:pP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lastRenderedPageBreak/>
        <w:t>31.1 ¿LA ENTREGA-RECEPCIÓN 2022 DE ARCHIVOS POR CAMBIO DE ADMINISTRACIÓN SE LLEVÓ A CABO COMO LO INDICAN LOS ARTÍCULOS 10 PÁRRAFO SEGUNDO Y 17 DE LA LEY GENERAL DE ARCHIVOS; ARTÍCULOS 10 PÁRRAFO SEGUNDO Y 17 DE LA LEY DE ARCHIVOS Y ADMINISTRACIÓN DE DOCUMENTOS DEL ESTADO DE MÉXICO Y MUNICIPIOS Y ARTÍCULOS 9, 47 FRACCIÓN XIII DE LOS LINEAMIENTOS PARA LA ADMINISTRACIÓN DE DOCUMENTOS EN EL ESTADO DE MÉXICO?</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AFIRMATIVA A LA PREGUNTA 31.1:</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31.2 ¿QUE INSTRUMENTOS DE CONTROL Y CONSULTA ARCHIVÍSTICA SE ENTREGARON EN EL ACTO DE ENTREGA- RECEPCIÓN 2022 DE LOS ARCHIVOS DE TRÁMITE, CONCENTRACIÓN E HISTÓRICO?</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31.3 ¿EL TITULAR DEL ÁREA COORDINADORA DE ARCHIVOS O EN SU CASO LA UNIDAD ADMNISTRATIVA QUE REALIZABA LAS LABORES DEL ÁREA COORDINADORA DE ARCHIVOS DE LA ADMINISTRACIÓN ANTERIOR ENTREGÓ EL ARCHIVO MUNICIPAL COMO LO ESTABLECE LA LEY?</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NEGATIVA A LA PREGUNTA 31.3:</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31.4 ¿QUE FUE LO QUE FALTÓ DE ENTREGAR AL TITULAR DEL ÁREA COORDINADORA DE ARCHIVOS O EN SU CASO LA UNIDAD ADMNISTRATIVA QUE REALIZABA LAS LABORES DEL ÁREA COORDINADORA DE ARCHIVOS DE LA ADMINISTRACIÓN ANTERIOR?</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31.5 ¿EN EL ACTO DE ENTREGA-RECEPCIÓN 2022, HUBIERON UNIDADES ADMINISTRATIVAS DE SU MUNICIPIO QUE SE FUSIONARON O DESAPARECIERON CON RESPECTO A LA ADMINISTRACIÓN PASADA?</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AFIRMATIVA A LA PREGUNTA 3.5:</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31.6 ¿EL PROCEDIMIENTO DE EXTINCIÓN O FUSIÓN DE UNA O MÁS UNIDADES ADMINISTRATIVAS EN LA ENTREGA RECEPCIÓN 2022 CON RESPECTO A LA ADMINISTRACIÓN ANTERIOR SE LLEVÓ A CABO COMO LO INDICAN LOS ARTÍCULOS 18 Y 19 DE LA LEY DE ARCHIVOS Y ADMINISTRACIÓN DE DOCUMENTOS DEL ESTADO DE MÉXICO Y MUNICIPIOS Y ARTÍCULOS 38, 39 Y 40 DE LOS LINEAMIENTOS </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31.7 ¿EL ÁREA COORDINADORA DE ARCHIVOS O EN SU CASO LA UNIDAD ADMINISTRATIVA QUE HACE LAS LABORES DEL ÁREA COORDINADORA DE ARCHIVOS CUENTA CON LA INFORMACIÓN SOBRE LA CANTIDAD DE EXPEDIENTES QUE ENTREGÓ CADA UNIDAD ADMINISTRATIVA EN LA ENTREGA-RECEPCIÓN 2022? SOLICITO, DE LA MANERA MÁS ATENTA, LA SIGUIENTE DOCUMENTACIÓN EN FORMATO PDF: </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31.8 EL ACTA DE FUSIÓN Y/O EXTINCIÓN, SEGÚN SEA EL CASO, DE UNA UNIDAD ADMNISTRATIVA QUE YA NO CONTINUÉ EN LA PRESENTE ADMINISTRACIÓN CON RESPECTO A LA ANTERIOR ADMINISTRACIÓN EN DONDE SE INDIQUE EL DESTINO DE LOS EXPEDIENTES DE LA UNIDAD ADMNISTRATIVA FUSIONADA O EXTINTA. </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lastRenderedPageBreak/>
        <w:t xml:space="preserve">31.9 EL NÚMERO TOTAL DE EXPEDIENTES QUE CADA UNIDAD ADMINISTRATIVA DE LA ANTERIOR ADMINISTRACIÓN DEJÓ EN SUS ARCHIVOS DE TRÁMITE EN LA ENTREGA-RECEPCIÓN 2022. EN CASO DE RESPUESTA NEGATIVA A LA PREGUNTA 31.1: </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31.10 ¿POR QUÉ LA ENTREGA-RECEPCIÓN 2022 DE ARCHIVOS POR CAMBIO DE ADMINISTRACIÓN NO SE LLEVÓ A CABO COMO LO ESTABLECE LA LEY?</w:t>
      </w:r>
    </w:p>
    <w:p w:rsidR="00FF02B6" w:rsidRPr="00706434" w:rsidRDefault="00F641AD">
      <w:pPr>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 31.11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31 DEL PRESENTE DOCUMENTO COMO LO ESTABLECE LA LEY? PARA LA ADMINISTRACIÓN DE DOCUMENTOS EN EL ESTADO DE MÉXICO</w:t>
      </w:r>
      <w:proofErr w:type="gramStart"/>
      <w:r w:rsidRPr="00706434">
        <w:rPr>
          <w:rFonts w:ascii="Palatino Linotype" w:eastAsia="Palatino Linotype" w:hAnsi="Palatino Linotype" w:cs="Palatino Linotype"/>
          <w:i/>
          <w:sz w:val="18"/>
          <w:szCs w:val="18"/>
        </w:rPr>
        <w:t>?</w:t>
      </w:r>
      <w:proofErr w:type="gramEnd"/>
    </w:p>
    <w:p w:rsidR="00FF02B6" w:rsidRPr="00706434" w:rsidRDefault="00F641AD">
      <w:pPr>
        <w:spacing w:before="240" w:after="240" w:line="360" w:lineRule="auto"/>
        <w:ind w:right="49"/>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Para iniciar este punto, debe resaltarse que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w:t>
      </w:r>
      <w:r w:rsidRPr="00706434">
        <w:rPr>
          <w:rFonts w:ascii="Palatino Linotype" w:eastAsia="Palatino Linotype" w:hAnsi="Palatino Linotype" w:cs="Palatino Linotype"/>
          <w:b/>
          <w:u w:val="single"/>
        </w:rPr>
        <w:t>fue omiso en pronunciarse respecto de la información solicitada</w:t>
      </w:r>
      <w:r w:rsidRPr="00706434">
        <w:rPr>
          <w:rFonts w:ascii="Palatino Linotype" w:eastAsia="Palatino Linotype" w:hAnsi="Palatino Linotype" w:cs="Palatino Linotype"/>
        </w:rPr>
        <w:t xml:space="preserve">, por lo tanto, al no existir un pronunciamiento puntual, se contraviene a los principios de congruencia y exhaustividad, como refuerzo de lo anterior, resulta crucial el Criterio 02/17, emitido por el Pleno del Instituto Nacional de Transparencia y Acceso a la Información y Protección de Datos Personales, mismo que fue referido en líneas anteriores. Asimismo se destaca que respecto al requerimiento marcado con el numeral 31.1 toda vez que no se pretende acceder a algún documento previamente generado por el </w:t>
      </w:r>
      <w:r w:rsidRPr="00706434">
        <w:rPr>
          <w:rFonts w:ascii="Palatino Linotype" w:eastAsia="Palatino Linotype" w:hAnsi="Palatino Linotype" w:cs="Palatino Linotype"/>
          <w:b/>
        </w:rPr>
        <w:t xml:space="preserve">Sujeto Obligado </w:t>
      </w:r>
      <w:r w:rsidRPr="00706434">
        <w:rPr>
          <w:rFonts w:ascii="Palatino Linotype" w:eastAsia="Palatino Linotype" w:hAnsi="Palatino Linotype" w:cs="Palatino Linotype"/>
        </w:rPr>
        <w:t xml:space="preserve">en ejercicio de sus atribuciones, sino que </w:t>
      </w:r>
      <w:r w:rsidRPr="00706434">
        <w:rPr>
          <w:rFonts w:ascii="Palatino Linotype" w:eastAsia="Palatino Linotype" w:hAnsi="Palatino Linotype" w:cs="Palatino Linotype"/>
          <w:color w:val="000000"/>
        </w:rPr>
        <w:t xml:space="preserve">la parte Recurrente </w:t>
      </w:r>
      <w:r w:rsidRPr="00706434">
        <w:rPr>
          <w:rFonts w:ascii="Palatino Linotype" w:eastAsia="Palatino Linotype" w:hAnsi="Palatino Linotype" w:cs="Palatino Linotype"/>
        </w:rPr>
        <w:t xml:space="preserve">pretende que el </w:t>
      </w:r>
      <w:r w:rsidRPr="00706434">
        <w:rPr>
          <w:rFonts w:ascii="Palatino Linotype" w:eastAsia="Palatino Linotype" w:hAnsi="Palatino Linotype" w:cs="Palatino Linotype"/>
          <w:b/>
        </w:rPr>
        <w:t xml:space="preserve">Sujeto Obligado </w:t>
      </w:r>
      <w:r w:rsidRPr="00706434">
        <w:rPr>
          <w:rFonts w:ascii="Palatino Linotype" w:eastAsia="Palatino Linotype" w:hAnsi="Palatino Linotype" w:cs="Palatino Linotype"/>
        </w:rPr>
        <w:t>se pronuncie en el sentido de atender lo solicitado, constituyendo un derecho de petición.</w:t>
      </w:r>
    </w:p>
    <w:p w:rsidR="00FF02B6" w:rsidRPr="00706434" w:rsidRDefault="00FF02B6">
      <w:pPr>
        <w:spacing w:before="240" w:after="240" w:line="360" w:lineRule="auto"/>
        <w:ind w:right="49"/>
        <w:jc w:val="both"/>
        <w:rPr>
          <w:rFonts w:ascii="Palatino Linotype" w:eastAsia="Palatino Linotype" w:hAnsi="Palatino Linotype" w:cs="Palatino Linotype"/>
        </w:rPr>
      </w:pPr>
    </w:p>
    <w:p w:rsidR="00FF02B6" w:rsidRPr="00706434" w:rsidRDefault="00F641AD">
      <w:pPr>
        <w:spacing w:line="360" w:lineRule="auto"/>
        <w:ind w:right="49"/>
        <w:jc w:val="both"/>
        <w:rPr>
          <w:rFonts w:ascii="Palatino Linotype" w:eastAsia="Palatino Linotype" w:hAnsi="Palatino Linotype" w:cs="Palatino Linotype"/>
        </w:rPr>
      </w:pPr>
      <w:r w:rsidRPr="00706434">
        <w:rPr>
          <w:rFonts w:ascii="Palatino Linotype" w:eastAsia="Palatino Linotype" w:hAnsi="Palatino Linotype" w:cs="Palatino Linotype"/>
        </w:rPr>
        <w:lastRenderedPageBreak/>
        <w:t>Ahora bien, entrando en materia es necesario precisar que el artículo 19</w:t>
      </w:r>
      <w:r w:rsidRPr="00706434">
        <w:rPr>
          <w:rFonts w:ascii="Palatino Linotype" w:eastAsia="Palatino Linotype" w:hAnsi="Palatino Linotype" w:cs="Palatino Linotype"/>
          <w:vertAlign w:val="superscript"/>
        </w:rPr>
        <w:footnoteReference w:id="9"/>
      </w:r>
      <w:r w:rsidRPr="00706434">
        <w:rPr>
          <w:rFonts w:ascii="Palatino Linotype" w:eastAsia="Palatino Linotype" w:hAnsi="Palatino Linotype" w:cs="Palatino Linotype"/>
        </w:rPr>
        <w:t>, de la Ley Orgánica Municipal del Estado de México, para la entrega recepción de los entes Municipales el primero de enero del año inmediato siguiente a aquel en que se hayan efectuado las elecciones municipales, se procede a la suscripción de las actas y demás documentos relativos a la entrega-recepción de la administración municipal, con la participación de los miembros de los ayuntamientos y los titulares de sus dependencias administrativas salientes y entrantes y la documentación que se señala anteriormente deberá ser conocida en la primera sesión de Cabildo por los integrantes del Ayuntamiento a los cuales se les entregará copia de la misma, entonces, para la entrega-recepción en materia de archivos se deben contemplar todos los instrumentos de archivísticos, como se desprende de los artículos 10, segundo párrafo, y 17 de la Ley General de Archivos y de la Ley Local que a la letra señalan lo siguiente:</w:t>
      </w:r>
    </w:p>
    <w:p w:rsidR="00FF02B6" w:rsidRPr="00706434" w:rsidRDefault="00FF02B6">
      <w:pPr>
        <w:ind w:right="49"/>
        <w:jc w:val="both"/>
        <w:rPr>
          <w:rFonts w:ascii="Palatino Linotype" w:eastAsia="Palatino Linotype" w:hAnsi="Palatino Linotype" w:cs="Palatino Linotype"/>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“Artículo 10...</w:t>
      </w:r>
      <w:r w:rsidRPr="00706434">
        <w:rPr>
          <w:rFonts w:ascii="Palatino Linotype" w:eastAsia="Palatino Linotype" w:hAnsi="Palatino Linotype" w:cs="Palatino Linotype"/>
          <w:i/>
          <w:color w:val="000000"/>
          <w:sz w:val="22"/>
          <w:szCs w:val="22"/>
        </w:rPr>
        <w:t xml:space="preserve"> </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El servidor público que concluya su empleo, cargo o comisión, </w:t>
      </w:r>
      <w:r w:rsidRPr="00706434">
        <w:rPr>
          <w:rFonts w:ascii="Palatino Linotype" w:eastAsia="Palatino Linotype" w:hAnsi="Palatino Linotype" w:cs="Palatino Linotype"/>
          <w:b/>
          <w:i/>
          <w:color w:val="000000"/>
          <w:sz w:val="22"/>
          <w:szCs w:val="22"/>
        </w:rPr>
        <w:t xml:space="preserve">deberá garantizar la entrega de los archivos a quien lo sustituya, debiendo estar </w:t>
      </w:r>
      <w:r w:rsidRPr="00706434">
        <w:rPr>
          <w:rFonts w:ascii="Palatino Linotype" w:eastAsia="Palatino Linotype" w:hAnsi="Palatino Linotype" w:cs="Palatino Linotype"/>
          <w:b/>
          <w:i/>
          <w:color w:val="000000"/>
          <w:sz w:val="22"/>
          <w:szCs w:val="22"/>
        </w:rPr>
        <w:lastRenderedPageBreak/>
        <w:t xml:space="preserve">organizados y descritos de conformidad con los instrumentos de control </w:t>
      </w:r>
      <w:r w:rsidRPr="00706434">
        <w:rPr>
          <w:rFonts w:ascii="Palatino Linotype" w:eastAsia="Palatino Linotype" w:hAnsi="Palatino Linotype" w:cs="Palatino Linotype"/>
          <w:i/>
          <w:color w:val="000000"/>
          <w:sz w:val="22"/>
          <w:szCs w:val="22"/>
        </w:rPr>
        <w:t xml:space="preserve">y consulta archivísticos que identifiquen la función que les dio origen en los términos de esta Ley. </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Artículo 17.</w:t>
      </w:r>
      <w:r w:rsidRPr="00706434">
        <w:rPr>
          <w:rFonts w:ascii="Palatino Linotype" w:eastAsia="Palatino Linotype" w:hAnsi="Palatino Linotype" w:cs="Palatino Linotype"/>
          <w:i/>
          <w:color w:val="000000"/>
          <w:sz w:val="22"/>
          <w:szCs w:val="22"/>
        </w:rPr>
        <w:t xml:space="preserve"> Los servidores públicos que deban elaborar un acta de entrega-recepción al separarse de su empleo, cargo o comisión, en los términos de las disposiciones jurídicas aplicables, </w:t>
      </w:r>
      <w:r w:rsidRPr="00706434">
        <w:rPr>
          <w:rFonts w:ascii="Palatino Linotype" w:eastAsia="Palatino Linotype" w:hAnsi="Palatino Linotype" w:cs="Palatino Linotype"/>
          <w:b/>
          <w:i/>
          <w:color w:val="000000"/>
          <w:sz w:val="22"/>
          <w:szCs w:val="22"/>
        </w:rPr>
        <w:t>deberán entregar los archivos que se encuentren bajo su custodia, así como los instrumentos de control y consulta archivísticos actualizados</w:t>
      </w:r>
      <w:r w:rsidRPr="00706434">
        <w:rPr>
          <w:rFonts w:ascii="Palatino Linotype" w:eastAsia="Palatino Linotype" w:hAnsi="Palatino Linotype" w:cs="Palatino Linotype"/>
          <w:i/>
          <w:color w:val="000000"/>
          <w:sz w:val="22"/>
          <w:szCs w:val="22"/>
        </w:rPr>
        <w:t>, señalando los documentos con posible valor histórico de acuerdo con el catálogo de disposición documental.”</w:t>
      </w:r>
    </w:p>
    <w:p w:rsidR="00FF02B6" w:rsidRPr="00706434" w:rsidRDefault="00FF02B6">
      <w:pPr>
        <w:ind w:right="49"/>
        <w:jc w:val="both"/>
        <w:rPr>
          <w:rFonts w:ascii="Palatino Linotype" w:eastAsia="Palatino Linotype" w:hAnsi="Palatino Linotype" w:cs="Palatino Linotype"/>
        </w:rPr>
      </w:pPr>
    </w:p>
    <w:p w:rsidR="00FF02B6" w:rsidRPr="00706434" w:rsidRDefault="00F641AD">
      <w:pPr>
        <w:spacing w:line="360" w:lineRule="auto"/>
        <w:ind w:right="49"/>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Así, es oportuno mencionar que los </w:t>
      </w:r>
      <w:r w:rsidRPr="00706434">
        <w:rPr>
          <w:rFonts w:ascii="Palatino Linotype" w:eastAsia="Palatino Linotype" w:hAnsi="Palatino Linotype" w:cs="Palatino Linotype"/>
          <w:i/>
        </w:rPr>
        <w:t>instrumentos</w:t>
      </w:r>
      <w:r w:rsidRPr="00706434">
        <w:rPr>
          <w:rFonts w:ascii="Palatino Linotype" w:eastAsia="Palatino Linotype" w:hAnsi="Palatino Linotype" w:cs="Palatino Linotype"/>
        </w:rPr>
        <w:t xml:space="preserve"> de control archivístico son los instrumentos técnicos que propician la organización, control y conservación de los documentos de archivo a lo largo de su ciclo vital que son el cuadro general de clasificación archivística y el catálogo de disposición documental; mientas que los instrumentos de consulta son los os instrumentos que describen las series, expedientes o documentos de archivo y que permiten la localización, transferencia o baja documental. </w:t>
      </w:r>
    </w:p>
    <w:p w:rsidR="00FF02B6" w:rsidRPr="00706434" w:rsidRDefault="00FF02B6">
      <w:pPr>
        <w:spacing w:line="360" w:lineRule="auto"/>
        <w:ind w:right="49"/>
        <w:jc w:val="both"/>
        <w:rPr>
          <w:rFonts w:ascii="Palatino Linotype" w:eastAsia="Palatino Linotype" w:hAnsi="Palatino Linotype" w:cs="Palatino Linotype"/>
        </w:rPr>
      </w:pPr>
    </w:p>
    <w:p w:rsidR="00FF02B6" w:rsidRPr="00706434" w:rsidRDefault="00F641AD">
      <w:pPr>
        <w:spacing w:line="360" w:lineRule="auto"/>
        <w:ind w:right="49"/>
        <w:jc w:val="both"/>
        <w:rPr>
          <w:rFonts w:ascii="Palatino Linotype" w:eastAsia="Palatino Linotype" w:hAnsi="Palatino Linotype" w:cs="Palatino Linotype"/>
        </w:rPr>
      </w:pPr>
      <w:r w:rsidRPr="00706434">
        <w:rPr>
          <w:rFonts w:ascii="Palatino Linotype" w:eastAsia="Palatino Linotype" w:hAnsi="Palatino Linotype" w:cs="Palatino Linotype"/>
        </w:rPr>
        <w:t>Asimismo, la Ley General de Archivos y la Ley Local, en el artículo 13, párrafo primero disponen que los Sujetos Obligados deben contar con instrumentos de control y consulta archivísticos, como el Cuadro General de Clasificación Archivística, el Catálogo de Disposición Documental y los Inventarios Documentales, a saber:</w:t>
      </w:r>
    </w:p>
    <w:p w:rsidR="00FF02B6" w:rsidRPr="00706434" w:rsidRDefault="00FF02B6">
      <w:pPr>
        <w:ind w:right="49"/>
        <w:jc w:val="both"/>
        <w:rPr>
          <w:rFonts w:ascii="Palatino Linotype" w:eastAsia="Palatino Linotype" w:hAnsi="Palatino Linotype" w:cs="Palatino Linotype"/>
        </w:rPr>
      </w:pPr>
    </w:p>
    <w:p w:rsidR="00FF02B6" w:rsidRPr="00706434" w:rsidRDefault="00F641AD">
      <w:pPr>
        <w:ind w:left="851" w:right="900"/>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w:t>
      </w:r>
      <w:r w:rsidRPr="00706434">
        <w:rPr>
          <w:rFonts w:ascii="Palatino Linotype" w:eastAsia="Palatino Linotype" w:hAnsi="Palatino Linotype" w:cs="Palatino Linotype"/>
          <w:b/>
          <w:i/>
          <w:sz w:val="22"/>
          <w:szCs w:val="22"/>
        </w:rPr>
        <w:t>Artículo 13</w:t>
      </w:r>
      <w:r w:rsidRPr="00706434">
        <w:rPr>
          <w:rFonts w:ascii="Palatino Linotype" w:eastAsia="Palatino Linotype" w:hAnsi="Palatino Linotype" w:cs="Palatino Linotype"/>
          <w:i/>
          <w:sz w:val="22"/>
          <w:szCs w:val="22"/>
        </w:rPr>
        <w:t xml:space="preserve">. Los Sujetos Obligados deberán contar con los Instrumentos de Control y Consulta Archivísticos conforme a sus atribuciones y funciones, manteniéndolos actualizados y disponibles; y contarán al menos con los siguientes: </w:t>
      </w:r>
    </w:p>
    <w:p w:rsidR="00FF02B6" w:rsidRPr="00706434" w:rsidRDefault="00F641AD">
      <w:pPr>
        <w:ind w:left="851" w:right="900"/>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b/>
          <w:i/>
          <w:sz w:val="22"/>
          <w:szCs w:val="22"/>
        </w:rPr>
        <w:t>I.</w:t>
      </w:r>
      <w:r w:rsidRPr="00706434">
        <w:rPr>
          <w:rFonts w:ascii="Palatino Linotype" w:eastAsia="Palatino Linotype" w:hAnsi="Palatino Linotype" w:cs="Palatino Linotype"/>
          <w:i/>
          <w:sz w:val="22"/>
          <w:szCs w:val="22"/>
        </w:rPr>
        <w:t xml:space="preserve"> Cuadro General de Clasificación Archivística; </w:t>
      </w:r>
    </w:p>
    <w:p w:rsidR="00FF02B6" w:rsidRPr="00706434" w:rsidRDefault="00F641AD">
      <w:pPr>
        <w:ind w:left="851" w:right="900"/>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b/>
          <w:i/>
          <w:sz w:val="22"/>
          <w:szCs w:val="22"/>
        </w:rPr>
        <w:t>II</w:t>
      </w:r>
      <w:r w:rsidRPr="00706434">
        <w:rPr>
          <w:rFonts w:ascii="Palatino Linotype" w:eastAsia="Palatino Linotype" w:hAnsi="Palatino Linotype" w:cs="Palatino Linotype"/>
          <w:i/>
          <w:sz w:val="22"/>
          <w:szCs w:val="22"/>
        </w:rPr>
        <w:t xml:space="preserve">. Catálogo de Disposición Documental, y </w:t>
      </w:r>
    </w:p>
    <w:p w:rsidR="00FF02B6" w:rsidRPr="00706434" w:rsidRDefault="00F641AD">
      <w:pPr>
        <w:ind w:left="851" w:right="900"/>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b/>
          <w:i/>
          <w:sz w:val="22"/>
          <w:szCs w:val="22"/>
        </w:rPr>
        <w:lastRenderedPageBreak/>
        <w:t>III.</w:t>
      </w:r>
      <w:r w:rsidRPr="00706434">
        <w:rPr>
          <w:rFonts w:ascii="Palatino Linotype" w:eastAsia="Palatino Linotype" w:hAnsi="Palatino Linotype" w:cs="Palatino Linotype"/>
          <w:i/>
          <w:sz w:val="22"/>
          <w:szCs w:val="22"/>
        </w:rPr>
        <w:t xml:space="preserve"> Inventarios Documentales.”</w:t>
      </w:r>
    </w:p>
    <w:p w:rsidR="00FF02B6" w:rsidRPr="00706434" w:rsidRDefault="00F641AD">
      <w:pPr>
        <w:ind w:left="851" w:right="900"/>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b/>
          <w:i/>
          <w:sz w:val="22"/>
          <w:szCs w:val="22"/>
        </w:rPr>
        <w:t xml:space="preserve">(Énfasis añadido) </w:t>
      </w:r>
    </w:p>
    <w:p w:rsidR="00FF02B6" w:rsidRPr="00706434" w:rsidRDefault="00FF02B6">
      <w:pPr>
        <w:ind w:right="900"/>
        <w:jc w:val="both"/>
        <w:rPr>
          <w:rFonts w:ascii="Palatino Linotype" w:eastAsia="Palatino Linotype" w:hAnsi="Palatino Linotype" w:cs="Palatino Linotype"/>
          <w:i/>
          <w:sz w:val="22"/>
          <w:szCs w:val="22"/>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Derivado de lo anterior se advierte que la particular pretende conocer si en la entrega recepción de los archivos de trámite, de concentración e histórico, derivado del cambio de administración, los servidores públicos salientes entregaron los instrumentos de control y consulta archivísticos, cuáles de ellos se entregaron, es decir, si se proporcionaron cuadros de clasificación archivística, catálogos de disposición documental e inventarios documentales y cuantos.</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En esta tesitura, se estima procedente ordenar, derivado del cambio de administración 2019-2021 – 2022-2024, la entrega del soporte documental que dé cuenta de los instrumentos de control y consulta archivística que se entregaron con motivo de la entrega recepción de los archivos de trámite, concentración e histórico, de ser el caso en el que no se localice la información, deberá generarse el respectivo acuerdo de inexistencia.</w:t>
      </w:r>
    </w:p>
    <w:p w:rsidR="00FF02B6" w:rsidRPr="00706434" w:rsidRDefault="00F641AD">
      <w:pPr>
        <w:spacing w:before="240" w:after="240" w:line="360" w:lineRule="auto"/>
        <w:ind w:right="51"/>
        <w:jc w:val="both"/>
        <w:rPr>
          <w:rFonts w:ascii="Palatino Linotype" w:eastAsia="Palatino Linotype" w:hAnsi="Palatino Linotype" w:cs="Palatino Linotype"/>
          <w:b/>
        </w:rPr>
      </w:pPr>
      <w:r w:rsidRPr="00706434">
        <w:rPr>
          <w:rFonts w:ascii="Palatino Linotype" w:eastAsia="Palatino Linotype" w:hAnsi="Palatino Linotype" w:cs="Palatino Linotype"/>
          <w:b/>
        </w:rPr>
        <w:t>Recapitulación de documentación a entregar:</w:t>
      </w:r>
    </w:p>
    <w:p w:rsidR="00FF02B6" w:rsidRPr="00706434" w:rsidRDefault="00F641AD">
      <w:pPr>
        <w:spacing w:before="240" w:after="240" w:line="360" w:lineRule="auto"/>
        <w:ind w:right="51"/>
        <w:jc w:val="both"/>
        <w:rPr>
          <w:rFonts w:ascii="Palatino Linotype" w:eastAsia="Palatino Linotype" w:hAnsi="Palatino Linotype" w:cs="Palatino Linotype"/>
          <w:b/>
          <w:sz w:val="20"/>
          <w:szCs w:val="20"/>
        </w:rPr>
      </w:pPr>
      <w:r w:rsidRPr="00706434">
        <w:rPr>
          <w:rFonts w:ascii="Palatino Linotype" w:eastAsia="Palatino Linotype" w:hAnsi="Palatino Linotype" w:cs="Palatino Linotype"/>
          <w:b/>
          <w:sz w:val="20"/>
          <w:szCs w:val="20"/>
        </w:rPr>
        <w:t>ENTREGA-RECEPCIÓN DE ARCHIVOS</w:t>
      </w:r>
    </w:p>
    <w:p w:rsidR="00FF02B6" w:rsidRPr="00706434" w:rsidRDefault="00F641AD">
      <w:pPr>
        <w:numPr>
          <w:ilvl w:val="0"/>
          <w:numId w:val="24"/>
        </w:numPr>
        <w:pBdr>
          <w:top w:val="nil"/>
          <w:left w:val="nil"/>
          <w:bottom w:val="nil"/>
          <w:right w:val="nil"/>
          <w:between w:val="nil"/>
        </w:pBdr>
        <w:spacing w:before="240" w:after="240" w:line="360" w:lineRule="auto"/>
        <w:ind w:left="567" w:right="758" w:hanging="207"/>
        <w:jc w:val="both"/>
        <w:rPr>
          <w:rFonts w:ascii="Palatino Linotype" w:eastAsia="Palatino Linotype" w:hAnsi="Palatino Linotype" w:cs="Palatino Linotype"/>
          <w:b/>
          <w:color w:val="000000"/>
        </w:rPr>
      </w:pPr>
      <w:r w:rsidRPr="00706434">
        <w:rPr>
          <w:rFonts w:ascii="Palatino Linotype" w:eastAsia="Palatino Linotype" w:hAnsi="Palatino Linotype" w:cs="Palatino Linotype"/>
          <w:color w:val="000000"/>
          <w:sz w:val="22"/>
          <w:szCs w:val="22"/>
        </w:rPr>
        <w:t>Soporte documental que dé cuenta de los instrumentos de control y consulta archivística que se entregaron con motivo de la entrega recepción de los archivos de trámite, concentración e histórico, por el cambio de administración 2019-2021 – 2022-2024.</w:t>
      </w:r>
      <w:r w:rsidRPr="00706434">
        <w:rPr>
          <w:noProof/>
        </w:rPr>
        <mc:AlternateContent>
          <mc:Choice Requires="wps">
            <w:drawing>
              <wp:anchor distT="0" distB="0" distL="114300" distR="114300" simplePos="0" relativeHeight="251687936" behindDoc="0" locked="0" layoutInCell="1" hidden="0" allowOverlap="1">
                <wp:simplePos x="0" y="0"/>
                <wp:positionH relativeFrom="column">
                  <wp:posOffset>-76199</wp:posOffset>
                </wp:positionH>
                <wp:positionV relativeFrom="paragraph">
                  <wp:posOffset>1181100</wp:posOffset>
                </wp:positionV>
                <wp:extent cx="5562600" cy="390525"/>
                <wp:effectExtent l="0" t="0" r="0" b="0"/>
                <wp:wrapNone/>
                <wp:docPr id="191" name="Rectángulo 191"/>
                <wp:cNvGraphicFramePr/>
                <a:graphic xmlns:a="http://schemas.openxmlformats.org/drawingml/2006/main">
                  <a:graphicData uri="http://schemas.microsoft.com/office/word/2010/wordprocessingShape">
                    <wps:wsp>
                      <wps:cNvSpPr/>
                      <wps:spPr>
                        <a:xfrm>
                          <a:off x="2574225" y="3594263"/>
                          <a:ext cx="5543550" cy="371475"/>
                        </a:xfrm>
                        <a:prstGeom prst="rect">
                          <a:avLst/>
                        </a:prstGeom>
                        <a:solidFill>
                          <a:srgbClr val="FFC000"/>
                        </a:solidFill>
                        <a:ln w="9525" cap="flat" cmpd="sng">
                          <a:solidFill>
                            <a:schemeClr val="dk1"/>
                          </a:solidFill>
                          <a:prstDash val="solid"/>
                          <a:round/>
                          <a:headEnd type="none" w="sm" len="sm"/>
                          <a:tailEnd type="none" w="sm" len="sm"/>
                        </a:ln>
                      </wps:spPr>
                      <wps:txbx>
                        <w:txbxContent>
                          <w:p w:rsidR="00C22F01" w:rsidRDefault="00C22F01">
                            <w:pPr>
                              <w:jc w:val="center"/>
                              <w:textDirection w:val="btLr"/>
                            </w:pPr>
                            <w:r>
                              <w:rPr>
                                <w:rFonts w:ascii="Palatino Linotype" w:eastAsia="Palatino Linotype" w:hAnsi="Palatino Linotype" w:cs="Palatino Linotype"/>
                                <w:b/>
                                <w:color w:val="000000"/>
                                <w:sz w:val="20"/>
                              </w:rPr>
                              <w:t>32.- DOCUMENTACIÓN CLASIFICADA</w:t>
                            </w:r>
                          </w:p>
                        </w:txbxContent>
                      </wps:txbx>
                      <wps:bodyPr spcFirstLastPara="1" wrap="square" lIns="91425" tIns="45700" rIns="91425" bIns="45700" anchor="ctr" anchorCtr="0">
                        <a:noAutofit/>
                      </wps:bodyPr>
                    </wps:wsp>
                  </a:graphicData>
                </a:graphic>
              </wp:anchor>
            </w:drawing>
          </mc:Choice>
          <mc:Fallback>
            <w:pict>
              <v:rect id="Rectángulo 191" o:spid="_x0000_s1054" style="position:absolute;left:0;text-align:left;margin-left:-6pt;margin-top:93pt;width:438pt;height:30.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" fillcolor="#ffc000" strokecolor="black [3200]">
                <v:stroke startarrowwidth="narrow" startarrowlength="short" endarrowwidth="narrow" endarrowlength="short" joinstyle="round"/>
                <v:textbox inset="2.53958mm,1.2694mm,2.53958mm,1.2694mm">
                  <w:txbxContent>
                    <w:p w:rsidR="00C22F01" w:rsidRDefault="00C22F01">
                      <w:pPr>
                        <w:jc w:val="center"/>
                        <w:textDirection w:val="btLr"/>
                      </w:pPr>
                      <w:r>
                        <w:rPr>
                          <w:rFonts w:ascii="Palatino Linotype" w:eastAsia="Palatino Linotype" w:hAnsi="Palatino Linotype" w:cs="Palatino Linotype"/>
                          <w:b/>
                          <w:color w:val="000000"/>
                          <w:sz w:val="20"/>
                        </w:rPr>
                        <w:t>32.- DOCUMENTACIÓN CLASIFICADA</w:t>
                      </w:r>
                    </w:p>
                  </w:txbxContent>
                </v:textbox>
              </v:rect>
            </w:pict>
          </mc:Fallback>
        </mc:AlternateContent>
      </w:r>
    </w:p>
    <w:p w:rsidR="00FF02B6" w:rsidRPr="00706434" w:rsidRDefault="00FF02B6">
      <w:pPr>
        <w:spacing w:before="240" w:after="240" w:line="360" w:lineRule="auto"/>
        <w:ind w:right="51"/>
        <w:jc w:val="both"/>
        <w:rPr>
          <w:rFonts w:ascii="Palatino Linotype" w:eastAsia="Palatino Linotype" w:hAnsi="Palatino Linotype" w:cs="Palatino Linotype"/>
          <w:b/>
        </w:rPr>
      </w:pPr>
    </w:p>
    <w:p w:rsidR="00FF02B6" w:rsidRPr="00706434" w:rsidRDefault="00FF02B6">
      <w:pPr>
        <w:tabs>
          <w:tab w:val="left" w:pos="8503"/>
        </w:tabs>
        <w:spacing w:before="240" w:after="240" w:line="360" w:lineRule="auto"/>
        <w:jc w:val="both"/>
        <w:rPr>
          <w:rFonts w:ascii="Palatino Linotype" w:eastAsia="Palatino Linotype" w:hAnsi="Palatino Linotype" w:cs="Palatino Linotype"/>
        </w:rPr>
      </w:pPr>
    </w:p>
    <w:p w:rsidR="00FF02B6" w:rsidRPr="00706434" w:rsidRDefault="00F641AD">
      <w:pPr>
        <w:tabs>
          <w:tab w:val="left" w:pos="8503"/>
        </w:tabs>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lastRenderedPageBreak/>
        <w:t>32.1 ¿HAN OTORGADO CAPACITACIÓN A LOS RESPONSABLES DE LOS ARCHIVOS DE TRÁMITE DE SU MUNICIPIO EN EL CORRECTO MANEJO DE EXPEDIENTES CLASIFICADOS COMO RESERVADOS Y CONFIDENCIALES COMO LO INDICAN LOS ARTÍCULOS 31 FRACCIÓN X, 44 FRACCIÓN VI DE LA LEY GENERAL DE TRANSPARENCIA Y ACCESO A LA INFORMACIÓN PÚBLICA; ARTÍCULOS 74 FRACCIÓN I, 99 Y 101 FRACCIÓN II DE LA LEY GENERAL DE ARCHIVOS Y ARTÍCULO 71 FRACCIÓN I DE LA LEY DE ARCHIVOS Y ADMINISTRACIÓN DE DOCUMENTOS DEL ESTADO DE MÉXICO Y MUNICIPIOS?</w:t>
      </w:r>
    </w:p>
    <w:p w:rsidR="00FF02B6" w:rsidRPr="00706434" w:rsidRDefault="00F641AD">
      <w:pPr>
        <w:tabs>
          <w:tab w:val="left" w:pos="8503"/>
        </w:tabs>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32.2 ¿CUANTAS UNIDADES ADMINISTRATIVAS DE SU MUNICIPIO CUENTAN CON INFORMACIÓN CLASIFICADA COMO RESERVADA Y CONFIDENCIAL?</w:t>
      </w:r>
    </w:p>
    <w:p w:rsidR="00FF02B6" w:rsidRPr="00706434" w:rsidRDefault="00F641AD">
      <w:pPr>
        <w:tabs>
          <w:tab w:val="left" w:pos="8503"/>
        </w:tabs>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32.3 ¿COMO ASEGURA LA PROTECCIÓN Y EL RESGUARDO DE LA INFORMACIÓN CLASIFICADA COMO RESERVADA Y CONFIDENCIAL EN LOS ARCHIVOS DE TRÁMITE DE SU MUNICIPIO?</w:t>
      </w:r>
    </w:p>
    <w:p w:rsidR="00FF02B6" w:rsidRPr="00706434" w:rsidRDefault="00F641AD">
      <w:pPr>
        <w:tabs>
          <w:tab w:val="left" w:pos="8503"/>
        </w:tabs>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32.4 ¿EL ACERVO DOCUMENTAL DEL ARCHIVO DE CONCENTRACIÓN DE SU MUNICIPIO CUENTA CON EXPEDIENTES CLASIFICADOS COMO RESERVADOS Y/0 CONFIDENCIALES?</w:t>
      </w:r>
    </w:p>
    <w:p w:rsidR="00FF02B6" w:rsidRPr="00706434" w:rsidRDefault="00F641AD">
      <w:pPr>
        <w:tabs>
          <w:tab w:val="left" w:pos="8503"/>
        </w:tabs>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32.5 ¿EL ARCHIVO DE TRÁMITE DEL ARCHIVO DE CONCENTRACIÓN DE SU MUNICIPIO CUENTA CON EXPEDIENTES CLASIFICADOS COMO RESERVADOS Y/O CONFIDENCIALES?</w:t>
      </w:r>
    </w:p>
    <w:p w:rsidR="00FF02B6" w:rsidRPr="00706434" w:rsidRDefault="00F641AD">
      <w:pPr>
        <w:tabs>
          <w:tab w:val="left" w:pos="8503"/>
        </w:tabs>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32.6 ¿EL ACERVO DOCUMENTAL DEL ARCHIVO HISTÓRICO DE SU MUNICIPIO CUENTA CON EXPEDIENTES CLASIFICADOS COMO RESERVADOS Y/O CONFIDENCIALES?</w:t>
      </w:r>
    </w:p>
    <w:p w:rsidR="00FF02B6" w:rsidRPr="00706434" w:rsidRDefault="00F641AD">
      <w:pPr>
        <w:tabs>
          <w:tab w:val="left" w:pos="8503"/>
        </w:tabs>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32.7 ¿EL ARCHIVO DE TRÁMITE DEL ARCHIVO HISTÓRICO DE SU MUNICIPIO CUENTA CON EXPEDIENTES CLASIFICADOS COMO RESERVADOS Y/O CONFIDENCIALES?</w:t>
      </w:r>
    </w:p>
    <w:p w:rsidR="00FF02B6" w:rsidRPr="00706434" w:rsidRDefault="00F641AD">
      <w:pPr>
        <w:tabs>
          <w:tab w:val="left" w:pos="8503"/>
        </w:tabs>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32.8 ¿COMO ASEGURA QUE LOS RESPONSABLES DE LOS ARCHIVOS DE TRÁMITE NO INGRESEN EXPEDIENTES CLASIFICADOS COMO RESERVADOS Y/O CONFIDENCIALES AL ARCHIVO DE CONCENTRACIÓN EN TRANSFERENCIA PRIMARIA COMO LO INDICA EL ARTÍCULO 20 DE LOS LINEAMIENTOS PARA LA VALORACIÓN, SELECCIÓN Y BAJA DE LOS DOCUMENTOS, EXPEDIENTES Y SERIES DE TRÁMITE CONCLUIDO EN LOS ARCHIVOS DEL ESTADO DE MÉXICO?</w:t>
      </w:r>
    </w:p>
    <w:p w:rsidR="00FF02B6" w:rsidRPr="00706434" w:rsidRDefault="00F641AD">
      <w:pPr>
        <w:tabs>
          <w:tab w:val="left" w:pos="8503"/>
        </w:tabs>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RESPUESTAS NEGATIVAS A LAS SIGUIENTES PREGUNTAS:</w:t>
      </w:r>
    </w:p>
    <w:p w:rsidR="00FF02B6" w:rsidRPr="00706434" w:rsidRDefault="00F641AD">
      <w:pPr>
        <w:tabs>
          <w:tab w:val="left" w:pos="8503"/>
        </w:tabs>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32.9 EN CASO DE RESPUESTA NEGATIVA A LA PREGUNTA 32.4:</w:t>
      </w:r>
    </w:p>
    <w:p w:rsidR="00FF02B6" w:rsidRPr="00706434" w:rsidRDefault="00F641AD">
      <w:pPr>
        <w:tabs>
          <w:tab w:val="left" w:pos="8503"/>
        </w:tabs>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PREGUNTA: ¿POR QUÉ EL ACERVO DOCUMENTAL DEL ARCHIVO DE CONCENTRACIÓN DE SU MUNICIPIO CUENTA CON EXPEDIENTES CLASIFICADOS COMO RESERVADOS Y CONFIDENCIALES?</w:t>
      </w:r>
    </w:p>
    <w:p w:rsidR="00FF02B6" w:rsidRPr="00706434" w:rsidRDefault="00F641AD">
      <w:pPr>
        <w:tabs>
          <w:tab w:val="left" w:pos="8503"/>
        </w:tabs>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32.10 EN CASO DE RESPUESTA NEGATIVA A LA PREGUNTA 32.7:</w:t>
      </w:r>
    </w:p>
    <w:p w:rsidR="00FF02B6" w:rsidRPr="00706434" w:rsidRDefault="00F641AD">
      <w:pPr>
        <w:tabs>
          <w:tab w:val="left" w:pos="8503"/>
        </w:tabs>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lastRenderedPageBreak/>
        <w:t>PREGUNTA: ¿POR QUÉ EL ACERVO DOCUMENTAL DEL ARCHIVO HISTÓRICO DE SU MUNICIPIO CUENTA CON EXPEDIENTES CLASIFICADOS COMO RESERVADOS Y CONFIDENCIALES?</w:t>
      </w:r>
    </w:p>
    <w:p w:rsidR="00FF02B6" w:rsidRPr="00706434" w:rsidRDefault="00F641AD">
      <w:pPr>
        <w:tabs>
          <w:tab w:val="left" w:pos="8503"/>
        </w:tabs>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32.11 EN CASO DE RESPUESTA NEGATIVA A LA PREGUNTA 32.8:</w:t>
      </w:r>
    </w:p>
    <w:p w:rsidR="00FF02B6" w:rsidRPr="00706434" w:rsidRDefault="00F641AD">
      <w:pPr>
        <w:tabs>
          <w:tab w:val="left" w:pos="8503"/>
        </w:tabs>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PREGUNTA: ¿POR QUÉ NO SABE COMO ASEGURAR QUE LOS RESPONSABLES DE LOS ARCHIVOS DE TRÁMITE NO INGRESEN EXPEDIENTES CLASIFICADOS COMO RESERVADOS Y/O CONFIDENCIALES AL ARCHIVO DE CONCENTRACIÓN EN TRANSFERENCIA PRIMARIA COMO LO ESTABLECE LA LEY?</w:t>
      </w:r>
    </w:p>
    <w:p w:rsidR="00FF02B6" w:rsidRPr="00706434" w:rsidRDefault="00F641AD">
      <w:pPr>
        <w:tabs>
          <w:tab w:val="left" w:pos="8503"/>
        </w:tabs>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32.12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32 DEL PRESENTE DOCUMENTO COMO LO ESTABLECE LA LEY?</w:t>
      </w:r>
    </w:p>
    <w:p w:rsidR="00FF02B6" w:rsidRPr="00706434" w:rsidRDefault="00F641AD">
      <w:pPr>
        <w:tabs>
          <w:tab w:val="left" w:pos="8503"/>
        </w:tabs>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Para abordar este apartado, debe resaltarse que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w:t>
      </w:r>
      <w:r w:rsidRPr="00706434">
        <w:rPr>
          <w:rFonts w:ascii="Palatino Linotype" w:eastAsia="Palatino Linotype" w:hAnsi="Palatino Linotype" w:cs="Palatino Linotype"/>
          <w:b/>
          <w:u w:val="single"/>
        </w:rPr>
        <w:t>fue omiso en pronunciarse respecto de la información solicitada</w:t>
      </w:r>
      <w:r w:rsidRPr="00706434">
        <w:rPr>
          <w:rFonts w:ascii="Palatino Linotype" w:eastAsia="Palatino Linotype" w:hAnsi="Palatino Linotype" w:cs="Palatino Linotype"/>
        </w:rPr>
        <w:t>, por lo tanto, al no existir un pronunciamiento puntual, se contraviene a los principios de congruencia y exhaustividad, como refuerzo de lo anterior, resulta crucial el Criterio 02/17, emitido por el Pleno del Instituto Nacional de Transparencia y Acceso a la Información y Protección de Datos Personales, mismo que fue referido en líneas anteriores.</w:t>
      </w:r>
    </w:p>
    <w:p w:rsidR="00FF02B6" w:rsidRPr="00706434" w:rsidRDefault="00F641AD">
      <w:pPr>
        <w:spacing w:line="360" w:lineRule="auto"/>
        <w:ind w:right="49"/>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Al respecto, como ya fue señalado anteriormente los Sujetos Obligados tienen como función, el mantener de forma constante, capacitación a sus servidores públicos respecto a las competencias laborales de la materia, puntualmente, en administración de archivos y gestión documental, así como en acceso a la información y protección de datos personales a los responsables. Conforme a lo expuesto, en líneas anteriores ya fue ordenado dicho punto. </w:t>
      </w:r>
    </w:p>
    <w:p w:rsidR="00FF02B6" w:rsidRPr="00706434" w:rsidRDefault="00F641AD">
      <w:pPr>
        <w:tabs>
          <w:tab w:val="left" w:pos="2550"/>
        </w:tabs>
        <w:spacing w:line="360" w:lineRule="auto"/>
        <w:ind w:right="49"/>
        <w:jc w:val="both"/>
        <w:rPr>
          <w:rFonts w:ascii="Palatino Linotype" w:eastAsia="Palatino Linotype" w:hAnsi="Palatino Linotype" w:cs="Palatino Linotype"/>
        </w:rPr>
      </w:pPr>
      <w:r w:rsidRPr="00706434">
        <w:rPr>
          <w:rFonts w:ascii="Palatino Linotype" w:eastAsia="Palatino Linotype" w:hAnsi="Palatino Linotype" w:cs="Palatino Linotype"/>
        </w:rPr>
        <w:tab/>
      </w:r>
    </w:p>
    <w:p w:rsidR="00FF02B6" w:rsidRPr="00706434" w:rsidRDefault="00F641AD">
      <w:pPr>
        <w:spacing w:line="360" w:lineRule="auto"/>
        <w:ind w:right="49"/>
        <w:jc w:val="both"/>
        <w:rPr>
          <w:rFonts w:ascii="Palatino Linotype" w:eastAsia="Palatino Linotype" w:hAnsi="Palatino Linotype" w:cs="Palatino Linotype"/>
        </w:rPr>
      </w:pPr>
      <w:r w:rsidRPr="00706434">
        <w:rPr>
          <w:rFonts w:ascii="Palatino Linotype" w:eastAsia="Palatino Linotype" w:hAnsi="Palatino Linotype" w:cs="Palatino Linotype"/>
        </w:rPr>
        <w:lastRenderedPageBreak/>
        <w:t xml:space="preserve">Ahora bien respecto del reguardo de la información clasificada como reservada y confidencial; en líneas anteriores se mencionó que </w:t>
      </w:r>
      <w:r w:rsidRPr="00706434">
        <w:rPr>
          <w:rFonts w:ascii="Palatino Linotype" w:eastAsia="Palatino Linotype" w:hAnsi="Palatino Linotype" w:cs="Palatino Linotype"/>
          <w:b/>
        </w:rPr>
        <w:t xml:space="preserve">el Sujeto Obligado </w:t>
      </w:r>
      <w:r w:rsidRPr="00706434">
        <w:rPr>
          <w:rFonts w:ascii="Palatino Linotype" w:eastAsia="Palatino Linotype" w:hAnsi="Palatino Linotype" w:cs="Palatino Linotype"/>
        </w:rPr>
        <w:t xml:space="preserve">debe contar con un programa de seguridad de la información (documento ordenado anteriormente) que garantice la continuidad de la operación, minimice los riesgos y maximice la eficiencia de los servicios y; la implementación de controles que incluyan políticas de seguridad que abarquen la estructura organización, clasificación y control de activos, recursos humanos, seguridad física y ambiental, comunicaciones y administración, gestión de riesgos, entre otros. </w:t>
      </w:r>
    </w:p>
    <w:p w:rsidR="00FF02B6" w:rsidRPr="00706434" w:rsidRDefault="00FF02B6">
      <w:pPr>
        <w:spacing w:line="360" w:lineRule="auto"/>
        <w:ind w:right="49"/>
        <w:jc w:val="both"/>
        <w:rPr>
          <w:rFonts w:ascii="Palatino Linotype" w:eastAsia="Palatino Linotype" w:hAnsi="Palatino Linotype" w:cs="Palatino Linotype"/>
        </w:rPr>
      </w:pPr>
    </w:p>
    <w:p w:rsidR="00FF02B6" w:rsidRPr="00706434" w:rsidRDefault="00F641AD">
      <w:pPr>
        <w:spacing w:line="360" w:lineRule="auto"/>
        <w:ind w:right="49"/>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Es así que, en este punto en estudio faltaría ordenar el documento que dé cuenta de las unidades administrativas que tienen con información clasificada como reservada y confidencial. </w:t>
      </w:r>
    </w:p>
    <w:p w:rsidR="00FF02B6" w:rsidRPr="00706434" w:rsidRDefault="00F641AD">
      <w:pPr>
        <w:spacing w:before="240" w:after="240" w:line="360" w:lineRule="auto"/>
        <w:ind w:right="51"/>
        <w:jc w:val="both"/>
        <w:rPr>
          <w:rFonts w:ascii="Palatino Linotype" w:eastAsia="Palatino Linotype" w:hAnsi="Palatino Linotype" w:cs="Palatino Linotype"/>
          <w:b/>
        </w:rPr>
      </w:pPr>
      <w:r w:rsidRPr="00706434">
        <w:rPr>
          <w:rFonts w:ascii="Palatino Linotype" w:eastAsia="Palatino Linotype" w:hAnsi="Palatino Linotype" w:cs="Palatino Linotype"/>
          <w:b/>
        </w:rPr>
        <w:t>Recapitulación de documentación a entregar:</w:t>
      </w:r>
    </w:p>
    <w:p w:rsidR="00FF02B6" w:rsidRPr="00706434" w:rsidRDefault="00F641AD">
      <w:pPr>
        <w:tabs>
          <w:tab w:val="left" w:pos="8503"/>
        </w:tabs>
        <w:spacing w:before="240" w:after="240" w:line="360" w:lineRule="auto"/>
        <w:jc w:val="both"/>
        <w:rPr>
          <w:rFonts w:ascii="Palatino Linotype" w:eastAsia="Palatino Linotype" w:hAnsi="Palatino Linotype" w:cs="Palatino Linotype"/>
          <w:b/>
          <w:sz w:val="20"/>
          <w:szCs w:val="20"/>
        </w:rPr>
      </w:pPr>
      <w:r w:rsidRPr="00706434">
        <w:rPr>
          <w:rFonts w:ascii="Palatino Linotype" w:eastAsia="Palatino Linotype" w:hAnsi="Palatino Linotype" w:cs="Palatino Linotype"/>
          <w:b/>
          <w:sz w:val="20"/>
          <w:szCs w:val="20"/>
        </w:rPr>
        <w:t>DOCUMENTACIÓN CLASIFICADA</w:t>
      </w:r>
    </w:p>
    <w:p w:rsidR="00FF02B6" w:rsidRPr="00706434" w:rsidRDefault="00D473BD" w:rsidP="00D473BD">
      <w:pPr>
        <w:pBdr>
          <w:top w:val="nil"/>
          <w:left w:val="nil"/>
          <w:bottom w:val="nil"/>
          <w:right w:val="nil"/>
          <w:between w:val="nil"/>
        </w:pBdr>
        <w:tabs>
          <w:tab w:val="left" w:pos="8503"/>
        </w:tabs>
        <w:spacing w:before="240" w:after="240" w:line="360" w:lineRule="auto"/>
        <w:ind w:left="567" w:right="900"/>
        <w:jc w:val="both"/>
        <w:rPr>
          <w:rFonts w:ascii="Palatino Linotype" w:eastAsia="Palatino Linotype" w:hAnsi="Palatino Linotype" w:cs="Palatino Linotype"/>
          <w:color w:val="000000"/>
        </w:rPr>
      </w:pPr>
      <w:r w:rsidRPr="00706434">
        <w:rPr>
          <w:rFonts w:ascii="Palatino Linotype" w:eastAsia="Palatino Linotype" w:hAnsi="Palatino Linotype" w:cs="Palatino Linotype"/>
          <w:color w:val="000000"/>
        </w:rPr>
        <w:t>E</w:t>
      </w:r>
      <w:r w:rsidR="00F641AD" w:rsidRPr="00706434">
        <w:rPr>
          <w:rFonts w:ascii="Palatino Linotype" w:eastAsia="Palatino Linotype" w:hAnsi="Palatino Linotype" w:cs="Palatino Linotype"/>
          <w:color w:val="000000"/>
        </w:rPr>
        <w:t xml:space="preserve">l documento que dé cuenta de las unidades administrativas </w:t>
      </w:r>
      <w:r w:rsidR="00F94D6F" w:rsidRPr="00706434">
        <w:rPr>
          <w:rFonts w:ascii="Palatino Linotype" w:eastAsia="Palatino Linotype" w:hAnsi="Palatino Linotype" w:cs="Palatino Linotype"/>
          <w:color w:val="000000"/>
        </w:rPr>
        <w:t>que cuentan</w:t>
      </w:r>
      <w:r w:rsidR="00F641AD" w:rsidRPr="00706434">
        <w:rPr>
          <w:rFonts w:ascii="Palatino Linotype" w:eastAsia="Palatino Linotype" w:hAnsi="Palatino Linotype" w:cs="Palatino Linotype"/>
          <w:color w:val="000000"/>
        </w:rPr>
        <w:t xml:space="preserve"> con información clasificada como reservada y confidencial al 14 de octubre de 2022.</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noProof/>
        </w:rPr>
        <mc:AlternateContent>
          <mc:Choice Requires="wps">
            <w:drawing>
              <wp:anchor distT="0" distB="0" distL="114300" distR="114300" simplePos="0" relativeHeight="251688960" behindDoc="0" locked="0" layoutInCell="1" hidden="0" allowOverlap="1">
                <wp:simplePos x="0" y="0"/>
                <wp:positionH relativeFrom="column">
                  <wp:posOffset>25401</wp:posOffset>
                </wp:positionH>
                <wp:positionV relativeFrom="paragraph">
                  <wp:posOffset>0</wp:posOffset>
                </wp:positionV>
                <wp:extent cx="5743575" cy="409575"/>
                <wp:effectExtent l="0" t="0" r="0" b="0"/>
                <wp:wrapNone/>
                <wp:docPr id="196" name="Rectángulo 196"/>
                <wp:cNvGraphicFramePr/>
                <a:graphic xmlns:a="http://schemas.openxmlformats.org/drawingml/2006/main">
                  <a:graphicData uri="http://schemas.microsoft.com/office/word/2010/wordprocessingShape">
                    <wps:wsp>
                      <wps:cNvSpPr/>
                      <wps:spPr>
                        <a:xfrm>
                          <a:off x="2483738" y="3584738"/>
                          <a:ext cx="5724525" cy="390525"/>
                        </a:xfrm>
                        <a:prstGeom prst="rect">
                          <a:avLst/>
                        </a:prstGeom>
                        <a:solidFill>
                          <a:srgbClr val="FFC000"/>
                        </a:solidFill>
                        <a:ln w="9525" cap="flat" cmpd="sng">
                          <a:solidFill>
                            <a:schemeClr val="dk1"/>
                          </a:solidFill>
                          <a:prstDash val="solid"/>
                          <a:round/>
                          <a:headEnd type="none" w="sm" len="sm"/>
                          <a:tailEnd type="none" w="sm" len="sm"/>
                        </a:ln>
                      </wps:spPr>
                      <wps:txbx>
                        <w:txbxContent>
                          <w:p w:rsidR="00C22F01" w:rsidRDefault="00C22F01">
                            <w:pPr>
                              <w:jc w:val="center"/>
                              <w:textDirection w:val="btLr"/>
                            </w:pPr>
                            <w:r>
                              <w:rPr>
                                <w:rFonts w:ascii="Palatino Linotype" w:eastAsia="Palatino Linotype" w:hAnsi="Palatino Linotype" w:cs="Palatino Linotype"/>
                                <w:b/>
                                <w:color w:val="000000"/>
                                <w:sz w:val="20"/>
                              </w:rPr>
                              <w:t>33.- DOCUMENTACIÓN SINIESTRADA</w:t>
                            </w:r>
                          </w:p>
                        </w:txbxContent>
                      </wps:txbx>
                      <wps:bodyPr spcFirstLastPara="1" wrap="square" lIns="91425" tIns="45700" rIns="91425" bIns="45700" anchor="ctr" anchorCtr="0">
                        <a:noAutofit/>
                      </wps:bodyPr>
                    </wps:wsp>
                  </a:graphicData>
                </a:graphic>
              </wp:anchor>
            </w:drawing>
          </mc:Choice>
          <mc:Fallback>
            <w:pict>
              <v:rect id="Rectángulo 196" o:spid="_x0000_s1055" style="position:absolute;left:0;text-align:left;margin-left:2pt;margin-top:0;width:452.25pt;height:32.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" fillcolor="#ffc000" strokecolor="black [3200]">
                <v:stroke startarrowwidth="narrow" startarrowlength="short" endarrowwidth="narrow" endarrowlength="short" joinstyle="round"/>
                <v:textbox inset="2.53958mm,1.2694mm,2.53958mm,1.2694mm">
                  <w:txbxContent>
                    <w:p w:rsidR="00C22F01" w:rsidRDefault="00C22F01">
                      <w:pPr>
                        <w:jc w:val="center"/>
                        <w:textDirection w:val="btLr"/>
                      </w:pPr>
                      <w:r>
                        <w:rPr>
                          <w:rFonts w:ascii="Palatino Linotype" w:eastAsia="Palatino Linotype" w:hAnsi="Palatino Linotype" w:cs="Palatino Linotype"/>
                          <w:b/>
                          <w:color w:val="000000"/>
                          <w:sz w:val="20"/>
                        </w:rPr>
                        <w:t>33.- DOCUMENTACIÓN SINIESTRADA</w:t>
                      </w:r>
                    </w:p>
                  </w:txbxContent>
                </v:textbox>
              </v:rect>
            </w:pict>
          </mc:Fallback>
        </mc:AlternateContent>
      </w:r>
    </w:p>
    <w:p w:rsidR="00FF02B6" w:rsidRPr="00706434" w:rsidRDefault="00FF02B6">
      <w:pPr>
        <w:ind w:left="567" w:right="900"/>
        <w:jc w:val="both"/>
        <w:rPr>
          <w:rFonts w:ascii="Palatino Linotype" w:eastAsia="Palatino Linotype" w:hAnsi="Palatino Linotype" w:cs="Palatino Linotype"/>
          <w:i/>
          <w:sz w:val="18"/>
          <w:szCs w:val="18"/>
        </w:rPr>
      </w:pP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33.1 ¿EN EL TRANSCURSO DEL AÑO 2022 HAN TENIDO CASOS DE DOCUMENTACIÓN SINIESTRADA POR AGUA, FUEGO, FAUNA NOCIVA Y DESTRUCCIÓN NO AUTORIZADA YA SEA POR DESCUIDO, OMISIÓN O DE MANERA INTENCIONAL, EN LOS ARCHIVOS DE TRÁMITE, CONCENTRACIÓN E HISTÓRICO DE SU MUNICIPIO?</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AFIRMATIVA A LA PREGUNTA 33.1:</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33.2 ¿CUANTOS CASOS DE DOCUMENTACIÓN SINIESTRADA POR AGUA, FUEGO, FAUNA NOCIVA Y DESTRUCCIÓN NO AUTORIZADA YA SEA POR DESCUIDO, </w:t>
      </w:r>
      <w:r w:rsidRPr="00706434">
        <w:rPr>
          <w:rFonts w:ascii="Palatino Linotype" w:eastAsia="Palatino Linotype" w:hAnsi="Palatino Linotype" w:cs="Palatino Linotype"/>
          <w:i/>
          <w:sz w:val="18"/>
          <w:szCs w:val="18"/>
        </w:rPr>
        <w:lastRenderedPageBreak/>
        <w:t>OMISIÓN O DE MANERA INTENCIONAL, HAN TENIDO EN LOS ARCHIVOS DE TRÁMITE DE SU MUNICIPIO EN EL TRANSCURSO DEL AÑO 2022?</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33.3 ¿CUANTOS CASOS DE DOCUMENTACIÓN SINIESTRADA POR AGUA, FUEGO, FAUNA NOCIVA Y DESTRUCCIÓN NO AUTORIZADA YA SEA POR DESCUIDO, OMISIÓN O DE MANERA INTENCIONAL, HAN TENIDO EN EL ARCHIVO DE CONCENTRACIÓN DE SU MUNICIPIO EN EL TRANSCURSO DEL AÑO 2022?</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33.4 ¿CUANTOS CASOS DE DOCUMENTACIÓN SINIESTRADA POR AGUA, FUEGO, FAUNA NOCIVA Y DESTRUCCIÓN NO AUTORIZADA YA SEA POR DESCUIDO, OMISIÓN O DE MANERA INTENCIONAL, HAN TENIDO EN EL ARCHIVOS HISTÓRICO DE SU MUNICIPIO EN EL TRANSCURSO DEL AÑO 2022?</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33.5 </w:t>
      </w:r>
      <w:proofErr w:type="gramStart"/>
      <w:r w:rsidRPr="00706434">
        <w:rPr>
          <w:rFonts w:ascii="Palatino Linotype" w:eastAsia="Palatino Linotype" w:hAnsi="Palatino Linotype" w:cs="Palatino Linotype"/>
          <w:i/>
          <w:sz w:val="18"/>
          <w:szCs w:val="18"/>
        </w:rPr>
        <w:t>¿</w:t>
      </w:r>
      <w:proofErr w:type="gramEnd"/>
      <w:r w:rsidRPr="00706434">
        <w:rPr>
          <w:rFonts w:ascii="Palatino Linotype" w:eastAsia="Palatino Linotype" w:hAnsi="Palatino Linotype" w:cs="Palatino Linotype"/>
          <w:i/>
          <w:sz w:val="18"/>
          <w:szCs w:val="18"/>
        </w:rPr>
        <w:t>EN LOS CASOS DE DOCUMENTACIÓN SINIESTRADA POR AGUA, FUEGO, FAUNA NOCIVA Y DESTRUCCIÓN NO AUTORIZADA YA SEA POR DESCUIDO, OMISIÓN O DE MANERA INTENCIONAL, SE HA ACTUADO COMO LO INDICA EL ARTÍCULO 15 DE LOS LINEAMIENTOS PARA LA VALORACIÓN, SELECCIÓN Y BAJA DE LOS DOCUMENTOS, EXPEDIENTES Y SERIES DE TRÁMITE CONCLUIDO EN LOS ARCHIVOS DEL ESTADO DE</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MÉXICO</w:t>
      </w:r>
      <w:proofErr w:type="gramStart"/>
      <w:r w:rsidRPr="00706434">
        <w:rPr>
          <w:rFonts w:ascii="Palatino Linotype" w:eastAsia="Palatino Linotype" w:hAnsi="Palatino Linotype" w:cs="Palatino Linotype"/>
          <w:i/>
          <w:sz w:val="18"/>
          <w:szCs w:val="18"/>
        </w:rPr>
        <w:t>?</w:t>
      </w:r>
      <w:proofErr w:type="gramEnd"/>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33.6 ¿HA PUBLICADO EN SU PORTAL OFICIAL EL ACTA LEVANTADA POR EL ÁREA CORDINADORA DE ARCHIVOS O EN SU CASO LA UNIDAD ADMINISTRATIVA QUE HACE LAS LABORES DEL ÁREA COORDINADORA DE ARCHIVOS ASÍ COMO EL ACTA DEL ORGANO INTERNO DE CONTROL, DE CADA CASO DE DOCUMENTACIÓN</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SINIESTRADA POR AGUA, FUEGO, FAUNA NOCIVA Y DESTRUCCIÓN NO AUTORIZADA YA SEA POR DESCUIDO, OMISIÓN O DE MANERA INTENCIONAL COMO LO INDICA EL ARTÍCULO 116 FRACCIÓN VI DE LA LEY GENERAL DE ARCHIVOS Y ARTÍCULO 105 FRACCIÓN VI DE LA LEY DE ARCHIVOS Y ADMINISTRACIÓN DE DOCUMENTOS DEL ESTADO DE MÉXICO Y MUNICIPIOS; PARA NO CAER EN LA FALTA ADMINISTRATIVA QUE ESTABLECEN DICHOS ARTÍCULOS</w:t>
      </w:r>
      <w:proofErr w:type="gramStart"/>
      <w:r w:rsidRPr="00706434">
        <w:rPr>
          <w:rFonts w:ascii="Palatino Linotype" w:eastAsia="Palatino Linotype" w:hAnsi="Palatino Linotype" w:cs="Palatino Linotype"/>
          <w:i/>
          <w:sz w:val="18"/>
          <w:szCs w:val="18"/>
        </w:rPr>
        <w:t>?</w:t>
      </w:r>
      <w:proofErr w:type="gramEnd"/>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SOLICITO, DE LA MANERA MÁS ATENTA, LA SIGUIENTE DOCUMENTACIÓN EN FORMATO PDF:</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33.7 ACTA DE UN CASO DE DOCUMENTACIÓN SINIESTRADA POR AGUA, FUEGO, FAUNA NOCIVA Y DESTRUCCIÓN NO AUTORIZADA YA SEA POR DESCUIDO, OMISIÓN O DE MANERA INTENCIONAL, LEVANTADA POR EL ÓRGANO INTERNO DE CONTROL.</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33.8 ACTA DEL MISMO CASO SOLICITADO EN EL PUNTO 33.7 DE DOCUMENTACIÓN SINIESTRADA POR AGUA, FUEGO, FAUNA NOCIVA Y DESTRUCCIÓN NO AUTORIZADA YA SEA POR DESCUIDO, OMISIÓN O DE MANERA INTENCIONAL, LEVANTADA POR EL ÁREA COORDINADORA DE ARCHIVOS O EN SU CASO DE LA</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UNIDAD ADMINISTRATIVA QUE HACE LAS FUNCIONES DEL ÁREA COORDINADORA DE ARCHIVOS.</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NEGATIVA A LA PREGUNTA 33.2:</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33.9 POR QUÉ NO SABE CUANTOS CASOS DE DOCUMENTACIÓN SINIESTRADA POR AGUA, FUEGO, FAUNA NOCIVA Y DESTRUCCIÓN NO AUTORIZADA YA SEA POR DESCUIDO, OMISIÓN O DE MANERA INTENCIONAL, HAN TENIDO EN LOS ARCHIVOS DE TRÁMITE DE SU MUNICIPIO EN EL TRANSCURSO DEL AÑO 2022</w:t>
      </w:r>
      <w:proofErr w:type="gramStart"/>
      <w:r w:rsidRPr="00706434">
        <w:rPr>
          <w:rFonts w:ascii="Palatino Linotype" w:eastAsia="Palatino Linotype" w:hAnsi="Palatino Linotype" w:cs="Palatino Linotype"/>
          <w:i/>
          <w:sz w:val="18"/>
          <w:szCs w:val="18"/>
        </w:rPr>
        <w:t>?</w:t>
      </w:r>
      <w:proofErr w:type="gramEnd"/>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33.10 CON FUNDAMENTO EN LOS ARTÍCULOS 12 PÁRRAFO SEGUNDO DE LA LEY GENERAL DE ARCHVOS; ARTÍCULO 12 PÁRRAFO SEGUNDO DE LA LEY DE ARCHIVOS Y ADMINISTRACIÓN DE DOCUMENTOS DEL ESTADO DE MÉXICO Y MUNICIPIOS; ARTÍCULO 106 DE LOS LINEAMIENTOS PARA LA ADMINISTRACIÓN DE DOCUMENTOS EN EL ESTADO DE MÉXICO SE PREGUNTA: ¿EL ORGANO DE CONTROL INTERNO ESTÁ</w:t>
      </w:r>
    </w:p>
    <w:p w:rsidR="00FF02B6" w:rsidRPr="00706434" w:rsidRDefault="00F641AD">
      <w:pPr>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lastRenderedPageBreak/>
        <w:t>ENTERADO DE QUE SU MUNICIPIO INCURRE EN DESACATO A LA NORMATIVIDAD APLICABLE VIGENTE EN CUESTIÓN DE ARCHIVÍSTICA AL NO CUMPLIR CON ALGUNO Y/O TODO LO SOLICITADO EN EL NUMERAL 33 DEL PRESENTE DOCUMENTO COMO LO ESTABLECE LA LEY</w:t>
      </w:r>
      <w:proofErr w:type="gramStart"/>
      <w:r w:rsidRPr="00706434">
        <w:rPr>
          <w:rFonts w:ascii="Palatino Linotype" w:eastAsia="Palatino Linotype" w:hAnsi="Palatino Linotype" w:cs="Palatino Linotype"/>
          <w:i/>
          <w:sz w:val="18"/>
          <w:szCs w:val="18"/>
        </w:rPr>
        <w:t>?</w:t>
      </w:r>
      <w:proofErr w:type="gramEnd"/>
    </w:p>
    <w:p w:rsidR="00FF02B6" w:rsidRPr="00706434" w:rsidRDefault="00F641AD">
      <w:pPr>
        <w:tabs>
          <w:tab w:val="left" w:pos="8503"/>
        </w:tabs>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Para abordar este apartado, debe resaltarse que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w:t>
      </w:r>
      <w:r w:rsidRPr="00706434">
        <w:rPr>
          <w:rFonts w:ascii="Palatino Linotype" w:eastAsia="Palatino Linotype" w:hAnsi="Palatino Linotype" w:cs="Palatino Linotype"/>
          <w:b/>
          <w:u w:val="single"/>
        </w:rPr>
        <w:t>fue omiso en pronunciarse respecto de la información solicitada</w:t>
      </w:r>
      <w:r w:rsidRPr="00706434">
        <w:rPr>
          <w:rFonts w:ascii="Palatino Linotype" w:eastAsia="Palatino Linotype" w:hAnsi="Palatino Linotype" w:cs="Palatino Linotype"/>
        </w:rPr>
        <w:t>, por lo tanto, al no existir un pronunciamiento puntual, se contraviene a los principios de congruencia y exhaustividad, como refuerzo de lo anterior, resulta crucial el Criterio 02/17, emitido por el Pleno del Instituto Nacional de Transparencia y Acceso a la Información y Protección de Datos Personales, mismo que fue referido en líneas anteriores.</w:t>
      </w:r>
    </w:p>
    <w:p w:rsidR="00FF02B6" w:rsidRPr="00706434" w:rsidRDefault="00FF02B6">
      <w:pPr>
        <w:spacing w:line="360" w:lineRule="auto"/>
        <w:ind w:right="49"/>
        <w:jc w:val="both"/>
        <w:rPr>
          <w:rFonts w:ascii="Palatino Linotype" w:eastAsia="Palatino Linotype" w:hAnsi="Palatino Linotype" w:cs="Palatino Linotype"/>
        </w:rPr>
      </w:pPr>
    </w:p>
    <w:p w:rsidR="00FF02B6" w:rsidRPr="00706434" w:rsidRDefault="00F641AD">
      <w:pPr>
        <w:spacing w:line="360" w:lineRule="auto"/>
        <w:ind w:right="49"/>
        <w:jc w:val="both"/>
        <w:rPr>
          <w:rFonts w:ascii="Palatino Linotype" w:eastAsia="Palatino Linotype" w:hAnsi="Palatino Linotype" w:cs="Palatino Linotype"/>
        </w:rPr>
      </w:pPr>
      <w:r w:rsidRPr="00706434">
        <w:rPr>
          <w:rFonts w:ascii="Palatino Linotype" w:eastAsia="Palatino Linotype" w:hAnsi="Palatino Linotype" w:cs="Palatino Linotype"/>
        </w:rPr>
        <w:t>Al respecto, los Lineamientos para la Valoración, Selección y Baja de los Documentos, Expedientes y Series de Trámite Concluidos en los Archivos del Estado de México</w:t>
      </w:r>
      <w:r w:rsidRPr="00706434">
        <w:rPr>
          <w:rFonts w:ascii="Palatino Linotype" w:eastAsia="Palatino Linotype" w:hAnsi="Palatino Linotype" w:cs="Palatino Linotype"/>
          <w:vertAlign w:val="superscript"/>
        </w:rPr>
        <w:footnoteReference w:id="10"/>
      </w:r>
      <w:r w:rsidRPr="00706434">
        <w:rPr>
          <w:rFonts w:ascii="Palatino Linotype" w:eastAsia="Palatino Linotype" w:hAnsi="Palatino Linotype" w:cs="Palatino Linotype"/>
        </w:rPr>
        <w:t>, dispone lo siguiente:</w:t>
      </w:r>
    </w:p>
    <w:p w:rsidR="00FF02B6" w:rsidRPr="00706434" w:rsidRDefault="00FF02B6">
      <w:pPr>
        <w:ind w:right="49"/>
        <w:jc w:val="both"/>
        <w:rPr>
          <w:rFonts w:ascii="Palatino Linotype" w:eastAsia="Palatino Linotype" w:hAnsi="Palatino Linotype" w:cs="Palatino Linotype"/>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w:t>
      </w:r>
      <w:r w:rsidRPr="00706434">
        <w:rPr>
          <w:rFonts w:ascii="Palatino Linotype" w:eastAsia="Palatino Linotype" w:hAnsi="Palatino Linotype" w:cs="Palatino Linotype"/>
          <w:b/>
          <w:i/>
          <w:color w:val="000000"/>
          <w:sz w:val="22"/>
          <w:szCs w:val="22"/>
        </w:rPr>
        <w:t>Artículo 15.-</w:t>
      </w:r>
      <w:r w:rsidRPr="00706434">
        <w:rPr>
          <w:rFonts w:ascii="Palatino Linotype" w:eastAsia="Palatino Linotype" w:hAnsi="Palatino Linotype" w:cs="Palatino Linotype"/>
          <w:i/>
          <w:color w:val="000000"/>
          <w:sz w:val="22"/>
          <w:szCs w:val="22"/>
        </w:rPr>
        <w:t xml:space="preserve"> </w:t>
      </w:r>
      <w:r w:rsidRPr="00706434">
        <w:rPr>
          <w:rFonts w:ascii="Palatino Linotype" w:eastAsia="Palatino Linotype" w:hAnsi="Palatino Linotype" w:cs="Palatino Linotype"/>
          <w:b/>
          <w:i/>
          <w:color w:val="000000"/>
          <w:sz w:val="22"/>
          <w:szCs w:val="22"/>
        </w:rPr>
        <w:t>Cuando en las Unidades Administrativas los documentos o expedientes sufran daños</w:t>
      </w:r>
      <w:r w:rsidRPr="00706434">
        <w:rPr>
          <w:rFonts w:ascii="Palatino Linotype" w:eastAsia="Palatino Linotype" w:hAnsi="Palatino Linotype" w:cs="Palatino Linotype"/>
          <w:i/>
          <w:color w:val="000000"/>
          <w:sz w:val="22"/>
          <w:szCs w:val="22"/>
        </w:rPr>
        <w:t xml:space="preserve"> por descuido, omisión o de manera intencional, o se vean afectados por algún fenómeno natural, </w:t>
      </w:r>
      <w:r w:rsidRPr="00706434">
        <w:rPr>
          <w:rFonts w:ascii="Palatino Linotype" w:eastAsia="Palatino Linotype" w:hAnsi="Palatino Linotype" w:cs="Palatino Linotype"/>
          <w:b/>
          <w:i/>
          <w:color w:val="000000"/>
          <w:sz w:val="22"/>
          <w:szCs w:val="22"/>
        </w:rPr>
        <w:t>el titular de la Unidad Administrativa deberá notificar por escrito esta situación a su órgano de Control Interno, con el propósito de que se deslinden las responsabilidades a que haya lugar</w:t>
      </w:r>
      <w:r w:rsidRPr="00706434">
        <w:rPr>
          <w:rFonts w:ascii="Palatino Linotype" w:eastAsia="Palatino Linotype" w:hAnsi="Palatino Linotype" w:cs="Palatino Linotype"/>
          <w:i/>
          <w:color w:val="000000"/>
          <w:sz w:val="22"/>
          <w:szCs w:val="22"/>
        </w:rPr>
        <w:t>. Sólo a partir del momento en que la Comisión cuente con una copia de la resolución que al respecto emita el Órgano de Control Interno, procederá a determinar el destino final de la documentación dañada.</w:t>
      </w:r>
    </w:p>
    <w:p w:rsidR="00FF02B6" w:rsidRPr="00706434" w:rsidRDefault="00FF02B6">
      <w:pPr>
        <w:ind w:right="49"/>
        <w:jc w:val="both"/>
        <w:rPr>
          <w:rFonts w:ascii="Palatino Linotype" w:eastAsia="Palatino Linotype" w:hAnsi="Palatino Linotype" w:cs="Palatino Linotype"/>
          <w:b/>
          <w:i/>
          <w:color w:val="000000"/>
          <w:sz w:val="22"/>
          <w:szCs w:val="22"/>
        </w:rPr>
      </w:pPr>
    </w:p>
    <w:p w:rsidR="00FF02B6" w:rsidRPr="00706434" w:rsidRDefault="00F641AD">
      <w:pPr>
        <w:spacing w:line="360" w:lineRule="auto"/>
        <w:ind w:right="49"/>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En consecuencia, este Organismo Garante determina ordenar el soporte documental que dé cuenta del número de casos en que los documentos o expedientes hayan sufrido daños en archivo de trámite, concentración e histórico,  del uno de enero al </w:t>
      </w:r>
      <w:r w:rsidRPr="00706434">
        <w:rPr>
          <w:rFonts w:ascii="Palatino Linotype" w:eastAsia="Palatino Linotype" w:hAnsi="Palatino Linotype" w:cs="Palatino Linotype"/>
        </w:rPr>
        <w:lastRenderedPageBreak/>
        <w:t xml:space="preserve">catorce de octubre de dos mil veintidós; así como, el acta de un caso, levantada por el Órgano Interno de Control.  </w:t>
      </w:r>
    </w:p>
    <w:p w:rsidR="00FF02B6" w:rsidRPr="00706434" w:rsidRDefault="00FF02B6">
      <w:pPr>
        <w:spacing w:line="360" w:lineRule="auto"/>
        <w:ind w:right="49"/>
        <w:jc w:val="both"/>
        <w:rPr>
          <w:rFonts w:ascii="Palatino Linotype" w:eastAsia="Palatino Linotype" w:hAnsi="Palatino Linotype" w:cs="Palatino Linotype"/>
        </w:rPr>
      </w:pPr>
    </w:p>
    <w:p w:rsidR="00FF02B6" w:rsidRPr="00706434" w:rsidRDefault="00F641AD">
      <w:pPr>
        <w:spacing w:line="360" w:lineRule="auto"/>
        <w:ind w:right="49"/>
        <w:jc w:val="both"/>
        <w:rPr>
          <w:rFonts w:ascii="Palatino Linotype" w:eastAsia="Palatino Linotype" w:hAnsi="Palatino Linotype" w:cs="Palatino Linotype"/>
        </w:rPr>
      </w:pPr>
      <w:r w:rsidRPr="00706434">
        <w:rPr>
          <w:rFonts w:ascii="Palatino Linotype" w:eastAsia="Palatino Linotype" w:hAnsi="Palatino Linotype" w:cs="Palatino Linotype"/>
        </w:rPr>
        <w:t>No pasa desapercibido para este Instituto que de ser el caso en el  que no se llegaran a localizar documentación alguna que dé cuenta de la información que se ordena entregar en este punto por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rsidR="00FF02B6" w:rsidRPr="00706434" w:rsidRDefault="00FF02B6">
      <w:pPr>
        <w:spacing w:line="360" w:lineRule="auto"/>
        <w:ind w:right="49"/>
        <w:jc w:val="both"/>
        <w:rPr>
          <w:rFonts w:ascii="Palatino Linotype" w:eastAsia="Palatino Linotype" w:hAnsi="Palatino Linotype" w:cs="Palatino Linotype"/>
        </w:rPr>
      </w:pPr>
    </w:p>
    <w:p w:rsidR="00FF02B6" w:rsidRPr="00706434" w:rsidRDefault="00F641AD">
      <w:pPr>
        <w:ind w:left="567" w:right="900"/>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“Artículo 19…</w:t>
      </w:r>
    </w:p>
    <w:p w:rsidR="00FF02B6" w:rsidRPr="00706434" w:rsidRDefault="00F641AD">
      <w:pPr>
        <w:ind w:left="567" w:right="900"/>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rsidR="00FF02B6" w:rsidRPr="00706434" w:rsidRDefault="00F641AD">
      <w:pPr>
        <w:spacing w:before="240" w:after="240" w:line="360" w:lineRule="auto"/>
        <w:ind w:right="51"/>
        <w:jc w:val="both"/>
        <w:rPr>
          <w:rFonts w:ascii="Palatino Linotype" w:eastAsia="Palatino Linotype" w:hAnsi="Palatino Linotype" w:cs="Palatino Linotype"/>
          <w:b/>
        </w:rPr>
      </w:pPr>
      <w:r w:rsidRPr="00706434">
        <w:rPr>
          <w:rFonts w:ascii="Palatino Linotype" w:eastAsia="Palatino Linotype" w:hAnsi="Palatino Linotype" w:cs="Palatino Linotype"/>
          <w:b/>
        </w:rPr>
        <w:t>Recapitulación de documentación a entregar:</w:t>
      </w:r>
    </w:p>
    <w:p w:rsidR="00FF02B6" w:rsidRPr="00706434" w:rsidRDefault="00F641AD">
      <w:pPr>
        <w:tabs>
          <w:tab w:val="left" w:pos="8503"/>
        </w:tabs>
        <w:spacing w:before="240" w:after="240" w:line="360" w:lineRule="auto"/>
        <w:jc w:val="both"/>
        <w:rPr>
          <w:rFonts w:ascii="Palatino Linotype" w:eastAsia="Palatino Linotype" w:hAnsi="Palatino Linotype" w:cs="Palatino Linotype"/>
          <w:b/>
          <w:sz w:val="20"/>
          <w:szCs w:val="20"/>
        </w:rPr>
      </w:pPr>
      <w:r w:rsidRPr="00706434">
        <w:rPr>
          <w:rFonts w:ascii="Palatino Linotype" w:eastAsia="Palatino Linotype" w:hAnsi="Palatino Linotype" w:cs="Palatino Linotype"/>
          <w:b/>
          <w:sz w:val="20"/>
          <w:szCs w:val="20"/>
        </w:rPr>
        <w:t>DOCUMENTACIÓN SINIESTRADA</w:t>
      </w:r>
    </w:p>
    <w:p w:rsidR="00FF02B6" w:rsidRPr="00706434" w:rsidRDefault="00F641AD">
      <w:pPr>
        <w:numPr>
          <w:ilvl w:val="0"/>
          <w:numId w:val="24"/>
        </w:numPr>
        <w:pBdr>
          <w:top w:val="nil"/>
          <w:left w:val="nil"/>
          <w:bottom w:val="nil"/>
          <w:right w:val="nil"/>
          <w:between w:val="nil"/>
        </w:pBdr>
        <w:tabs>
          <w:tab w:val="left" w:pos="8503"/>
        </w:tabs>
        <w:spacing w:before="240" w:after="240" w:line="360" w:lineRule="auto"/>
        <w:ind w:left="567" w:right="900"/>
        <w:jc w:val="both"/>
        <w:rPr>
          <w:rFonts w:ascii="Palatino Linotype" w:eastAsia="Palatino Linotype" w:hAnsi="Palatino Linotype" w:cs="Palatino Linotype"/>
          <w:color w:val="000000"/>
        </w:rPr>
      </w:pPr>
      <w:r w:rsidRPr="00706434">
        <w:rPr>
          <w:rFonts w:ascii="Palatino Linotype" w:eastAsia="Palatino Linotype" w:hAnsi="Palatino Linotype" w:cs="Palatino Linotype"/>
          <w:color w:val="000000"/>
        </w:rPr>
        <w:t xml:space="preserve">Número de casos en que los documentos o expedientes hayan sufrido daños en archivo de trámite, concentración e histórico, del 01 de enero al 14 de octubre de 2022; así como, el acta de un caso, levantada por el Órgano Interno de Control.  </w:t>
      </w:r>
      <w:r w:rsidRPr="00706434">
        <w:rPr>
          <w:noProof/>
        </w:rPr>
        <mc:AlternateContent>
          <mc:Choice Requires="wps">
            <w:drawing>
              <wp:anchor distT="0" distB="0" distL="114300" distR="114300" simplePos="0" relativeHeight="251689984" behindDoc="0" locked="0" layoutInCell="1" hidden="0" allowOverlap="1">
                <wp:simplePos x="0" y="0"/>
                <wp:positionH relativeFrom="column">
                  <wp:posOffset>12701</wp:posOffset>
                </wp:positionH>
                <wp:positionV relativeFrom="paragraph">
                  <wp:posOffset>1295400</wp:posOffset>
                </wp:positionV>
                <wp:extent cx="5600700" cy="476250"/>
                <wp:effectExtent l="0" t="0" r="0" b="0"/>
                <wp:wrapNone/>
                <wp:docPr id="197" name="Rectángulo 197"/>
                <wp:cNvGraphicFramePr/>
                <a:graphic xmlns:a="http://schemas.openxmlformats.org/drawingml/2006/main">
                  <a:graphicData uri="http://schemas.microsoft.com/office/word/2010/wordprocessingShape">
                    <wps:wsp>
                      <wps:cNvSpPr/>
                      <wps:spPr>
                        <a:xfrm>
                          <a:off x="2555175" y="3551400"/>
                          <a:ext cx="5581650" cy="457200"/>
                        </a:xfrm>
                        <a:prstGeom prst="rect">
                          <a:avLst/>
                        </a:prstGeom>
                        <a:solidFill>
                          <a:srgbClr val="FFC000"/>
                        </a:solidFill>
                        <a:ln w="9525" cap="flat" cmpd="sng">
                          <a:solidFill>
                            <a:schemeClr val="dk1"/>
                          </a:solidFill>
                          <a:prstDash val="solid"/>
                          <a:round/>
                          <a:headEnd type="none" w="sm" len="sm"/>
                          <a:tailEnd type="none" w="sm" len="sm"/>
                        </a:ln>
                      </wps:spPr>
                      <wps:txbx>
                        <w:txbxContent>
                          <w:p w:rsidR="00C22F01" w:rsidRDefault="00C22F01">
                            <w:pPr>
                              <w:jc w:val="center"/>
                              <w:textDirection w:val="btLr"/>
                            </w:pPr>
                            <w:r>
                              <w:rPr>
                                <w:rFonts w:ascii="Palatino Linotype" w:eastAsia="Palatino Linotype" w:hAnsi="Palatino Linotype" w:cs="Palatino Linotype"/>
                                <w:b/>
                                <w:color w:val="000000"/>
                                <w:sz w:val="20"/>
                              </w:rPr>
                              <w:t>34.- CONTROL DE ARCHIVOS</w:t>
                            </w:r>
                          </w:p>
                        </w:txbxContent>
                      </wps:txbx>
                      <wps:bodyPr spcFirstLastPara="1" wrap="square" lIns="91425" tIns="45700" rIns="91425" bIns="45700" anchor="ctr" anchorCtr="0">
                        <a:noAutofit/>
                      </wps:bodyPr>
                    </wps:wsp>
                  </a:graphicData>
                </a:graphic>
              </wp:anchor>
            </w:drawing>
          </mc:Choice>
          <mc:Fallback>
            <w:pict>
              <v:rect id="Rectángulo 197" o:spid="_x0000_s1056" style="position:absolute;left:0;text-align:left;margin-left:1pt;margin-top:102pt;width:441pt;height:3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" fillcolor="#ffc000" strokecolor="black [3200]">
                <v:stroke startarrowwidth="narrow" startarrowlength="short" endarrowwidth="narrow" endarrowlength="short" joinstyle="round"/>
                <v:textbox inset="2.53958mm,1.2694mm,2.53958mm,1.2694mm">
                  <w:txbxContent>
                    <w:p w:rsidR="00C22F01" w:rsidRDefault="00C22F01">
                      <w:pPr>
                        <w:jc w:val="center"/>
                        <w:textDirection w:val="btLr"/>
                      </w:pPr>
                      <w:r>
                        <w:rPr>
                          <w:rFonts w:ascii="Palatino Linotype" w:eastAsia="Palatino Linotype" w:hAnsi="Palatino Linotype" w:cs="Palatino Linotype"/>
                          <w:b/>
                          <w:color w:val="000000"/>
                          <w:sz w:val="20"/>
                        </w:rPr>
                        <w:t>34.- CONTROL DE ARCHIVOS</w:t>
                      </w:r>
                    </w:p>
                  </w:txbxContent>
                </v:textbox>
              </v:rect>
            </w:pict>
          </mc:Fallback>
        </mc:AlternateContent>
      </w:r>
    </w:p>
    <w:p w:rsidR="00FF02B6" w:rsidRPr="00706434" w:rsidRDefault="00FF02B6">
      <w:pPr>
        <w:tabs>
          <w:tab w:val="left" w:pos="8503"/>
        </w:tabs>
        <w:spacing w:before="240" w:after="240" w:line="360" w:lineRule="auto"/>
        <w:jc w:val="both"/>
        <w:rPr>
          <w:rFonts w:ascii="Palatino Linotype" w:eastAsia="Palatino Linotype" w:hAnsi="Palatino Linotype" w:cs="Palatino Linotype"/>
        </w:rPr>
      </w:pPr>
    </w:p>
    <w:p w:rsidR="00FF02B6" w:rsidRPr="00706434" w:rsidRDefault="00FF02B6">
      <w:pPr>
        <w:tabs>
          <w:tab w:val="left" w:pos="8503"/>
        </w:tabs>
        <w:spacing w:before="240" w:after="240"/>
        <w:ind w:left="567" w:right="900"/>
        <w:jc w:val="both"/>
        <w:rPr>
          <w:rFonts w:ascii="Palatino Linotype" w:eastAsia="Palatino Linotype" w:hAnsi="Palatino Linotype" w:cs="Palatino Linotype"/>
          <w:i/>
          <w:sz w:val="18"/>
          <w:szCs w:val="18"/>
        </w:rPr>
      </w:pPr>
    </w:p>
    <w:p w:rsidR="00FF02B6" w:rsidRPr="00706434" w:rsidRDefault="00F641AD">
      <w:pPr>
        <w:tabs>
          <w:tab w:val="left" w:pos="8503"/>
        </w:tabs>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34.1 ¿EL ORGANO INTERNO DE CONTROL VIGILA EL ESTRICTO CUMPLIMIENTO DE LA NORMATIVIDAD APLICABLE VIGENTE EN CUESTIÓN DE ARCHIVÍSTICA Y LLEVA A CABO AUDITORÍAS ADMINISTRATIVAS A LOS ARCHIVOS DE TRÁMITE, </w:t>
      </w:r>
      <w:r w:rsidRPr="00706434">
        <w:rPr>
          <w:rFonts w:ascii="Palatino Linotype" w:eastAsia="Palatino Linotype" w:hAnsi="Palatino Linotype" w:cs="Palatino Linotype"/>
          <w:i/>
          <w:sz w:val="18"/>
          <w:szCs w:val="18"/>
        </w:rPr>
        <w:lastRenderedPageBreak/>
        <w:t>CONCENTRACIÓN E HISTÓRICO COMO LO INDICA EL ARTÍCULO 12 PÁRRAFO SEGUNDO DE LA LEY GENERAL DE ARCHVOS; ARTÍCULO 12 PÁRRAFO SEGUNDO DE LA LEY DE ARCHIVOS Y ADMINISTRACIÓN DE DOCUMENTOS DEL ESTADO DE MÉXICO Y MUNICIPIOS Y ARTÍCULO 106 DE LOS LINEAMIENTOS PARA LA ADMINISTRACIÓN DE DOCUMENTOS EN EL ESTADO DE MÉXICO?</w:t>
      </w:r>
    </w:p>
    <w:p w:rsidR="00FF02B6" w:rsidRPr="00706434" w:rsidRDefault="00F641AD">
      <w:pPr>
        <w:tabs>
          <w:tab w:val="left" w:pos="8503"/>
        </w:tabs>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 AFIRMATIVA A LA PREGUNTA 34.1:</w:t>
      </w:r>
    </w:p>
    <w:p w:rsidR="00FF02B6" w:rsidRPr="00706434" w:rsidRDefault="00F641AD">
      <w:pPr>
        <w:tabs>
          <w:tab w:val="left" w:pos="8503"/>
        </w:tabs>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34.2 ¿EN EL PROGRAMA ANUAL DE TRABAJO DEL ÓRGANO INTERNO DE CONTROL DEL AÑO 2022 SE CONTEMPLARON LAS AUDITORIAS ADMINISTRATIVAS A LOS ARCHIVOS DE TRÁMITE, CONCENTRACIÓN E HISTÓRICO COMO LO INDICA EL ARTÍCULO 12 PÁRRAFO SEGUNDO DE LA LEY GENERAL DE ARCHVOS Y ARTÍCULO 12 PÁRRAFO SEGUNDO DE LA LEY DE ARCHIVOS Y ADMINISTRACIÓN DE DOCUMENTOS DEL ESTADO DE MÉXICO Y MUNICIPIOS?</w:t>
      </w:r>
    </w:p>
    <w:p w:rsidR="00FF02B6" w:rsidRPr="00706434" w:rsidRDefault="00F641AD">
      <w:pPr>
        <w:tabs>
          <w:tab w:val="left" w:pos="8503"/>
        </w:tabs>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34.3 ¿CUANTAS AUDITORIAS ADMINISTRATIVAS HAN LLEVADO A CABO A LOS ARCHIVOS DE TRÁMITE DE SU MUNICIPIO EN LO QUE VA DEL AÑO 2022?</w:t>
      </w:r>
    </w:p>
    <w:p w:rsidR="00FF02B6" w:rsidRPr="00706434" w:rsidRDefault="00F641AD">
      <w:pPr>
        <w:tabs>
          <w:tab w:val="left" w:pos="8503"/>
        </w:tabs>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34.4 </w:t>
      </w:r>
      <w:proofErr w:type="gramStart"/>
      <w:r w:rsidRPr="00706434">
        <w:rPr>
          <w:rFonts w:ascii="Palatino Linotype" w:eastAsia="Palatino Linotype" w:hAnsi="Palatino Linotype" w:cs="Palatino Linotype"/>
          <w:i/>
          <w:sz w:val="18"/>
          <w:szCs w:val="18"/>
        </w:rPr>
        <w:t>¿</w:t>
      </w:r>
      <w:proofErr w:type="gramEnd"/>
      <w:r w:rsidRPr="00706434">
        <w:rPr>
          <w:rFonts w:ascii="Palatino Linotype" w:eastAsia="Palatino Linotype" w:hAnsi="Palatino Linotype" w:cs="Palatino Linotype"/>
          <w:i/>
          <w:sz w:val="18"/>
          <w:szCs w:val="18"/>
        </w:rPr>
        <w:t>CUANTAS INSPECCIONES Y/O REVISIONES HAN LLEVADO A CABO A LOS ARCHIVOS DE TRÁMITE DE SU MUNICIPIO CON EL OBJETIVO DE VIGILAR EL ESTRICTO CUMPLIMIENTO DE LA NORMATIVIDAD</w:t>
      </w:r>
    </w:p>
    <w:p w:rsidR="00FF02B6" w:rsidRPr="00706434" w:rsidRDefault="00F641AD">
      <w:pPr>
        <w:tabs>
          <w:tab w:val="left" w:pos="8503"/>
        </w:tabs>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APLICABLE VIGENTE EN MATERIA DE ARCHVÍSTICA EN LO QUE VA DEL AÑO 2022</w:t>
      </w:r>
      <w:proofErr w:type="gramStart"/>
      <w:r w:rsidRPr="00706434">
        <w:rPr>
          <w:rFonts w:ascii="Palatino Linotype" w:eastAsia="Palatino Linotype" w:hAnsi="Palatino Linotype" w:cs="Palatino Linotype"/>
          <w:i/>
          <w:sz w:val="18"/>
          <w:szCs w:val="18"/>
        </w:rPr>
        <w:t>?</w:t>
      </w:r>
      <w:proofErr w:type="gramEnd"/>
    </w:p>
    <w:p w:rsidR="00FF02B6" w:rsidRPr="00706434" w:rsidRDefault="00F641AD">
      <w:pPr>
        <w:tabs>
          <w:tab w:val="left" w:pos="8503"/>
        </w:tabs>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34.5 ¿HA LLEVADO A CABO INSPECCIONES Y/O REVISIONES ASÍ COMO AUDITORIAS ADMINISTRATIVAS EN EL ARCHIVO DE CONCENTRACIÓN DE SU MUNICIPIO PARA VIGILAR EL ESTRICTO CUMPLIMIENTO DE LA NORMATIVIDAD APLICABLE VIGENTE EN CUESTIÓN DE ARCHIVÍSTICA DE SUS ACTIVIDADES EN LO QUE VA DEL AÑO 2022?</w:t>
      </w:r>
    </w:p>
    <w:p w:rsidR="00FF02B6" w:rsidRPr="00706434" w:rsidRDefault="00F641AD">
      <w:pPr>
        <w:tabs>
          <w:tab w:val="left" w:pos="8503"/>
        </w:tabs>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34.6 ¿HA LLEVADO A CABO INSPECCIONES Y/O REVISIONES ASÍ COMO AUDITORIAS ADMINISTRATIVAS EN EL ARCHIVO HISTÓRICO DE SU MUNICIPIO PARA VIGILAR EL ESTRICTO CUMPLIMIENTO DE LA NORMATIVIDAD APLICABLE VIGENTE EN CUESTIÓN DE ARCHIVÍSTICA DE SUS ACTIVIDADES EN LO QUE VA DEL AÑO 2022?</w:t>
      </w:r>
    </w:p>
    <w:p w:rsidR="00FF02B6" w:rsidRPr="00706434" w:rsidRDefault="00F641AD">
      <w:pPr>
        <w:tabs>
          <w:tab w:val="left" w:pos="8503"/>
        </w:tabs>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34.7 ¿EL ORGANO DE CONTROL INTERNO FORMA PARTE DEL GRUPO INTERDISCIPLINARIO COMO LO INDICA EL ARTÍCULO 50 FRACCIÓN VI DE LA LEY GENERAL DE ARCHIVOS Y ARTÍCULO 50 FRACCIÓN VI DE LA LEY DE ARCHIVOS Y ADMINISTRACIÓN DE DOCUMENTOS DEL ESTADO DE MÉXICO Y MUNICIPIOS?</w:t>
      </w:r>
    </w:p>
    <w:p w:rsidR="00FF02B6" w:rsidRPr="00706434" w:rsidRDefault="00F641AD">
      <w:pPr>
        <w:tabs>
          <w:tab w:val="left" w:pos="8503"/>
        </w:tabs>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34.8 ¿EL ORGANO INTERNO DE CONTROL ESTÁ REPRESENTADO EN EL SISTEMA INSTITUCIONAL DE ARCHIVOS A TRAVÉS DE SUS ARCHIVOS DE TRÁMITE COMO LO INDICA EL ARTÍCULO 21 FRACCIÓN II INCISO b) DE LA LEY GENERAL DE ARCHIVOS; ARTÍCULO NOVENO FRACCIÓN II INCISO b) DE LOS LINEAMIENTOS PARA LA ORGANIZACIÓN Y CONSERVACIÓN DE ARCHIVOS Y ARTÍCULO 21 FRACCIÓN II INCISO b) DE LA LEY DE ARCHIVOS Y ADMINISTRACIÓN DE DOCUMENTOS DEL ESTADO DE MÉXICO Y MUNICIPIOS?</w:t>
      </w:r>
    </w:p>
    <w:p w:rsidR="00FF02B6" w:rsidRPr="00706434" w:rsidRDefault="00F641AD">
      <w:pPr>
        <w:tabs>
          <w:tab w:val="left" w:pos="8503"/>
        </w:tabs>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EN CASO DE RESPUESTAS NEGATIVAS A LAS SIGUIENTES PREGUNTAS:</w:t>
      </w:r>
    </w:p>
    <w:p w:rsidR="00FF02B6" w:rsidRPr="00706434" w:rsidRDefault="00F641AD">
      <w:pPr>
        <w:tabs>
          <w:tab w:val="left" w:pos="8503"/>
        </w:tabs>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lastRenderedPageBreak/>
        <w:t>34.9 EN CASO DE RESPUESTA NEGATIVA A LA PREGUNTA 34.1:</w:t>
      </w:r>
    </w:p>
    <w:p w:rsidR="00FF02B6" w:rsidRPr="00706434" w:rsidRDefault="00F641AD">
      <w:pPr>
        <w:tabs>
          <w:tab w:val="left" w:pos="8503"/>
        </w:tabs>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PREGUNTA: ¿POR QUÉ EL ORGANO INTERNO DE CONTROL N O H A VIGILADO EL ESTRICTO CUMPLIMIENTO DE LA NORMATIVIDAD APLICABLE VIGENTE EN CUESTIÓN DE ARCHIVÍSTICA Y NO LLEVA A CABO AUDITORÍAS ADMINISTRATIVAS A LOS ARCHIVOS DE TRÁMITE, CONCENTRACIÓN E HISTÓRICO COMO LO ESTABLECE LA LEY?</w:t>
      </w:r>
    </w:p>
    <w:p w:rsidR="00FF02B6" w:rsidRPr="00706434" w:rsidRDefault="00F641AD">
      <w:pPr>
        <w:tabs>
          <w:tab w:val="left" w:pos="8503"/>
        </w:tabs>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34.10 EN CASO DE RESPUESTA NEGATIVA A LA PREGUNTA 34.2:</w:t>
      </w:r>
    </w:p>
    <w:p w:rsidR="00FF02B6" w:rsidRPr="00706434" w:rsidRDefault="00F641AD">
      <w:pPr>
        <w:tabs>
          <w:tab w:val="left" w:pos="8503"/>
        </w:tabs>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PREGUNTA: ¿POR QUÉ EN EL PROGRAMA ANUAL DE TRABAJO DEL ÓRGANO INTERNO DE CONTROL DEL AÑO 2022 NO SE CONTEMPLARON LAS AUDITORIAS ADMINISTRATIVAS A LOS ARCHIVOS DE TRÁMITE, CONCENTRACIÓN E HISTÓRICO COMO LO ESTABLECE LA LEY?</w:t>
      </w:r>
    </w:p>
    <w:p w:rsidR="00FF02B6" w:rsidRPr="00706434" w:rsidRDefault="00F641AD">
      <w:pPr>
        <w:tabs>
          <w:tab w:val="left" w:pos="8503"/>
        </w:tabs>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34.11 EN CASO DE RESPUESTA NEGATIVA A LA PREGUNTA 34.7:</w:t>
      </w:r>
    </w:p>
    <w:p w:rsidR="00FF02B6" w:rsidRPr="00706434" w:rsidRDefault="00F641AD">
      <w:pPr>
        <w:tabs>
          <w:tab w:val="left" w:pos="8503"/>
        </w:tabs>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PREGUNTA: ¿POR QUÉ EL ORGANO DE CONTROL INTERNO NO FORMA PARTE DEL GRUPO INTERDISCIPLINARIO COMO LO ESTABLECE LA LEY?</w:t>
      </w:r>
    </w:p>
    <w:p w:rsidR="00FF02B6" w:rsidRPr="00706434" w:rsidRDefault="00F641AD">
      <w:pPr>
        <w:tabs>
          <w:tab w:val="left" w:pos="8503"/>
        </w:tabs>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34.12 EN CASO DE RESPUESTA NEGATIVA A LA PREGUNTA 34.8:</w:t>
      </w:r>
    </w:p>
    <w:p w:rsidR="00FF02B6" w:rsidRPr="00706434" w:rsidRDefault="00F641AD">
      <w:pPr>
        <w:tabs>
          <w:tab w:val="left" w:pos="8503"/>
        </w:tabs>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PREGUNTA: ¿POR QUÉ EL ORGANO INTERNO DE CONTROL NO ESTÁ REPRESENTADO EN EL SISTEMA INSTITUCIONAL DE ARCHIVOS A TRAVÉS DE SUS ARCHIVOS DE TRÁMITE COMO LO ESTABLECE LA LEY?</w:t>
      </w:r>
    </w:p>
    <w:p w:rsidR="00FF02B6" w:rsidRPr="00706434" w:rsidRDefault="00F641AD">
      <w:pPr>
        <w:tabs>
          <w:tab w:val="left" w:pos="8503"/>
        </w:tabs>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34.13 CON FUNDAMENTO EN EL ARTÍCULO 12 PÁRRAFO SEGUNDO DE LA LEY GENERAL DE ARCHVOS; ARTÍCULO 12 PÁRRAFO SEGUNDO DE LA LEY DE ARCHIVOS Y ADMINISTRACIÓN DE DOCUMENTOS DEL ESTADO DE MÉXICO Y MUNICIPIOS; ARTÍCULO 106 DE LOS LINEAMIENTOS PARA LA ADMINISTRACIÓN DE DOCUMENTOS EN EL ESTADO DE MÉXICO Y ARTÍCULOS 77 Y 78 DE LA LEY DE GOBIERNO DIGITAL DEL ESTADO DE MÉXICO Y MUNICIPIOS SE SOLICITA DE LA MANERA MÁS ATENTA AL TITULAR DEL ORGANO INTERNO DE CONTROL LA REVISIÓN DE LAS RESPUESTAS EMITIDAS EN LOS NUMERALES 1.13, 2.5, 3.5, 4.5, 5.8, 6.14, 7.10, 8.11, 9.25, 10.6, 11.7, 12.4, 13.4, 14.17, 15.18, 16.8, 17.6, 18.14, 19.53, 20.8, 21.12, 22.9, 23.8, 24.11, 25.8, 26.19, 27.10, 28.10, 29.9, 30.6, 31.11, 32.12 y 33.9 DEL PRESENTE DOCUMENTO.</w:t>
      </w:r>
    </w:p>
    <w:p w:rsidR="00FF02B6" w:rsidRPr="00706434" w:rsidRDefault="00F641AD">
      <w:pPr>
        <w:tabs>
          <w:tab w:val="left" w:pos="8503"/>
        </w:tabs>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SOLICITO, DE LA MANERA MÁS ATENTA, LA SIGUIENTE DOCUMENTACIÓN EN FORMATO PDF:</w:t>
      </w:r>
    </w:p>
    <w:p w:rsidR="00FF02B6" w:rsidRPr="00706434" w:rsidRDefault="00F641AD">
      <w:pPr>
        <w:tabs>
          <w:tab w:val="left" w:pos="8503"/>
        </w:tabs>
        <w:spacing w:before="240" w:after="240"/>
        <w:ind w:left="567" w:right="900"/>
        <w:jc w:val="both"/>
        <w:rPr>
          <w:rFonts w:ascii="Palatino Linotype" w:eastAsia="Palatino Linotype" w:hAnsi="Palatino Linotype" w:cs="Palatino Linotype"/>
          <w:i/>
          <w:sz w:val="18"/>
          <w:szCs w:val="18"/>
        </w:rPr>
      </w:pPr>
      <w:r w:rsidRPr="00706434">
        <w:rPr>
          <w:rFonts w:ascii="Palatino Linotype" w:eastAsia="Palatino Linotype" w:hAnsi="Palatino Linotype" w:cs="Palatino Linotype"/>
          <w:i/>
          <w:sz w:val="18"/>
          <w:szCs w:val="18"/>
        </w:rPr>
        <w:t xml:space="preserve">34.14 CON FUNDAMENTO EN EL ARTÍCULO 1 DE LA LEY GENERAL DE TRANSPARENCIA Y ACCESO A LA INFORMACIÓN PÚBLICA; ARTÍCULO 1 DE LA LEY DE TRANSPARENCIA Y ACCESO A LA INFORMACIÓN PÚBLICA DEL ESTADO DE MÉXICO Y MUNICIPIOS; ARTÍCULO 1 DE LA LEY GENERAL DE ARCHIVOS; ARTÍCULO 2 DE LOS LINEAMIENTOS PARA LA ORGANIZACIÓN Y CONSERVACIÓN DE ARCHIVOS Y ARTÍCULO 1 DE LA LEY DE ARCHIVOS Y ADMINISTRACIÓN DE DOCUMENTOS DEL ESTADO DE MÉXICO Y MUNICIPIOS EN LOS CUALES SE INDICA QUE LA NORMATIVIDAD APLICABLE VIGENTE EN CUESTIÓN DE ARCHIVÍSTICA Y TRANSPARENCIA PARA EL ESTADO DE MÉXICO ES DE ÓRDEN PÚBLICO E INTERÉS </w:t>
      </w:r>
      <w:r w:rsidRPr="00706434">
        <w:rPr>
          <w:rFonts w:ascii="Palatino Linotype" w:eastAsia="Palatino Linotype" w:hAnsi="Palatino Linotype" w:cs="Palatino Linotype"/>
          <w:i/>
          <w:sz w:val="18"/>
          <w:szCs w:val="18"/>
        </w:rPr>
        <w:lastRenderedPageBreak/>
        <w:t>GENERAL, SE SOLICITA DE LA MANERA MÁS ATENTA AL TITULAR DEL ÓRGANO DE CONTROL INTERNO SE INFORME AL ENTE SOLICITANTE DEL PRESENTE DOCUMENTO LAS ACCIONES, EL DESARROLLO Y LA CONCLUSIÓN DE TODOS Y CADA UNO DE LOS CASOS EN LOS QUE SU MUNICIPIO HAYA INCUMPLIDO CON LO DISPUESTO POR LA NORMATIVIDAD APLICABLE VIGENTE EN CUESTIÓN DE ARCHIVOS Y DE TRANSPARENCIA. LO ANTERIOR COMO PARTE DEL SEGUIMIENTO QUE EL ENTE SOLICITANTE TIENE DERECHO DE EJERCER EN EL MARCO DE LA SOLICITUD DE INFORMACIÓN Y DATOS PÚBLICOS DEL PRESENTE DOCUMENTO BAJO EL AMPARO DE LAS LEYES DE TRANSPARENCIA APLICABLES VIGENTES PARA SU MUNICIPIO.</w:t>
      </w:r>
    </w:p>
    <w:p w:rsidR="00FF02B6" w:rsidRPr="00706434" w:rsidRDefault="00F641AD">
      <w:pPr>
        <w:tabs>
          <w:tab w:val="left" w:pos="8503"/>
        </w:tabs>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Para abordar este apartado, debe resaltarse que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w:t>
      </w:r>
      <w:r w:rsidRPr="00706434">
        <w:rPr>
          <w:rFonts w:ascii="Palatino Linotype" w:eastAsia="Palatino Linotype" w:hAnsi="Palatino Linotype" w:cs="Palatino Linotype"/>
          <w:b/>
          <w:u w:val="single"/>
        </w:rPr>
        <w:t>fue omiso en pronunciarse respecto de la información solicitada</w:t>
      </w:r>
      <w:r w:rsidRPr="00706434">
        <w:rPr>
          <w:rFonts w:ascii="Palatino Linotype" w:eastAsia="Palatino Linotype" w:hAnsi="Palatino Linotype" w:cs="Palatino Linotype"/>
        </w:rPr>
        <w:t>, por lo tanto, al no existir un pronunciamiento puntual, se contraviene a los principios de congruencia y exhaustividad, como refuerzo de lo anterior, resulta crucial el Criterio 02/17, emitido por el Pleno del Instituto Nacional de Transparencia y Acceso a la Información y Protección de Datos Personales, mismo que fue referido en líneas anteriores.</w:t>
      </w:r>
    </w:p>
    <w:p w:rsidR="00FF02B6" w:rsidRPr="00706434" w:rsidRDefault="00F641AD">
      <w:pPr>
        <w:spacing w:line="360" w:lineRule="auto"/>
        <w:ind w:right="49"/>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Al respecto, el artículos 12, segundo párrafo de la Ley General de Archivos así como de la Ley de Archivos y Administración de Documentos del Estado de México y Municipios, establece que a los órganos internos de control, la ejecución de las auditorías archivísticas: </w:t>
      </w:r>
    </w:p>
    <w:p w:rsidR="00FF02B6" w:rsidRPr="00706434" w:rsidRDefault="00FF02B6">
      <w:pPr>
        <w:ind w:right="49"/>
        <w:jc w:val="both"/>
        <w:rPr>
          <w:rFonts w:ascii="Palatino Linotype" w:eastAsia="Palatino Linotype" w:hAnsi="Palatino Linotype" w:cs="Palatino Linotype"/>
        </w:rPr>
      </w:pP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w:t>
      </w:r>
      <w:r w:rsidRPr="00706434">
        <w:rPr>
          <w:rFonts w:ascii="Palatino Linotype" w:eastAsia="Palatino Linotype" w:hAnsi="Palatino Linotype" w:cs="Palatino Linotype"/>
          <w:b/>
          <w:i/>
          <w:color w:val="000000"/>
          <w:sz w:val="22"/>
          <w:szCs w:val="22"/>
        </w:rPr>
        <w:t>Artículo 12. Lo</w:t>
      </w:r>
      <w:r w:rsidRPr="00706434">
        <w:rPr>
          <w:rFonts w:ascii="Palatino Linotype" w:eastAsia="Palatino Linotype" w:hAnsi="Palatino Linotype" w:cs="Palatino Linotype"/>
          <w:i/>
          <w:color w:val="000000"/>
          <w:sz w:val="22"/>
          <w:szCs w:val="22"/>
        </w:rPr>
        <w:t xml:space="preserve">s sujetos obligados deberán mantener los documentos contenidos en sus archivos en el orden original en que fueron producidos, conforme a los procesos de gestión documental que incluyen la producción, organización, acceso, consulta, valoración documental, disposición documental y conservación, en los términos que establezcan el Consejo Nacional y las disposiciones jurídicas aplicables. </w:t>
      </w:r>
    </w:p>
    <w:p w:rsidR="00FF02B6" w:rsidRPr="00706434" w:rsidRDefault="00FF02B6">
      <w:pPr>
        <w:ind w:left="851" w:right="899"/>
        <w:jc w:val="both"/>
        <w:rPr>
          <w:rFonts w:ascii="Palatino Linotype" w:eastAsia="Palatino Linotype" w:hAnsi="Palatino Linotype" w:cs="Palatino Linotype"/>
          <w:i/>
          <w:color w:val="000000"/>
          <w:sz w:val="22"/>
          <w:szCs w:val="22"/>
        </w:rPr>
      </w:pPr>
    </w:p>
    <w:p w:rsidR="00FF02B6" w:rsidRPr="00706434" w:rsidRDefault="00F641AD">
      <w:pPr>
        <w:ind w:left="851" w:right="899"/>
        <w:jc w:val="both"/>
        <w:rPr>
          <w:rFonts w:ascii="Palatino Linotype" w:eastAsia="Palatino Linotype" w:hAnsi="Palatino Linotype" w:cs="Palatino Linotype"/>
          <w:b/>
          <w:i/>
          <w:color w:val="000000"/>
          <w:sz w:val="22"/>
          <w:szCs w:val="22"/>
        </w:rPr>
      </w:pPr>
      <w:r w:rsidRPr="00706434">
        <w:rPr>
          <w:rFonts w:ascii="Palatino Linotype" w:eastAsia="Palatino Linotype" w:hAnsi="Palatino Linotype" w:cs="Palatino Linotype"/>
          <w:b/>
          <w:i/>
          <w:color w:val="000000"/>
          <w:sz w:val="22"/>
          <w:szCs w:val="22"/>
        </w:rPr>
        <w:t>Los órganos internos de control y sus homólogos en la federación y las entidades federativas, vigilarán el estricto cumplimiento de la presente Ley, de acuerdo con sus competencias e integrarán auditorías archivísticas en sus programas anuales de trabajo.”</w:t>
      </w:r>
    </w:p>
    <w:p w:rsidR="00FF02B6" w:rsidRPr="00706434" w:rsidRDefault="00F641AD">
      <w:pPr>
        <w:ind w:left="851" w:right="899"/>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(Énfasis añadido) </w:t>
      </w:r>
    </w:p>
    <w:p w:rsidR="00FF02B6" w:rsidRPr="00706434" w:rsidRDefault="00FF02B6">
      <w:pPr>
        <w:ind w:right="49"/>
        <w:jc w:val="both"/>
        <w:rPr>
          <w:rFonts w:ascii="Palatino Linotype" w:eastAsia="Palatino Linotype" w:hAnsi="Palatino Linotype" w:cs="Palatino Linotype"/>
        </w:rPr>
      </w:pPr>
    </w:p>
    <w:p w:rsidR="00FF02B6" w:rsidRPr="00706434" w:rsidRDefault="00F641AD">
      <w:pPr>
        <w:spacing w:line="360" w:lineRule="auto"/>
        <w:ind w:right="49"/>
        <w:jc w:val="both"/>
        <w:rPr>
          <w:rFonts w:ascii="Palatino Linotype" w:eastAsia="Palatino Linotype" w:hAnsi="Palatino Linotype" w:cs="Palatino Linotype"/>
        </w:rPr>
      </w:pPr>
      <w:r w:rsidRPr="00706434">
        <w:rPr>
          <w:rFonts w:ascii="Palatino Linotype" w:eastAsia="Palatino Linotype" w:hAnsi="Palatino Linotype" w:cs="Palatino Linotype"/>
        </w:rPr>
        <w:lastRenderedPageBreak/>
        <w:t xml:space="preserve">En consecuencia, este Organismo Garante determina ordena la entrega del soporte documental que dé cuenta de lo siguiente: </w:t>
      </w:r>
    </w:p>
    <w:p w:rsidR="00FF02B6" w:rsidRPr="00706434" w:rsidRDefault="00FF02B6">
      <w:pPr>
        <w:spacing w:line="360" w:lineRule="auto"/>
        <w:ind w:right="49"/>
        <w:jc w:val="both"/>
        <w:rPr>
          <w:rFonts w:ascii="Palatino Linotype" w:eastAsia="Palatino Linotype" w:hAnsi="Palatino Linotype" w:cs="Palatino Linotype"/>
        </w:rPr>
      </w:pPr>
    </w:p>
    <w:p w:rsidR="00FF02B6" w:rsidRPr="00706434" w:rsidRDefault="00F641AD">
      <w:pPr>
        <w:numPr>
          <w:ilvl w:val="0"/>
          <w:numId w:val="25"/>
        </w:numPr>
        <w:spacing w:line="360" w:lineRule="auto"/>
        <w:ind w:right="49"/>
        <w:jc w:val="both"/>
        <w:rPr>
          <w:rFonts w:ascii="Palatino Linotype" w:eastAsia="Palatino Linotype" w:hAnsi="Palatino Linotype" w:cs="Palatino Linotype"/>
        </w:rPr>
      </w:pPr>
      <w:r w:rsidRPr="00706434">
        <w:rPr>
          <w:rFonts w:ascii="Palatino Linotype" w:eastAsia="Palatino Linotype" w:hAnsi="Palatino Linotype" w:cs="Palatino Linotype"/>
        </w:rPr>
        <w:t>Programa anual de trabajo del Órgano Interno de Control del año 2022.</w:t>
      </w:r>
    </w:p>
    <w:p w:rsidR="00FF02B6" w:rsidRPr="00706434" w:rsidRDefault="00F641AD">
      <w:pPr>
        <w:numPr>
          <w:ilvl w:val="0"/>
          <w:numId w:val="25"/>
        </w:numPr>
        <w:spacing w:line="360" w:lineRule="auto"/>
        <w:ind w:right="49"/>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Número de auditorías administrativas llevadas a cabo a los archivos de trámite del 1 de enero al 14 de octubre de 2022. </w:t>
      </w:r>
    </w:p>
    <w:p w:rsidR="00FF02B6" w:rsidRPr="00706434" w:rsidRDefault="00F641AD">
      <w:pPr>
        <w:numPr>
          <w:ilvl w:val="0"/>
          <w:numId w:val="25"/>
        </w:numPr>
        <w:spacing w:line="360" w:lineRule="auto"/>
        <w:ind w:right="49"/>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Número de inspecciones y/o revisiones han llevado a cabo a los archivos de trámite, concentración e histórico del 1 de enero al 14 de octubre de 2022. </w:t>
      </w:r>
    </w:p>
    <w:p w:rsidR="00FF02B6" w:rsidRPr="00706434" w:rsidRDefault="00F641AD">
      <w:pPr>
        <w:tabs>
          <w:tab w:val="left" w:pos="8503"/>
        </w:tabs>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De ser el caso en el que no se localice la información, deberá generarse el respectivo acuerdo de inexistencia en los términos señalados con antelación.</w:t>
      </w:r>
    </w:p>
    <w:p w:rsidR="00FF02B6" w:rsidRPr="00706434" w:rsidRDefault="00F641AD">
      <w:pPr>
        <w:tabs>
          <w:tab w:val="left" w:pos="8503"/>
        </w:tabs>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Es por todo lo expuesto que se estima que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no colmó en su totalidad los requerimientos de información, toda vez que fue omiso en la mayoría de ellos como ya quedó de manifiesto en la resolución, por lo que se ordena una nueva búsqueda exhaustiva y razonable para efecto de que se turne a los servidores públicos habilitados competentes y puedan pronunciarse respecto de los puntos que conforman la presente solicitud de información, toda vez que si bien en respuesta se remitió un acuerdo de inexistencia relativo a información similar a la que se peticiona, no menos cierto es que la temporalidad de dicha información es diversa en la mayoría de los casos a la información que se solicita en el caso particular, por lo que se determina una nueva búsqueda y en su caso, entrega de la información.</w:t>
      </w:r>
    </w:p>
    <w:p w:rsidR="00FF02B6" w:rsidRPr="00706434" w:rsidRDefault="00F641AD">
      <w:pPr>
        <w:spacing w:before="240" w:after="240" w:line="360" w:lineRule="auto"/>
        <w:ind w:right="49"/>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En mérito de lo expuesto, esta autoridad estima que las razones o motivos de inconformidad hechos valer por </w:t>
      </w:r>
      <w:r w:rsidRPr="00706434">
        <w:rPr>
          <w:rFonts w:ascii="Palatino Linotype" w:eastAsia="Palatino Linotype" w:hAnsi="Palatino Linotype" w:cs="Palatino Linotype"/>
          <w:b/>
        </w:rPr>
        <w:t>la</w:t>
      </w:r>
      <w:r w:rsidRPr="00706434">
        <w:rPr>
          <w:rFonts w:ascii="Palatino Linotype" w:eastAsia="Palatino Linotype" w:hAnsi="Palatino Linotype" w:cs="Palatino Linotype"/>
        </w:rPr>
        <w:t xml:space="preserve"> </w:t>
      </w:r>
      <w:r w:rsidRPr="00706434">
        <w:rPr>
          <w:rFonts w:ascii="Palatino Linotype" w:eastAsia="Palatino Linotype" w:hAnsi="Palatino Linotype" w:cs="Palatino Linotype"/>
          <w:b/>
        </w:rPr>
        <w:t>parte</w:t>
      </w:r>
      <w:r w:rsidRPr="00706434">
        <w:rPr>
          <w:rFonts w:ascii="Palatino Linotype" w:eastAsia="Palatino Linotype" w:hAnsi="Palatino Linotype" w:cs="Palatino Linotype"/>
        </w:rPr>
        <w:t xml:space="preserve"> </w:t>
      </w:r>
      <w:r w:rsidRPr="00706434">
        <w:rPr>
          <w:rFonts w:ascii="Palatino Linotype" w:eastAsia="Palatino Linotype" w:hAnsi="Palatino Linotype" w:cs="Palatino Linotype"/>
          <w:b/>
        </w:rPr>
        <w:t>Recurrente</w:t>
      </w:r>
      <w:r w:rsidRPr="00706434">
        <w:rPr>
          <w:rFonts w:ascii="Palatino Linotype" w:eastAsia="Palatino Linotype" w:hAnsi="Palatino Linotype" w:cs="Palatino Linotype"/>
        </w:rPr>
        <w:t xml:space="preserve"> se estiman  fundados; por lo que, lo procedente </w:t>
      </w:r>
      <w:r w:rsidRPr="00706434">
        <w:rPr>
          <w:rFonts w:ascii="Palatino Linotype" w:eastAsia="Palatino Linotype" w:hAnsi="Palatino Linotype" w:cs="Palatino Linotype"/>
          <w:color w:val="000000"/>
        </w:rPr>
        <w:t>es </w:t>
      </w:r>
      <w:r w:rsidRPr="00706434">
        <w:rPr>
          <w:rFonts w:ascii="Palatino Linotype" w:eastAsia="Palatino Linotype" w:hAnsi="Palatino Linotype" w:cs="Palatino Linotype"/>
          <w:b/>
          <w:color w:val="000000"/>
        </w:rPr>
        <w:t>MODIFICAR</w:t>
      </w:r>
      <w:r w:rsidRPr="00706434">
        <w:rPr>
          <w:rFonts w:ascii="Palatino Linotype" w:eastAsia="Palatino Linotype" w:hAnsi="Palatino Linotype" w:cs="Palatino Linotype"/>
          <w:color w:val="000000"/>
        </w:rPr>
        <w:t> </w:t>
      </w:r>
      <w:r w:rsidRPr="00706434">
        <w:rPr>
          <w:rFonts w:ascii="Palatino Linotype" w:eastAsia="Palatino Linotype" w:hAnsi="Palatino Linotype" w:cs="Palatino Linotype"/>
        </w:rPr>
        <w:t xml:space="preserve">la respuesta del </w:t>
      </w:r>
      <w:r w:rsidRPr="00706434">
        <w:rPr>
          <w:rFonts w:ascii="Palatino Linotype" w:eastAsia="Palatino Linotype" w:hAnsi="Palatino Linotype" w:cs="Palatino Linotype"/>
          <w:b/>
        </w:rPr>
        <w:t xml:space="preserve">Sujeto Obligado y previa </w:t>
      </w:r>
      <w:r w:rsidRPr="00706434">
        <w:rPr>
          <w:rFonts w:ascii="Palatino Linotype" w:eastAsia="Palatino Linotype" w:hAnsi="Palatino Linotype" w:cs="Palatino Linotype"/>
          <w:b/>
        </w:rPr>
        <w:lastRenderedPageBreak/>
        <w:t xml:space="preserve">búsqueda exhaustiva y razonable, ordenar la entrega </w:t>
      </w:r>
      <w:r w:rsidRPr="00706434">
        <w:rPr>
          <w:rFonts w:ascii="Palatino Linotype" w:eastAsia="Palatino Linotype" w:hAnsi="Palatino Linotype" w:cs="Palatino Linotype"/>
        </w:rPr>
        <w:t>de lo siguiente, en versión pública, atendiendo a lo dispuesto por el considerando siguiente.</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1.</w:t>
      </w:r>
      <w:r w:rsidRPr="00706434">
        <w:rPr>
          <w:rFonts w:ascii="Palatino Linotype" w:eastAsia="Palatino Linotype" w:hAnsi="Palatino Linotype" w:cs="Palatino Linotype"/>
          <w:b/>
          <w:i/>
          <w:sz w:val="22"/>
          <w:szCs w:val="22"/>
        </w:rPr>
        <w:tab/>
        <w:t>Nombramiento y/o designación del Titular del área coordinadora de archivos, en funciones al 14 de octubre de 2022.</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2.</w:t>
      </w:r>
      <w:r w:rsidRPr="00706434">
        <w:rPr>
          <w:rFonts w:ascii="Palatino Linotype" w:eastAsia="Palatino Linotype" w:hAnsi="Palatino Linotype" w:cs="Palatino Linotype"/>
          <w:b/>
          <w:i/>
          <w:sz w:val="22"/>
          <w:szCs w:val="22"/>
        </w:rPr>
        <w:tab/>
        <w:t xml:space="preserve">Los documentos que den cuenta de que el Titular del área coordinadora de archivos, en funciones al 14 de octubre de 2022, cumple con los requisitos necesarios para ejercer el cargo. </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3.</w:t>
      </w:r>
      <w:r w:rsidRPr="00706434">
        <w:rPr>
          <w:rFonts w:ascii="Palatino Linotype" w:eastAsia="Palatino Linotype" w:hAnsi="Palatino Linotype" w:cs="Palatino Linotype"/>
          <w:b/>
          <w:i/>
          <w:sz w:val="22"/>
          <w:szCs w:val="22"/>
        </w:rPr>
        <w:tab/>
        <w:t xml:space="preserve">Funciones del Titular del área coordinadora de archivos, en funciones al 14 de octubre de 2022. </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4.</w:t>
      </w:r>
      <w:r w:rsidRPr="00706434">
        <w:rPr>
          <w:rFonts w:ascii="Palatino Linotype" w:eastAsia="Palatino Linotype" w:hAnsi="Palatino Linotype" w:cs="Palatino Linotype"/>
          <w:b/>
          <w:i/>
          <w:sz w:val="22"/>
          <w:szCs w:val="22"/>
        </w:rPr>
        <w:tab/>
        <w:t>Acuse de recibo del documento mediante el cual se informó a la Secretaría Técnica del Comité Técnico de Documentación del Sistema Estatal de Documentación del nombramiento del Titular del área coordinadora de archivos, en funciones al 14 de octubre de 2022.</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5.</w:t>
      </w:r>
      <w:r w:rsidRPr="00706434">
        <w:rPr>
          <w:rFonts w:ascii="Palatino Linotype" w:eastAsia="Palatino Linotype" w:hAnsi="Palatino Linotype" w:cs="Palatino Linotype"/>
          <w:b/>
          <w:i/>
          <w:sz w:val="22"/>
          <w:szCs w:val="22"/>
        </w:rPr>
        <w:tab/>
        <w:t>Documento en el que conste la fecha de aprobación e instalación del sistema institucional de archivos de la presente administración municipal.</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6.</w:t>
      </w:r>
      <w:r w:rsidRPr="00706434">
        <w:rPr>
          <w:rFonts w:ascii="Palatino Linotype" w:eastAsia="Palatino Linotype" w:hAnsi="Palatino Linotype" w:cs="Palatino Linotype"/>
          <w:b/>
          <w:i/>
          <w:sz w:val="22"/>
          <w:szCs w:val="22"/>
        </w:rPr>
        <w:tab/>
        <w:t>Integrantes del sistema institucional de archivos, en funciones al 14 de octubre de 2022.</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7.</w:t>
      </w:r>
      <w:r w:rsidRPr="00706434">
        <w:rPr>
          <w:rFonts w:ascii="Palatino Linotype" w:eastAsia="Palatino Linotype" w:hAnsi="Palatino Linotype" w:cs="Palatino Linotype"/>
          <w:b/>
          <w:i/>
          <w:sz w:val="22"/>
          <w:szCs w:val="22"/>
        </w:rPr>
        <w:tab/>
        <w:t>Documento en el que conste la fecha de aprobación e instalación del grupo interdisciplinario de archivos de la presente administración municipal.</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8.</w:t>
      </w:r>
      <w:r w:rsidRPr="00706434">
        <w:rPr>
          <w:rFonts w:ascii="Palatino Linotype" w:eastAsia="Palatino Linotype" w:hAnsi="Palatino Linotype" w:cs="Palatino Linotype"/>
          <w:b/>
          <w:i/>
          <w:sz w:val="22"/>
          <w:szCs w:val="22"/>
        </w:rPr>
        <w:tab/>
        <w:t>Integrantes del grupo interdisciplinario de archivos, en funciones al 14 de octubre de 2022.</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9.</w:t>
      </w:r>
      <w:r w:rsidRPr="00706434">
        <w:rPr>
          <w:rFonts w:ascii="Palatino Linotype" w:eastAsia="Palatino Linotype" w:hAnsi="Palatino Linotype" w:cs="Palatino Linotype"/>
          <w:b/>
          <w:i/>
          <w:sz w:val="22"/>
          <w:szCs w:val="22"/>
        </w:rPr>
        <w:tab/>
        <w:t>El documento que dé cuenta de la instalación e integración del Comité de Transparencia, al 14 de octubre de 2022.</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10.</w:t>
      </w:r>
      <w:r w:rsidRPr="00706434">
        <w:rPr>
          <w:rFonts w:ascii="Palatino Linotype" w:eastAsia="Palatino Linotype" w:hAnsi="Palatino Linotype" w:cs="Palatino Linotype"/>
          <w:b/>
          <w:i/>
          <w:sz w:val="22"/>
          <w:szCs w:val="22"/>
        </w:rPr>
        <w:tab/>
        <w:t>Las políticas, manuales e instrumentos de control archivístico aprobados por el Comité de Transparencia, del 01 de enero al 14 de octubre de 2022; así como el acta donde fueron aprobados.</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lastRenderedPageBreak/>
        <w:t>11.</w:t>
      </w:r>
      <w:r w:rsidRPr="00706434">
        <w:rPr>
          <w:rFonts w:ascii="Palatino Linotype" w:eastAsia="Palatino Linotype" w:hAnsi="Palatino Linotype" w:cs="Palatino Linotype"/>
          <w:b/>
          <w:i/>
          <w:sz w:val="22"/>
          <w:szCs w:val="22"/>
        </w:rPr>
        <w:tab/>
        <w:t xml:space="preserve"> El acta o documento análogo que dé cuenta de la instalación e integración del Comité de Selección Documental de la presente administración municipal, al 14 de octubre de 2022. </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12.</w:t>
      </w:r>
      <w:r w:rsidRPr="00706434">
        <w:rPr>
          <w:rFonts w:ascii="Palatino Linotype" w:eastAsia="Palatino Linotype" w:hAnsi="Palatino Linotype" w:cs="Palatino Linotype"/>
          <w:b/>
          <w:i/>
          <w:sz w:val="22"/>
          <w:szCs w:val="22"/>
        </w:rPr>
        <w:tab/>
        <w:t>Evidencia de conocimientos y experiencia archivística en materia archivística de los integrantes del Comité de Selección Documental, en funciones al 14 de octubre de 2022.</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13.</w:t>
      </w:r>
      <w:r w:rsidRPr="00706434">
        <w:rPr>
          <w:rFonts w:ascii="Palatino Linotype" w:eastAsia="Palatino Linotype" w:hAnsi="Palatino Linotype" w:cs="Palatino Linotype"/>
          <w:b/>
          <w:i/>
          <w:sz w:val="22"/>
          <w:szCs w:val="22"/>
        </w:rPr>
        <w:tab/>
        <w:t>Documentos en los que conste que el secretario técnico ha solicitado asesoría técnica en materia de disposición documental a la comisión, del 1 de enero al 14 de octubre de 2022.</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14.</w:t>
      </w:r>
      <w:r w:rsidRPr="00706434">
        <w:rPr>
          <w:rFonts w:ascii="Palatino Linotype" w:eastAsia="Palatino Linotype" w:hAnsi="Palatino Linotype" w:cs="Palatino Linotype"/>
          <w:b/>
          <w:i/>
          <w:sz w:val="22"/>
          <w:szCs w:val="22"/>
        </w:rPr>
        <w:tab/>
        <w:t>Inventario del archivo de las actas de baja emitidas por el comité y de los acuerdos expedidos por la comisión dictaminadora de depuración de documentos, al 14 de octubre de 2022.</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15.</w:t>
      </w:r>
      <w:r w:rsidRPr="00706434">
        <w:rPr>
          <w:rFonts w:ascii="Palatino Linotype" w:eastAsia="Palatino Linotype" w:hAnsi="Palatino Linotype" w:cs="Palatino Linotype"/>
          <w:b/>
          <w:i/>
          <w:sz w:val="22"/>
          <w:szCs w:val="22"/>
        </w:rPr>
        <w:tab/>
        <w:t>Acta del comité de selección documental donde se propuso, y aprobó el programa de capacitación archivística en materia de selección documental así como el documento donde se describe dicho programa, generadas al 14 de octubre de 2022.</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16.</w:t>
      </w:r>
      <w:r w:rsidRPr="00706434">
        <w:rPr>
          <w:rFonts w:ascii="Palatino Linotype" w:eastAsia="Palatino Linotype" w:hAnsi="Palatino Linotype" w:cs="Palatino Linotype"/>
          <w:b/>
          <w:i/>
          <w:sz w:val="22"/>
          <w:szCs w:val="22"/>
        </w:rPr>
        <w:tab/>
        <w:t>Formato de Inventario de Archivo de Trámite, Concentración, Histórico y Trasferencia Primaria, al 14 de octubre de 2022.</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17.</w:t>
      </w:r>
      <w:r w:rsidRPr="00706434">
        <w:rPr>
          <w:rFonts w:ascii="Palatino Linotype" w:eastAsia="Palatino Linotype" w:hAnsi="Palatino Linotype" w:cs="Palatino Linotype"/>
          <w:b/>
          <w:i/>
          <w:sz w:val="22"/>
          <w:szCs w:val="22"/>
        </w:rPr>
        <w:tab/>
        <w:t>Requerimiento de los inventarios de archivo de trámite por el área Coordinadora de Archivo Municipal, del 1 de enero al 14 de octubre de 2022.</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18.</w:t>
      </w:r>
      <w:r w:rsidRPr="00706434">
        <w:rPr>
          <w:rFonts w:ascii="Palatino Linotype" w:eastAsia="Palatino Linotype" w:hAnsi="Palatino Linotype" w:cs="Palatino Linotype"/>
          <w:b/>
          <w:i/>
          <w:sz w:val="22"/>
          <w:szCs w:val="22"/>
        </w:rPr>
        <w:tab/>
        <w:t>Número de Inventarios de Transferencia Primaria con los que cuente al 14 de octubre de 2022.</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19.</w:t>
      </w:r>
      <w:r w:rsidRPr="00706434">
        <w:rPr>
          <w:rFonts w:ascii="Palatino Linotype" w:eastAsia="Palatino Linotype" w:hAnsi="Palatino Linotype" w:cs="Palatino Linotype"/>
          <w:b/>
          <w:i/>
          <w:sz w:val="22"/>
          <w:szCs w:val="22"/>
        </w:rPr>
        <w:tab/>
        <w:t xml:space="preserve">Documento donde conste el número de clasificación de información confidencial, del periodo comprendido del 01 de enero al 14 de octubre de 2022. </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20.</w:t>
      </w:r>
      <w:r w:rsidRPr="00706434">
        <w:rPr>
          <w:rFonts w:ascii="Palatino Linotype" w:eastAsia="Palatino Linotype" w:hAnsi="Palatino Linotype" w:cs="Palatino Linotype"/>
          <w:b/>
          <w:i/>
          <w:sz w:val="22"/>
          <w:szCs w:val="22"/>
        </w:rPr>
        <w:tab/>
        <w:t>Formato Institucional del Calendario de Caducidades, vigente al 14 de octubre de 2022.</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21.</w:t>
      </w:r>
      <w:r w:rsidRPr="00706434">
        <w:rPr>
          <w:rFonts w:ascii="Palatino Linotype" w:eastAsia="Palatino Linotype" w:hAnsi="Palatino Linotype" w:cs="Palatino Linotype"/>
          <w:b/>
          <w:i/>
          <w:sz w:val="22"/>
          <w:szCs w:val="22"/>
        </w:rPr>
        <w:tab/>
        <w:t xml:space="preserve">Documento donde conste la estructura orgánica vigente al catorce de octubre de 2022, del Sujeto Obligado. </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lastRenderedPageBreak/>
        <w:t>22.</w:t>
      </w:r>
      <w:r w:rsidRPr="00706434">
        <w:rPr>
          <w:rFonts w:ascii="Palatino Linotype" w:eastAsia="Palatino Linotype" w:hAnsi="Palatino Linotype" w:cs="Palatino Linotype"/>
          <w:b/>
          <w:i/>
          <w:sz w:val="22"/>
          <w:szCs w:val="22"/>
        </w:rPr>
        <w:tab/>
        <w:t xml:space="preserve">Número de Archivos de Trámite al catorce de octubre de 2022. </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23.</w:t>
      </w:r>
      <w:r w:rsidRPr="00706434">
        <w:rPr>
          <w:rFonts w:ascii="Palatino Linotype" w:eastAsia="Palatino Linotype" w:hAnsi="Palatino Linotype" w:cs="Palatino Linotype"/>
          <w:b/>
          <w:i/>
          <w:sz w:val="22"/>
          <w:szCs w:val="22"/>
        </w:rPr>
        <w:tab/>
        <w:t xml:space="preserve">Inventario de Archivo de trámite al catorce de octubre de 2022. </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24.</w:t>
      </w:r>
      <w:r w:rsidRPr="00706434">
        <w:rPr>
          <w:rFonts w:ascii="Palatino Linotype" w:eastAsia="Palatino Linotype" w:hAnsi="Palatino Linotype" w:cs="Palatino Linotype"/>
          <w:b/>
          <w:i/>
          <w:sz w:val="22"/>
          <w:szCs w:val="22"/>
        </w:rPr>
        <w:tab/>
        <w:t>Formato institucional con el cual se lleva a cabo el préstamo de expediente de concentración y en el archivo histórico, vigente al catorce de octubre de 2022.</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25.</w:t>
      </w:r>
      <w:r w:rsidRPr="00706434">
        <w:rPr>
          <w:rFonts w:ascii="Palatino Linotype" w:eastAsia="Palatino Linotype" w:hAnsi="Palatino Linotype" w:cs="Palatino Linotype"/>
          <w:b/>
          <w:i/>
          <w:sz w:val="22"/>
          <w:szCs w:val="22"/>
        </w:rPr>
        <w:tab/>
        <w:t xml:space="preserve">Nombramiento y documento que dé cuenta de los conocimientos, habilidades, competencias y experiencia archivística de los responsables de archivo de trámite, concentración e histórico, en funciones al catorce de octubre de 2022. </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26.</w:t>
      </w:r>
      <w:r w:rsidRPr="00706434">
        <w:rPr>
          <w:rFonts w:ascii="Palatino Linotype" w:eastAsia="Palatino Linotype" w:hAnsi="Palatino Linotype" w:cs="Palatino Linotype"/>
          <w:b/>
          <w:i/>
          <w:sz w:val="22"/>
          <w:szCs w:val="22"/>
        </w:rPr>
        <w:tab/>
        <w:t>Programa Anual de Desarrollo Archivístico 2022.</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27.</w:t>
      </w:r>
      <w:r w:rsidRPr="00706434">
        <w:rPr>
          <w:rFonts w:ascii="Palatino Linotype" w:eastAsia="Palatino Linotype" w:hAnsi="Palatino Linotype" w:cs="Palatino Linotype"/>
          <w:b/>
          <w:i/>
          <w:sz w:val="22"/>
          <w:szCs w:val="22"/>
        </w:rPr>
        <w:tab/>
        <w:t>Personal que elaboró el plan anual de desarrollo archivístico 2022</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28.</w:t>
      </w:r>
      <w:r w:rsidRPr="00706434">
        <w:rPr>
          <w:rFonts w:ascii="Palatino Linotype" w:eastAsia="Palatino Linotype" w:hAnsi="Palatino Linotype" w:cs="Palatino Linotype"/>
          <w:b/>
          <w:i/>
          <w:sz w:val="22"/>
          <w:szCs w:val="22"/>
        </w:rPr>
        <w:tab/>
        <w:t>Publicación del programa anual de desarrollo archivístico en su portal oficial, al 14 de octubre de 2022</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29.</w:t>
      </w:r>
      <w:r w:rsidRPr="00706434">
        <w:rPr>
          <w:rFonts w:ascii="Palatino Linotype" w:eastAsia="Palatino Linotype" w:hAnsi="Palatino Linotype" w:cs="Palatino Linotype"/>
          <w:b/>
          <w:i/>
          <w:sz w:val="22"/>
          <w:szCs w:val="22"/>
        </w:rPr>
        <w:tab/>
        <w:t>Documento con el cual se entregó el programa de desarrollo archivístico del año 2022 al titular del sujeto obligado.</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30.</w:t>
      </w:r>
      <w:r w:rsidRPr="00706434">
        <w:rPr>
          <w:rFonts w:ascii="Palatino Linotype" w:eastAsia="Palatino Linotype" w:hAnsi="Palatino Linotype" w:cs="Palatino Linotype"/>
          <w:b/>
          <w:i/>
          <w:sz w:val="22"/>
          <w:szCs w:val="22"/>
        </w:rPr>
        <w:tab/>
        <w:t xml:space="preserve">Programa de preservación digital de 2022. </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31.</w:t>
      </w:r>
      <w:r w:rsidRPr="00706434">
        <w:rPr>
          <w:rFonts w:ascii="Palatino Linotype" w:eastAsia="Palatino Linotype" w:hAnsi="Palatino Linotype" w:cs="Palatino Linotype"/>
          <w:b/>
          <w:i/>
          <w:sz w:val="22"/>
          <w:szCs w:val="22"/>
        </w:rPr>
        <w:tab/>
        <w:t>Documento en el que conste el personal que intervino en la planeación, desarrollo y puesta en marcha de Programa de Preservación Digital, actualizado al 14 de octubre de 2022.</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32.</w:t>
      </w:r>
      <w:r w:rsidRPr="00706434">
        <w:rPr>
          <w:rFonts w:ascii="Palatino Linotype" w:eastAsia="Palatino Linotype" w:hAnsi="Palatino Linotype" w:cs="Palatino Linotype"/>
          <w:b/>
          <w:i/>
          <w:sz w:val="22"/>
          <w:szCs w:val="22"/>
        </w:rPr>
        <w:tab/>
        <w:t>Programa de Seguridad de la información vigente al 14 de octubre de 2022; así como, el documento del cual se desprenda el área encargada de su elaboración.</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33.</w:t>
      </w:r>
      <w:r w:rsidRPr="00706434">
        <w:rPr>
          <w:rFonts w:ascii="Palatino Linotype" w:eastAsia="Palatino Linotype" w:hAnsi="Palatino Linotype" w:cs="Palatino Linotype"/>
          <w:b/>
          <w:i/>
          <w:sz w:val="22"/>
          <w:szCs w:val="22"/>
        </w:rPr>
        <w:tab/>
        <w:t xml:space="preserve">El acta o documento análogo que dé cuenta de la instalación e integración  del Comité Interno, vigente al 14 de octubre de 2022.  </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34.</w:t>
      </w:r>
      <w:r w:rsidRPr="00706434">
        <w:rPr>
          <w:rFonts w:ascii="Palatino Linotype" w:eastAsia="Palatino Linotype" w:hAnsi="Palatino Linotype" w:cs="Palatino Linotype"/>
          <w:b/>
          <w:i/>
          <w:sz w:val="22"/>
          <w:szCs w:val="22"/>
        </w:rPr>
        <w:tab/>
        <w:t>Programa de trabajo para el ejercicio fiscal 2022 y acta mediante la cual se aprobó.</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lastRenderedPageBreak/>
        <w:t>35.</w:t>
      </w:r>
      <w:r w:rsidRPr="00706434">
        <w:rPr>
          <w:rFonts w:ascii="Palatino Linotype" w:eastAsia="Palatino Linotype" w:hAnsi="Palatino Linotype" w:cs="Palatino Linotype"/>
          <w:b/>
          <w:i/>
          <w:sz w:val="22"/>
          <w:szCs w:val="22"/>
        </w:rPr>
        <w:tab/>
        <w:t xml:space="preserve">Trámites y servicios digitales creados del 1 de enero al 14 de octubre de 2022. </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36.</w:t>
      </w:r>
      <w:r w:rsidRPr="00706434">
        <w:rPr>
          <w:rFonts w:ascii="Palatino Linotype" w:eastAsia="Palatino Linotype" w:hAnsi="Palatino Linotype" w:cs="Palatino Linotype"/>
          <w:b/>
          <w:i/>
          <w:sz w:val="22"/>
          <w:szCs w:val="22"/>
        </w:rPr>
        <w:tab/>
        <w:t>Plan de contingencia actualizado al 14 de octubre de 2022</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37.</w:t>
      </w:r>
      <w:r w:rsidRPr="00706434">
        <w:rPr>
          <w:rFonts w:ascii="Palatino Linotype" w:eastAsia="Palatino Linotype" w:hAnsi="Palatino Linotype" w:cs="Palatino Linotype"/>
          <w:b/>
          <w:i/>
          <w:sz w:val="22"/>
          <w:szCs w:val="22"/>
        </w:rPr>
        <w:tab/>
        <w:t xml:space="preserve">Reporte de avance de trabajo de los programas de trabajo 2022. </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38.</w:t>
      </w:r>
      <w:r w:rsidRPr="00706434">
        <w:rPr>
          <w:rFonts w:ascii="Palatino Linotype" w:eastAsia="Palatino Linotype" w:hAnsi="Palatino Linotype" w:cs="Palatino Linotype"/>
          <w:b/>
          <w:i/>
          <w:sz w:val="22"/>
          <w:szCs w:val="22"/>
        </w:rPr>
        <w:tab/>
        <w:t>Planes de contingencia y evidencia de su difusión, al 14 de octubre de 2022</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39.</w:t>
      </w:r>
      <w:r w:rsidRPr="00706434">
        <w:rPr>
          <w:rFonts w:ascii="Palatino Linotype" w:eastAsia="Palatino Linotype" w:hAnsi="Palatino Linotype" w:cs="Palatino Linotype"/>
          <w:b/>
          <w:i/>
          <w:sz w:val="22"/>
          <w:szCs w:val="22"/>
        </w:rPr>
        <w:tab/>
        <w:t>Documento que dé cuenta del área, unidad o autoridad que autoriza los formatos de caratulas y pestañas, cejas o marbetes, al 14 de octubre de 2022.</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40.</w:t>
      </w:r>
      <w:r w:rsidRPr="00706434">
        <w:rPr>
          <w:rFonts w:ascii="Palatino Linotype" w:eastAsia="Palatino Linotype" w:hAnsi="Palatino Linotype" w:cs="Palatino Linotype"/>
          <w:b/>
          <w:i/>
          <w:sz w:val="22"/>
          <w:szCs w:val="22"/>
        </w:rPr>
        <w:tab/>
        <w:t>Los Formatos Institucionales de Carátula de Expedientes y Pestañas o cejas o Marbetes de sus expedientes, vigentes al 14 de octubre de 2022.</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41.</w:t>
      </w:r>
      <w:r w:rsidRPr="00706434">
        <w:rPr>
          <w:rFonts w:ascii="Palatino Linotype" w:eastAsia="Palatino Linotype" w:hAnsi="Palatino Linotype" w:cs="Palatino Linotype"/>
          <w:b/>
          <w:i/>
          <w:sz w:val="22"/>
          <w:szCs w:val="22"/>
        </w:rPr>
        <w:tab/>
        <w:t>Programa de digitalización vigente al 14 de octubre de 2022.</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42.</w:t>
      </w:r>
      <w:r w:rsidRPr="00706434">
        <w:rPr>
          <w:rFonts w:ascii="Palatino Linotype" w:eastAsia="Palatino Linotype" w:hAnsi="Palatino Linotype" w:cs="Palatino Linotype"/>
          <w:b/>
          <w:i/>
          <w:sz w:val="22"/>
          <w:szCs w:val="22"/>
        </w:rPr>
        <w:tab/>
        <w:t>Fecha de implementación de los cursos de capacitación archivística.</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43.</w:t>
      </w:r>
      <w:r w:rsidRPr="00706434">
        <w:rPr>
          <w:rFonts w:ascii="Palatino Linotype" w:eastAsia="Palatino Linotype" w:hAnsi="Palatino Linotype" w:cs="Palatino Linotype"/>
          <w:b/>
          <w:i/>
          <w:sz w:val="22"/>
          <w:szCs w:val="22"/>
        </w:rPr>
        <w:tab/>
        <w:t xml:space="preserve">Área o personal que brinda asesorías de los archivos de trámite, al 14 de octubre de 2022, </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44.</w:t>
      </w:r>
      <w:r w:rsidRPr="00706434">
        <w:rPr>
          <w:rFonts w:ascii="Palatino Linotype" w:eastAsia="Palatino Linotype" w:hAnsi="Palatino Linotype" w:cs="Palatino Linotype"/>
          <w:b/>
          <w:i/>
          <w:sz w:val="22"/>
          <w:szCs w:val="22"/>
        </w:rPr>
        <w:tab/>
        <w:t>Modalidad de impartición (presencial o remota)</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45.</w:t>
      </w:r>
      <w:r w:rsidRPr="00706434">
        <w:rPr>
          <w:rFonts w:ascii="Palatino Linotype" w:eastAsia="Palatino Linotype" w:hAnsi="Palatino Linotype" w:cs="Palatino Linotype"/>
          <w:b/>
          <w:i/>
          <w:sz w:val="22"/>
          <w:szCs w:val="22"/>
        </w:rPr>
        <w:tab/>
        <w:t>Plataforma que se usa en las capacitaciones remotas.</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46.</w:t>
      </w:r>
      <w:r w:rsidRPr="00706434">
        <w:rPr>
          <w:rFonts w:ascii="Palatino Linotype" w:eastAsia="Palatino Linotype" w:hAnsi="Palatino Linotype" w:cs="Palatino Linotype"/>
          <w:b/>
          <w:i/>
          <w:sz w:val="22"/>
          <w:szCs w:val="22"/>
        </w:rPr>
        <w:tab/>
        <w:t>Cursos que se imparten, al 14 de octubre de 2022.</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47.</w:t>
      </w:r>
      <w:r w:rsidRPr="00706434">
        <w:rPr>
          <w:rFonts w:ascii="Palatino Linotype" w:eastAsia="Palatino Linotype" w:hAnsi="Palatino Linotype" w:cs="Palatino Linotype"/>
          <w:b/>
          <w:i/>
          <w:sz w:val="22"/>
          <w:szCs w:val="22"/>
        </w:rPr>
        <w:tab/>
        <w:t>Cantidad de beneficiarios, al 14 de octubre de 2022.</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48.</w:t>
      </w:r>
      <w:r w:rsidRPr="00706434">
        <w:rPr>
          <w:rFonts w:ascii="Palatino Linotype" w:eastAsia="Palatino Linotype" w:hAnsi="Palatino Linotype" w:cs="Palatino Linotype"/>
          <w:b/>
          <w:i/>
          <w:sz w:val="22"/>
          <w:szCs w:val="22"/>
        </w:rPr>
        <w:tab/>
        <w:t>Listas de asistencia firmadas de tres cursos de capacitación archivística diferentes impartidos a las unidades administrativas de su municipio del 1 de enero al 14 de octubre de 2022.</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49.</w:t>
      </w:r>
      <w:r w:rsidRPr="00706434">
        <w:rPr>
          <w:rFonts w:ascii="Palatino Linotype" w:eastAsia="Palatino Linotype" w:hAnsi="Palatino Linotype" w:cs="Palatino Linotype"/>
          <w:b/>
          <w:i/>
          <w:sz w:val="22"/>
          <w:szCs w:val="22"/>
        </w:rPr>
        <w:tab/>
        <w:t>Listas de asistencia firmadas de tres cursos de capacitación en materia de transparencia, acceso a la información pública y protección de datos personales a las unidades administrativas de su municipio que se hayan impartido del 1 de enero al 14 de octubre de 2022</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lastRenderedPageBreak/>
        <w:t>50.</w:t>
      </w:r>
      <w:r w:rsidRPr="00706434">
        <w:rPr>
          <w:rFonts w:ascii="Palatino Linotype" w:eastAsia="Palatino Linotype" w:hAnsi="Palatino Linotype" w:cs="Palatino Linotype"/>
          <w:b/>
          <w:i/>
          <w:sz w:val="22"/>
          <w:szCs w:val="22"/>
        </w:rPr>
        <w:tab/>
        <w:t>Programa de seguridad de los archivos del año 2022.</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51.</w:t>
      </w:r>
      <w:r w:rsidRPr="00706434">
        <w:rPr>
          <w:rFonts w:ascii="Palatino Linotype" w:eastAsia="Palatino Linotype" w:hAnsi="Palatino Linotype" w:cs="Palatino Linotype"/>
          <w:b/>
          <w:i/>
          <w:sz w:val="22"/>
          <w:szCs w:val="22"/>
        </w:rPr>
        <w:tab/>
        <w:t>Registro Nacional de Archivos 2022.</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52.</w:t>
      </w:r>
      <w:r w:rsidRPr="00706434">
        <w:rPr>
          <w:rFonts w:ascii="Palatino Linotype" w:eastAsia="Palatino Linotype" w:hAnsi="Palatino Linotype" w:cs="Palatino Linotype"/>
          <w:b/>
          <w:i/>
          <w:sz w:val="22"/>
          <w:szCs w:val="22"/>
        </w:rPr>
        <w:tab/>
        <w:t>Área y personal que se encargaron del registro nacional de archivos 2022</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53.</w:t>
      </w:r>
      <w:r w:rsidRPr="00706434">
        <w:rPr>
          <w:rFonts w:ascii="Palatino Linotype" w:eastAsia="Palatino Linotype" w:hAnsi="Palatino Linotype" w:cs="Palatino Linotype"/>
          <w:b/>
          <w:i/>
          <w:sz w:val="22"/>
          <w:szCs w:val="22"/>
        </w:rPr>
        <w:tab/>
        <w:t>Soporte documental que dé cuenta de los instrumentos de control y consulta archivística que se entregaron con motivo de la entrega recepción de los archivos de trámite, concentración e histórico, por el cambio de administración 2019-2021 – 2022-2024.</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54.</w:t>
      </w:r>
      <w:r w:rsidRPr="00706434">
        <w:rPr>
          <w:rFonts w:ascii="Palatino Linotype" w:eastAsia="Palatino Linotype" w:hAnsi="Palatino Linotype" w:cs="Palatino Linotype"/>
          <w:b/>
          <w:i/>
          <w:sz w:val="22"/>
          <w:szCs w:val="22"/>
        </w:rPr>
        <w:tab/>
        <w:t>El documento que dé cuenta de las unidades administrativas que cuentan con información clasificada como reservada y confidencial al 14 de octubre de 2022.</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55.</w:t>
      </w:r>
      <w:r w:rsidRPr="00706434">
        <w:rPr>
          <w:rFonts w:ascii="Palatino Linotype" w:eastAsia="Palatino Linotype" w:hAnsi="Palatino Linotype" w:cs="Palatino Linotype"/>
          <w:b/>
          <w:i/>
          <w:sz w:val="22"/>
          <w:szCs w:val="22"/>
        </w:rPr>
        <w:tab/>
        <w:t xml:space="preserve">Número de casos en que los documentos o expedientes hayan sufrido daños en archivo de trámite, concentración e histórico, del 01 de enero al 14 de octubre de 2022; así como, el acta de un caso, levantada por el Órgano Interno de Control.  </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56.</w:t>
      </w:r>
      <w:r w:rsidRPr="00706434">
        <w:rPr>
          <w:rFonts w:ascii="Palatino Linotype" w:eastAsia="Palatino Linotype" w:hAnsi="Palatino Linotype" w:cs="Palatino Linotype"/>
          <w:b/>
          <w:i/>
          <w:sz w:val="22"/>
          <w:szCs w:val="22"/>
        </w:rPr>
        <w:tab/>
        <w:t>Programa anual de trabajo del Órgano Interno de Control del año 2022.</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57.</w:t>
      </w:r>
      <w:r w:rsidRPr="00706434">
        <w:rPr>
          <w:rFonts w:ascii="Palatino Linotype" w:eastAsia="Palatino Linotype" w:hAnsi="Palatino Linotype" w:cs="Palatino Linotype"/>
          <w:b/>
          <w:i/>
          <w:sz w:val="22"/>
          <w:szCs w:val="22"/>
        </w:rPr>
        <w:tab/>
        <w:t xml:space="preserve">Número de auditorías administrativas llevadas a cabo a los archivos de trámite del 1 de enero al 14 de octubre de 2022. </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58.</w:t>
      </w:r>
      <w:r w:rsidRPr="00706434">
        <w:rPr>
          <w:rFonts w:ascii="Palatino Linotype" w:eastAsia="Palatino Linotype" w:hAnsi="Palatino Linotype" w:cs="Palatino Linotype"/>
          <w:b/>
          <w:i/>
          <w:sz w:val="22"/>
          <w:szCs w:val="22"/>
        </w:rPr>
        <w:tab/>
        <w:t xml:space="preserve">Número de inspecciones y/o revisiones han llevado a cabo a los archivos de trámite, concentración e histórico del 1 de enero al 14 de octubre de 2022. </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59.</w:t>
      </w:r>
      <w:r w:rsidRPr="00706434">
        <w:rPr>
          <w:rFonts w:ascii="Palatino Linotype" w:eastAsia="Palatino Linotype" w:hAnsi="Palatino Linotype" w:cs="Palatino Linotype"/>
          <w:b/>
          <w:i/>
          <w:sz w:val="22"/>
          <w:szCs w:val="22"/>
        </w:rPr>
        <w:tab/>
        <w:t>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se generaron, poseen y/o administran los siguientes documentos:</w:t>
      </w:r>
    </w:p>
    <w:p w:rsidR="00F641AD" w:rsidRPr="00706434" w:rsidRDefault="00F641AD" w:rsidP="00F641AD">
      <w:pPr>
        <w:spacing w:before="240" w:after="240" w:line="276" w:lineRule="auto"/>
        <w:ind w:left="567"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w:t>
      </w:r>
      <w:r w:rsidRPr="00706434">
        <w:rPr>
          <w:rFonts w:ascii="Palatino Linotype" w:eastAsia="Palatino Linotype" w:hAnsi="Palatino Linotype" w:cs="Palatino Linotype"/>
          <w:b/>
          <w:i/>
          <w:sz w:val="22"/>
          <w:szCs w:val="22"/>
        </w:rPr>
        <w:tab/>
        <w:t>Cuadro General de Clasificación Archivística vigente al 14 de octubre de 2022 y el documento mediante el cual se aprobó.</w:t>
      </w:r>
    </w:p>
    <w:p w:rsidR="00F641AD" w:rsidRPr="00706434" w:rsidRDefault="00F641AD" w:rsidP="00F641AD">
      <w:pPr>
        <w:spacing w:before="240" w:after="240" w:line="276" w:lineRule="auto"/>
        <w:ind w:left="567"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lastRenderedPageBreak/>
        <w:t>-</w:t>
      </w:r>
      <w:r w:rsidRPr="00706434">
        <w:rPr>
          <w:rFonts w:ascii="Palatino Linotype" w:eastAsia="Palatino Linotype" w:hAnsi="Palatino Linotype" w:cs="Palatino Linotype"/>
          <w:b/>
          <w:i/>
          <w:sz w:val="22"/>
          <w:szCs w:val="22"/>
        </w:rPr>
        <w:tab/>
        <w:t>Catálogo de Disposición Documental vigente al 14 de octubre de 2022 y el documento por el cual se aprobó.</w:t>
      </w:r>
    </w:p>
    <w:p w:rsidR="00F641AD" w:rsidRPr="00706434" w:rsidRDefault="00F641AD" w:rsidP="00F641AD">
      <w:pPr>
        <w:spacing w:before="240" w:after="240" w:line="276" w:lineRule="auto"/>
        <w:ind w:left="567"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w:t>
      </w:r>
      <w:r w:rsidRPr="00706434">
        <w:rPr>
          <w:rFonts w:ascii="Palatino Linotype" w:eastAsia="Palatino Linotype" w:hAnsi="Palatino Linotype" w:cs="Palatino Linotype"/>
          <w:b/>
          <w:i/>
          <w:sz w:val="22"/>
          <w:szCs w:val="22"/>
        </w:rPr>
        <w:tab/>
        <w:t>Formato de Inventario de Transferencia Secundaria y Baja Documental, vigente al 14 de octubre de 2022</w:t>
      </w:r>
    </w:p>
    <w:p w:rsidR="00F641AD" w:rsidRPr="00706434" w:rsidRDefault="00F641AD" w:rsidP="00F641AD">
      <w:pPr>
        <w:spacing w:before="240" w:after="240" w:line="276" w:lineRule="auto"/>
        <w:ind w:left="567"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w:t>
      </w:r>
      <w:r w:rsidRPr="00706434">
        <w:rPr>
          <w:rFonts w:ascii="Palatino Linotype" w:eastAsia="Palatino Linotype" w:hAnsi="Palatino Linotype" w:cs="Palatino Linotype"/>
          <w:b/>
          <w:i/>
          <w:sz w:val="22"/>
          <w:szCs w:val="22"/>
        </w:rPr>
        <w:tab/>
        <w:t>Formato institucional de la Guía de Archivo Documental al 14 de octubre de 2022.</w:t>
      </w:r>
    </w:p>
    <w:p w:rsidR="00F641AD" w:rsidRPr="00706434" w:rsidRDefault="00F641AD" w:rsidP="00F641AD">
      <w:pPr>
        <w:spacing w:before="240" w:after="240" w:line="276" w:lineRule="auto"/>
        <w:ind w:left="567"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w:t>
      </w:r>
      <w:r w:rsidRPr="00706434">
        <w:rPr>
          <w:rFonts w:ascii="Palatino Linotype" w:eastAsia="Palatino Linotype" w:hAnsi="Palatino Linotype" w:cs="Palatino Linotype"/>
          <w:b/>
          <w:i/>
          <w:sz w:val="22"/>
          <w:szCs w:val="22"/>
        </w:rPr>
        <w:tab/>
        <w:t>Índice de expedientes clasificados como reservados, actualizado al 14 de octubre  de 2022.</w:t>
      </w:r>
    </w:p>
    <w:p w:rsidR="00F641AD" w:rsidRPr="00706434" w:rsidRDefault="00F641AD" w:rsidP="00F641AD">
      <w:pPr>
        <w:spacing w:before="240" w:after="240" w:line="276" w:lineRule="auto"/>
        <w:ind w:left="567"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w:t>
      </w:r>
      <w:r w:rsidRPr="00706434">
        <w:rPr>
          <w:rFonts w:ascii="Palatino Linotype" w:eastAsia="Palatino Linotype" w:hAnsi="Palatino Linotype" w:cs="Palatino Linotype"/>
          <w:b/>
          <w:i/>
          <w:sz w:val="22"/>
          <w:szCs w:val="22"/>
        </w:rPr>
        <w:tab/>
        <w:t>Último acuerdo al 14 de octubre de 2022., emitido en virtud de la destrucción y/o baja de documentos que por su vigencia, conllevaran dicho tratamiento, y documentos correspondientes a la última baja documental de la que se tenga registro en los archivos del Sujeto Obligado.</w:t>
      </w:r>
    </w:p>
    <w:p w:rsidR="00F641AD" w:rsidRPr="00706434" w:rsidRDefault="00F641AD" w:rsidP="00F641AD">
      <w:pPr>
        <w:spacing w:before="240" w:after="240" w:line="276" w:lineRule="auto"/>
        <w:ind w:left="567"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w:t>
      </w:r>
      <w:r w:rsidRPr="00706434">
        <w:rPr>
          <w:rFonts w:ascii="Palatino Linotype" w:eastAsia="Palatino Linotype" w:hAnsi="Palatino Linotype" w:cs="Palatino Linotype"/>
          <w:b/>
          <w:i/>
          <w:sz w:val="22"/>
          <w:szCs w:val="22"/>
        </w:rPr>
        <w:tab/>
        <w:t>Programa de difusión de los documentos históricos del año 2022</w:t>
      </w:r>
    </w:p>
    <w:p w:rsidR="00FF02B6" w:rsidRPr="00706434" w:rsidRDefault="00FF02B6">
      <w:pPr>
        <w:spacing w:line="360" w:lineRule="auto"/>
        <w:jc w:val="both"/>
        <w:rPr>
          <w:rFonts w:ascii="Palatino Linotype" w:eastAsia="Palatino Linotype" w:hAnsi="Palatino Linotype" w:cs="Palatino Linotype"/>
          <w:b/>
        </w:rPr>
      </w:pP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b/>
        </w:rPr>
        <w:t xml:space="preserve">Quinto. Versión Pública. </w:t>
      </w:r>
      <w:r w:rsidRPr="00706434">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FF02B6" w:rsidRPr="00706434" w:rsidRDefault="00F641AD">
      <w:pPr>
        <w:spacing w:before="240" w:after="240" w:line="360" w:lineRule="auto"/>
        <w:ind w:right="50"/>
        <w:jc w:val="both"/>
        <w:rPr>
          <w:rFonts w:ascii="Palatino Linotype" w:eastAsia="Palatino Linotype" w:hAnsi="Palatino Linotype" w:cs="Palatino Linotype"/>
        </w:rPr>
      </w:pPr>
      <w:r w:rsidRPr="00706434">
        <w:rPr>
          <w:rFonts w:ascii="Palatino Linotype" w:eastAsia="Palatino Linotype" w:hAnsi="Palatino Linotype" w:cs="Palatino Linotype"/>
        </w:rPr>
        <w:lastRenderedPageBreak/>
        <w:t xml:space="preserve">Lo anterior, de conformidad a lo que señalan los artículos 3 fracciones IX, XX, XXI y XLV, 91, 132 fracciones II y III, y 143 </w:t>
      </w:r>
      <w:proofErr w:type="gramStart"/>
      <w:r w:rsidRPr="00706434">
        <w:rPr>
          <w:rFonts w:ascii="Palatino Linotype" w:eastAsia="Palatino Linotype" w:hAnsi="Palatino Linotype" w:cs="Palatino Linotype"/>
        </w:rPr>
        <w:t>fracción</w:t>
      </w:r>
      <w:proofErr w:type="gramEnd"/>
      <w:r w:rsidRPr="00706434">
        <w:rPr>
          <w:rFonts w:ascii="Palatino Linotype" w:eastAsia="Palatino Linotype" w:hAnsi="Palatino Linotype" w:cs="Palatino Linotype"/>
        </w:rPr>
        <w:t xml:space="preserve"> I de la Ley de Transparencia y Acceso a la Información Pública del Estado de México y Municipios que establecen:</w:t>
      </w:r>
    </w:p>
    <w:p w:rsidR="00FF02B6" w:rsidRPr="00706434" w:rsidRDefault="00F641AD">
      <w:pPr>
        <w:spacing w:before="120" w:after="120"/>
        <w:ind w:left="567" w:right="902"/>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w:t>
      </w:r>
      <w:r w:rsidRPr="00706434">
        <w:rPr>
          <w:rFonts w:ascii="Palatino Linotype" w:eastAsia="Palatino Linotype" w:hAnsi="Palatino Linotype" w:cs="Palatino Linotype"/>
          <w:b/>
          <w:i/>
          <w:sz w:val="22"/>
          <w:szCs w:val="22"/>
        </w:rPr>
        <w:t>Artículo 3</w:t>
      </w:r>
      <w:r w:rsidRPr="00706434">
        <w:rPr>
          <w:rFonts w:ascii="Palatino Linotype" w:eastAsia="Palatino Linotype" w:hAnsi="Palatino Linotype" w:cs="Palatino Linotype"/>
          <w:i/>
          <w:sz w:val="22"/>
          <w:szCs w:val="22"/>
        </w:rPr>
        <w:t>. Para los efectos de la presente Ley se entenderá por:</w:t>
      </w:r>
    </w:p>
    <w:p w:rsidR="00FF02B6" w:rsidRPr="00706434" w:rsidRDefault="00F641AD">
      <w:pPr>
        <w:spacing w:before="120" w:after="120"/>
        <w:ind w:left="567" w:right="902"/>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w:t>
      </w:r>
    </w:p>
    <w:p w:rsidR="00FF02B6" w:rsidRPr="00706434" w:rsidRDefault="00F641AD">
      <w:pPr>
        <w:spacing w:before="120" w:after="120"/>
        <w:ind w:left="567" w:right="902"/>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b/>
          <w:i/>
          <w:sz w:val="22"/>
          <w:szCs w:val="22"/>
        </w:rPr>
        <w:t>IX. Datos personales:</w:t>
      </w:r>
      <w:r w:rsidRPr="00706434">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FF02B6" w:rsidRPr="00706434" w:rsidRDefault="00F641AD">
      <w:pPr>
        <w:spacing w:before="120" w:after="120"/>
        <w:ind w:left="567" w:right="902"/>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b/>
          <w:i/>
          <w:sz w:val="22"/>
          <w:szCs w:val="22"/>
        </w:rPr>
        <w:t>XX. Información clasificada</w:t>
      </w:r>
      <w:r w:rsidRPr="00706434">
        <w:rPr>
          <w:rFonts w:ascii="Palatino Linotype" w:eastAsia="Palatino Linotype" w:hAnsi="Palatino Linotype" w:cs="Palatino Linotype"/>
          <w:i/>
          <w:sz w:val="22"/>
          <w:szCs w:val="22"/>
        </w:rPr>
        <w:t>: Aquella considerada por la presente Ley como reservada o confidencial;</w:t>
      </w:r>
    </w:p>
    <w:p w:rsidR="00FF02B6" w:rsidRPr="00706434" w:rsidRDefault="00F641AD">
      <w:pPr>
        <w:spacing w:before="120" w:after="120"/>
        <w:ind w:left="567" w:right="902"/>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b/>
          <w:i/>
          <w:sz w:val="22"/>
          <w:szCs w:val="22"/>
        </w:rPr>
        <w:t>XXI. Información confidencial:</w:t>
      </w:r>
      <w:r w:rsidRPr="00706434">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FF02B6" w:rsidRPr="00706434" w:rsidRDefault="00F641AD">
      <w:pPr>
        <w:spacing w:before="120" w:after="120"/>
        <w:ind w:left="567" w:right="902"/>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b/>
          <w:i/>
          <w:sz w:val="22"/>
          <w:szCs w:val="22"/>
        </w:rPr>
        <w:t>XLV. Versión pública:</w:t>
      </w:r>
      <w:r w:rsidRPr="00706434">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FF02B6" w:rsidRPr="00706434" w:rsidRDefault="00F641AD">
      <w:pPr>
        <w:spacing w:before="120" w:after="120"/>
        <w:ind w:left="567" w:right="902"/>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w:t>
      </w:r>
    </w:p>
    <w:p w:rsidR="00FF02B6" w:rsidRPr="00706434" w:rsidRDefault="00F641AD">
      <w:pPr>
        <w:spacing w:before="120" w:after="120"/>
        <w:ind w:left="567" w:right="902"/>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b/>
          <w:i/>
          <w:sz w:val="22"/>
          <w:szCs w:val="22"/>
        </w:rPr>
        <w:t xml:space="preserve">Artículo 91. </w:t>
      </w:r>
      <w:r w:rsidRPr="00706434">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FF02B6" w:rsidRPr="00706434" w:rsidRDefault="00F641AD">
      <w:pPr>
        <w:spacing w:before="120" w:after="120"/>
        <w:ind w:left="567" w:right="902"/>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b/>
          <w:i/>
          <w:sz w:val="22"/>
          <w:szCs w:val="22"/>
        </w:rPr>
        <w:t xml:space="preserve">Artículo 132. </w:t>
      </w:r>
      <w:r w:rsidRPr="00706434">
        <w:rPr>
          <w:rFonts w:ascii="Palatino Linotype" w:eastAsia="Palatino Linotype" w:hAnsi="Palatino Linotype" w:cs="Palatino Linotype"/>
          <w:i/>
          <w:sz w:val="22"/>
          <w:szCs w:val="22"/>
        </w:rPr>
        <w:t>La clasificación de la información se llevará a cabo en el momento en que:</w:t>
      </w:r>
    </w:p>
    <w:p w:rsidR="00FF02B6" w:rsidRPr="00706434" w:rsidRDefault="00F641AD">
      <w:pPr>
        <w:spacing w:before="120" w:after="120"/>
        <w:ind w:left="567" w:right="902"/>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b/>
          <w:i/>
          <w:sz w:val="22"/>
          <w:szCs w:val="22"/>
        </w:rPr>
        <w:t>I</w:t>
      </w:r>
      <w:r w:rsidRPr="00706434">
        <w:rPr>
          <w:rFonts w:ascii="Palatino Linotype" w:eastAsia="Palatino Linotype" w:hAnsi="Palatino Linotype" w:cs="Palatino Linotype"/>
          <w:i/>
          <w:sz w:val="22"/>
          <w:szCs w:val="22"/>
        </w:rPr>
        <w:t>. Se reciba una solicitud de acceso a la información;</w:t>
      </w:r>
    </w:p>
    <w:p w:rsidR="00FF02B6" w:rsidRPr="00706434" w:rsidRDefault="00F641AD">
      <w:pPr>
        <w:spacing w:before="120" w:after="120"/>
        <w:ind w:left="567" w:right="902"/>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b/>
          <w:i/>
          <w:sz w:val="22"/>
          <w:szCs w:val="22"/>
        </w:rPr>
        <w:t>II</w:t>
      </w:r>
      <w:r w:rsidRPr="00706434">
        <w:rPr>
          <w:rFonts w:ascii="Palatino Linotype" w:eastAsia="Palatino Linotype" w:hAnsi="Palatino Linotype" w:cs="Palatino Linotype"/>
          <w:i/>
          <w:sz w:val="22"/>
          <w:szCs w:val="22"/>
        </w:rPr>
        <w:t>. Se determine mediante resolución de autoridad competente; o</w:t>
      </w:r>
    </w:p>
    <w:p w:rsidR="00FF02B6" w:rsidRPr="00706434" w:rsidRDefault="00F641AD">
      <w:pPr>
        <w:spacing w:before="120" w:after="120"/>
        <w:ind w:left="567" w:right="902"/>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b/>
          <w:i/>
          <w:sz w:val="22"/>
          <w:szCs w:val="22"/>
        </w:rPr>
        <w:t>III</w:t>
      </w:r>
      <w:r w:rsidRPr="00706434">
        <w:rPr>
          <w:rFonts w:ascii="Palatino Linotype" w:eastAsia="Palatino Linotype" w:hAnsi="Palatino Linotype" w:cs="Palatino Linotype"/>
          <w:i/>
          <w:sz w:val="22"/>
          <w:szCs w:val="22"/>
        </w:rPr>
        <w:t>. Se generen versiones públicas para dar cumplimiento a las obligaciones de transparencia previstas en esta Ley.</w:t>
      </w:r>
    </w:p>
    <w:p w:rsidR="00FF02B6" w:rsidRPr="00706434" w:rsidRDefault="00F641AD">
      <w:pPr>
        <w:spacing w:before="120" w:after="120"/>
        <w:ind w:left="567" w:right="902"/>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w:t>
      </w:r>
    </w:p>
    <w:p w:rsidR="00FF02B6" w:rsidRPr="00706434" w:rsidRDefault="00F641AD">
      <w:pPr>
        <w:spacing w:before="120" w:after="120"/>
        <w:ind w:left="567" w:right="902"/>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b/>
          <w:i/>
          <w:sz w:val="22"/>
          <w:szCs w:val="22"/>
        </w:rPr>
        <w:t>Artículo 143</w:t>
      </w:r>
      <w:r w:rsidRPr="00706434">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FF02B6" w:rsidRPr="00706434" w:rsidRDefault="00F641AD">
      <w:pPr>
        <w:spacing w:before="120" w:after="120"/>
        <w:ind w:left="567" w:right="902"/>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b/>
          <w:i/>
          <w:sz w:val="22"/>
          <w:szCs w:val="22"/>
        </w:rPr>
        <w:t>I.</w:t>
      </w:r>
      <w:r w:rsidRPr="00706434">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706434">
        <w:rPr>
          <w:rFonts w:ascii="Palatino Linotype" w:eastAsia="Palatino Linotype" w:hAnsi="Palatino Linotype" w:cs="Palatino Linotype"/>
          <w:i/>
          <w:sz w:val="22"/>
          <w:szCs w:val="22"/>
        </w:rPr>
        <w:t>jurídico</w:t>
      </w:r>
      <w:proofErr w:type="gramEnd"/>
      <w:r w:rsidRPr="00706434">
        <w:rPr>
          <w:rFonts w:ascii="Palatino Linotype" w:eastAsia="Palatino Linotype" w:hAnsi="Palatino Linotype" w:cs="Palatino Linotype"/>
          <w:i/>
          <w:sz w:val="22"/>
          <w:szCs w:val="22"/>
        </w:rPr>
        <w:t xml:space="preserve"> colectiva identificada o identificable;</w:t>
      </w:r>
    </w:p>
    <w:p w:rsidR="00FF02B6" w:rsidRPr="00706434" w:rsidRDefault="00F641AD">
      <w:pPr>
        <w:spacing w:before="120" w:after="120"/>
        <w:ind w:left="567" w:right="902"/>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b/>
          <w:i/>
          <w:sz w:val="22"/>
          <w:szCs w:val="22"/>
        </w:rPr>
        <w:lastRenderedPageBreak/>
        <w:t>II.</w:t>
      </w:r>
      <w:r w:rsidRPr="00706434">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FF02B6" w:rsidRPr="00706434" w:rsidRDefault="00F641AD">
      <w:pPr>
        <w:spacing w:before="120" w:after="120"/>
        <w:ind w:left="567" w:right="902"/>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b/>
          <w:i/>
          <w:sz w:val="22"/>
          <w:szCs w:val="22"/>
        </w:rPr>
        <w:t>III</w:t>
      </w:r>
      <w:r w:rsidRPr="00706434">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rsidR="00FF02B6" w:rsidRPr="00706434" w:rsidRDefault="00F641AD">
      <w:pPr>
        <w:spacing w:before="120" w:after="120"/>
        <w:ind w:left="567" w:right="902"/>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FF02B6" w:rsidRPr="00706434" w:rsidRDefault="00F641AD">
      <w:pPr>
        <w:spacing w:before="120" w:after="120"/>
        <w:ind w:left="567" w:right="902"/>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FF02B6" w:rsidRPr="00706434" w:rsidRDefault="00F641AD">
      <w:pPr>
        <w:spacing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Entorno a lo que aquí nos interesa,</w:t>
      </w:r>
      <w:r w:rsidRPr="00706434">
        <w:rPr>
          <w:rFonts w:ascii="Palatino Linotype" w:eastAsia="Palatino Linotype" w:hAnsi="Palatino Linotype" w:cs="Palatino Linotype"/>
          <w:color w:val="000000"/>
        </w:rPr>
        <w:t xml:space="preserve"> los Lineamientos Quincuagésimo, Quincuagésimo primero, Quincuagésimo segundo, Quincuagésimo tercero, Quincuagésimo cuarto y Quincuagésimo quinto</w:t>
      </w:r>
      <w:r w:rsidRPr="00706434">
        <w:rPr>
          <w:rFonts w:ascii="Palatino Linotype" w:eastAsia="Palatino Linotype" w:hAnsi="Palatino Linotype" w:cs="Palatino Linotype"/>
        </w:rPr>
        <w:t xml:space="preserve"> señalan las formalidades que deberá llevar el acuerdo de clasificación que deberá emitir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siendo estas las siguientes:</w:t>
      </w:r>
    </w:p>
    <w:p w:rsidR="00FF02B6" w:rsidRPr="00706434" w:rsidRDefault="00FF02B6">
      <w:pPr>
        <w:spacing w:line="360" w:lineRule="auto"/>
        <w:jc w:val="both"/>
        <w:rPr>
          <w:rFonts w:ascii="Palatino Linotype" w:eastAsia="Palatino Linotype" w:hAnsi="Palatino Linotype" w:cs="Palatino Linotype"/>
        </w:rPr>
      </w:pPr>
    </w:p>
    <w:p w:rsidR="00FF02B6" w:rsidRPr="00706434" w:rsidRDefault="00F641AD">
      <w:pPr>
        <w:spacing w:line="276" w:lineRule="auto"/>
        <w:ind w:left="567"/>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 xml:space="preserve">“CAPÍTULO VIII </w:t>
      </w:r>
    </w:p>
    <w:p w:rsidR="00FF02B6" w:rsidRPr="00706434" w:rsidRDefault="00F641AD">
      <w:pPr>
        <w:spacing w:line="276" w:lineRule="auto"/>
        <w:ind w:left="567"/>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lastRenderedPageBreak/>
        <w:t xml:space="preserve">DE LOS ELEMENTOS PARA LA CLASIFICACIÓN </w:t>
      </w:r>
    </w:p>
    <w:p w:rsidR="00FF02B6" w:rsidRPr="00706434" w:rsidRDefault="00F641AD">
      <w:pPr>
        <w:spacing w:line="276" w:lineRule="auto"/>
        <w:ind w:left="567" w:right="900"/>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b/>
          <w:i/>
          <w:sz w:val="22"/>
          <w:szCs w:val="22"/>
        </w:rPr>
        <w:t>Quincuagésimo.</w:t>
      </w:r>
      <w:r w:rsidRPr="00706434">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FF02B6" w:rsidRPr="00706434" w:rsidRDefault="00F641AD">
      <w:pPr>
        <w:spacing w:line="276" w:lineRule="auto"/>
        <w:ind w:left="567" w:right="900"/>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b/>
          <w:i/>
          <w:sz w:val="22"/>
          <w:szCs w:val="22"/>
        </w:rPr>
        <w:t>Quincuagésimo primero.</w:t>
      </w:r>
      <w:r w:rsidRPr="00706434">
        <w:rPr>
          <w:rFonts w:ascii="Palatino Linotype" w:eastAsia="Palatino Linotype" w:hAnsi="Palatino Linotype" w:cs="Palatino Linotype"/>
          <w:i/>
          <w:sz w:val="22"/>
          <w:szCs w:val="22"/>
        </w:rPr>
        <w:t xml:space="preserve"> Toda acta del Comité de Transparencia deberá contener: </w:t>
      </w:r>
    </w:p>
    <w:p w:rsidR="00FF02B6" w:rsidRPr="00706434" w:rsidRDefault="00F641AD">
      <w:pPr>
        <w:numPr>
          <w:ilvl w:val="1"/>
          <w:numId w:val="17"/>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El número de sesión y fecha; </w:t>
      </w:r>
    </w:p>
    <w:p w:rsidR="00FF02B6" w:rsidRPr="00706434" w:rsidRDefault="00F641AD">
      <w:pPr>
        <w:numPr>
          <w:ilvl w:val="1"/>
          <w:numId w:val="17"/>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El nombre del área que solicitó la clasificación de información; </w:t>
      </w:r>
    </w:p>
    <w:p w:rsidR="00FF02B6" w:rsidRPr="00706434" w:rsidRDefault="00F641AD">
      <w:pPr>
        <w:numPr>
          <w:ilvl w:val="1"/>
          <w:numId w:val="17"/>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La fundamentación legal y motivación correspondiente; </w:t>
      </w:r>
    </w:p>
    <w:p w:rsidR="00FF02B6" w:rsidRPr="00706434" w:rsidRDefault="00F641AD">
      <w:pPr>
        <w:numPr>
          <w:ilvl w:val="1"/>
          <w:numId w:val="17"/>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La resolución o resoluciones aprobadas; y </w:t>
      </w:r>
    </w:p>
    <w:p w:rsidR="00FF02B6" w:rsidRPr="00706434" w:rsidRDefault="00F641AD">
      <w:pPr>
        <w:numPr>
          <w:ilvl w:val="1"/>
          <w:numId w:val="17"/>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La rúbrica o firma digital de cada integrante del Comité de Transparencia. </w:t>
      </w:r>
    </w:p>
    <w:p w:rsidR="00FF02B6" w:rsidRPr="00706434" w:rsidRDefault="00F641AD">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Las resoluciones del Comité en las que se haya determinado confirmar o modificar la clasificación de información pública como reservada, deberán incluir, cuando menos: </w:t>
      </w:r>
    </w:p>
    <w:p w:rsidR="00FF02B6" w:rsidRPr="00706434" w:rsidRDefault="00F641AD">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I. Los motivos y razonamientos que sustenten la confirmación o modificación de la prueba de daño;</w:t>
      </w:r>
    </w:p>
    <w:p w:rsidR="00FF02B6" w:rsidRPr="00706434" w:rsidRDefault="00F641AD">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II. Descripción de las partes o secciones reservadas, en caso de clasificación parcial; </w:t>
      </w:r>
    </w:p>
    <w:p w:rsidR="00FF02B6" w:rsidRPr="00706434" w:rsidRDefault="00F641AD">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III. El periodo por el que mantendrá su clasificación y fecha de expiración; y </w:t>
      </w:r>
    </w:p>
    <w:p w:rsidR="00FF02B6" w:rsidRPr="00706434" w:rsidRDefault="00F641AD">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IV. El nombre del titular y área encargada de realizar la versión pública del documento, en su caso. </w:t>
      </w:r>
    </w:p>
    <w:p w:rsidR="00FF02B6" w:rsidRPr="00706434" w:rsidRDefault="00F641AD">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 xml:space="preserve">En los casos en que se clasifique la información como reservada siempre se entregará o anexará la prueba de daño con la respuesta al solicitante. </w:t>
      </w:r>
    </w:p>
    <w:p w:rsidR="00FF02B6" w:rsidRPr="00706434" w:rsidRDefault="00F641AD">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706434">
        <w:rPr>
          <w:rFonts w:ascii="Palatino Linotype" w:eastAsia="Palatino Linotype" w:hAnsi="Palatino Linotype" w:cs="Palatino Linotype"/>
          <w:b/>
          <w:i/>
          <w:color w:val="000000"/>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rsidR="00FF02B6" w:rsidRPr="00706434" w:rsidRDefault="00F641AD">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 xml:space="preserve">Quincuagésimo segundo. </w:t>
      </w:r>
      <w:r w:rsidRPr="00706434">
        <w:rPr>
          <w:rFonts w:ascii="Palatino Linotype" w:eastAsia="Palatino Linotype" w:hAnsi="Palatino Linotype" w:cs="Palatino Linotype"/>
          <w:i/>
          <w:color w:val="000000"/>
          <w:sz w:val="22"/>
          <w:szCs w:val="22"/>
        </w:rPr>
        <w:t xml:space="preserve">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706434">
        <w:rPr>
          <w:rFonts w:ascii="Palatino Linotype" w:eastAsia="Palatino Linotype" w:hAnsi="Palatino Linotype" w:cs="Palatino Linotype"/>
          <w:i/>
          <w:color w:val="000000"/>
          <w:sz w:val="22"/>
          <w:szCs w:val="22"/>
        </w:rPr>
        <w:t>sobreposición</w:t>
      </w:r>
      <w:proofErr w:type="spellEnd"/>
      <w:r w:rsidRPr="00706434">
        <w:rPr>
          <w:rFonts w:ascii="Palatino Linotype" w:eastAsia="Palatino Linotype" w:hAnsi="Palatino Linotype" w:cs="Palatino Linotype"/>
          <w:i/>
          <w:color w:val="000000"/>
          <w:sz w:val="22"/>
          <w:szCs w:val="22"/>
        </w:rPr>
        <w:t xml:space="preserve"> de contenido distinto al autorizado por el Comité.</w:t>
      </w:r>
    </w:p>
    <w:p w:rsidR="00FF02B6" w:rsidRPr="00706434" w:rsidRDefault="00F641AD">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rsidR="00FF02B6" w:rsidRPr="00706434" w:rsidRDefault="00F641AD">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I. Fijar la fecha en que se elaboró la versión pública y la fecha en la cual el Comité de</w:t>
      </w:r>
    </w:p>
    <w:p w:rsidR="00FF02B6" w:rsidRPr="00706434" w:rsidRDefault="00F641AD">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Transparencia confirmó dicha versión;</w:t>
      </w:r>
    </w:p>
    <w:p w:rsidR="00FF02B6" w:rsidRPr="00706434" w:rsidRDefault="00F641AD">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lastRenderedPageBreak/>
        <w:t>II. Señalar dentro del documento el tipo de información confidencial que fue testada en cada caso específico, de conformidad con el lineamiento trigésimo octavo; y</w:t>
      </w:r>
    </w:p>
    <w:p w:rsidR="00FF02B6" w:rsidRPr="00706434" w:rsidRDefault="00F641AD">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III. Señalar las personas o instancias autorizadas a acceder a la información clasificada.</w:t>
      </w:r>
    </w:p>
    <w:p w:rsidR="00FF02B6" w:rsidRPr="00706434" w:rsidRDefault="00F641AD">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i/>
          <w:color w:val="000000"/>
          <w:sz w:val="22"/>
          <w:szCs w:val="22"/>
        </w:rPr>
        <w:t>En los documentos de difusión electrónica, señalar en la primera hoja y en el nombre del archivo, que la versión pública corresponde a un documento que contiene información confidencial.</w:t>
      </w:r>
      <w:r w:rsidRPr="00706434">
        <w:rPr>
          <w:noProof/>
        </w:rPr>
        <w:drawing>
          <wp:anchor distT="0" distB="0" distL="114300" distR="114300" simplePos="0" relativeHeight="251691008" behindDoc="0" locked="0" layoutInCell="1" hidden="0" allowOverlap="1">
            <wp:simplePos x="0" y="0"/>
            <wp:positionH relativeFrom="column">
              <wp:posOffset>377190</wp:posOffset>
            </wp:positionH>
            <wp:positionV relativeFrom="paragraph">
              <wp:posOffset>798830</wp:posOffset>
            </wp:positionV>
            <wp:extent cx="4568190" cy="330200"/>
            <wp:effectExtent l="0" t="0" r="0" b="0"/>
            <wp:wrapTopAndBottom distT="0" distB="0"/>
            <wp:docPr id="19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4568190" cy="330200"/>
                    </a:xfrm>
                    <a:prstGeom prst="rect">
                      <a:avLst/>
                    </a:prstGeom>
                    <a:ln/>
                  </pic:spPr>
                </pic:pic>
              </a:graphicData>
            </a:graphic>
          </wp:anchor>
        </w:drawing>
      </w:r>
    </w:p>
    <w:p w:rsidR="00FF02B6" w:rsidRPr="00706434" w:rsidRDefault="00F641AD">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706434">
        <w:rPr>
          <w:rFonts w:ascii="Palatino Linotype" w:eastAsia="Palatino Linotype" w:hAnsi="Palatino Linotype" w:cs="Palatino Linotype"/>
          <w:b/>
          <w:i/>
          <w:noProof/>
          <w:color w:val="000000"/>
          <w:sz w:val="22"/>
          <w:szCs w:val="22"/>
        </w:rPr>
        <w:drawing>
          <wp:inline distT="0" distB="0" distL="0" distR="0">
            <wp:extent cx="4576404" cy="5139653"/>
            <wp:effectExtent l="0" t="0" r="0" b="0"/>
            <wp:docPr id="21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6"/>
                    <a:srcRect/>
                    <a:stretch>
                      <a:fillRect/>
                    </a:stretch>
                  </pic:blipFill>
                  <pic:spPr>
                    <a:xfrm>
                      <a:off x="0" y="0"/>
                      <a:ext cx="4576404" cy="5139653"/>
                    </a:xfrm>
                    <a:prstGeom prst="rect">
                      <a:avLst/>
                    </a:prstGeom>
                    <a:ln/>
                  </pic:spPr>
                </pic:pic>
              </a:graphicData>
            </a:graphic>
          </wp:inline>
        </w:drawing>
      </w:r>
    </w:p>
    <w:p w:rsidR="00FF02B6" w:rsidRPr="00706434" w:rsidRDefault="00FF02B6">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rsidR="00FF02B6" w:rsidRPr="00706434" w:rsidRDefault="00F641AD">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lastRenderedPageBreak/>
        <w:t xml:space="preserve">Quincuagésimo cuarto. </w:t>
      </w:r>
      <w:r w:rsidRPr="00706434">
        <w:rPr>
          <w:rFonts w:ascii="Palatino Linotype" w:eastAsia="Palatino Linotype" w:hAnsi="Palatino Linotype" w:cs="Palatino Linotype"/>
          <w:i/>
          <w:color w:val="000000"/>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FF02B6" w:rsidRPr="00706434" w:rsidRDefault="00FF02B6">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rsidR="00FF02B6" w:rsidRPr="00706434" w:rsidRDefault="00F641AD">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06434">
        <w:rPr>
          <w:rFonts w:ascii="Palatino Linotype" w:eastAsia="Palatino Linotype" w:hAnsi="Palatino Linotype" w:cs="Palatino Linotype"/>
          <w:b/>
          <w:i/>
          <w:color w:val="000000"/>
          <w:sz w:val="22"/>
          <w:szCs w:val="22"/>
        </w:rPr>
        <w:t xml:space="preserve">Quincuagésimo quinto. </w:t>
      </w:r>
      <w:r w:rsidRPr="00706434">
        <w:rPr>
          <w:rFonts w:ascii="Palatino Linotype" w:eastAsia="Palatino Linotype" w:hAnsi="Palatino Linotype" w:cs="Palatino Linotype"/>
          <w:i/>
          <w:color w:val="000000"/>
          <w:sz w:val="22"/>
          <w:szCs w:val="22"/>
        </w:rPr>
        <w:t xml:space="preserve">Cada área del sujeto obligado podrá designar formalmente a una o más personas como responsables del </w:t>
      </w:r>
      <w:proofErr w:type="spellStart"/>
      <w:r w:rsidRPr="00706434">
        <w:rPr>
          <w:rFonts w:ascii="Palatino Linotype" w:eastAsia="Palatino Linotype" w:hAnsi="Palatino Linotype" w:cs="Palatino Linotype"/>
          <w:i/>
          <w:color w:val="000000"/>
          <w:sz w:val="22"/>
          <w:szCs w:val="22"/>
        </w:rPr>
        <w:t>testado</w:t>
      </w:r>
      <w:proofErr w:type="spellEnd"/>
      <w:r w:rsidRPr="00706434">
        <w:rPr>
          <w:rFonts w:ascii="Palatino Linotype" w:eastAsia="Palatino Linotype" w:hAnsi="Palatino Linotype" w:cs="Palatino Linotype"/>
          <w:i/>
          <w:color w:val="000000"/>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 (Énfasis añadido) </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rPr>
        <w:t>Por lo anteriormente expuesto y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rsidR="00FF02B6" w:rsidRPr="00706434" w:rsidRDefault="00F641AD">
      <w:pPr>
        <w:numPr>
          <w:ilvl w:val="0"/>
          <w:numId w:val="14"/>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color w:val="000000"/>
        </w:rPr>
      </w:pPr>
      <w:r w:rsidRPr="00706434">
        <w:rPr>
          <w:rFonts w:ascii="Palatino Linotype" w:eastAsia="Palatino Linotype" w:hAnsi="Palatino Linotype" w:cs="Palatino Linotype"/>
          <w:b/>
          <w:color w:val="000000"/>
        </w:rPr>
        <w:lastRenderedPageBreak/>
        <w:t>R E S U E L V E:</w:t>
      </w:r>
    </w:p>
    <w:p w:rsidR="00FF02B6" w:rsidRPr="00706434" w:rsidRDefault="00F641AD">
      <w:pPr>
        <w:spacing w:before="240" w:after="240" w:line="360" w:lineRule="auto"/>
        <w:jc w:val="both"/>
        <w:rPr>
          <w:rFonts w:ascii="Palatino Linotype" w:eastAsia="Palatino Linotype" w:hAnsi="Palatino Linotype" w:cs="Palatino Linotype"/>
        </w:rPr>
      </w:pPr>
      <w:bookmarkStart w:id="3" w:name="_heading=h.3znysh7" w:colFirst="0" w:colLast="0"/>
      <w:bookmarkEnd w:id="3"/>
      <w:r w:rsidRPr="00706434">
        <w:rPr>
          <w:rFonts w:ascii="Palatino Linotype" w:eastAsia="Palatino Linotype" w:hAnsi="Palatino Linotype" w:cs="Palatino Linotype"/>
          <w:b/>
        </w:rPr>
        <w:t xml:space="preserve">Primero. </w:t>
      </w:r>
      <w:r w:rsidRPr="00706434">
        <w:rPr>
          <w:rFonts w:ascii="Palatino Linotype" w:eastAsia="Palatino Linotype" w:hAnsi="Palatino Linotype" w:cs="Palatino Linotype"/>
        </w:rPr>
        <w:t xml:space="preserve">Resultan </w:t>
      </w:r>
      <w:r w:rsidRPr="00706434">
        <w:rPr>
          <w:rFonts w:ascii="Palatino Linotype" w:eastAsia="Palatino Linotype" w:hAnsi="Palatino Linotype" w:cs="Palatino Linotype"/>
          <w:b/>
        </w:rPr>
        <w:t>fundadas</w:t>
      </w:r>
      <w:r w:rsidRPr="00706434">
        <w:rPr>
          <w:rFonts w:ascii="Palatino Linotype" w:eastAsia="Palatino Linotype" w:hAnsi="Palatino Linotype" w:cs="Palatino Linotype"/>
        </w:rPr>
        <w:t xml:space="preserve"> las razones o motivos de inconformidad hechos valer por </w:t>
      </w:r>
      <w:r w:rsidRPr="00706434">
        <w:rPr>
          <w:rFonts w:ascii="Palatino Linotype" w:eastAsia="Palatino Linotype" w:hAnsi="Palatino Linotype" w:cs="Palatino Linotype"/>
          <w:b/>
          <w:color w:val="000000"/>
        </w:rPr>
        <w:t>la parte Recurrente</w:t>
      </w:r>
      <w:r w:rsidRPr="00706434">
        <w:rPr>
          <w:rFonts w:ascii="Palatino Linotype" w:eastAsia="Palatino Linotype" w:hAnsi="Palatino Linotype" w:cs="Palatino Linotype"/>
          <w:color w:val="000000"/>
        </w:rPr>
        <w:t xml:space="preserve"> </w:t>
      </w:r>
      <w:r w:rsidRPr="00706434">
        <w:rPr>
          <w:rFonts w:ascii="Palatino Linotype" w:eastAsia="Palatino Linotype" w:hAnsi="Palatino Linotype" w:cs="Palatino Linotype"/>
        </w:rPr>
        <w:t xml:space="preserve">en el recurso de revisión </w:t>
      </w:r>
      <w:r w:rsidRPr="00706434">
        <w:rPr>
          <w:rFonts w:ascii="Palatino Linotype" w:eastAsia="Palatino Linotype" w:hAnsi="Palatino Linotype" w:cs="Palatino Linotype"/>
          <w:b/>
        </w:rPr>
        <w:t>15849/INFOEM/IP/RR/2022</w:t>
      </w:r>
      <w:r w:rsidRPr="00706434">
        <w:rPr>
          <w:rFonts w:ascii="Palatino Linotype" w:eastAsia="Palatino Linotype" w:hAnsi="Palatino Linotype" w:cs="Palatino Linotype"/>
        </w:rPr>
        <w:t xml:space="preserve">; por lo que, en términos del </w:t>
      </w:r>
      <w:r w:rsidRPr="00706434">
        <w:rPr>
          <w:rFonts w:ascii="Palatino Linotype" w:eastAsia="Palatino Linotype" w:hAnsi="Palatino Linotype" w:cs="Palatino Linotype"/>
          <w:b/>
        </w:rPr>
        <w:t>Considerando</w:t>
      </w:r>
      <w:r w:rsidRPr="00706434">
        <w:rPr>
          <w:rFonts w:ascii="Palatino Linotype" w:eastAsia="Palatino Linotype" w:hAnsi="Palatino Linotype" w:cs="Palatino Linotype"/>
        </w:rPr>
        <w:t xml:space="preserve"> </w:t>
      </w:r>
      <w:r w:rsidRPr="00706434">
        <w:rPr>
          <w:rFonts w:ascii="Palatino Linotype" w:eastAsia="Palatino Linotype" w:hAnsi="Palatino Linotype" w:cs="Palatino Linotype"/>
          <w:b/>
        </w:rPr>
        <w:t xml:space="preserve">Cuarto </w:t>
      </w:r>
      <w:r w:rsidRPr="00706434">
        <w:rPr>
          <w:rFonts w:ascii="Palatino Linotype" w:eastAsia="Palatino Linotype" w:hAnsi="Palatino Linotype" w:cs="Palatino Linotype"/>
        </w:rPr>
        <w:t xml:space="preserve">de esta resolución, se </w:t>
      </w:r>
      <w:r w:rsidRPr="00706434">
        <w:rPr>
          <w:rFonts w:ascii="Palatino Linotype" w:eastAsia="Palatino Linotype" w:hAnsi="Palatino Linotype" w:cs="Palatino Linotype"/>
          <w:b/>
        </w:rPr>
        <w:t xml:space="preserve">MODIFICA </w:t>
      </w:r>
      <w:r w:rsidRPr="00706434">
        <w:rPr>
          <w:rFonts w:ascii="Palatino Linotype" w:eastAsia="Palatino Linotype" w:hAnsi="Palatino Linotype" w:cs="Palatino Linotype"/>
        </w:rPr>
        <w:t xml:space="preserve">la respuesta emitida por el </w:t>
      </w:r>
      <w:r w:rsidRPr="00706434">
        <w:rPr>
          <w:rFonts w:ascii="Palatino Linotype" w:eastAsia="Palatino Linotype" w:hAnsi="Palatino Linotype" w:cs="Palatino Linotype"/>
          <w:b/>
        </w:rPr>
        <w:t>Sujeto Obligado.</w:t>
      </w:r>
    </w:p>
    <w:p w:rsidR="00FF02B6" w:rsidRPr="00706434" w:rsidRDefault="00F641AD">
      <w:pPr>
        <w:spacing w:before="240" w:after="240" w:line="360" w:lineRule="auto"/>
        <w:ind w:right="49"/>
        <w:jc w:val="both"/>
        <w:rPr>
          <w:rFonts w:ascii="Palatino Linotype" w:eastAsia="Palatino Linotype" w:hAnsi="Palatino Linotype" w:cs="Palatino Linotype"/>
        </w:rPr>
      </w:pPr>
      <w:bookmarkStart w:id="4" w:name="_heading=h.1fob9te" w:colFirst="0" w:colLast="0"/>
      <w:bookmarkEnd w:id="4"/>
      <w:r w:rsidRPr="00706434">
        <w:rPr>
          <w:rFonts w:ascii="Palatino Linotype" w:eastAsia="Palatino Linotype" w:hAnsi="Palatino Linotype" w:cs="Palatino Linotype"/>
          <w:b/>
        </w:rPr>
        <w:t xml:space="preserve">Segundo. </w:t>
      </w:r>
      <w:r w:rsidRPr="00706434">
        <w:rPr>
          <w:rFonts w:ascii="Palatino Linotype" w:eastAsia="Palatino Linotype" w:hAnsi="Palatino Linotype" w:cs="Palatino Linotype"/>
        </w:rPr>
        <w:t xml:space="preserve">Se </w:t>
      </w:r>
      <w:r w:rsidRPr="00706434">
        <w:rPr>
          <w:rFonts w:ascii="Palatino Linotype" w:eastAsia="Palatino Linotype" w:hAnsi="Palatino Linotype" w:cs="Palatino Linotype"/>
          <w:b/>
        </w:rPr>
        <w:t xml:space="preserve">Ordena </w:t>
      </w:r>
      <w:r w:rsidRPr="00706434">
        <w:rPr>
          <w:rFonts w:ascii="Palatino Linotype" w:eastAsia="Palatino Linotype" w:hAnsi="Palatino Linotype" w:cs="Palatino Linotype"/>
        </w:rPr>
        <w:t xml:space="preserve">al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haga entrega a </w:t>
      </w:r>
      <w:r w:rsidRPr="00706434">
        <w:rPr>
          <w:rFonts w:ascii="Palatino Linotype" w:eastAsia="Palatino Linotype" w:hAnsi="Palatino Linotype" w:cs="Palatino Linotype"/>
          <w:b/>
        </w:rPr>
        <w:t>la</w:t>
      </w:r>
      <w:r w:rsidRPr="00706434">
        <w:rPr>
          <w:rFonts w:ascii="Palatino Linotype" w:eastAsia="Palatino Linotype" w:hAnsi="Palatino Linotype" w:cs="Palatino Linotype"/>
        </w:rPr>
        <w:t xml:space="preserve"> </w:t>
      </w:r>
      <w:r w:rsidRPr="00706434">
        <w:rPr>
          <w:rFonts w:ascii="Palatino Linotype" w:eastAsia="Palatino Linotype" w:hAnsi="Palatino Linotype" w:cs="Palatino Linotype"/>
          <w:b/>
        </w:rPr>
        <w:t>parte Recurrente</w:t>
      </w:r>
      <w:r w:rsidRPr="00706434">
        <w:rPr>
          <w:rFonts w:ascii="Palatino Linotype" w:eastAsia="Palatino Linotype" w:hAnsi="Palatino Linotype" w:cs="Palatino Linotype"/>
        </w:rPr>
        <w:t xml:space="preserve"> vía </w:t>
      </w:r>
      <w:r w:rsidRPr="00706434">
        <w:rPr>
          <w:rFonts w:ascii="Palatino Linotype" w:eastAsia="Palatino Linotype" w:hAnsi="Palatino Linotype" w:cs="Palatino Linotype"/>
          <w:b/>
        </w:rPr>
        <w:t>SAIMEX</w:t>
      </w:r>
      <w:r w:rsidRPr="00706434">
        <w:rPr>
          <w:rFonts w:ascii="Palatino Linotype" w:eastAsia="Palatino Linotype" w:hAnsi="Palatino Linotype" w:cs="Palatino Linotype"/>
        </w:rPr>
        <w:t xml:space="preserve"> </w:t>
      </w:r>
      <w:r w:rsidRPr="00706434">
        <w:rPr>
          <w:rFonts w:ascii="Palatino Linotype" w:eastAsia="Palatino Linotype" w:hAnsi="Palatino Linotype" w:cs="Palatino Linotype"/>
          <w:b/>
        </w:rPr>
        <w:t>y correo electrónico, de ser procedente en versión pública</w:t>
      </w:r>
      <w:r w:rsidRPr="00706434">
        <w:rPr>
          <w:rFonts w:ascii="Palatino Linotype" w:eastAsia="Palatino Linotype" w:hAnsi="Palatino Linotype" w:cs="Palatino Linotype"/>
        </w:rPr>
        <w:t xml:space="preserve">, en términos de </w:t>
      </w:r>
      <w:r w:rsidRPr="00706434">
        <w:rPr>
          <w:rFonts w:ascii="Palatino Linotype" w:eastAsia="Palatino Linotype" w:hAnsi="Palatino Linotype" w:cs="Palatino Linotype"/>
          <w:b/>
        </w:rPr>
        <w:t>los Considerandos</w:t>
      </w:r>
      <w:r w:rsidRPr="00706434">
        <w:rPr>
          <w:rFonts w:ascii="Palatino Linotype" w:eastAsia="Palatino Linotype" w:hAnsi="Palatino Linotype" w:cs="Palatino Linotype"/>
        </w:rPr>
        <w:t xml:space="preserve"> </w:t>
      </w:r>
      <w:r w:rsidRPr="00706434">
        <w:rPr>
          <w:rFonts w:ascii="Palatino Linotype" w:eastAsia="Palatino Linotype" w:hAnsi="Palatino Linotype" w:cs="Palatino Linotype"/>
          <w:b/>
        </w:rPr>
        <w:t>Cuarto y Quinto, de lo siguiente</w:t>
      </w:r>
      <w:r w:rsidRPr="00706434">
        <w:rPr>
          <w:rFonts w:ascii="Palatino Linotype" w:eastAsia="Palatino Linotype" w:hAnsi="Palatino Linotype" w:cs="Palatino Linotype"/>
        </w:rPr>
        <w:t>:</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1.</w:t>
      </w:r>
      <w:r w:rsidRPr="00706434">
        <w:rPr>
          <w:rFonts w:ascii="Palatino Linotype" w:eastAsia="Palatino Linotype" w:hAnsi="Palatino Linotype" w:cs="Palatino Linotype"/>
          <w:b/>
          <w:i/>
          <w:sz w:val="22"/>
          <w:szCs w:val="22"/>
        </w:rPr>
        <w:tab/>
        <w:t>Nombramiento y/o designación del Titular del área coordinadora de archivos, en funciones al 14 de octubre de 2022.</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2.</w:t>
      </w:r>
      <w:r w:rsidRPr="00706434">
        <w:rPr>
          <w:rFonts w:ascii="Palatino Linotype" w:eastAsia="Palatino Linotype" w:hAnsi="Palatino Linotype" w:cs="Palatino Linotype"/>
          <w:b/>
          <w:i/>
          <w:sz w:val="22"/>
          <w:szCs w:val="22"/>
        </w:rPr>
        <w:tab/>
        <w:t xml:space="preserve">Los documentos que den cuenta de que el Titular del área coordinadora de archivos, en funciones al 14 de octubre de 2022, cumple con los requisitos necesarios para ejercer el cargo. </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3.</w:t>
      </w:r>
      <w:r w:rsidRPr="00706434">
        <w:rPr>
          <w:rFonts w:ascii="Palatino Linotype" w:eastAsia="Palatino Linotype" w:hAnsi="Palatino Linotype" w:cs="Palatino Linotype"/>
          <w:b/>
          <w:i/>
          <w:sz w:val="22"/>
          <w:szCs w:val="22"/>
        </w:rPr>
        <w:tab/>
        <w:t xml:space="preserve">Funciones del Titular del área coordinadora de archivos, en funciones al 14 de octubre de 2022. </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4.</w:t>
      </w:r>
      <w:r w:rsidRPr="00706434">
        <w:rPr>
          <w:rFonts w:ascii="Palatino Linotype" w:eastAsia="Palatino Linotype" w:hAnsi="Palatino Linotype" w:cs="Palatino Linotype"/>
          <w:b/>
          <w:i/>
          <w:sz w:val="22"/>
          <w:szCs w:val="22"/>
        </w:rPr>
        <w:tab/>
        <w:t>Acuse de recibo del documento mediante el cual se informó a la Secretaría Técnica del Comité Técnico de Documentación del Sistema Estatal de Documentación del nombramiento del Titular del área coordinadora de archivos, en funciones al 14 de octubre de 2022.</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5.</w:t>
      </w:r>
      <w:r w:rsidRPr="00706434">
        <w:rPr>
          <w:rFonts w:ascii="Palatino Linotype" w:eastAsia="Palatino Linotype" w:hAnsi="Palatino Linotype" w:cs="Palatino Linotype"/>
          <w:b/>
          <w:i/>
          <w:sz w:val="22"/>
          <w:szCs w:val="22"/>
        </w:rPr>
        <w:tab/>
        <w:t>Documento en el que conste la fecha de aprobación e instalación del sistema institucional de archivos</w:t>
      </w:r>
      <w:r w:rsidR="00176846" w:rsidRPr="00706434">
        <w:rPr>
          <w:rFonts w:ascii="Palatino Linotype" w:eastAsia="Palatino Linotype" w:hAnsi="Palatino Linotype" w:cs="Palatino Linotype"/>
          <w:b/>
          <w:i/>
          <w:sz w:val="22"/>
          <w:szCs w:val="22"/>
        </w:rPr>
        <w:t>, vigente al 14 de octubre de 2022</w:t>
      </w:r>
      <w:r w:rsidRPr="00706434">
        <w:rPr>
          <w:rFonts w:ascii="Palatino Linotype" w:eastAsia="Palatino Linotype" w:hAnsi="Palatino Linotype" w:cs="Palatino Linotype"/>
          <w:b/>
          <w:i/>
          <w:sz w:val="22"/>
          <w:szCs w:val="22"/>
        </w:rPr>
        <w:t>.</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6.</w:t>
      </w:r>
      <w:r w:rsidRPr="00706434">
        <w:rPr>
          <w:rFonts w:ascii="Palatino Linotype" w:eastAsia="Palatino Linotype" w:hAnsi="Palatino Linotype" w:cs="Palatino Linotype"/>
          <w:b/>
          <w:i/>
          <w:sz w:val="22"/>
          <w:szCs w:val="22"/>
        </w:rPr>
        <w:tab/>
        <w:t>Integrantes del sistema institucional de archivos, en funciones al 14 de octubre de 2022.</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7.</w:t>
      </w:r>
      <w:r w:rsidRPr="00706434">
        <w:rPr>
          <w:rFonts w:ascii="Palatino Linotype" w:eastAsia="Palatino Linotype" w:hAnsi="Palatino Linotype" w:cs="Palatino Linotype"/>
          <w:b/>
          <w:i/>
          <w:sz w:val="22"/>
          <w:szCs w:val="22"/>
        </w:rPr>
        <w:tab/>
        <w:t>Documento en el que conste la fecha de aprobación e instalación del grupo interdi</w:t>
      </w:r>
      <w:r w:rsidR="00176846" w:rsidRPr="00706434">
        <w:rPr>
          <w:rFonts w:ascii="Palatino Linotype" w:eastAsia="Palatino Linotype" w:hAnsi="Palatino Linotype" w:cs="Palatino Linotype"/>
          <w:b/>
          <w:i/>
          <w:sz w:val="22"/>
          <w:szCs w:val="22"/>
        </w:rPr>
        <w:t>sciplinario de archivos, vigente al 14 de octubre de 2022.</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lastRenderedPageBreak/>
        <w:t>8.</w:t>
      </w:r>
      <w:r w:rsidRPr="00706434">
        <w:rPr>
          <w:rFonts w:ascii="Palatino Linotype" w:eastAsia="Palatino Linotype" w:hAnsi="Palatino Linotype" w:cs="Palatino Linotype"/>
          <w:b/>
          <w:i/>
          <w:sz w:val="22"/>
          <w:szCs w:val="22"/>
        </w:rPr>
        <w:tab/>
        <w:t>Integrantes del grupo interdisciplinario de archivos, en funciones al 14 de octubre de 2022.</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9.</w:t>
      </w:r>
      <w:r w:rsidRPr="00706434">
        <w:rPr>
          <w:rFonts w:ascii="Palatino Linotype" w:eastAsia="Palatino Linotype" w:hAnsi="Palatino Linotype" w:cs="Palatino Linotype"/>
          <w:b/>
          <w:i/>
          <w:sz w:val="22"/>
          <w:szCs w:val="22"/>
        </w:rPr>
        <w:tab/>
        <w:t>El documento que dé cuenta de la instalación e integración del Comité de Transparencia, al 14 de octubre de 2022.</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10.</w:t>
      </w:r>
      <w:r w:rsidRPr="00706434">
        <w:rPr>
          <w:rFonts w:ascii="Palatino Linotype" w:eastAsia="Palatino Linotype" w:hAnsi="Palatino Linotype" w:cs="Palatino Linotype"/>
          <w:b/>
          <w:i/>
          <w:sz w:val="22"/>
          <w:szCs w:val="22"/>
        </w:rPr>
        <w:tab/>
        <w:t>Las políticas, manuales e instrumentos de control archivístico aprobados por el Comité de Transparencia, del 01 de enero al 14 de octubre de 2022; así como el acta donde fueron aprobados.</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11.</w:t>
      </w:r>
      <w:r w:rsidRPr="00706434">
        <w:rPr>
          <w:rFonts w:ascii="Palatino Linotype" w:eastAsia="Palatino Linotype" w:hAnsi="Palatino Linotype" w:cs="Palatino Linotype"/>
          <w:b/>
          <w:i/>
          <w:sz w:val="22"/>
          <w:szCs w:val="22"/>
        </w:rPr>
        <w:tab/>
        <w:t xml:space="preserve"> El acta o documento análogo que dé cuenta de la instalación e integración del Comité de Selección Documental de la presente administración municipal, al 14 de octubre de 2022. </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12.</w:t>
      </w:r>
      <w:r w:rsidRPr="00706434">
        <w:rPr>
          <w:rFonts w:ascii="Palatino Linotype" w:eastAsia="Palatino Linotype" w:hAnsi="Palatino Linotype" w:cs="Palatino Linotype"/>
          <w:b/>
          <w:i/>
          <w:sz w:val="22"/>
          <w:szCs w:val="22"/>
        </w:rPr>
        <w:tab/>
        <w:t>Evidencia de conocimientos y experiencia archivística en materia archivística de los integrantes del Comité de Selección Documental, en funciones al 14 de octubre de 2022.</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13.</w:t>
      </w:r>
      <w:r w:rsidRPr="00706434">
        <w:rPr>
          <w:rFonts w:ascii="Palatino Linotype" w:eastAsia="Palatino Linotype" w:hAnsi="Palatino Linotype" w:cs="Palatino Linotype"/>
          <w:b/>
          <w:i/>
          <w:sz w:val="22"/>
          <w:szCs w:val="22"/>
        </w:rPr>
        <w:tab/>
        <w:t>Documentos en los que conste que el secretario técnico ha solicitado asesoría técnica en materia de disposición documental a la comisión, del 1 de enero al 14 de octubre de 2022.</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14.</w:t>
      </w:r>
      <w:r w:rsidRPr="00706434">
        <w:rPr>
          <w:rFonts w:ascii="Palatino Linotype" w:eastAsia="Palatino Linotype" w:hAnsi="Palatino Linotype" w:cs="Palatino Linotype"/>
          <w:b/>
          <w:i/>
          <w:sz w:val="22"/>
          <w:szCs w:val="22"/>
        </w:rPr>
        <w:tab/>
        <w:t xml:space="preserve">Inventario del archivo de las actas de baja emitidas por el comité y de los acuerdos expedidos por la comisión dictaminadora de depuración de documentos, </w:t>
      </w:r>
      <w:r w:rsidR="005C74C3" w:rsidRPr="00706434">
        <w:rPr>
          <w:rFonts w:ascii="Palatino Linotype" w:eastAsia="Palatino Linotype" w:hAnsi="Palatino Linotype" w:cs="Palatino Linotype"/>
          <w:b/>
          <w:i/>
          <w:sz w:val="22"/>
          <w:szCs w:val="22"/>
        </w:rPr>
        <w:t>al 14 de octubre de 2022.</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15.</w:t>
      </w:r>
      <w:r w:rsidRPr="00706434">
        <w:rPr>
          <w:rFonts w:ascii="Palatino Linotype" w:eastAsia="Palatino Linotype" w:hAnsi="Palatino Linotype" w:cs="Palatino Linotype"/>
          <w:b/>
          <w:i/>
          <w:sz w:val="22"/>
          <w:szCs w:val="22"/>
        </w:rPr>
        <w:tab/>
        <w:t>Acta del comité de selección documental donde se propuso, y aprobó el programa de capacitación archivística en materia de selección documental así como el documento donde se describe dicho programa, generadas al 14 de octubre de 2022.</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16.</w:t>
      </w:r>
      <w:r w:rsidRPr="00706434">
        <w:rPr>
          <w:rFonts w:ascii="Palatino Linotype" w:eastAsia="Palatino Linotype" w:hAnsi="Palatino Linotype" w:cs="Palatino Linotype"/>
          <w:b/>
          <w:i/>
          <w:sz w:val="22"/>
          <w:szCs w:val="22"/>
        </w:rPr>
        <w:tab/>
        <w:t>Formato de Inventario de Archivo de Trámite, Concentración, Histórico y Trasferencia Primaria, al 14 de octubre de 2022.</w:t>
      </w:r>
    </w:p>
    <w:p w:rsidR="00F641AD" w:rsidRPr="00706434" w:rsidRDefault="00F641AD" w:rsidP="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17.</w:t>
      </w:r>
      <w:r w:rsidRPr="00706434">
        <w:rPr>
          <w:rFonts w:ascii="Palatino Linotype" w:eastAsia="Palatino Linotype" w:hAnsi="Palatino Linotype" w:cs="Palatino Linotype"/>
          <w:b/>
          <w:i/>
          <w:sz w:val="22"/>
          <w:szCs w:val="22"/>
        </w:rPr>
        <w:tab/>
        <w:t>Requerimiento de los inventarios de archivo de trámite por el área Coordinadora de Archivo Municipal, del 1 de enero al 14 de octubre de 2022.</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lastRenderedPageBreak/>
        <w:t>18.</w:t>
      </w:r>
      <w:r w:rsidRPr="00706434">
        <w:rPr>
          <w:rFonts w:ascii="Palatino Linotype" w:eastAsia="Palatino Linotype" w:hAnsi="Palatino Linotype" w:cs="Palatino Linotype"/>
          <w:b/>
          <w:i/>
          <w:sz w:val="22"/>
          <w:szCs w:val="22"/>
        </w:rPr>
        <w:tab/>
        <w:t xml:space="preserve">Número de Inventarios </w:t>
      </w:r>
      <w:r w:rsidR="00867DBC" w:rsidRPr="00706434">
        <w:rPr>
          <w:rFonts w:ascii="Palatino Linotype" w:eastAsia="Palatino Linotype" w:hAnsi="Palatino Linotype" w:cs="Palatino Linotype"/>
          <w:b/>
          <w:i/>
          <w:sz w:val="22"/>
          <w:szCs w:val="22"/>
        </w:rPr>
        <w:t xml:space="preserve">y procedimiento de Transferencia Primaria, vigentes </w:t>
      </w:r>
      <w:r w:rsidRPr="00706434">
        <w:rPr>
          <w:rFonts w:ascii="Palatino Linotype" w:eastAsia="Palatino Linotype" w:hAnsi="Palatino Linotype" w:cs="Palatino Linotype"/>
          <w:b/>
          <w:i/>
          <w:sz w:val="22"/>
          <w:szCs w:val="22"/>
        </w:rPr>
        <w:t>al 14 de octubre de 2022.</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19.</w:t>
      </w:r>
      <w:r w:rsidRPr="00706434">
        <w:rPr>
          <w:rFonts w:ascii="Palatino Linotype" w:eastAsia="Palatino Linotype" w:hAnsi="Palatino Linotype" w:cs="Palatino Linotype"/>
          <w:b/>
          <w:i/>
          <w:sz w:val="22"/>
          <w:szCs w:val="22"/>
        </w:rPr>
        <w:tab/>
        <w:t xml:space="preserve">Documento donde conste el número de clasificación de información confidencial, del periodo comprendido del 01 de enero al 14 de octubre de 2022. </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20.</w:t>
      </w:r>
      <w:r w:rsidRPr="00706434">
        <w:rPr>
          <w:rFonts w:ascii="Palatino Linotype" w:eastAsia="Palatino Linotype" w:hAnsi="Palatino Linotype" w:cs="Palatino Linotype"/>
          <w:b/>
          <w:i/>
          <w:sz w:val="22"/>
          <w:szCs w:val="22"/>
        </w:rPr>
        <w:tab/>
        <w:t>Formato Institucional del Calendario de Caducidades, vigente al 14 de octubre de 2022.</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21.</w:t>
      </w:r>
      <w:r w:rsidRPr="00706434">
        <w:rPr>
          <w:rFonts w:ascii="Palatino Linotype" w:eastAsia="Palatino Linotype" w:hAnsi="Palatino Linotype" w:cs="Palatino Linotype"/>
          <w:b/>
          <w:i/>
          <w:sz w:val="22"/>
          <w:szCs w:val="22"/>
        </w:rPr>
        <w:tab/>
        <w:t xml:space="preserve">Documento donde conste la estructura orgánica vigente al catorce de octubre de 2022, del Sujeto Obligado. </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22.</w:t>
      </w:r>
      <w:r w:rsidRPr="00706434">
        <w:rPr>
          <w:rFonts w:ascii="Palatino Linotype" w:eastAsia="Palatino Linotype" w:hAnsi="Palatino Linotype" w:cs="Palatino Linotype"/>
          <w:b/>
          <w:i/>
          <w:sz w:val="22"/>
          <w:szCs w:val="22"/>
        </w:rPr>
        <w:tab/>
        <w:t xml:space="preserve">Número de Archivos de Trámite al catorce de octubre de 2022. </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23.</w:t>
      </w:r>
      <w:r w:rsidRPr="00706434">
        <w:rPr>
          <w:rFonts w:ascii="Palatino Linotype" w:eastAsia="Palatino Linotype" w:hAnsi="Palatino Linotype" w:cs="Palatino Linotype"/>
          <w:b/>
          <w:i/>
          <w:sz w:val="22"/>
          <w:szCs w:val="22"/>
        </w:rPr>
        <w:tab/>
        <w:t xml:space="preserve">Inventario de Archivo de trámite al catorce de octubre de 2022. </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24.</w:t>
      </w:r>
      <w:r w:rsidRPr="00706434">
        <w:rPr>
          <w:rFonts w:ascii="Palatino Linotype" w:eastAsia="Palatino Linotype" w:hAnsi="Palatino Linotype" w:cs="Palatino Linotype"/>
          <w:b/>
          <w:i/>
          <w:sz w:val="22"/>
          <w:szCs w:val="22"/>
        </w:rPr>
        <w:tab/>
        <w:t>Formato institucional con el cual se lleva a cabo el préstamo de expediente de concentración y en el archivo histórico, vigente al catorce de octubre de 2022.</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25.</w:t>
      </w:r>
      <w:r w:rsidRPr="00706434">
        <w:rPr>
          <w:rFonts w:ascii="Palatino Linotype" w:eastAsia="Palatino Linotype" w:hAnsi="Palatino Linotype" w:cs="Palatino Linotype"/>
          <w:b/>
          <w:i/>
          <w:sz w:val="22"/>
          <w:szCs w:val="22"/>
        </w:rPr>
        <w:tab/>
        <w:t xml:space="preserve">Nombramiento y documento que dé cuenta de los conocimientos, habilidades, competencias y experiencia archivística de los responsables de archivo de trámite, concentración e histórico, en funciones al catorce de octubre de 2022. </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26.</w:t>
      </w:r>
      <w:r w:rsidRPr="00706434">
        <w:rPr>
          <w:rFonts w:ascii="Palatino Linotype" w:eastAsia="Palatino Linotype" w:hAnsi="Palatino Linotype" w:cs="Palatino Linotype"/>
          <w:b/>
          <w:i/>
          <w:sz w:val="22"/>
          <w:szCs w:val="22"/>
        </w:rPr>
        <w:tab/>
        <w:t>Programa Anual de Desarrollo Archivístico 2022.</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27.</w:t>
      </w:r>
      <w:r w:rsidRPr="00706434">
        <w:rPr>
          <w:rFonts w:ascii="Palatino Linotype" w:eastAsia="Palatino Linotype" w:hAnsi="Palatino Linotype" w:cs="Palatino Linotype"/>
          <w:b/>
          <w:i/>
          <w:sz w:val="22"/>
          <w:szCs w:val="22"/>
        </w:rPr>
        <w:tab/>
        <w:t>Personal que elaboró el plan anual de desarrollo archivístico 2022</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28.</w:t>
      </w:r>
      <w:r w:rsidRPr="00706434">
        <w:rPr>
          <w:rFonts w:ascii="Palatino Linotype" w:eastAsia="Palatino Linotype" w:hAnsi="Palatino Linotype" w:cs="Palatino Linotype"/>
          <w:b/>
          <w:i/>
          <w:sz w:val="22"/>
          <w:szCs w:val="22"/>
        </w:rPr>
        <w:tab/>
        <w:t>Publicación del programa anual de desarrollo archivístico en su portal oficial, al 14 de octubre de 2022</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29.</w:t>
      </w:r>
      <w:r w:rsidRPr="00706434">
        <w:rPr>
          <w:rFonts w:ascii="Palatino Linotype" w:eastAsia="Palatino Linotype" w:hAnsi="Palatino Linotype" w:cs="Palatino Linotype"/>
          <w:b/>
          <w:i/>
          <w:sz w:val="22"/>
          <w:szCs w:val="22"/>
        </w:rPr>
        <w:tab/>
        <w:t>Documento con el cual se entregó el programa de desarrollo archivístico del año 2022 al titular del sujeto obligado.</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30.</w:t>
      </w:r>
      <w:r w:rsidRPr="00706434">
        <w:rPr>
          <w:rFonts w:ascii="Palatino Linotype" w:eastAsia="Palatino Linotype" w:hAnsi="Palatino Linotype" w:cs="Palatino Linotype"/>
          <w:b/>
          <w:i/>
          <w:sz w:val="22"/>
          <w:szCs w:val="22"/>
        </w:rPr>
        <w:tab/>
        <w:t xml:space="preserve">Programa de preservación digital de 2022. </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lastRenderedPageBreak/>
        <w:t>31.</w:t>
      </w:r>
      <w:r w:rsidRPr="00706434">
        <w:rPr>
          <w:rFonts w:ascii="Palatino Linotype" w:eastAsia="Palatino Linotype" w:hAnsi="Palatino Linotype" w:cs="Palatino Linotype"/>
          <w:b/>
          <w:i/>
          <w:sz w:val="22"/>
          <w:szCs w:val="22"/>
        </w:rPr>
        <w:tab/>
        <w:t>Documento en el que conste el personal que intervino en la planeación, desarrollo y puesta en marcha de Programa de Preservación Digital, actualizado al 14 de octubre de 2022.</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32.</w:t>
      </w:r>
      <w:r w:rsidRPr="00706434">
        <w:rPr>
          <w:rFonts w:ascii="Palatino Linotype" w:eastAsia="Palatino Linotype" w:hAnsi="Palatino Linotype" w:cs="Palatino Linotype"/>
          <w:b/>
          <w:i/>
          <w:sz w:val="22"/>
          <w:szCs w:val="22"/>
        </w:rPr>
        <w:tab/>
        <w:t>Programa de Seguridad de la información vigente al 14 de octubre de 2022; así como, el documento del cual se desprenda el área encargada de su elaboración.</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33.</w:t>
      </w:r>
      <w:r w:rsidRPr="00706434">
        <w:rPr>
          <w:rFonts w:ascii="Palatino Linotype" w:eastAsia="Palatino Linotype" w:hAnsi="Palatino Linotype" w:cs="Palatino Linotype"/>
          <w:b/>
          <w:i/>
          <w:sz w:val="22"/>
          <w:szCs w:val="22"/>
        </w:rPr>
        <w:tab/>
        <w:t xml:space="preserve">El acta o documento análogo que dé cuenta de la instalación e integración  del Comité Interno, vigente al 14 de octubre de 2022.  </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34.</w:t>
      </w:r>
      <w:r w:rsidRPr="00706434">
        <w:rPr>
          <w:rFonts w:ascii="Palatino Linotype" w:eastAsia="Palatino Linotype" w:hAnsi="Palatino Linotype" w:cs="Palatino Linotype"/>
          <w:b/>
          <w:i/>
          <w:sz w:val="22"/>
          <w:szCs w:val="22"/>
        </w:rPr>
        <w:tab/>
        <w:t>Programa de trabajo para el ejercicio fiscal 2022 y acta mediante la cual se aprobó.</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35.</w:t>
      </w:r>
      <w:r w:rsidRPr="00706434">
        <w:rPr>
          <w:rFonts w:ascii="Palatino Linotype" w:eastAsia="Palatino Linotype" w:hAnsi="Palatino Linotype" w:cs="Palatino Linotype"/>
          <w:b/>
          <w:i/>
          <w:sz w:val="22"/>
          <w:szCs w:val="22"/>
        </w:rPr>
        <w:tab/>
        <w:t xml:space="preserve">Trámites y servicios digitales creados del 1 de enero al 14 de octubre de 2022. </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36.</w:t>
      </w:r>
      <w:r w:rsidRPr="00706434">
        <w:rPr>
          <w:rFonts w:ascii="Palatino Linotype" w:eastAsia="Palatino Linotype" w:hAnsi="Palatino Linotype" w:cs="Palatino Linotype"/>
          <w:b/>
          <w:i/>
          <w:sz w:val="22"/>
          <w:szCs w:val="22"/>
        </w:rPr>
        <w:tab/>
        <w:t>Plan de contingencia actualizado al 14 de octubre de 2022</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37.</w:t>
      </w:r>
      <w:r w:rsidRPr="00706434">
        <w:rPr>
          <w:rFonts w:ascii="Palatino Linotype" w:eastAsia="Palatino Linotype" w:hAnsi="Palatino Linotype" w:cs="Palatino Linotype"/>
          <w:b/>
          <w:i/>
          <w:sz w:val="22"/>
          <w:szCs w:val="22"/>
        </w:rPr>
        <w:tab/>
        <w:t xml:space="preserve">Reporte de avance de trabajo de los programas de trabajo 2022. </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38.</w:t>
      </w:r>
      <w:r w:rsidRPr="00706434">
        <w:rPr>
          <w:rFonts w:ascii="Palatino Linotype" w:eastAsia="Palatino Linotype" w:hAnsi="Palatino Linotype" w:cs="Palatino Linotype"/>
          <w:b/>
          <w:i/>
          <w:sz w:val="22"/>
          <w:szCs w:val="22"/>
        </w:rPr>
        <w:tab/>
        <w:t>Planes de contingencia y evidencia de su difusión, al 14 de octubre de 2022</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39.</w:t>
      </w:r>
      <w:r w:rsidRPr="00706434">
        <w:rPr>
          <w:rFonts w:ascii="Palatino Linotype" w:eastAsia="Palatino Linotype" w:hAnsi="Palatino Linotype" w:cs="Palatino Linotype"/>
          <w:b/>
          <w:i/>
          <w:sz w:val="22"/>
          <w:szCs w:val="22"/>
        </w:rPr>
        <w:tab/>
        <w:t>Documento que dé cuenta del área, unidad o autoridad que autoriza los formatos de caratulas y pestañas, cejas o marbetes, al 14 de octubre de 2022.</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40.</w:t>
      </w:r>
      <w:r w:rsidRPr="00706434">
        <w:rPr>
          <w:rFonts w:ascii="Palatino Linotype" w:eastAsia="Palatino Linotype" w:hAnsi="Palatino Linotype" w:cs="Palatino Linotype"/>
          <w:b/>
          <w:i/>
          <w:sz w:val="22"/>
          <w:szCs w:val="22"/>
        </w:rPr>
        <w:tab/>
        <w:t>Los Formatos Institucionales de Carátula de Expedientes y Pestañas o cejas o Marbetes de sus expedientes, vigentes al 14 de octubre de 2022.</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41.</w:t>
      </w:r>
      <w:r w:rsidRPr="00706434">
        <w:rPr>
          <w:rFonts w:ascii="Palatino Linotype" w:eastAsia="Palatino Linotype" w:hAnsi="Palatino Linotype" w:cs="Palatino Linotype"/>
          <w:b/>
          <w:i/>
          <w:sz w:val="22"/>
          <w:szCs w:val="22"/>
        </w:rPr>
        <w:tab/>
        <w:t>Programa de digitalización vigente al 14 de octubre de 2022.</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42.</w:t>
      </w:r>
      <w:r w:rsidRPr="00706434">
        <w:rPr>
          <w:rFonts w:ascii="Palatino Linotype" w:eastAsia="Palatino Linotype" w:hAnsi="Palatino Linotype" w:cs="Palatino Linotype"/>
          <w:b/>
          <w:i/>
          <w:sz w:val="22"/>
          <w:szCs w:val="22"/>
        </w:rPr>
        <w:tab/>
        <w:t>Fecha de implementación de los cursos de capacitación archivística.</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43.</w:t>
      </w:r>
      <w:r w:rsidRPr="00706434">
        <w:rPr>
          <w:rFonts w:ascii="Palatino Linotype" w:eastAsia="Palatino Linotype" w:hAnsi="Palatino Linotype" w:cs="Palatino Linotype"/>
          <w:b/>
          <w:i/>
          <w:sz w:val="22"/>
          <w:szCs w:val="22"/>
        </w:rPr>
        <w:tab/>
        <w:t>Área o personal que brinda asesorías de los archivos de trá</w:t>
      </w:r>
      <w:r w:rsidR="00EC31CE" w:rsidRPr="00706434">
        <w:rPr>
          <w:rFonts w:ascii="Palatino Linotype" w:eastAsia="Palatino Linotype" w:hAnsi="Palatino Linotype" w:cs="Palatino Linotype"/>
          <w:b/>
          <w:i/>
          <w:sz w:val="22"/>
          <w:szCs w:val="22"/>
        </w:rPr>
        <w:t>mite, al 14 de octubre de 2022.</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44.</w:t>
      </w:r>
      <w:r w:rsidRPr="00706434">
        <w:rPr>
          <w:rFonts w:ascii="Palatino Linotype" w:eastAsia="Palatino Linotype" w:hAnsi="Palatino Linotype" w:cs="Palatino Linotype"/>
          <w:b/>
          <w:i/>
          <w:sz w:val="22"/>
          <w:szCs w:val="22"/>
        </w:rPr>
        <w:tab/>
        <w:t>Modalidad de impartición (presencial o remota)</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45.</w:t>
      </w:r>
      <w:r w:rsidRPr="00706434">
        <w:rPr>
          <w:rFonts w:ascii="Palatino Linotype" w:eastAsia="Palatino Linotype" w:hAnsi="Palatino Linotype" w:cs="Palatino Linotype"/>
          <w:b/>
          <w:i/>
          <w:sz w:val="22"/>
          <w:szCs w:val="22"/>
        </w:rPr>
        <w:tab/>
        <w:t>Plataforma que se usa en las capacitaciones remotas.</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lastRenderedPageBreak/>
        <w:t>46.</w:t>
      </w:r>
      <w:r w:rsidRPr="00706434">
        <w:rPr>
          <w:rFonts w:ascii="Palatino Linotype" w:eastAsia="Palatino Linotype" w:hAnsi="Palatino Linotype" w:cs="Palatino Linotype"/>
          <w:b/>
          <w:i/>
          <w:sz w:val="22"/>
          <w:szCs w:val="22"/>
        </w:rPr>
        <w:tab/>
        <w:t>Cursos que se imparten, al 14 de octubre de 2022.</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47.</w:t>
      </w:r>
      <w:r w:rsidRPr="00706434">
        <w:rPr>
          <w:rFonts w:ascii="Palatino Linotype" w:eastAsia="Palatino Linotype" w:hAnsi="Palatino Linotype" w:cs="Palatino Linotype"/>
          <w:b/>
          <w:i/>
          <w:sz w:val="22"/>
          <w:szCs w:val="22"/>
        </w:rPr>
        <w:tab/>
        <w:t>Cantidad de beneficiarios, al 14 de octubre de 2022.</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48.</w:t>
      </w:r>
      <w:r w:rsidRPr="00706434">
        <w:rPr>
          <w:rFonts w:ascii="Palatino Linotype" w:eastAsia="Palatino Linotype" w:hAnsi="Palatino Linotype" w:cs="Palatino Linotype"/>
          <w:b/>
          <w:i/>
          <w:sz w:val="22"/>
          <w:szCs w:val="22"/>
        </w:rPr>
        <w:tab/>
        <w:t>Listas de asistencia firmadas de tres cursos de capacitación archivística diferentes impartidos a las unidades administrativas de su municipio del 1 de enero al 14 de octubre de 2022.</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49.</w:t>
      </w:r>
      <w:r w:rsidRPr="00706434">
        <w:rPr>
          <w:rFonts w:ascii="Palatino Linotype" w:eastAsia="Palatino Linotype" w:hAnsi="Palatino Linotype" w:cs="Palatino Linotype"/>
          <w:b/>
          <w:i/>
          <w:sz w:val="22"/>
          <w:szCs w:val="22"/>
        </w:rPr>
        <w:tab/>
        <w:t>Listas de asistencia firmadas de tres cursos de capacitación en materia de transparencia, acceso a la información pública y protección de datos personales a las unidades administrativas de su municipio que se hayan impartido del 1 de enero al 14 de octubre de 2022</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50.</w:t>
      </w:r>
      <w:r w:rsidRPr="00706434">
        <w:rPr>
          <w:rFonts w:ascii="Palatino Linotype" w:eastAsia="Palatino Linotype" w:hAnsi="Palatino Linotype" w:cs="Palatino Linotype"/>
          <w:b/>
          <w:i/>
          <w:sz w:val="22"/>
          <w:szCs w:val="22"/>
        </w:rPr>
        <w:tab/>
        <w:t>Programa de seguridad de los archivos del año 2022.</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51.</w:t>
      </w:r>
      <w:r w:rsidRPr="00706434">
        <w:rPr>
          <w:rFonts w:ascii="Palatino Linotype" w:eastAsia="Palatino Linotype" w:hAnsi="Palatino Linotype" w:cs="Palatino Linotype"/>
          <w:b/>
          <w:i/>
          <w:sz w:val="22"/>
          <w:szCs w:val="22"/>
        </w:rPr>
        <w:tab/>
        <w:t>Registro Nacional de Archivos 2022.</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52.</w:t>
      </w:r>
      <w:r w:rsidRPr="00706434">
        <w:rPr>
          <w:rFonts w:ascii="Palatino Linotype" w:eastAsia="Palatino Linotype" w:hAnsi="Palatino Linotype" w:cs="Palatino Linotype"/>
          <w:b/>
          <w:i/>
          <w:sz w:val="22"/>
          <w:szCs w:val="22"/>
        </w:rPr>
        <w:tab/>
        <w:t>Área y personal que se encargaron del registro nacional de archivos 2022</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53.</w:t>
      </w:r>
      <w:r w:rsidRPr="00706434">
        <w:rPr>
          <w:rFonts w:ascii="Palatino Linotype" w:eastAsia="Palatino Linotype" w:hAnsi="Palatino Linotype" w:cs="Palatino Linotype"/>
          <w:b/>
          <w:i/>
          <w:sz w:val="22"/>
          <w:szCs w:val="22"/>
        </w:rPr>
        <w:tab/>
        <w:t>Soporte documental que dé cuenta de los instrumentos de control y consulta archivística que se entregaron con motivo de la entrega recepción de los archivos de trámite, concentración e histórico, por el cambio de administración 2019-2021 – 2022-2024.</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54.</w:t>
      </w:r>
      <w:r w:rsidRPr="00706434">
        <w:rPr>
          <w:rFonts w:ascii="Palatino Linotype" w:eastAsia="Palatino Linotype" w:hAnsi="Palatino Linotype" w:cs="Palatino Linotype"/>
          <w:b/>
          <w:i/>
          <w:sz w:val="22"/>
          <w:szCs w:val="22"/>
        </w:rPr>
        <w:tab/>
        <w:t>El documento que dé cuenta de las unidades administrativas que cuentan con información clasificada como reservada y confidencial al 14 de octubre de 2022.</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55.</w:t>
      </w:r>
      <w:r w:rsidRPr="00706434">
        <w:rPr>
          <w:rFonts w:ascii="Palatino Linotype" w:eastAsia="Palatino Linotype" w:hAnsi="Palatino Linotype" w:cs="Palatino Linotype"/>
          <w:b/>
          <w:i/>
          <w:sz w:val="22"/>
          <w:szCs w:val="22"/>
        </w:rPr>
        <w:tab/>
        <w:t xml:space="preserve">Número de casos en que los documentos o expedientes hayan sufrido daños en archivo de trámite, concentración e histórico, del 01 de enero al 14 de octubre de 2022; así como, el acta de un caso, levantada por el Órgano Interno de Control.  </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56.</w:t>
      </w:r>
      <w:r w:rsidRPr="00706434">
        <w:rPr>
          <w:rFonts w:ascii="Palatino Linotype" w:eastAsia="Palatino Linotype" w:hAnsi="Palatino Linotype" w:cs="Palatino Linotype"/>
          <w:b/>
          <w:i/>
          <w:sz w:val="22"/>
          <w:szCs w:val="22"/>
        </w:rPr>
        <w:tab/>
        <w:t>Programa anual de trabajo del Órgano Interno de Control del año 2022.</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57.</w:t>
      </w:r>
      <w:r w:rsidRPr="00706434">
        <w:rPr>
          <w:rFonts w:ascii="Palatino Linotype" w:eastAsia="Palatino Linotype" w:hAnsi="Palatino Linotype" w:cs="Palatino Linotype"/>
          <w:b/>
          <w:i/>
          <w:sz w:val="22"/>
          <w:szCs w:val="22"/>
        </w:rPr>
        <w:tab/>
        <w:t xml:space="preserve">Número de auditorías administrativas llevadas a cabo a los archivos de trámite del 1 de enero al 14 de octubre de 2022. </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lastRenderedPageBreak/>
        <w:t>58.</w:t>
      </w:r>
      <w:r w:rsidRPr="00706434">
        <w:rPr>
          <w:rFonts w:ascii="Palatino Linotype" w:eastAsia="Palatino Linotype" w:hAnsi="Palatino Linotype" w:cs="Palatino Linotype"/>
          <w:b/>
          <w:i/>
          <w:sz w:val="22"/>
          <w:szCs w:val="22"/>
        </w:rPr>
        <w:tab/>
        <w:t xml:space="preserve">Número de inspecciones y/o revisiones han llevado a cabo a los archivos de trámite, concentración e histórico del 1 de enero al 14 de octubre de 2022. </w:t>
      </w:r>
    </w:p>
    <w:p w:rsidR="00FF02B6" w:rsidRPr="00706434" w:rsidRDefault="00F641AD">
      <w:pPr>
        <w:spacing w:before="240" w:after="240" w:line="276" w:lineRule="auto"/>
        <w:ind w:left="426" w:right="900"/>
        <w:jc w:val="both"/>
        <w:rPr>
          <w:rFonts w:ascii="Palatino Linotype" w:eastAsia="Palatino Linotype" w:hAnsi="Palatino Linotype" w:cs="Palatino Linotype"/>
          <w:b/>
          <w:i/>
          <w:sz w:val="22"/>
          <w:szCs w:val="22"/>
        </w:rPr>
      </w:pPr>
      <w:bookmarkStart w:id="5" w:name="_heading=h.tyjcwt" w:colFirst="0" w:colLast="0"/>
      <w:bookmarkEnd w:id="5"/>
      <w:r w:rsidRPr="00706434">
        <w:rPr>
          <w:rFonts w:ascii="Palatino Linotype" w:eastAsia="Palatino Linotype" w:hAnsi="Palatino Linotype" w:cs="Palatino Linotype"/>
          <w:b/>
          <w:i/>
          <w:sz w:val="22"/>
          <w:szCs w:val="22"/>
        </w:rPr>
        <w:t>59.</w:t>
      </w:r>
      <w:r w:rsidRPr="00706434">
        <w:rPr>
          <w:rFonts w:ascii="Palatino Linotype" w:eastAsia="Palatino Linotype" w:hAnsi="Palatino Linotype" w:cs="Palatino Linotype"/>
          <w:b/>
          <w:i/>
          <w:sz w:val="22"/>
          <w:szCs w:val="22"/>
        </w:rPr>
        <w:tab/>
        <w:t>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se generaron, poseen y/o administran los siguientes documentos:</w:t>
      </w:r>
    </w:p>
    <w:p w:rsidR="00FF02B6" w:rsidRPr="00706434" w:rsidRDefault="00F641AD">
      <w:pPr>
        <w:spacing w:before="240" w:after="240" w:line="276" w:lineRule="auto"/>
        <w:ind w:left="567"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w:t>
      </w:r>
      <w:r w:rsidRPr="00706434">
        <w:rPr>
          <w:rFonts w:ascii="Palatino Linotype" w:eastAsia="Palatino Linotype" w:hAnsi="Palatino Linotype" w:cs="Palatino Linotype"/>
          <w:b/>
          <w:i/>
          <w:sz w:val="22"/>
          <w:szCs w:val="22"/>
        </w:rPr>
        <w:tab/>
        <w:t>Cuadro General de Clasificación Archivística vigente al 14 de octubre de 2022 y el documento mediante el cual se aprobó.</w:t>
      </w:r>
    </w:p>
    <w:p w:rsidR="00FF02B6" w:rsidRPr="00706434" w:rsidRDefault="00F641AD">
      <w:pPr>
        <w:spacing w:before="240" w:after="240" w:line="276" w:lineRule="auto"/>
        <w:ind w:left="567"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w:t>
      </w:r>
      <w:r w:rsidRPr="00706434">
        <w:rPr>
          <w:rFonts w:ascii="Palatino Linotype" w:eastAsia="Palatino Linotype" w:hAnsi="Palatino Linotype" w:cs="Palatino Linotype"/>
          <w:b/>
          <w:i/>
          <w:sz w:val="22"/>
          <w:szCs w:val="22"/>
        </w:rPr>
        <w:tab/>
        <w:t>Catálogo de Disposición Documental vigente al 14 de octubre de 2022 y el documento por el cual se aprobó.</w:t>
      </w:r>
    </w:p>
    <w:p w:rsidR="00FF02B6" w:rsidRPr="00706434" w:rsidRDefault="00F641AD">
      <w:pPr>
        <w:spacing w:before="240" w:after="240" w:line="276" w:lineRule="auto"/>
        <w:ind w:left="567"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w:t>
      </w:r>
      <w:r w:rsidRPr="00706434">
        <w:rPr>
          <w:rFonts w:ascii="Palatino Linotype" w:eastAsia="Palatino Linotype" w:hAnsi="Palatino Linotype" w:cs="Palatino Linotype"/>
          <w:b/>
          <w:i/>
          <w:sz w:val="22"/>
          <w:szCs w:val="22"/>
        </w:rPr>
        <w:tab/>
        <w:t>Formato de Inventario de Transferencia Secundaria y Baja Documental, vigente al 14 de octubre de 2022</w:t>
      </w:r>
    </w:p>
    <w:p w:rsidR="00FF02B6" w:rsidRPr="00706434" w:rsidRDefault="00F641AD">
      <w:pPr>
        <w:spacing w:before="240" w:after="240" w:line="276" w:lineRule="auto"/>
        <w:ind w:left="567"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w:t>
      </w:r>
      <w:r w:rsidRPr="00706434">
        <w:rPr>
          <w:rFonts w:ascii="Palatino Linotype" w:eastAsia="Palatino Linotype" w:hAnsi="Palatino Linotype" w:cs="Palatino Linotype"/>
          <w:b/>
          <w:i/>
          <w:sz w:val="22"/>
          <w:szCs w:val="22"/>
        </w:rPr>
        <w:tab/>
        <w:t>Formato institucional de la Guía de Archivo Documental al 14 de octubre de 2022.</w:t>
      </w:r>
    </w:p>
    <w:p w:rsidR="00FF02B6" w:rsidRPr="00706434" w:rsidRDefault="00F641AD">
      <w:pPr>
        <w:spacing w:before="240" w:after="240" w:line="276" w:lineRule="auto"/>
        <w:ind w:left="567"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w:t>
      </w:r>
      <w:r w:rsidRPr="00706434">
        <w:rPr>
          <w:rFonts w:ascii="Palatino Linotype" w:eastAsia="Palatino Linotype" w:hAnsi="Palatino Linotype" w:cs="Palatino Linotype"/>
          <w:b/>
          <w:i/>
          <w:sz w:val="22"/>
          <w:szCs w:val="22"/>
        </w:rPr>
        <w:tab/>
        <w:t>Índice de expedientes clasificados como reservados, actualizado al 14 de octubre  de 2022.</w:t>
      </w:r>
    </w:p>
    <w:p w:rsidR="00FF02B6" w:rsidRPr="00706434" w:rsidRDefault="00F641AD">
      <w:pPr>
        <w:spacing w:before="240" w:after="240" w:line="276" w:lineRule="auto"/>
        <w:ind w:left="567"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w:t>
      </w:r>
      <w:r w:rsidRPr="00706434">
        <w:rPr>
          <w:rFonts w:ascii="Palatino Linotype" w:eastAsia="Palatino Linotype" w:hAnsi="Palatino Linotype" w:cs="Palatino Linotype"/>
          <w:b/>
          <w:i/>
          <w:sz w:val="22"/>
          <w:szCs w:val="22"/>
        </w:rPr>
        <w:tab/>
        <w:t>Último acuerdo al 14 de octubre de 2022., emitido en virtud de la destrucción y/o baja de documentos que por su vigencia, conllevaran dicho tratamiento, y documentos correspondientes a la última baja documental de la que se tenga registro en los archivos del Sujeto Obligado.</w:t>
      </w:r>
    </w:p>
    <w:p w:rsidR="00FF02B6" w:rsidRPr="00706434" w:rsidRDefault="00F641AD">
      <w:pPr>
        <w:spacing w:before="240" w:after="240" w:line="276" w:lineRule="auto"/>
        <w:ind w:left="567" w:right="900"/>
        <w:jc w:val="both"/>
        <w:rPr>
          <w:rFonts w:ascii="Palatino Linotype" w:eastAsia="Palatino Linotype" w:hAnsi="Palatino Linotype" w:cs="Palatino Linotype"/>
          <w:b/>
          <w:i/>
          <w:sz w:val="22"/>
          <w:szCs w:val="22"/>
        </w:rPr>
      </w:pPr>
      <w:r w:rsidRPr="00706434">
        <w:rPr>
          <w:rFonts w:ascii="Palatino Linotype" w:eastAsia="Palatino Linotype" w:hAnsi="Palatino Linotype" w:cs="Palatino Linotype"/>
          <w:b/>
          <w:i/>
          <w:sz w:val="22"/>
          <w:szCs w:val="22"/>
        </w:rPr>
        <w:t>-</w:t>
      </w:r>
      <w:r w:rsidRPr="00706434">
        <w:rPr>
          <w:rFonts w:ascii="Palatino Linotype" w:eastAsia="Palatino Linotype" w:hAnsi="Palatino Linotype" w:cs="Palatino Linotype"/>
          <w:b/>
          <w:i/>
          <w:sz w:val="22"/>
          <w:szCs w:val="22"/>
        </w:rPr>
        <w:tab/>
        <w:t>Programa de difusión de los documentos históricos del año 2022</w:t>
      </w:r>
    </w:p>
    <w:p w:rsidR="00FF02B6" w:rsidRPr="00706434" w:rsidRDefault="00F641AD">
      <w:pPr>
        <w:spacing w:before="240" w:after="240" w:line="276" w:lineRule="auto"/>
        <w:ind w:left="567" w:right="900"/>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706434">
        <w:rPr>
          <w:rFonts w:ascii="Palatino Linotype" w:eastAsia="Palatino Linotype" w:hAnsi="Palatino Linotype" w:cs="Palatino Linotype"/>
          <w:b/>
          <w:i/>
          <w:sz w:val="22"/>
          <w:szCs w:val="22"/>
        </w:rPr>
        <w:t>la parte Recurrente</w:t>
      </w:r>
      <w:r w:rsidRPr="00706434">
        <w:rPr>
          <w:rFonts w:ascii="Palatino Linotype" w:eastAsia="Palatino Linotype" w:hAnsi="Palatino Linotype" w:cs="Palatino Linotype"/>
          <w:i/>
          <w:sz w:val="22"/>
          <w:szCs w:val="22"/>
        </w:rPr>
        <w:t>.</w:t>
      </w:r>
    </w:p>
    <w:p w:rsidR="00FF02B6" w:rsidRPr="00706434" w:rsidRDefault="00F641AD">
      <w:pPr>
        <w:spacing w:before="40" w:after="280" w:line="276" w:lineRule="auto"/>
        <w:ind w:left="567" w:right="900"/>
        <w:jc w:val="both"/>
        <w:rPr>
          <w:rFonts w:ascii="Palatino Linotype" w:eastAsia="Palatino Linotype" w:hAnsi="Palatino Linotype" w:cs="Palatino Linotype"/>
          <w:i/>
          <w:sz w:val="22"/>
          <w:szCs w:val="22"/>
        </w:rPr>
      </w:pPr>
      <w:r w:rsidRPr="00706434">
        <w:rPr>
          <w:rFonts w:ascii="Palatino Linotype" w:eastAsia="Palatino Linotype" w:hAnsi="Palatino Linotype" w:cs="Palatino Linotype"/>
          <w:i/>
          <w:sz w:val="22"/>
          <w:szCs w:val="22"/>
        </w:rPr>
        <w:lastRenderedPageBreak/>
        <w:t xml:space="preserve">Para el caso de que el </w:t>
      </w:r>
      <w:r w:rsidRPr="00706434">
        <w:rPr>
          <w:rFonts w:ascii="Palatino Linotype" w:eastAsia="Palatino Linotype" w:hAnsi="Palatino Linotype" w:cs="Palatino Linotype"/>
          <w:b/>
          <w:i/>
          <w:sz w:val="22"/>
          <w:szCs w:val="22"/>
        </w:rPr>
        <w:t>Sujeto Obligado</w:t>
      </w:r>
      <w:r w:rsidRPr="00706434">
        <w:rPr>
          <w:rFonts w:ascii="Palatino Linotype" w:eastAsia="Palatino Linotype" w:hAnsi="Palatino Linotype" w:cs="Palatino Linotype"/>
          <w:i/>
          <w:sz w:val="22"/>
          <w:szCs w:val="22"/>
        </w:rPr>
        <w:t xml:space="preserve"> no cuente con la información que se ordena en los puntos 1, 2, 3, 4, 5, 6, 7, 8, 9, 10, 11, 12, </w:t>
      </w:r>
      <w:r w:rsidR="001642C6" w:rsidRPr="00706434">
        <w:rPr>
          <w:rFonts w:ascii="Palatino Linotype" w:eastAsia="Palatino Linotype" w:hAnsi="Palatino Linotype" w:cs="Palatino Linotype"/>
          <w:i/>
          <w:sz w:val="22"/>
          <w:szCs w:val="22"/>
        </w:rPr>
        <w:t xml:space="preserve">14, </w:t>
      </w:r>
      <w:r w:rsidRPr="00706434">
        <w:rPr>
          <w:rFonts w:ascii="Palatino Linotype" w:eastAsia="Palatino Linotype" w:hAnsi="Palatino Linotype" w:cs="Palatino Linotype"/>
          <w:i/>
          <w:sz w:val="22"/>
          <w:szCs w:val="22"/>
        </w:rPr>
        <w:t xml:space="preserve">16, </w:t>
      </w:r>
      <w:r w:rsidR="00176846" w:rsidRPr="00706434">
        <w:rPr>
          <w:rFonts w:ascii="Palatino Linotype" w:eastAsia="Palatino Linotype" w:hAnsi="Palatino Linotype" w:cs="Palatino Linotype"/>
          <w:i/>
          <w:sz w:val="22"/>
          <w:szCs w:val="22"/>
        </w:rPr>
        <w:t xml:space="preserve">18, </w:t>
      </w:r>
      <w:r w:rsidRPr="00706434">
        <w:rPr>
          <w:rFonts w:ascii="Palatino Linotype" w:eastAsia="Palatino Linotype" w:hAnsi="Palatino Linotype" w:cs="Palatino Linotype"/>
          <w:i/>
          <w:sz w:val="22"/>
          <w:szCs w:val="22"/>
        </w:rPr>
        <w:t xml:space="preserve">20, 21, 22, 23, </w:t>
      </w:r>
      <w:r w:rsidR="00867DBC" w:rsidRPr="00706434">
        <w:rPr>
          <w:rFonts w:ascii="Palatino Linotype" w:eastAsia="Palatino Linotype" w:hAnsi="Palatino Linotype" w:cs="Palatino Linotype"/>
          <w:i/>
          <w:sz w:val="22"/>
          <w:szCs w:val="22"/>
        </w:rPr>
        <w:t xml:space="preserve">24, </w:t>
      </w:r>
      <w:r w:rsidRPr="00706434">
        <w:rPr>
          <w:rFonts w:ascii="Palatino Linotype" w:eastAsia="Palatino Linotype" w:hAnsi="Palatino Linotype" w:cs="Palatino Linotype"/>
          <w:i/>
          <w:sz w:val="22"/>
          <w:szCs w:val="22"/>
        </w:rPr>
        <w:t>25, 26, 27, 29, 30, 31, 32, 33, 34, 35, 36, 37, 38, 39, 40, 41, 42, 43, 44, 46,47, 50, 51, 52, 53, 56, 57 y 58, deberá emitir el Acuerdo de Inexistencia, en términos de los artículos 169 y 170 de la Ley de Transparencia y Acceso a la Información Pública del Estado de México y Municipios.</w:t>
      </w:r>
    </w:p>
    <w:p w:rsidR="00FF02B6" w:rsidRPr="00706434" w:rsidRDefault="00F641AD">
      <w:pPr>
        <w:spacing w:before="280" w:after="280" w:line="276" w:lineRule="auto"/>
        <w:ind w:left="567" w:right="900"/>
        <w:jc w:val="both"/>
        <w:rPr>
          <w:rFonts w:ascii="Palatino Linotype" w:eastAsia="Palatino Linotype" w:hAnsi="Palatino Linotype" w:cs="Palatino Linotype"/>
          <w:i/>
          <w:sz w:val="22"/>
          <w:szCs w:val="22"/>
        </w:rPr>
      </w:pPr>
      <w:bookmarkStart w:id="6" w:name="_heading=h.2et92p0" w:colFirst="0" w:colLast="0"/>
      <w:bookmarkEnd w:id="6"/>
      <w:r w:rsidRPr="00706434">
        <w:rPr>
          <w:rFonts w:ascii="Palatino Linotype" w:eastAsia="Palatino Linotype" w:hAnsi="Palatino Linotype" w:cs="Palatino Linotype"/>
          <w:i/>
          <w:sz w:val="22"/>
          <w:szCs w:val="22"/>
        </w:rPr>
        <w:t>En el supuesto que la información ordenad</w:t>
      </w:r>
      <w:r w:rsidR="00176846" w:rsidRPr="00706434">
        <w:rPr>
          <w:rFonts w:ascii="Palatino Linotype" w:eastAsia="Palatino Linotype" w:hAnsi="Palatino Linotype" w:cs="Palatino Linotype"/>
          <w:i/>
          <w:sz w:val="22"/>
          <w:szCs w:val="22"/>
        </w:rPr>
        <w:t>a en los puntos 13, 15, 17</w:t>
      </w:r>
      <w:r w:rsidRPr="00706434">
        <w:rPr>
          <w:rFonts w:ascii="Palatino Linotype" w:eastAsia="Palatino Linotype" w:hAnsi="Palatino Linotype" w:cs="Palatino Linotype"/>
          <w:i/>
          <w:sz w:val="22"/>
          <w:szCs w:val="22"/>
        </w:rPr>
        <w:t xml:space="preserve">, 28, 45, 48, 49 y 55 no obren en los archivos del </w:t>
      </w:r>
      <w:r w:rsidRPr="00706434">
        <w:rPr>
          <w:rFonts w:ascii="Palatino Linotype" w:eastAsia="Palatino Linotype" w:hAnsi="Palatino Linotype" w:cs="Palatino Linotype"/>
          <w:b/>
          <w:i/>
          <w:sz w:val="22"/>
          <w:szCs w:val="22"/>
        </w:rPr>
        <w:t>Sujeto Obligado</w:t>
      </w:r>
      <w:r w:rsidRPr="00706434">
        <w:rPr>
          <w:rFonts w:ascii="Palatino Linotype" w:eastAsia="Palatino Linotype" w:hAnsi="Palatino Linotype" w:cs="Palatino Linotype"/>
          <w:i/>
          <w:sz w:val="22"/>
          <w:szCs w:val="22"/>
        </w:rPr>
        <w:t xml:space="preserve"> bastará con que así lo haga del conocimiento de </w:t>
      </w:r>
      <w:r w:rsidRPr="00706434">
        <w:rPr>
          <w:rFonts w:ascii="Palatino Linotype" w:eastAsia="Palatino Linotype" w:hAnsi="Palatino Linotype" w:cs="Palatino Linotype"/>
          <w:b/>
          <w:i/>
          <w:sz w:val="22"/>
          <w:szCs w:val="22"/>
        </w:rPr>
        <w:t>la parte</w:t>
      </w:r>
      <w:r w:rsidRPr="00706434">
        <w:rPr>
          <w:rFonts w:ascii="Palatino Linotype" w:eastAsia="Palatino Linotype" w:hAnsi="Palatino Linotype" w:cs="Palatino Linotype"/>
          <w:i/>
          <w:sz w:val="22"/>
          <w:szCs w:val="22"/>
        </w:rPr>
        <w:t xml:space="preserve"> </w:t>
      </w:r>
      <w:r w:rsidRPr="00706434">
        <w:rPr>
          <w:rFonts w:ascii="Palatino Linotype" w:eastAsia="Palatino Linotype" w:hAnsi="Palatino Linotype" w:cs="Palatino Linotype"/>
          <w:b/>
          <w:i/>
          <w:sz w:val="22"/>
          <w:szCs w:val="22"/>
        </w:rPr>
        <w:t>Recurrente</w:t>
      </w:r>
      <w:r w:rsidRPr="00706434">
        <w:rPr>
          <w:rFonts w:ascii="Palatino Linotype" w:eastAsia="Palatino Linotype" w:hAnsi="Palatino Linotype" w:cs="Palatino Linotype"/>
          <w:i/>
          <w:sz w:val="22"/>
          <w:szCs w:val="22"/>
        </w:rPr>
        <w:t>, para tener por colmados los requerimientos de información.</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b/>
        </w:rPr>
        <w:t>Tercero</w:t>
      </w:r>
      <w:r w:rsidRPr="00706434">
        <w:rPr>
          <w:rFonts w:ascii="Palatino Linotype" w:eastAsia="Palatino Linotype" w:hAnsi="Palatino Linotype" w:cs="Palatino Linotype"/>
          <w:b/>
          <w:sz w:val="28"/>
          <w:szCs w:val="28"/>
        </w:rPr>
        <w:t xml:space="preserve">.  </w:t>
      </w:r>
      <w:r w:rsidRPr="00706434">
        <w:rPr>
          <w:rFonts w:ascii="Palatino Linotype" w:eastAsia="Palatino Linotype" w:hAnsi="Palatino Linotype" w:cs="Palatino Linotype"/>
          <w:b/>
        </w:rPr>
        <w:t>Notifíquese vía SAIMEX,</w:t>
      </w:r>
      <w:r w:rsidRPr="00706434">
        <w:rPr>
          <w:rFonts w:ascii="Palatino Linotype" w:eastAsia="Palatino Linotype" w:hAnsi="Palatino Linotype" w:cs="Palatino Linotype"/>
          <w:b/>
          <w:sz w:val="28"/>
          <w:szCs w:val="28"/>
        </w:rPr>
        <w:t xml:space="preserve"> </w:t>
      </w:r>
      <w:r w:rsidRPr="00706434">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FF02B6" w:rsidRPr="00706434" w:rsidRDefault="00F641AD">
      <w:pPr>
        <w:spacing w:before="240" w:after="240" w:line="360" w:lineRule="auto"/>
        <w:jc w:val="both"/>
        <w:rPr>
          <w:rFonts w:ascii="Palatino Linotype" w:eastAsia="Palatino Linotype" w:hAnsi="Palatino Linotype" w:cs="Palatino Linotype"/>
        </w:rPr>
      </w:pPr>
      <w:r w:rsidRPr="00706434">
        <w:rPr>
          <w:rFonts w:ascii="Palatino Linotype" w:eastAsia="Palatino Linotype" w:hAnsi="Palatino Linotype" w:cs="Palatino Linotype"/>
          <w:b/>
        </w:rPr>
        <w:t>Cuarto</w:t>
      </w:r>
      <w:r w:rsidRPr="00706434">
        <w:rPr>
          <w:rFonts w:ascii="Palatino Linotype" w:eastAsia="Palatino Linotype" w:hAnsi="Palatino Linotype" w:cs="Palatino Linotype"/>
          <w:b/>
          <w:sz w:val="28"/>
          <w:szCs w:val="28"/>
        </w:rPr>
        <w:t xml:space="preserve">. </w:t>
      </w:r>
      <w:r w:rsidRPr="00706434">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706434">
        <w:rPr>
          <w:rFonts w:ascii="Palatino Linotype" w:eastAsia="Palatino Linotype" w:hAnsi="Palatino Linotype" w:cs="Palatino Linotype"/>
          <w:b/>
        </w:rPr>
        <w:t>Sujeto Obligado</w:t>
      </w:r>
      <w:r w:rsidRPr="00706434">
        <w:rPr>
          <w:rFonts w:ascii="Palatino Linotype" w:eastAsia="Palatino Linotype" w:hAnsi="Palatino Linotype" w:cs="Palatino Linotype"/>
        </w:rPr>
        <w:t xml:space="preserve"> de manera fundada y motivada, podrá solicitar una ampliación de plazo para el cumplimiento de la presente resolución.</w:t>
      </w:r>
    </w:p>
    <w:p w:rsidR="00FF02B6" w:rsidRPr="00706434" w:rsidRDefault="00F641AD">
      <w:pPr>
        <w:spacing w:before="240" w:after="240" w:line="360" w:lineRule="auto"/>
        <w:jc w:val="both"/>
        <w:rPr>
          <w:rFonts w:ascii="Palatino Linotype" w:eastAsia="Palatino Linotype" w:hAnsi="Palatino Linotype" w:cs="Palatino Linotype"/>
          <w:b/>
          <w:sz w:val="28"/>
          <w:szCs w:val="28"/>
        </w:rPr>
      </w:pPr>
      <w:r w:rsidRPr="00706434">
        <w:rPr>
          <w:rFonts w:ascii="Palatino Linotype" w:eastAsia="Palatino Linotype" w:hAnsi="Palatino Linotype" w:cs="Palatino Linotype"/>
          <w:b/>
        </w:rPr>
        <w:lastRenderedPageBreak/>
        <w:t>Quinto</w:t>
      </w:r>
      <w:r w:rsidRPr="00706434">
        <w:rPr>
          <w:rFonts w:ascii="Palatino Linotype" w:eastAsia="Palatino Linotype" w:hAnsi="Palatino Linotype" w:cs="Palatino Linotype"/>
          <w:b/>
          <w:sz w:val="28"/>
          <w:szCs w:val="28"/>
        </w:rPr>
        <w:t xml:space="preserve">. </w:t>
      </w:r>
      <w:r w:rsidRPr="00706434">
        <w:rPr>
          <w:rFonts w:ascii="Palatino Linotype" w:eastAsia="Palatino Linotype" w:hAnsi="Palatino Linotype" w:cs="Palatino Linotype"/>
          <w:b/>
          <w:color w:val="000000"/>
        </w:rPr>
        <w:t xml:space="preserve">Notifíquese, </w:t>
      </w:r>
      <w:r w:rsidRPr="00706434">
        <w:rPr>
          <w:rFonts w:ascii="Palatino Linotype" w:eastAsia="Palatino Linotype" w:hAnsi="Palatino Linotype" w:cs="Palatino Linotype"/>
          <w:color w:val="000000"/>
        </w:rPr>
        <w:t xml:space="preserve">vía </w:t>
      </w:r>
      <w:r w:rsidRPr="00706434">
        <w:rPr>
          <w:rFonts w:ascii="Palatino Linotype" w:eastAsia="Palatino Linotype" w:hAnsi="Palatino Linotype" w:cs="Palatino Linotype"/>
          <w:b/>
          <w:color w:val="000000"/>
        </w:rPr>
        <w:t>SAIMEX y correo electrónico</w:t>
      </w:r>
      <w:r w:rsidRPr="00706434">
        <w:rPr>
          <w:rFonts w:ascii="Palatino Linotype" w:eastAsia="Palatino Linotype" w:hAnsi="Palatino Linotype" w:cs="Palatino Linotype"/>
          <w:color w:val="000000"/>
        </w:rPr>
        <w:t xml:space="preserve">, a </w:t>
      </w:r>
      <w:r w:rsidRPr="00706434">
        <w:rPr>
          <w:rFonts w:ascii="Palatino Linotype" w:eastAsia="Palatino Linotype" w:hAnsi="Palatino Linotype" w:cs="Palatino Linotype"/>
          <w:b/>
          <w:color w:val="000000"/>
        </w:rPr>
        <w:t>la parte Recurrente</w:t>
      </w:r>
      <w:r w:rsidRPr="00706434">
        <w:rPr>
          <w:rFonts w:ascii="Palatino Linotype" w:eastAsia="Palatino Linotype" w:hAnsi="Palatino Linotype" w:cs="Palatino Linotype"/>
          <w:color w:val="000000"/>
        </w:rPr>
        <w:t xml:space="preserve"> la presente resolución, así como,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rsidR="00FF02B6" w:rsidRDefault="00F641AD">
      <w:pPr>
        <w:spacing w:before="240" w:after="240" w:line="360" w:lineRule="auto"/>
        <w:jc w:val="both"/>
        <w:rPr>
          <w:rFonts w:ascii="Palatino Linotype" w:eastAsia="Palatino Linotype" w:hAnsi="Palatino Linotype" w:cs="Palatino Linotype"/>
        </w:rPr>
        <w:sectPr w:rsidR="00FF02B6">
          <w:headerReference w:type="default" r:id="rId27"/>
          <w:footerReference w:type="default" r:id="rId28"/>
          <w:headerReference w:type="first" r:id="rId29"/>
          <w:footerReference w:type="first" r:id="rId30"/>
          <w:pgSz w:w="12240" w:h="15840"/>
          <w:pgMar w:top="1985" w:right="1701" w:bottom="1701" w:left="1701" w:header="709" w:footer="709" w:gutter="0"/>
          <w:pgNumType w:start="1"/>
          <w:cols w:space="720"/>
          <w:titlePg/>
        </w:sectPr>
      </w:pPr>
      <w:r w:rsidRPr="00706434">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SEGUNDA SESIÓN ORDINARIA CELEBRADA EL CINCO DE SEPTIEMBRE DE DOS MIL VEINTITRÉS, ANTE EL SECRETARIO TÉCNICO DEL PLENO, ALEXIS TAPIA RAMÍREZ.</w:t>
      </w:r>
    </w:p>
    <w:p w:rsidR="00FF02B6" w:rsidRDefault="00FF02B6">
      <w:pPr>
        <w:spacing w:before="240" w:after="240" w:line="360" w:lineRule="auto"/>
        <w:jc w:val="both"/>
        <w:rPr>
          <w:rFonts w:ascii="Palatino Linotype" w:eastAsia="Palatino Linotype" w:hAnsi="Palatino Linotype" w:cs="Palatino Linotype"/>
          <w:sz w:val="20"/>
          <w:szCs w:val="20"/>
        </w:rPr>
      </w:pPr>
    </w:p>
    <w:p w:rsidR="00FF02B6" w:rsidRDefault="00FF02B6">
      <w:pPr>
        <w:spacing w:before="240" w:after="240" w:line="360" w:lineRule="auto"/>
        <w:jc w:val="both"/>
        <w:rPr>
          <w:rFonts w:ascii="Palatino Linotype" w:eastAsia="Palatino Linotype" w:hAnsi="Palatino Linotype" w:cs="Palatino Linotype"/>
          <w:sz w:val="20"/>
          <w:szCs w:val="20"/>
        </w:rPr>
      </w:pPr>
    </w:p>
    <w:p w:rsidR="00FF02B6" w:rsidRDefault="00FF02B6">
      <w:pPr>
        <w:spacing w:before="240" w:after="240" w:line="360" w:lineRule="auto"/>
        <w:jc w:val="both"/>
        <w:rPr>
          <w:rFonts w:ascii="Palatino Linotype" w:eastAsia="Palatino Linotype" w:hAnsi="Palatino Linotype" w:cs="Palatino Linotype"/>
          <w:sz w:val="20"/>
          <w:szCs w:val="20"/>
        </w:rPr>
      </w:pPr>
    </w:p>
    <w:p w:rsidR="00FF02B6" w:rsidRDefault="00FF02B6">
      <w:pPr>
        <w:spacing w:before="240" w:after="240" w:line="360" w:lineRule="auto"/>
        <w:jc w:val="both"/>
        <w:rPr>
          <w:rFonts w:ascii="Palatino Linotype" w:eastAsia="Palatino Linotype" w:hAnsi="Palatino Linotype" w:cs="Palatino Linotype"/>
          <w:sz w:val="20"/>
          <w:szCs w:val="20"/>
        </w:rPr>
      </w:pPr>
    </w:p>
    <w:p w:rsidR="00FF02B6" w:rsidRDefault="00FF02B6">
      <w:pPr>
        <w:spacing w:before="240" w:after="240" w:line="360" w:lineRule="auto"/>
        <w:jc w:val="both"/>
        <w:rPr>
          <w:rFonts w:ascii="Palatino Linotype" w:eastAsia="Palatino Linotype" w:hAnsi="Palatino Linotype" w:cs="Palatino Linotype"/>
          <w:sz w:val="20"/>
          <w:szCs w:val="20"/>
        </w:rPr>
      </w:pPr>
    </w:p>
    <w:p w:rsidR="00FF02B6" w:rsidRDefault="00FF02B6">
      <w:pPr>
        <w:spacing w:before="240" w:after="240" w:line="360" w:lineRule="auto"/>
        <w:jc w:val="both"/>
        <w:rPr>
          <w:rFonts w:ascii="Palatino Linotype" w:eastAsia="Palatino Linotype" w:hAnsi="Palatino Linotype" w:cs="Palatino Linotype"/>
          <w:sz w:val="20"/>
          <w:szCs w:val="20"/>
        </w:rPr>
      </w:pPr>
    </w:p>
    <w:p w:rsidR="00FF02B6" w:rsidRDefault="00FF02B6">
      <w:pPr>
        <w:spacing w:before="240" w:after="240" w:line="360" w:lineRule="auto"/>
        <w:jc w:val="both"/>
        <w:rPr>
          <w:rFonts w:ascii="Palatino Linotype" w:eastAsia="Palatino Linotype" w:hAnsi="Palatino Linotype" w:cs="Palatino Linotype"/>
          <w:sz w:val="20"/>
          <w:szCs w:val="20"/>
        </w:rPr>
      </w:pPr>
    </w:p>
    <w:p w:rsidR="00FF02B6" w:rsidRDefault="00FF02B6">
      <w:pPr>
        <w:spacing w:before="240" w:after="240" w:line="360" w:lineRule="auto"/>
        <w:jc w:val="both"/>
        <w:rPr>
          <w:rFonts w:ascii="Palatino Linotype" w:eastAsia="Palatino Linotype" w:hAnsi="Palatino Linotype" w:cs="Palatino Linotype"/>
          <w:sz w:val="20"/>
          <w:szCs w:val="20"/>
        </w:rPr>
      </w:pPr>
    </w:p>
    <w:sectPr w:rsidR="00FF02B6">
      <w:headerReference w:type="first" r:id="rId3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2F01" w:rsidRDefault="00C22F01">
      <w:r>
        <w:separator/>
      </w:r>
    </w:p>
  </w:endnote>
  <w:endnote w:type="continuationSeparator" w:id="0">
    <w:p w:rsidR="00C22F01" w:rsidRDefault="00C22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F01" w:rsidRDefault="00C22F0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96679">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96679">
      <w:rPr>
        <w:rFonts w:ascii="Palatino Linotype" w:eastAsia="Palatino Linotype" w:hAnsi="Palatino Linotype" w:cs="Palatino Linotype"/>
        <w:b/>
        <w:noProof/>
        <w:color w:val="000000"/>
        <w:sz w:val="20"/>
        <w:szCs w:val="20"/>
      </w:rPr>
      <w:t>222</w:t>
    </w:r>
    <w:r>
      <w:rPr>
        <w:rFonts w:ascii="Palatino Linotype" w:eastAsia="Palatino Linotype" w:hAnsi="Palatino Linotype" w:cs="Palatino Linotype"/>
        <w:b/>
        <w:color w:val="000000"/>
        <w:sz w:val="20"/>
        <w:szCs w:val="20"/>
      </w:rPr>
      <w:fldChar w:fldCharType="end"/>
    </w:r>
  </w:p>
  <w:p w:rsidR="00C22F01" w:rsidRDefault="00C22F0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F01" w:rsidRDefault="00C22F0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Página 225</w:t>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96679">
      <w:rPr>
        <w:rFonts w:ascii="Palatino Linotype" w:eastAsia="Palatino Linotype" w:hAnsi="Palatino Linotype" w:cs="Palatino Linotype"/>
        <w:b/>
        <w:noProof/>
        <w:color w:val="000000"/>
        <w:sz w:val="20"/>
        <w:szCs w:val="20"/>
      </w:rPr>
      <w:t>222</w:t>
    </w:r>
    <w:r>
      <w:rPr>
        <w:rFonts w:ascii="Palatino Linotype" w:eastAsia="Palatino Linotype" w:hAnsi="Palatino Linotype" w:cs="Palatino Linotype"/>
        <w:b/>
        <w:color w:val="000000"/>
        <w:sz w:val="20"/>
        <w:szCs w:val="20"/>
      </w:rPr>
      <w:fldChar w:fldCharType="end"/>
    </w:r>
  </w:p>
  <w:p w:rsidR="00C22F01" w:rsidRDefault="00C22F0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2F01" w:rsidRDefault="00C22F01">
      <w:r>
        <w:separator/>
      </w:r>
    </w:p>
  </w:footnote>
  <w:footnote w:type="continuationSeparator" w:id="0">
    <w:p w:rsidR="00C22F01" w:rsidRDefault="00C22F01">
      <w:r>
        <w:continuationSeparator/>
      </w:r>
    </w:p>
  </w:footnote>
  <w:footnote w:id="1">
    <w:p w:rsidR="00C22F01" w:rsidRDefault="00C22F01">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BURGOA ORIHUELA Ignacio. Diccionario De Derecho Constitucional, Garantías y Amparo. Ed. Porrúa, S.A., México. 1992. p. 115.</w:t>
      </w:r>
    </w:p>
  </w:footnote>
  <w:footnote w:id="2">
    <w:p w:rsidR="00C22F01" w:rsidRDefault="00C22F0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CIENFUEGOS SALGADO David. El Derecho de Petición en México. Ed. Instituto de Investigaciones Jurídica UNAM. México 2004. p. 31</w:t>
      </w:r>
    </w:p>
  </w:footnote>
  <w:footnote w:id="3">
    <w:p w:rsidR="00C22F01" w:rsidRDefault="00C22F0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ROBLES HERNÁNDEZ José Guadalupe. Derecho de la Información y Comunicación Pública. Ed. Universidad de Occidente. México. 2004, p. 72.</w:t>
      </w:r>
    </w:p>
  </w:footnote>
  <w:footnote w:id="4">
    <w:p w:rsidR="00C22F01" w:rsidRDefault="00C22F01">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VILLANUEVA </w:t>
      </w:r>
      <w:proofErr w:type="spellStart"/>
      <w:r>
        <w:rPr>
          <w:rFonts w:ascii="Palatino Linotype" w:eastAsia="Palatino Linotype" w:hAnsi="Palatino Linotype" w:cs="Palatino Linotype"/>
          <w:sz w:val="16"/>
          <w:szCs w:val="16"/>
        </w:rPr>
        <w:t>VILLANUEVA</w:t>
      </w:r>
      <w:proofErr w:type="spellEnd"/>
      <w:r>
        <w:rPr>
          <w:rFonts w:ascii="Palatino Linotype" w:eastAsia="Palatino Linotype" w:hAnsi="Palatino Linotype" w:cs="Palatino Linotype"/>
          <w:sz w:val="16"/>
          <w:szCs w:val="16"/>
        </w:rPr>
        <w:t xml:space="preserve"> Ernesto. Derecho de la Información, Ed. Porrúa. S.A., México. 2006. p. 270.</w:t>
      </w:r>
    </w:p>
  </w:footnote>
  <w:footnote w:id="5">
    <w:p w:rsidR="00C22F01" w:rsidRDefault="00C22F01">
      <w:pPr>
        <w:pBdr>
          <w:top w:val="nil"/>
          <w:left w:val="nil"/>
          <w:bottom w:val="nil"/>
          <w:right w:val="nil"/>
          <w:between w:val="nil"/>
        </w:pBdr>
        <w:rPr>
          <w:rFonts w:ascii="Palatino Linotype" w:eastAsia="Palatino Linotype" w:hAnsi="Palatino Linotype" w:cs="Palatino Linotype"/>
          <w:i/>
          <w:color w:val="000000"/>
          <w:sz w:val="18"/>
          <w:szCs w:val="18"/>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i/>
          <w:color w:val="000000"/>
          <w:sz w:val="18"/>
          <w:szCs w:val="18"/>
        </w:rPr>
        <w:t>https://legislacion.edomex.gob.mx/sites/legislacion.edomex.gob.mx/files/files/pdf/ley/vig/leyvig266.pdf</w:t>
      </w:r>
    </w:p>
  </w:footnote>
  <w:footnote w:id="6">
    <w:p w:rsidR="00C22F01" w:rsidRDefault="00C22F01">
      <w:pPr>
        <w:pBdr>
          <w:top w:val="nil"/>
          <w:left w:val="nil"/>
          <w:bottom w:val="nil"/>
          <w:right w:val="nil"/>
          <w:between w:val="nil"/>
        </w:pBdr>
        <w:rPr>
          <w:rFonts w:ascii="Palatino Linotype" w:eastAsia="Palatino Linotype" w:hAnsi="Palatino Linotype" w:cs="Palatino Linotype"/>
          <w:i/>
          <w:color w:val="000000"/>
          <w:sz w:val="18"/>
          <w:szCs w:val="18"/>
        </w:rPr>
      </w:pPr>
      <w:r>
        <w:rPr>
          <w:vertAlign w:val="superscript"/>
        </w:rPr>
        <w:footnoteRef/>
      </w:r>
      <w:r>
        <w:rPr>
          <w:rFonts w:ascii="Palatino Linotype" w:eastAsia="Palatino Linotype" w:hAnsi="Palatino Linotype" w:cs="Palatino Linotype"/>
          <w:i/>
          <w:color w:val="000000"/>
          <w:sz w:val="18"/>
          <w:szCs w:val="18"/>
        </w:rPr>
        <w:t>https://www.infoem.org.mx/doc/normatividad/LI_Lineamientos_para_la_Organizacion_y_Conservacion_de_los_Archivos.pdf</w:t>
      </w:r>
    </w:p>
  </w:footnote>
  <w:footnote w:id="7">
    <w:p w:rsidR="00C22F01" w:rsidRDefault="00C22F01">
      <w:pPr>
        <w:pBdr>
          <w:top w:val="nil"/>
          <w:left w:val="nil"/>
          <w:bottom w:val="nil"/>
          <w:right w:val="nil"/>
          <w:between w:val="nil"/>
        </w:pBdr>
        <w:rPr>
          <w:rFonts w:ascii="Palatino Linotype" w:eastAsia="Palatino Linotype" w:hAnsi="Palatino Linotype" w:cs="Palatino Linotype"/>
          <w:i/>
          <w:color w:val="000000"/>
          <w:sz w:val="18"/>
          <w:szCs w:val="18"/>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i/>
          <w:color w:val="000000"/>
          <w:sz w:val="18"/>
          <w:szCs w:val="18"/>
        </w:rPr>
        <w:t>Artículo 49. Los Comités de Transparencia tendrán las siguientes atribuciones:</w:t>
      </w:r>
    </w:p>
    <w:p w:rsidR="00C22F01" w:rsidRDefault="00C22F01">
      <w:pPr>
        <w:pBdr>
          <w:top w:val="nil"/>
          <w:left w:val="nil"/>
          <w:bottom w:val="nil"/>
          <w:right w:val="nil"/>
          <w:between w:val="nil"/>
        </w:pBdr>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w:t>
      </w:r>
    </w:p>
    <w:p w:rsidR="00C22F01" w:rsidRDefault="00C22F01">
      <w:pPr>
        <w:pBdr>
          <w:top w:val="nil"/>
          <w:left w:val="nil"/>
          <w:bottom w:val="nil"/>
          <w:right w:val="nil"/>
          <w:between w:val="nil"/>
        </w:pBdr>
        <w:rPr>
          <w:rFonts w:ascii="Cambria" w:eastAsia="Cambria" w:hAnsi="Cambria" w:cs="Cambria"/>
          <w:color w:val="000000"/>
          <w:sz w:val="20"/>
          <w:szCs w:val="20"/>
        </w:rPr>
      </w:pPr>
      <w:r>
        <w:rPr>
          <w:rFonts w:ascii="Palatino Linotype" w:eastAsia="Palatino Linotype" w:hAnsi="Palatino Linotype" w:cs="Palatino Linotype"/>
          <w:i/>
          <w:color w:val="000000"/>
          <w:sz w:val="18"/>
          <w:szCs w:val="18"/>
        </w:rPr>
        <w:t>VIII. Aprobar, modificar o revocar la clasificación de la información;</w:t>
      </w:r>
    </w:p>
  </w:footnote>
  <w:footnote w:id="8">
    <w:p w:rsidR="00C22F01" w:rsidRDefault="00C22F01">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i/>
          <w:color w:val="000000"/>
          <w:sz w:val="18"/>
          <w:szCs w:val="18"/>
        </w:rPr>
        <w:t>https://legislacion.edomex.gob.mx/sites/legislacion.edomex.gob.mx/files/files/pdf/ley/vig/leyvig228.pdf</w:t>
      </w:r>
    </w:p>
  </w:footnote>
  <w:footnote w:id="9">
    <w:p w:rsidR="00C22F01" w:rsidRDefault="00C22F01">
      <w:pPr>
        <w:pBdr>
          <w:top w:val="nil"/>
          <w:left w:val="nil"/>
          <w:bottom w:val="nil"/>
          <w:right w:val="nil"/>
          <w:between w:val="nil"/>
        </w:pBdr>
        <w:jc w:val="both"/>
        <w:rPr>
          <w:rFonts w:ascii="Palatino Linotype" w:eastAsia="Palatino Linotype" w:hAnsi="Palatino Linotype" w:cs="Palatino Linotype"/>
          <w:color w:val="000000"/>
          <w:sz w:val="18"/>
          <w:szCs w:val="18"/>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b/>
          <w:color w:val="000000"/>
          <w:sz w:val="18"/>
          <w:szCs w:val="18"/>
        </w:rPr>
        <w:t xml:space="preserve">Artículo 19.- </w:t>
      </w:r>
      <w:r>
        <w:rPr>
          <w:rFonts w:ascii="Palatino Linotype" w:eastAsia="Palatino Linotype" w:hAnsi="Palatino Linotype" w:cs="Palatino Linotype"/>
          <w:color w:val="000000"/>
          <w:sz w:val="18"/>
          <w:szCs w:val="18"/>
        </w:rPr>
        <w:t>A las nueve horas del día 1 de enero del año inmediato siguiente a aquel en que se hayan efectuado las elecciones municipales, el ayuntamiento saliente dará posesión de las oficinas municipales a los miembros del ayuntamiento entrante, que hubieren rendido la protesta de ley, cuyo presidente municipal hará la siguiente declaratoria formal y solemne: “Queda legítimamente instalado el ayuntamiento del municipio de…, que deberá funcionar durante los años de…”.</w:t>
      </w:r>
    </w:p>
    <w:p w:rsidR="00C22F01" w:rsidRDefault="00C22F01">
      <w:pPr>
        <w:pBdr>
          <w:top w:val="nil"/>
          <w:left w:val="nil"/>
          <w:bottom w:val="nil"/>
          <w:right w:val="nil"/>
          <w:between w:val="nil"/>
        </w:pBdr>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 A continuación se procederá a la suscripción de las actas y demás documentos relativos a la entrega-recepción de la administración municipal, con la participación de los miembros de los ayuntamientos y los titulares de sus dependencias administrativas salientes y entrantes,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La documentación que se señala anteriormente deberá ser conocida en la primera sesión de Cabildo por los integrantes del Ayuntamiento a los cuales se les entregará copia de la misma. El ayuntamiento saliente, a través del presidente municipal, presentará al ayuntamiento entrante, con una copia para la Legislatura, un documento que contenga sus observaciones, sugerencias y recomendaciones en relación a la administración y gobierno municipal. </w:t>
      </w:r>
    </w:p>
    <w:p w:rsidR="00C22F01" w:rsidRDefault="00C22F01">
      <w:pPr>
        <w:pBdr>
          <w:top w:val="nil"/>
          <w:left w:val="nil"/>
          <w:bottom w:val="nil"/>
          <w:right w:val="nil"/>
          <w:between w:val="nil"/>
        </w:pBdr>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w:t>
      </w:r>
    </w:p>
  </w:footnote>
  <w:footnote w:id="10">
    <w:p w:rsidR="00C22F01" w:rsidRDefault="00C22F01">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8"/>
          <w:szCs w:val="18"/>
        </w:rPr>
        <w:t>https://legislacion.edomex.gob.mx/sites/legislacion.edomex.gob.mx/files/files/pdf/gct/2015/may292.PDF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F01" w:rsidRDefault="00C22F01">
    <w:pPr>
      <w:rPr>
        <w:rFonts w:ascii="Cambria" w:eastAsia="Cambria" w:hAnsi="Cambria" w:cs="Cambria"/>
        <w:color w:val="000000"/>
      </w:rPr>
    </w:pPr>
    <w:r>
      <w:rPr>
        <w:noProof/>
      </w:rPr>
      <w:drawing>
        <wp:anchor distT="0" distB="0" distL="0" distR="0" simplePos="0" relativeHeight="251658240" behindDoc="1" locked="0" layoutInCell="1" hidden="0" allowOverlap="1">
          <wp:simplePos x="0" y="0"/>
          <wp:positionH relativeFrom="column">
            <wp:posOffset>-993773</wp:posOffset>
          </wp:positionH>
          <wp:positionV relativeFrom="paragraph">
            <wp:posOffset>-443863</wp:posOffset>
          </wp:positionV>
          <wp:extent cx="7809865" cy="10165715"/>
          <wp:effectExtent l="0" t="0" r="0" b="0"/>
          <wp:wrapNone/>
          <wp:docPr id="20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1"/>
      <w:tblW w:w="5953" w:type="dxa"/>
      <w:tblInd w:w="3261" w:type="dxa"/>
      <w:tblLayout w:type="fixed"/>
      <w:tblLook w:val="0400" w:firstRow="0" w:lastRow="0" w:firstColumn="0" w:lastColumn="0" w:noHBand="0" w:noVBand="1"/>
    </w:tblPr>
    <w:tblGrid>
      <w:gridCol w:w="2489"/>
      <w:gridCol w:w="3464"/>
    </w:tblGrid>
    <w:tr w:rsidR="00C22F01">
      <w:tc>
        <w:tcPr>
          <w:tcW w:w="2489" w:type="dxa"/>
          <w:shd w:val="clear" w:color="auto" w:fill="auto"/>
        </w:tcPr>
        <w:p w:rsidR="00C22F01" w:rsidRDefault="00C22F01">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rsidR="00C22F01" w:rsidRDefault="00C22F01">
          <w:pPr>
            <w:ind w:right="175"/>
            <w:jc w:val="both"/>
            <w:rPr>
              <w:rFonts w:ascii="Palatino Linotype" w:eastAsia="Palatino Linotype" w:hAnsi="Palatino Linotype" w:cs="Palatino Linotype"/>
              <w:b/>
            </w:rPr>
          </w:pPr>
          <w:r>
            <w:rPr>
              <w:rFonts w:ascii="Palatino Linotype" w:eastAsia="Palatino Linotype" w:hAnsi="Palatino Linotype" w:cs="Palatino Linotype"/>
              <w:b/>
            </w:rPr>
            <w:t>15849/INFOEM/IP/RR/2022</w:t>
          </w:r>
        </w:p>
      </w:tc>
    </w:tr>
    <w:tr w:rsidR="00C22F01">
      <w:trPr>
        <w:trHeight w:val="228"/>
      </w:trPr>
      <w:tc>
        <w:tcPr>
          <w:tcW w:w="2489" w:type="dxa"/>
          <w:shd w:val="clear" w:color="auto" w:fill="auto"/>
          <w:vAlign w:val="center"/>
        </w:tcPr>
        <w:p w:rsidR="00C22F01" w:rsidRDefault="00C22F01">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rsidR="00C22F01" w:rsidRDefault="00C22F01">
          <w:pPr>
            <w:ind w:left="-45" w:right="-399"/>
            <w:jc w:val="both"/>
            <w:rPr>
              <w:rFonts w:ascii="Palatino Linotype" w:eastAsia="Palatino Linotype" w:hAnsi="Palatino Linotype" w:cs="Palatino Linotype"/>
              <w:b/>
            </w:rPr>
          </w:pPr>
          <w:r>
            <w:rPr>
              <w:rFonts w:ascii="Palatino Linotype" w:eastAsia="Palatino Linotype" w:hAnsi="Palatino Linotype" w:cs="Palatino Linotype"/>
              <w:b/>
            </w:rPr>
            <w:t>Ayuntamiento de Huehuetoca</w:t>
          </w:r>
        </w:p>
      </w:tc>
    </w:tr>
    <w:tr w:rsidR="00C22F01">
      <w:tc>
        <w:tcPr>
          <w:tcW w:w="2489" w:type="dxa"/>
          <w:shd w:val="clear" w:color="auto" w:fill="auto"/>
          <w:vAlign w:val="center"/>
        </w:tcPr>
        <w:p w:rsidR="00C22F01" w:rsidRDefault="00C22F01">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rsidR="00C22F01" w:rsidRDefault="00C22F01">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C22F01" w:rsidRDefault="00C22F01">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F01" w:rsidRDefault="00C22F0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simplePos x="0" y="0"/>
          <wp:positionH relativeFrom="column">
            <wp:posOffset>-946148</wp:posOffset>
          </wp:positionH>
          <wp:positionV relativeFrom="paragraph">
            <wp:posOffset>-333373</wp:posOffset>
          </wp:positionV>
          <wp:extent cx="7809865" cy="10165715"/>
          <wp:effectExtent l="0" t="0" r="0" b="0"/>
          <wp:wrapNone/>
          <wp:docPr id="19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0"/>
      <w:tblW w:w="5953" w:type="dxa"/>
      <w:tblInd w:w="3261" w:type="dxa"/>
      <w:tblLayout w:type="fixed"/>
      <w:tblLook w:val="0400" w:firstRow="0" w:lastRow="0" w:firstColumn="0" w:lastColumn="0" w:noHBand="0" w:noVBand="1"/>
    </w:tblPr>
    <w:tblGrid>
      <w:gridCol w:w="2551"/>
      <w:gridCol w:w="3402"/>
    </w:tblGrid>
    <w:tr w:rsidR="00C22F01">
      <w:tc>
        <w:tcPr>
          <w:tcW w:w="2551" w:type="dxa"/>
          <w:shd w:val="clear" w:color="auto" w:fill="auto"/>
          <w:vAlign w:val="center"/>
        </w:tcPr>
        <w:p w:rsidR="00C22F01" w:rsidRDefault="00C22F01">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rsidR="00C22F01" w:rsidRDefault="00C22F01">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15849/INFOEM/IP/RR/2022</w:t>
          </w:r>
        </w:p>
      </w:tc>
    </w:tr>
    <w:tr w:rsidR="00C22F01">
      <w:trPr>
        <w:trHeight w:val="130"/>
      </w:trPr>
      <w:tc>
        <w:tcPr>
          <w:tcW w:w="2551" w:type="dxa"/>
          <w:shd w:val="clear" w:color="auto" w:fill="auto"/>
          <w:vAlign w:val="center"/>
        </w:tcPr>
        <w:p w:rsidR="00C22F01" w:rsidRDefault="00C22F01">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rsidR="00C22F01" w:rsidRDefault="00C22F01" w:rsidP="00C22F01">
          <w:pPr>
            <w:ind w:left="-45"/>
            <w:jc w:val="both"/>
            <w:rPr>
              <w:rFonts w:ascii="Palatino Linotype" w:eastAsia="Palatino Linotype" w:hAnsi="Palatino Linotype" w:cs="Palatino Linotype"/>
              <w:b/>
            </w:rPr>
          </w:pPr>
          <w:r>
            <w:rPr>
              <w:rFonts w:ascii="Palatino Linotype" w:eastAsia="Palatino Linotype" w:hAnsi="Palatino Linotype" w:cs="Palatino Linotype"/>
              <w:b/>
            </w:rPr>
            <w:t>XXXXXX XXXX XXXXXXX</w:t>
          </w:r>
        </w:p>
      </w:tc>
    </w:tr>
    <w:tr w:rsidR="00C22F01">
      <w:trPr>
        <w:trHeight w:val="228"/>
      </w:trPr>
      <w:tc>
        <w:tcPr>
          <w:tcW w:w="2551" w:type="dxa"/>
          <w:shd w:val="clear" w:color="auto" w:fill="auto"/>
          <w:vAlign w:val="center"/>
        </w:tcPr>
        <w:p w:rsidR="00C22F01" w:rsidRDefault="00C22F01">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shd w:val="clear" w:color="auto" w:fill="auto"/>
          <w:vAlign w:val="center"/>
        </w:tcPr>
        <w:p w:rsidR="00C22F01" w:rsidRDefault="00C22F01">
          <w:pPr>
            <w:ind w:left="-45" w:right="-115"/>
            <w:jc w:val="both"/>
            <w:rPr>
              <w:rFonts w:ascii="Palatino Linotype" w:eastAsia="Palatino Linotype" w:hAnsi="Palatino Linotype" w:cs="Palatino Linotype"/>
              <w:b/>
            </w:rPr>
          </w:pPr>
          <w:r>
            <w:rPr>
              <w:rFonts w:ascii="Palatino Linotype" w:eastAsia="Palatino Linotype" w:hAnsi="Palatino Linotype" w:cs="Palatino Linotype"/>
              <w:b/>
            </w:rPr>
            <w:t>Ayuntamiento de Huehuetoca</w:t>
          </w:r>
        </w:p>
      </w:tc>
    </w:tr>
    <w:tr w:rsidR="00C22F01">
      <w:tc>
        <w:tcPr>
          <w:tcW w:w="2551" w:type="dxa"/>
          <w:shd w:val="clear" w:color="auto" w:fill="auto"/>
          <w:vAlign w:val="center"/>
        </w:tcPr>
        <w:p w:rsidR="00C22F01" w:rsidRDefault="00C22F01">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rsidR="00C22F01" w:rsidRDefault="00C22F01">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C22F01" w:rsidRDefault="00C22F01">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F01" w:rsidRDefault="00C22F0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rsidR="00C22F01" w:rsidRDefault="00C22F01">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35A20"/>
    <w:multiLevelType w:val="multilevel"/>
    <w:tmpl w:val="9782CE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445676C"/>
    <w:multiLevelType w:val="multilevel"/>
    <w:tmpl w:val="CCE276B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8EE47FA"/>
    <w:multiLevelType w:val="multilevel"/>
    <w:tmpl w:val="2F9491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930175F"/>
    <w:multiLevelType w:val="multilevel"/>
    <w:tmpl w:val="B85AF58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nsid w:val="0DD26F63"/>
    <w:multiLevelType w:val="multilevel"/>
    <w:tmpl w:val="DECE0A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2F15EEE"/>
    <w:multiLevelType w:val="multilevel"/>
    <w:tmpl w:val="25208AB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nsid w:val="141B749F"/>
    <w:multiLevelType w:val="multilevel"/>
    <w:tmpl w:val="7BB42E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71662B5"/>
    <w:multiLevelType w:val="multilevel"/>
    <w:tmpl w:val="F33A88F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8">
    <w:nsid w:val="1973782B"/>
    <w:multiLevelType w:val="multilevel"/>
    <w:tmpl w:val="94E237A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7A5296A"/>
    <w:multiLevelType w:val="multilevel"/>
    <w:tmpl w:val="1C0EBAB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285910EC"/>
    <w:multiLevelType w:val="multilevel"/>
    <w:tmpl w:val="D95A0666"/>
    <w:lvl w:ilvl="0">
      <w:start w:val="5"/>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29155322"/>
    <w:multiLevelType w:val="multilevel"/>
    <w:tmpl w:val="FF3E70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305E477F"/>
    <w:multiLevelType w:val="multilevel"/>
    <w:tmpl w:val="16203B9C"/>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39065333"/>
    <w:multiLevelType w:val="multilevel"/>
    <w:tmpl w:val="36885C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A6F79B4"/>
    <w:multiLevelType w:val="multilevel"/>
    <w:tmpl w:val="71CAAC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3AF91EB1"/>
    <w:multiLevelType w:val="multilevel"/>
    <w:tmpl w:val="67F493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3C9E4537"/>
    <w:multiLevelType w:val="multilevel"/>
    <w:tmpl w:val="05E44848"/>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nsid w:val="4DAE3F47"/>
    <w:multiLevelType w:val="multilevel"/>
    <w:tmpl w:val="A1C478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36C227C"/>
    <w:multiLevelType w:val="multilevel"/>
    <w:tmpl w:val="5B96007C"/>
    <w:lvl w:ilvl="0">
      <w:start w:val="1"/>
      <w:numFmt w:val="decimal"/>
      <w:lvlText w:val="%1."/>
      <w:lvlJc w:val="left"/>
      <w:pPr>
        <w:ind w:left="502" w:hanging="360"/>
      </w:pPr>
    </w:lvl>
    <w:lvl w:ilvl="1">
      <w:numFmt w:val="bullet"/>
      <w:lvlText w:val="•"/>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5E913E4"/>
    <w:multiLevelType w:val="multilevel"/>
    <w:tmpl w:val="7472A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563A36DD"/>
    <w:multiLevelType w:val="multilevel"/>
    <w:tmpl w:val="E38877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58517674"/>
    <w:multiLevelType w:val="multilevel"/>
    <w:tmpl w:val="405682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589806A7"/>
    <w:multiLevelType w:val="multilevel"/>
    <w:tmpl w:val="BCE884FC"/>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CC82021"/>
    <w:multiLevelType w:val="multilevel"/>
    <w:tmpl w:val="A3687248"/>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4">
    <w:nsid w:val="5E577A4E"/>
    <w:multiLevelType w:val="multilevel"/>
    <w:tmpl w:val="8CF4CE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65BE027F"/>
    <w:multiLevelType w:val="multilevel"/>
    <w:tmpl w:val="FDE876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67A44D14"/>
    <w:multiLevelType w:val="multilevel"/>
    <w:tmpl w:val="6BB8C9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6A145212"/>
    <w:multiLevelType w:val="multilevel"/>
    <w:tmpl w:val="8398E44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7442563C"/>
    <w:multiLevelType w:val="multilevel"/>
    <w:tmpl w:val="1A72DC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79561D1A"/>
    <w:multiLevelType w:val="multilevel"/>
    <w:tmpl w:val="2584B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7C383B0C"/>
    <w:multiLevelType w:val="multilevel"/>
    <w:tmpl w:val="0A3C20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19"/>
  </w:num>
  <w:num w:numId="3">
    <w:abstractNumId w:val="29"/>
  </w:num>
  <w:num w:numId="4">
    <w:abstractNumId w:val="30"/>
  </w:num>
  <w:num w:numId="5">
    <w:abstractNumId w:val="21"/>
  </w:num>
  <w:num w:numId="6">
    <w:abstractNumId w:val="8"/>
  </w:num>
  <w:num w:numId="7">
    <w:abstractNumId w:val="23"/>
  </w:num>
  <w:num w:numId="8">
    <w:abstractNumId w:val="18"/>
  </w:num>
  <w:num w:numId="9">
    <w:abstractNumId w:val="28"/>
  </w:num>
  <w:num w:numId="10">
    <w:abstractNumId w:val="2"/>
  </w:num>
  <w:num w:numId="11">
    <w:abstractNumId w:val="10"/>
  </w:num>
  <w:num w:numId="12">
    <w:abstractNumId w:val="26"/>
  </w:num>
  <w:num w:numId="13">
    <w:abstractNumId w:val="4"/>
  </w:num>
  <w:num w:numId="14">
    <w:abstractNumId w:val="22"/>
  </w:num>
  <w:num w:numId="15">
    <w:abstractNumId w:val="12"/>
  </w:num>
  <w:num w:numId="16">
    <w:abstractNumId w:val="9"/>
  </w:num>
  <w:num w:numId="17">
    <w:abstractNumId w:val="16"/>
  </w:num>
  <w:num w:numId="18">
    <w:abstractNumId w:val="13"/>
  </w:num>
  <w:num w:numId="19">
    <w:abstractNumId w:val="11"/>
  </w:num>
  <w:num w:numId="20">
    <w:abstractNumId w:val="6"/>
  </w:num>
  <w:num w:numId="21">
    <w:abstractNumId w:val="7"/>
  </w:num>
  <w:num w:numId="22">
    <w:abstractNumId w:val="0"/>
  </w:num>
  <w:num w:numId="23">
    <w:abstractNumId w:val="15"/>
  </w:num>
  <w:num w:numId="24">
    <w:abstractNumId w:val="20"/>
  </w:num>
  <w:num w:numId="25">
    <w:abstractNumId w:val="25"/>
  </w:num>
  <w:num w:numId="26">
    <w:abstractNumId w:val="5"/>
  </w:num>
  <w:num w:numId="27">
    <w:abstractNumId w:val="14"/>
  </w:num>
  <w:num w:numId="28">
    <w:abstractNumId w:val="17"/>
  </w:num>
  <w:num w:numId="29">
    <w:abstractNumId w:val="27"/>
  </w:num>
  <w:num w:numId="30">
    <w:abstractNumId w:val="3"/>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2B6"/>
    <w:rsid w:val="0004543B"/>
    <w:rsid w:val="001642C6"/>
    <w:rsid w:val="00176846"/>
    <w:rsid w:val="001D2162"/>
    <w:rsid w:val="002918F7"/>
    <w:rsid w:val="003754FD"/>
    <w:rsid w:val="00466010"/>
    <w:rsid w:val="00584852"/>
    <w:rsid w:val="005C74C3"/>
    <w:rsid w:val="00706434"/>
    <w:rsid w:val="007A0F08"/>
    <w:rsid w:val="007B7C5D"/>
    <w:rsid w:val="00867DBC"/>
    <w:rsid w:val="00996679"/>
    <w:rsid w:val="009C4904"/>
    <w:rsid w:val="00C22F01"/>
    <w:rsid w:val="00CE43C0"/>
    <w:rsid w:val="00D473BD"/>
    <w:rsid w:val="00E67F48"/>
    <w:rsid w:val="00EC31CE"/>
    <w:rsid w:val="00F641AD"/>
    <w:rsid w:val="00F94D6F"/>
    <w:rsid w:val="00FD200E"/>
    <w:rsid w:val="00FF02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F0CBEB-5BDB-48B4-A83B-9BA5FA828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6195"/>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lang w:val="es-ES"/>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rPr>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rPr>
      <w:lang w:val="es-ES"/>
    </w:r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rPr>
      <w:lang w:val="es-ES"/>
    </w:r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lang w:val="es-ES"/>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rPr>
      <w:lang w:val="es-ES"/>
    </w:rPr>
  </w:style>
  <w:style w:type="paragraph" w:styleId="Lista2">
    <w:name w:val="List 2"/>
    <w:basedOn w:val="Normal"/>
    <w:uiPriority w:val="99"/>
    <w:unhideWhenUsed/>
    <w:rsid w:val="00603D72"/>
    <w:pPr>
      <w:ind w:left="566" w:hanging="283"/>
      <w:contextualSpacing/>
    </w:pPr>
    <w:rPr>
      <w:lang w:val="es-ES"/>
    </w:rPr>
  </w:style>
  <w:style w:type="paragraph" w:styleId="Lista3">
    <w:name w:val="List 3"/>
    <w:basedOn w:val="Normal"/>
    <w:uiPriority w:val="99"/>
    <w:unhideWhenUsed/>
    <w:rsid w:val="00603D72"/>
    <w:pPr>
      <w:ind w:left="849" w:hanging="283"/>
      <w:contextualSpacing/>
    </w:pPr>
    <w:rPr>
      <w:lang w:val="es-ES"/>
    </w:rPr>
  </w:style>
  <w:style w:type="paragraph" w:styleId="Listaconvietas3">
    <w:name w:val="List Bullet 3"/>
    <w:basedOn w:val="Normal"/>
    <w:uiPriority w:val="99"/>
    <w:unhideWhenUsed/>
    <w:rsid w:val="00603D72"/>
    <w:pPr>
      <w:numPr>
        <w:numId w:val="1"/>
      </w:numPr>
      <w:contextualSpacing/>
    </w:pPr>
    <w:rPr>
      <w:lang w:val="es-ES"/>
    </w:rPr>
  </w:style>
  <w:style w:type="paragraph" w:styleId="Continuarlista">
    <w:name w:val="List Continue"/>
    <w:basedOn w:val="Normal"/>
    <w:uiPriority w:val="99"/>
    <w:unhideWhenUsed/>
    <w:rsid w:val="00603D72"/>
    <w:pPr>
      <w:spacing w:after="120"/>
      <w:ind w:left="283"/>
      <w:contextualSpacing/>
    </w:pPr>
    <w:rPr>
      <w:lang w:val="es-ES"/>
    </w:rPr>
  </w:style>
  <w:style w:type="paragraph" w:styleId="Continuarlista2">
    <w:name w:val="List Continue 2"/>
    <w:basedOn w:val="Normal"/>
    <w:uiPriority w:val="99"/>
    <w:unhideWhenUsed/>
    <w:rsid w:val="00603D72"/>
    <w:pPr>
      <w:spacing w:after="120"/>
      <w:ind w:left="566"/>
      <w:contextualSpacing/>
    </w:pPr>
    <w:rPr>
      <w:lang w:val="es-ES"/>
    </w:rPr>
  </w:style>
  <w:style w:type="paragraph" w:styleId="Textoindependiente">
    <w:name w:val="Body Text"/>
    <w:basedOn w:val="Normal"/>
    <w:link w:val="TextoindependienteCar"/>
    <w:uiPriority w:val="99"/>
    <w:unhideWhenUsed/>
    <w:rsid w:val="00603D72"/>
    <w:pPr>
      <w:spacing w:after="120"/>
    </w:pPr>
    <w:rPr>
      <w:lang w:val="es-ES"/>
    </w:r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rPr>
      <w:lang w:val="es-ES"/>
    </w:r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3">
    <w:name w:val="3"/>
    <w:basedOn w:val="TableNormal10"/>
    <w:rPr>
      <w:sz w:val="22"/>
      <w:szCs w:val="22"/>
    </w:rPr>
    <w:tblPr>
      <w:tblStyleRowBandSize w:val="1"/>
      <w:tblStyleColBandSize w:val="1"/>
      <w:tblCellMar>
        <w:top w:w="0" w:type="dxa"/>
        <w:left w:w="108" w:type="dxa"/>
        <w:bottom w:w="0" w:type="dxa"/>
        <w:right w:w="108" w:type="dxa"/>
      </w:tblCellMar>
    </w:tblPr>
  </w:style>
  <w:style w:type="table" w:customStyle="1" w:styleId="2">
    <w:name w:val="2"/>
    <w:basedOn w:val="TableNormal10"/>
    <w:tblPr>
      <w:tblStyleRowBandSize w:val="1"/>
      <w:tblStyleColBandSize w:val="1"/>
      <w:tblCellMar>
        <w:top w:w="0" w:type="dxa"/>
        <w:left w:w="115" w:type="dxa"/>
        <w:bottom w:w="0" w:type="dxa"/>
        <w:right w:w="115" w:type="dxa"/>
      </w:tblCellMar>
    </w:tblPr>
  </w:style>
  <w:style w:type="table" w:customStyle="1" w:styleId="1">
    <w:name w:val="1"/>
    <w:basedOn w:val="TableNormal10"/>
    <w:tblPr>
      <w:tblStyleRowBandSize w:val="1"/>
      <w:tblStyleColBandSize w:val="1"/>
      <w:tblCellMar>
        <w:top w:w="0" w:type="dxa"/>
        <w:left w:w="115" w:type="dxa"/>
        <w:bottom w:w="0" w:type="dxa"/>
        <w:right w:w="115" w:type="dxa"/>
      </w:tblCellMar>
    </w:tblPr>
  </w:style>
  <w:style w:type="table" w:customStyle="1" w:styleId="6">
    <w:name w:val="6"/>
    <w:basedOn w:val="TableNormal10"/>
    <w:tblPr>
      <w:tblStyleRowBandSize w:val="1"/>
      <w:tblStyleColBandSize w:val="1"/>
      <w:tblCellMar>
        <w:top w:w="0" w:type="dxa"/>
        <w:left w:w="115" w:type="dxa"/>
        <w:bottom w:w="0" w:type="dxa"/>
        <w:right w:w="115" w:type="dxa"/>
      </w:tblCellMar>
    </w:tblPr>
  </w:style>
  <w:style w:type="table" w:customStyle="1" w:styleId="5">
    <w:name w:val="5"/>
    <w:basedOn w:val="TableNormal10"/>
    <w:rPr>
      <w:sz w:val="22"/>
      <w:szCs w:val="22"/>
    </w:rPr>
    <w:tblPr>
      <w:tblStyleRowBandSize w:val="1"/>
      <w:tblStyleColBandSize w:val="1"/>
      <w:tblCellMar>
        <w:top w:w="0" w:type="dxa"/>
        <w:left w:w="115" w:type="dxa"/>
        <w:bottom w:w="0" w:type="dxa"/>
        <w:right w:w="115" w:type="dxa"/>
      </w:tblCellMar>
    </w:tblPr>
  </w:style>
  <w:style w:type="table" w:customStyle="1" w:styleId="4">
    <w:name w:val="4"/>
    <w:basedOn w:val="TableNormal10"/>
    <w:rPr>
      <w:sz w:val="22"/>
      <w:szCs w:val="22"/>
    </w:rPr>
    <w:tblPr>
      <w:tblStyleRowBandSize w:val="1"/>
      <w:tblStyleColBandSize w:val="1"/>
      <w:tblCellMar>
        <w:top w:w="0" w:type="dxa"/>
        <w:left w:w="115" w:type="dxa"/>
        <w:bottom w:w="0" w:type="dxa"/>
        <w:right w:w="115" w:type="dxa"/>
      </w:tblCellMar>
    </w:tblPr>
  </w:style>
  <w:style w:type="table" w:customStyle="1" w:styleId="Tabladelista1clara-nfasis111">
    <w:name w:val="Tabla de lista 1 clara - Énfasis 111"/>
    <w:basedOn w:val="Tablanormal"/>
    <w:uiPriority w:val="46"/>
    <w:rsid w:val="00B979FC"/>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1">
    <w:name w:val="Tabla con cuadrícula1"/>
    <w:basedOn w:val="Tablanormal"/>
    <w:next w:val="Tablaconcuadrcula"/>
    <w:uiPriority w:val="59"/>
    <w:rsid w:val="00C877E0"/>
    <w:rPr>
      <w:rFonts w:asciiTheme="minorHAnsi" w:eastAsiaTheme="minorEastAsia" w:hAnsiTheme="minorHAnsi" w:cstheme="minorBidi"/>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0F56E5"/>
    <w:rPr>
      <w:rFonts w:ascii="Calibri" w:eastAsia="Cambria" w:hAnsi="Calibri"/>
      <w:sz w:val="20"/>
      <w:szCs w:val="20"/>
      <w:lang w:eastAsia="en-US"/>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table" w:customStyle="1" w:styleId="a5">
    <w:basedOn w:val="TableNormal1"/>
    <w:tblPr>
      <w:tblStyleRowBandSize w:val="1"/>
      <w:tblStyleColBandSize w:val="1"/>
      <w:tblCellMar>
        <w:top w:w="0" w:type="dxa"/>
        <w:left w:w="115" w:type="dxa"/>
        <w:bottom w:w="0" w:type="dxa"/>
        <w:right w:w="115" w:type="dxa"/>
      </w:tblCellMar>
    </w:tblPr>
  </w:style>
  <w:style w:type="table" w:customStyle="1" w:styleId="a6">
    <w:basedOn w:val="TableNormal1"/>
    <w:tblPr>
      <w:tblStyleRowBandSize w:val="1"/>
      <w:tblStyleColBandSize w:val="1"/>
      <w:tblCellMar>
        <w:top w:w="0" w:type="dxa"/>
        <w:left w:w="115" w:type="dxa"/>
        <w:bottom w:w="0" w:type="dxa"/>
        <w:right w:w="115" w:type="dxa"/>
      </w:tblCellMar>
    </w:tblPr>
  </w:style>
  <w:style w:type="table" w:customStyle="1" w:styleId="a7">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8">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9">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a">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b">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c">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d">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e">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0">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1">
    <w:basedOn w:val="TableNormal0"/>
    <w:rPr>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gob.mx/agn/acciones-y-programas/registro-nacional-de-archivos"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AQofy6zvM308nr6YA0Ki3YN8bw==">CgMxLjAyCGguZ2pkZ3hzMgloLjMwajB6bGwyCWguM3pueXNoNzIJaC4xZm9iOXRlMghoLnR5amN3dDIJaC4yZXQ5MnAwOAByITFZWmtCQmlQekxLb0VTRnhCNlBIMzh0S3dTSGwyN0Vpaw==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222</Pages>
  <Words>59772</Words>
  <Characters>328748</Characters>
  <Application>Microsoft Office Word</Application>
  <DocSecurity>0</DocSecurity>
  <Lines>2739</Lines>
  <Paragraphs>775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387745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2023-09-07T16:15:00Z</cp:lastPrinted>
  <dcterms:created xsi:type="dcterms:W3CDTF">2023-09-21T19:52:00Z</dcterms:created>
  <dcterms:modified xsi:type="dcterms:W3CDTF">2023-09-21T19:52:00Z</dcterms:modified>
</cp:coreProperties>
</file>