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9288B87" w:rsidR="005C2E26" w:rsidRPr="005F0AD5" w:rsidRDefault="005C2E26" w:rsidP="005F0AD5">
      <w:pPr>
        <w:spacing w:line="360" w:lineRule="auto"/>
        <w:jc w:val="both"/>
        <w:rPr>
          <w:rFonts w:ascii="Palatino Linotype" w:hAnsi="Palatino Linotype"/>
        </w:rPr>
      </w:pPr>
      <w:r w:rsidRPr="005F0AD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5F0AD5">
        <w:rPr>
          <w:rFonts w:ascii="Palatino Linotype" w:hAnsi="Palatino Linotype"/>
        </w:rPr>
        <w:t>d</w:t>
      </w:r>
      <w:r w:rsidRPr="005F0AD5">
        <w:rPr>
          <w:rFonts w:ascii="Palatino Linotype" w:hAnsi="Palatino Linotype"/>
        </w:rPr>
        <w:t xml:space="preserve">el </w:t>
      </w:r>
      <w:r w:rsidR="004D3B15" w:rsidRPr="005F0AD5">
        <w:rPr>
          <w:rFonts w:ascii="Palatino Linotype" w:hAnsi="Palatino Linotype"/>
          <w:b/>
        </w:rPr>
        <w:t>diecisiete</w:t>
      </w:r>
      <w:r w:rsidR="00DD32F6" w:rsidRPr="005F0AD5">
        <w:rPr>
          <w:rFonts w:ascii="Palatino Linotype" w:hAnsi="Palatino Linotype"/>
          <w:b/>
        </w:rPr>
        <w:t xml:space="preserve"> de mayo de dos mil veintitrés</w:t>
      </w:r>
      <w:r w:rsidR="00943122" w:rsidRPr="005F0AD5">
        <w:rPr>
          <w:rFonts w:ascii="Palatino Linotype" w:hAnsi="Palatino Linotype"/>
        </w:rPr>
        <w:t>.</w:t>
      </w:r>
    </w:p>
    <w:p w14:paraId="28464D58" w14:textId="77777777" w:rsidR="00457BB8" w:rsidRPr="005F0AD5" w:rsidRDefault="00457BB8" w:rsidP="005F0AD5">
      <w:pPr>
        <w:spacing w:line="360" w:lineRule="auto"/>
        <w:jc w:val="both"/>
        <w:rPr>
          <w:rFonts w:ascii="Palatino Linotype" w:hAnsi="Palatino Linotype"/>
        </w:rPr>
      </w:pPr>
    </w:p>
    <w:p w14:paraId="2C11FACB" w14:textId="6C5DDC12" w:rsidR="00457BB8" w:rsidRPr="005F0AD5" w:rsidRDefault="00457BB8" w:rsidP="005F0AD5">
      <w:pPr>
        <w:spacing w:line="360" w:lineRule="auto"/>
        <w:jc w:val="both"/>
        <w:rPr>
          <w:rFonts w:ascii="Palatino Linotype" w:hAnsi="Palatino Linotype"/>
          <w:b/>
        </w:rPr>
      </w:pPr>
      <w:r w:rsidRPr="005F0AD5">
        <w:rPr>
          <w:rFonts w:ascii="Palatino Linotype" w:hAnsi="Palatino Linotype"/>
          <w:b/>
        </w:rPr>
        <w:t>VISTO</w:t>
      </w:r>
      <w:r w:rsidRPr="005F0AD5">
        <w:rPr>
          <w:rFonts w:ascii="Palatino Linotype" w:hAnsi="Palatino Linotype"/>
        </w:rPr>
        <w:t xml:space="preserve"> el exp</w:t>
      </w:r>
      <w:r w:rsidR="00CB5585" w:rsidRPr="005F0AD5">
        <w:rPr>
          <w:rFonts w:ascii="Palatino Linotype" w:hAnsi="Palatino Linotype"/>
        </w:rPr>
        <w:t xml:space="preserve">ediente formado con motivo del </w:t>
      </w:r>
      <w:r w:rsidR="00D86297" w:rsidRPr="005F0AD5">
        <w:rPr>
          <w:rFonts w:ascii="Palatino Linotype" w:hAnsi="Palatino Linotype"/>
        </w:rPr>
        <w:t>Recurso Revisión</w:t>
      </w:r>
      <w:r w:rsidRPr="005F0AD5">
        <w:rPr>
          <w:rFonts w:ascii="Palatino Linotype" w:hAnsi="Palatino Linotype"/>
        </w:rPr>
        <w:t xml:space="preserve"> </w:t>
      </w:r>
      <w:r w:rsidR="00DD32F6" w:rsidRPr="005F0AD5">
        <w:rPr>
          <w:rFonts w:ascii="Palatino Linotype" w:hAnsi="Palatino Linotype"/>
          <w:b/>
          <w:lang w:val="es-ES_tradnl"/>
        </w:rPr>
        <w:t>00572</w:t>
      </w:r>
      <w:r w:rsidR="008834CE" w:rsidRPr="005F0AD5">
        <w:rPr>
          <w:rFonts w:ascii="Palatino Linotype" w:hAnsi="Palatino Linotype"/>
          <w:b/>
          <w:lang w:val="es-ES_tradnl"/>
        </w:rPr>
        <w:t>/INFOEM/IP/RR/202</w:t>
      </w:r>
      <w:r w:rsidR="007B0952" w:rsidRPr="005F0AD5">
        <w:rPr>
          <w:rFonts w:ascii="Palatino Linotype" w:hAnsi="Palatino Linotype"/>
          <w:b/>
          <w:lang w:val="es-ES_tradnl"/>
        </w:rPr>
        <w:t>3</w:t>
      </w:r>
      <w:r w:rsidRPr="005F0AD5">
        <w:rPr>
          <w:rFonts w:ascii="Palatino Linotype" w:hAnsi="Palatino Linotype"/>
        </w:rPr>
        <w:t xml:space="preserve">, </w:t>
      </w:r>
      <w:r w:rsidR="006C52D7" w:rsidRPr="005F0AD5">
        <w:rPr>
          <w:rFonts w:ascii="Palatino Linotype" w:hAnsi="Palatino Linotype"/>
        </w:rPr>
        <w:t xml:space="preserve">promovido </w:t>
      </w:r>
      <w:r w:rsidR="005C250B" w:rsidRPr="005F0AD5">
        <w:rPr>
          <w:rFonts w:ascii="Palatino Linotype" w:hAnsi="Palatino Linotype"/>
        </w:rPr>
        <w:t xml:space="preserve">por </w:t>
      </w:r>
      <w:r w:rsidR="006758BD" w:rsidRPr="005F0AD5">
        <w:rPr>
          <w:rFonts w:ascii="Palatino Linotype" w:hAnsi="Palatino Linotype"/>
        </w:rPr>
        <w:t>una persona de</w:t>
      </w:r>
      <w:r w:rsidR="00DD32F6" w:rsidRPr="005F0AD5">
        <w:rPr>
          <w:rFonts w:ascii="Palatino Linotype" w:hAnsi="Palatino Linotype"/>
        </w:rPr>
        <w:t xml:space="preserve">nominada </w:t>
      </w:r>
      <w:r w:rsidR="003244F5">
        <w:rPr>
          <w:rFonts w:ascii="Palatino Linotype" w:hAnsi="Palatino Linotype"/>
          <w:b/>
        </w:rPr>
        <w:t>XXXXXXX</w:t>
      </w:r>
      <w:r w:rsidR="005C250B" w:rsidRPr="005F0AD5">
        <w:rPr>
          <w:rFonts w:ascii="Palatino Linotype" w:hAnsi="Palatino Linotype"/>
        </w:rPr>
        <w:t>,</w:t>
      </w:r>
      <w:r w:rsidR="005C250B" w:rsidRPr="005F0AD5">
        <w:rPr>
          <w:rFonts w:ascii="Palatino Linotype" w:hAnsi="Palatino Linotype" w:cs="Arial"/>
          <w:b/>
          <w:lang w:val="es-ES"/>
        </w:rPr>
        <w:t xml:space="preserve"> </w:t>
      </w:r>
      <w:r w:rsidR="007E09B0" w:rsidRPr="005F0AD5">
        <w:rPr>
          <w:rFonts w:ascii="Palatino Linotype" w:hAnsi="Palatino Linotype" w:cs="Arial"/>
          <w:lang w:val="es-ES"/>
        </w:rPr>
        <w:t xml:space="preserve">a </w:t>
      </w:r>
      <w:r w:rsidR="007E09B0" w:rsidRPr="005F0AD5">
        <w:rPr>
          <w:rFonts w:ascii="Palatino Linotype" w:hAnsi="Palatino Linotype"/>
          <w:lang w:val="es-ES"/>
        </w:rPr>
        <w:t>quien</w:t>
      </w:r>
      <w:r w:rsidR="005C250B" w:rsidRPr="005F0AD5">
        <w:rPr>
          <w:rFonts w:ascii="Palatino Linotype" w:hAnsi="Palatino Linotype" w:cs="Arial"/>
          <w:b/>
          <w:lang w:val="es-ES"/>
        </w:rPr>
        <w:t xml:space="preserve"> </w:t>
      </w:r>
      <w:r w:rsidR="005C250B" w:rsidRPr="005F0AD5">
        <w:rPr>
          <w:rFonts w:ascii="Palatino Linotype" w:hAnsi="Palatino Linotype"/>
        </w:rPr>
        <w:t>en lo sucesivo se</w:t>
      </w:r>
      <w:r w:rsidR="007E09B0" w:rsidRPr="005F0AD5">
        <w:rPr>
          <w:rFonts w:ascii="Palatino Linotype" w:hAnsi="Palatino Linotype"/>
        </w:rPr>
        <w:t xml:space="preserve"> le</w:t>
      </w:r>
      <w:r w:rsidR="005C250B" w:rsidRPr="005F0AD5">
        <w:rPr>
          <w:rFonts w:ascii="Palatino Linotype" w:hAnsi="Palatino Linotype"/>
        </w:rPr>
        <w:t xml:space="preserve"> denominará </w:t>
      </w:r>
      <w:r w:rsidR="00DE32E9" w:rsidRPr="005F0AD5">
        <w:rPr>
          <w:rFonts w:ascii="Palatino Linotype" w:hAnsi="Palatino Linotype" w:cs="Arial"/>
          <w:b/>
          <w:lang w:val="es-ES"/>
        </w:rPr>
        <w:t>EL</w:t>
      </w:r>
      <w:r w:rsidR="005C250B" w:rsidRPr="005F0AD5">
        <w:rPr>
          <w:rFonts w:ascii="Palatino Linotype" w:hAnsi="Palatino Linotype" w:cs="Arial"/>
          <w:b/>
          <w:lang w:val="es-ES"/>
        </w:rPr>
        <w:t xml:space="preserve"> RECURRENTE</w:t>
      </w:r>
      <w:r w:rsidR="005C250B" w:rsidRPr="005F0AD5">
        <w:rPr>
          <w:rFonts w:ascii="Palatino Linotype" w:hAnsi="Palatino Linotype"/>
        </w:rPr>
        <w:t>,</w:t>
      </w:r>
      <w:r w:rsidRPr="005F0AD5">
        <w:rPr>
          <w:rFonts w:ascii="Palatino Linotype" w:hAnsi="Palatino Linotype"/>
        </w:rPr>
        <w:t xml:space="preserve"> </w:t>
      </w:r>
      <w:r w:rsidR="00E24730" w:rsidRPr="005F0AD5">
        <w:rPr>
          <w:rFonts w:ascii="Palatino Linotype" w:hAnsi="Palatino Linotype"/>
        </w:rPr>
        <w:t xml:space="preserve">en contra de </w:t>
      </w:r>
      <w:r w:rsidR="00DD7C89" w:rsidRPr="005F0AD5">
        <w:rPr>
          <w:rFonts w:ascii="Palatino Linotype" w:hAnsi="Palatino Linotype" w:cs="Arial"/>
          <w:lang w:val="es-ES"/>
        </w:rPr>
        <w:t>la</w:t>
      </w:r>
      <w:r w:rsidR="00E24730" w:rsidRPr="005F0AD5">
        <w:rPr>
          <w:rFonts w:ascii="Palatino Linotype" w:hAnsi="Palatino Linotype" w:cs="Arial"/>
          <w:lang w:val="es-ES"/>
        </w:rPr>
        <w:t xml:space="preserve"> respuesta</w:t>
      </w:r>
      <w:r w:rsidR="00F74502" w:rsidRPr="005F0AD5">
        <w:rPr>
          <w:rFonts w:ascii="Palatino Linotype" w:hAnsi="Palatino Linotype" w:cs="Arial"/>
          <w:lang w:val="es-ES"/>
        </w:rPr>
        <w:t xml:space="preserve"> d</w:t>
      </w:r>
      <w:r w:rsidR="000C0B7F" w:rsidRPr="005F0AD5">
        <w:rPr>
          <w:rFonts w:ascii="Palatino Linotype" w:hAnsi="Palatino Linotype" w:cs="Arial"/>
          <w:lang w:val="es-ES"/>
        </w:rPr>
        <w:t>e</w:t>
      </w:r>
      <w:r w:rsidR="006758BD" w:rsidRPr="005F0AD5">
        <w:rPr>
          <w:rFonts w:ascii="Palatino Linotype" w:hAnsi="Palatino Linotype" w:cs="Arial"/>
          <w:lang w:val="es-ES"/>
        </w:rPr>
        <w:t>l</w:t>
      </w:r>
      <w:r w:rsidR="00395329" w:rsidRPr="005F0AD5">
        <w:rPr>
          <w:rFonts w:ascii="Palatino Linotype" w:hAnsi="Palatino Linotype" w:cs="Arial"/>
          <w:lang w:val="es-ES"/>
        </w:rPr>
        <w:t xml:space="preserve"> </w:t>
      </w:r>
      <w:r w:rsidR="00DD32F6" w:rsidRPr="005F0AD5">
        <w:rPr>
          <w:rFonts w:ascii="Palatino Linotype" w:hAnsi="Palatino Linotype" w:cs="Arial"/>
          <w:b/>
          <w:lang w:val="es-ES"/>
        </w:rPr>
        <w:t>Instituto de Salud del Estado de México</w:t>
      </w:r>
      <w:r w:rsidRPr="005F0AD5">
        <w:rPr>
          <w:rFonts w:ascii="Palatino Linotype" w:hAnsi="Palatino Linotype"/>
          <w:b/>
        </w:rPr>
        <w:t xml:space="preserve">, </w:t>
      </w:r>
      <w:r w:rsidR="00A66569" w:rsidRPr="005F0AD5">
        <w:rPr>
          <w:rFonts w:ascii="Palatino Linotype" w:hAnsi="Palatino Linotype"/>
          <w:lang w:val="es-419"/>
        </w:rPr>
        <w:t xml:space="preserve">que en </w:t>
      </w:r>
      <w:r w:rsidRPr="005F0AD5">
        <w:rPr>
          <w:rFonts w:ascii="Palatino Linotype" w:hAnsi="Palatino Linotype"/>
        </w:rPr>
        <w:t xml:space="preserve">lo sucesivo </w:t>
      </w:r>
      <w:r w:rsidR="009E2E2C" w:rsidRPr="005F0AD5">
        <w:rPr>
          <w:rFonts w:ascii="Palatino Linotype" w:hAnsi="Palatino Linotype"/>
        </w:rPr>
        <w:t xml:space="preserve">se denominará </w:t>
      </w:r>
      <w:r w:rsidRPr="005F0AD5">
        <w:rPr>
          <w:rFonts w:ascii="Palatino Linotype" w:hAnsi="Palatino Linotype"/>
          <w:b/>
        </w:rPr>
        <w:t>EL SUJETO OBLIGADO</w:t>
      </w:r>
      <w:r w:rsidRPr="005F0AD5">
        <w:rPr>
          <w:rFonts w:ascii="Palatino Linotype" w:hAnsi="Palatino Linotype"/>
        </w:rPr>
        <w:t>, se procede a dictar la presente resol</w:t>
      </w:r>
      <w:r w:rsidR="009A60AC" w:rsidRPr="005F0AD5">
        <w:rPr>
          <w:rFonts w:ascii="Palatino Linotype" w:hAnsi="Palatino Linotype"/>
        </w:rPr>
        <w:t>ución con base en lo siguiente:</w:t>
      </w:r>
    </w:p>
    <w:p w14:paraId="48CEFEB5" w14:textId="77777777" w:rsidR="00457BB8" w:rsidRPr="005F0AD5" w:rsidRDefault="00457BB8" w:rsidP="005F0AD5">
      <w:pPr>
        <w:jc w:val="center"/>
        <w:rPr>
          <w:rFonts w:ascii="Palatino Linotype" w:hAnsi="Palatino Linotype"/>
        </w:rPr>
      </w:pPr>
    </w:p>
    <w:p w14:paraId="480E521A" w14:textId="1C45FB4A" w:rsidR="00457BB8" w:rsidRPr="005F0AD5" w:rsidRDefault="003103D9" w:rsidP="005F0AD5">
      <w:pPr>
        <w:jc w:val="center"/>
        <w:rPr>
          <w:rFonts w:ascii="Palatino Linotype" w:hAnsi="Palatino Linotype"/>
          <w:b/>
          <w:bCs/>
          <w:spacing w:val="40"/>
          <w:sz w:val="28"/>
        </w:rPr>
      </w:pPr>
      <w:r w:rsidRPr="005F0AD5">
        <w:rPr>
          <w:rFonts w:ascii="Palatino Linotype" w:hAnsi="Palatino Linotype"/>
          <w:b/>
          <w:bCs/>
          <w:spacing w:val="40"/>
          <w:sz w:val="28"/>
        </w:rPr>
        <w:t>ANTECEDENTES</w:t>
      </w:r>
    </w:p>
    <w:p w14:paraId="68707BF2" w14:textId="77777777" w:rsidR="00457BB8" w:rsidRPr="005F0AD5" w:rsidRDefault="00457BB8" w:rsidP="005F0AD5">
      <w:pPr>
        <w:jc w:val="center"/>
        <w:rPr>
          <w:rFonts w:ascii="Palatino Linotype" w:hAnsi="Palatino Linotype"/>
          <w:b/>
          <w:bCs/>
          <w:spacing w:val="40"/>
        </w:rPr>
      </w:pPr>
    </w:p>
    <w:p w14:paraId="27A028CA" w14:textId="38A75BD8" w:rsidR="0046481A" w:rsidRPr="005F0AD5" w:rsidRDefault="00457BB8" w:rsidP="005F0AD5">
      <w:pPr>
        <w:spacing w:line="360" w:lineRule="auto"/>
        <w:jc w:val="both"/>
        <w:rPr>
          <w:rFonts w:ascii="Palatino Linotype" w:hAnsi="Palatino Linotype"/>
          <w:b/>
          <w:sz w:val="26"/>
          <w:szCs w:val="26"/>
        </w:rPr>
      </w:pPr>
      <w:r w:rsidRPr="005F0AD5">
        <w:rPr>
          <w:rFonts w:ascii="Palatino Linotype" w:hAnsi="Palatino Linotype"/>
          <w:b/>
          <w:sz w:val="26"/>
          <w:szCs w:val="26"/>
        </w:rPr>
        <w:t xml:space="preserve">I. </w:t>
      </w:r>
      <w:r w:rsidR="00747069" w:rsidRPr="005F0AD5">
        <w:rPr>
          <w:rFonts w:ascii="Palatino Linotype" w:hAnsi="Palatino Linotype"/>
          <w:b/>
          <w:sz w:val="26"/>
          <w:szCs w:val="26"/>
        </w:rPr>
        <w:t>De la Solicitud de Información</w:t>
      </w:r>
      <w:r w:rsidR="00E547B6" w:rsidRPr="005F0AD5">
        <w:rPr>
          <w:rFonts w:ascii="Palatino Linotype" w:hAnsi="Palatino Linotype"/>
          <w:b/>
          <w:sz w:val="26"/>
          <w:szCs w:val="26"/>
        </w:rPr>
        <w:t>.</w:t>
      </w:r>
    </w:p>
    <w:p w14:paraId="00DFA389" w14:textId="41AA86D2" w:rsidR="00DD32F6" w:rsidRPr="005F0AD5" w:rsidRDefault="004D3B15" w:rsidP="005F0AD5">
      <w:pPr>
        <w:tabs>
          <w:tab w:val="left" w:pos="709"/>
        </w:tabs>
        <w:spacing w:after="100" w:afterAutospacing="1" w:line="360" w:lineRule="auto"/>
        <w:jc w:val="both"/>
        <w:rPr>
          <w:rFonts w:ascii="Palatino Linotype" w:hAnsi="Palatino Linotype"/>
        </w:rPr>
      </w:pPr>
      <w:r w:rsidRPr="005F0AD5">
        <w:rPr>
          <w:rFonts w:ascii="Palatino Linotype" w:hAnsi="Palatino Linotype"/>
        </w:rPr>
        <w:t xml:space="preserve">De acuerdo al acuse de solicitud el </w:t>
      </w:r>
      <w:r w:rsidR="00DD32F6" w:rsidRPr="005F0AD5">
        <w:rPr>
          <w:rFonts w:ascii="Palatino Linotype" w:hAnsi="Palatino Linotype" w:cs="Arial"/>
          <w:b/>
        </w:rPr>
        <w:t>nueve de enero de dos mil veintitrés</w:t>
      </w:r>
      <w:r w:rsidR="00DD32F6" w:rsidRPr="005F0AD5">
        <w:rPr>
          <w:rFonts w:ascii="Palatino Linotype" w:hAnsi="Palatino Linotype" w:cs="Arial"/>
        </w:rPr>
        <w:t xml:space="preserve">, </w:t>
      </w:r>
      <w:r w:rsidR="00DD32F6" w:rsidRPr="005F0AD5">
        <w:rPr>
          <w:rFonts w:ascii="Palatino Linotype" w:hAnsi="Palatino Linotype" w:cs="Arial"/>
          <w:b/>
        </w:rPr>
        <w:t xml:space="preserve">EL RECURRENTE </w:t>
      </w:r>
      <w:r w:rsidR="00DD32F6" w:rsidRPr="005F0AD5">
        <w:rPr>
          <w:rFonts w:ascii="Palatino Linotype" w:hAnsi="Palatino Linotype" w:cs="Arial"/>
        </w:rPr>
        <w:t xml:space="preserve">presentó a través de la Plataforma Nacional de Trasparencia (PNT) vinculada al Sistema de Acceso a la Información Mexiquense, que en lo subsecuente se denominará </w:t>
      </w:r>
      <w:r w:rsidR="00DD32F6" w:rsidRPr="005F0AD5">
        <w:rPr>
          <w:rFonts w:ascii="Palatino Linotype" w:hAnsi="Palatino Linotype" w:cs="Arial"/>
          <w:b/>
        </w:rPr>
        <w:t>EL SAIMEX,</w:t>
      </w:r>
      <w:r w:rsidR="00DD32F6" w:rsidRPr="005F0AD5">
        <w:rPr>
          <w:rFonts w:ascii="Palatino Linotype" w:hAnsi="Palatino Linotype"/>
        </w:rPr>
        <w:t xml:space="preserve"> ante </w:t>
      </w:r>
      <w:r w:rsidR="00DD32F6" w:rsidRPr="005F0AD5">
        <w:rPr>
          <w:rFonts w:ascii="Palatino Linotype" w:hAnsi="Palatino Linotype"/>
          <w:b/>
        </w:rPr>
        <w:t>EL SUJETO OBLIGADO</w:t>
      </w:r>
      <w:r w:rsidR="00DD32F6" w:rsidRPr="005F0AD5">
        <w:rPr>
          <w:rFonts w:ascii="Palatino Linotype" w:hAnsi="Palatino Linotype"/>
        </w:rPr>
        <w:t xml:space="preserve">, la solicitud de acceso a la Información Pública a la que se le asignó el número </w:t>
      </w:r>
      <w:r w:rsidR="00DD32F6" w:rsidRPr="005F0AD5">
        <w:rPr>
          <w:rFonts w:ascii="Palatino Linotype" w:hAnsi="Palatino Linotype" w:cs="Arial"/>
          <w:b/>
        </w:rPr>
        <w:t>00005/ISEM/IP/2023,</w:t>
      </w:r>
      <w:r w:rsidR="00DD32F6" w:rsidRPr="005F0AD5">
        <w:rPr>
          <w:rFonts w:ascii="Palatino Linotype" w:hAnsi="Palatino Linotype"/>
        </w:rPr>
        <w:t xml:space="preserve"> mediante la cual requirió, lo siguiente:</w:t>
      </w:r>
    </w:p>
    <w:p w14:paraId="4602EEE5" w14:textId="77777777" w:rsidR="005F0AD5" w:rsidRPr="005F0AD5" w:rsidRDefault="005F0AD5" w:rsidP="005F0AD5">
      <w:pPr>
        <w:tabs>
          <w:tab w:val="left" w:pos="709"/>
        </w:tabs>
        <w:spacing w:after="100" w:afterAutospacing="1" w:line="360" w:lineRule="auto"/>
        <w:jc w:val="both"/>
        <w:rPr>
          <w:rFonts w:ascii="Palatino Linotype" w:hAnsi="Palatino Linotype" w:cs="Arial"/>
        </w:rPr>
      </w:pPr>
    </w:p>
    <w:p w14:paraId="2A3302E7" w14:textId="4969D806" w:rsidR="005D1CB5" w:rsidRPr="005F0AD5" w:rsidRDefault="00511C16" w:rsidP="005F0AD5">
      <w:pPr>
        <w:tabs>
          <w:tab w:val="left" w:pos="851"/>
        </w:tabs>
        <w:spacing w:line="276" w:lineRule="auto"/>
        <w:ind w:left="851" w:right="901"/>
        <w:jc w:val="both"/>
        <w:rPr>
          <w:rFonts w:ascii="Palatino Linotype" w:hAnsi="Palatino Linotype" w:cs="Arial"/>
          <w:i/>
          <w:sz w:val="22"/>
          <w:szCs w:val="22"/>
        </w:rPr>
      </w:pPr>
      <w:r w:rsidRPr="005F0AD5">
        <w:rPr>
          <w:rFonts w:ascii="Palatino Linotype" w:hAnsi="Palatino Linotype" w:cs="Arial"/>
          <w:i/>
          <w:sz w:val="22"/>
          <w:szCs w:val="22"/>
        </w:rPr>
        <w:t>“</w:t>
      </w:r>
      <w:r w:rsidR="00DD32F6" w:rsidRPr="005F0AD5">
        <w:rPr>
          <w:rFonts w:ascii="Palatino Linotype" w:hAnsi="Palatino Linotype" w:cs="Arial"/>
          <w:i/>
          <w:sz w:val="22"/>
          <w:szCs w:val="22"/>
        </w:rPr>
        <w:t xml:space="preserve">SOLICITUD DE INFORMACION DIRIGIDA A LA SUBDIRECCION DE RECURSOS HUMANOS DEL INSTITUTO DE SALUD DEL ESTADO DE MEXICO, PERSONAL DEL HOSPITAL GENERAL DE ECATEPEC DOCTOR </w:t>
      </w:r>
      <w:r w:rsidR="00DD32F6" w:rsidRPr="005F0AD5">
        <w:rPr>
          <w:rFonts w:ascii="Palatino Linotype" w:hAnsi="Palatino Linotype" w:cs="Arial"/>
          <w:i/>
          <w:sz w:val="22"/>
          <w:szCs w:val="22"/>
        </w:rPr>
        <w:lastRenderedPageBreak/>
        <w:t>JOSE MARIA RODRIGUEZ ESTAMOS INCONFORMES POR EL DESEMPEÑO DE TRABAJADORES DEL MISMO HOSPITAL QUE REALIZANDO LAS MISMAS FUNCIONES QUE NOSOTROS CUENTAN CON SUELDOS MAS ALTOS Y QUE ADEMAS AL SER CARGOS DE CONFIANZA SON FAVORECIDOS CON EL TRATO PREFERENCIAL DE SUS JEFES INMEDIATOS, LO GRAVE DE ESTA SITUACION ES QUE NISIQUIERA CUBREN PERFILES ACORDE A LOS CODIGOS QUE OSTENTAN, NOS REFERIMOS A LOS CODIGOS SF40002, CF40002, CF40003, CF40004, SF40002, SF40004 Y UF40004, MISMOS QUE EN EL CATALOGO SECTORIAL DE PUESTOS DE LA SECRETARIA DE SALUD ESPECIFICA QUE PARA OSTENTAR DICHOS CODIGOS SE DEBE CONTAR CON TITULO O CARTA DE PASANTE Y A FALTA DE ESTE DEBERA CONTAR CON LA AVALACION O JUSTIFICACION QUE SUSCRIBA EL DIRECTOR GENERAL DEL AREA CORRESPONDIENTE, SIN EMBARGO DE ACUERDO A UNA REPUESTA A SOLICITUD DE INFORMACION PREVIA SE DESPRENDE QUE PARTE DEL PERSONAL QUE ACTUALMENTE OCUPA DICHOS CODIGOS NO CUBREN DICHOS PERFILES AL NO CONTAR CON DOCUMENTACION QUE AVALE LA INSTRUCCIÓN ACADEMICA O EL ESCITO QUE AVALE SU EXPERIENCIA A CRITERIO DEL DIRECTOR, Y DE LA MISMA RESPUESTA SE DESPRENDE QUE LLEVAN AÑOS OCUPANDO DICHOS CÓDIGOS, POR LO QUE LA SOLICITUD DE INFORMACION CONSISTE EN QUE LA SUBDIRECCION DE RECURSOS HUMANOS DEL INSTITUTO DE SALUD DEL ESTADO DE MEXICO INFORME DE QUE MANERA SE JUSTIFICA LA PERMANENCIA DURANTE AÑOS EN EL CARGO DEL PERSONAL QUE NO CUBRE EL PERFIL PARA OSTENTAR EL CODIGO QUE TIENE ASIGNADO AL CARECER DE SOPORTE DOCUMENTAL QUE ACREDITE LA EXISTENCIA EN SUS EXPEDIENTES DE UN TITULO, UNA CARTA DE PASANTE O UN ESCITO QUE AVALE SU EXPERIENCIA</w:t>
      </w:r>
      <w:r w:rsidR="00061FC7" w:rsidRPr="005F0AD5">
        <w:rPr>
          <w:rFonts w:ascii="Palatino Linotype" w:hAnsi="Palatino Linotype" w:cs="Arial"/>
          <w:i/>
          <w:sz w:val="22"/>
          <w:szCs w:val="22"/>
        </w:rPr>
        <w:t>.</w:t>
      </w:r>
      <w:r w:rsidR="0069355F" w:rsidRPr="005F0AD5">
        <w:rPr>
          <w:rFonts w:ascii="Palatino Linotype" w:hAnsi="Palatino Linotype" w:cs="Arial"/>
          <w:i/>
          <w:sz w:val="22"/>
          <w:szCs w:val="22"/>
        </w:rPr>
        <w:t xml:space="preserve">” </w:t>
      </w:r>
      <w:r w:rsidR="004E74D1" w:rsidRPr="005F0AD5">
        <w:rPr>
          <w:rFonts w:ascii="Palatino Linotype" w:hAnsi="Palatino Linotype" w:cs="Arial"/>
          <w:sz w:val="22"/>
          <w:szCs w:val="22"/>
        </w:rPr>
        <w:t>(S</w:t>
      </w:r>
      <w:r w:rsidR="00457BB8" w:rsidRPr="005F0AD5">
        <w:rPr>
          <w:rFonts w:ascii="Palatino Linotype" w:hAnsi="Palatino Linotype" w:cs="Arial"/>
          <w:sz w:val="22"/>
          <w:szCs w:val="22"/>
        </w:rPr>
        <w:t>ic)</w:t>
      </w:r>
      <w:r w:rsidR="004E74D1" w:rsidRPr="005F0AD5">
        <w:rPr>
          <w:rFonts w:ascii="Palatino Linotype" w:hAnsi="Palatino Linotype" w:cs="Arial"/>
          <w:sz w:val="22"/>
          <w:szCs w:val="22"/>
        </w:rPr>
        <w:t>.</w:t>
      </w:r>
    </w:p>
    <w:p w14:paraId="4E784B64" w14:textId="7993A167" w:rsidR="00D73171" w:rsidRPr="005F0AD5" w:rsidRDefault="00D73171" w:rsidP="005F0AD5">
      <w:pPr>
        <w:spacing w:line="360" w:lineRule="auto"/>
        <w:jc w:val="both"/>
        <w:rPr>
          <w:rFonts w:ascii="Palatino Linotype" w:hAnsi="Palatino Linotype" w:cs="Arial"/>
          <w:b/>
          <w:sz w:val="14"/>
          <w:szCs w:val="26"/>
        </w:rPr>
      </w:pPr>
    </w:p>
    <w:p w14:paraId="2FA3E0EF" w14:textId="3CF8F5AF" w:rsidR="005F0AD5" w:rsidRPr="005F0AD5" w:rsidRDefault="005F0AD5" w:rsidP="005F0AD5">
      <w:pPr>
        <w:spacing w:line="360" w:lineRule="auto"/>
        <w:jc w:val="both"/>
        <w:rPr>
          <w:rFonts w:ascii="Palatino Linotype" w:hAnsi="Palatino Linotype" w:cs="Arial"/>
          <w:b/>
          <w:sz w:val="14"/>
          <w:szCs w:val="26"/>
        </w:rPr>
      </w:pPr>
    </w:p>
    <w:p w14:paraId="35F611A4" w14:textId="3C0F9CF7" w:rsidR="005F0AD5" w:rsidRPr="005F0AD5" w:rsidRDefault="005F0AD5" w:rsidP="005F0AD5">
      <w:pPr>
        <w:spacing w:line="360" w:lineRule="auto"/>
        <w:jc w:val="both"/>
        <w:rPr>
          <w:rFonts w:ascii="Palatino Linotype" w:hAnsi="Palatino Linotype" w:cs="Arial"/>
          <w:b/>
          <w:sz w:val="14"/>
          <w:szCs w:val="26"/>
        </w:rPr>
      </w:pPr>
    </w:p>
    <w:p w14:paraId="3E058825" w14:textId="77777777" w:rsidR="005F0AD5" w:rsidRPr="005F0AD5" w:rsidRDefault="005F0AD5" w:rsidP="005F0AD5">
      <w:pPr>
        <w:spacing w:line="360" w:lineRule="auto"/>
        <w:jc w:val="both"/>
        <w:rPr>
          <w:rFonts w:ascii="Palatino Linotype" w:hAnsi="Palatino Linotype" w:cs="Arial"/>
          <w:b/>
          <w:sz w:val="14"/>
          <w:szCs w:val="26"/>
        </w:rPr>
      </w:pPr>
    </w:p>
    <w:p w14:paraId="7C96E37D" w14:textId="270B6CD6" w:rsidR="00906B6B" w:rsidRPr="005F0AD5" w:rsidRDefault="00906B6B" w:rsidP="005F0AD5">
      <w:pPr>
        <w:widowControl w:val="0"/>
        <w:spacing w:line="360" w:lineRule="auto"/>
        <w:jc w:val="both"/>
        <w:rPr>
          <w:rFonts w:ascii="Palatino Linotype" w:eastAsia="Palatino Linotype" w:hAnsi="Palatino Linotype" w:cs="Palatino Linotype"/>
        </w:rPr>
      </w:pPr>
      <w:r w:rsidRPr="005F0AD5">
        <w:rPr>
          <w:rFonts w:ascii="Palatino Linotype" w:eastAsia="Palatino Linotype" w:hAnsi="Palatino Linotype" w:cs="Palatino Linotype"/>
        </w:rPr>
        <w:lastRenderedPageBreak/>
        <w:t>Cabe señalar que</w:t>
      </w:r>
      <w:r w:rsidRPr="005F0AD5">
        <w:rPr>
          <w:rFonts w:ascii="Palatino Linotype" w:hAnsi="Palatino Linotype" w:cs="Arial"/>
          <w:iCs/>
          <w:lang w:val="es-419"/>
        </w:rPr>
        <w:t xml:space="preserve">, en el formato de solicitud de información, fue anexado un documento electrónico denominado </w:t>
      </w:r>
      <w:r w:rsidRPr="005F0AD5">
        <w:rPr>
          <w:rFonts w:ascii="Palatino Linotype" w:hAnsi="Palatino Linotype" w:cs="Arial"/>
          <w:b/>
          <w:i/>
          <w:iCs/>
          <w:lang w:val="es-419"/>
        </w:rPr>
        <w:t>“Archivo Adjunto a la Solicitud”</w:t>
      </w:r>
      <w:r w:rsidRPr="005F0AD5">
        <w:rPr>
          <w:rFonts w:ascii="Palatino Linotype" w:hAnsi="Palatino Linotype" w:cs="Arial"/>
          <w:iCs/>
          <w:lang w:val="es-419"/>
        </w:rPr>
        <w:t xml:space="preserve"> del cual </w:t>
      </w:r>
      <w:r w:rsidR="00BC1CE0" w:rsidRPr="005F0AD5">
        <w:rPr>
          <w:rFonts w:ascii="Palatino Linotype" w:hAnsi="Palatino Linotype" w:cs="Arial"/>
          <w:iCs/>
          <w:lang w:val="es-419"/>
        </w:rPr>
        <w:t>se advierte un oficio con número 208C0101110600T/6022/2022, signado por el Director del Hospital General “Dr. José María Rodríguez”</w:t>
      </w:r>
      <w:r w:rsidR="00F11B12" w:rsidRPr="005F0AD5">
        <w:rPr>
          <w:rFonts w:ascii="Palatino Linotype" w:hAnsi="Palatino Linotype" w:cs="Arial"/>
          <w:iCs/>
          <w:lang w:val="es-419"/>
        </w:rPr>
        <w:t xml:space="preserve"> mediante el cual se advierte fue atendido </w:t>
      </w:r>
      <w:r w:rsidR="00761C9B" w:rsidRPr="005F0AD5">
        <w:rPr>
          <w:rFonts w:ascii="Palatino Linotype" w:hAnsi="Palatino Linotype" w:cs="Arial"/>
          <w:iCs/>
          <w:lang w:val="es-419"/>
        </w:rPr>
        <w:t>una solicitud de acceso a la información diversa.</w:t>
      </w:r>
    </w:p>
    <w:p w14:paraId="003F6FD5" w14:textId="77777777" w:rsidR="004D3B15" w:rsidRPr="005F0AD5" w:rsidRDefault="004D3B15" w:rsidP="005F0AD5">
      <w:pPr>
        <w:widowControl w:val="0"/>
        <w:spacing w:line="360" w:lineRule="auto"/>
        <w:jc w:val="both"/>
        <w:rPr>
          <w:rFonts w:ascii="Palatino Linotype" w:hAnsi="Palatino Linotype" w:cs="Arial"/>
          <w:b/>
          <w:sz w:val="26"/>
          <w:szCs w:val="26"/>
        </w:rPr>
      </w:pPr>
    </w:p>
    <w:p w14:paraId="0612098B" w14:textId="0ABC98D2" w:rsidR="00061FC7" w:rsidRPr="005F0AD5" w:rsidRDefault="00457BB8" w:rsidP="005F0AD5">
      <w:pPr>
        <w:widowControl w:val="0"/>
        <w:spacing w:line="360" w:lineRule="auto"/>
        <w:jc w:val="both"/>
        <w:rPr>
          <w:rFonts w:ascii="Palatino Linotype" w:eastAsia="Palatino Linotype" w:hAnsi="Palatino Linotype" w:cs="Palatino Linotype"/>
          <w:b/>
        </w:rPr>
      </w:pPr>
      <w:r w:rsidRPr="005F0AD5">
        <w:rPr>
          <w:rFonts w:ascii="Palatino Linotype" w:hAnsi="Palatino Linotype" w:cs="Arial"/>
          <w:b/>
          <w:sz w:val="26"/>
          <w:szCs w:val="26"/>
        </w:rPr>
        <w:t>MODALIDAD DE ENTREGA</w:t>
      </w:r>
      <w:r w:rsidRPr="005F0AD5">
        <w:rPr>
          <w:rFonts w:ascii="Palatino Linotype" w:hAnsi="Palatino Linotype" w:cs="Arial"/>
          <w:b/>
        </w:rPr>
        <w:t>:</w:t>
      </w:r>
      <w:r w:rsidRPr="005F0AD5">
        <w:rPr>
          <w:rFonts w:ascii="Palatino Linotype" w:hAnsi="Palatino Linotype" w:cs="Arial"/>
        </w:rPr>
        <w:t xml:space="preserve"> </w:t>
      </w:r>
      <w:r w:rsidR="00906B6B" w:rsidRPr="005F0AD5">
        <w:rPr>
          <w:rFonts w:ascii="Palatino Linotype" w:eastAsia="Palatino Linotype" w:hAnsi="Palatino Linotype" w:cs="Palatino Linotype"/>
        </w:rPr>
        <w:t xml:space="preserve">La modalidad elegida por el particular fue vía Plataforma Nacional de Transparencia </w:t>
      </w:r>
      <w:r w:rsidR="00906B6B" w:rsidRPr="005F0AD5">
        <w:rPr>
          <w:rFonts w:ascii="Palatino Linotype" w:eastAsia="Palatino Linotype" w:hAnsi="Palatino Linotype" w:cs="Palatino Linotype"/>
          <w:b/>
        </w:rPr>
        <w:t>(PNT);</w:t>
      </w:r>
      <w:r w:rsidR="00906B6B" w:rsidRPr="005F0AD5">
        <w:rPr>
          <w:rFonts w:ascii="Palatino Linotype" w:eastAsia="Palatino Linotype" w:hAnsi="Palatino Linotype" w:cs="Palatino Linotype"/>
        </w:rPr>
        <w:t xml:space="preserve"> sin embargo, al estar esta última vinculada al Sistema de Acceso a la Información Mexiquense </w:t>
      </w:r>
      <w:r w:rsidR="005A4DAB" w:rsidRPr="005F0AD5">
        <w:rPr>
          <w:rFonts w:ascii="Palatino Linotype" w:eastAsia="Palatino Linotype" w:hAnsi="Palatino Linotype" w:cs="Palatino Linotype"/>
        </w:rPr>
        <w:t xml:space="preserve">la modalidad de entrega será Vía </w:t>
      </w:r>
      <w:r w:rsidR="005A4DAB" w:rsidRPr="005F0AD5">
        <w:rPr>
          <w:rFonts w:ascii="Palatino Linotype" w:eastAsia="Palatino Linotype" w:hAnsi="Palatino Linotype" w:cs="Palatino Linotype"/>
          <w:b/>
        </w:rPr>
        <w:t>SAIMEX</w:t>
      </w:r>
      <w:r w:rsidR="004D3B15" w:rsidRPr="005F0AD5">
        <w:rPr>
          <w:rFonts w:ascii="Palatino Linotype" w:eastAsia="Palatino Linotype" w:hAnsi="Palatino Linotype" w:cs="Palatino Linotype"/>
          <w:b/>
        </w:rPr>
        <w:t>,</w:t>
      </w:r>
      <w:r w:rsidR="005A4DAB" w:rsidRPr="005F0AD5">
        <w:rPr>
          <w:rFonts w:ascii="Palatino Linotype" w:eastAsia="Palatino Linotype" w:hAnsi="Palatino Linotype" w:cs="Palatino Linotype"/>
          <w:b/>
        </w:rPr>
        <w:t xml:space="preserve"> </w:t>
      </w:r>
      <w:r w:rsidR="005A4DAB" w:rsidRPr="005F0AD5">
        <w:rPr>
          <w:rFonts w:ascii="Palatino Linotype" w:eastAsia="Palatino Linotype" w:hAnsi="Palatino Linotype" w:cs="Palatino Linotype"/>
        </w:rPr>
        <w:t>así</w:t>
      </w:r>
      <w:r w:rsidR="005A4DAB" w:rsidRPr="005F0AD5">
        <w:rPr>
          <w:rFonts w:ascii="Palatino Linotype" w:eastAsia="Palatino Linotype" w:hAnsi="Palatino Linotype" w:cs="Palatino Linotype"/>
          <w:b/>
        </w:rPr>
        <w:t xml:space="preserve"> </w:t>
      </w:r>
      <w:r w:rsidR="005A4DAB" w:rsidRPr="005F0AD5">
        <w:rPr>
          <w:rFonts w:ascii="Palatino Linotype" w:eastAsia="Palatino Linotype" w:hAnsi="Palatino Linotype" w:cs="Palatino Linotype"/>
        </w:rPr>
        <w:t xml:space="preserve">como, vía </w:t>
      </w:r>
      <w:r w:rsidR="005A4DAB" w:rsidRPr="005F0AD5">
        <w:rPr>
          <w:rFonts w:ascii="Palatino Linotype" w:eastAsia="Palatino Linotype" w:hAnsi="Palatino Linotype" w:cs="Palatino Linotype"/>
          <w:b/>
        </w:rPr>
        <w:t>correo electrónico.</w:t>
      </w:r>
      <w:r w:rsidR="00906B6B" w:rsidRPr="005F0AD5">
        <w:rPr>
          <w:rFonts w:ascii="Palatino Linotype" w:eastAsia="Palatino Linotype" w:hAnsi="Palatino Linotype" w:cs="Palatino Linotype"/>
        </w:rPr>
        <w:t xml:space="preserve"> </w:t>
      </w:r>
    </w:p>
    <w:p w14:paraId="52C15B02" w14:textId="77777777" w:rsidR="005A4DAB" w:rsidRPr="005F0AD5" w:rsidRDefault="005A4DAB" w:rsidP="005F0AD5">
      <w:pPr>
        <w:widowControl w:val="0"/>
        <w:spacing w:line="360" w:lineRule="auto"/>
        <w:jc w:val="both"/>
        <w:rPr>
          <w:rFonts w:ascii="Palatino Linotype" w:eastAsia="Palatino Linotype" w:hAnsi="Palatino Linotype" w:cs="Palatino Linotype"/>
        </w:rPr>
      </w:pPr>
    </w:p>
    <w:p w14:paraId="0E1B3C34" w14:textId="77777777" w:rsidR="006758BD" w:rsidRPr="005F0AD5" w:rsidRDefault="006758BD" w:rsidP="005F0AD5">
      <w:pPr>
        <w:spacing w:line="360" w:lineRule="auto"/>
        <w:jc w:val="both"/>
        <w:rPr>
          <w:rFonts w:ascii="Palatino Linotype" w:hAnsi="Palatino Linotype"/>
          <w:b/>
          <w:sz w:val="28"/>
          <w:szCs w:val="28"/>
        </w:rPr>
      </w:pPr>
      <w:r w:rsidRPr="005F0AD5">
        <w:rPr>
          <w:rFonts w:ascii="Palatino Linotype" w:hAnsi="Palatino Linotype"/>
          <w:b/>
          <w:sz w:val="28"/>
          <w:szCs w:val="28"/>
          <w:lang w:val="es-419"/>
        </w:rPr>
        <w:t>I</w:t>
      </w:r>
      <w:r w:rsidRPr="005F0AD5">
        <w:rPr>
          <w:rFonts w:ascii="Palatino Linotype" w:hAnsi="Palatino Linotype"/>
          <w:b/>
          <w:sz w:val="28"/>
          <w:szCs w:val="28"/>
        </w:rPr>
        <w:t>I. Turno de requerimiento del Sujeto Obligado.</w:t>
      </w:r>
    </w:p>
    <w:p w14:paraId="45E152FC" w14:textId="7EBB4573" w:rsidR="006758BD" w:rsidRPr="005F0AD5" w:rsidRDefault="006758BD" w:rsidP="005F0AD5">
      <w:pPr>
        <w:widowControl w:val="0"/>
        <w:autoSpaceDE w:val="0"/>
        <w:autoSpaceDN w:val="0"/>
        <w:adjustRightInd w:val="0"/>
        <w:spacing w:line="360" w:lineRule="auto"/>
        <w:jc w:val="both"/>
        <w:rPr>
          <w:rFonts w:ascii="Palatino Linotype" w:hAnsi="Palatino Linotype" w:cs="Segoe UI"/>
          <w:lang w:eastAsia="es-MX"/>
        </w:rPr>
      </w:pPr>
      <w:r w:rsidRPr="005F0AD5">
        <w:rPr>
          <w:rFonts w:ascii="Palatino Linotype" w:hAnsi="Palatino Linotype" w:cs="Segoe UI"/>
          <w:lang w:eastAsia="es-MX"/>
        </w:rPr>
        <w:t xml:space="preserve">El </w:t>
      </w:r>
      <w:r w:rsidR="00E42B70" w:rsidRPr="005F0AD5">
        <w:rPr>
          <w:rFonts w:ascii="Palatino Linotype" w:hAnsi="Palatino Linotype" w:cs="Segoe UI"/>
          <w:b/>
          <w:lang w:eastAsia="es-MX"/>
        </w:rPr>
        <w:t>doce</w:t>
      </w:r>
      <w:r w:rsidRPr="005F0AD5">
        <w:rPr>
          <w:rFonts w:ascii="Palatino Linotype" w:hAnsi="Palatino Linotype" w:cs="Segoe UI"/>
          <w:b/>
          <w:lang w:eastAsia="es-MX"/>
        </w:rPr>
        <w:t xml:space="preserve"> de </w:t>
      </w:r>
      <w:r w:rsidR="00E42B70" w:rsidRPr="005F0AD5">
        <w:rPr>
          <w:rFonts w:ascii="Palatino Linotype" w:hAnsi="Palatino Linotype" w:cs="Segoe UI"/>
          <w:b/>
          <w:lang w:eastAsia="es-MX"/>
        </w:rPr>
        <w:t xml:space="preserve">enero </w:t>
      </w:r>
      <w:r w:rsidRPr="005F0AD5">
        <w:rPr>
          <w:rFonts w:ascii="Palatino Linotype" w:hAnsi="Palatino Linotype" w:cs="Segoe UI"/>
          <w:b/>
          <w:lang w:eastAsia="es-MX"/>
        </w:rPr>
        <w:t xml:space="preserve">de dos mil </w:t>
      </w:r>
      <w:r w:rsidR="00E42B70" w:rsidRPr="005F0AD5">
        <w:rPr>
          <w:rFonts w:ascii="Palatino Linotype" w:hAnsi="Palatino Linotype" w:cs="Segoe UI"/>
          <w:b/>
          <w:lang w:val="es-419" w:eastAsia="es-MX"/>
        </w:rPr>
        <w:t>veintitrés</w:t>
      </w:r>
      <w:r w:rsidRPr="005F0AD5">
        <w:rPr>
          <w:rFonts w:ascii="Palatino Linotype" w:hAnsi="Palatino Linotype" w:cs="Segoe UI"/>
          <w:lang w:eastAsia="es-MX"/>
        </w:rPr>
        <w:t xml:space="preserve">, </w:t>
      </w:r>
      <w:r w:rsidRPr="005F0AD5">
        <w:rPr>
          <w:rFonts w:ascii="Palatino Linotype" w:hAnsi="Palatino Linotype" w:cs="Segoe UI"/>
          <w:b/>
          <w:bCs/>
          <w:lang w:eastAsia="es-MX"/>
        </w:rPr>
        <w:t>EL SU</w:t>
      </w:r>
      <w:r w:rsidRPr="005F0AD5">
        <w:rPr>
          <w:rFonts w:ascii="Palatino Linotype" w:hAnsi="Palatino Linotype" w:cs="Segoe UI"/>
          <w:b/>
          <w:lang w:eastAsia="es-MX"/>
        </w:rPr>
        <w:t>JETO OBLIGADO</w:t>
      </w:r>
      <w:r w:rsidRPr="005F0AD5">
        <w:rPr>
          <w:rFonts w:ascii="Palatino Linotype" w:hAnsi="Palatino Linotype" w:cs="Segoe UI"/>
          <w:lang w:eastAsia="es-MX"/>
        </w:rPr>
        <w:t xml:space="preserve"> turno mediante requerimiento a</w:t>
      </w:r>
      <w:r w:rsidR="00E42B70" w:rsidRPr="005F0AD5">
        <w:rPr>
          <w:rFonts w:ascii="Palatino Linotype" w:hAnsi="Palatino Linotype" w:cs="Segoe UI"/>
          <w:lang w:eastAsia="es-MX"/>
        </w:rPr>
        <w:t xml:space="preserve"> </w:t>
      </w:r>
      <w:r w:rsidRPr="005F0AD5">
        <w:rPr>
          <w:rFonts w:ascii="Palatino Linotype" w:hAnsi="Palatino Linotype" w:cs="Segoe UI"/>
          <w:lang w:eastAsia="es-MX"/>
        </w:rPr>
        <w:t>l</w:t>
      </w:r>
      <w:r w:rsidR="00E42B70" w:rsidRPr="005F0AD5">
        <w:rPr>
          <w:rFonts w:ascii="Palatino Linotype" w:hAnsi="Palatino Linotype" w:cs="Segoe UI"/>
          <w:lang w:eastAsia="es-MX"/>
        </w:rPr>
        <w:t>os</w:t>
      </w:r>
      <w:r w:rsidRPr="005F0AD5">
        <w:rPr>
          <w:rFonts w:ascii="Palatino Linotype" w:hAnsi="Palatino Linotype" w:cs="Segoe UI"/>
          <w:lang w:eastAsia="es-MX"/>
        </w:rPr>
        <w:t xml:space="preserve"> servidor</w:t>
      </w:r>
      <w:r w:rsidR="00E42B70" w:rsidRPr="005F0AD5">
        <w:rPr>
          <w:rFonts w:ascii="Palatino Linotype" w:hAnsi="Palatino Linotype" w:cs="Segoe UI"/>
          <w:lang w:eastAsia="es-MX"/>
        </w:rPr>
        <w:t>es</w:t>
      </w:r>
      <w:r w:rsidRPr="005F0AD5">
        <w:rPr>
          <w:rFonts w:ascii="Palatino Linotype" w:hAnsi="Palatino Linotype" w:cs="Segoe UI"/>
          <w:lang w:eastAsia="es-MX"/>
        </w:rPr>
        <w:t xml:space="preserve"> público</w:t>
      </w:r>
      <w:r w:rsidR="00E42B70" w:rsidRPr="005F0AD5">
        <w:rPr>
          <w:rFonts w:ascii="Palatino Linotype" w:hAnsi="Palatino Linotype" w:cs="Segoe UI"/>
          <w:lang w:eastAsia="es-MX"/>
        </w:rPr>
        <w:t>s</w:t>
      </w:r>
      <w:r w:rsidRPr="005F0AD5">
        <w:rPr>
          <w:rFonts w:ascii="Palatino Linotype" w:hAnsi="Palatino Linotype" w:cs="Segoe UI"/>
          <w:lang w:eastAsia="es-MX"/>
        </w:rPr>
        <w:t xml:space="preserve"> habilitad</w:t>
      </w:r>
      <w:r w:rsidR="00E42B70" w:rsidRPr="005F0AD5">
        <w:rPr>
          <w:rFonts w:ascii="Palatino Linotype" w:hAnsi="Palatino Linotype" w:cs="Segoe UI"/>
          <w:lang w:eastAsia="es-MX"/>
        </w:rPr>
        <w:t>os</w:t>
      </w:r>
      <w:r w:rsidRPr="005F0AD5">
        <w:rPr>
          <w:rFonts w:ascii="Palatino Linotype" w:hAnsi="Palatino Linotype" w:cs="Segoe UI"/>
          <w:lang w:eastAsia="es-MX"/>
        </w:rPr>
        <w:t xml:space="preserve"> que estimó competente</w:t>
      </w:r>
      <w:r w:rsidR="00E42B70" w:rsidRPr="005F0AD5">
        <w:rPr>
          <w:rFonts w:ascii="Palatino Linotype" w:hAnsi="Palatino Linotype" w:cs="Segoe UI"/>
          <w:lang w:eastAsia="es-MX"/>
        </w:rPr>
        <w:t>s</w:t>
      </w:r>
      <w:r w:rsidRPr="005F0AD5">
        <w:rPr>
          <w:rFonts w:ascii="Palatino Linotype" w:hAnsi="Palatino Linotype" w:cs="Segoe UI"/>
          <w:lang w:eastAsia="es-MX"/>
        </w:rPr>
        <w:t xml:space="preserve"> para dar atención a la</w:t>
      </w:r>
      <w:r w:rsidR="00E42B70" w:rsidRPr="005F0AD5">
        <w:rPr>
          <w:rFonts w:ascii="Palatino Linotype" w:hAnsi="Palatino Linotype" w:cs="Segoe UI"/>
          <w:lang w:eastAsia="es-MX"/>
        </w:rPr>
        <w:t>s</w:t>
      </w:r>
      <w:r w:rsidRPr="005F0AD5">
        <w:rPr>
          <w:rFonts w:ascii="Palatino Linotype" w:hAnsi="Palatino Linotype" w:cs="Segoe UI"/>
          <w:lang w:eastAsia="es-MX"/>
        </w:rPr>
        <w:t xml:space="preserve"> solicitud</w:t>
      </w:r>
      <w:r w:rsidR="00E42B70" w:rsidRPr="005F0AD5">
        <w:rPr>
          <w:rFonts w:ascii="Palatino Linotype" w:hAnsi="Palatino Linotype" w:cs="Segoe UI"/>
          <w:lang w:eastAsia="es-MX"/>
        </w:rPr>
        <w:t>es</w:t>
      </w:r>
      <w:r w:rsidRPr="005F0AD5">
        <w:rPr>
          <w:rFonts w:ascii="Palatino Linotype" w:hAnsi="Palatino Linotype" w:cs="Segoe UI"/>
          <w:lang w:eastAsia="es-MX"/>
        </w:rPr>
        <w:t xml:space="preserve"> de acceso a la información de mérito, acto que consta en los siguientes términos:</w:t>
      </w:r>
    </w:p>
    <w:p w14:paraId="70395AF2" w14:textId="7544DA2A" w:rsidR="006758BD" w:rsidRPr="005F0AD5" w:rsidRDefault="00E42B70" w:rsidP="005F0AD5">
      <w:pPr>
        <w:widowControl w:val="0"/>
        <w:autoSpaceDE w:val="0"/>
        <w:autoSpaceDN w:val="0"/>
        <w:adjustRightInd w:val="0"/>
        <w:spacing w:line="360" w:lineRule="auto"/>
        <w:ind w:left="-284"/>
        <w:jc w:val="both"/>
        <w:rPr>
          <w:rFonts w:ascii="Palatino Linotype" w:hAnsi="Palatino Linotype" w:cs="Segoe UI"/>
          <w:lang w:eastAsia="es-MX"/>
        </w:rPr>
      </w:pPr>
      <w:r w:rsidRPr="005F0AD5">
        <w:rPr>
          <w:noProof/>
          <w:lang w:eastAsia="es-MX"/>
        </w:rPr>
        <w:drawing>
          <wp:inline distT="0" distB="0" distL="0" distR="0" wp14:anchorId="427C461D" wp14:editId="73F37397">
            <wp:extent cx="5791835" cy="737235"/>
            <wp:effectExtent l="152400" t="152400" r="361315" b="3676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37235"/>
                    </a:xfrm>
                    <a:prstGeom prst="rect">
                      <a:avLst/>
                    </a:prstGeom>
                    <a:ln>
                      <a:noFill/>
                    </a:ln>
                    <a:effectLst>
                      <a:outerShdw blurRad="292100" dist="139700" dir="2700000" algn="tl" rotWithShape="0">
                        <a:srgbClr val="333333">
                          <a:alpha val="65000"/>
                        </a:srgbClr>
                      </a:outerShdw>
                    </a:effectLst>
                  </pic:spPr>
                </pic:pic>
              </a:graphicData>
            </a:graphic>
          </wp:inline>
        </w:drawing>
      </w:r>
    </w:p>
    <w:p w14:paraId="6D727E95" w14:textId="5C6F07BF" w:rsidR="005F0AD5" w:rsidRPr="005F0AD5" w:rsidRDefault="005F0AD5" w:rsidP="005F0AD5">
      <w:pPr>
        <w:widowControl w:val="0"/>
        <w:autoSpaceDE w:val="0"/>
        <w:autoSpaceDN w:val="0"/>
        <w:adjustRightInd w:val="0"/>
        <w:spacing w:line="360" w:lineRule="auto"/>
        <w:ind w:left="-284"/>
        <w:jc w:val="both"/>
        <w:rPr>
          <w:rFonts w:ascii="Palatino Linotype" w:hAnsi="Palatino Linotype" w:cs="Segoe UI"/>
          <w:lang w:eastAsia="es-MX"/>
        </w:rPr>
      </w:pPr>
    </w:p>
    <w:p w14:paraId="2A8920B3" w14:textId="69B84599" w:rsidR="005F0AD5" w:rsidRPr="005F0AD5" w:rsidRDefault="005F0AD5" w:rsidP="005F0AD5">
      <w:pPr>
        <w:widowControl w:val="0"/>
        <w:autoSpaceDE w:val="0"/>
        <w:autoSpaceDN w:val="0"/>
        <w:adjustRightInd w:val="0"/>
        <w:spacing w:line="360" w:lineRule="auto"/>
        <w:ind w:left="-284"/>
        <w:jc w:val="both"/>
        <w:rPr>
          <w:rFonts w:ascii="Palatino Linotype" w:hAnsi="Palatino Linotype" w:cs="Segoe UI"/>
          <w:lang w:eastAsia="es-MX"/>
        </w:rPr>
      </w:pPr>
    </w:p>
    <w:p w14:paraId="5D52DEDD" w14:textId="77777777" w:rsidR="005F0AD5" w:rsidRPr="005F0AD5" w:rsidRDefault="005F0AD5" w:rsidP="005F0AD5">
      <w:pPr>
        <w:widowControl w:val="0"/>
        <w:autoSpaceDE w:val="0"/>
        <w:autoSpaceDN w:val="0"/>
        <w:adjustRightInd w:val="0"/>
        <w:spacing w:line="360" w:lineRule="auto"/>
        <w:ind w:left="-284"/>
        <w:jc w:val="both"/>
        <w:rPr>
          <w:rFonts w:ascii="Palatino Linotype" w:hAnsi="Palatino Linotype" w:cs="Segoe UI"/>
          <w:lang w:eastAsia="es-MX"/>
        </w:rPr>
      </w:pPr>
    </w:p>
    <w:p w14:paraId="6A8E91EB" w14:textId="46A11512" w:rsidR="00FA5972" w:rsidRPr="005F0AD5" w:rsidRDefault="005B629F" w:rsidP="005F0AD5">
      <w:pPr>
        <w:spacing w:line="360" w:lineRule="auto"/>
        <w:jc w:val="both"/>
        <w:rPr>
          <w:rFonts w:ascii="Palatino Linotype" w:hAnsi="Palatino Linotype" w:cs="Arial"/>
          <w:b/>
          <w:sz w:val="26"/>
          <w:szCs w:val="26"/>
        </w:rPr>
      </w:pPr>
      <w:r w:rsidRPr="005F0AD5">
        <w:rPr>
          <w:rFonts w:ascii="Palatino Linotype" w:hAnsi="Palatino Linotype"/>
          <w:b/>
          <w:sz w:val="26"/>
          <w:szCs w:val="26"/>
        </w:rPr>
        <w:lastRenderedPageBreak/>
        <w:t>I</w:t>
      </w:r>
      <w:r w:rsidR="0097711B" w:rsidRPr="005F0AD5">
        <w:rPr>
          <w:rFonts w:ascii="Palatino Linotype" w:hAnsi="Palatino Linotype"/>
          <w:b/>
          <w:sz w:val="26"/>
          <w:szCs w:val="26"/>
        </w:rPr>
        <w:t>I</w:t>
      </w:r>
      <w:r w:rsidR="00F97A06" w:rsidRPr="005F0AD5">
        <w:rPr>
          <w:rFonts w:ascii="Palatino Linotype" w:hAnsi="Palatino Linotype"/>
          <w:b/>
          <w:sz w:val="26"/>
          <w:szCs w:val="26"/>
        </w:rPr>
        <w:t>I</w:t>
      </w:r>
      <w:r w:rsidR="0026092B" w:rsidRPr="005F0AD5">
        <w:rPr>
          <w:rFonts w:ascii="Palatino Linotype" w:hAnsi="Palatino Linotype"/>
          <w:b/>
          <w:sz w:val="26"/>
          <w:szCs w:val="26"/>
        </w:rPr>
        <w:t xml:space="preserve">. </w:t>
      </w:r>
      <w:r w:rsidR="00FA5972" w:rsidRPr="005F0AD5">
        <w:rPr>
          <w:rFonts w:ascii="Palatino Linotype" w:hAnsi="Palatino Linotype" w:cs="Arial"/>
          <w:b/>
          <w:sz w:val="26"/>
          <w:szCs w:val="26"/>
        </w:rPr>
        <w:t>Respuesta del Sujeto Obligado</w:t>
      </w:r>
      <w:r w:rsidR="00D73171" w:rsidRPr="005F0AD5">
        <w:rPr>
          <w:rFonts w:ascii="Palatino Linotype" w:hAnsi="Palatino Linotype" w:cs="Arial"/>
          <w:b/>
          <w:sz w:val="26"/>
          <w:szCs w:val="26"/>
        </w:rPr>
        <w:t>.</w:t>
      </w:r>
    </w:p>
    <w:p w14:paraId="7C3BA728" w14:textId="3016F739" w:rsidR="00C9398D" w:rsidRPr="005F0AD5" w:rsidRDefault="00641A03" w:rsidP="005F0AD5">
      <w:pPr>
        <w:spacing w:line="360" w:lineRule="auto"/>
        <w:jc w:val="both"/>
        <w:rPr>
          <w:rFonts w:ascii="Palatino Linotype" w:hAnsi="Palatino Linotype" w:cs="Arial"/>
        </w:rPr>
      </w:pPr>
      <w:r w:rsidRPr="005F0AD5">
        <w:rPr>
          <w:rFonts w:ascii="Palatino Linotype" w:hAnsi="Palatino Linotype"/>
        </w:rPr>
        <w:t xml:space="preserve">De las constancias que obran en el </w:t>
      </w:r>
      <w:r w:rsidRPr="005F0AD5">
        <w:rPr>
          <w:rFonts w:ascii="Palatino Linotype" w:hAnsi="Palatino Linotype"/>
          <w:b/>
        </w:rPr>
        <w:t>SAIMEX,</w:t>
      </w:r>
      <w:r w:rsidRPr="005F0AD5">
        <w:rPr>
          <w:rFonts w:ascii="Palatino Linotype" w:hAnsi="Palatino Linotype"/>
        </w:rPr>
        <w:t xml:space="preserve"> se advierte que</w:t>
      </w:r>
      <w:r w:rsidR="00D0570C" w:rsidRPr="005F0AD5">
        <w:rPr>
          <w:rFonts w:ascii="Palatino Linotype" w:hAnsi="Palatino Linotype"/>
        </w:rPr>
        <w:t xml:space="preserve"> </w:t>
      </w:r>
      <w:r w:rsidR="00290C75" w:rsidRPr="005F0AD5">
        <w:rPr>
          <w:rFonts w:ascii="Palatino Linotype" w:hAnsi="Palatino Linotype"/>
        </w:rPr>
        <w:t xml:space="preserve">el </w:t>
      </w:r>
      <w:r w:rsidR="00E42B70" w:rsidRPr="005F0AD5">
        <w:rPr>
          <w:rFonts w:ascii="Palatino Linotype" w:hAnsi="Palatino Linotype"/>
          <w:b/>
        </w:rPr>
        <w:t>treinta de enero de dos mil veintitrés</w:t>
      </w:r>
      <w:r w:rsidR="00D0570C" w:rsidRPr="005F0AD5">
        <w:rPr>
          <w:rFonts w:ascii="Palatino Linotype" w:hAnsi="Palatino Linotype"/>
        </w:rPr>
        <w:t>,</w:t>
      </w:r>
      <w:r w:rsidRPr="005F0AD5">
        <w:rPr>
          <w:rFonts w:ascii="Palatino Linotype" w:hAnsi="Palatino Linotype"/>
        </w:rPr>
        <w:t xml:space="preserve"> </w:t>
      </w:r>
      <w:r w:rsidRPr="005F0AD5">
        <w:rPr>
          <w:rFonts w:ascii="Palatino Linotype" w:hAnsi="Palatino Linotype" w:cs="Arial"/>
          <w:b/>
        </w:rPr>
        <w:t>EL SUJETO OBLIGADO</w:t>
      </w:r>
      <w:r w:rsidRPr="005F0AD5">
        <w:rPr>
          <w:rFonts w:ascii="Palatino Linotype" w:hAnsi="Palatino Linotype" w:cs="Arial"/>
        </w:rPr>
        <w:t xml:space="preserve"> </w:t>
      </w:r>
      <w:r w:rsidR="0068657B" w:rsidRPr="005F0AD5">
        <w:rPr>
          <w:rFonts w:ascii="Palatino Linotype" w:hAnsi="Palatino Linotype" w:cs="Arial"/>
        </w:rPr>
        <w:t>entregó</w:t>
      </w:r>
      <w:r w:rsidRPr="005F0AD5">
        <w:rPr>
          <w:rFonts w:ascii="Palatino Linotype" w:hAnsi="Palatino Linotype" w:cs="Arial"/>
        </w:rPr>
        <w:t xml:space="preserve"> la respuesta a la solicitud de </w:t>
      </w:r>
      <w:r w:rsidR="00D86297" w:rsidRPr="005F0AD5">
        <w:rPr>
          <w:rFonts w:ascii="Palatino Linotype" w:hAnsi="Palatino Linotype" w:cs="Arial"/>
        </w:rPr>
        <w:t>Información Pública</w:t>
      </w:r>
      <w:r w:rsidR="0068657B" w:rsidRPr="005F0AD5">
        <w:rPr>
          <w:rFonts w:ascii="Palatino Linotype" w:hAnsi="Palatino Linotype" w:cs="Arial"/>
        </w:rPr>
        <w:t xml:space="preserve"> del particular</w:t>
      </w:r>
      <w:r w:rsidR="00C9398D" w:rsidRPr="005F0AD5">
        <w:rPr>
          <w:rFonts w:ascii="Palatino Linotype" w:hAnsi="Palatino Linotype" w:cs="Arial"/>
        </w:rPr>
        <w:t xml:space="preserve"> en los siguientes términos:</w:t>
      </w:r>
    </w:p>
    <w:p w14:paraId="59EA5C7E" w14:textId="77777777" w:rsidR="00AA3074" w:rsidRPr="005F0AD5" w:rsidRDefault="00AA3074" w:rsidP="005F0AD5">
      <w:pPr>
        <w:spacing w:line="360" w:lineRule="auto"/>
        <w:jc w:val="both"/>
        <w:rPr>
          <w:rFonts w:ascii="Palatino Linotype" w:hAnsi="Palatino Linotype" w:cs="Arial"/>
          <w:sz w:val="10"/>
        </w:rPr>
      </w:pPr>
    </w:p>
    <w:p w14:paraId="009D0A73" w14:textId="77777777" w:rsidR="00E42B70" w:rsidRPr="005F0AD5" w:rsidRDefault="00C9398D" w:rsidP="005F0AD5">
      <w:pPr>
        <w:spacing w:line="276" w:lineRule="auto"/>
        <w:ind w:left="851" w:right="899"/>
        <w:jc w:val="both"/>
        <w:rPr>
          <w:rFonts w:ascii="Palatino Linotype" w:hAnsi="Palatino Linotype" w:cs="Arial"/>
          <w:i/>
          <w:sz w:val="22"/>
          <w:szCs w:val="22"/>
        </w:rPr>
      </w:pPr>
      <w:r w:rsidRPr="005F0AD5">
        <w:rPr>
          <w:rFonts w:ascii="Palatino Linotype" w:hAnsi="Palatino Linotype" w:cs="Arial"/>
          <w:i/>
          <w:sz w:val="22"/>
          <w:szCs w:val="22"/>
        </w:rPr>
        <w:t>“</w:t>
      </w:r>
      <w:r w:rsidR="00E42B70" w:rsidRPr="005F0AD5">
        <w:rPr>
          <w:rFonts w:ascii="Palatino Linotype" w:hAnsi="Palatino Linotype" w:cs="Arial"/>
          <w:i/>
          <w:sz w:val="22"/>
          <w:szCs w:val="22"/>
        </w:rPr>
        <w:t>Folio de la solicitud: 00005/ISEM/IP/2023</w:t>
      </w:r>
    </w:p>
    <w:p w14:paraId="23A69573" w14:textId="77777777" w:rsidR="00E42B70" w:rsidRPr="005F0AD5" w:rsidRDefault="00E42B70" w:rsidP="005F0AD5">
      <w:pPr>
        <w:spacing w:line="276" w:lineRule="auto"/>
        <w:ind w:left="851" w:right="899"/>
        <w:jc w:val="both"/>
        <w:rPr>
          <w:rFonts w:ascii="Palatino Linotype" w:hAnsi="Palatino Linotype" w:cs="Arial"/>
          <w:i/>
          <w:sz w:val="22"/>
          <w:szCs w:val="22"/>
        </w:rPr>
      </w:pPr>
      <w:r w:rsidRPr="005F0AD5">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C0350B" w14:textId="77777777" w:rsidR="00E42B70" w:rsidRPr="005F0AD5" w:rsidRDefault="00E42B70" w:rsidP="005F0AD5">
      <w:pPr>
        <w:spacing w:line="276" w:lineRule="auto"/>
        <w:ind w:left="851" w:right="899"/>
        <w:jc w:val="both"/>
        <w:rPr>
          <w:rFonts w:ascii="Palatino Linotype" w:hAnsi="Palatino Linotype" w:cs="Arial"/>
          <w:i/>
          <w:sz w:val="22"/>
          <w:szCs w:val="22"/>
        </w:rPr>
      </w:pPr>
      <w:r w:rsidRPr="005F0AD5">
        <w:rPr>
          <w:rFonts w:ascii="Palatino Linotype" w:hAnsi="Palatino Linotype" w:cs="Arial"/>
          <w:i/>
          <w:sz w:val="22"/>
          <w:szCs w:val="22"/>
        </w:rPr>
        <w:t>Se da atención a su solicitud.</w:t>
      </w:r>
    </w:p>
    <w:p w14:paraId="10BFCB4A" w14:textId="77777777" w:rsidR="00E42B70" w:rsidRPr="005F0AD5" w:rsidRDefault="00E42B70" w:rsidP="005F0AD5">
      <w:pPr>
        <w:spacing w:line="276" w:lineRule="auto"/>
        <w:ind w:left="851" w:right="899"/>
        <w:jc w:val="both"/>
        <w:rPr>
          <w:rFonts w:ascii="Palatino Linotype" w:hAnsi="Palatino Linotype" w:cs="Arial"/>
          <w:i/>
          <w:sz w:val="22"/>
          <w:szCs w:val="22"/>
        </w:rPr>
      </w:pPr>
      <w:r w:rsidRPr="005F0AD5">
        <w:rPr>
          <w:rFonts w:ascii="Palatino Linotype" w:hAnsi="Palatino Linotype" w:cs="Arial"/>
          <w:i/>
          <w:sz w:val="22"/>
          <w:szCs w:val="22"/>
        </w:rPr>
        <w:t>ATENTAMENTE</w:t>
      </w:r>
    </w:p>
    <w:p w14:paraId="7A221030" w14:textId="28E6A16A" w:rsidR="003A5B0C" w:rsidRPr="005F0AD5" w:rsidRDefault="00E42B70" w:rsidP="005F0AD5">
      <w:pPr>
        <w:spacing w:line="276" w:lineRule="auto"/>
        <w:ind w:left="851" w:right="899"/>
        <w:jc w:val="both"/>
        <w:rPr>
          <w:rFonts w:ascii="Palatino Linotype" w:hAnsi="Palatino Linotype" w:cs="Arial"/>
          <w:sz w:val="22"/>
          <w:szCs w:val="22"/>
        </w:rPr>
      </w:pPr>
      <w:r w:rsidRPr="005F0AD5">
        <w:rPr>
          <w:rFonts w:ascii="Palatino Linotype" w:hAnsi="Palatino Linotype" w:cs="Arial"/>
          <w:i/>
          <w:sz w:val="22"/>
          <w:szCs w:val="22"/>
        </w:rPr>
        <w:t>LIC. ELOINA SILVETTE DÍAZ GUTIÉRREZ</w:t>
      </w:r>
      <w:r w:rsidR="00C9398D" w:rsidRPr="005F0AD5">
        <w:rPr>
          <w:rFonts w:ascii="Palatino Linotype" w:hAnsi="Palatino Linotype" w:cs="Arial"/>
          <w:i/>
          <w:sz w:val="22"/>
          <w:szCs w:val="22"/>
        </w:rPr>
        <w:t>”</w:t>
      </w:r>
      <w:r w:rsidR="009A5986" w:rsidRPr="005F0AD5">
        <w:rPr>
          <w:rFonts w:ascii="Palatino Linotype" w:hAnsi="Palatino Linotype" w:cs="Arial"/>
          <w:i/>
          <w:sz w:val="22"/>
          <w:szCs w:val="22"/>
        </w:rPr>
        <w:t xml:space="preserve"> </w:t>
      </w:r>
      <w:r w:rsidR="009A5986" w:rsidRPr="005F0AD5">
        <w:rPr>
          <w:rFonts w:ascii="Palatino Linotype" w:hAnsi="Palatino Linotype" w:cs="Arial"/>
          <w:sz w:val="22"/>
          <w:szCs w:val="22"/>
        </w:rPr>
        <w:t>(Sic).</w:t>
      </w:r>
    </w:p>
    <w:p w14:paraId="1344F679" w14:textId="77777777" w:rsidR="00420103" w:rsidRPr="005F0AD5" w:rsidRDefault="00420103" w:rsidP="005F0AD5">
      <w:pPr>
        <w:spacing w:line="360" w:lineRule="auto"/>
        <w:ind w:left="851" w:right="899"/>
        <w:jc w:val="both"/>
        <w:rPr>
          <w:rFonts w:ascii="Palatino Linotype" w:hAnsi="Palatino Linotype" w:cs="Arial"/>
          <w:i/>
        </w:rPr>
      </w:pPr>
    </w:p>
    <w:p w14:paraId="726CACF7" w14:textId="77777777" w:rsidR="00E42B70" w:rsidRPr="005F0AD5" w:rsidRDefault="00290C75" w:rsidP="005F0AD5">
      <w:pPr>
        <w:spacing w:line="360" w:lineRule="auto"/>
        <w:ind w:right="49"/>
        <w:jc w:val="both"/>
        <w:rPr>
          <w:rFonts w:ascii="Palatino Linotype" w:hAnsi="Palatino Linotype" w:cs="Arial"/>
        </w:rPr>
      </w:pPr>
      <w:r w:rsidRPr="005F0AD5">
        <w:rPr>
          <w:rFonts w:ascii="Palatino Linotype" w:hAnsi="Palatino Linotype" w:cs="Arial"/>
        </w:rPr>
        <w:t>De igual forma</w:t>
      </w:r>
      <w:r w:rsidR="00F97A06" w:rsidRPr="005F0AD5">
        <w:rPr>
          <w:rFonts w:ascii="Palatino Linotype" w:hAnsi="Palatino Linotype" w:cs="Arial"/>
        </w:rPr>
        <w:t xml:space="preserve">, </w:t>
      </w:r>
      <w:r w:rsidR="00313AFF" w:rsidRPr="005F0AD5">
        <w:rPr>
          <w:rFonts w:ascii="Palatino Linotype" w:hAnsi="Palatino Linotype" w:cs="Arial"/>
        </w:rPr>
        <w:t>fue</w:t>
      </w:r>
      <w:r w:rsidR="00E42B70" w:rsidRPr="005F0AD5">
        <w:rPr>
          <w:rFonts w:ascii="Palatino Linotype" w:hAnsi="Palatino Linotype" w:cs="Arial"/>
        </w:rPr>
        <w:t>ron</w:t>
      </w:r>
      <w:r w:rsidR="00F97A06" w:rsidRPr="005F0AD5">
        <w:rPr>
          <w:rFonts w:ascii="Palatino Linotype" w:hAnsi="Palatino Linotype" w:cs="Arial"/>
        </w:rPr>
        <w:t xml:space="preserve"> anex</w:t>
      </w:r>
      <w:r w:rsidR="00274613" w:rsidRPr="005F0AD5">
        <w:rPr>
          <w:rFonts w:ascii="Palatino Linotype" w:hAnsi="Palatino Linotype" w:cs="Arial"/>
        </w:rPr>
        <w:t>ado</w:t>
      </w:r>
      <w:r w:rsidR="00E42B70" w:rsidRPr="005F0AD5">
        <w:rPr>
          <w:rFonts w:ascii="Palatino Linotype" w:hAnsi="Palatino Linotype" w:cs="Arial"/>
        </w:rPr>
        <w:t>s</w:t>
      </w:r>
      <w:r w:rsidR="00061FC7" w:rsidRPr="005F0AD5">
        <w:rPr>
          <w:rFonts w:ascii="Palatino Linotype" w:hAnsi="Palatino Linotype" w:cs="Arial"/>
        </w:rPr>
        <w:t xml:space="preserve"> </w:t>
      </w:r>
      <w:r w:rsidR="00274613" w:rsidRPr="005F0AD5">
        <w:rPr>
          <w:rFonts w:ascii="Palatino Linotype" w:hAnsi="Palatino Linotype" w:cs="Arial"/>
        </w:rPr>
        <w:t>a l</w:t>
      </w:r>
      <w:r w:rsidR="003A5B0C" w:rsidRPr="005F0AD5">
        <w:rPr>
          <w:rFonts w:ascii="Palatino Linotype" w:hAnsi="Palatino Linotype" w:cs="Arial"/>
        </w:rPr>
        <w:t xml:space="preserve">a respuesta </w:t>
      </w:r>
      <w:r w:rsidR="00E42B70" w:rsidRPr="005F0AD5">
        <w:rPr>
          <w:rFonts w:ascii="Palatino Linotype" w:hAnsi="Palatino Linotype" w:cs="Arial"/>
        </w:rPr>
        <w:t>dos</w:t>
      </w:r>
      <w:r w:rsidR="00061FC7" w:rsidRPr="005F0AD5">
        <w:rPr>
          <w:rFonts w:ascii="Palatino Linotype" w:hAnsi="Palatino Linotype" w:cs="Arial"/>
        </w:rPr>
        <w:t xml:space="preserve"> </w:t>
      </w:r>
      <w:r w:rsidR="003A5B0C" w:rsidRPr="005F0AD5">
        <w:rPr>
          <w:rFonts w:ascii="Palatino Linotype" w:hAnsi="Palatino Linotype" w:cs="Arial"/>
        </w:rPr>
        <w:t>archivo</w:t>
      </w:r>
      <w:r w:rsidR="00E42B70" w:rsidRPr="005F0AD5">
        <w:rPr>
          <w:rFonts w:ascii="Palatino Linotype" w:hAnsi="Palatino Linotype" w:cs="Arial"/>
        </w:rPr>
        <w:t>s</w:t>
      </w:r>
      <w:r w:rsidR="003A5B0C" w:rsidRPr="005F0AD5">
        <w:rPr>
          <w:rFonts w:ascii="Palatino Linotype" w:hAnsi="Palatino Linotype" w:cs="Arial"/>
        </w:rPr>
        <w:t xml:space="preserve"> digita</w:t>
      </w:r>
      <w:r w:rsidR="00E42B70" w:rsidRPr="005F0AD5">
        <w:rPr>
          <w:rFonts w:ascii="Palatino Linotype" w:hAnsi="Palatino Linotype" w:cs="Arial"/>
        </w:rPr>
        <w:t>les</w:t>
      </w:r>
      <w:r w:rsidR="00274613" w:rsidRPr="005F0AD5">
        <w:rPr>
          <w:rFonts w:ascii="Palatino Linotype" w:hAnsi="Palatino Linotype" w:cs="Arial"/>
        </w:rPr>
        <w:t>,</w:t>
      </w:r>
      <w:r w:rsidR="009A5986" w:rsidRPr="005F0AD5">
        <w:rPr>
          <w:rFonts w:ascii="Palatino Linotype" w:hAnsi="Palatino Linotype" w:cs="Arial"/>
        </w:rPr>
        <w:t xml:space="preserve"> </w:t>
      </w:r>
      <w:r w:rsidR="00E42B70" w:rsidRPr="005F0AD5">
        <w:rPr>
          <w:rFonts w:ascii="Palatino Linotype" w:hAnsi="Palatino Linotype" w:cs="Arial"/>
        </w:rPr>
        <w:t>de los</w:t>
      </w:r>
      <w:r w:rsidR="009A5986" w:rsidRPr="005F0AD5">
        <w:rPr>
          <w:rFonts w:ascii="Palatino Linotype" w:hAnsi="Palatino Linotype" w:cs="Arial"/>
        </w:rPr>
        <w:t xml:space="preserve"> cual</w:t>
      </w:r>
      <w:r w:rsidR="00E42B70" w:rsidRPr="005F0AD5">
        <w:rPr>
          <w:rFonts w:ascii="Palatino Linotype" w:hAnsi="Palatino Linotype" w:cs="Arial"/>
        </w:rPr>
        <w:t>es</w:t>
      </w:r>
      <w:r w:rsidR="009A5986" w:rsidRPr="005F0AD5">
        <w:rPr>
          <w:rFonts w:ascii="Palatino Linotype" w:hAnsi="Palatino Linotype" w:cs="Arial"/>
        </w:rPr>
        <w:t xml:space="preserve"> </w:t>
      </w:r>
      <w:r w:rsidR="00E42B70" w:rsidRPr="005F0AD5">
        <w:rPr>
          <w:rFonts w:ascii="Palatino Linotype" w:hAnsi="Palatino Linotype" w:cs="Arial"/>
        </w:rPr>
        <w:t xml:space="preserve">se advierte la siguiente información: </w:t>
      </w:r>
    </w:p>
    <w:p w14:paraId="740C18F1" w14:textId="776D26C1" w:rsidR="00A12764" w:rsidRPr="005F0AD5" w:rsidRDefault="00E42B70" w:rsidP="005F0AD5">
      <w:pPr>
        <w:pStyle w:val="Prrafodelista"/>
        <w:numPr>
          <w:ilvl w:val="0"/>
          <w:numId w:val="44"/>
        </w:numPr>
        <w:spacing w:line="360" w:lineRule="auto"/>
        <w:ind w:right="49"/>
        <w:jc w:val="both"/>
        <w:rPr>
          <w:rFonts w:ascii="Palatino Linotype" w:hAnsi="Palatino Linotype" w:cs="Arial"/>
          <w:b/>
          <w:i/>
        </w:rPr>
      </w:pPr>
      <w:r w:rsidRPr="005F0AD5">
        <w:rPr>
          <w:rFonts w:ascii="Palatino Linotype" w:hAnsi="Palatino Linotype" w:cs="Arial"/>
        </w:rPr>
        <w:t xml:space="preserve">El primero </w:t>
      </w:r>
      <w:r w:rsidR="00061FC7" w:rsidRPr="005F0AD5">
        <w:rPr>
          <w:rFonts w:ascii="Palatino Linotype" w:hAnsi="Palatino Linotype" w:cs="Arial"/>
        </w:rPr>
        <w:t xml:space="preserve">denominado: </w:t>
      </w:r>
      <w:r w:rsidR="009A5986" w:rsidRPr="005F0AD5">
        <w:rPr>
          <w:rFonts w:ascii="Palatino Linotype" w:hAnsi="Palatino Linotype" w:cs="Arial"/>
          <w:b/>
          <w:i/>
        </w:rPr>
        <w:t>“</w:t>
      </w:r>
      <w:r w:rsidR="005C35DF" w:rsidRPr="005F0AD5">
        <w:rPr>
          <w:rFonts w:ascii="Palatino Linotype" w:hAnsi="Palatino Linotype" w:cs="Arial"/>
          <w:b/>
          <w:i/>
        </w:rPr>
        <w:t>208C0101320100L-1781-2023.pdf</w:t>
      </w:r>
      <w:r w:rsidR="009A5986" w:rsidRPr="005F0AD5">
        <w:rPr>
          <w:rFonts w:ascii="Palatino Linotype" w:hAnsi="Palatino Linotype" w:cs="Arial"/>
          <w:b/>
          <w:i/>
        </w:rPr>
        <w:t>”</w:t>
      </w:r>
      <w:r w:rsidR="00061FC7" w:rsidRPr="005F0AD5">
        <w:rPr>
          <w:rFonts w:ascii="Palatino Linotype" w:hAnsi="Palatino Linotype" w:cs="Arial"/>
          <w:b/>
        </w:rPr>
        <w:t xml:space="preserve">, </w:t>
      </w:r>
      <w:r w:rsidR="00857E86" w:rsidRPr="005F0AD5">
        <w:rPr>
          <w:rFonts w:ascii="Palatino Linotype" w:hAnsi="Palatino Linotype" w:cs="Arial"/>
        </w:rPr>
        <w:t>mismo que</w:t>
      </w:r>
      <w:r w:rsidR="00857E86" w:rsidRPr="005F0AD5">
        <w:rPr>
          <w:rFonts w:ascii="Palatino Linotype" w:hAnsi="Palatino Linotype" w:cs="Arial"/>
          <w:b/>
        </w:rPr>
        <w:t xml:space="preserve"> </w:t>
      </w:r>
      <w:r w:rsidR="005C35DF" w:rsidRPr="005F0AD5">
        <w:rPr>
          <w:rFonts w:ascii="Palatino Linotype" w:hAnsi="Palatino Linotype" w:cs="Arial"/>
        </w:rPr>
        <w:t>contiene un oficio con número 208C0101320100L/1781/2023, suscrito por el Sub</w:t>
      </w:r>
      <w:r w:rsidR="00DC7FD4" w:rsidRPr="005F0AD5">
        <w:rPr>
          <w:rFonts w:ascii="Palatino Linotype" w:hAnsi="Palatino Linotype" w:cs="Arial"/>
        </w:rPr>
        <w:t>d</w:t>
      </w:r>
      <w:r w:rsidR="005C35DF" w:rsidRPr="005F0AD5">
        <w:rPr>
          <w:rFonts w:ascii="Palatino Linotype" w:hAnsi="Palatino Linotype" w:cs="Arial"/>
        </w:rPr>
        <w:t>irec</w:t>
      </w:r>
      <w:r w:rsidR="00DC7FD4" w:rsidRPr="005F0AD5">
        <w:rPr>
          <w:rFonts w:ascii="Palatino Linotype" w:hAnsi="Palatino Linotype" w:cs="Arial"/>
        </w:rPr>
        <w:t>tor</w:t>
      </w:r>
      <w:r w:rsidR="005C35DF" w:rsidRPr="005F0AD5">
        <w:rPr>
          <w:rFonts w:ascii="Palatino Linotype" w:hAnsi="Palatino Linotype" w:cs="Arial"/>
        </w:rPr>
        <w:t xml:space="preserve"> </w:t>
      </w:r>
      <w:r w:rsidR="00DC7FD4" w:rsidRPr="005F0AD5">
        <w:rPr>
          <w:rFonts w:ascii="Palatino Linotype" w:hAnsi="Palatino Linotype" w:cs="Arial"/>
        </w:rPr>
        <w:t xml:space="preserve">de Recursos Humanos, </w:t>
      </w:r>
      <w:r w:rsidR="00656B8A" w:rsidRPr="005F0AD5">
        <w:rPr>
          <w:rFonts w:ascii="Palatino Linotype" w:hAnsi="Palatino Linotype" w:cs="Arial"/>
        </w:rPr>
        <w:t>mediante el</w:t>
      </w:r>
      <w:r w:rsidR="005C35DF" w:rsidRPr="005F0AD5">
        <w:rPr>
          <w:rFonts w:ascii="Palatino Linotype" w:hAnsi="Palatino Linotype" w:cs="Arial"/>
        </w:rPr>
        <w:t xml:space="preserve"> cual</w:t>
      </w:r>
      <w:r w:rsidR="00656B8A" w:rsidRPr="005F0AD5">
        <w:rPr>
          <w:rFonts w:ascii="Palatino Linotype" w:hAnsi="Palatino Linotype" w:cs="Arial"/>
        </w:rPr>
        <w:t>, hizo del conocimiento a la Jefa de la Unidad de Información, Planeación, Programación y Evaluación, que los puestos laborales referidos en la solicitud primigenia son considerados de confianza los cuales se encuent</w:t>
      </w:r>
      <w:r w:rsidR="00A12764" w:rsidRPr="005F0AD5">
        <w:rPr>
          <w:rFonts w:ascii="Palatino Linotype" w:hAnsi="Palatino Linotype" w:cs="Arial"/>
        </w:rPr>
        <w:t xml:space="preserve">ran descritos en la página de internet siguiente: </w:t>
      </w:r>
    </w:p>
    <w:p w14:paraId="3C3FD155" w14:textId="674D3976" w:rsidR="00A12764" w:rsidRPr="005F0AD5" w:rsidRDefault="003244F5" w:rsidP="005F0AD5">
      <w:pPr>
        <w:pStyle w:val="Prrafodelista"/>
        <w:spacing w:line="360" w:lineRule="auto"/>
        <w:ind w:left="720" w:right="49"/>
        <w:jc w:val="both"/>
        <w:rPr>
          <w:rFonts w:ascii="Palatino Linotype" w:hAnsi="Palatino Linotype" w:cs="Arial"/>
        </w:rPr>
      </w:pPr>
      <w:hyperlink r:id="rId9" w:history="1">
        <w:r w:rsidR="00A12764" w:rsidRPr="005F0AD5">
          <w:rPr>
            <w:rStyle w:val="Hipervnculo"/>
            <w:rFonts w:ascii="Palatino Linotype" w:hAnsi="Palatino Linotype" w:cs="Arial"/>
            <w:color w:val="auto"/>
          </w:rPr>
          <w:t>http://www.dgrh.salu.gob.mx/Servicio_DIntdPuesyServPers_CatRamaMed.php</w:t>
        </w:r>
      </w:hyperlink>
      <w:r w:rsidR="00857E86" w:rsidRPr="005F0AD5">
        <w:rPr>
          <w:rFonts w:ascii="Palatino Linotype" w:hAnsi="Palatino Linotype" w:cs="Arial"/>
        </w:rPr>
        <w:t xml:space="preserve">. </w:t>
      </w:r>
    </w:p>
    <w:p w14:paraId="3174C242" w14:textId="5163AD81" w:rsidR="00857E86" w:rsidRPr="005F0AD5" w:rsidRDefault="00857E86" w:rsidP="005F0AD5">
      <w:pPr>
        <w:pStyle w:val="Prrafodelista"/>
        <w:spacing w:line="360" w:lineRule="auto"/>
        <w:ind w:left="720" w:right="49"/>
        <w:jc w:val="both"/>
        <w:rPr>
          <w:rFonts w:ascii="Palatino Linotype" w:hAnsi="Palatino Linotype" w:cs="Arial"/>
        </w:rPr>
      </w:pPr>
      <w:r w:rsidRPr="005F0AD5">
        <w:rPr>
          <w:rFonts w:ascii="Palatino Linotype" w:hAnsi="Palatino Linotype" w:cs="Arial"/>
        </w:rPr>
        <w:t>También hizo del conocimiento que la documentación que señala la particular referente a los códigos laborales, éstos últimos obran en el Archivo General de Expedientes de la Subdirección de Recursos Humanos.</w:t>
      </w:r>
    </w:p>
    <w:p w14:paraId="780407B3" w14:textId="22FC4D6B" w:rsidR="00857E86" w:rsidRPr="005F0AD5" w:rsidRDefault="00857E86" w:rsidP="005F0AD5">
      <w:pPr>
        <w:pStyle w:val="Prrafodelista"/>
        <w:numPr>
          <w:ilvl w:val="0"/>
          <w:numId w:val="44"/>
        </w:numPr>
        <w:spacing w:line="360" w:lineRule="auto"/>
        <w:ind w:right="49"/>
        <w:jc w:val="both"/>
        <w:rPr>
          <w:rFonts w:ascii="Palatino Linotype" w:hAnsi="Palatino Linotype" w:cs="Arial"/>
        </w:rPr>
      </w:pPr>
      <w:r w:rsidRPr="005F0AD5">
        <w:rPr>
          <w:rFonts w:ascii="Palatino Linotype" w:hAnsi="Palatino Linotype" w:cs="Arial"/>
        </w:rPr>
        <w:lastRenderedPageBreak/>
        <w:t xml:space="preserve">El segundo archivo electrónico denominado: </w:t>
      </w:r>
      <w:r w:rsidRPr="005F0AD5">
        <w:rPr>
          <w:rFonts w:ascii="Palatino Linotype" w:hAnsi="Palatino Linotype" w:cs="Arial"/>
          <w:b/>
          <w:i/>
        </w:rPr>
        <w:t xml:space="preserve">“30012023_Respuesta sol 00005 2023 021 saimex.pdf” </w:t>
      </w:r>
      <w:r w:rsidR="00681FF9" w:rsidRPr="005F0AD5">
        <w:rPr>
          <w:rFonts w:ascii="Palatino Linotype" w:hAnsi="Palatino Linotype" w:cs="Arial"/>
        </w:rPr>
        <w:t xml:space="preserve">contiene un oficio sin número, signado por la Jefa de la Unidad de Información, Planeación, Programación y Evaluación  </w:t>
      </w:r>
      <w:r w:rsidR="005258AA" w:rsidRPr="005F0AD5">
        <w:rPr>
          <w:rFonts w:ascii="Palatino Linotype" w:hAnsi="Palatino Linotype" w:cs="Arial"/>
        </w:rPr>
        <w:t>mediante el cual remite la respuesta proporcionada por el servidor público habilitado de la Dirección de Recursos Humanos.</w:t>
      </w:r>
    </w:p>
    <w:p w14:paraId="02C86E7E" w14:textId="62522C61" w:rsidR="00A74C56" w:rsidRPr="005F0AD5" w:rsidRDefault="00DC7FD4" w:rsidP="005F0AD5">
      <w:pPr>
        <w:pStyle w:val="Prrafodelista"/>
        <w:spacing w:line="360" w:lineRule="auto"/>
        <w:ind w:left="720" w:right="49"/>
        <w:jc w:val="both"/>
        <w:rPr>
          <w:rFonts w:ascii="Palatino Linotype" w:hAnsi="Palatino Linotype" w:cs="Arial"/>
          <w:b/>
          <w:sz w:val="26"/>
          <w:szCs w:val="26"/>
        </w:rPr>
      </w:pPr>
      <w:r w:rsidRPr="005F0AD5">
        <w:rPr>
          <w:rFonts w:ascii="Palatino Linotype" w:hAnsi="Palatino Linotype" w:cs="Arial"/>
        </w:rPr>
        <w:t xml:space="preserve"> </w:t>
      </w:r>
      <w:r w:rsidR="005C35DF" w:rsidRPr="005F0AD5">
        <w:rPr>
          <w:rFonts w:ascii="Palatino Linotype" w:hAnsi="Palatino Linotype" w:cs="Arial"/>
        </w:rPr>
        <w:t xml:space="preserve"> </w:t>
      </w:r>
      <w:r w:rsidR="00E8732E" w:rsidRPr="005F0AD5">
        <w:rPr>
          <w:rFonts w:ascii="Palatino Linotype" w:hAnsi="Palatino Linotype" w:cs="Arial"/>
        </w:rPr>
        <w:t xml:space="preserve"> </w:t>
      </w:r>
    </w:p>
    <w:p w14:paraId="5AF077F6" w14:textId="1305944E" w:rsidR="007D38BB" w:rsidRPr="005F0AD5" w:rsidRDefault="00A74C56" w:rsidP="005F0AD5">
      <w:pPr>
        <w:pStyle w:val="Prrafodelista"/>
        <w:tabs>
          <w:tab w:val="left" w:pos="709"/>
        </w:tabs>
        <w:spacing w:line="360" w:lineRule="auto"/>
        <w:ind w:left="0"/>
        <w:jc w:val="both"/>
        <w:rPr>
          <w:rFonts w:ascii="Palatino Linotype" w:hAnsi="Palatino Linotype" w:cs="Arial"/>
          <w:b/>
          <w:bCs/>
          <w:sz w:val="26"/>
          <w:szCs w:val="26"/>
        </w:rPr>
      </w:pPr>
      <w:r w:rsidRPr="005F0AD5">
        <w:rPr>
          <w:rFonts w:ascii="Palatino Linotype" w:hAnsi="Palatino Linotype" w:cs="Arial"/>
          <w:b/>
          <w:sz w:val="26"/>
          <w:szCs w:val="26"/>
        </w:rPr>
        <w:t>I</w:t>
      </w:r>
      <w:r w:rsidR="00AF54F0" w:rsidRPr="005F0AD5">
        <w:rPr>
          <w:rFonts w:ascii="Palatino Linotype" w:hAnsi="Palatino Linotype" w:cs="Arial"/>
          <w:b/>
          <w:sz w:val="26"/>
          <w:szCs w:val="26"/>
        </w:rPr>
        <w:t>V</w:t>
      </w:r>
      <w:r w:rsidR="00E24730" w:rsidRPr="005F0AD5">
        <w:rPr>
          <w:rFonts w:ascii="Palatino Linotype" w:hAnsi="Palatino Linotype" w:cs="Arial"/>
          <w:b/>
          <w:sz w:val="26"/>
          <w:szCs w:val="26"/>
        </w:rPr>
        <w:t>.</w:t>
      </w:r>
      <w:r w:rsidR="000171D8" w:rsidRPr="005F0AD5">
        <w:rPr>
          <w:rFonts w:ascii="Palatino Linotype" w:hAnsi="Palatino Linotype" w:cs="Arial"/>
          <w:b/>
          <w:sz w:val="26"/>
          <w:szCs w:val="26"/>
        </w:rPr>
        <w:t xml:space="preserve"> </w:t>
      </w:r>
      <w:r w:rsidR="007D38BB" w:rsidRPr="005F0AD5">
        <w:rPr>
          <w:rFonts w:ascii="Palatino Linotype" w:hAnsi="Palatino Linotype" w:cs="Arial"/>
          <w:b/>
          <w:bCs/>
          <w:sz w:val="26"/>
          <w:szCs w:val="26"/>
        </w:rPr>
        <w:t xml:space="preserve">Del </w:t>
      </w:r>
      <w:r w:rsidR="00D86297" w:rsidRPr="005F0AD5">
        <w:rPr>
          <w:rFonts w:ascii="Palatino Linotype" w:hAnsi="Palatino Linotype" w:cs="Arial"/>
          <w:b/>
          <w:bCs/>
          <w:sz w:val="26"/>
          <w:szCs w:val="26"/>
        </w:rPr>
        <w:t>Recurso Revisión</w:t>
      </w:r>
      <w:r w:rsidR="00D73171" w:rsidRPr="005F0AD5">
        <w:rPr>
          <w:rFonts w:ascii="Palatino Linotype" w:hAnsi="Palatino Linotype" w:cs="Arial"/>
          <w:b/>
          <w:bCs/>
          <w:sz w:val="26"/>
          <w:szCs w:val="26"/>
        </w:rPr>
        <w:t>.</w:t>
      </w:r>
    </w:p>
    <w:p w14:paraId="66BB23E8" w14:textId="589C2E61" w:rsidR="00EA6DA7" w:rsidRPr="005F0AD5" w:rsidRDefault="000171D8" w:rsidP="005F0AD5">
      <w:pPr>
        <w:spacing w:line="360" w:lineRule="auto"/>
        <w:jc w:val="both"/>
        <w:rPr>
          <w:rFonts w:ascii="Palatino Linotype" w:hAnsi="Palatino Linotype" w:cs="Arial"/>
          <w:lang w:val="es-419"/>
        </w:rPr>
      </w:pPr>
      <w:r w:rsidRPr="005F0AD5">
        <w:rPr>
          <w:rFonts w:ascii="Palatino Linotype" w:hAnsi="Palatino Linotype" w:cs="Arial"/>
        </w:rPr>
        <w:t xml:space="preserve">Inconforme </w:t>
      </w:r>
      <w:r w:rsidR="00FA3204" w:rsidRPr="005F0AD5">
        <w:rPr>
          <w:rFonts w:ascii="Palatino Linotype" w:hAnsi="Palatino Linotype" w:cs="Arial"/>
        </w:rPr>
        <w:t xml:space="preserve">con la </w:t>
      </w:r>
      <w:r w:rsidRPr="005F0AD5">
        <w:rPr>
          <w:rFonts w:ascii="Palatino Linotype" w:hAnsi="Palatino Linotype" w:cs="Arial"/>
        </w:rPr>
        <w:t xml:space="preserve">respuesta, </w:t>
      </w:r>
      <w:r w:rsidR="002B42A3" w:rsidRPr="005F0AD5">
        <w:rPr>
          <w:rFonts w:ascii="Palatino Linotype" w:hAnsi="Palatino Linotype" w:cs="Arial"/>
        </w:rPr>
        <w:t>el</w:t>
      </w:r>
      <w:r w:rsidRPr="005F0AD5">
        <w:rPr>
          <w:rFonts w:ascii="Palatino Linotype" w:hAnsi="Palatino Linotype" w:cs="Arial"/>
        </w:rPr>
        <w:t xml:space="preserve"> </w:t>
      </w:r>
      <w:r w:rsidR="005258AA" w:rsidRPr="005F0AD5">
        <w:rPr>
          <w:rFonts w:ascii="Palatino Linotype" w:hAnsi="Palatino Linotype" w:cs="Arial"/>
          <w:b/>
        </w:rPr>
        <w:t xml:space="preserve">treinta y uno de enero </w:t>
      </w:r>
      <w:r w:rsidR="00B41543" w:rsidRPr="005F0AD5">
        <w:rPr>
          <w:rFonts w:ascii="Palatino Linotype" w:hAnsi="Palatino Linotype" w:cs="Arial"/>
          <w:b/>
          <w:bCs/>
        </w:rPr>
        <w:t>de dos mil veinti</w:t>
      </w:r>
      <w:r w:rsidR="005258AA" w:rsidRPr="005F0AD5">
        <w:rPr>
          <w:rFonts w:ascii="Palatino Linotype" w:hAnsi="Palatino Linotype" w:cs="Arial"/>
          <w:b/>
          <w:bCs/>
        </w:rPr>
        <w:t>trés</w:t>
      </w:r>
      <w:r w:rsidRPr="005F0AD5">
        <w:rPr>
          <w:rFonts w:ascii="Palatino Linotype" w:hAnsi="Palatino Linotype" w:cs="Arial"/>
        </w:rPr>
        <w:t xml:space="preserve">, </w:t>
      </w:r>
      <w:r w:rsidR="00554F41" w:rsidRPr="005F0AD5">
        <w:rPr>
          <w:rFonts w:ascii="Palatino Linotype" w:hAnsi="Palatino Linotype" w:cs="Arial"/>
          <w:b/>
        </w:rPr>
        <w:t>EL</w:t>
      </w:r>
      <w:r w:rsidR="00B41543" w:rsidRPr="005F0AD5">
        <w:rPr>
          <w:rFonts w:ascii="Palatino Linotype" w:hAnsi="Palatino Linotype" w:cs="Arial"/>
          <w:b/>
        </w:rPr>
        <w:t xml:space="preserve"> </w:t>
      </w:r>
      <w:r w:rsidRPr="005F0AD5">
        <w:rPr>
          <w:rFonts w:ascii="Palatino Linotype" w:hAnsi="Palatino Linotype" w:cs="Arial"/>
          <w:b/>
        </w:rPr>
        <w:t>RECURRENTE</w:t>
      </w:r>
      <w:r w:rsidRPr="005F0AD5">
        <w:rPr>
          <w:rFonts w:ascii="Palatino Linotype" w:hAnsi="Palatino Linotype" w:cs="Arial"/>
        </w:rPr>
        <w:t xml:space="preserve"> interpuso el </w:t>
      </w:r>
      <w:r w:rsidR="00D86297" w:rsidRPr="005F0AD5">
        <w:rPr>
          <w:rFonts w:ascii="Palatino Linotype" w:hAnsi="Palatino Linotype" w:cs="Arial"/>
        </w:rPr>
        <w:t>Recurso Revisión</w:t>
      </w:r>
      <w:r w:rsidRPr="005F0AD5">
        <w:rPr>
          <w:rFonts w:ascii="Palatino Linotype" w:hAnsi="Palatino Linotype" w:cs="Arial"/>
        </w:rPr>
        <w:t xml:space="preserve"> sujeto del presente estudio, el cual fue registrado en </w:t>
      </w:r>
      <w:r w:rsidRPr="005F0AD5">
        <w:rPr>
          <w:rFonts w:ascii="Palatino Linotype" w:hAnsi="Palatino Linotype" w:cs="Arial"/>
          <w:b/>
        </w:rPr>
        <w:t xml:space="preserve">EL SAIMEX, </w:t>
      </w:r>
      <w:r w:rsidRPr="005F0AD5">
        <w:rPr>
          <w:rFonts w:ascii="Palatino Linotype" w:hAnsi="Palatino Linotype" w:cs="Arial"/>
          <w:bCs/>
        </w:rPr>
        <w:t>y</w:t>
      </w:r>
      <w:r w:rsidRPr="005F0AD5">
        <w:rPr>
          <w:rFonts w:ascii="Palatino Linotype" w:hAnsi="Palatino Linotype" w:cs="Arial"/>
        </w:rPr>
        <w:t xml:space="preserve"> se le asignó el número de expediente </w:t>
      </w:r>
      <w:r w:rsidR="005258AA" w:rsidRPr="005F0AD5">
        <w:rPr>
          <w:rFonts w:ascii="Palatino Linotype" w:hAnsi="Palatino Linotype" w:cs="Arial"/>
          <w:b/>
          <w:lang w:val="es-ES"/>
        </w:rPr>
        <w:t>00572</w:t>
      </w:r>
      <w:r w:rsidR="00CD3BC9" w:rsidRPr="005F0AD5">
        <w:rPr>
          <w:rFonts w:ascii="Palatino Linotype" w:hAnsi="Palatino Linotype" w:cs="Arial"/>
          <w:b/>
          <w:lang w:val="es-ES"/>
        </w:rPr>
        <w:t>/INFOEM/IP/RR/202</w:t>
      </w:r>
      <w:r w:rsidR="005258AA" w:rsidRPr="005F0AD5">
        <w:rPr>
          <w:rFonts w:ascii="Palatino Linotype" w:hAnsi="Palatino Linotype" w:cs="Arial"/>
          <w:b/>
          <w:lang w:val="es-ES"/>
        </w:rPr>
        <w:t>3</w:t>
      </w:r>
      <w:r w:rsidRPr="005F0AD5">
        <w:rPr>
          <w:rFonts w:ascii="Palatino Linotype" w:hAnsi="Palatino Linotype" w:cs="Arial"/>
          <w:b/>
        </w:rPr>
        <w:t>,</w:t>
      </w:r>
      <w:r w:rsidRPr="005F0AD5">
        <w:rPr>
          <w:rFonts w:ascii="Palatino Linotype" w:hAnsi="Palatino Linotype" w:cs="Arial"/>
        </w:rPr>
        <w:t xml:space="preserve"> en el que señaló como</w:t>
      </w:r>
      <w:r w:rsidR="00EA6DA7" w:rsidRPr="005F0AD5">
        <w:rPr>
          <w:rFonts w:ascii="Palatino Linotype" w:hAnsi="Palatino Linotype" w:cs="Arial"/>
          <w:lang w:val="es-419"/>
        </w:rPr>
        <w:t>:</w:t>
      </w:r>
    </w:p>
    <w:p w14:paraId="566BC374" w14:textId="77777777" w:rsidR="003C6BD4" w:rsidRPr="005F0AD5" w:rsidRDefault="003C6BD4" w:rsidP="005F0AD5">
      <w:pPr>
        <w:spacing w:line="360" w:lineRule="auto"/>
        <w:jc w:val="both"/>
        <w:rPr>
          <w:rFonts w:ascii="Palatino Linotype" w:hAnsi="Palatino Linotype" w:cs="Arial"/>
          <w:lang w:val="es-419"/>
        </w:rPr>
      </w:pPr>
    </w:p>
    <w:p w14:paraId="2FF577A5" w14:textId="7A10FCAF" w:rsidR="004F149E" w:rsidRPr="005F0AD5" w:rsidRDefault="002B42A3" w:rsidP="005F0AD5">
      <w:pPr>
        <w:spacing w:line="360" w:lineRule="auto"/>
        <w:jc w:val="both"/>
        <w:rPr>
          <w:rFonts w:ascii="Palatino Linotype" w:hAnsi="Palatino Linotype" w:cs="Arial"/>
          <w:b/>
        </w:rPr>
      </w:pPr>
      <w:r w:rsidRPr="005F0AD5">
        <w:rPr>
          <w:rFonts w:ascii="Palatino Linotype" w:hAnsi="Palatino Linotype" w:cs="Arial"/>
          <w:b/>
          <w:lang w:val="es-419"/>
        </w:rPr>
        <w:t>Acto</w:t>
      </w:r>
      <w:r w:rsidR="000171D8" w:rsidRPr="005F0AD5">
        <w:rPr>
          <w:rFonts w:ascii="Palatino Linotype" w:hAnsi="Palatino Linotype" w:cs="Arial"/>
          <w:b/>
        </w:rPr>
        <w:t xml:space="preserve"> impugnado</w:t>
      </w:r>
      <w:r w:rsidR="00EA6DA7" w:rsidRPr="005F0AD5">
        <w:rPr>
          <w:rFonts w:ascii="Palatino Linotype" w:hAnsi="Palatino Linotype" w:cs="Arial"/>
          <w:b/>
        </w:rPr>
        <w:t>:</w:t>
      </w:r>
    </w:p>
    <w:p w14:paraId="4981CCD3" w14:textId="0D6B3BFA" w:rsidR="00EA6DA7" w:rsidRPr="005F0AD5" w:rsidRDefault="00EA6DA7" w:rsidP="005F0AD5">
      <w:pPr>
        <w:tabs>
          <w:tab w:val="left" w:pos="851"/>
        </w:tabs>
        <w:ind w:left="851" w:right="901"/>
        <w:jc w:val="both"/>
        <w:rPr>
          <w:rFonts w:ascii="Palatino Linotype" w:hAnsi="Palatino Linotype" w:cs="Arial"/>
          <w:sz w:val="22"/>
          <w:szCs w:val="22"/>
        </w:rPr>
      </w:pPr>
      <w:r w:rsidRPr="005F0AD5">
        <w:rPr>
          <w:rFonts w:ascii="Palatino Linotype" w:hAnsi="Palatino Linotype" w:cs="Arial"/>
          <w:i/>
          <w:sz w:val="22"/>
          <w:szCs w:val="22"/>
        </w:rPr>
        <w:t>“</w:t>
      </w:r>
      <w:r w:rsidR="005258AA" w:rsidRPr="005F0AD5">
        <w:rPr>
          <w:rFonts w:ascii="Palatino Linotype" w:hAnsi="Palatino Linotype" w:cs="Arial"/>
          <w:i/>
          <w:sz w:val="22"/>
          <w:szCs w:val="22"/>
        </w:rPr>
        <w:t>COMO SE REFLEJA EN LA SOLICITUD, AL NO CONTAR DICHO PERFONAL DESIGNADO CON PERFIL ACADEMICO ACORDE AL CODIGO QUE OSTENTAN, QUIERO CONOCER EL MOTODO DE COMPROBAR LA EXPERIENCIA LABORAL PARA EL DESARROLLO DE LAS FUNCIONES.</w:t>
      </w:r>
      <w:r w:rsidRPr="005F0AD5">
        <w:rPr>
          <w:rFonts w:ascii="Palatino Linotype" w:hAnsi="Palatino Linotype" w:cs="Arial"/>
          <w:i/>
          <w:sz w:val="22"/>
          <w:szCs w:val="22"/>
        </w:rPr>
        <w:t xml:space="preserve">” </w:t>
      </w:r>
      <w:r w:rsidRPr="005F0AD5">
        <w:rPr>
          <w:rFonts w:ascii="Palatino Linotype" w:hAnsi="Palatino Linotype" w:cs="Arial"/>
          <w:sz w:val="22"/>
          <w:szCs w:val="22"/>
        </w:rPr>
        <w:t>(</w:t>
      </w:r>
      <w:r w:rsidR="008608BC" w:rsidRPr="005F0AD5">
        <w:rPr>
          <w:rFonts w:ascii="Palatino Linotype" w:hAnsi="Palatino Linotype" w:cs="Arial"/>
          <w:sz w:val="22"/>
          <w:szCs w:val="22"/>
        </w:rPr>
        <w:t>s</w:t>
      </w:r>
      <w:r w:rsidRPr="005F0AD5">
        <w:rPr>
          <w:rFonts w:ascii="Palatino Linotype" w:hAnsi="Palatino Linotype" w:cs="Arial"/>
          <w:sz w:val="22"/>
          <w:szCs w:val="22"/>
        </w:rPr>
        <w:t>ic)</w:t>
      </w:r>
      <w:r w:rsidR="00FF339D" w:rsidRPr="005F0AD5">
        <w:rPr>
          <w:rFonts w:ascii="Palatino Linotype" w:hAnsi="Palatino Linotype" w:cs="Arial"/>
          <w:sz w:val="22"/>
          <w:szCs w:val="22"/>
        </w:rPr>
        <w:t>.</w:t>
      </w:r>
    </w:p>
    <w:p w14:paraId="006C99AB" w14:textId="77777777" w:rsidR="00C35A0F" w:rsidRPr="005F0AD5" w:rsidRDefault="00C35A0F" w:rsidP="005F0AD5">
      <w:pPr>
        <w:tabs>
          <w:tab w:val="left" w:pos="851"/>
        </w:tabs>
        <w:spacing w:after="240"/>
        <w:ind w:right="901"/>
        <w:jc w:val="both"/>
        <w:rPr>
          <w:rFonts w:ascii="Palatino Linotype" w:hAnsi="Palatino Linotype" w:cs="Arial"/>
          <w:sz w:val="16"/>
          <w:szCs w:val="22"/>
        </w:rPr>
      </w:pPr>
    </w:p>
    <w:p w14:paraId="4DC32BEE" w14:textId="2198514F" w:rsidR="000F5ABB" w:rsidRPr="005F0AD5" w:rsidRDefault="005258AA" w:rsidP="005F0AD5">
      <w:pPr>
        <w:tabs>
          <w:tab w:val="left" w:pos="851"/>
        </w:tabs>
        <w:spacing w:before="100" w:beforeAutospacing="1" w:after="100" w:afterAutospacing="1" w:line="360" w:lineRule="auto"/>
        <w:jc w:val="both"/>
        <w:rPr>
          <w:rFonts w:ascii="Palatino Linotype" w:hAnsi="Palatino Linotype" w:cs="Arial"/>
          <w:szCs w:val="22"/>
        </w:rPr>
      </w:pPr>
      <w:r w:rsidRPr="005F0AD5">
        <w:rPr>
          <w:rFonts w:ascii="Palatino Linotype" w:hAnsi="Palatino Linotype" w:cs="Arial"/>
          <w:szCs w:val="22"/>
        </w:rPr>
        <w:t xml:space="preserve">Sin embargo por lo que hace a </w:t>
      </w:r>
      <w:r w:rsidR="000F5ABB" w:rsidRPr="005F0AD5">
        <w:rPr>
          <w:rFonts w:ascii="Palatino Linotype" w:hAnsi="Palatino Linotype" w:cs="Arial"/>
          <w:b/>
          <w:szCs w:val="22"/>
        </w:rPr>
        <w:t>Razones o motivos de inconformidad</w:t>
      </w:r>
      <w:r w:rsidR="002B42A3" w:rsidRPr="005F0AD5">
        <w:rPr>
          <w:rFonts w:ascii="Palatino Linotype" w:hAnsi="Palatino Linotype" w:cs="Arial"/>
          <w:b/>
          <w:szCs w:val="22"/>
        </w:rPr>
        <w:t xml:space="preserve"> </w:t>
      </w:r>
      <w:r w:rsidRPr="005F0AD5">
        <w:rPr>
          <w:rFonts w:ascii="Palatino Linotype" w:hAnsi="Palatino Linotype" w:cs="Arial"/>
          <w:szCs w:val="22"/>
        </w:rPr>
        <w:t>no hubo pronunciamiento alguno.</w:t>
      </w:r>
      <w:r w:rsidR="002B42A3" w:rsidRPr="005F0AD5">
        <w:rPr>
          <w:rFonts w:ascii="Palatino Linotype" w:hAnsi="Palatino Linotype" w:cs="Arial"/>
          <w:szCs w:val="22"/>
        </w:rPr>
        <w:t xml:space="preserve"> </w:t>
      </w:r>
    </w:p>
    <w:p w14:paraId="11CDF804" w14:textId="58173081" w:rsidR="007D38BB" w:rsidRPr="005F0AD5" w:rsidRDefault="00FA3204" w:rsidP="005F0AD5">
      <w:pPr>
        <w:spacing w:line="360" w:lineRule="auto"/>
        <w:jc w:val="both"/>
        <w:rPr>
          <w:rFonts w:ascii="Palatino Linotype" w:hAnsi="Palatino Linotype" w:cs="Arial"/>
          <w:b/>
          <w:sz w:val="26"/>
          <w:szCs w:val="26"/>
        </w:rPr>
      </w:pPr>
      <w:r w:rsidRPr="005F0AD5">
        <w:rPr>
          <w:rFonts w:ascii="Palatino Linotype" w:hAnsi="Palatino Linotype" w:cs="Arial"/>
          <w:b/>
          <w:sz w:val="26"/>
          <w:szCs w:val="26"/>
        </w:rPr>
        <w:t>V</w:t>
      </w:r>
      <w:r w:rsidR="000171D8" w:rsidRPr="005F0AD5">
        <w:rPr>
          <w:rFonts w:ascii="Palatino Linotype" w:hAnsi="Palatino Linotype" w:cs="Arial"/>
          <w:b/>
          <w:sz w:val="26"/>
          <w:szCs w:val="26"/>
        </w:rPr>
        <w:t xml:space="preserve">. </w:t>
      </w:r>
      <w:r w:rsidR="007D38BB" w:rsidRPr="005F0AD5">
        <w:rPr>
          <w:rFonts w:ascii="Palatino Linotype" w:hAnsi="Palatino Linotype" w:cs="Arial"/>
          <w:b/>
          <w:sz w:val="26"/>
          <w:szCs w:val="26"/>
        </w:rPr>
        <w:t xml:space="preserve">Del turno del </w:t>
      </w:r>
      <w:r w:rsidR="00D86297" w:rsidRPr="005F0AD5">
        <w:rPr>
          <w:rFonts w:ascii="Palatino Linotype" w:hAnsi="Palatino Linotype" w:cs="Arial"/>
          <w:b/>
          <w:sz w:val="26"/>
          <w:szCs w:val="26"/>
        </w:rPr>
        <w:t>Recurso Revisión</w:t>
      </w:r>
      <w:r w:rsidR="00D8393F" w:rsidRPr="005F0AD5">
        <w:rPr>
          <w:rFonts w:ascii="Palatino Linotype" w:hAnsi="Palatino Linotype" w:cs="Arial"/>
          <w:b/>
          <w:sz w:val="26"/>
          <w:szCs w:val="26"/>
        </w:rPr>
        <w:t>.</w:t>
      </w:r>
    </w:p>
    <w:p w14:paraId="7F32BE8B" w14:textId="0A2D087A" w:rsidR="001E3F54" w:rsidRPr="005F0AD5" w:rsidRDefault="002B42A3" w:rsidP="005F0AD5">
      <w:pPr>
        <w:spacing w:line="360" w:lineRule="auto"/>
        <w:jc w:val="both"/>
        <w:rPr>
          <w:rFonts w:ascii="Palatino Linotype" w:hAnsi="Palatino Linotype" w:cs="Arial"/>
        </w:rPr>
      </w:pPr>
      <w:r w:rsidRPr="005F0AD5">
        <w:rPr>
          <w:rFonts w:ascii="Palatino Linotype" w:hAnsi="Palatino Linotype" w:cs="Arial"/>
        </w:rPr>
        <w:t>El</w:t>
      </w:r>
      <w:r w:rsidR="000171D8" w:rsidRPr="005F0AD5">
        <w:rPr>
          <w:rFonts w:ascii="Palatino Linotype" w:hAnsi="Palatino Linotype" w:cs="Arial"/>
        </w:rPr>
        <w:t xml:space="preserve"> </w:t>
      </w:r>
      <w:r w:rsidR="005258AA" w:rsidRPr="005F0AD5">
        <w:rPr>
          <w:rFonts w:ascii="Palatino Linotype" w:hAnsi="Palatino Linotype" w:cs="Arial"/>
          <w:b/>
          <w:bCs/>
        </w:rPr>
        <w:t>treinta y uno de enero de dos mil veintitrés</w:t>
      </w:r>
      <w:r w:rsidR="000171D8" w:rsidRPr="005F0AD5">
        <w:rPr>
          <w:rFonts w:ascii="Palatino Linotype" w:hAnsi="Palatino Linotype" w:cs="Arial"/>
        </w:rPr>
        <w:t xml:space="preserve">, el </w:t>
      </w:r>
      <w:r w:rsidR="00D8393F" w:rsidRPr="005F0AD5">
        <w:rPr>
          <w:rFonts w:ascii="Palatino Linotype" w:hAnsi="Palatino Linotype" w:cs="Arial"/>
        </w:rPr>
        <w:t>medio de impugnación</w:t>
      </w:r>
      <w:r w:rsidR="000171D8" w:rsidRPr="005F0AD5">
        <w:rPr>
          <w:rFonts w:ascii="Palatino Linotype" w:hAnsi="Palatino Linotype" w:cs="Arial"/>
        </w:rPr>
        <w:t xml:space="preserve"> que se trata se envió electrónicamente al Instituto de </w:t>
      </w:r>
      <w:r w:rsidR="000171D8" w:rsidRPr="005F0AD5">
        <w:rPr>
          <w:rFonts w:ascii="Palatino Linotype" w:eastAsia="Arial Unicode MS" w:hAnsi="Palatino Linotype" w:cs="Arial"/>
        </w:rPr>
        <w:t>Transparencia</w:t>
      </w:r>
      <w:r w:rsidR="000171D8" w:rsidRPr="005F0AD5">
        <w:rPr>
          <w:rFonts w:ascii="Palatino Linotype" w:hAnsi="Palatino Linotype" w:cs="Arial"/>
        </w:rPr>
        <w:t xml:space="preserve">, Acceso a la </w:t>
      </w:r>
      <w:r w:rsidR="00D86297" w:rsidRPr="005F0AD5">
        <w:rPr>
          <w:rFonts w:ascii="Palatino Linotype" w:hAnsi="Palatino Linotype" w:cs="Arial"/>
        </w:rPr>
        <w:t>Información Pública</w:t>
      </w:r>
      <w:r w:rsidR="000171D8" w:rsidRPr="005F0AD5">
        <w:rPr>
          <w:rFonts w:ascii="Palatino Linotype" w:hAnsi="Palatino Linotype" w:cs="Arial"/>
        </w:rPr>
        <w:t xml:space="preserve"> y Protección de Datos Personales del Estado de México y Municipios; </w:t>
      </w:r>
      <w:r w:rsidR="009E2E2C" w:rsidRPr="005F0AD5">
        <w:rPr>
          <w:rFonts w:ascii="Palatino Linotype" w:hAnsi="Palatino Linotype" w:cs="Arial"/>
        </w:rPr>
        <w:t xml:space="preserve">por lo </w:t>
      </w:r>
      <w:r w:rsidR="009E2E2C" w:rsidRPr="005F0AD5">
        <w:rPr>
          <w:rFonts w:ascii="Palatino Linotype" w:hAnsi="Palatino Linotype" w:cs="Arial"/>
        </w:rPr>
        <w:lastRenderedPageBreak/>
        <w:t xml:space="preserve">que, </w:t>
      </w:r>
      <w:r w:rsidR="000171D8" w:rsidRPr="005F0AD5">
        <w:rPr>
          <w:rFonts w:ascii="Palatino Linotype" w:hAnsi="Palatino Linotype" w:cs="Arial"/>
        </w:rPr>
        <w:t xml:space="preserve">con fundamento en el artículo 185, fracción I de la </w:t>
      </w:r>
      <w:r w:rsidR="000171D8" w:rsidRPr="005F0AD5">
        <w:rPr>
          <w:rFonts w:ascii="Palatino Linotype" w:hAnsi="Palatino Linotype"/>
        </w:rPr>
        <w:t xml:space="preserve">Ley de Transparencia y Acceso a la </w:t>
      </w:r>
      <w:r w:rsidR="00D86297" w:rsidRPr="005F0AD5">
        <w:rPr>
          <w:rFonts w:ascii="Palatino Linotype" w:hAnsi="Palatino Linotype"/>
        </w:rPr>
        <w:t>Información Pública</w:t>
      </w:r>
      <w:r w:rsidR="000171D8" w:rsidRPr="005F0AD5">
        <w:rPr>
          <w:rFonts w:ascii="Palatino Linotype" w:hAnsi="Palatino Linotype"/>
        </w:rPr>
        <w:t xml:space="preserve"> del Estado de México y Municipios</w:t>
      </w:r>
      <w:r w:rsidR="000171D8" w:rsidRPr="005F0AD5">
        <w:rPr>
          <w:rFonts w:ascii="Palatino Linotype" w:hAnsi="Palatino Linotype" w:cs="Arial"/>
        </w:rPr>
        <w:t xml:space="preserve">, se turnó </w:t>
      </w:r>
      <w:r w:rsidR="00727578" w:rsidRPr="005F0AD5">
        <w:rPr>
          <w:rFonts w:ascii="Palatino Linotype" w:hAnsi="Palatino Linotype" w:cs="Arial"/>
        </w:rPr>
        <w:t xml:space="preserve">mediante </w:t>
      </w:r>
      <w:r w:rsidR="00727578" w:rsidRPr="005F0AD5">
        <w:rPr>
          <w:rFonts w:ascii="Palatino Linotype" w:hAnsi="Palatino Linotype" w:cs="Arial"/>
          <w:b/>
        </w:rPr>
        <w:t xml:space="preserve">EL </w:t>
      </w:r>
      <w:r w:rsidR="000171D8" w:rsidRPr="005F0AD5">
        <w:rPr>
          <w:rFonts w:ascii="Palatino Linotype" w:eastAsia="Arial Unicode MS" w:hAnsi="Palatino Linotype" w:cs="Arial"/>
          <w:b/>
        </w:rPr>
        <w:t>SAIMEX</w:t>
      </w:r>
      <w:r w:rsidR="00B41543" w:rsidRPr="005F0AD5">
        <w:rPr>
          <w:rFonts w:ascii="Palatino Linotype" w:hAnsi="Palatino Linotype"/>
        </w:rPr>
        <w:t xml:space="preserve">, </w:t>
      </w:r>
      <w:r w:rsidR="00A20CBF" w:rsidRPr="005F0AD5">
        <w:rPr>
          <w:rFonts w:ascii="Palatino Linotype" w:hAnsi="Palatino Linotype"/>
        </w:rPr>
        <w:t>a</w:t>
      </w:r>
      <w:r w:rsidR="00FA3204" w:rsidRPr="005F0AD5">
        <w:rPr>
          <w:rFonts w:ascii="Palatino Linotype" w:hAnsi="Palatino Linotype"/>
        </w:rPr>
        <w:t xml:space="preserve"> </w:t>
      </w:r>
      <w:r w:rsidR="0094062A" w:rsidRPr="005F0AD5">
        <w:rPr>
          <w:rFonts w:ascii="Palatino Linotype" w:hAnsi="Palatino Linotype"/>
        </w:rPr>
        <w:t>l</w:t>
      </w:r>
      <w:r w:rsidR="00FA3204" w:rsidRPr="005F0AD5">
        <w:rPr>
          <w:rFonts w:ascii="Palatino Linotype" w:hAnsi="Palatino Linotype"/>
        </w:rPr>
        <w:t>a</w:t>
      </w:r>
      <w:r w:rsidR="00CE22BE" w:rsidRPr="005F0AD5">
        <w:rPr>
          <w:rFonts w:ascii="Palatino Linotype" w:hAnsi="Palatino Linotype"/>
        </w:rPr>
        <w:t xml:space="preserve"> </w:t>
      </w:r>
      <w:r w:rsidR="0046481A" w:rsidRPr="005F0AD5">
        <w:rPr>
          <w:rFonts w:ascii="Palatino Linotype" w:hAnsi="Palatino Linotype"/>
          <w:b/>
        </w:rPr>
        <w:t>C</w:t>
      </w:r>
      <w:r w:rsidR="000171D8" w:rsidRPr="005F0AD5">
        <w:rPr>
          <w:rFonts w:ascii="Palatino Linotype" w:hAnsi="Palatino Linotype" w:cs="Arial"/>
          <w:b/>
        </w:rPr>
        <w:t>omisionad</w:t>
      </w:r>
      <w:r w:rsidR="00FA3204" w:rsidRPr="005F0AD5">
        <w:rPr>
          <w:rFonts w:ascii="Palatino Linotype" w:hAnsi="Palatino Linotype" w:cs="Arial"/>
          <w:b/>
        </w:rPr>
        <w:t>a</w:t>
      </w:r>
      <w:r w:rsidR="00F02503" w:rsidRPr="005F0AD5">
        <w:rPr>
          <w:rFonts w:ascii="Palatino Linotype" w:hAnsi="Palatino Linotype" w:cs="Arial"/>
        </w:rPr>
        <w:t xml:space="preserve"> </w:t>
      </w:r>
      <w:r w:rsidR="00FA3204" w:rsidRPr="005F0AD5">
        <w:rPr>
          <w:rFonts w:ascii="Palatino Linotype" w:hAnsi="Palatino Linotype" w:cs="Arial"/>
          <w:b/>
        </w:rPr>
        <w:t>Sharon Cristina Morales Martínez</w:t>
      </w:r>
      <w:r w:rsidR="000171D8" w:rsidRPr="005F0AD5">
        <w:rPr>
          <w:rFonts w:ascii="Palatino Linotype" w:hAnsi="Palatino Linotype" w:cs="Arial"/>
        </w:rPr>
        <w:t xml:space="preserve"> a efecto de decretar su admisión o desechamiento.</w:t>
      </w:r>
    </w:p>
    <w:p w14:paraId="7CAAE90A" w14:textId="77777777" w:rsidR="007665B5" w:rsidRPr="005F0AD5" w:rsidRDefault="007665B5" w:rsidP="005F0AD5">
      <w:pPr>
        <w:spacing w:line="360" w:lineRule="auto"/>
        <w:jc w:val="both"/>
        <w:rPr>
          <w:rFonts w:ascii="Palatino Linotype" w:hAnsi="Palatino Linotype" w:cs="Arial"/>
        </w:rPr>
      </w:pPr>
    </w:p>
    <w:p w14:paraId="6E2E972C" w14:textId="65595861" w:rsidR="007D38BB" w:rsidRPr="005F0AD5" w:rsidRDefault="007D38BB" w:rsidP="005F0AD5">
      <w:pPr>
        <w:tabs>
          <w:tab w:val="center" w:pos="4252"/>
          <w:tab w:val="right" w:pos="8504"/>
        </w:tabs>
        <w:spacing w:line="360" w:lineRule="auto"/>
        <w:jc w:val="both"/>
        <w:rPr>
          <w:rFonts w:ascii="Palatino Linotype" w:hAnsi="Palatino Linotype" w:cs="Arial"/>
          <w:b/>
        </w:rPr>
      </w:pPr>
      <w:r w:rsidRPr="005F0AD5">
        <w:rPr>
          <w:rFonts w:ascii="Palatino Linotype" w:hAnsi="Palatino Linotype" w:cs="Arial"/>
          <w:b/>
        </w:rPr>
        <w:t xml:space="preserve">a) Admisión del </w:t>
      </w:r>
      <w:r w:rsidR="00D86297" w:rsidRPr="005F0AD5">
        <w:rPr>
          <w:rFonts w:ascii="Palatino Linotype" w:hAnsi="Palatino Linotype" w:cs="Arial"/>
          <w:b/>
        </w:rPr>
        <w:t>Recurso Revisión</w:t>
      </w:r>
      <w:r w:rsidR="00D8393F" w:rsidRPr="005F0AD5">
        <w:rPr>
          <w:rFonts w:ascii="Palatino Linotype" w:hAnsi="Palatino Linotype" w:cs="Arial"/>
          <w:b/>
        </w:rPr>
        <w:t>.</w:t>
      </w:r>
    </w:p>
    <w:p w14:paraId="700EE037" w14:textId="5CB77769" w:rsidR="00F74502" w:rsidRPr="005F0AD5" w:rsidRDefault="000171D8" w:rsidP="005F0AD5">
      <w:pPr>
        <w:tabs>
          <w:tab w:val="center" w:pos="4252"/>
          <w:tab w:val="right" w:pos="8504"/>
        </w:tabs>
        <w:spacing w:line="360" w:lineRule="auto"/>
        <w:jc w:val="both"/>
        <w:rPr>
          <w:rFonts w:ascii="Palatino Linotype" w:hAnsi="Palatino Linotype" w:cs="Arial"/>
        </w:rPr>
      </w:pPr>
      <w:r w:rsidRPr="005F0AD5">
        <w:rPr>
          <w:rFonts w:ascii="Palatino Linotype" w:hAnsi="Palatino Linotype" w:cs="Arial"/>
        </w:rPr>
        <w:t>De las constancias del expediente electrónico del</w:t>
      </w:r>
      <w:r w:rsidRPr="005F0AD5">
        <w:rPr>
          <w:rFonts w:ascii="Palatino Linotype" w:hAnsi="Palatino Linotype" w:cs="Arial"/>
          <w:b/>
        </w:rPr>
        <w:t xml:space="preserve"> SAIMEX</w:t>
      </w:r>
      <w:r w:rsidRPr="005F0AD5">
        <w:rPr>
          <w:rFonts w:ascii="Palatino Linotype" w:hAnsi="Palatino Linotype" w:cs="Arial"/>
        </w:rPr>
        <w:t xml:space="preserve">, se advierte que </w:t>
      </w:r>
      <w:r w:rsidR="00727578" w:rsidRPr="005F0AD5">
        <w:rPr>
          <w:rFonts w:ascii="Palatino Linotype" w:hAnsi="Palatino Linotype" w:cs="Arial"/>
        </w:rPr>
        <w:t>el</w:t>
      </w:r>
      <w:r w:rsidRPr="005F0AD5">
        <w:rPr>
          <w:rFonts w:ascii="Palatino Linotype" w:hAnsi="Palatino Linotype" w:cs="Arial"/>
        </w:rPr>
        <w:t xml:space="preserve"> </w:t>
      </w:r>
      <w:r w:rsidR="00E31297" w:rsidRPr="005F0AD5">
        <w:rPr>
          <w:rFonts w:ascii="Palatino Linotype" w:hAnsi="Palatino Linotype" w:cs="Arial"/>
          <w:b/>
        </w:rPr>
        <w:t>siete</w:t>
      </w:r>
      <w:r w:rsidR="00C35A0F" w:rsidRPr="005F0AD5">
        <w:rPr>
          <w:rFonts w:ascii="Palatino Linotype" w:hAnsi="Palatino Linotype" w:cs="Arial"/>
          <w:b/>
        </w:rPr>
        <w:t xml:space="preserve"> de </w:t>
      </w:r>
      <w:r w:rsidR="00E31297" w:rsidRPr="005F0AD5">
        <w:rPr>
          <w:rFonts w:ascii="Palatino Linotype" w:hAnsi="Palatino Linotype" w:cs="Arial"/>
          <w:b/>
        </w:rPr>
        <w:t xml:space="preserve">febrero </w:t>
      </w:r>
      <w:r w:rsidR="00B41543" w:rsidRPr="005F0AD5">
        <w:rPr>
          <w:rFonts w:ascii="Palatino Linotype" w:hAnsi="Palatino Linotype" w:cs="Arial"/>
          <w:b/>
          <w:bCs/>
        </w:rPr>
        <w:t xml:space="preserve">de dos mil </w:t>
      </w:r>
      <w:r w:rsidR="00E31297" w:rsidRPr="005F0AD5">
        <w:rPr>
          <w:rFonts w:ascii="Palatino Linotype" w:hAnsi="Palatino Linotype" w:cs="Arial"/>
          <w:b/>
          <w:bCs/>
        </w:rPr>
        <w:t>veintitrés</w:t>
      </w:r>
      <w:r w:rsidRPr="005F0AD5">
        <w:rPr>
          <w:rFonts w:ascii="Palatino Linotype" w:hAnsi="Palatino Linotype" w:cs="Arial"/>
        </w:rPr>
        <w:t xml:space="preserve">, se </w:t>
      </w:r>
      <w:r w:rsidR="004D1753" w:rsidRPr="005F0AD5">
        <w:rPr>
          <w:rFonts w:ascii="Palatino Linotype" w:hAnsi="Palatino Linotype" w:cs="Arial"/>
        </w:rPr>
        <w:t>notificó</w:t>
      </w:r>
      <w:r w:rsidRPr="005F0AD5">
        <w:rPr>
          <w:rFonts w:ascii="Palatino Linotype" w:hAnsi="Palatino Linotype" w:cs="Arial"/>
        </w:rPr>
        <w:t xml:space="preserve"> la admisión a trámite del </w:t>
      </w:r>
      <w:r w:rsidR="00D86297" w:rsidRPr="005F0AD5">
        <w:rPr>
          <w:rFonts w:ascii="Palatino Linotype" w:hAnsi="Palatino Linotype" w:cs="Arial"/>
        </w:rPr>
        <w:t>Recurso Revisión</w:t>
      </w:r>
      <w:r w:rsidRPr="005F0AD5">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5F0AD5">
        <w:rPr>
          <w:rFonts w:ascii="Palatino Linotype" w:hAnsi="Palatino Linotype" w:cs="Arial"/>
        </w:rPr>
        <w:t>Información Pública</w:t>
      </w:r>
      <w:r w:rsidRPr="005F0AD5">
        <w:rPr>
          <w:rFonts w:ascii="Palatino Linotype" w:hAnsi="Palatino Linotype" w:cs="Arial"/>
        </w:rPr>
        <w:t xml:space="preserve"> del Estado de México y Municipios</w:t>
      </w:r>
      <w:r w:rsidR="00F74A05" w:rsidRPr="005F0AD5">
        <w:rPr>
          <w:rFonts w:ascii="Palatino Linotype" w:hAnsi="Palatino Linotype" w:cs="Arial"/>
        </w:rPr>
        <w:t>;</w:t>
      </w:r>
      <w:r w:rsidRPr="005F0AD5">
        <w:rPr>
          <w:rFonts w:ascii="Palatino Linotype" w:hAnsi="Palatino Linotype" w:cs="Arial"/>
        </w:rPr>
        <w:t xml:space="preserve"> </w:t>
      </w:r>
      <w:r w:rsidR="0094062A" w:rsidRPr="005F0AD5">
        <w:rPr>
          <w:rFonts w:ascii="Palatino Linotype" w:hAnsi="Palatino Linotype" w:cs="Arial"/>
          <w:b/>
        </w:rPr>
        <w:t>EL</w:t>
      </w:r>
      <w:r w:rsidR="00F74A05" w:rsidRPr="005F0AD5">
        <w:rPr>
          <w:rFonts w:ascii="Palatino Linotype" w:hAnsi="Palatino Linotype" w:cs="Arial"/>
          <w:b/>
        </w:rPr>
        <w:t xml:space="preserve"> RECURRENTE </w:t>
      </w:r>
      <w:r w:rsidRPr="005F0AD5">
        <w:rPr>
          <w:rFonts w:ascii="Palatino Linotype" w:hAnsi="Palatino Linotype" w:cs="Arial"/>
        </w:rPr>
        <w:t>manifestara</w:t>
      </w:r>
      <w:r w:rsidR="00F74A05" w:rsidRPr="005F0AD5">
        <w:rPr>
          <w:rFonts w:ascii="Palatino Linotype" w:hAnsi="Palatino Linotype" w:cs="Arial"/>
        </w:rPr>
        <w:t xml:space="preserve"> </w:t>
      </w:r>
      <w:r w:rsidRPr="005F0AD5">
        <w:rPr>
          <w:rFonts w:ascii="Palatino Linotype" w:hAnsi="Palatino Linotype" w:cs="Arial"/>
        </w:rPr>
        <w:t xml:space="preserve">lo que a su derecho conviniera, a efecto de presentar pruebas </w:t>
      </w:r>
      <w:r w:rsidR="00727578" w:rsidRPr="005F0AD5">
        <w:rPr>
          <w:rFonts w:ascii="Palatino Linotype" w:hAnsi="Palatino Linotype" w:cs="Arial"/>
        </w:rPr>
        <w:t>o</w:t>
      </w:r>
      <w:r w:rsidRPr="005F0AD5">
        <w:rPr>
          <w:rFonts w:ascii="Palatino Linotype" w:hAnsi="Palatino Linotype" w:cs="Arial"/>
        </w:rPr>
        <w:t xml:space="preserve"> alegatos</w:t>
      </w:r>
      <w:r w:rsidR="00727578" w:rsidRPr="005F0AD5">
        <w:rPr>
          <w:rFonts w:ascii="Palatino Linotype" w:hAnsi="Palatino Linotype" w:cs="Arial"/>
        </w:rPr>
        <w:t xml:space="preserve"> y</w:t>
      </w:r>
      <w:r w:rsidR="00D5111B" w:rsidRPr="005F0AD5">
        <w:rPr>
          <w:rFonts w:ascii="Palatino Linotype" w:hAnsi="Palatino Linotype" w:cs="Arial"/>
        </w:rPr>
        <w:t>,</w:t>
      </w:r>
      <w:r w:rsidR="00727578" w:rsidRPr="005F0AD5">
        <w:rPr>
          <w:rFonts w:ascii="Palatino Linotype" w:hAnsi="Palatino Linotype" w:cs="Arial"/>
        </w:rPr>
        <w:t xml:space="preserve"> en su caso, </w:t>
      </w:r>
      <w:r w:rsidRPr="005F0AD5">
        <w:rPr>
          <w:rFonts w:ascii="Palatino Linotype" w:hAnsi="Palatino Linotype" w:cs="Arial"/>
          <w:b/>
        </w:rPr>
        <w:t xml:space="preserve">EL SUJETO OBLIGADO </w:t>
      </w:r>
      <w:r w:rsidRPr="005F0AD5">
        <w:rPr>
          <w:rFonts w:ascii="Palatino Linotype" w:hAnsi="Palatino Linotype" w:cs="Arial"/>
        </w:rPr>
        <w:t>rindiera su</w:t>
      </w:r>
      <w:r w:rsidR="00727578" w:rsidRPr="005F0AD5">
        <w:rPr>
          <w:rFonts w:ascii="Palatino Linotype" w:hAnsi="Palatino Linotype" w:cs="Arial"/>
        </w:rPr>
        <w:t xml:space="preserve"> correspondiente </w:t>
      </w:r>
      <w:r w:rsidRPr="005F0AD5">
        <w:rPr>
          <w:rFonts w:ascii="Palatino Linotype" w:hAnsi="Palatino Linotype" w:cs="Arial"/>
        </w:rPr>
        <w:t>Informe Justificado.</w:t>
      </w:r>
    </w:p>
    <w:p w14:paraId="4A74F872" w14:textId="77777777" w:rsidR="00464D4B" w:rsidRPr="005F0AD5" w:rsidRDefault="00464D4B" w:rsidP="005F0AD5">
      <w:pPr>
        <w:tabs>
          <w:tab w:val="center" w:pos="4252"/>
          <w:tab w:val="right" w:pos="8504"/>
        </w:tabs>
        <w:spacing w:line="360" w:lineRule="auto"/>
        <w:jc w:val="both"/>
        <w:rPr>
          <w:rFonts w:ascii="Palatino Linotype" w:hAnsi="Palatino Linotype" w:cs="Arial"/>
        </w:rPr>
      </w:pPr>
    </w:p>
    <w:p w14:paraId="28CF2940" w14:textId="4370F684" w:rsidR="00F74A05" w:rsidRPr="005F0AD5" w:rsidRDefault="00FA3204" w:rsidP="005F0AD5">
      <w:pPr>
        <w:spacing w:before="100" w:beforeAutospacing="1" w:line="360" w:lineRule="auto"/>
        <w:contextualSpacing/>
        <w:jc w:val="both"/>
        <w:rPr>
          <w:rFonts w:ascii="Palatino Linotype" w:eastAsia="Arial Unicode MS" w:hAnsi="Palatino Linotype" w:cs="Arial"/>
          <w:b/>
        </w:rPr>
      </w:pPr>
      <w:r w:rsidRPr="005F0AD5">
        <w:rPr>
          <w:rFonts w:ascii="Palatino Linotype" w:eastAsia="Arial Unicode MS" w:hAnsi="Palatino Linotype" w:cs="Arial"/>
          <w:b/>
        </w:rPr>
        <w:t>b</w:t>
      </w:r>
      <w:r w:rsidR="00F74A05" w:rsidRPr="005F0AD5">
        <w:rPr>
          <w:rFonts w:ascii="Palatino Linotype" w:eastAsia="Arial Unicode MS" w:hAnsi="Palatino Linotype" w:cs="Arial"/>
          <w:b/>
        </w:rPr>
        <w:t xml:space="preserve">) </w:t>
      </w:r>
      <w:r w:rsidR="00E437E8" w:rsidRPr="005F0AD5">
        <w:rPr>
          <w:rFonts w:ascii="Palatino Linotype" w:hAnsi="Palatino Linotype" w:cs="Arial"/>
          <w:b/>
          <w:bCs/>
        </w:rPr>
        <w:t>Manifestaciones.</w:t>
      </w:r>
    </w:p>
    <w:p w14:paraId="286E059C" w14:textId="788557ED" w:rsidR="009E4DC5" w:rsidRPr="005F0AD5" w:rsidRDefault="009E4DC5" w:rsidP="005F0AD5">
      <w:pPr>
        <w:widowControl w:val="0"/>
        <w:tabs>
          <w:tab w:val="left" w:pos="0"/>
        </w:tabs>
        <w:spacing w:line="360" w:lineRule="auto"/>
        <w:jc w:val="both"/>
        <w:rPr>
          <w:rFonts w:ascii="Palatino Linotype" w:eastAsia="Palatino Linotype" w:hAnsi="Palatino Linotype" w:cs="Palatino Linotype"/>
          <w:b/>
          <w:lang w:eastAsia="es-MX"/>
        </w:rPr>
      </w:pPr>
      <w:r w:rsidRPr="005F0AD5">
        <w:rPr>
          <w:rFonts w:ascii="Palatino Linotype" w:eastAsia="Palatino Linotype" w:hAnsi="Palatino Linotype" w:cs="Palatino Linotype"/>
          <w:lang w:eastAsia="es-MX"/>
        </w:rPr>
        <w:t xml:space="preserve">Conforme a las constancias que obran en el expediente del </w:t>
      </w:r>
      <w:r w:rsidRPr="005F0AD5">
        <w:rPr>
          <w:rFonts w:ascii="Palatino Linotype" w:eastAsia="Palatino Linotype" w:hAnsi="Palatino Linotype" w:cs="Palatino Linotype"/>
          <w:b/>
          <w:lang w:eastAsia="es-MX"/>
        </w:rPr>
        <w:t>SAIMEX,</w:t>
      </w:r>
      <w:r w:rsidRPr="005F0AD5">
        <w:rPr>
          <w:rFonts w:ascii="Palatino Linotype" w:eastAsia="Palatino Linotype" w:hAnsi="Palatino Linotype" w:cs="Palatino Linotype"/>
          <w:lang w:eastAsia="es-MX"/>
        </w:rPr>
        <w:t xml:space="preserve"> se desprende que atento a lo dispuesto en el artículo 185 de la Ley de Transparencia y Acceso a la Información Pública del Estado de México y Municipios, dentro del término legalmente concedido al </w:t>
      </w:r>
      <w:r w:rsidRPr="005F0AD5">
        <w:rPr>
          <w:rFonts w:ascii="Palatino Linotype" w:eastAsia="Palatino Linotype" w:hAnsi="Palatino Linotype" w:cs="Palatino Linotype"/>
          <w:b/>
          <w:lang w:eastAsia="es-MX"/>
        </w:rPr>
        <w:t>RECURRENTE</w:t>
      </w:r>
      <w:r w:rsidRPr="005F0AD5">
        <w:rPr>
          <w:rFonts w:ascii="Palatino Linotype" w:eastAsia="Palatino Linotype" w:hAnsi="Palatino Linotype" w:cs="Palatino Linotype"/>
          <w:lang w:eastAsia="es-MX"/>
        </w:rPr>
        <w:t xml:space="preserve">, no realizó las manifestaciones que conforme a derecho le corresponden, por su parte </w:t>
      </w:r>
      <w:r w:rsidRPr="005F0AD5">
        <w:rPr>
          <w:rFonts w:ascii="Palatino Linotype" w:eastAsia="Palatino Linotype" w:hAnsi="Palatino Linotype" w:cs="Palatino Linotype"/>
          <w:b/>
          <w:lang w:eastAsia="es-MX"/>
        </w:rPr>
        <w:t>EL SUJETO OBLIGADO</w:t>
      </w:r>
      <w:r w:rsidRPr="005F0AD5">
        <w:rPr>
          <w:rFonts w:ascii="Palatino Linotype" w:eastAsia="Palatino Linotype" w:hAnsi="Palatino Linotype" w:cs="Palatino Linotype"/>
          <w:lang w:eastAsia="es-MX"/>
        </w:rPr>
        <w:t xml:space="preserve"> tampoco rindió sus Informes Justificados, lo anterior de conformidad con la imagen siguiente, extraída del </w:t>
      </w:r>
      <w:r w:rsidRPr="005F0AD5">
        <w:rPr>
          <w:rFonts w:ascii="Palatino Linotype" w:eastAsia="Palatino Linotype" w:hAnsi="Palatino Linotype" w:cs="Palatino Linotype"/>
          <w:b/>
          <w:lang w:eastAsia="es-MX"/>
        </w:rPr>
        <w:t>SAIMEX:</w:t>
      </w:r>
    </w:p>
    <w:p w14:paraId="2E8B0A52" w14:textId="75020F9B" w:rsidR="009E4DC5" w:rsidRPr="005F0AD5" w:rsidRDefault="00E31297" w:rsidP="005F0AD5">
      <w:pPr>
        <w:widowControl w:val="0"/>
        <w:spacing w:line="360" w:lineRule="auto"/>
        <w:ind w:left="-142"/>
        <w:jc w:val="center"/>
        <w:rPr>
          <w:rFonts w:ascii="Palatino Linotype" w:eastAsia="Palatino Linotype" w:hAnsi="Palatino Linotype" w:cs="Palatino Linotype"/>
          <w:b/>
          <w:lang w:eastAsia="es-MX"/>
        </w:rPr>
      </w:pPr>
      <w:r w:rsidRPr="005F0AD5">
        <w:rPr>
          <w:noProof/>
          <w:lang w:eastAsia="es-MX"/>
        </w:rPr>
        <w:drawing>
          <wp:inline distT="0" distB="0" distL="0" distR="0" wp14:anchorId="6B1D95E8" wp14:editId="5182811C">
            <wp:extent cx="5010071" cy="1314450"/>
            <wp:effectExtent l="152400" t="152400" r="362585" b="3619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35496" cy="1321120"/>
                    </a:xfrm>
                    <a:prstGeom prst="rect">
                      <a:avLst/>
                    </a:prstGeom>
                    <a:ln>
                      <a:noFill/>
                    </a:ln>
                    <a:effectLst>
                      <a:outerShdw blurRad="292100" dist="139700" dir="2700000" algn="tl" rotWithShape="0">
                        <a:srgbClr val="333333">
                          <a:alpha val="65000"/>
                        </a:srgbClr>
                      </a:outerShdw>
                    </a:effectLst>
                  </pic:spPr>
                </pic:pic>
              </a:graphicData>
            </a:graphic>
          </wp:inline>
        </w:drawing>
      </w:r>
    </w:p>
    <w:p w14:paraId="7ADD7357" w14:textId="77777777" w:rsidR="003B4377" w:rsidRPr="005F0AD5" w:rsidRDefault="003B4377" w:rsidP="005F0AD5">
      <w:pPr>
        <w:pStyle w:val="Prrafodelista"/>
        <w:spacing w:line="360" w:lineRule="auto"/>
        <w:ind w:left="0"/>
        <w:contextualSpacing/>
        <w:jc w:val="both"/>
        <w:rPr>
          <w:rFonts w:ascii="Palatino Linotype" w:hAnsi="Palatino Linotype"/>
          <w:b/>
          <w:lang w:val="es-419"/>
        </w:rPr>
      </w:pPr>
      <w:r w:rsidRPr="005F0AD5">
        <w:rPr>
          <w:rFonts w:ascii="Palatino Linotype" w:hAnsi="Palatino Linotype"/>
          <w:b/>
          <w:lang w:val="es-419"/>
        </w:rPr>
        <w:t>c) De la ampliación para resolver el Recurso de Revisión:</w:t>
      </w:r>
    </w:p>
    <w:p w14:paraId="1C9EBDA1" w14:textId="743C11E5" w:rsidR="003B4377" w:rsidRPr="005F0AD5" w:rsidRDefault="003B4377" w:rsidP="005F0AD5">
      <w:pPr>
        <w:pStyle w:val="Prrafodelista"/>
        <w:spacing w:line="360" w:lineRule="auto"/>
        <w:ind w:left="0"/>
        <w:jc w:val="both"/>
        <w:rPr>
          <w:rFonts w:ascii="Palatino Linotype" w:hAnsi="Palatino Linotype" w:cs="Arial"/>
          <w:lang w:eastAsia="es-MX"/>
        </w:rPr>
      </w:pPr>
      <w:r w:rsidRPr="005F0AD5">
        <w:rPr>
          <w:rFonts w:ascii="Palatino Linotype" w:hAnsi="Palatino Linotype" w:cs="Arial"/>
          <w:lang w:eastAsia="es-MX"/>
        </w:rPr>
        <w:t xml:space="preserve">El </w:t>
      </w:r>
      <w:r w:rsidR="00E31297" w:rsidRPr="005F0AD5">
        <w:rPr>
          <w:rFonts w:ascii="Palatino Linotype" w:hAnsi="Palatino Linotype" w:cs="Arial"/>
          <w:b/>
          <w:lang w:eastAsia="es-MX"/>
        </w:rPr>
        <w:t>veintiocho</w:t>
      </w:r>
      <w:r w:rsidR="00B07AFC" w:rsidRPr="005F0AD5">
        <w:rPr>
          <w:rFonts w:ascii="Palatino Linotype" w:hAnsi="Palatino Linotype" w:cs="Arial"/>
          <w:b/>
          <w:lang w:eastAsia="es-MX"/>
        </w:rPr>
        <w:t xml:space="preserve"> de </w:t>
      </w:r>
      <w:r w:rsidR="00E31297" w:rsidRPr="005F0AD5">
        <w:rPr>
          <w:rFonts w:ascii="Palatino Linotype" w:hAnsi="Palatino Linotype" w:cs="Arial"/>
          <w:b/>
          <w:lang w:eastAsia="es-MX"/>
        </w:rPr>
        <w:t xml:space="preserve">marzo </w:t>
      </w:r>
      <w:r w:rsidRPr="005F0AD5">
        <w:rPr>
          <w:rFonts w:ascii="Palatino Linotype" w:hAnsi="Palatino Linotype" w:cs="Arial"/>
          <w:b/>
          <w:lang w:eastAsia="es-MX"/>
        </w:rPr>
        <w:t>de dos mil veinti</w:t>
      </w:r>
      <w:r w:rsidR="00E31297" w:rsidRPr="005F0AD5">
        <w:rPr>
          <w:rFonts w:ascii="Palatino Linotype" w:hAnsi="Palatino Linotype" w:cs="Arial"/>
          <w:b/>
          <w:lang w:eastAsia="es-MX"/>
        </w:rPr>
        <w:t>trés</w:t>
      </w:r>
      <w:r w:rsidRPr="005F0AD5">
        <w:rPr>
          <w:rFonts w:ascii="Palatino Linotype" w:hAnsi="Palatino Linotype" w:cs="Arial"/>
          <w:lang w:eastAsia="es-MX"/>
        </w:rPr>
        <w:t xml:space="preserve">, se acordó ampliar el plazo para resolver </w:t>
      </w:r>
      <w:r w:rsidRPr="005F0AD5">
        <w:rPr>
          <w:rFonts w:ascii="Palatino Linotype" w:hAnsi="Palatino Linotype" w:cs="Arial"/>
          <w:lang w:val="es-419" w:eastAsia="es-MX"/>
        </w:rPr>
        <w:t>el</w:t>
      </w:r>
      <w:r w:rsidRPr="005F0AD5">
        <w:rPr>
          <w:rFonts w:ascii="Palatino Linotype" w:hAnsi="Palatino Linotype" w:cs="Arial"/>
          <w:lang w:eastAsia="es-MX"/>
        </w:rPr>
        <w:t xml:space="preserve"> Recurso de Revisión </w:t>
      </w:r>
      <w:r w:rsidRPr="005F0AD5">
        <w:rPr>
          <w:rFonts w:ascii="Palatino Linotype" w:hAnsi="Palatino Linotype" w:cs="Arial"/>
          <w:lang w:val="es-419" w:eastAsia="es-MX"/>
        </w:rPr>
        <w:t>en estudio</w:t>
      </w:r>
      <w:r w:rsidRPr="005F0AD5">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5F0AD5" w:rsidRDefault="003B4377" w:rsidP="005F0AD5">
      <w:pPr>
        <w:spacing w:before="100" w:beforeAutospacing="1" w:after="100" w:afterAutospacing="1" w:line="360" w:lineRule="auto"/>
        <w:jc w:val="both"/>
        <w:rPr>
          <w:rFonts w:ascii="Palatino Linotype" w:eastAsia="Calibri" w:hAnsi="Palatino Linotype"/>
          <w:lang w:eastAsia="en-US"/>
        </w:rPr>
      </w:pPr>
      <w:r w:rsidRPr="005F0AD5">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5F0AD5" w:rsidRDefault="003B4377" w:rsidP="005F0AD5">
      <w:pPr>
        <w:spacing w:line="360" w:lineRule="auto"/>
        <w:jc w:val="both"/>
        <w:rPr>
          <w:rFonts w:ascii="Palatino Linotype" w:eastAsia="Calibri" w:hAnsi="Palatino Linotype"/>
          <w:lang w:eastAsia="en-US"/>
        </w:rPr>
      </w:pPr>
      <w:r w:rsidRPr="005F0AD5">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5F0AD5" w:rsidRDefault="003B4377" w:rsidP="005F0AD5">
      <w:pPr>
        <w:spacing w:line="360" w:lineRule="auto"/>
        <w:jc w:val="both"/>
        <w:rPr>
          <w:rFonts w:ascii="Palatino Linotype" w:eastAsia="Calibri" w:hAnsi="Palatino Linotype"/>
          <w:lang w:eastAsia="en-US"/>
        </w:rPr>
      </w:pPr>
    </w:p>
    <w:p w14:paraId="2FD5026F" w14:textId="77777777" w:rsidR="003B4377" w:rsidRPr="005F0AD5" w:rsidRDefault="003B4377" w:rsidP="005F0AD5">
      <w:pPr>
        <w:spacing w:line="360" w:lineRule="auto"/>
        <w:jc w:val="both"/>
        <w:rPr>
          <w:rFonts w:ascii="Palatino Linotype" w:eastAsia="Calibri" w:hAnsi="Palatino Linotype"/>
          <w:lang w:eastAsia="en-US"/>
        </w:rPr>
      </w:pPr>
      <w:r w:rsidRPr="005F0AD5">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5F0AD5" w:rsidRDefault="003B4377" w:rsidP="005F0AD5">
      <w:pPr>
        <w:spacing w:line="360" w:lineRule="auto"/>
        <w:jc w:val="both"/>
        <w:rPr>
          <w:rFonts w:ascii="Palatino Linotype" w:eastAsia="Calibri" w:hAnsi="Palatino Linotype"/>
          <w:lang w:eastAsia="en-US"/>
        </w:rPr>
      </w:pPr>
    </w:p>
    <w:p w14:paraId="242EB7D4" w14:textId="77777777" w:rsidR="003B4377" w:rsidRPr="005F0AD5" w:rsidRDefault="003B4377" w:rsidP="005F0AD5">
      <w:pPr>
        <w:spacing w:line="360" w:lineRule="auto"/>
        <w:jc w:val="both"/>
        <w:rPr>
          <w:rFonts w:ascii="Palatino Linotype" w:eastAsia="Calibri" w:hAnsi="Palatino Linotype"/>
          <w:lang w:eastAsia="en-US"/>
        </w:rPr>
      </w:pPr>
      <w:r w:rsidRPr="005F0AD5">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5F0AD5" w:rsidRDefault="003B4377" w:rsidP="005F0AD5">
      <w:pPr>
        <w:spacing w:line="360" w:lineRule="auto"/>
        <w:jc w:val="both"/>
        <w:rPr>
          <w:rFonts w:ascii="Palatino Linotype" w:eastAsia="Calibri" w:hAnsi="Palatino Linotype"/>
          <w:lang w:eastAsia="en-US"/>
        </w:rPr>
      </w:pPr>
    </w:p>
    <w:p w14:paraId="053B9F4A" w14:textId="77777777" w:rsidR="003B4377" w:rsidRPr="005F0AD5" w:rsidRDefault="003B4377" w:rsidP="005F0AD5">
      <w:pPr>
        <w:spacing w:line="360" w:lineRule="auto"/>
        <w:jc w:val="both"/>
        <w:rPr>
          <w:rFonts w:ascii="Palatino Linotype" w:eastAsia="Calibri" w:hAnsi="Palatino Linotype"/>
          <w:lang w:eastAsia="en-US"/>
        </w:rPr>
      </w:pPr>
      <w:r w:rsidRPr="005F0AD5">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E6637A4" w14:textId="77777777" w:rsidR="003B4377" w:rsidRPr="005F0AD5" w:rsidRDefault="003B4377" w:rsidP="005F0AD5">
      <w:pPr>
        <w:spacing w:line="360" w:lineRule="auto"/>
        <w:jc w:val="both"/>
        <w:rPr>
          <w:rFonts w:ascii="Palatino Linotype" w:eastAsia="Calibri" w:hAnsi="Palatino Linotype"/>
          <w:lang w:eastAsia="en-US"/>
        </w:rPr>
      </w:pPr>
      <w:r w:rsidRPr="005F0AD5">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5F0AD5" w:rsidRDefault="003B4377" w:rsidP="005F0AD5">
      <w:pPr>
        <w:spacing w:line="360" w:lineRule="auto"/>
        <w:jc w:val="both"/>
        <w:rPr>
          <w:rFonts w:ascii="Palatino Linotype" w:eastAsia="Calibri" w:hAnsi="Palatino Linotype"/>
          <w:lang w:eastAsia="en-US"/>
        </w:rPr>
      </w:pPr>
      <w:r w:rsidRPr="005F0AD5">
        <w:rPr>
          <w:rFonts w:ascii="Palatino Linotype" w:eastAsia="Calibri" w:hAnsi="Palatino Linotype"/>
          <w:lang w:eastAsia="en-US"/>
        </w:rPr>
        <w:t>b) Actividad Procesal del interesado: Acciones u omisiones del interesado.</w:t>
      </w:r>
    </w:p>
    <w:p w14:paraId="05CACB02" w14:textId="77777777" w:rsidR="003B4377" w:rsidRPr="005F0AD5" w:rsidRDefault="003B4377" w:rsidP="005F0AD5">
      <w:pPr>
        <w:spacing w:line="360" w:lineRule="auto"/>
        <w:jc w:val="both"/>
        <w:rPr>
          <w:rFonts w:ascii="Palatino Linotype" w:eastAsia="Calibri" w:hAnsi="Palatino Linotype"/>
          <w:lang w:eastAsia="en-US"/>
        </w:rPr>
      </w:pPr>
      <w:r w:rsidRPr="005F0AD5">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5F0AD5" w:rsidRDefault="003B4377" w:rsidP="005F0AD5">
      <w:pPr>
        <w:spacing w:line="360" w:lineRule="auto"/>
        <w:jc w:val="both"/>
        <w:rPr>
          <w:rFonts w:ascii="Palatino Linotype" w:eastAsia="Calibri" w:hAnsi="Palatino Linotype"/>
          <w:lang w:eastAsia="en-US"/>
        </w:rPr>
      </w:pPr>
      <w:r w:rsidRPr="005F0AD5">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5F0AD5" w:rsidRDefault="003B4377" w:rsidP="005F0AD5">
      <w:pPr>
        <w:spacing w:line="360" w:lineRule="auto"/>
        <w:jc w:val="both"/>
        <w:rPr>
          <w:rFonts w:ascii="Palatino Linotype" w:eastAsia="Calibri" w:hAnsi="Palatino Linotype"/>
          <w:lang w:eastAsia="en-US"/>
        </w:rPr>
      </w:pPr>
    </w:p>
    <w:p w14:paraId="3126B836" w14:textId="77777777" w:rsidR="003B4377" w:rsidRPr="005F0AD5" w:rsidRDefault="003B4377" w:rsidP="005F0AD5">
      <w:pPr>
        <w:spacing w:line="360" w:lineRule="auto"/>
        <w:jc w:val="both"/>
        <w:rPr>
          <w:rFonts w:ascii="Palatino Linotype" w:eastAsia="Calibri" w:hAnsi="Palatino Linotype"/>
          <w:lang w:eastAsia="en-US"/>
        </w:rPr>
      </w:pPr>
      <w:r w:rsidRPr="005F0AD5">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5F0AD5" w:rsidRDefault="003B4377" w:rsidP="005F0AD5">
      <w:pPr>
        <w:spacing w:line="360" w:lineRule="auto"/>
        <w:jc w:val="both"/>
        <w:rPr>
          <w:rFonts w:ascii="Palatino Linotype" w:eastAsia="Calibri" w:hAnsi="Palatino Linotype"/>
          <w:lang w:eastAsia="en-US"/>
        </w:rPr>
      </w:pPr>
    </w:p>
    <w:p w14:paraId="0214C6CF" w14:textId="77777777" w:rsidR="003B4377" w:rsidRPr="005F0AD5" w:rsidRDefault="003B4377" w:rsidP="005F0AD5">
      <w:pPr>
        <w:spacing w:line="360" w:lineRule="auto"/>
        <w:jc w:val="both"/>
        <w:rPr>
          <w:rFonts w:ascii="Palatino Linotype" w:eastAsia="Calibri" w:hAnsi="Palatino Linotype"/>
          <w:lang w:eastAsia="en-US"/>
        </w:rPr>
      </w:pPr>
      <w:r w:rsidRPr="005F0AD5">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5F0AD5" w:rsidRDefault="003B4377" w:rsidP="005F0AD5">
      <w:pPr>
        <w:spacing w:line="360" w:lineRule="auto"/>
        <w:jc w:val="both"/>
        <w:rPr>
          <w:rFonts w:ascii="Palatino Linotype" w:eastAsia="Calibri" w:hAnsi="Palatino Linotype"/>
          <w:lang w:eastAsia="en-US"/>
        </w:rPr>
      </w:pPr>
    </w:p>
    <w:p w14:paraId="2BB616ED" w14:textId="77777777" w:rsidR="003B4377" w:rsidRPr="005F0AD5" w:rsidRDefault="003B4377" w:rsidP="005F0AD5">
      <w:pPr>
        <w:spacing w:line="360" w:lineRule="auto"/>
        <w:jc w:val="both"/>
        <w:rPr>
          <w:rFonts w:ascii="Palatino Linotype" w:eastAsia="Calibri" w:hAnsi="Palatino Linotype"/>
          <w:lang w:eastAsia="en-US"/>
        </w:rPr>
      </w:pPr>
      <w:r w:rsidRPr="005F0AD5">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5F0AD5" w:rsidRDefault="003B4377" w:rsidP="005F0AD5">
      <w:pPr>
        <w:spacing w:line="360" w:lineRule="auto"/>
        <w:jc w:val="both"/>
        <w:rPr>
          <w:rFonts w:ascii="Palatino Linotype" w:eastAsia="Calibri" w:hAnsi="Palatino Linotype"/>
          <w:lang w:eastAsia="en-US"/>
        </w:rPr>
      </w:pPr>
    </w:p>
    <w:p w14:paraId="51C06F23" w14:textId="77777777" w:rsidR="003B4377" w:rsidRPr="005F0AD5" w:rsidRDefault="003B4377" w:rsidP="005F0AD5">
      <w:pPr>
        <w:spacing w:line="360" w:lineRule="auto"/>
        <w:jc w:val="both"/>
        <w:rPr>
          <w:rFonts w:ascii="Palatino Linotype" w:eastAsia="Calibri" w:hAnsi="Palatino Linotype"/>
          <w:lang w:eastAsia="en-US"/>
        </w:rPr>
      </w:pPr>
      <w:r w:rsidRPr="005F0AD5">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5F0AD5" w:rsidRDefault="003B4377" w:rsidP="005F0AD5">
      <w:pPr>
        <w:spacing w:line="360" w:lineRule="auto"/>
        <w:jc w:val="both"/>
        <w:rPr>
          <w:rFonts w:ascii="Palatino Linotype" w:eastAsia="Calibri" w:hAnsi="Palatino Linotype"/>
          <w:lang w:eastAsia="en-US"/>
        </w:rPr>
      </w:pPr>
    </w:p>
    <w:p w14:paraId="352C22CA" w14:textId="77777777" w:rsidR="003B4377" w:rsidRPr="005F0AD5" w:rsidRDefault="003B4377" w:rsidP="005F0AD5">
      <w:pPr>
        <w:spacing w:line="360" w:lineRule="auto"/>
        <w:ind w:left="851" w:right="899"/>
        <w:jc w:val="both"/>
        <w:rPr>
          <w:rFonts w:ascii="Palatino Linotype" w:eastAsia="Calibri" w:hAnsi="Palatino Linotype"/>
          <w:lang w:eastAsia="en-US"/>
        </w:rPr>
      </w:pPr>
      <w:r w:rsidRPr="005F0AD5">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5F0AD5" w:rsidRDefault="003B4377" w:rsidP="005F0AD5">
      <w:pPr>
        <w:spacing w:line="360" w:lineRule="auto"/>
        <w:ind w:left="851" w:right="899"/>
        <w:jc w:val="both"/>
        <w:rPr>
          <w:rFonts w:ascii="Palatino Linotype" w:eastAsia="Calibri" w:hAnsi="Palatino Linotype"/>
          <w:lang w:eastAsia="en-US"/>
        </w:rPr>
      </w:pPr>
    </w:p>
    <w:p w14:paraId="14004709" w14:textId="77777777" w:rsidR="003B4377" w:rsidRPr="005F0AD5" w:rsidRDefault="003B4377" w:rsidP="005F0AD5">
      <w:pPr>
        <w:spacing w:line="360" w:lineRule="auto"/>
        <w:ind w:left="851" w:right="899"/>
        <w:jc w:val="both"/>
        <w:rPr>
          <w:rFonts w:ascii="Palatino Linotype" w:eastAsia="Calibri" w:hAnsi="Palatino Linotype"/>
          <w:lang w:eastAsia="en-US"/>
        </w:rPr>
      </w:pPr>
      <w:r w:rsidRPr="005F0AD5">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5F0AD5" w:rsidRDefault="003B4377" w:rsidP="005F0AD5">
      <w:pPr>
        <w:spacing w:line="360" w:lineRule="auto"/>
        <w:jc w:val="both"/>
        <w:rPr>
          <w:rFonts w:ascii="Palatino Linotype" w:eastAsia="Calibri" w:hAnsi="Palatino Linotype"/>
          <w:lang w:eastAsia="en-US"/>
        </w:rPr>
      </w:pPr>
    </w:p>
    <w:p w14:paraId="68F8F1AD" w14:textId="77777777" w:rsidR="003B4377" w:rsidRPr="005F0AD5" w:rsidRDefault="003B4377" w:rsidP="005F0AD5">
      <w:pPr>
        <w:spacing w:line="360" w:lineRule="auto"/>
        <w:jc w:val="both"/>
        <w:rPr>
          <w:rFonts w:ascii="Palatino Linotype" w:eastAsia="Calibri" w:hAnsi="Palatino Linotype"/>
          <w:lang w:eastAsia="en-US"/>
        </w:rPr>
      </w:pPr>
      <w:r w:rsidRPr="005F0AD5">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5F0AD5" w:rsidRDefault="00CF400A" w:rsidP="005F0AD5">
      <w:pPr>
        <w:spacing w:line="360" w:lineRule="auto"/>
        <w:jc w:val="both"/>
        <w:rPr>
          <w:rFonts w:ascii="Palatino Linotype" w:eastAsia="Arial Unicode MS" w:hAnsi="Palatino Linotype" w:cs="Arial"/>
        </w:rPr>
      </w:pPr>
    </w:p>
    <w:p w14:paraId="49E94EF4" w14:textId="65E3C844" w:rsidR="00F74A05" w:rsidRPr="005F0AD5" w:rsidRDefault="005F0AD5" w:rsidP="005F0AD5">
      <w:pPr>
        <w:pStyle w:val="Prrafodelista"/>
        <w:spacing w:line="360" w:lineRule="auto"/>
        <w:ind w:left="0"/>
        <w:jc w:val="both"/>
        <w:rPr>
          <w:rFonts w:ascii="Palatino Linotype" w:hAnsi="Palatino Linotype" w:cs="Arial"/>
          <w:b/>
          <w:bCs/>
        </w:rPr>
      </w:pPr>
      <w:r w:rsidRPr="005F0AD5">
        <w:rPr>
          <w:rFonts w:ascii="Palatino Linotype" w:hAnsi="Palatino Linotype" w:cs="Arial"/>
          <w:b/>
          <w:bCs/>
        </w:rPr>
        <w:t>d</w:t>
      </w:r>
      <w:r w:rsidR="00F74A05" w:rsidRPr="005F0AD5">
        <w:rPr>
          <w:rFonts w:ascii="Palatino Linotype" w:hAnsi="Palatino Linotype" w:cs="Arial"/>
          <w:b/>
          <w:bCs/>
        </w:rPr>
        <w:t>) Cierre de Instrucción</w:t>
      </w:r>
      <w:r w:rsidR="00D8393F" w:rsidRPr="005F0AD5">
        <w:rPr>
          <w:rFonts w:ascii="Palatino Linotype" w:hAnsi="Palatino Linotype" w:cs="Arial"/>
          <w:b/>
          <w:bCs/>
        </w:rPr>
        <w:t>.</w:t>
      </w:r>
    </w:p>
    <w:p w14:paraId="410ED933" w14:textId="49F4E1BB" w:rsidR="00832240" w:rsidRPr="005F0AD5" w:rsidRDefault="009E2E2C" w:rsidP="005F0AD5">
      <w:pPr>
        <w:spacing w:line="360" w:lineRule="auto"/>
        <w:jc w:val="both"/>
        <w:rPr>
          <w:rFonts w:ascii="Palatino Linotype" w:hAnsi="Palatino Linotype" w:cs="Arial"/>
        </w:rPr>
      </w:pPr>
      <w:r w:rsidRPr="005F0AD5">
        <w:rPr>
          <w:rFonts w:ascii="Palatino Linotype" w:hAnsi="Palatino Linotype"/>
        </w:rPr>
        <w:t>Una vez analizado el estado procesal que guarda el expediente, el</w:t>
      </w:r>
      <w:r w:rsidR="000171D8" w:rsidRPr="005F0AD5">
        <w:rPr>
          <w:rFonts w:ascii="Palatino Linotype" w:hAnsi="Palatino Linotype"/>
        </w:rPr>
        <w:t xml:space="preserve"> </w:t>
      </w:r>
      <w:r w:rsidR="00E70A0D" w:rsidRPr="005F0AD5">
        <w:rPr>
          <w:rFonts w:ascii="Palatino Linotype" w:hAnsi="Palatino Linotype"/>
          <w:b/>
          <w:bCs/>
        </w:rPr>
        <w:t>diecis</w:t>
      </w:r>
      <w:r w:rsidR="00E028AE" w:rsidRPr="005F0AD5">
        <w:rPr>
          <w:rFonts w:ascii="Palatino Linotype" w:hAnsi="Palatino Linotype"/>
          <w:b/>
          <w:bCs/>
        </w:rPr>
        <w:t>iete</w:t>
      </w:r>
      <w:r w:rsidR="00E70A0D" w:rsidRPr="005F0AD5">
        <w:rPr>
          <w:rFonts w:ascii="Palatino Linotype" w:hAnsi="Palatino Linotype"/>
          <w:b/>
          <w:bCs/>
        </w:rPr>
        <w:t xml:space="preserve"> </w:t>
      </w:r>
      <w:r w:rsidR="000F4558" w:rsidRPr="005F0AD5">
        <w:rPr>
          <w:rFonts w:ascii="Palatino Linotype" w:hAnsi="Palatino Linotype"/>
          <w:b/>
          <w:bCs/>
        </w:rPr>
        <w:t xml:space="preserve">de </w:t>
      </w:r>
      <w:r w:rsidR="00E31297" w:rsidRPr="005F0AD5">
        <w:rPr>
          <w:rFonts w:ascii="Palatino Linotype" w:hAnsi="Palatino Linotype"/>
          <w:b/>
          <w:bCs/>
        </w:rPr>
        <w:t xml:space="preserve">mayo </w:t>
      </w:r>
      <w:r w:rsidR="00F2488E" w:rsidRPr="005F0AD5">
        <w:rPr>
          <w:rFonts w:ascii="Palatino Linotype" w:hAnsi="Palatino Linotype"/>
          <w:b/>
          <w:bCs/>
        </w:rPr>
        <w:t>d</w:t>
      </w:r>
      <w:r w:rsidR="00CE22BE" w:rsidRPr="005F0AD5">
        <w:rPr>
          <w:rFonts w:ascii="Palatino Linotype" w:hAnsi="Palatino Linotype"/>
          <w:b/>
          <w:bCs/>
        </w:rPr>
        <w:t xml:space="preserve">e dos mil </w:t>
      </w:r>
      <w:r w:rsidR="00F2488E" w:rsidRPr="005F0AD5">
        <w:rPr>
          <w:rFonts w:ascii="Palatino Linotype" w:hAnsi="Palatino Linotype"/>
          <w:b/>
          <w:bCs/>
        </w:rPr>
        <w:t>veintitrés</w:t>
      </w:r>
      <w:r w:rsidR="000171D8" w:rsidRPr="005F0AD5">
        <w:rPr>
          <w:rFonts w:ascii="Palatino Linotype" w:hAnsi="Palatino Linotype"/>
        </w:rPr>
        <w:t xml:space="preserve">, </w:t>
      </w:r>
      <w:r w:rsidR="00CE22BE" w:rsidRPr="005F0AD5">
        <w:rPr>
          <w:rFonts w:ascii="Palatino Linotype" w:hAnsi="Palatino Linotype"/>
        </w:rPr>
        <w:t>la</w:t>
      </w:r>
      <w:r w:rsidR="00F74502" w:rsidRPr="005F0AD5">
        <w:rPr>
          <w:rFonts w:ascii="Palatino Linotype" w:hAnsi="Palatino Linotype"/>
        </w:rPr>
        <w:t xml:space="preserve"> </w:t>
      </w:r>
      <w:r w:rsidR="00C77536" w:rsidRPr="005F0AD5">
        <w:rPr>
          <w:rFonts w:ascii="Palatino Linotype" w:hAnsi="Palatino Linotype"/>
          <w:b/>
        </w:rPr>
        <w:t>Comisionada Sharon Cristina Morales Martínez</w:t>
      </w:r>
      <w:r w:rsidR="00C77536" w:rsidRPr="005F0AD5">
        <w:rPr>
          <w:rFonts w:ascii="Palatino Linotype" w:hAnsi="Palatino Linotype"/>
          <w:lang w:val="es-419"/>
        </w:rPr>
        <w:t xml:space="preserve"> </w:t>
      </w:r>
      <w:r w:rsidRPr="005F0AD5">
        <w:rPr>
          <w:rFonts w:ascii="Palatino Linotype" w:hAnsi="Palatino Linotype"/>
        </w:rPr>
        <w:t>acordó el cierre de instrucción;</w:t>
      </w:r>
      <w:r w:rsidR="00C2778A" w:rsidRPr="005F0AD5">
        <w:rPr>
          <w:rFonts w:ascii="Palatino Linotype" w:hAnsi="Palatino Linotype" w:cs="Arial"/>
        </w:rPr>
        <w:t xml:space="preserve"> así como</w:t>
      </w:r>
      <w:r w:rsidRPr="005F0AD5">
        <w:rPr>
          <w:rFonts w:ascii="Palatino Linotype" w:hAnsi="Palatino Linotype" w:cs="Arial"/>
        </w:rPr>
        <w:t>,</w:t>
      </w:r>
      <w:r w:rsidR="00C2778A" w:rsidRPr="005F0AD5">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5F0AD5">
        <w:rPr>
          <w:rFonts w:ascii="Palatino Linotype" w:hAnsi="Palatino Linotype" w:cs="Arial"/>
        </w:rPr>
        <w:t>Información Pública</w:t>
      </w:r>
      <w:r w:rsidR="00C2778A" w:rsidRPr="005F0AD5">
        <w:rPr>
          <w:rFonts w:ascii="Palatino Linotype" w:hAnsi="Palatino Linotype" w:cs="Arial"/>
        </w:rPr>
        <w:t xml:space="preserve"> del Estado de México y Municipios</w:t>
      </w:r>
      <w:r w:rsidR="0028330F" w:rsidRPr="005F0AD5">
        <w:rPr>
          <w:rFonts w:ascii="Palatino Linotype" w:hAnsi="Palatino Linotype" w:cs="Arial"/>
        </w:rPr>
        <w:t>.</w:t>
      </w:r>
    </w:p>
    <w:p w14:paraId="5BBF1531" w14:textId="77777777" w:rsidR="0057572B" w:rsidRPr="005F0AD5" w:rsidRDefault="0057572B" w:rsidP="005F0AD5">
      <w:pPr>
        <w:spacing w:line="360" w:lineRule="auto"/>
        <w:jc w:val="both"/>
        <w:rPr>
          <w:rFonts w:ascii="Palatino Linotype" w:hAnsi="Palatino Linotype" w:cs="Arial"/>
        </w:rPr>
      </w:pPr>
    </w:p>
    <w:p w14:paraId="309F74F0" w14:textId="77777777" w:rsidR="00882B88" w:rsidRPr="005F0AD5" w:rsidRDefault="00882B88" w:rsidP="005F0AD5">
      <w:pPr>
        <w:jc w:val="center"/>
        <w:rPr>
          <w:rFonts w:ascii="Palatino Linotype" w:hAnsi="Palatino Linotype" w:cs="Arial"/>
          <w:b/>
          <w:bCs/>
          <w:spacing w:val="60"/>
          <w:sz w:val="28"/>
        </w:rPr>
      </w:pPr>
    </w:p>
    <w:p w14:paraId="3AB9D768" w14:textId="7EB528FC" w:rsidR="000171D8" w:rsidRPr="005F0AD5" w:rsidRDefault="000171D8" w:rsidP="005F0AD5">
      <w:pPr>
        <w:jc w:val="center"/>
        <w:rPr>
          <w:rFonts w:ascii="Palatino Linotype" w:hAnsi="Palatino Linotype" w:cs="Arial"/>
          <w:b/>
          <w:bCs/>
          <w:spacing w:val="60"/>
          <w:sz w:val="28"/>
        </w:rPr>
      </w:pPr>
      <w:r w:rsidRPr="005F0AD5">
        <w:rPr>
          <w:rFonts w:ascii="Palatino Linotype" w:hAnsi="Palatino Linotype" w:cs="Arial"/>
          <w:b/>
          <w:bCs/>
          <w:spacing w:val="60"/>
          <w:sz w:val="28"/>
        </w:rPr>
        <w:t>CONSIDERANDO</w:t>
      </w:r>
      <w:r w:rsidR="00DC75AB" w:rsidRPr="005F0AD5">
        <w:rPr>
          <w:rFonts w:ascii="Palatino Linotype" w:hAnsi="Palatino Linotype" w:cs="Arial"/>
          <w:b/>
          <w:bCs/>
          <w:spacing w:val="60"/>
          <w:sz w:val="28"/>
        </w:rPr>
        <w:t>S</w:t>
      </w:r>
    </w:p>
    <w:p w14:paraId="10DA5CD5" w14:textId="77777777" w:rsidR="00882B88" w:rsidRPr="005F0AD5" w:rsidRDefault="00882B88" w:rsidP="005F0AD5">
      <w:pPr>
        <w:jc w:val="center"/>
        <w:rPr>
          <w:rFonts w:ascii="Palatino Linotype" w:hAnsi="Palatino Linotype"/>
          <w:b/>
          <w:sz w:val="28"/>
          <w:szCs w:val="28"/>
        </w:rPr>
      </w:pPr>
    </w:p>
    <w:p w14:paraId="7F105395" w14:textId="2EDBBF94" w:rsidR="00964F6B" w:rsidRPr="005F0AD5" w:rsidRDefault="000171D8" w:rsidP="005F0AD5">
      <w:pPr>
        <w:spacing w:line="360" w:lineRule="auto"/>
        <w:ind w:right="50"/>
        <w:jc w:val="both"/>
        <w:rPr>
          <w:rFonts w:ascii="Palatino Linotype" w:hAnsi="Palatino Linotype"/>
          <w:b/>
          <w:sz w:val="26"/>
          <w:szCs w:val="26"/>
        </w:rPr>
      </w:pPr>
      <w:r w:rsidRPr="005F0AD5">
        <w:rPr>
          <w:rFonts w:ascii="Palatino Linotype" w:hAnsi="Palatino Linotype"/>
          <w:b/>
          <w:sz w:val="26"/>
          <w:szCs w:val="26"/>
        </w:rPr>
        <w:t>PRIMERO.</w:t>
      </w:r>
      <w:r w:rsidRPr="005F0AD5">
        <w:rPr>
          <w:rFonts w:ascii="Palatino Linotype" w:hAnsi="Palatino Linotype"/>
          <w:sz w:val="26"/>
          <w:szCs w:val="26"/>
        </w:rPr>
        <w:t xml:space="preserve"> </w:t>
      </w:r>
      <w:r w:rsidRPr="005F0AD5">
        <w:rPr>
          <w:rFonts w:ascii="Palatino Linotype" w:hAnsi="Palatino Linotype"/>
          <w:b/>
          <w:sz w:val="26"/>
          <w:szCs w:val="26"/>
        </w:rPr>
        <w:t>Competencia</w:t>
      </w:r>
      <w:r w:rsidRPr="005F0AD5">
        <w:rPr>
          <w:rFonts w:ascii="Palatino Linotype" w:hAnsi="Palatino Linotype"/>
          <w:sz w:val="26"/>
          <w:szCs w:val="26"/>
        </w:rPr>
        <w:t>.</w:t>
      </w:r>
    </w:p>
    <w:p w14:paraId="07007E92" w14:textId="43BB11BA" w:rsidR="008B239D" w:rsidRPr="005F0AD5" w:rsidRDefault="008B239D" w:rsidP="005F0AD5">
      <w:pPr>
        <w:spacing w:line="360" w:lineRule="auto"/>
        <w:ind w:right="50"/>
        <w:jc w:val="both"/>
        <w:rPr>
          <w:rFonts w:ascii="Palatino Linotype" w:hAnsi="Palatino Linotype" w:cs="Arial"/>
        </w:rPr>
      </w:pPr>
      <w:r w:rsidRPr="005F0AD5">
        <w:rPr>
          <w:rFonts w:ascii="Palatino Linotype" w:hAnsi="Palatino Linotype"/>
        </w:rPr>
        <w:t xml:space="preserve">Este Instituto de Transparencia, Acceso a la </w:t>
      </w:r>
      <w:r w:rsidR="00D86297" w:rsidRPr="005F0AD5">
        <w:rPr>
          <w:rFonts w:ascii="Palatino Linotype" w:hAnsi="Palatino Linotype"/>
        </w:rPr>
        <w:t>Información Pública</w:t>
      </w:r>
      <w:r w:rsidRPr="005F0AD5">
        <w:rPr>
          <w:rFonts w:ascii="Palatino Linotype" w:hAnsi="Palatino Linotype"/>
        </w:rPr>
        <w:t xml:space="preserve"> y Protección de Datos Personales del Estado de México y Municipios, es competente para </w:t>
      </w:r>
      <w:r w:rsidR="00CB5585" w:rsidRPr="005F0AD5">
        <w:rPr>
          <w:rFonts w:ascii="Palatino Linotype" w:hAnsi="Palatino Linotype"/>
        </w:rPr>
        <w:t xml:space="preserve">conocer y resolver el presente </w:t>
      </w:r>
      <w:r w:rsidR="00D86297" w:rsidRPr="005F0AD5">
        <w:rPr>
          <w:rFonts w:ascii="Palatino Linotype" w:hAnsi="Palatino Linotype"/>
        </w:rPr>
        <w:t>Recurso Revisión</w:t>
      </w:r>
      <w:r w:rsidRPr="005F0AD5">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5F0AD5">
        <w:rPr>
          <w:rFonts w:ascii="Palatino Linotype" w:hAnsi="Palatino Linotype"/>
        </w:rPr>
        <w:t xml:space="preserve"> ordinal</w:t>
      </w:r>
      <w:r w:rsidRPr="005F0AD5">
        <w:rPr>
          <w:rFonts w:ascii="Palatino Linotype" w:hAnsi="Palatino Linotype"/>
        </w:rPr>
        <w:t xml:space="preserve"> 2</w:t>
      </w:r>
      <w:r w:rsidR="00727578" w:rsidRPr="005F0AD5">
        <w:rPr>
          <w:rFonts w:ascii="Palatino Linotype" w:hAnsi="Palatino Linotype"/>
        </w:rPr>
        <w:t>,</w:t>
      </w:r>
      <w:r w:rsidRPr="005F0AD5">
        <w:rPr>
          <w:rFonts w:ascii="Palatino Linotype" w:hAnsi="Palatino Linotype"/>
        </w:rPr>
        <w:t xml:space="preserve"> fracción II, 13, 29, 36, fracciones I y II, 176, 178, 179, 181 párrafo tercero y 185 de la Ley de Transparencia y Acceso a la </w:t>
      </w:r>
      <w:r w:rsidR="00D86297" w:rsidRPr="005F0AD5">
        <w:rPr>
          <w:rFonts w:ascii="Palatino Linotype" w:hAnsi="Palatino Linotype"/>
        </w:rPr>
        <w:t>Información Pública</w:t>
      </w:r>
      <w:r w:rsidRPr="005F0AD5">
        <w:rPr>
          <w:rFonts w:ascii="Palatino Linotype" w:hAnsi="Palatino Linotype"/>
        </w:rPr>
        <w:t xml:space="preserve"> del Estado de México y Municipios</w:t>
      </w:r>
      <w:r w:rsidRPr="005F0AD5">
        <w:rPr>
          <w:rFonts w:ascii="Palatino Linotype" w:hAnsi="Palatino Linotype" w:cs="Arial"/>
        </w:rPr>
        <w:t>;  9, fracciones I y XX</w:t>
      </w:r>
      <w:r w:rsidR="00FC4046" w:rsidRPr="005F0AD5">
        <w:rPr>
          <w:rFonts w:ascii="Palatino Linotype" w:hAnsi="Palatino Linotype" w:cs="Arial"/>
        </w:rPr>
        <w:t>III</w:t>
      </w:r>
      <w:r w:rsidRPr="005F0AD5">
        <w:rPr>
          <w:rFonts w:ascii="Palatino Linotype" w:hAnsi="Palatino Linotype" w:cs="Arial"/>
        </w:rPr>
        <w:t xml:space="preserve"> y 11 del Reglamento Interior del Instituto de Transparencia, Acceso a la </w:t>
      </w:r>
      <w:r w:rsidR="00D86297" w:rsidRPr="005F0AD5">
        <w:rPr>
          <w:rFonts w:ascii="Palatino Linotype" w:hAnsi="Palatino Linotype" w:cs="Arial"/>
        </w:rPr>
        <w:t>Información Pública</w:t>
      </w:r>
      <w:r w:rsidRPr="005F0AD5">
        <w:rPr>
          <w:rFonts w:ascii="Palatino Linotype" w:hAnsi="Palatino Linotype" w:cs="Arial"/>
        </w:rPr>
        <w:t xml:space="preserve"> y Protección de Datos Personales del Estado de México y Municipios.</w:t>
      </w:r>
    </w:p>
    <w:p w14:paraId="25C2BD1B" w14:textId="77777777" w:rsidR="008F2E92" w:rsidRPr="005F0AD5" w:rsidRDefault="008F2E92" w:rsidP="005F0AD5">
      <w:pPr>
        <w:spacing w:line="360" w:lineRule="auto"/>
        <w:ind w:right="50"/>
        <w:jc w:val="both"/>
        <w:rPr>
          <w:rFonts w:ascii="Palatino Linotype" w:hAnsi="Palatino Linotype" w:cs="Arial"/>
        </w:rPr>
      </w:pPr>
    </w:p>
    <w:p w14:paraId="508C9D22" w14:textId="35439B0C" w:rsidR="004510AB" w:rsidRPr="005F0AD5" w:rsidRDefault="00E74792" w:rsidP="005F0AD5">
      <w:pPr>
        <w:spacing w:line="360" w:lineRule="auto"/>
        <w:jc w:val="both"/>
        <w:rPr>
          <w:rFonts w:ascii="Palatino Linotype" w:hAnsi="Palatino Linotype" w:cs="Arial"/>
          <w:b/>
          <w:sz w:val="26"/>
          <w:szCs w:val="26"/>
        </w:rPr>
      </w:pPr>
      <w:r w:rsidRPr="005F0AD5">
        <w:rPr>
          <w:rFonts w:ascii="Palatino Linotype" w:hAnsi="Palatino Linotype" w:cs="Arial"/>
          <w:b/>
          <w:sz w:val="26"/>
          <w:szCs w:val="26"/>
        </w:rPr>
        <w:t>SEGUNDO. Interés.</w:t>
      </w:r>
    </w:p>
    <w:p w14:paraId="42239410" w14:textId="3F515434" w:rsidR="0028330F" w:rsidRPr="005F0AD5" w:rsidRDefault="000171D8" w:rsidP="005F0AD5">
      <w:pPr>
        <w:spacing w:line="360" w:lineRule="auto"/>
        <w:jc w:val="both"/>
        <w:rPr>
          <w:rFonts w:ascii="Palatino Linotype" w:hAnsi="Palatino Linotype" w:cs="Arial"/>
          <w:lang w:eastAsia="es-MX"/>
        </w:rPr>
      </w:pPr>
      <w:r w:rsidRPr="005F0AD5">
        <w:rPr>
          <w:rFonts w:ascii="Palatino Linotype" w:hAnsi="Palatino Linotype" w:cs="Arial"/>
          <w:bCs/>
        </w:rPr>
        <w:t xml:space="preserve">El </w:t>
      </w:r>
      <w:r w:rsidR="00D86297" w:rsidRPr="005F0AD5">
        <w:rPr>
          <w:rFonts w:ascii="Palatino Linotype" w:hAnsi="Palatino Linotype" w:cs="Arial"/>
          <w:bCs/>
        </w:rPr>
        <w:t>Recurso Revisión</w:t>
      </w:r>
      <w:r w:rsidRPr="005F0AD5">
        <w:rPr>
          <w:rFonts w:ascii="Palatino Linotype" w:hAnsi="Palatino Linotype" w:cs="Arial"/>
          <w:bCs/>
        </w:rPr>
        <w:t xml:space="preserve"> fue interpuesto por parte legítima, en atención a que se presentó por </w:t>
      </w:r>
      <w:r w:rsidR="00AE51C8" w:rsidRPr="005F0AD5">
        <w:rPr>
          <w:rFonts w:ascii="Palatino Linotype" w:hAnsi="Palatino Linotype" w:cs="Arial"/>
          <w:b/>
        </w:rPr>
        <w:t>EL</w:t>
      </w:r>
      <w:r w:rsidRPr="005F0AD5">
        <w:rPr>
          <w:rFonts w:ascii="Palatino Linotype" w:hAnsi="Palatino Linotype" w:cs="Arial"/>
          <w:b/>
          <w:bCs/>
        </w:rPr>
        <w:t xml:space="preserve"> RECURRENTE,</w:t>
      </w:r>
      <w:r w:rsidRPr="005F0AD5">
        <w:rPr>
          <w:rFonts w:ascii="Palatino Linotype" w:hAnsi="Palatino Linotype" w:cs="Arial"/>
          <w:bCs/>
        </w:rPr>
        <w:t xml:space="preserve"> quien es la misma persona que formuló la solicitud de acceso a la </w:t>
      </w:r>
      <w:r w:rsidR="00D86297" w:rsidRPr="005F0AD5">
        <w:rPr>
          <w:rFonts w:ascii="Palatino Linotype" w:hAnsi="Palatino Linotype" w:cs="Arial"/>
          <w:bCs/>
        </w:rPr>
        <w:t>Información Pública</w:t>
      </w:r>
      <w:r w:rsidRPr="005F0AD5">
        <w:rPr>
          <w:rFonts w:ascii="Palatino Linotype" w:hAnsi="Palatino Linotype" w:cs="Arial"/>
          <w:bCs/>
        </w:rPr>
        <w:t xml:space="preserve"> al </w:t>
      </w:r>
      <w:r w:rsidRPr="005F0AD5">
        <w:rPr>
          <w:rFonts w:ascii="Palatino Linotype" w:hAnsi="Palatino Linotype" w:cs="Arial"/>
          <w:b/>
          <w:bCs/>
        </w:rPr>
        <w:t>SUJETO OBLIGADO</w:t>
      </w:r>
      <w:r w:rsidR="005B5043" w:rsidRPr="005F0AD5">
        <w:rPr>
          <w:rFonts w:ascii="Palatino Linotype" w:hAnsi="Palatino Linotype" w:cs="Arial"/>
          <w:b/>
          <w:bCs/>
        </w:rPr>
        <w:t xml:space="preserve">, </w:t>
      </w:r>
      <w:r w:rsidR="005B5043" w:rsidRPr="005F0AD5">
        <w:rPr>
          <w:rFonts w:ascii="Palatino Linotype" w:hAnsi="Palatino Linotype" w:cs="Arial"/>
          <w:bCs/>
        </w:rPr>
        <w:t xml:space="preserve">pues para ello, es </w:t>
      </w:r>
      <w:r w:rsidR="005B5043" w:rsidRPr="005F0AD5">
        <w:rPr>
          <w:rFonts w:ascii="Palatino Linotype" w:hAnsi="Palatino Linotype" w:cs="Arial"/>
          <w:lang w:eastAsia="es-MX"/>
        </w:rPr>
        <w:t xml:space="preserve">necesario que el particular ingrese al </w:t>
      </w:r>
      <w:r w:rsidR="005B5043" w:rsidRPr="005F0AD5">
        <w:rPr>
          <w:rFonts w:ascii="Palatino Linotype" w:hAnsi="Palatino Linotype" w:cs="Arial"/>
          <w:b/>
          <w:lang w:eastAsia="es-MX"/>
        </w:rPr>
        <w:t xml:space="preserve">SAIMEX </w:t>
      </w:r>
      <w:r w:rsidR="005B5043" w:rsidRPr="005F0AD5">
        <w:rPr>
          <w:rFonts w:ascii="Palatino Linotype" w:hAnsi="Palatino Linotype" w:cs="Arial"/>
          <w:lang w:eastAsia="es-MX"/>
        </w:rPr>
        <w:t>mediante la utilización de su clave de usuario y contraseña.</w:t>
      </w:r>
    </w:p>
    <w:p w14:paraId="73B57685" w14:textId="77777777" w:rsidR="005C250B" w:rsidRPr="005F0AD5" w:rsidRDefault="005C250B" w:rsidP="005F0AD5">
      <w:pPr>
        <w:autoSpaceDE w:val="0"/>
        <w:autoSpaceDN w:val="0"/>
        <w:adjustRightInd w:val="0"/>
        <w:spacing w:line="360" w:lineRule="auto"/>
        <w:ind w:right="49"/>
        <w:jc w:val="both"/>
        <w:rPr>
          <w:rFonts w:ascii="Palatino Linotype" w:hAnsi="Palatino Linotype" w:cs="Arial"/>
          <w:b/>
          <w:sz w:val="26"/>
          <w:szCs w:val="26"/>
          <w:lang w:val="es-ES"/>
        </w:rPr>
      </w:pPr>
      <w:r w:rsidRPr="005F0AD5">
        <w:rPr>
          <w:rFonts w:ascii="Palatino Linotype" w:hAnsi="Palatino Linotype" w:cs="Arial"/>
          <w:b/>
          <w:sz w:val="26"/>
          <w:szCs w:val="26"/>
        </w:rPr>
        <w:t xml:space="preserve">TERCERO. </w:t>
      </w:r>
      <w:r w:rsidRPr="005F0AD5">
        <w:rPr>
          <w:rFonts w:ascii="Palatino Linotype" w:hAnsi="Palatino Linotype" w:cs="Arial"/>
          <w:b/>
          <w:sz w:val="26"/>
          <w:szCs w:val="26"/>
          <w:lang w:val="es-ES"/>
        </w:rPr>
        <w:t xml:space="preserve">Oportunidad. </w:t>
      </w:r>
    </w:p>
    <w:p w14:paraId="4CAF7CD0" w14:textId="77777777" w:rsidR="0028330F" w:rsidRPr="005F0AD5" w:rsidRDefault="0028330F" w:rsidP="005F0AD5">
      <w:pPr>
        <w:spacing w:after="100" w:afterAutospacing="1" w:line="360" w:lineRule="auto"/>
        <w:jc w:val="both"/>
        <w:rPr>
          <w:rFonts w:ascii="Palatino Linotype" w:hAnsi="Palatino Linotype" w:cs="Arial"/>
          <w:lang w:val="es-ES"/>
        </w:rPr>
      </w:pPr>
      <w:r w:rsidRPr="005F0AD5">
        <w:rPr>
          <w:rFonts w:ascii="Palatino Linotype" w:hAnsi="Palatino Linotype" w:cs="Arial"/>
          <w:lang w:val="es-ES"/>
        </w:rPr>
        <w:t xml:space="preserve">El Recurso de Revisión fue interpuesto dentro del plazo de quince días hábiles, contados a partir del día siguiente al en que </w:t>
      </w:r>
      <w:r w:rsidRPr="005F0AD5">
        <w:rPr>
          <w:rFonts w:ascii="Palatino Linotype" w:hAnsi="Palatino Linotype" w:cs="Arial"/>
          <w:b/>
          <w:lang w:val="es-ES"/>
        </w:rPr>
        <w:t>EL RECURRENTE</w:t>
      </w:r>
      <w:r w:rsidRPr="005F0AD5">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5F0AD5" w:rsidRDefault="0028330F" w:rsidP="005F0AD5">
      <w:pPr>
        <w:ind w:left="851" w:right="616"/>
        <w:jc w:val="both"/>
        <w:rPr>
          <w:rFonts w:ascii="Palatino Linotype" w:hAnsi="Palatino Linotype" w:cs="Arial"/>
          <w:i/>
          <w:sz w:val="22"/>
          <w:lang w:val="es-ES"/>
        </w:rPr>
      </w:pPr>
      <w:r w:rsidRPr="005F0AD5">
        <w:rPr>
          <w:rFonts w:ascii="Palatino Linotype" w:hAnsi="Palatino Linotype" w:cs="Arial"/>
          <w:b/>
          <w:i/>
          <w:sz w:val="22"/>
          <w:lang w:val="es-ES"/>
        </w:rPr>
        <w:t>“Artículo 178</w:t>
      </w:r>
      <w:r w:rsidRPr="005F0AD5">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5F0AD5" w:rsidRDefault="0028330F" w:rsidP="005F0AD5">
      <w:pPr>
        <w:ind w:left="851" w:right="616" w:hanging="851"/>
        <w:jc w:val="both"/>
        <w:rPr>
          <w:rFonts w:ascii="Palatino Linotype" w:hAnsi="Palatino Linotype" w:cs="Arial"/>
          <w:i/>
          <w:sz w:val="22"/>
          <w:lang w:val="es-ES"/>
        </w:rPr>
      </w:pPr>
    </w:p>
    <w:p w14:paraId="60FBF997" w14:textId="77777777" w:rsidR="0028330F" w:rsidRPr="005F0AD5" w:rsidRDefault="0028330F" w:rsidP="005F0AD5">
      <w:pPr>
        <w:ind w:left="851" w:right="616"/>
        <w:jc w:val="both"/>
        <w:rPr>
          <w:rFonts w:ascii="Palatino Linotype" w:hAnsi="Palatino Linotype" w:cs="Arial"/>
          <w:i/>
          <w:sz w:val="22"/>
          <w:lang w:val="es-ES"/>
        </w:rPr>
      </w:pPr>
      <w:r w:rsidRPr="005F0AD5">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5F0AD5" w:rsidRDefault="0028330F" w:rsidP="005F0AD5">
      <w:pPr>
        <w:ind w:left="851" w:right="616" w:hanging="851"/>
        <w:jc w:val="both"/>
        <w:rPr>
          <w:rFonts w:ascii="Palatino Linotype" w:hAnsi="Palatino Linotype" w:cs="Arial"/>
          <w:i/>
          <w:sz w:val="22"/>
          <w:lang w:val="es-ES"/>
        </w:rPr>
      </w:pPr>
    </w:p>
    <w:p w14:paraId="32A9651C" w14:textId="1E7481D5" w:rsidR="0028330F" w:rsidRPr="005F0AD5" w:rsidRDefault="0028330F" w:rsidP="005F0AD5">
      <w:pPr>
        <w:ind w:left="851" w:right="616"/>
        <w:jc w:val="both"/>
        <w:rPr>
          <w:rFonts w:ascii="Palatino Linotype" w:hAnsi="Palatino Linotype" w:cs="Arial"/>
          <w:i/>
          <w:sz w:val="22"/>
          <w:lang w:val="es-ES"/>
        </w:rPr>
      </w:pPr>
      <w:r w:rsidRPr="005F0AD5">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5F0AD5">
        <w:rPr>
          <w:rFonts w:ascii="Palatino Linotype" w:hAnsi="Palatino Linotype" w:cs="Arial"/>
          <w:sz w:val="22"/>
          <w:lang w:val="es-ES"/>
        </w:rPr>
        <w:t>(Sic)</w:t>
      </w:r>
      <w:r w:rsidR="00DC75AB" w:rsidRPr="005F0AD5">
        <w:rPr>
          <w:rFonts w:ascii="Palatino Linotype" w:hAnsi="Palatino Linotype" w:cs="Arial"/>
          <w:sz w:val="22"/>
          <w:lang w:val="es-ES"/>
        </w:rPr>
        <w:t>.</w:t>
      </w:r>
    </w:p>
    <w:p w14:paraId="43D8720B" w14:textId="77777777" w:rsidR="0093432F" w:rsidRPr="005F0AD5" w:rsidRDefault="0093432F" w:rsidP="005F0AD5">
      <w:pPr>
        <w:ind w:left="851" w:right="616"/>
        <w:jc w:val="both"/>
        <w:rPr>
          <w:rFonts w:ascii="Palatino Linotype" w:hAnsi="Palatino Linotype" w:cs="Arial"/>
          <w:i/>
          <w:sz w:val="22"/>
          <w:lang w:val="es-ES"/>
        </w:rPr>
      </w:pPr>
    </w:p>
    <w:p w14:paraId="2798A03E" w14:textId="3F073718" w:rsidR="0028330F" w:rsidRPr="005F0AD5" w:rsidRDefault="0028330F" w:rsidP="005F0AD5">
      <w:pPr>
        <w:spacing w:before="100" w:beforeAutospacing="1" w:line="360" w:lineRule="auto"/>
        <w:jc w:val="both"/>
        <w:rPr>
          <w:rFonts w:ascii="Palatino Linotype" w:hAnsi="Palatino Linotype" w:cs="Arial"/>
          <w:lang w:val="es-ES"/>
        </w:rPr>
      </w:pPr>
      <w:r w:rsidRPr="005F0AD5">
        <w:rPr>
          <w:rFonts w:ascii="Palatino Linotype" w:hAnsi="Palatino Linotype" w:cs="Arial"/>
          <w:lang w:val="es-ES"/>
        </w:rPr>
        <w:t xml:space="preserve">En esa tesitura, atendiendo a que </w:t>
      </w:r>
      <w:r w:rsidRPr="005F0AD5">
        <w:rPr>
          <w:rFonts w:ascii="Palatino Linotype" w:hAnsi="Palatino Linotype" w:cs="Arial"/>
          <w:b/>
          <w:lang w:val="es-ES"/>
        </w:rPr>
        <w:t>EL SUJETO OBLIGADO</w:t>
      </w:r>
      <w:r w:rsidRPr="005F0AD5">
        <w:rPr>
          <w:rFonts w:ascii="Palatino Linotype" w:hAnsi="Palatino Linotype" w:cs="Arial"/>
          <w:lang w:val="es-ES"/>
        </w:rPr>
        <w:t xml:space="preserve"> notificó la respuesta a la solicitud de Acceso a la Información Pública el </w:t>
      </w:r>
      <w:r w:rsidR="00864177" w:rsidRPr="005F0AD5">
        <w:rPr>
          <w:rFonts w:ascii="Palatino Linotype" w:hAnsi="Palatino Linotype" w:cs="Arial"/>
          <w:b/>
          <w:lang w:val="es-ES"/>
        </w:rPr>
        <w:t>treinta de enero de dos mil veintitrés</w:t>
      </w:r>
      <w:r w:rsidRPr="005F0AD5">
        <w:rPr>
          <w:rFonts w:ascii="Palatino Linotype" w:hAnsi="Palatino Linotype" w:cs="Arial"/>
          <w:lang w:val="es-ES"/>
        </w:rPr>
        <w:t>, así, el plazo de quince días hábiles que el artículo 178 de la Ley de la materia otorga a</w:t>
      </w:r>
      <w:r w:rsidR="009E0121" w:rsidRPr="005F0AD5">
        <w:rPr>
          <w:rFonts w:ascii="Palatino Linotype" w:hAnsi="Palatino Linotype" w:cs="Arial"/>
          <w:lang w:val="es-ES"/>
        </w:rPr>
        <w:t xml:space="preserve">l </w:t>
      </w:r>
      <w:r w:rsidRPr="005F0AD5">
        <w:rPr>
          <w:rFonts w:ascii="Palatino Linotype" w:hAnsi="Palatino Linotype" w:cs="Arial"/>
          <w:lang w:val="es-ES"/>
        </w:rPr>
        <w:t xml:space="preserve">hoy </w:t>
      </w:r>
      <w:r w:rsidRPr="005F0AD5">
        <w:rPr>
          <w:rFonts w:ascii="Palatino Linotype" w:hAnsi="Palatino Linotype" w:cs="Arial"/>
          <w:b/>
          <w:lang w:val="es-ES"/>
        </w:rPr>
        <w:t>RECURRENTE</w:t>
      </w:r>
      <w:r w:rsidRPr="005F0AD5">
        <w:rPr>
          <w:rFonts w:ascii="Palatino Linotype" w:hAnsi="Palatino Linotype" w:cs="Arial"/>
          <w:lang w:val="es-ES"/>
        </w:rPr>
        <w:t xml:space="preserve"> para presentar el respectivo Recur</w:t>
      </w:r>
      <w:r w:rsidR="00635B49" w:rsidRPr="005F0AD5">
        <w:rPr>
          <w:rFonts w:ascii="Palatino Linotype" w:hAnsi="Palatino Linotype" w:cs="Arial"/>
          <w:lang w:val="es-ES"/>
        </w:rPr>
        <w:t xml:space="preserve">so de Revisión, transcurrió del </w:t>
      </w:r>
      <w:r w:rsidR="00864177" w:rsidRPr="005F0AD5">
        <w:rPr>
          <w:rFonts w:ascii="Palatino Linotype" w:hAnsi="Palatino Linotype" w:cs="Arial"/>
          <w:b/>
          <w:lang w:val="es-ES"/>
        </w:rPr>
        <w:t>treinta y uno de enero</w:t>
      </w:r>
      <w:r w:rsidR="00D959B9" w:rsidRPr="005F0AD5">
        <w:rPr>
          <w:rFonts w:ascii="Palatino Linotype" w:hAnsi="Palatino Linotype" w:cs="Arial"/>
          <w:b/>
          <w:lang w:val="es-ES"/>
        </w:rPr>
        <w:t xml:space="preserve"> </w:t>
      </w:r>
      <w:r w:rsidR="00635B49" w:rsidRPr="005F0AD5">
        <w:rPr>
          <w:rFonts w:ascii="Palatino Linotype" w:hAnsi="Palatino Linotype" w:cs="Arial"/>
          <w:b/>
          <w:lang w:val="es-ES"/>
        </w:rPr>
        <w:t xml:space="preserve">al </w:t>
      </w:r>
      <w:r w:rsidR="00864177" w:rsidRPr="005F0AD5">
        <w:rPr>
          <w:rFonts w:ascii="Palatino Linotype" w:hAnsi="Palatino Linotype" w:cs="Arial"/>
          <w:b/>
          <w:lang w:val="es-ES"/>
        </w:rPr>
        <w:t xml:space="preserve">veintiuno de febrero </w:t>
      </w:r>
      <w:r w:rsidRPr="005F0AD5">
        <w:rPr>
          <w:rFonts w:ascii="Palatino Linotype" w:hAnsi="Palatino Linotype" w:cs="Arial"/>
          <w:b/>
          <w:lang w:val="es-ES"/>
        </w:rPr>
        <w:t>de dos mil veinti</w:t>
      </w:r>
      <w:r w:rsidR="00864177" w:rsidRPr="005F0AD5">
        <w:rPr>
          <w:rFonts w:ascii="Palatino Linotype" w:hAnsi="Palatino Linotype" w:cs="Arial"/>
          <w:b/>
          <w:lang w:val="es-ES"/>
        </w:rPr>
        <w:t>trés</w:t>
      </w:r>
      <w:r w:rsidRPr="005F0AD5">
        <w:rPr>
          <w:rFonts w:ascii="Palatino Linotype" w:hAnsi="Palatino Linotype" w:cs="Arial"/>
          <w:lang w:val="es-ES"/>
        </w:rPr>
        <w:t>, sin contemplar en el cómputo los días</w:t>
      </w:r>
      <w:r w:rsidR="00197BD2" w:rsidRPr="005F0AD5">
        <w:rPr>
          <w:rFonts w:ascii="Palatino Linotype" w:hAnsi="Palatino Linotype" w:cs="Arial"/>
          <w:lang w:val="es-ES"/>
        </w:rPr>
        <w:t xml:space="preserve"> </w:t>
      </w:r>
      <w:r w:rsidR="00864177" w:rsidRPr="005F0AD5">
        <w:rPr>
          <w:rFonts w:ascii="Palatino Linotype" w:hAnsi="Palatino Linotype" w:cs="Arial"/>
          <w:lang w:val="es-ES"/>
        </w:rPr>
        <w:t>cuatro, cinco, once, doce</w:t>
      </w:r>
      <w:r w:rsidR="00F2488E" w:rsidRPr="005F0AD5">
        <w:rPr>
          <w:rFonts w:ascii="Palatino Linotype" w:hAnsi="Palatino Linotype" w:cs="Arial"/>
          <w:lang w:val="es-ES"/>
        </w:rPr>
        <w:t>,</w:t>
      </w:r>
      <w:r w:rsidR="00864177" w:rsidRPr="005F0AD5">
        <w:rPr>
          <w:rFonts w:ascii="Palatino Linotype" w:hAnsi="Palatino Linotype" w:cs="Arial"/>
          <w:lang w:val="es-ES"/>
        </w:rPr>
        <w:t xml:space="preserve"> dieciocho y diecinueve de febrero, todos del dos mil veintitrés</w:t>
      </w:r>
      <w:r w:rsidR="00B24EC0" w:rsidRPr="005F0AD5">
        <w:rPr>
          <w:rFonts w:ascii="Palatino Linotype" w:hAnsi="Palatino Linotype" w:cs="Arial"/>
          <w:lang w:val="es-ES"/>
        </w:rPr>
        <w:t xml:space="preserve"> </w:t>
      </w:r>
      <w:r w:rsidR="002E0907" w:rsidRPr="005F0AD5">
        <w:rPr>
          <w:rFonts w:ascii="Palatino Linotype" w:hAnsi="Palatino Linotype" w:cs="Arial"/>
          <w:lang w:val="es-ES"/>
        </w:rPr>
        <w:t xml:space="preserve">por </w:t>
      </w:r>
      <w:r w:rsidRPr="005F0AD5">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5F0AD5">
        <w:rPr>
          <w:rFonts w:ascii="Palatino Linotype" w:hAnsi="Palatino Linotype" w:cs="Arial"/>
          <w:lang w:val="es-ES"/>
        </w:rPr>
        <w:t>; así como</w:t>
      </w:r>
      <w:r w:rsidR="00864177" w:rsidRPr="005F0AD5">
        <w:rPr>
          <w:rFonts w:ascii="Palatino Linotype" w:hAnsi="Palatino Linotype" w:cs="Arial"/>
          <w:lang w:val="es-ES"/>
        </w:rPr>
        <w:t xml:space="preserve"> el seis de febrero de dos mil veintitrés</w:t>
      </w:r>
      <w:r w:rsidR="004A47A3" w:rsidRPr="005F0AD5">
        <w:rPr>
          <w:rFonts w:ascii="Palatino Linotype" w:hAnsi="Palatino Linotype" w:cs="Arial"/>
          <w:lang w:val="es-ES"/>
        </w:rPr>
        <w:t xml:space="preserve">, por corresponder a </w:t>
      </w:r>
      <w:r w:rsidR="00864177" w:rsidRPr="005F0AD5">
        <w:rPr>
          <w:rFonts w:ascii="Palatino Linotype" w:hAnsi="Palatino Linotype" w:cs="Arial"/>
          <w:lang w:val="es-ES"/>
        </w:rPr>
        <w:t xml:space="preserve">un </w:t>
      </w:r>
      <w:r w:rsidR="004A47A3" w:rsidRPr="005F0AD5">
        <w:rPr>
          <w:rFonts w:ascii="Palatino Linotype" w:hAnsi="Palatino Linotype" w:cs="Arial"/>
          <w:lang w:val="es-ES"/>
        </w:rPr>
        <w:t>d</w:t>
      </w:r>
      <w:r w:rsidR="00F2488E" w:rsidRPr="005F0AD5">
        <w:rPr>
          <w:rFonts w:ascii="Palatino Linotype" w:hAnsi="Palatino Linotype" w:cs="Arial"/>
          <w:lang w:val="es-ES"/>
        </w:rPr>
        <w:t>ía</w:t>
      </w:r>
      <w:r w:rsidR="004A47A3" w:rsidRPr="005F0AD5">
        <w:rPr>
          <w:rFonts w:ascii="Palatino Linotype" w:hAnsi="Palatino Linotype" w:cs="Arial"/>
          <w:lang w:val="es-ES"/>
        </w:rPr>
        <w:t xml:space="preserve"> de suspensión de labores de conformidad con el Calendario Oficial en materia de Transp</w:t>
      </w:r>
      <w:r w:rsidR="00864177" w:rsidRPr="005F0AD5">
        <w:rPr>
          <w:rFonts w:ascii="Palatino Linotype" w:hAnsi="Palatino Linotype" w:cs="Arial"/>
          <w:lang w:val="es-ES"/>
        </w:rPr>
        <w:t>arencia</w:t>
      </w:r>
      <w:r w:rsidR="004A47A3" w:rsidRPr="005F0AD5">
        <w:rPr>
          <w:rFonts w:ascii="Palatino Linotype" w:hAnsi="Palatino Linotype" w:cs="Arial"/>
          <w:lang w:val="es-ES"/>
        </w:rPr>
        <w:t>.</w:t>
      </w:r>
    </w:p>
    <w:p w14:paraId="3FFD099D" w14:textId="77777777" w:rsidR="00CC6181" w:rsidRPr="005F0AD5" w:rsidRDefault="00CC6181" w:rsidP="005F0AD5">
      <w:pPr>
        <w:spacing w:line="360" w:lineRule="auto"/>
        <w:jc w:val="both"/>
        <w:rPr>
          <w:rFonts w:ascii="Palatino Linotype" w:hAnsi="Palatino Linotype" w:cs="Arial"/>
          <w:lang w:val="es-ES"/>
        </w:rPr>
      </w:pPr>
    </w:p>
    <w:p w14:paraId="6A0BE520" w14:textId="757A23F3" w:rsidR="00A0285D" w:rsidRPr="005F0AD5" w:rsidRDefault="0028330F" w:rsidP="005F0AD5">
      <w:pPr>
        <w:spacing w:line="360" w:lineRule="auto"/>
        <w:jc w:val="both"/>
        <w:rPr>
          <w:rFonts w:ascii="Palatino Linotype" w:hAnsi="Palatino Linotype" w:cs="Arial"/>
          <w:lang w:val="es-ES"/>
        </w:rPr>
      </w:pPr>
      <w:r w:rsidRPr="005F0AD5">
        <w:rPr>
          <w:rFonts w:ascii="Palatino Linotype" w:hAnsi="Palatino Linotype" w:cs="Arial"/>
          <w:lang w:val="es-ES"/>
        </w:rPr>
        <w:t xml:space="preserve">Por tanto, si el Recurso de Revisión que nos ocupa, se interpuso el </w:t>
      </w:r>
      <w:r w:rsidR="00D938B4" w:rsidRPr="005F0AD5">
        <w:rPr>
          <w:rFonts w:ascii="Palatino Linotype" w:hAnsi="Palatino Linotype" w:cs="Arial"/>
          <w:b/>
          <w:lang w:val="es-ES"/>
        </w:rPr>
        <w:t>treinta y uno de enero de dos mil veintitrés</w:t>
      </w:r>
      <w:r w:rsidRPr="005F0AD5">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5F0AD5" w:rsidRDefault="003220AB" w:rsidP="005F0AD5">
      <w:pPr>
        <w:spacing w:line="360" w:lineRule="auto"/>
        <w:jc w:val="both"/>
        <w:rPr>
          <w:rFonts w:ascii="Palatino Linotype" w:hAnsi="Palatino Linotype" w:cs="Arial"/>
          <w:lang w:val="es-ES"/>
        </w:rPr>
      </w:pPr>
    </w:p>
    <w:p w14:paraId="71D326AF" w14:textId="09A3C9AE" w:rsidR="005C250B" w:rsidRPr="005F0AD5" w:rsidRDefault="005C250B" w:rsidP="005F0AD5">
      <w:pPr>
        <w:autoSpaceDE w:val="0"/>
        <w:autoSpaceDN w:val="0"/>
        <w:adjustRightInd w:val="0"/>
        <w:spacing w:line="360" w:lineRule="auto"/>
        <w:ind w:right="49"/>
        <w:jc w:val="both"/>
        <w:rPr>
          <w:rFonts w:ascii="Palatino Linotype" w:hAnsi="Palatino Linotype"/>
          <w:b/>
          <w:sz w:val="26"/>
          <w:szCs w:val="26"/>
        </w:rPr>
      </w:pPr>
      <w:r w:rsidRPr="005F0AD5">
        <w:rPr>
          <w:rFonts w:ascii="Palatino Linotype" w:hAnsi="Palatino Linotype" w:cs="Arial"/>
          <w:b/>
          <w:sz w:val="26"/>
          <w:szCs w:val="26"/>
        </w:rPr>
        <w:t>CUARTO</w:t>
      </w:r>
      <w:r w:rsidR="0030772C" w:rsidRPr="005F0AD5">
        <w:rPr>
          <w:rFonts w:ascii="Palatino Linotype" w:hAnsi="Palatino Linotype"/>
          <w:b/>
          <w:sz w:val="26"/>
          <w:szCs w:val="26"/>
        </w:rPr>
        <w:t>. Procedibilidad.</w:t>
      </w:r>
    </w:p>
    <w:p w14:paraId="3FF4B4AD" w14:textId="77777777" w:rsidR="00D938B4" w:rsidRPr="005F0AD5" w:rsidRDefault="00D938B4" w:rsidP="005F0AD5">
      <w:pPr>
        <w:spacing w:line="360" w:lineRule="auto"/>
        <w:jc w:val="both"/>
        <w:textAlignment w:val="baseline"/>
        <w:rPr>
          <w:rFonts w:ascii="Palatino Linotype" w:hAnsi="Palatino Linotype" w:cs="Arial"/>
          <w:lang w:val="es-ES"/>
        </w:rPr>
      </w:pPr>
      <w:r w:rsidRPr="005F0AD5">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49C5E107" w14:textId="77777777" w:rsidR="00A45E91" w:rsidRPr="005F0AD5" w:rsidRDefault="00A45E91" w:rsidP="005F0AD5">
      <w:pPr>
        <w:spacing w:line="360" w:lineRule="auto"/>
        <w:jc w:val="both"/>
        <w:textAlignment w:val="baseline"/>
        <w:rPr>
          <w:rFonts w:ascii="Palatino Linotype" w:hAnsi="Palatino Linotype" w:cs="Arial"/>
          <w:sz w:val="8"/>
          <w:lang w:val="es-ES"/>
        </w:rPr>
      </w:pPr>
    </w:p>
    <w:p w14:paraId="6311515A" w14:textId="77777777" w:rsidR="00D938B4" w:rsidRPr="005F0AD5" w:rsidRDefault="00D938B4" w:rsidP="005F0AD5">
      <w:pPr>
        <w:ind w:left="851" w:right="899"/>
        <w:jc w:val="both"/>
        <w:textAlignment w:val="baseline"/>
        <w:rPr>
          <w:rFonts w:ascii="Palatino Linotype" w:hAnsi="Palatino Linotype" w:cs="Arial"/>
          <w:i/>
          <w:sz w:val="22"/>
          <w:lang w:val="es-ES"/>
        </w:rPr>
      </w:pPr>
      <w:r w:rsidRPr="005F0AD5">
        <w:rPr>
          <w:rFonts w:ascii="Palatino Linotype" w:hAnsi="Palatino Linotype" w:cs="Arial"/>
          <w:i/>
          <w:sz w:val="22"/>
          <w:lang w:val="es-ES"/>
        </w:rPr>
        <w:t>“</w:t>
      </w:r>
      <w:r w:rsidRPr="005F0AD5">
        <w:rPr>
          <w:rFonts w:ascii="Palatino Linotype" w:hAnsi="Palatino Linotype" w:cs="Arial"/>
          <w:b/>
          <w:i/>
          <w:sz w:val="22"/>
          <w:lang w:val="es-ES"/>
        </w:rPr>
        <w:t>Artículo 180</w:t>
      </w:r>
      <w:r w:rsidRPr="005F0AD5">
        <w:rPr>
          <w:rFonts w:ascii="Palatino Linotype" w:hAnsi="Palatino Linotype" w:cs="Arial"/>
          <w:i/>
          <w:sz w:val="22"/>
          <w:lang w:val="es-ES"/>
        </w:rPr>
        <w:t>. El recurso de revisión contendrá:</w:t>
      </w:r>
    </w:p>
    <w:p w14:paraId="2A6ADE36" w14:textId="77777777" w:rsidR="00D938B4" w:rsidRPr="005F0AD5" w:rsidRDefault="00D938B4" w:rsidP="005F0AD5">
      <w:pPr>
        <w:ind w:left="851" w:right="899"/>
        <w:jc w:val="both"/>
        <w:textAlignment w:val="baseline"/>
        <w:rPr>
          <w:rFonts w:ascii="Palatino Linotype" w:hAnsi="Palatino Linotype" w:cs="Arial"/>
          <w:i/>
          <w:sz w:val="22"/>
          <w:lang w:val="es-ES"/>
        </w:rPr>
      </w:pPr>
    </w:p>
    <w:p w14:paraId="60DB8266" w14:textId="77777777" w:rsidR="00D938B4" w:rsidRPr="005F0AD5" w:rsidRDefault="00D938B4" w:rsidP="005F0AD5">
      <w:pPr>
        <w:ind w:left="851" w:right="899"/>
        <w:jc w:val="both"/>
        <w:textAlignment w:val="baseline"/>
        <w:rPr>
          <w:rFonts w:ascii="Palatino Linotype" w:hAnsi="Palatino Linotype" w:cs="Arial"/>
          <w:i/>
          <w:sz w:val="22"/>
          <w:lang w:val="es-ES"/>
        </w:rPr>
      </w:pPr>
      <w:r w:rsidRPr="005F0AD5">
        <w:rPr>
          <w:rFonts w:ascii="Palatino Linotype" w:hAnsi="Palatino Linotype" w:cs="Arial"/>
          <w:b/>
          <w:i/>
          <w:sz w:val="22"/>
          <w:lang w:val="es-ES"/>
        </w:rPr>
        <w:t>I</w:t>
      </w:r>
      <w:r w:rsidRPr="005F0AD5">
        <w:rPr>
          <w:rFonts w:ascii="Palatino Linotype" w:hAnsi="Palatino Linotype" w:cs="Arial"/>
          <w:i/>
          <w:sz w:val="22"/>
          <w:lang w:val="es-ES"/>
        </w:rPr>
        <w:t>. El sujeto obligado ante la cual se presentó la solicitud;</w:t>
      </w:r>
    </w:p>
    <w:p w14:paraId="60267984" w14:textId="77777777" w:rsidR="00D938B4" w:rsidRPr="005F0AD5" w:rsidRDefault="00D938B4" w:rsidP="005F0AD5">
      <w:pPr>
        <w:ind w:left="851" w:right="899"/>
        <w:jc w:val="both"/>
        <w:textAlignment w:val="baseline"/>
        <w:rPr>
          <w:rFonts w:ascii="Palatino Linotype" w:hAnsi="Palatino Linotype" w:cs="Arial"/>
          <w:i/>
          <w:sz w:val="22"/>
          <w:lang w:val="es-ES"/>
        </w:rPr>
      </w:pPr>
      <w:r w:rsidRPr="005F0AD5">
        <w:rPr>
          <w:rFonts w:ascii="Palatino Linotype" w:hAnsi="Palatino Linotype" w:cs="Arial"/>
          <w:b/>
          <w:i/>
          <w:sz w:val="22"/>
          <w:lang w:val="es-ES"/>
        </w:rPr>
        <w:t>II</w:t>
      </w:r>
      <w:r w:rsidRPr="005F0AD5">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3F109D76" w14:textId="77777777" w:rsidR="00D938B4" w:rsidRPr="005F0AD5" w:rsidRDefault="00D938B4" w:rsidP="005F0AD5">
      <w:pPr>
        <w:ind w:left="851" w:right="899"/>
        <w:jc w:val="both"/>
        <w:textAlignment w:val="baseline"/>
        <w:rPr>
          <w:rFonts w:ascii="Palatino Linotype" w:hAnsi="Palatino Linotype" w:cs="Arial"/>
          <w:i/>
          <w:sz w:val="22"/>
          <w:lang w:val="es-ES"/>
        </w:rPr>
      </w:pPr>
      <w:r w:rsidRPr="005F0AD5">
        <w:rPr>
          <w:rFonts w:ascii="Palatino Linotype" w:hAnsi="Palatino Linotype" w:cs="Arial"/>
          <w:b/>
          <w:i/>
          <w:sz w:val="22"/>
          <w:lang w:val="es-ES"/>
        </w:rPr>
        <w:t>III</w:t>
      </w:r>
      <w:r w:rsidRPr="005F0AD5">
        <w:rPr>
          <w:rFonts w:ascii="Palatino Linotype" w:hAnsi="Palatino Linotype" w:cs="Arial"/>
          <w:i/>
          <w:sz w:val="22"/>
          <w:lang w:val="es-ES"/>
        </w:rPr>
        <w:t>. El número de folio de respuesta de la solicitud de acceso;</w:t>
      </w:r>
    </w:p>
    <w:p w14:paraId="7B758FE8" w14:textId="77777777" w:rsidR="00D938B4" w:rsidRPr="005F0AD5" w:rsidRDefault="00D938B4" w:rsidP="005F0AD5">
      <w:pPr>
        <w:ind w:left="851" w:right="899"/>
        <w:jc w:val="both"/>
        <w:textAlignment w:val="baseline"/>
        <w:rPr>
          <w:rFonts w:ascii="Palatino Linotype" w:hAnsi="Palatino Linotype" w:cs="Arial"/>
          <w:i/>
          <w:sz w:val="22"/>
          <w:lang w:val="es-ES"/>
        </w:rPr>
      </w:pPr>
      <w:r w:rsidRPr="005F0AD5">
        <w:rPr>
          <w:rFonts w:ascii="Palatino Linotype" w:hAnsi="Palatino Linotype" w:cs="Arial"/>
          <w:b/>
          <w:i/>
          <w:sz w:val="22"/>
          <w:lang w:val="es-ES"/>
        </w:rPr>
        <w:t>IV</w:t>
      </w:r>
      <w:r w:rsidRPr="005F0AD5">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81EA187" w14:textId="77777777" w:rsidR="00D938B4" w:rsidRPr="005F0AD5" w:rsidRDefault="00D938B4" w:rsidP="005F0AD5">
      <w:pPr>
        <w:ind w:left="851" w:right="899"/>
        <w:jc w:val="both"/>
        <w:textAlignment w:val="baseline"/>
        <w:rPr>
          <w:rFonts w:ascii="Palatino Linotype" w:hAnsi="Palatino Linotype" w:cs="Arial"/>
          <w:i/>
          <w:sz w:val="22"/>
          <w:lang w:val="es-ES"/>
        </w:rPr>
      </w:pPr>
      <w:r w:rsidRPr="005F0AD5">
        <w:rPr>
          <w:rFonts w:ascii="Palatino Linotype" w:hAnsi="Palatino Linotype" w:cs="Arial"/>
          <w:b/>
          <w:i/>
          <w:sz w:val="22"/>
          <w:lang w:val="es-ES"/>
        </w:rPr>
        <w:t>V</w:t>
      </w:r>
      <w:r w:rsidRPr="005F0AD5">
        <w:rPr>
          <w:rFonts w:ascii="Palatino Linotype" w:hAnsi="Palatino Linotype" w:cs="Arial"/>
          <w:i/>
          <w:sz w:val="22"/>
          <w:lang w:val="es-ES"/>
        </w:rPr>
        <w:t>. El acto que se recurre;</w:t>
      </w:r>
    </w:p>
    <w:p w14:paraId="7A27A7C2" w14:textId="77777777" w:rsidR="00D938B4" w:rsidRPr="005F0AD5" w:rsidRDefault="00D938B4" w:rsidP="005F0AD5">
      <w:pPr>
        <w:ind w:left="851" w:right="899"/>
        <w:jc w:val="both"/>
        <w:textAlignment w:val="baseline"/>
        <w:rPr>
          <w:rFonts w:ascii="Palatino Linotype" w:hAnsi="Palatino Linotype" w:cs="Arial"/>
          <w:i/>
          <w:sz w:val="22"/>
          <w:lang w:val="es-ES"/>
        </w:rPr>
      </w:pPr>
      <w:r w:rsidRPr="005F0AD5">
        <w:rPr>
          <w:rFonts w:ascii="Palatino Linotype" w:hAnsi="Palatino Linotype" w:cs="Arial"/>
          <w:b/>
          <w:i/>
          <w:sz w:val="22"/>
          <w:lang w:val="es-ES"/>
        </w:rPr>
        <w:t>VI</w:t>
      </w:r>
      <w:r w:rsidRPr="005F0AD5">
        <w:rPr>
          <w:rFonts w:ascii="Palatino Linotype" w:hAnsi="Palatino Linotype" w:cs="Arial"/>
          <w:i/>
          <w:sz w:val="22"/>
          <w:lang w:val="es-ES"/>
        </w:rPr>
        <w:t>. Las razones o motivos de inconformidad;</w:t>
      </w:r>
    </w:p>
    <w:p w14:paraId="5E5BB702" w14:textId="77777777" w:rsidR="00D938B4" w:rsidRPr="005F0AD5" w:rsidRDefault="00D938B4" w:rsidP="005F0AD5">
      <w:pPr>
        <w:ind w:left="851" w:right="899"/>
        <w:jc w:val="both"/>
        <w:textAlignment w:val="baseline"/>
        <w:rPr>
          <w:rFonts w:ascii="Palatino Linotype" w:hAnsi="Palatino Linotype" w:cs="Arial"/>
          <w:i/>
          <w:sz w:val="22"/>
          <w:lang w:val="es-ES"/>
        </w:rPr>
      </w:pPr>
      <w:r w:rsidRPr="005F0AD5">
        <w:rPr>
          <w:rFonts w:ascii="Palatino Linotype" w:hAnsi="Palatino Linotype" w:cs="Arial"/>
          <w:b/>
          <w:i/>
          <w:sz w:val="22"/>
          <w:lang w:val="es-ES"/>
        </w:rPr>
        <w:t>VII</w:t>
      </w:r>
      <w:r w:rsidRPr="005F0AD5">
        <w:rPr>
          <w:rFonts w:ascii="Palatino Linotype" w:hAnsi="Palatino Linotype" w:cs="Arial"/>
          <w:i/>
          <w:sz w:val="22"/>
          <w:lang w:val="es-ES"/>
        </w:rPr>
        <w:t>. La copia de la respuesta que se impugna y, en su caso, de la notificación correspondiente, en el caso de respuesta de la solicitud; y</w:t>
      </w:r>
    </w:p>
    <w:p w14:paraId="7F88B98A" w14:textId="77777777" w:rsidR="00D938B4" w:rsidRPr="005F0AD5" w:rsidRDefault="00D938B4" w:rsidP="005F0AD5">
      <w:pPr>
        <w:ind w:left="851" w:right="899"/>
        <w:jc w:val="both"/>
        <w:textAlignment w:val="baseline"/>
        <w:rPr>
          <w:rFonts w:ascii="Palatino Linotype" w:hAnsi="Palatino Linotype" w:cs="Arial"/>
          <w:i/>
          <w:sz w:val="22"/>
          <w:lang w:val="es-ES"/>
        </w:rPr>
      </w:pPr>
      <w:r w:rsidRPr="005F0AD5">
        <w:rPr>
          <w:rFonts w:ascii="Palatino Linotype" w:hAnsi="Palatino Linotype" w:cs="Arial"/>
          <w:b/>
          <w:i/>
          <w:sz w:val="22"/>
          <w:lang w:val="es-ES"/>
        </w:rPr>
        <w:t>VIII.</w:t>
      </w:r>
      <w:r w:rsidRPr="005F0AD5">
        <w:rPr>
          <w:rFonts w:ascii="Palatino Linotype" w:hAnsi="Palatino Linotype" w:cs="Arial"/>
          <w:i/>
          <w:sz w:val="22"/>
          <w:lang w:val="es-ES"/>
        </w:rPr>
        <w:t xml:space="preserve"> Firma del recurrente, en su caso, cuando se presente por escrito, requisito sin el cual se dará trámite al recurso.</w:t>
      </w:r>
    </w:p>
    <w:p w14:paraId="3B42DFF7" w14:textId="77777777" w:rsidR="00D938B4" w:rsidRPr="005F0AD5" w:rsidRDefault="00D938B4" w:rsidP="005F0AD5">
      <w:pPr>
        <w:ind w:left="851" w:right="899"/>
        <w:jc w:val="both"/>
        <w:textAlignment w:val="baseline"/>
        <w:rPr>
          <w:rFonts w:ascii="Palatino Linotype" w:hAnsi="Palatino Linotype" w:cs="Arial"/>
          <w:i/>
          <w:sz w:val="22"/>
          <w:lang w:val="es-ES"/>
        </w:rPr>
      </w:pPr>
      <w:r w:rsidRPr="005F0AD5">
        <w:rPr>
          <w:rFonts w:ascii="Palatino Linotype" w:hAnsi="Palatino Linotype" w:cs="Arial"/>
          <w:i/>
          <w:sz w:val="22"/>
          <w:lang w:val="es-ES"/>
        </w:rPr>
        <w:t>Adicionalmente, se podrán anexar las pruebas y demás elementos que considere procedentes someter a juicio del Instituto.</w:t>
      </w:r>
    </w:p>
    <w:p w14:paraId="0F96D1E3" w14:textId="77777777" w:rsidR="00D938B4" w:rsidRPr="005F0AD5" w:rsidRDefault="00D938B4" w:rsidP="005F0AD5">
      <w:pPr>
        <w:ind w:left="851" w:right="899"/>
        <w:jc w:val="both"/>
        <w:textAlignment w:val="baseline"/>
        <w:rPr>
          <w:rFonts w:ascii="Palatino Linotype" w:hAnsi="Palatino Linotype" w:cs="Arial"/>
          <w:i/>
          <w:sz w:val="22"/>
          <w:lang w:val="es-ES"/>
        </w:rPr>
      </w:pPr>
      <w:r w:rsidRPr="005F0AD5">
        <w:rPr>
          <w:rFonts w:ascii="Palatino Linotype" w:hAnsi="Palatino Linotype" w:cs="Arial"/>
          <w:i/>
          <w:sz w:val="22"/>
          <w:lang w:val="es-ES"/>
        </w:rPr>
        <w:t>En ningún caso será necesario que el particular ratifique el recurso de revisión interpuesto.</w:t>
      </w:r>
    </w:p>
    <w:p w14:paraId="27FEAC10" w14:textId="77777777" w:rsidR="00D938B4" w:rsidRPr="005F0AD5" w:rsidRDefault="00D938B4" w:rsidP="005F0AD5">
      <w:pPr>
        <w:ind w:left="851" w:right="899"/>
        <w:jc w:val="both"/>
        <w:textAlignment w:val="baseline"/>
        <w:rPr>
          <w:rFonts w:ascii="Palatino Linotype" w:hAnsi="Palatino Linotype" w:cs="Arial"/>
          <w:i/>
          <w:sz w:val="22"/>
          <w:lang w:val="es-ES"/>
        </w:rPr>
      </w:pPr>
      <w:r w:rsidRPr="005F0AD5">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701B96EF" w14:textId="77777777" w:rsidR="00D938B4" w:rsidRPr="005F0AD5" w:rsidRDefault="00D938B4" w:rsidP="005F0AD5">
      <w:pPr>
        <w:ind w:right="899"/>
        <w:jc w:val="both"/>
        <w:textAlignment w:val="baseline"/>
        <w:rPr>
          <w:rFonts w:ascii="Palatino Linotype" w:hAnsi="Palatino Linotype" w:cs="Arial"/>
          <w:i/>
          <w:lang w:val="es-ES"/>
        </w:rPr>
      </w:pPr>
    </w:p>
    <w:p w14:paraId="1845814D" w14:textId="7889FDBF" w:rsidR="005B5043" w:rsidRPr="005F0AD5" w:rsidRDefault="000171D8" w:rsidP="005F0AD5">
      <w:pPr>
        <w:spacing w:line="360" w:lineRule="auto"/>
        <w:jc w:val="both"/>
        <w:textAlignment w:val="baseline"/>
        <w:rPr>
          <w:rFonts w:ascii="Palatino Linotype" w:hAnsi="Palatino Linotype" w:cs="Arial"/>
          <w:b/>
          <w:sz w:val="26"/>
          <w:szCs w:val="26"/>
          <w:lang w:val="es-ES" w:eastAsia="es-MX"/>
        </w:rPr>
      </w:pPr>
      <w:r w:rsidRPr="005F0AD5">
        <w:rPr>
          <w:rFonts w:ascii="Palatino Linotype" w:hAnsi="Palatino Linotype"/>
          <w:b/>
          <w:sz w:val="26"/>
          <w:szCs w:val="26"/>
          <w:lang w:eastAsia="es-MX"/>
        </w:rPr>
        <w:t>QUINTO</w:t>
      </w:r>
      <w:r w:rsidRPr="005F0AD5">
        <w:rPr>
          <w:rFonts w:ascii="Palatino Linotype" w:hAnsi="Palatino Linotype" w:cs="Arial"/>
          <w:b/>
          <w:sz w:val="26"/>
          <w:szCs w:val="26"/>
          <w:lang w:eastAsia="es-MX"/>
        </w:rPr>
        <w:t xml:space="preserve">. </w:t>
      </w:r>
      <w:r w:rsidR="00172562" w:rsidRPr="005F0AD5">
        <w:rPr>
          <w:rFonts w:ascii="Palatino Linotype" w:hAnsi="Palatino Linotype"/>
          <w:b/>
          <w:sz w:val="26"/>
          <w:szCs w:val="26"/>
          <w:lang w:eastAsia="es-MX"/>
        </w:rPr>
        <w:t xml:space="preserve">Análisis de la causal de </w:t>
      </w:r>
      <w:r w:rsidR="00E028AE" w:rsidRPr="005F0AD5">
        <w:rPr>
          <w:rFonts w:ascii="Palatino Linotype" w:hAnsi="Palatino Linotype"/>
          <w:b/>
          <w:sz w:val="26"/>
          <w:szCs w:val="26"/>
          <w:lang w:eastAsia="es-MX"/>
        </w:rPr>
        <w:t>sobreseimiento.</w:t>
      </w:r>
    </w:p>
    <w:p w14:paraId="5293E5B7" w14:textId="77777777" w:rsidR="008F5D20" w:rsidRPr="005F0AD5" w:rsidRDefault="008F5D20" w:rsidP="005F0AD5">
      <w:pPr>
        <w:spacing w:line="360" w:lineRule="auto"/>
        <w:jc w:val="both"/>
        <w:rPr>
          <w:rFonts w:ascii="Palatino Linotype" w:hAnsi="Palatino Linotype"/>
        </w:rPr>
      </w:pPr>
      <w:r w:rsidRPr="005F0AD5">
        <w:rPr>
          <w:rFonts w:ascii="Palatino Linotype" w:hAnsi="Palatino Linotype"/>
        </w:rPr>
        <w:t xml:space="preserve">Una vez determinada la vía sobre la que versará el presente Recurso, y previa revisión del expediente electrónico formado en </w:t>
      </w:r>
      <w:r w:rsidRPr="005F0AD5">
        <w:rPr>
          <w:rFonts w:ascii="Palatino Linotype" w:hAnsi="Palatino Linotype"/>
          <w:b/>
        </w:rPr>
        <w:t>EL SAIMEX</w:t>
      </w:r>
      <w:r w:rsidRPr="005F0AD5">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0EE06EDB" w14:textId="15093187" w:rsidR="008F5D20" w:rsidRPr="005F0AD5" w:rsidRDefault="008F5D20" w:rsidP="005F0AD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F0AD5">
        <w:rPr>
          <w:rFonts w:ascii="Palatino Linotype" w:hAnsi="Palatino Linotype" w:cs="Arial"/>
        </w:rPr>
        <w:t xml:space="preserve">Atento a ello, es preciso recordar que </w:t>
      </w:r>
      <w:r w:rsidR="000507B5" w:rsidRPr="005F0AD5">
        <w:rPr>
          <w:rFonts w:ascii="Palatino Linotype" w:hAnsi="Palatino Linotype" w:cs="Arial"/>
          <w:b/>
        </w:rPr>
        <w:t>EL</w:t>
      </w:r>
      <w:r w:rsidRPr="005F0AD5">
        <w:rPr>
          <w:rFonts w:ascii="Palatino Linotype" w:hAnsi="Palatino Linotype" w:cs="Arial"/>
          <w:b/>
        </w:rPr>
        <w:t xml:space="preserve"> RECURRENTE</w:t>
      </w:r>
      <w:r w:rsidRPr="005F0AD5">
        <w:rPr>
          <w:rFonts w:ascii="Palatino Linotype" w:hAnsi="Palatino Linotype" w:cs="Arial"/>
        </w:rPr>
        <w:t xml:space="preserve"> solicitó: </w:t>
      </w:r>
    </w:p>
    <w:p w14:paraId="53098513" w14:textId="10681A02" w:rsidR="008F5D20" w:rsidRPr="005F0AD5" w:rsidRDefault="008F5D20" w:rsidP="005F0AD5">
      <w:pPr>
        <w:widowControl w:val="0"/>
        <w:autoSpaceDE w:val="0"/>
        <w:autoSpaceDN w:val="0"/>
        <w:adjustRightInd w:val="0"/>
        <w:ind w:left="851" w:right="899"/>
        <w:jc w:val="both"/>
        <w:rPr>
          <w:rFonts w:ascii="Palatino Linotype" w:hAnsi="Palatino Linotype" w:cs="Arial"/>
          <w:i/>
        </w:rPr>
      </w:pPr>
      <w:r w:rsidRPr="005F0AD5">
        <w:rPr>
          <w:rFonts w:ascii="Palatino Linotype" w:hAnsi="Palatino Linotype" w:cs="Arial"/>
          <w:i/>
        </w:rPr>
        <w:t>“</w:t>
      </w:r>
      <w:r w:rsidR="00E03A11" w:rsidRPr="005F0AD5">
        <w:rPr>
          <w:rFonts w:ascii="Palatino Linotype" w:hAnsi="Palatino Linotype" w:cs="Arial"/>
          <w:i/>
        </w:rPr>
        <w:t xml:space="preserve">SOLICITUD DE INFORMACION DIRIGIDA A LA SUBDIRECCION DE RECURSOS HUMANOS DEL INSTITUTO DE SALUD DEL ESTADO DE MEXICO, PERSONAL DEL HOSPITAL GENERAL DE ECATEPEC DOCTOR JOSE MARIA RODRIGUEZ ESTAMOS INCONFORMES POR EL DESEMPEÑO DE TRABAJADORES DEL MISMO HOSPITAL QUE REALIZANDO LAS MISMAS FUNCIONES QUE NOSOTROS CUENTAN CON SUELDOS MAS ALTOS Y QUE ADEMAS AL SER CARGOS DE CONFIANZA SON FAVORECIDOS CON EL TRATO PREFERENCIAL DE SUS JEFES INMEDIATOS, LO GRAVE DE ESTA SITUACION ES QUE NISIQUIERA CUBREN PERFILES ACORDE A LOS CODIGOS QUE OSTENTAN, NOS REFERIMOS A LOS CODIGOS </w:t>
      </w:r>
      <w:r w:rsidR="00E03A11" w:rsidRPr="005F0AD5">
        <w:rPr>
          <w:rFonts w:ascii="Palatino Linotype" w:hAnsi="Palatino Linotype" w:cs="Arial"/>
          <w:i/>
          <w:u w:val="single"/>
        </w:rPr>
        <w:t>SF40002</w:t>
      </w:r>
      <w:r w:rsidR="00E03A11" w:rsidRPr="005F0AD5">
        <w:rPr>
          <w:rFonts w:ascii="Palatino Linotype" w:hAnsi="Palatino Linotype" w:cs="Arial"/>
          <w:i/>
        </w:rPr>
        <w:t xml:space="preserve">, </w:t>
      </w:r>
      <w:r w:rsidR="00E03A11" w:rsidRPr="005F0AD5">
        <w:rPr>
          <w:rFonts w:ascii="Palatino Linotype" w:hAnsi="Palatino Linotype" w:cs="Arial"/>
          <w:i/>
          <w:u w:val="single"/>
        </w:rPr>
        <w:t>CF40002</w:t>
      </w:r>
      <w:r w:rsidR="00E03A11" w:rsidRPr="005F0AD5">
        <w:rPr>
          <w:rFonts w:ascii="Palatino Linotype" w:hAnsi="Palatino Linotype" w:cs="Arial"/>
          <w:i/>
        </w:rPr>
        <w:t xml:space="preserve">, </w:t>
      </w:r>
      <w:r w:rsidR="00E03A11" w:rsidRPr="005F0AD5">
        <w:rPr>
          <w:rFonts w:ascii="Palatino Linotype" w:hAnsi="Palatino Linotype" w:cs="Arial"/>
          <w:i/>
          <w:u w:val="single"/>
        </w:rPr>
        <w:t>CF40003</w:t>
      </w:r>
      <w:r w:rsidR="00E03A11" w:rsidRPr="005F0AD5">
        <w:rPr>
          <w:rFonts w:ascii="Palatino Linotype" w:hAnsi="Palatino Linotype" w:cs="Arial"/>
          <w:i/>
        </w:rPr>
        <w:t xml:space="preserve">, </w:t>
      </w:r>
      <w:r w:rsidR="00E03A11" w:rsidRPr="005F0AD5">
        <w:rPr>
          <w:rFonts w:ascii="Palatino Linotype" w:hAnsi="Palatino Linotype" w:cs="Arial"/>
          <w:i/>
          <w:u w:val="single"/>
        </w:rPr>
        <w:t>CF40004</w:t>
      </w:r>
      <w:r w:rsidR="00E03A11" w:rsidRPr="005F0AD5">
        <w:rPr>
          <w:rFonts w:ascii="Palatino Linotype" w:hAnsi="Palatino Linotype" w:cs="Arial"/>
          <w:i/>
        </w:rPr>
        <w:t xml:space="preserve">, </w:t>
      </w:r>
      <w:r w:rsidR="00E03A11" w:rsidRPr="005F0AD5">
        <w:rPr>
          <w:rFonts w:ascii="Palatino Linotype" w:hAnsi="Palatino Linotype" w:cs="Arial"/>
          <w:i/>
          <w:u w:val="single"/>
        </w:rPr>
        <w:t>SF40002</w:t>
      </w:r>
      <w:r w:rsidR="00E03A11" w:rsidRPr="005F0AD5">
        <w:rPr>
          <w:rFonts w:ascii="Palatino Linotype" w:hAnsi="Palatino Linotype" w:cs="Arial"/>
          <w:i/>
        </w:rPr>
        <w:t xml:space="preserve">, </w:t>
      </w:r>
      <w:r w:rsidR="00E03A11" w:rsidRPr="005F0AD5">
        <w:rPr>
          <w:rFonts w:ascii="Palatino Linotype" w:hAnsi="Palatino Linotype" w:cs="Arial"/>
          <w:i/>
          <w:u w:val="single"/>
        </w:rPr>
        <w:t>SF40004</w:t>
      </w:r>
      <w:r w:rsidR="00E03A11" w:rsidRPr="005F0AD5">
        <w:rPr>
          <w:rFonts w:ascii="Palatino Linotype" w:hAnsi="Palatino Linotype" w:cs="Arial"/>
          <w:i/>
        </w:rPr>
        <w:t xml:space="preserve"> Y </w:t>
      </w:r>
      <w:r w:rsidR="00E03A11" w:rsidRPr="005F0AD5">
        <w:rPr>
          <w:rFonts w:ascii="Palatino Linotype" w:hAnsi="Palatino Linotype" w:cs="Arial"/>
          <w:i/>
          <w:u w:val="single"/>
        </w:rPr>
        <w:t>UF40004</w:t>
      </w:r>
      <w:r w:rsidR="00E03A11" w:rsidRPr="005F0AD5">
        <w:rPr>
          <w:rFonts w:ascii="Palatino Linotype" w:hAnsi="Palatino Linotype" w:cs="Arial"/>
          <w:i/>
        </w:rPr>
        <w:t xml:space="preserve">, MISMOS QUE EN EL CATALOGO SECTORIAL DE PUESTOS DE LA SECRETARIA DE SALUD ESPECIFICA QUE PARA OSTENTAR DICHOS CODIGOS SE DEBE CONTAR CON TITULO O CARTA DE PASANTE Y A FALTA DE ESTE DEBERA CONTAR CON LA AVALACION O JUSTIFICACION QUE SUSCRIBA EL DIRECTOR GENERAL DEL AREA CORRESPONDIENTE, SIN EMBARGO DE ACUERDO A UNA REPUESTA A SOLICITUD DE INFORMACION PREVIA SE DESPRENDE QUE PARTE DEL PERSONAL QUE ACTUALMENTE OCUPA DICHOS CODIGOS NO CUBREN DICHOS PERFILES AL NO CONTAR CON DOCUMENTACION QUE AVALE LA INSTRUCCIÓN ACADEMICA O EL ESCITO QUE AVALE SU EXPERIENCIA A CRITERIO DEL DIRECTOR, Y DE LA MISMA RESPUESTA SE DESPRENDE QUE LLEVAN AÑOS OCUPANDO DICHOS CÓDIGOS, </w:t>
      </w:r>
      <w:r w:rsidR="00E03A11" w:rsidRPr="005F0AD5">
        <w:rPr>
          <w:rFonts w:ascii="Palatino Linotype" w:hAnsi="Palatino Linotype" w:cs="Arial"/>
          <w:b/>
          <w:i/>
          <w:u w:val="single"/>
        </w:rPr>
        <w:t>POR LO QUE LA SOLICITUD DE INFORMACION CONSISTE EN QUE LA SUBDIRECCION DE RECURSOS HUMANOS DEL INSTITUTO DE SALUD DEL ESTADO DE MEXICO INFORME DE QUE MANERA SE JUSTIFICA LA PERMANENCIA DURANTE AÑOS EN EL CARGO DEL PERSONAL QUE NO CUBRE EL PERFIL PARA OSTENTAR EL CODIGO QUE TIENE ASIGNADO AL CARECER DE SOPORTE DOCUMENTAL QUE ACREDITE LA EXISTENCIA EN SUS EXPEDIENTES DE UN TITULO, UNA CARTA DE PASANTE O UN ESCITO QUE AVALE SU EXPERIENCIA</w:t>
      </w:r>
      <w:r w:rsidR="000507B5" w:rsidRPr="005F0AD5">
        <w:rPr>
          <w:rFonts w:ascii="Palatino Linotype" w:hAnsi="Palatino Linotype" w:cs="Arial"/>
          <w:i/>
        </w:rPr>
        <w:t>.</w:t>
      </w:r>
      <w:r w:rsidRPr="005F0AD5">
        <w:rPr>
          <w:rFonts w:ascii="Palatino Linotype" w:hAnsi="Palatino Linotype" w:cs="Arial"/>
          <w:i/>
        </w:rPr>
        <w:t>”</w:t>
      </w:r>
      <w:r w:rsidRPr="005F0AD5">
        <w:rPr>
          <w:rFonts w:ascii="Palatino Linotype" w:hAnsi="Palatino Linotype" w:cs="Arial"/>
        </w:rPr>
        <w:t xml:space="preserve"> (Sic).</w:t>
      </w:r>
    </w:p>
    <w:p w14:paraId="2F43089D" w14:textId="7536060C" w:rsidR="008F5D20" w:rsidRPr="005F0AD5" w:rsidRDefault="008F5D20" w:rsidP="005F0AD5">
      <w:pPr>
        <w:widowControl w:val="0"/>
        <w:autoSpaceDE w:val="0"/>
        <w:autoSpaceDN w:val="0"/>
        <w:adjustRightInd w:val="0"/>
        <w:spacing w:line="360" w:lineRule="auto"/>
        <w:contextualSpacing/>
        <w:jc w:val="center"/>
        <w:rPr>
          <w:rFonts w:ascii="Palatino Linotype" w:hAnsi="Palatino Linotype" w:cs="Arial"/>
          <w:sz w:val="12"/>
        </w:rPr>
      </w:pPr>
    </w:p>
    <w:p w14:paraId="6BD8A5F2" w14:textId="6E86C725" w:rsidR="008F5D20" w:rsidRPr="005F0AD5" w:rsidRDefault="008F5D20" w:rsidP="005F0AD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F0AD5">
        <w:rPr>
          <w:rFonts w:ascii="Palatino Linotype" w:hAnsi="Palatino Linotype" w:cs="Arial"/>
        </w:rPr>
        <w:t xml:space="preserve">De conformidad con lo solicitado por </w:t>
      </w:r>
      <w:r w:rsidR="00BD358A" w:rsidRPr="005F0AD5">
        <w:rPr>
          <w:rFonts w:ascii="Palatino Linotype" w:hAnsi="Palatino Linotype" w:cs="Arial"/>
        </w:rPr>
        <w:t>el</w:t>
      </w:r>
      <w:r w:rsidRPr="005F0AD5">
        <w:rPr>
          <w:rFonts w:ascii="Palatino Linotype" w:hAnsi="Palatino Linotype" w:cs="Arial"/>
        </w:rPr>
        <w:t xml:space="preserve"> particular, </w:t>
      </w:r>
      <w:r w:rsidRPr="005F0AD5">
        <w:rPr>
          <w:rFonts w:ascii="Palatino Linotype" w:hAnsi="Palatino Linotype" w:cs="Arial"/>
          <w:b/>
        </w:rPr>
        <w:t xml:space="preserve">EL SUJETO OBLIGADO </w:t>
      </w:r>
      <w:r w:rsidRPr="005F0AD5">
        <w:rPr>
          <w:rFonts w:ascii="Palatino Linotype" w:hAnsi="Palatino Linotype" w:cs="Arial"/>
        </w:rPr>
        <w:t>a través de</w:t>
      </w:r>
      <w:r w:rsidR="00BD358A" w:rsidRPr="005F0AD5">
        <w:rPr>
          <w:rFonts w:ascii="Palatino Linotype" w:hAnsi="Palatino Linotype" w:cs="Arial"/>
        </w:rPr>
        <w:t xml:space="preserve"> </w:t>
      </w:r>
      <w:r w:rsidRPr="005F0AD5">
        <w:rPr>
          <w:rFonts w:ascii="Palatino Linotype" w:hAnsi="Palatino Linotype" w:cs="Arial"/>
        </w:rPr>
        <w:t>l</w:t>
      </w:r>
      <w:r w:rsidR="00BD358A" w:rsidRPr="005F0AD5">
        <w:rPr>
          <w:rFonts w:ascii="Palatino Linotype" w:hAnsi="Palatino Linotype" w:cs="Arial"/>
        </w:rPr>
        <w:t>a</w:t>
      </w:r>
      <w:r w:rsidRPr="005F0AD5">
        <w:rPr>
          <w:rFonts w:ascii="Palatino Linotype" w:hAnsi="Palatino Linotype" w:cs="Arial"/>
        </w:rPr>
        <w:t xml:space="preserve"> </w:t>
      </w:r>
      <w:r w:rsidR="00E03A11" w:rsidRPr="005F0AD5">
        <w:rPr>
          <w:rFonts w:ascii="Palatino Linotype" w:hAnsi="Palatino Linotype" w:cs="Arial"/>
        </w:rPr>
        <w:t>Subdirección de Recursos Humanos</w:t>
      </w:r>
      <w:r w:rsidR="000A7486" w:rsidRPr="005F0AD5">
        <w:rPr>
          <w:rFonts w:ascii="Palatino Linotype" w:hAnsi="Palatino Linotype" w:cs="Arial"/>
        </w:rPr>
        <w:t xml:space="preserve">, </w:t>
      </w:r>
      <w:r w:rsidRPr="005F0AD5">
        <w:rPr>
          <w:rFonts w:ascii="Palatino Linotype" w:hAnsi="Palatino Linotype" w:cs="Arial"/>
        </w:rPr>
        <w:t>realiz</w:t>
      </w:r>
      <w:r w:rsidR="000A7486" w:rsidRPr="005F0AD5">
        <w:rPr>
          <w:rFonts w:ascii="Palatino Linotype" w:hAnsi="Palatino Linotype" w:cs="Arial"/>
        </w:rPr>
        <w:t xml:space="preserve">ó una </w:t>
      </w:r>
      <w:r w:rsidRPr="005F0AD5">
        <w:rPr>
          <w:rFonts w:ascii="Palatino Linotype" w:hAnsi="Palatino Linotype" w:cs="Arial"/>
        </w:rPr>
        <w:t>manifestación, misma que en sus términos, genero la inconformidad de</w:t>
      </w:r>
      <w:r w:rsidR="000A7486" w:rsidRPr="005F0AD5">
        <w:rPr>
          <w:rFonts w:ascii="Palatino Linotype" w:hAnsi="Palatino Linotype" w:cs="Arial"/>
        </w:rPr>
        <w:t>l</w:t>
      </w:r>
      <w:r w:rsidRPr="005F0AD5">
        <w:rPr>
          <w:rFonts w:ascii="Palatino Linotype" w:hAnsi="Palatino Linotype" w:cs="Arial"/>
          <w:b/>
        </w:rPr>
        <w:t xml:space="preserve"> RECURRENTE, </w:t>
      </w:r>
      <w:r w:rsidRPr="005F0AD5">
        <w:rPr>
          <w:rFonts w:ascii="Palatino Linotype" w:hAnsi="Palatino Linotype" w:cs="Arial"/>
        </w:rPr>
        <w:t>para mayor referencia se adjunta a continuación el oficio en comento:</w:t>
      </w:r>
    </w:p>
    <w:p w14:paraId="71631B7D" w14:textId="44AF39ED" w:rsidR="008F5D20" w:rsidRPr="005F0AD5" w:rsidRDefault="00E03A11" w:rsidP="005F0AD5">
      <w:pPr>
        <w:widowControl w:val="0"/>
        <w:autoSpaceDE w:val="0"/>
        <w:autoSpaceDN w:val="0"/>
        <w:adjustRightInd w:val="0"/>
        <w:spacing w:line="360" w:lineRule="auto"/>
        <w:ind w:left="-142"/>
        <w:contextualSpacing/>
        <w:jc w:val="both"/>
        <w:rPr>
          <w:rFonts w:ascii="Palatino Linotype" w:hAnsi="Palatino Linotype" w:cs="Arial"/>
        </w:rPr>
      </w:pPr>
      <w:r w:rsidRPr="005F0AD5">
        <w:rPr>
          <w:noProof/>
          <w:lang w:eastAsia="es-MX"/>
        </w:rPr>
        <w:drawing>
          <wp:inline distT="0" distB="0" distL="0" distR="0" wp14:anchorId="114E0C7F" wp14:editId="7558DE0F">
            <wp:extent cx="5791835" cy="6750685"/>
            <wp:effectExtent l="152400" t="152400" r="361315" b="3549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6750685"/>
                    </a:xfrm>
                    <a:prstGeom prst="rect">
                      <a:avLst/>
                    </a:prstGeom>
                    <a:ln>
                      <a:noFill/>
                    </a:ln>
                    <a:effectLst>
                      <a:outerShdw blurRad="292100" dist="139700" dir="2700000" algn="tl" rotWithShape="0">
                        <a:srgbClr val="333333">
                          <a:alpha val="65000"/>
                        </a:srgbClr>
                      </a:outerShdw>
                    </a:effectLst>
                  </pic:spPr>
                </pic:pic>
              </a:graphicData>
            </a:graphic>
          </wp:inline>
        </w:drawing>
      </w:r>
      <w:r w:rsidR="008F5D20" w:rsidRPr="005F0AD5">
        <w:rPr>
          <w:rFonts w:ascii="Palatino Linotype" w:hAnsi="Palatino Linotype" w:cs="Arial"/>
        </w:rPr>
        <w:t xml:space="preserve"> </w:t>
      </w:r>
    </w:p>
    <w:p w14:paraId="6623E778" w14:textId="77777777" w:rsidR="00212EF4" w:rsidRPr="005F0AD5" w:rsidRDefault="00212EF4" w:rsidP="005F0AD5">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5F0AD5">
        <w:rPr>
          <w:rFonts w:ascii="Palatino Linotype" w:eastAsia="MS Mincho" w:hAnsi="Palatino Linotype" w:cs="Arial"/>
          <w:lang w:val="es-ES_tradnl"/>
        </w:rPr>
        <w:t xml:space="preserve">Sin embargo, cabe señalar que, derivado de lo antes expuesto, el particular se dolió respecto de la respuesta, manifestando únicamente lo siguiente: </w:t>
      </w:r>
    </w:p>
    <w:p w14:paraId="0D7BD47E" w14:textId="77777777" w:rsidR="00EA5D9F" w:rsidRPr="005F0AD5" w:rsidRDefault="00EA5D9F" w:rsidP="005F0AD5">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5F0AD5">
        <w:rPr>
          <w:rFonts w:ascii="Palatino Linotype" w:hAnsi="Palatino Linotype" w:cs="Arial"/>
          <w:b/>
        </w:rPr>
        <w:t xml:space="preserve">Acto Impugnado: </w:t>
      </w:r>
    </w:p>
    <w:p w14:paraId="6293A529" w14:textId="77777777" w:rsidR="00EA5D9F" w:rsidRPr="005F0AD5" w:rsidRDefault="00EA5D9F" w:rsidP="005F0AD5">
      <w:pPr>
        <w:widowControl w:val="0"/>
        <w:autoSpaceDE w:val="0"/>
        <w:autoSpaceDN w:val="0"/>
        <w:adjustRightInd w:val="0"/>
        <w:ind w:left="851" w:right="902"/>
        <w:jc w:val="both"/>
        <w:rPr>
          <w:rFonts w:ascii="Palatino Linotype" w:hAnsi="Palatino Linotype" w:cs="Arial"/>
          <w:i/>
        </w:rPr>
      </w:pPr>
      <w:r w:rsidRPr="005F0AD5">
        <w:rPr>
          <w:rFonts w:ascii="Palatino Linotype" w:hAnsi="Palatino Linotype" w:cs="Arial"/>
          <w:i/>
        </w:rPr>
        <w:t xml:space="preserve">“COMO SE REFLEJA EN LA SOLICITUD, AL NO CONTAR DICHO PERFONAL DESIGNADO CON PERFIL ACADEMICO ACORDE AL CODIGO QUE OSTENTAN, </w:t>
      </w:r>
      <w:r w:rsidRPr="005F0AD5">
        <w:rPr>
          <w:rFonts w:ascii="Palatino Linotype" w:hAnsi="Palatino Linotype" w:cs="Arial"/>
          <w:b/>
          <w:i/>
        </w:rPr>
        <w:t>QUIERO CONOCER EL MOTODO DE COMPROBAR LA EXPERIENCIA LABORAL PARA EL DESARROLLO DE LAS FUNCIONES.</w:t>
      </w:r>
      <w:r w:rsidRPr="005F0AD5">
        <w:rPr>
          <w:rFonts w:ascii="Palatino Linotype" w:hAnsi="Palatino Linotype" w:cs="Arial"/>
          <w:i/>
        </w:rPr>
        <w:t>” (Sic).</w:t>
      </w:r>
    </w:p>
    <w:p w14:paraId="3A5F23C2" w14:textId="508A4BB8" w:rsidR="00212EF4" w:rsidRPr="005F0AD5" w:rsidRDefault="00212EF4" w:rsidP="005F0AD5">
      <w:pPr>
        <w:spacing w:before="100" w:beforeAutospacing="1" w:after="100" w:afterAutospacing="1" w:line="360" w:lineRule="auto"/>
        <w:jc w:val="both"/>
        <w:rPr>
          <w:rFonts w:ascii="Palatino Linotype" w:eastAsia="Calibri" w:hAnsi="Palatino Linotype"/>
          <w:szCs w:val="22"/>
          <w:lang w:val="es-ES_tradnl" w:eastAsia="en-US"/>
        </w:rPr>
      </w:pPr>
      <w:r w:rsidRPr="005F0AD5">
        <w:rPr>
          <w:rFonts w:ascii="Palatino Linotype" w:eastAsia="Calibri" w:hAnsi="Palatino Linotype"/>
          <w:szCs w:val="22"/>
          <w:lang w:val="es-ES_tradnl" w:eastAsia="en-US"/>
        </w:rPr>
        <w:t xml:space="preserve">Por lo antes expuesto, se logra vislumbrar que </w:t>
      </w:r>
      <w:r w:rsidRPr="005F0AD5">
        <w:rPr>
          <w:rFonts w:ascii="Palatino Linotype" w:eastAsia="Calibri" w:hAnsi="Palatino Linotype"/>
          <w:b/>
          <w:szCs w:val="22"/>
          <w:lang w:val="es-ES_tradnl" w:eastAsia="en-US"/>
        </w:rPr>
        <w:t>EL RECURRENTE</w:t>
      </w:r>
      <w:r w:rsidRPr="005F0AD5">
        <w:rPr>
          <w:rFonts w:ascii="Palatino Linotype" w:eastAsia="Calibri" w:hAnsi="Palatino Linotype"/>
          <w:szCs w:val="22"/>
          <w:lang w:val="es-ES_tradnl" w:eastAsia="en-US"/>
        </w:rPr>
        <w:t xml:space="preserve"> se agravió por la respuesta proporcionada, argumentando que </w:t>
      </w:r>
      <w:r w:rsidR="00EA5D9F" w:rsidRPr="005F0AD5">
        <w:rPr>
          <w:rFonts w:ascii="Palatino Linotype" w:eastAsia="Calibri" w:hAnsi="Palatino Linotype"/>
          <w:szCs w:val="22"/>
          <w:lang w:val="es-ES_tradnl" w:eastAsia="en-US"/>
        </w:rPr>
        <w:t>debido a que no</w:t>
      </w:r>
      <w:r w:rsidRPr="005F0AD5">
        <w:rPr>
          <w:rFonts w:ascii="Palatino Linotype" w:eastAsia="Calibri" w:hAnsi="Palatino Linotype"/>
          <w:szCs w:val="22"/>
          <w:lang w:val="es-ES_tradnl" w:eastAsia="en-US"/>
        </w:rPr>
        <w:t xml:space="preserve"> obra información de acuerdo a lo peticionado por el particular; en ese sentido, </w:t>
      </w:r>
      <w:r w:rsidR="00EA5D9F" w:rsidRPr="005F0AD5">
        <w:rPr>
          <w:rFonts w:ascii="Palatino Linotype" w:eastAsia="Calibri" w:hAnsi="Palatino Linotype"/>
          <w:szCs w:val="22"/>
          <w:lang w:val="es-ES_tradnl" w:eastAsia="en-US"/>
        </w:rPr>
        <w:t>quiere conocer el método de comprobar la experiencia laboral para el desarrollo de funciones de los servidores públicos referidos en la solicitud de mérito</w:t>
      </w:r>
      <w:r w:rsidRPr="005F0AD5">
        <w:rPr>
          <w:rFonts w:ascii="Palatino Linotype" w:eastAsia="Calibri" w:hAnsi="Palatino Linotype"/>
          <w:szCs w:val="22"/>
          <w:lang w:val="es-ES_tradnl" w:eastAsia="en-US"/>
        </w:rPr>
        <w:t>.</w:t>
      </w:r>
    </w:p>
    <w:p w14:paraId="1B2E1FD1" w14:textId="4B3EA8B1" w:rsidR="00296EE6" w:rsidRPr="005F0AD5" w:rsidRDefault="00EA5D9F" w:rsidP="005F0AD5">
      <w:pPr>
        <w:spacing w:line="360" w:lineRule="auto"/>
        <w:jc w:val="both"/>
        <w:rPr>
          <w:rFonts w:ascii="Palatino Linotype" w:eastAsia="MS Mincho" w:hAnsi="Palatino Linotype"/>
          <w:lang w:val="es-ES"/>
        </w:rPr>
      </w:pPr>
      <w:r w:rsidRPr="005F0AD5">
        <w:rPr>
          <w:rFonts w:ascii="Palatino Linotype" w:hAnsi="Palatino Linotype"/>
        </w:rPr>
        <w:t>P</w:t>
      </w:r>
      <w:r w:rsidR="00296EE6" w:rsidRPr="005F0AD5">
        <w:rPr>
          <w:rFonts w:ascii="Palatino Linotype" w:hAnsi="Palatino Linotype"/>
        </w:rPr>
        <w:t>or lo anterior, este Órgano Garante,</w:t>
      </w:r>
      <w:r w:rsidR="00296EE6" w:rsidRPr="005F0AD5">
        <w:rPr>
          <w:rFonts w:ascii="Palatino Linotype" w:hAnsi="Palatino Linotype" w:cs="Arial"/>
          <w:lang w:val="es-ES_tradnl"/>
        </w:rPr>
        <w:t xml:space="preserve"> considera necesario precisar que </w:t>
      </w:r>
      <w:r w:rsidR="00296EE6" w:rsidRPr="005F0AD5">
        <w:rPr>
          <w:rFonts w:ascii="Palatino Linotype" w:hAnsi="Palatino Linotype" w:cs="Arial"/>
          <w:b/>
          <w:lang w:val="es-ES_tradnl"/>
        </w:rPr>
        <w:t xml:space="preserve">EL RECURRENTE </w:t>
      </w:r>
      <w:r w:rsidR="00296EE6" w:rsidRPr="005F0AD5">
        <w:rPr>
          <w:rFonts w:ascii="Palatino Linotype" w:hAnsi="Palatino Linotype" w:cs="Arial"/>
          <w:lang w:val="es-ES_tradnl"/>
        </w:rPr>
        <w:t xml:space="preserve">en sus Razones o Motivos de Inconformidad señaló </w:t>
      </w:r>
      <w:r w:rsidR="00296EE6" w:rsidRPr="005F0AD5">
        <w:rPr>
          <w:rFonts w:ascii="Palatino Linotype" w:eastAsia="MS Mincho" w:hAnsi="Palatino Linotype"/>
          <w:b/>
          <w:lang w:val="es-ES_tradnl"/>
        </w:rPr>
        <w:t xml:space="preserve">a través de lo manifestado </w:t>
      </w:r>
      <w:r w:rsidR="00AD7D7B" w:rsidRPr="005F0AD5">
        <w:rPr>
          <w:rFonts w:ascii="Palatino Linotype" w:eastAsia="MS Mincho" w:hAnsi="Palatino Linotype"/>
          <w:b/>
          <w:lang w:val="es-ES_tradnl"/>
        </w:rPr>
        <w:t>en la interposición del presente R</w:t>
      </w:r>
      <w:r w:rsidR="00E0580D" w:rsidRPr="005F0AD5">
        <w:rPr>
          <w:rFonts w:ascii="Palatino Linotype" w:eastAsia="MS Mincho" w:hAnsi="Palatino Linotype"/>
          <w:b/>
          <w:lang w:val="es-ES_tradnl"/>
        </w:rPr>
        <w:t xml:space="preserve">ecurso de Revisión </w:t>
      </w:r>
      <w:r w:rsidR="00296EE6" w:rsidRPr="005F0AD5">
        <w:rPr>
          <w:rFonts w:ascii="Palatino Linotype" w:eastAsia="MS Mincho" w:hAnsi="Palatino Linotype"/>
          <w:b/>
          <w:lang w:val="es-ES_tradnl"/>
        </w:rPr>
        <w:t xml:space="preserve">que nos ocupa, se está ante nuevos requerimientos, mismos que no pueden ser atendidos dado que </w:t>
      </w:r>
      <w:r w:rsidR="00296EE6" w:rsidRPr="005F0AD5">
        <w:rPr>
          <w:rFonts w:ascii="Palatino Linotype" w:eastAsia="MS Mincho" w:hAnsi="Palatino Linotype"/>
          <w:b/>
          <w:u w:val="single"/>
          <w:lang w:val="es-ES_tradnl"/>
        </w:rPr>
        <w:t>no</w:t>
      </w:r>
      <w:r w:rsidR="00296EE6" w:rsidRPr="005F0AD5">
        <w:rPr>
          <w:rFonts w:ascii="Palatino Linotype" w:eastAsia="MS Mincho" w:hAnsi="Palatino Linotype"/>
          <w:b/>
          <w:lang w:val="es-ES_tradnl"/>
        </w:rPr>
        <w:t xml:space="preserve"> fueron solicitados inicialmente, a lo que se le conoce también como </w:t>
      </w:r>
      <w:r w:rsidR="00296EE6" w:rsidRPr="005F0AD5">
        <w:rPr>
          <w:rFonts w:ascii="Palatino Linotype" w:eastAsia="MS Mincho" w:hAnsi="Palatino Linotype"/>
          <w:b/>
          <w:i/>
          <w:lang w:val="es-ES_tradnl"/>
        </w:rPr>
        <w:t xml:space="preserve">plus </w:t>
      </w:r>
      <w:proofErr w:type="spellStart"/>
      <w:r w:rsidR="00296EE6" w:rsidRPr="005F0AD5">
        <w:rPr>
          <w:rFonts w:ascii="Palatino Linotype" w:eastAsia="MS Mincho" w:hAnsi="Palatino Linotype"/>
          <w:b/>
          <w:i/>
          <w:lang w:val="es-ES_tradnl"/>
        </w:rPr>
        <w:t>petitio</w:t>
      </w:r>
      <w:proofErr w:type="spellEnd"/>
      <w:r w:rsidR="00296EE6" w:rsidRPr="005F0AD5">
        <w:rPr>
          <w:rFonts w:ascii="Palatino Linotype" w:eastAsia="MS Mincho" w:hAnsi="Palatino Linotype"/>
          <w:b/>
          <w:lang w:val="es-ES_tradnl"/>
        </w:rPr>
        <w:t xml:space="preserve">. </w:t>
      </w:r>
      <w:r w:rsidR="00296EE6" w:rsidRPr="005F0AD5">
        <w:rPr>
          <w:rFonts w:ascii="Palatino Linotype" w:hAnsi="Palatino Linotype" w:cs="Arial"/>
          <w:lang w:val="es-ES"/>
        </w:rPr>
        <w:t xml:space="preserve">Sirve de apoyo a lo anterior por </w:t>
      </w:r>
      <w:r w:rsidR="00E956FA" w:rsidRPr="005F0AD5">
        <w:rPr>
          <w:rFonts w:ascii="Palatino Linotype" w:hAnsi="Palatino Linotype" w:cs="Arial"/>
          <w:lang w:val="es-ES"/>
        </w:rPr>
        <w:t>relación</w:t>
      </w:r>
      <w:r w:rsidR="00296EE6" w:rsidRPr="005F0AD5">
        <w:rPr>
          <w:rFonts w:ascii="Palatino Linotype" w:hAnsi="Palatino Linotype" w:cs="Arial"/>
          <w:lang w:val="es-ES"/>
        </w:rPr>
        <w:t>, la Jurisprudencia No. 29 visible a foja 19 del Apéndice al Semanario Judicial de la Federación 1917-1995, Torno VI, Materia Común, Primera Parte, Tesis de la Suprema Corte de Justicia, que señala:</w:t>
      </w:r>
    </w:p>
    <w:p w14:paraId="538744E1" w14:textId="4392CC9A" w:rsidR="00296EE6" w:rsidRPr="005F0AD5" w:rsidRDefault="00296EE6" w:rsidP="005F0AD5">
      <w:pPr>
        <w:spacing w:line="360" w:lineRule="auto"/>
        <w:jc w:val="both"/>
        <w:rPr>
          <w:rFonts w:ascii="Palatino Linotype" w:eastAsia="MS Mincho" w:hAnsi="Palatino Linotype"/>
          <w:lang w:val="es-ES"/>
        </w:rPr>
      </w:pPr>
    </w:p>
    <w:p w14:paraId="71C01B04" w14:textId="77777777" w:rsidR="005F0AD5" w:rsidRPr="005F0AD5" w:rsidRDefault="005F0AD5" w:rsidP="005F0AD5">
      <w:pPr>
        <w:spacing w:line="360" w:lineRule="auto"/>
        <w:jc w:val="both"/>
        <w:rPr>
          <w:rFonts w:ascii="Palatino Linotype" w:eastAsia="MS Mincho" w:hAnsi="Palatino Linotype"/>
          <w:lang w:val="es-ES"/>
        </w:rPr>
      </w:pPr>
    </w:p>
    <w:p w14:paraId="076A4F2C" w14:textId="77777777" w:rsidR="00296EE6" w:rsidRPr="005F0AD5" w:rsidRDefault="00296EE6" w:rsidP="005F0AD5">
      <w:pPr>
        <w:ind w:left="788" w:right="902"/>
        <w:jc w:val="both"/>
        <w:rPr>
          <w:rFonts w:ascii="Palatino Linotype" w:hAnsi="Palatino Linotype" w:cs="Arial"/>
          <w:i/>
          <w:sz w:val="22"/>
          <w:lang w:val="es-ES"/>
        </w:rPr>
      </w:pPr>
      <w:r w:rsidRPr="005F0AD5">
        <w:rPr>
          <w:rFonts w:ascii="Palatino Linotype" w:hAnsi="Palatino Linotype" w:cs="Arial"/>
          <w:b/>
          <w:i/>
          <w:sz w:val="22"/>
          <w:lang w:val="es-ES"/>
        </w:rPr>
        <w:t>"AGRAVIOS EN LA REVISION. DEBEN ESTAR EN RELACION DIRECTA CON LOS FUNDAMENTOS Y CONSIDERACIONES DE LA SENTENCIA.-</w:t>
      </w:r>
      <w:r w:rsidRPr="005F0AD5">
        <w:rPr>
          <w:rFonts w:ascii="Palatino Linotype" w:hAnsi="Palatino Linotype" w:cs="Arial"/>
          <w:i/>
          <w:sz w:val="22"/>
          <w:lang w:val="es-ES"/>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5F0AD5">
        <w:rPr>
          <w:rFonts w:ascii="Palatino Linotype" w:hAnsi="Palatino Linotype" w:cs="Arial"/>
          <w:b/>
          <w:i/>
          <w:sz w:val="22"/>
          <w:lang w:val="es-ES"/>
        </w:rPr>
        <w:t>"</w:t>
      </w:r>
    </w:p>
    <w:p w14:paraId="146BFFE3" w14:textId="77777777" w:rsidR="00296EE6" w:rsidRPr="005F0AD5" w:rsidRDefault="00296EE6" w:rsidP="005F0AD5">
      <w:pPr>
        <w:spacing w:line="360" w:lineRule="auto"/>
        <w:jc w:val="both"/>
        <w:rPr>
          <w:rFonts w:ascii="Palatino Linotype" w:eastAsia="MS Mincho" w:hAnsi="Palatino Linotype"/>
          <w:lang w:val="es-ES"/>
        </w:rPr>
      </w:pPr>
    </w:p>
    <w:p w14:paraId="0E446416" w14:textId="35A4F869" w:rsidR="00296EE6" w:rsidRPr="005F0AD5" w:rsidRDefault="00296EE6" w:rsidP="005F0AD5">
      <w:pPr>
        <w:spacing w:line="360" w:lineRule="auto"/>
        <w:jc w:val="both"/>
        <w:rPr>
          <w:rFonts w:ascii="Palatino Linotype" w:eastAsia="MS Mincho" w:hAnsi="Palatino Linotype"/>
          <w:lang w:val="es-ES"/>
        </w:rPr>
      </w:pPr>
      <w:r w:rsidRPr="005F0AD5">
        <w:rPr>
          <w:rFonts w:ascii="Palatino Linotype" w:hAnsi="Palatino Linotype" w:cs="Arial"/>
          <w:lang w:val="es-ES"/>
        </w:rPr>
        <w:t xml:space="preserve">Asimismo, cabe </w:t>
      </w:r>
      <w:r w:rsidR="00E956FA" w:rsidRPr="005F0AD5">
        <w:rPr>
          <w:rFonts w:ascii="Palatino Linotype" w:hAnsi="Palatino Linotype" w:cs="Arial"/>
          <w:lang w:val="es-ES"/>
        </w:rPr>
        <w:t xml:space="preserve">referir en el presente </w:t>
      </w:r>
      <w:r w:rsidRPr="005F0AD5">
        <w:rPr>
          <w:rFonts w:ascii="Palatino Linotype" w:hAnsi="Palatino Linotype" w:cs="Arial"/>
          <w:lang w:val="es-ES"/>
        </w:rPr>
        <w:t>asunto el fallo emitido por el Segundo Tribunal Colegiado del Cuarto Circuito, recaído en el amparo directo 277/88, que establece:</w:t>
      </w:r>
    </w:p>
    <w:p w14:paraId="70C05171" w14:textId="77777777" w:rsidR="00296EE6" w:rsidRPr="005F0AD5" w:rsidRDefault="00296EE6" w:rsidP="005F0AD5">
      <w:pPr>
        <w:ind w:left="788" w:right="902"/>
        <w:jc w:val="both"/>
        <w:rPr>
          <w:rFonts w:ascii="Palatino Linotype" w:hAnsi="Palatino Linotype" w:cs="Arial"/>
          <w:b/>
          <w:sz w:val="22"/>
          <w:lang w:val="es-ES"/>
        </w:rPr>
      </w:pPr>
      <w:r w:rsidRPr="005F0AD5">
        <w:rPr>
          <w:rFonts w:ascii="Palatino Linotype" w:hAnsi="Palatino Linotype" w:cs="Arial"/>
          <w:b/>
          <w:sz w:val="22"/>
          <w:lang w:val="es-ES"/>
        </w:rPr>
        <w:t>“</w:t>
      </w:r>
      <w:r w:rsidRPr="005F0AD5">
        <w:rPr>
          <w:rFonts w:ascii="Palatino Linotype" w:hAnsi="Palatino Linotype" w:cs="Arial"/>
          <w:b/>
          <w:i/>
          <w:sz w:val="22"/>
          <w:lang w:val="es-ES"/>
        </w:rPr>
        <w:t>JUICIO DE NULIDAD LITIS EN EL. Interpretación de los artículos 215 y 237 DEL CÓDIGO FISCAL DE LA FEDERACIÓN.-</w:t>
      </w:r>
      <w:r w:rsidRPr="005F0AD5">
        <w:rPr>
          <w:rFonts w:ascii="Palatino Linotype" w:hAnsi="Palatino Linotype" w:cs="Arial"/>
          <w:i/>
          <w:sz w:val="22"/>
          <w:lang w:val="es-ES"/>
        </w:rPr>
        <w:t xml:space="preserve"> El actual Código Fiscal de la Federación no contempla literalmente la hipótesis legal regulada en el artículo 219 del Código Fiscal de 1967, en el que se estima que la resolución impugnada deberá ser apreciada en los términos en que lo fue ante la autoridad administrativa; sin embargo el artículo 237 de dicho ordenamiento en vigor establece que las sentencias del Tribunal Fiscal de la Federación se fundarán en derecho y examinarán todos y cada uno de los puntos controvertidos, del acto impugnado de donde se sigue que, interpretando conjuntamente los artículos 215 y 237, del Código Fiscal vigente, la autoridad en su contestación a la demanda no podrá cambiar los fundamentos de derecho dados en la resolución y, por su parte, la actora no podrá introducir en su demanda cuestiones diversas a las planteadas originalmente ante la autoridad administrativa, pues de seguirse un criterio contrario, el juzgador tendría que analizar el acto combatido a la luz de argumentos que no fueron del conocimiento de la autoridad o, en su caso, de aquéllos que no fueron expuestos en la propia resolución, con lo cual no se examinarían todos y cada uno de los hechos y puntos controvertidos del acto impugnado, tal como establece el artículo 237 mencionado. Por último cabe señalar que dicha regla admite la excepción relativa a cuestiones y pruebas supervenientes- Visible en el S.J.F., Octava Época, Tomo VII, enero de 1991, pág. 294.</w:t>
      </w:r>
      <w:r w:rsidRPr="005F0AD5">
        <w:rPr>
          <w:rFonts w:ascii="Palatino Linotype" w:hAnsi="Palatino Linotype" w:cs="Arial"/>
          <w:b/>
          <w:sz w:val="22"/>
          <w:lang w:val="es-ES"/>
        </w:rPr>
        <w:t>”</w:t>
      </w:r>
    </w:p>
    <w:p w14:paraId="1D0157C3" w14:textId="77777777" w:rsidR="00296EE6" w:rsidRPr="005F0AD5" w:rsidRDefault="00296EE6" w:rsidP="005F0AD5">
      <w:pPr>
        <w:spacing w:line="360" w:lineRule="auto"/>
        <w:jc w:val="both"/>
        <w:rPr>
          <w:rFonts w:ascii="Palatino Linotype" w:eastAsia="MS Mincho" w:hAnsi="Palatino Linotype"/>
          <w:lang w:val="es-ES"/>
        </w:rPr>
      </w:pPr>
    </w:p>
    <w:p w14:paraId="5790831E" w14:textId="4F4CC06B" w:rsidR="00296EE6" w:rsidRPr="005F0AD5" w:rsidRDefault="00296EE6" w:rsidP="005F0AD5">
      <w:pPr>
        <w:spacing w:line="360" w:lineRule="auto"/>
        <w:jc w:val="both"/>
        <w:rPr>
          <w:rFonts w:ascii="Palatino Linotype" w:eastAsia="MS Mincho" w:hAnsi="Palatino Linotype"/>
          <w:lang w:val="es-ES"/>
        </w:rPr>
      </w:pPr>
      <w:r w:rsidRPr="005F0AD5">
        <w:rPr>
          <w:rFonts w:ascii="Palatino Linotype" w:hAnsi="Palatino Linotype" w:cs="Arial"/>
          <w:lang w:val="es-ES"/>
        </w:rPr>
        <w:t xml:space="preserve">Por lo anterior, se establece que, el Recurso de Revisión presentado por </w:t>
      </w:r>
      <w:r w:rsidR="00E956FA" w:rsidRPr="005F0AD5">
        <w:rPr>
          <w:rFonts w:ascii="Palatino Linotype" w:hAnsi="Palatino Linotype" w:cs="Arial"/>
          <w:b/>
          <w:lang w:val="es-ES"/>
        </w:rPr>
        <w:t>EL</w:t>
      </w:r>
      <w:r w:rsidRPr="005F0AD5">
        <w:rPr>
          <w:rFonts w:ascii="Palatino Linotype" w:hAnsi="Palatino Linotype" w:cs="Arial"/>
          <w:b/>
          <w:lang w:val="es-ES"/>
        </w:rPr>
        <w:t xml:space="preserve"> RECURRENTE</w:t>
      </w:r>
      <w:r w:rsidRPr="005F0AD5">
        <w:rPr>
          <w:rFonts w:ascii="Palatino Linotype" w:hAnsi="Palatino Linotype" w:cs="Arial"/>
          <w:lang w:val="es-ES"/>
        </w:rPr>
        <w:t xml:space="preserve"> no debe variar el fondo de la litis, de tal manera que, los argumentos planteados por </w:t>
      </w:r>
      <w:r w:rsidR="00BA5296" w:rsidRPr="005F0AD5">
        <w:rPr>
          <w:rFonts w:ascii="Palatino Linotype" w:hAnsi="Palatino Linotype" w:cs="Arial"/>
          <w:lang w:val="es-ES"/>
        </w:rPr>
        <w:t>el</w:t>
      </w:r>
      <w:r w:rsidRPr="005F0AD5">
        <w:rPr>
          <w:rFonts w:ascii="Palatino Linotype" w:hAnsi="Palatino Linotype" w:cs="Arial"/>
          <w:lang w:val="es-ES"/>
        </w:rPr>
        <w:t xml:space="preserve"> particular en su inconformidad respecto </w:t>
      </w:r>
      <w:r w:rsidR="00BA5296" w:rsidRPr="005F0AD5">
        <w:rPr>
          <w:rFonts w:ascii="Palatino Linotype" w:hAnsi="Palatino Linotype" w:cs="Arial"/>
          <w:lang w:val="es-ES"/>
        </w:rPr>
        <w:t xml:space="preserve">a requerir nueva documentación, </w:t>
      </w:r>
      <w:r w:rsidRPr="005F0AD5">
        <w:rPr>
          <w:rFonts w:ascii="Palatino Linotype" w:hAnsi="Palatino Linotype" w:cs="Arial"/>
          <w:lang w:val="es-ES"/>
        </w:rPr>
        <w:t>este Órgano Garante se encuentra imposibilitado para satisfacer requerimientos que no fueron formulados en tiempo y forma, desde la solicitud primigenia.</w:t>
      </w:r>
    </w:p>
    <w:p w14:paraId="5E030757" w14:textId="77777777" w:rsidR="00296EE6" w:rsidRPr="005F0AD5" w:rsidRDefault="00296EE6" w:rsidP="005F0AD5">
      <w:pPr>
        <w:spacing w:line="360" w:lineRule="auto"/>
        <w:jc w:val="both"/>
        <w:rPr>
          <w:rFonts w:ascii="Palatino Linotype" w:eastAsia="MS Mincho" w:hAnsi="Palatino Linotype"/>
          <w:lang w:val="es-ES"/>
        </w:rPr>
      </w:pPr>
    </w:p>
    <w:p w14:paraId="353D6E98" w14:textId="77777777" w:rsidR="00296EE6" w:rsidRPr="005F0AD5" w:rsidRDefault="00296EE6" w:rsidP="005F0AD5">
      <w:pPr>
        <w:spacing w:line="360" w:lineRule="auto"/>
        <w:jc w:val="both"/>
        <w:rPr>
          <w:rFonts w:ascii="Palatino Linotype" w:eastAsia="MS Mincho" w:hAnsi="Palatino Linotype"/>
          <w:lang w:val="es-ES"/>
        </w:rPr>
      </w:pPr>
      <w:r w:rsidRPr="005F0AD5">
        <w:rPr>
          <w:rFonts w:ascii="Palatino Linotype" w:hAnsi="Palatino Linotype" w:cs="Arial"/>
          <w:lang w:val="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10C89CD5" w14:textId="77777777" w:rsidR="00296EE6" w:rsidRPr="005F0AD5" w:rsidRDefault="00296EE6" w:rsidP="005F0AD5">
      <w:pPr>
        <w:spacing w:line="360" w:lineRule="auto"/>
        <w:jc w:val="both"/>
        <w:rPr>
          <w:rFonts w:ascii="Palatino Linotype" w:hAnsi="Palatino Linotype" w:cs="Arial"/>
          <w:lang w:val="es-ES"/>
        </w:rPr>
      </w:pPr>
    </w:p>
    <w:p w14:paraId="7B354229" w14:textId="77777777" w:rsidR="00296EE6" w:rsidRPr="005F0AD5" w:rsidRDefault="00296EE6" w:rsidP="005F0AD5">
      <w:pPr>
        <w:ind w:left="851" w:right="902"/>
        <w:jc w:val="both"/>
        <w:rPr>
          <w:rFonts w:ascii="Palatino Linotype" w:hAnsi="Palatino Linotype" w:cs="Arial"/>
          <w:b/>
          <w:i/>
          <w:iCs/>
          <w:sz w:val="22"/>
          <w:lang w:val="es-ES"/>
        </w:rPr>
      </w:pPr>
      <w:r w:rsidRPr="005F0AD5">
        <w:rPr>
          <w:rFonts w:ascii="Palatino Linotype" w:hAnsi="Palatino Linotype" w:cs="Arial"/>
          <w:b/>
          <w:bCs/>
          <w:i/>
          <w:iCs/>
          <w:sz w:val="22"/>
          <w:lang w:val="es-ES"/>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 </w:t>
      </w:r>
      <w:r w:rsidRPr="005F0AD5">
        <w:rPr>
          <w:rFonts w:ascii="Palatino Linotype" w:hAnsi="Palatino Linotype" w:cs="Arial"/>
          <w:i/>
          <w:iCs/>
          <w:sz w:val="22"/>
          <w:lang w:val="es-ES"/>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5F0AD5">
        <w:rPr>
          <w:rFonts w:ascii="Palatino Linotype" w:hAnsi="Palatino Linotype" w:cs="Arial"/>
          <w:i/>
          <w:iCs/>
          <w:sz w:val="22"/>
          <w:lang w:val="es-ES"/>
        </w:rPr>
        <w:br/>
        <w:t>OCTAVO TRIBUNAL COLEGIADO EN MATERIA ADMINISTRATIVA DEL PRIMER CIRCUITO.</w:t>
      </w:r>
      <w:r w:rsidRPr="005F0AD5">
        <w:rPr>
          <w:rFonts w:ascii="Palatino Linotype" w:hAnsi="Palatino Linotype" w:cs="Arial"/>
          <w:b/>
          <w:i/>
          <w:iCs/>
          <w:sz w:val="22"/>
          <w:lang w:val="es-ES"/>
        </w:rPr>
        <w:t>”</w:t>
      </w:r>
    </w:p>
    <w:p w14:paraId="4538143B" w14:textId="77777777" w:rsidR="00296EE6" w:rsidRPr="005F0AD5" w:rsidRDefault="00296EE6" w:rsidP="005F0AD5">
      <w:pPr>
        <w:spacing w:line="360" w:lineRule="auto"/>
        <w:jc w:val="both"/>
        <w:rPr>
          <w:rFonts w:ascii="Palatino Linotype" w:eastAsia="MS Mincho" w:hAnsi="Palatino Linotype"/>
          <w:lang w:val="es-ES"/>
        </w:rPr>
      </w:pPr>
    </w:p>
    <w:p w14:paraId="136D06A9" w14:textId="77777777" w:rsidR="00296EE6" w:rsidRPr="005F0AD5" w:rsidRDefault="00296EE6" w:rsidP="005F0AD5">
      <w:pPr>
        <w:spacing w:line="360" w:lineRule="auto"/>
        <w:jc w:val="both"/>
        <w:rPr>
          <w:rFonts w:ascii="Palatino Linotype" w:eastAsia="MS Mincho" w:hAnsi="Palatino Linotype"/>
          <w:lang w:val="es-ES"/>
        </w:rPr>
      </w:pPr>
      <w:r w:rsidRPr="005F0AD5">
        <w:rPr>
          <w:rFonts w:ascii="Palatino Linotype" w:hAnsi="Palatino Linotype" w:cs="Arial"/>
          <w:lang w:val="es-ES"/>
        </w:rPr>
        <w:t xml:space="preserve">Así mismo ha sido criterio del Instituto Nacional de Transparencia, Acceso a la Información y Protección de Datos Personales bajo el número 27/10, que </w:t>
      </w:r>
      <w:r w:rsidRPr="005F0AD5">
        <w:rPr>
          <w:rFonts w:ascii="Palatino Linotype" w:hAnsi="Palatino Linotype" w:cs="Arial"/>
          <w:bCs/>
          <w:u w:val="single"/>
          <w:lang w:val="es-ES"/>
        </w:rPr>
        <w:t>resulta improcedente ampliar las solicitudes de Información Pública</w:t>
      </w:r>
      <w:r w:rsidRPr="005F0AD5">
        <w:rPr>
          <w:rFonts w:ascii="Palatino Linotype" w:hAnsi="Palatino Linotype" w:cs="Arial"/>
          <w:u w:val="single"/>
          <w:lang w:val="es-ES"/>
        </w:rPr>
        <w:t xml:space="preserve"> o de Datos Personales a través de la interposición del Recurso de Revisión</w:t>
      </w:r>
      <w:r w:rsidRPr="005F0AD5">
        <w:rPr>
          <w:rFonts w:ascii="Palatino Linotype" w:hAnsi="Palatino Linotype" w:cs="Arial"/>
          <w:lang w:val="es-ES"/>
        </w:rPr>
        <w:t xml:space="preserve">, como se estima acontece en el presente asunto, al aumentar datos a la solicitud inicial, </w:t>
      </w:r>
      <w:r w:rsidRPr="005F0AD5">
        <w:rPr>
          <w:rFonts w:ascii="Palatino Linotype" w:hAnsi="Palatino Linotype" w:cs="Arial"/>
          <w:b/>
          <w:bCs/>
          <w:lang w:val="es-ES"/>
        </w:rPr>
        <w:t>por lo que se insiste no se puede entrar al estudio de la información novedosa</w:t>
      </w:r>
      <w:r w:rsidRPr="005F0AD5">
        <w:rPr>
          <w:rFonts w:ascii="Palatino Linotype" w:hAnsi="Palatino Linotype" w:cs="Arial"/>
          <w:lang w:val="es-ES"/>
        </w:rPr>
        <w:t>, criterio que es de la literalidad siguiente:</w:t>
      </w:r>
    </w:p>
    <w:p w14:paraId="58A53219" w14:textId="77777777" w:rsidR="00296EE6" w:rsidRPr="005F0AD5" w:rsidRDefault="00296EE6" w:rsidP="005F0AD5">
      <w:pPr>
        <w:spacing w:line="360" w:lineRule="auto"/>
        <w:jc w:val="both"/>
        <w:rPr>
          <w:rFonts w:ascii="Palatino Linotype" w:eastAsia="MS Mincho" w:hAnsi="Palatino Linotype"/>
          <w:sz w:val="16"/>
          <w:lang w:val="es-ES"/>
        </w:rPr>
      </w:pPr>
    </w:p>
    <w:p w14:paraId="547FC578" w14:textId="77777777" w:rsidR="00296EE6" w:rsidRPr="005F0AD5" w:rsidRDefault="00296EE6" w:rsidP="005F0AD5">
      <w:pPr>
        <w:ind w:left="788" w:right="902"/>
        <w:jc w:val="both"/>
        <w:rPr>
          <w:rFonts w:ascii="Palatino Linotype" w:hAnsi="Palatino Linotype" w:cs="Arial"/>
          <w:b/>
          <w:i/>
          <w:iCs/>
          <w:sz w:val="22"/>
          <w:lang w:val="es-ES"/>
        </w:rPr>
      </w:pPr>
      <w:r w:rsidRPr="005F0AD5">
        <w:rPr>
          <w:rFonts w:ascii="Palatino Linotype" w:hAnsi="Palatino Linotype" w:cs="Arial"/>
          <w:b/>
          <w:bCs/>
          <w:i/>
          <w:iCs/>
          <w:sz w:val="22"/>
          <w:lang w:val="es-ES"/>
        </w:rPr>
        <w:t>“Es improcedente ampliar las solicitudes de acceso a información pública o datos personales, a través de la interposición del recurso de revisión.</w:t>
      </w:r>
      <w:r w:rsidRPr="005F0AD5">
        <w:rPr>
          <w:rFonts w:ascii="Palatino Linotype" w:hAnsi="Palatino Linotype" w:cs="Arial"/>
          <w:i/>
          <w:iCs/>
          <w:sz w:val="22"/>
          <w:lang w:val="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r w:rsidRPr="005F0AD5">
        <w:rPr>
          <w:rFonts w:ascii="Palatino Linotype" w:hAnsi="Palatino Linotype" w:cs="Arial"/>
          <w:b/>
          <w:i/>
          <w:iCs/>
          <w:sz w:val="22"/>
          <w:lang w:val="es-ES"/>
        </w:rPr>
        <w:t>”</w:t>
      </w:r>
    </w:p>
    <w:p w14:paraId="3A025CF6" w14:textId="09CD833E" w:rsidR="00DD427A" w:rsidRPr="005F0AD5" w:rsidRDefault="00AD7D7B" w:rsidP="005F0AD5">
      <w:pPr>
        <w:spacing w:before="100" w:beforeAutospacing="1" w:after="100" w:afterAutospacing="1" w:line="360" w:lineRule="auto"/>
        <w:jc w:val="both"/>
        <w:rPr>
          <w:rFonts w:ascii="Palatino Linotype" w:hAnsi="Palatino Linotype"/>
        </w:rPr>
      </w:pPr>
      <w:r w:rsidRPr="005F0AD5">
        <w:rPr>
          <w:rFonts w:ascii="Palatino Linotype" w:hAnsi="Palatino Linotype"/>
        </w:rPr>
        <w:t>Una vez expuesto lo anterior</w:t>
      </w:r>
      <w:r w:rsidR="00F20567" w:rsidRPr="005F0AD5">
        <w:rPr>
          <w:rFonts w:ascii="Palatino Linotype" w:hAnsi="Palatino Linotype"/>
        </w:rPr>
        <w:t xml:space="preserve">, </w:t>
      </w:r>
      <w:r w:rsidR="0041382D" w:rsidRPr="005F0AD5">
        <w:rPr>
          <w:rFonts w:ascii="Palatino Linotype" w:hAnsi="Palatino Linotype"/>
        </w:rPr>
        <w:t xml:space="preserve">primeramente cabe traer a contexto </w:t>
      </w:r>
      <w:r w:rsidR="002A51C7" w:rsidRPr="005F0AD5">
        <w:rPr>
          <w:rFonts w:ascii="Palatino Linotype" w:hAnsi="Palatino Linotype"/>
        </w:rPr>
        <w:t>la legislación en materia de Recursos Humanos, aplicable</w:t>
      </w:r>
      <w:r w:rsidR="0041382D" w:rsidRPr="005F0AD5">
        <w:rPr>
          <w:rFonts w:ascii="Palatino Linotype" w:hAnsi="Palatino Linotype"/>
        </w:rPr>
        <w:t xml:space="preserve"> </w:t>
      </w:r>
      <w:r w:rsidR="00DD427A" w:rsidRPr="005F0AD5">
        <w:rPr>
          <w:rFonts w:ascii="Palatino Linotype" w:hAnsi="Palatino Linotype"/>
        </w:rPr>
        <w:t xml:space="preserve">al </w:t>
      </w:r>
      <w:r w:rsidR="00DD427A" w:rsidRPr="005F0AD5">
        <w:rPr>
          <w:rFonts w:ascii="Palatino Linotype" w:hAnsi="Palatino Linotype"/>
          <w:b/>
        </w:rPr>
        <w:t xml:space="preserve">SUJETO OBLIGADO, </w:t>
      </w:r>
      <w:r w:rsidR="00DD427A" w:rsidRPr="005F0AD5">
        <w:rPr>
          <w:rFonts w:ascii="Palatino Linotype" w:hAnsi="Palatino Linotype"/>
        </w:rPr>
        <w:t xml:space="preserve">siendo las siguientes: </w:t>
      </w:r>
    </w:p>
    <w:p w14:paraId="2C308989" w14:textId="5D192675" w:rsidR="005F0AD5" w:rsidRPr="005F0AD5" w:rsidRDefault="005F0AD5" w:rsidP="005F0AD5">
      <w:pPr>
        <w:spacing w:before="100" w:beforeAutospacing="1" w:after="100" w:afterAutospacing="1" w:line="360" w:lineRule="auto"/>
        <w:jc w:val="both"/>
        <w:rPr>
          <w:rFonts w:ascii="Palatino Linotype" w:hAnsi="Palatino Linotype"/>
        </w:rPr>
      </w:pPr>
    </w:p>
    <w:p w14:paraId="28E5409B" w14:textId="77777777" w:rsidR="005F0AD5" w:rsidRPr="005F0AD5" w:rsidRDefault="005F0AD5" w:rsidP="005F0AD5">
      <w:pPr>
        <w:spacing w:before="100" w:beforeAutospacing="1" w:after="100" w:afterAutospacing="1" w:line="360" w:lineRule="auto"/>
        <w:jc w:val="both"/>
        <w:rPr>
          <w:rFonts w:ascii="Palatino Linotype" w:hAnsi="Palatino Linotype"/>
        </w:rPr>
      </w:pPr>
    </w:p>
    <w:p w14:paraId="7FE3ACBB" w14:textId="77777777" w:rsidR="00DD427A" w:rsidRPr="005F0AD5" w:rsidRDefault="00DD427A" w:rsidP="005F0AD5">
      <w:pPr>
        <w:ind w:left="851" w:right="902"/>
        <w:jc w:val="center"/>
        <w:rPr>
          <w:rFonts w:ascii="Palatino Linotype" w:hAnsi="Palatino Linotype"/>
          <w:b/>
          <w:i/>
        </w:rPr>
      </w:pPr>
      <w:r w:rsidRPr="005F0AD5">
        <w:rPr>
          <w:rFonts w:ascii="Palatino Linotype" w:hAnsi="Palatino Linotype"/>
          <w:b/>
          <w:i/>
        </w:rPr>
        <w:t>CÓDIGO ADMINISTRATIVO DEL ESTADO DE MÉXICO</w:t>
      </w:r>
    </w:p>
    <w:p w14:paraId="5C668CD9" w14:textId="77777777" w:rsidR="00DD427A" w:rsidRPr="005F0AD5" w:rsidRDefault="00DD427A" w:rsidP="005F0AD5">
      <w:pPr>
        <w:ind w:left="851" w:right="902"/>
        <w:jc w:val="center"/>
        <w:rPr>
          <w:rFonts w:ascii="Palatino Linotype" w:hAnsi="Palatino Linotype"/>
          <w:b/>
          <w:i/>
        </w:rPr>
      </w:pPr>
      <w:r w:rsidRPr="005F0AD5">
        <w:rPr>
          <w:rFonts w:ascii="Palatino Linotype" w:hAnsi="Palatino Linotype"/>
          <w:b/>
          <w:i/>
        </w:rPr>
        <w:t>LIBRO SEGUNDO</w:t>
      </w:r>
    </w:p>
    <w:p w14:paraId="6536580A" w14:textId="77777777" w:rsidR="00DD427A" w:rsidRPr="005F0AD5" w:rsidRDefault="00DD427A" w:rsidP="005F0AD5">
      <w:pPr>
        <w:ind w:left="851" w:right="902"/>
        <w:jc w:val="center"/>
        <w:rPr>
          <w:rFonts w:ascii="Palatino Linotype" w:hAnsi="Palatino Linotype"/>
          <w:b/>
          <w:i/>
        </w:rPr>
      </w:pPr>
      <w:r w:rsidRPr="005F0AD5">
        <w:rPr>
          <w:rFonts w:ascii="Palatino Linotype" w:hAnsi="Palatino Linotype"/>
          <w:b/>
          <w:i/>
        </w:rPr>
        <w:t>DE LA SALUD</w:t>
      </w:r>
    </w:p>
    <w:p w14:paraId="70DC7775" w14:textId="77777777" w:rsidR="00DD427A" w:rsidRPr="005F0AD5" w:rsidRDefault="00DD427A" w:rsidP="005F0AD5">
      <w:pPr>
        <w:ind w:left="851" w:right="902"/>
        <w:jc w:val="center"/>
        <w:rPr>
          <w:rFonts w:ascii="Palatino Linotype" w:hAnsi="Palatino Linotype"/>
          <w:b/>
          <w:i/>
        </w:rPr>
      </w:pPr>
      <w:r w:rsidRPr="005F0AD5">
        <w:rPr>
          <w:rFonts w:ascii="Palatino Linotype" w:hAnsi="Palatino Linotype"/>
          <w:b/>
          <w:i/>
        </w:rPr>
        <w:t>CAPÍTULO CUARTO</w:t>
      </w:r>
    </w:p>
    <w:p w14:paraId="54DFBF0F" w14:textId="77777777" w:rsidR="00DD427A" w:rsidRPr="005F0AD5" w:rsidRDefault="00DD427A" w:rsidP="005F0AD5">
      <w:pPr>
        <w:ind w:left="851" w:right="902"/>
        <w:jc w:val="center"/>
        <w:rPr>
          <w:rFonts w:ascii="Palatino Linotype" w:hAnsi="Palatino Linotype"/>
          <w:b/>
          <w:i/>
        </w:rPr>
      </w:pPr>
      <w:r w:rsidRPr="005F0AD5">
        <w:rPr>
          <w:rFonts w:ascii="Palatino Linotype" w:hAnsi="Palatino Linotype"/>
          <w:b/>
          <w:i/>
        </w:rPr>
        <w:t>DEL INSTITUTO DE SALUD DEL ESTADO DE MÉXICO</w:t>
      </w:r>
    </w:p>
    <w:p w14:paraId="6A113863" w14:textId="41F3DB25" w:rsidR="00F20567" w:rsidRPr="005F0AD5" w:rsidRDefault="00DD427A" w:rsidP="005F0AD5">
      <w:pPr>
        <w:ind w:left="851" w:right="902"/>
        <w:jc w:val="both"/>
        <w:rPr>
          <w:rFonts w:ascii="Palatino Linotype" w:hAnsi="Palatino Linotype"/>
          <w:i/>
        </w:rPr>
      </w:pPr>
      <w:r w:rsidRPr="005F0AD5">
        <w:rPr>
          <w:rFonts w:ascii="Palatino Linotype" w:hAnsi="Palatino Linotype"/>
          <w:b/>
          <w:i/>
        </w:rPr>
        <w:t>Artículo 2.5.-</w:t>
      </w:r>
      <w:r w:rsidRPr="005F0AD5">
        <w:rPr>
          <w:rFonts w:ascii="Palatino Linotype" w:hAnsi="Palatino Linotype"/>
          <w:i/>
        </w:rPr>
        <w:t xml:space="preserve"> El Instituto de Salud del Estado de México es un organismo público descentralizado, con personalidad jurídica y patrimonio propio, y funciones de autoridad, que tiene por objeto la prestación de los servicios de salud y el ejercicio del control sanitario en materia de salubridad local.</w:t>
      </w:r>
    </w:p>
    <w:p w14:paraId="4F13B42C" w14:textId="77777777" w:rsidR="00DD427A" w:rsidRPr="005F0AD5" w:rsidRDefault="00DD427A" w:rsidP="005F0AD5">
      <w:pPr>
        <w:ind w:left="851" w:right="902"/>
        <w:jc w:val="both"/>
        <w:rPr>
          <w:rFonts w:ascii="Palatino Linotype" w:hAnsi="Palatino Linotype"/>
          <w:i/>
        </w:rPr>
      </w:pPr>
    </w:p>
    <w:p w14:paraId="3A1F1803" w14:textId="77777777" w:rsidR="00DD427A" w:rsidRPr="005F0AD5" w:rsidRDefault="00DD427A" w:rsidP="005F0AD5">
      <w:pPr>
        <w:ind w:left="851" w:right="902"/>
        <w:jc w:val="center"/>
        <w:rPr>
          <w:rFonts w:ascii="Palatino Linotype" w:hAnsi="Palatino Linotype"/>
          <w:b/>
          <w:i/>
        </w:rPr>
      </w:pPr>
      <w:r w:rsidRPr="005F0AD5">
        <w:rPr>
          <w:rFonts w:ascii="Palatino Linotype" w:hAnsi="Palatino Linotype"/>
          <w:b/>
          <w:i/>
        </w:rPr>
        <w:t>TÍTULO TERCERO</w:t>
      </w:r>
    </w:p>
    <w:p w14:paraId="55E8F5CB" w14:textId="77777777" w:rsidR="00DD427A" w:rsidRPr="005F0AD5" w:rsidRDefault="00DD427A" w:rsidP="005F0AD5">
      <w:pPr>
        <w:ind w:left="851" w:right="902"/>
        <w:jc w:val="center"/>
        <w:rPr>
          <w:rFonts w:ascii="Palatino Linotype" w:hAnsi="Palatino Linotype"/>
          <w:b/>
          <w:i/>
        </w:rPr>
      </w:pPr>
      <w:r w:rsidRPr="005F0AD5">
        <w:rPr>
          <w:rFonts w:ascii="Palatino Linotype" w:hAnsi="Palatino Linotype"/>
          <w:b/>
          <w:i/>
        </w:rPr>
        <w:t>DE LA SALUBRIDAD GENERAL</w:t>
      </w:r>
    </w:p>
    <w:p w14:paraId="652A4A41" w14:textId="77777777" w:rsidR="00DD427A" w:rsidRPr="005F0AD5" w:rsidRDefault="00DD427A" w:rsidP="005F0AD5">
      <w:pPr>
        <w:ind w:left="851" w:right="902"/>
        <w:jc w:val="center"/>
        <w:rPr>
          <w:rFonts w:ascii="Palatino Linotype" w:hAnsi="Palatino Linotype"/>
          <w:b/>
          <w:i/>
        </w:rPr>
      </w:pPr>
      <w:r w:rsidRPr="005F0AD5">
        <w:rPr>
          <w:rFonts w:ascii="Palatino Linotype" w:hAnsi="Palatino Linotype"/>
          <w:b/>
          <w:i/>
        </w:rPr>
        <w:t>CAPÍTULO SEGUNDO</w:t>
      </w:r>
    </w:p>
    <w:p w14:paraId="226F93D4" w14:textId="77777777" w:rsidR="00DD427A" w:rsidRPr="005F0AD5" w:rsidRDefault="00DD427A" w:rsidP="005F0AD5">
      <w:pPr>
        <w:ind w:left="851" w:right="902"/>
        <w:jc w:val="center"/>
        <w:rPr>
          <w:rFonts w:ascii="Palatino Linotype" w:hAnsi="Palatino Linotype"/>
          <w:b/>
          <w:i/>
        </w:rPr>
      </w:pPr>
      <w:r w:rsidRPr="005F0AD5">
        <w:rPr>
          <w:rFonts w:ascii="Palatino Linotype" w:hAnsi="Palatino Linotype"/>
          <w:b/>
          <w:i/>
        </w:rPr>
        <w:t>DEL SISTEMA ESTATAL DE SALUD</w:t>
      </w:r>
    </w:p>
    <w:p w14:paraId="432AE824" w14:textId="2D86FB4B" w:rsidR="00DD427A" w:rsidRPr="005F0AD5" w:rsidRDefault="00DD427A" w:rsidP="005F0AD5">
      <w:pPr>
        <w:ind w:left="851" w:right="902"/>
        <w:jc w:val="both"/>
        <w:rPr>
          <w:rFonts w:ascii="Palatino Linotype" w:hAnsi="Palatino Linotype"/>
          <w:i/>
        </w:rPr>
      </w:pPr>
      <w:r w:rsidRPr="005F0AD5">
        <w:rPr>
          <w:rFonts w:ascii="Palatino Linotype" w:hAnsi="Palatino Linotype"/>
          <w:i/>
        </w:rPr>
        <w:t>Artículo 2.22.- La coordinación del sistema estatal de salud estará a cargo de la Secretaría de Salud, quien tendrá las atribuciones siguientes:</w:t>
      </w:r>
    </w:p>
    <w:p w14:paraId="2E632677" w14:textId="29349477" w:rsidR="00DD427A" w:rsidRPr="005F0AD5" w:rsidRDefault="00DD427A" w:rsidP="005F0AD5">
      <w:pPr>
        <w:ind w:left="851" w:right="902"/>
        <w:jc w:val="both"/>
        <w:rPr>
          <w:rFonts w:ascii="Palatino Linotype" w:hAnsi="Palatino Linotype"/>
          <w:i/>
        </w:rPr>
      </w:pPr>
      <w:r w:rsidRPr="005F0AD5">
        <w:rPr>
          <w:rFonts w:ascii="Palatino Linotype" w:hAnsi="Palatino Linotype"/>
          <w:i/>
        </w:rPr>
        <w:t>…</w:t>
      </w:r>
    </w:p>
    <w:p w14:paraId="61305B17" w14:textId="5CA08D32" w:rsidR="00DD427A" w:rsidRPr="005F0AD5" w:rsidRDefault="00DD427A" w:rsidP="005F0AD5">
      <w:pPr>
        <w:ind w:left="851" w:right="902"/>
        <w:jc w:val="both"/>
        <w:rPr>
          <w:rFonts w:ascii="Palatino Linotype" w:hAnsi="Palatino Linotype"/>
          <w:i/>
        </w:rPr>
      </w:pPr>
      <w:r w:rsidRPr="005F0AD5">
        <w:rPr>
          <w:rFonts w:ascii="Palatino Linotype" w:hAnsi="Palatino Linotype"/>
          <w:i/>
        </w:rPr>
        <w:t>IX. Apoyar la coordinación entre las instituciones de salud y educativas del Estado, para formar y capacitar recursos humanos para la salud y el otorgamiento de campos clínico;</w:t>
      </w:r>
    </w:p>
    <w:p w14:paraId="08130481" w14:textId="0F67A54D" w:rsidR="00DD427A" w:rsidRPr="005F0AD5" w:rsidRDefault="00DD427A" w:rsidP="005F0AD5">
      <w:pPr>
        <w:ind w:left="851" w:right="902"/>
        <w:jc w:val="both"/>
        <w:rPr>
          <w:rFonts w:ascii="Palatino Linotype" w:hAnsi="Palatino Linotype"/>
          <w:i/>
        </w:rPr>
      </w:pPr>
      <w:r w:rsidRPr="005F0AD5">
        <w:rPr>
          <w:rFonts w:ascii="Palatino Linotype" w:hAnsi="Palatino Linotype"/>
          <w:i/>
        </w:rPr>
        <w:t>X. Coadyuvar a que la formación y distribución de los recursos humanos para la salud sea congruente con las prioridades del sistema estatal de salud;</w:t>
      </w:r>
    </w:p>
    <w:p w14:paraId="6850F617" w14:textId="77777777" w:rsidR="00BF78CF" w:rsidRPr="005F0AD5" w:rsidRDefault="00BF78CF" w:rsidP="005F0AD5">
      <w:pPr>
        <w:ind w:left="851" w:right="902"/>
        <w:jc w:val="both"/>
        <w:rPr>
          <w:rFonts w:ascii="Palatino Linotype" w:hAnsi="Palatino Linotype"/>
          <w:i/>
        </w:rPr>
      </w:pPr>
    </w:p>
    <w:p w14:paraId="61F3D715" w14:textId="77777777" w:rsidR="00BF78CF" w:rsidRPr="005F0AD5" w:rsidRDefault="00BF78CF" w:rsidP="005F0AD5">
      <w:pPr>
        <w:ind w:left="851" w:right="902"/>
        <w:jc w:val="center"/>
        <w:rPr>
          <w:rFonts w:ascii="Palatino Linotype" w:hAnsi="Palatino Linotype"/>
          <w:b/>
          <w:i/>
        </w:rPr>
      </w:pPr>
      <w:r w:rsidRPr="005F0AD5">
        <w:rPr>
          <w:rFonts w:ascii="Palatino Linotype" w:hAnsi="Palatino Linotype"/>
          <w:b/>
          <w:i/>
        </w:rPr>
        <w:t>REGLAMENTO DENSALUD DEL ESTADO DE MÉXICO</w:t>
      </w:r>
    </w:p>
    <w:p w14:paraId="628F1931" w14:textId="77777777" w:rsidR="00BF78CF" w:rsidRPr="005F0AD5" w:rsidRDefault="00BF78CF" w:rsidP="005F0AD5">
      <w:pPr>
        <w:ind w:left="851" w:right="902"/>
        <w:jc w:val="center"/>
        <w:rPr>
          <w:rFonts w:ascii="Palatino Linotype" w:hAnsi="Palatino Linotype"/>
          <w:b/>
          <w:i/>
        </w:rPr>
      </w:pPr>
      <w:r w:rsidRPr="005F0AD5">
        <w:rPr>
          <w:rFonts w:ascii="Palatino Linotype" w:hAnsi="Palatino Linotype"/>
          <w:b/>
          <w:i/>
        </w:rPr>
        <w:t>TÍTULO PRIMERO</w:t>
      </w:r>
    </w:p>
    <w:p w14:paraId="26C66177" w14:textId="77777777" w:rsidR="00BF78CF" w:rsidRPr="005F0AD5" w:rsidRDefault="00BF78CF" w:rsidP="005F0AD5">
      <w:pPr>
        <w:ind w:left="851" w:right="902"/>
        <w:jc w:val="center"/>
        <w:rPr>
          <w:rFonts w:ascii="Palatino Linotype" w:hAnsi="Palatino Linotype"/>
          <w:b/>
          <w:i/>
        </w:rPr>
      </w:pPr>
      <w:r w:rsidRPr="005F0AD5">
        <w:rPr>
          <w:rFonts w:ascii="Palatino Linotype" w:hAnsi="Palatino Linotype"/>
          <w:b/>
          <w:i/>
        </w:rPr>
        <w:t>DISPOSICIONES GENERALES</w:t>
      </w:r>
    </w:p>
    <w:p w14:paraId="2395E4F4" w14:textId="77777777" w:rsidR="00BF78CF" w:rsidRPr="005F0AD5" w:rsidRDefault="00BF78CF" w:rsidP="005F0AD5">
      <w:pPr>
        <w:ind w:left="851" w:right="902"/>
        <w:jc w:val="center"/>
        <w:rPr>
          <w:rFonts w:ascii="Palatino Linotype" w:hAnsi="Palatino Linotype"/>
          <w:b/>
          <w:i/>
        </w:rPr>
      </w:pPr>
      <w:r w:rsidRPr="005F0AD5">
        <w:rPr>
          <w:rFonts w:ascii="Palatino Linotype" w:hAnsi="Palatino Linotype"/>
          <w:b/>
          <w:i/>
        </w:rPr>
        <w:t>CAPÍTULO III</w:t>
      </w:r>
    </w:p>
    <w:p w14:paraId="487D2C7F" w14:textId="77777777" w:rsidR="00BF78CF" w:rsidRPr="005F0AD5" w:rsidRDefault="00BF78CF" w:rsidP="005F0AD5">
      <w:pPr>
        <w:ind w:left="851" w:right="902"/>
        <w:jc w:val="center"/>
        <w:rPr>
          <w:rFonts w:ascii="Palatino Linotype" w:hAnsi="Palatino Linotype"/>
          <w:b/>
          <w:i/>
        </w:rPr>
      </w:pPr>
      <w:r w:rsidRPr="005F0AD5">
        <w:rPr>
          <w:rFonts w:ascii="Palatino Linotype" w:hAnsi="Palatino Linotype"/>
          <w:b/>
          <w:i/>
        </w:rPr>
        <w:t>DEL SISTEMA ESTATAL DE SALUD</w:t>
      </w:r>
    </w:p>
    <w:p w14:paraId="5D7DCB78" w14:textId="4DD15680" w:rsidR="00BF78CF" w:rsidRPr="005F0AD5" w:rsidRDefault="00BF78CF" w:rsidP="005F0AD5">
      <w:pPr>
        <w:spacing w:before="100" w:beforeAutospacing="1" w:after="100" w:afterAutospacing="1" w:line="360" w:lineRule="auto"/>
        <w:ind w:left="851" w:right="902"/>
        <w:jc w:val="both"/>
        <w:rPr>
          <w:rFonts w:ascii="Palatino Linotype" w:hAnsi="Palatino Linotype"/>
          <w:i/>
        </w:rPr>
      </w:pPr>
      <w:r w:rsidRPr="005F0AD5">
        <w:rPr>
          <w:rFonts w:ascii="Palatino Linotype" w:hAnsi="Palatino Linotype"/>
          <w:i/>
        </w:rPr>
        <w:t>Artículo 10. La Secretaria y el Instituto, promoverán la participación, en el Sistema Estatal de Salud, de los prestadores de servicios de salud de los</w:t>
      </w:r>
      <w:r w:rsidR="00B07EF0" w:rsidRPr="005F0AD5">
        <w:rPr>
          <w:rFonts w:ascii="Palatino Linotype" w:hAnsi="Palatino Linotype"/>
          <w:i/>
        </w:rPr>
        <w:t xml:space="preserve"> sectores públicos, social y privado. Asimismo, fomentarán la coordinación con los proveedores de insumos para la salud, a fin de racionalizar y procurar la disponibilidad de estos.</w:t>
      </w:r>
    </w:p>
    <w:p w14:paraId="51C9751C" w14:textId="77777777" w:rsidR="00B07EF0" w:rsidRPr="005F0AD5" w:rsidRDefault="00B07EF0" w:rsidP="005F0AD5">
      <w:pPr>
        <w:ind w:left="851" w:right="899"/>
        <w:jc w:val="center"/>
        <w:rPr>
          <w:rFonts w:ascii="Palatino Linotype" w:hAnsi="Palatino Linotype"/>
          <w:b/>
          <w:i/>
        </w:rPr>
      </w:pPr>
      <w:r w:rsidRPr="005F0AD5">
        <w:rPr>
          <w:rFonts w:ascii="Palatino Linotype" w:hAnsi="Palatino Linotype"/>
          <w:b/>
          <w:i/>
        </w:rPr>
        <w:t>TÍTULO DÉCIMO SEXTO</w:t>
      </w:r>
    </w:p>
    <w:p w14:paraId="389E8392" w14:textId="77777777" w:rsidR="00B07EF0" w:rsidRPr="005F0AD5" w:rsidRDefault="00B07EF0" w:rsidP="005F0AD5">
      <w:pPr>
        <w:ind w:left="851" w:right="899"/>
        <w:jc w:val="center"/>
        <w:rPr>
          <w:rFonts w:ascii="Palatino Linotype" w:hAnsi="Palatino Linotype"/>
          <w:b/>
          <w:i/>
        </w:rPr>
      </w:pPr>
      <w:r w:rsidRPr="005F0AD5">
        <w:rPr>
          <w:rFonts w:ascii="Palatino Linotype" w:hAnsi="Palatino Linotype"/>
          <w:b/>
          <w:i/>
        </w:rPr>
        <w:t>INSTITUTO DE SALUD DEL ESTADO DE MÉXICO</w:t>
      </w:r>
    </w:p>
    <w:p w14:paraId="342A4E0F" w14:textId="77777777" w:rsidR="00B07EF0" w:rsidRPr="005F0AD5" w:rsidRDefault="00B07EF0" w:rsidP="005F0AD5">
      <w:pPr>
        <w:ind w:left="851" w:right="899"/>
        <w:jc w:val="center"/>
        <w:rPr>
          <w:rFonts w:ascii="Palatino Linotype" w:hAnsi="Palatino Linotype"/>
          <w:b/>
          <w:i/>
        </w:rPr>
      </w:pPr>
      <w:r w:rsidRPr="005F0AD5">
        <w:rPr>
          <w:rFonts w:ascii="Palatino Linotype" w:hAnsi="Palatino Linotype"/>
          <w:b/>
          <w:i/>
        </w:rPr>
        <w:t>CAPÍTULO I</w:t>
      </w:r>
    </w:p>
    <w:p w14:paraId="72F03A7F" w14:textId="56015D01" w:rsidR="00B07EF0" w:rsidRPr="005F0AD5" w:rsidRDefault="00B07EF0" w:rsidP="005F0AD5">
      <w:pPr>
        <w:ind w:left="851" w:right="899"/>
        <w:jc w:val="center"/>
        <w:rPr>
          <w:rFonts w:ascii="Palatino Linotype" w:hAnsi="Palatino Linotype"/>
          <w:b/>
          <w:i/>
        </w:rPr>
      </w:pPr>
      <w:r w:rsidRPr="005F0AD5">
        <w:rPr>
          <w:rFonts w:ascii="Palatino Linotype" w:hAnsi="Palatino Linotype"/>
          <w:b/>
          <w:i/>
        </w:rPr>
        <w:t>DEL CONSEJO INTERNO</w:t>
      </w:r>
    </w:p>
    <w:p w14:paraId="05011DB7" w14:textId="14397D1B" w:rsidR="00B07EF0" w:rsidRPr="005F0AD5" w:rsidRDefault="00B07EF0" w:rsidP="005F0AD5">
      <w:pPr>
        <w:ind w:left="851" w:right="899"/>
        <w:jc w:val="both"/>
        <w:rPr>
          <w:rFonts w:ascii="Palatino Linotype" w:hAnsi="Palatino Linotype"/>
          <w:b/>
          <w:i/>
        </w:rPr>
      </w:pPr>
      <w:r w:rsidRPr="005F0AD5">
        <w:rPr>
          <w:rFonts w:ascii="Palatino Linotype" w:hAnsi="Palatino Linotype"/>
          <w:b/>
          <w:i/>
        </w:rPr>
        <w:t>V. ESTRUCTURA ORGÁNICA</w:t>
      </w:r>
    </w:p>
    <w:p w14:paraId="7C812668" w14:textId="79E617D4" w:rsidR="00B07EF0" w:rsidRPr="005F0AD5" w:rsidRDefault="00B07EF0" w:rsidP="005F0AD5">
      <w:pPr>
        <w:ind w:left="851" w:right="899"/>
        <w:jc w:val="both"/>
        <w:rPr>
          <w:rFonts w:ascii="Palatino Linotype" w:hAnsi="Palatino Linotype"/>
          <w:b/>
          <w:i/>
        </w:rPr>
      </w:pPr>
      <w:r w:rsidRPr="005F0AD5">
        <w:rPr>
          <w:rFonts w:ascii="Palatino Linotype" w:hAnsi="Palatino Linotype"/>
          <w:b/>
          <w:i/>
        </w:rPr>
        <w:t>…</w:t>
      </w:r>
    </w:p>
    <w:p w14:paraId="6A0ED3DF" w14:textId="3E0E58A8" w:rsidR="00B07EF0" w:rsidRPr="005F0AD5" w:rsidRDefault="00B07EF0" w:rsidP="005F0AD5">
      <w:pPr>
        <w:ind w:left="851" w:right="899"/>
        <w:jc w:val="both"/>
        <w:rPr>
          <w:rFonts w:ascii="Palatino Linotype" w:hAnsi="Palatino Linotype"/>
          <w:b/>
          <w:i/>
        </w:rPr>
      </w:pPr>
      <w:r w:rsidRPr="005F0AD5">
        <w:rPr>
          <w:rFonts w:ascii="Palatino Linotype" w:hAnsi="Palatino Linotype"/>
          <w:b/>
          <w:i/>
        </w:rPr>
        <w:t>217B32000 Dirección de Administración</w:t>
      </w:r>
    </w:p>
    <w:p w14:paraId="0B2D09F8" w14:textId="476C0BE8" w:rsidR="00B07EF0" w:rsidRPr="005F0AD5" w:rsidRDefault="00B07EF0" w:rsidP="005F0AD5">
      <w:pPr>
        <w:ind w:left="851" w:right="899"/>
        <w:jc w:val="both"/>
        <w:rPr>
          <w:rFonts w:ascii="Palatino Linotype" w:hAnsi="Palatino Linotype"/>
          <w:b/>
          <w:i/>
        </w:rPr>
      </w:pPr>
      <w:r w:rsidRPr="005F0AD5">
        <w:rPr>
          <w:rFonts w:ascii="Palatino Linotype" w:hAnsi="Palatino Linotype"/>
          <w:b/>
          <w:i/>
        </w:rPr>
        <w:t>217B32100 Subdirección de Recursos Humanos</w:t>
      </w:r>
    </w:p>
    <w:p w14:paraId="5B96272C" w14:textId="77777777" w:rsidR="00B07EF0" w:rsidRPr="005F0AD5" w:rsidRDefault="00B07EF0" w:rsidP="005F0AD5">
      <w:pPr>
        <w:ind w:left="851" w:right="899"/>
        <w:jc w:val="both"/>
        <w:rPr>
          <w:rFonts w:ascii="Palatino Linotype" w:hAnsi="Palatino Linotype"/>
          <w:b/>
          <w:i/>
        </w:rPr>
      </w:pPr>
    </w:p>
    <w:p w14:paraId="2A69B6E6" w14:textId="389D0DD5" w:rsidR="00B07EF0" w:rsidRPr="005F0AD5" w:rsidRDefault="00B07EF0" w:rsidP="005F0AD5">
      <w:pPr>
        <w:ind w:left="851" w:right="899"/>
        <w:jc w:val="both"/>
        <w:rPr>
          <w:rFonts w:ascii="Palatino Linotype" w:hAnsi="Palatino Linotype"/>
          <w:b/>
          <w:i/>
        </w:rPr>
      </w:pPr>
      <w:r w:rsidRPr="005F0AD5">
        <w:rPr>
          <w:rFonts w:ascii="Palatino Linotype" w:hAnsi="Palatino Linotype"/>
          <w:b/>
          <w:i/>
        </w:rPr>
        <w:t>217B60000 UNIDAD ESTATAL DE PROTECCIÓN SOCIAL EN SALUD</w:t>
      </w:r>
    </w:p>
    <w:p w14:paraId="37F50239" w14:textId="6F7228B3" w:rsidR="00B07EF0" w:rsidRPr="005F0AD5" w:rsidRDefault="00B07EF0" w:rsidP="005F0AD5">
      <w:pPr>
        <w:ind w:left="851" w:right="899"/>
        <w:jc w:val="both"/>
        <w:rPr>
          <w:rFonts w:ascii="Palatino Linotype" w:hAnsi="Palatino Linotype"/>
          <w:b/>
          <w:i/>
        </w:rPr>
      </w:pPr>
      <w:r w:rsidRPr="005F0AD5">
        <w:rPr>
          <w:rFonts w:ascii="Palatino Linotype" w:hAnsi="Palatino Linotype"/>
          <w:b/>
          <w:i/>
        </w:rPr>
        <w:t>OBJETIVO:</w:t>
      </w:r>
    </w:p>
    <w:p w14:paraId="4D63243D" w14:textId="2B399766" w:rsidR="00B07EF0" w:rsidRPr="005F0AD5" w:rsidRDefault="00B07EF0" w:rsidP="005F0AD5">
      <w:pPr>
        <w:ind w:left="851" w:right="899"/>
        <w:jc w:val="both"/>
        <w:rPr>
          <w:rFonts w:ascii="Palatino Linotype" w:hAnsi="Palatino Linotype"/>
          <w:i/>
        </w:rPr>
      </w:pPr>
      <w:r w:rsidRPr="005F0AD5">
        <w:rPr>
          <w:rFonts w:ascii="Palatino Linotype" w:hAnsi="Palatino Linotype"/>
          <w:i/>
        </w:rPr>
        <w:t>Coordina</w:t>
      </w:r>
      <w:r w:rsidR="002E565F" w:rsidRPr="005F0AD5">
        <w:rPr>
          <w:rFonts w:ascii="Palatino Linotype" w:hAnsi="Palatino Linotype"/>
          <w:i/>
        </w:rPr>
        <w:t>r</w:t>
      </w:r>
      <w:r w:rsidRPr="005F0AD5">
        <w:rPr>
          <w:rFonts w:ascii="Palatino Linotype" w:hAnsi="Palatino Linotype"/>
          <w:i/>
        </w:rPr>
        <w:t xml:space="preserve"> la gestión y administra</w:t>
      </w:r>
      <w:r w:rsidR="002E565F" w:rsidRPr="005F0AD5">
        <w:rPr>
          <w:rFonts w:ascii="Palatino Linotype" w:hAnsi="Palatino Linotype"/>
          <w:i/>
        </w:rPr>
        <w:t>ción de</w:t>
      </w:r>
      <w:r w:rsidRPr="005F0AD5">
        <w:rPr>
          <w:rFonts w:ascii="Palatino Linotype" w:hAnsi="Palatino Linotype"/>
          <w:i/>
        </w:rPr>
        <w:t xml:space="preserve"> recursos financieros, humanos y materiales provenientes de los programas de la Secretaría de Salud Federal y de la </w:t>
      </w:r>
      <w:r w:rsidR="002E565F" w:rsidRPr="005F0AD5">
        <w:rPr>
          <w:rFonts w:ascii="Palatino Linotype" w:hAnsi="Palatino Linotype"/>
          <w:i/>
        </w:rPr>
        <w:t>aportación</w:t>
      </w:r>
      <w:r w:rsidRPr="005F0AD5">
        <w:rPr>
          <w:rFonts w:ascii="Palatino Linotype" w:hAnsi="Palatino Linotype"/>
          <w:i/>
        </w:rPr>
        <w:t xml:space="preserve"> solidaria destinados al financiamiento del Sistema de Protección Social en Salud, para coadyuvar en la provisión de los servicios de salud, contemplados en el Catálogo de Servicios Esenciales de Salud, bajo la coordinación de los servicios estatales de salud para las familias beneficiarias, así como </w:t>
      </w:r>
      <w:r w:rsidR="002E565F" w:rsidRPr="005F0AD5">
        <w:rPr>
          <w:rFonts w:ascii="Palatino Linotype" w:hAnsi="Palatino Linotype"/>
          <w:i/>
        </w:rPr>
        <w:t>coordinar</w:t>
      </w:r>
      <w:r w:rsidRPr="005F0AD5">
        <w:rPr>
          <w:rFonts w:ascii="Palatino Linotype" w:hAnsi="Palatino Linotype"/>
          <w:i/>
        </w:rPr>
        <w:t xml:space="preserve"> y supervisar el proceso de promoción y afiliación de familias al sistema, vigencia de derechos de los beneficiarios, la administración de los recursos financieros y la rendición de cuentas</w:t>
      </w:r>
      <w:r w:rsidR="002E565F" w:rsidRPr="005F0AD5">
        <w:rPr>
          <w:rFonts w:ascii="Palatino Linotype" w:hAnsi="Palatino Linotype"/>
          <w:i/>
        </w:rPr>
        <w:t>.</w:t>
      </w:r>
    </w:p>
    <w:p w14:paraId="3AA83F98" w14:textId="0643C7F8" w:rsidR="002E565F" w:rsidRPr="005F0AD5" w:rsidRDefault="002E565F" w:rsidP="005F0AD5">
      <w:pPr>
        <w:ind w:left="851" w:right="899"/>
        <w:jc w:val="both"/>
        <w:rPr>
          <w:rFonts w:ascii="Palatino Linotype" w:hAnsi="Palatino Linotype"/>
          <w:b/>
          <w:i/>
        </w:rPr>
      </w:pPr>
      <w:r w:rsidRPr="005F0AD5">
        <w:rPr>
          <w:rFonts w:ascii="Palatino Linotype" w:hAnsi="Palatino Linotype"/>
          <w:b/>
          <w:i/>
        </w:rPr>
        <w:t xml:space="preserve">FUNCIONES: </w:t>
      </w:r>
    </w:p>
    <w:p w14:paraId="47C25DB4" w14:textId="064AEA47" w:rsidR="002E565F" w:rsidRPr="005F0AD5" w:rsidRDefault="002E565F" w:rsidP="005F0AD5">
      <w:pPr>
        <w:ind w:left="851" w:right="899"/>
        <w:jc w:val="both"/>
        <w:rPr>
          <w:rFonts w:ascii="Palatino Linotype" w:hAnsi="Palatino Linotype"/>
          <w:i/>
        </w:rPr>
      </w:pPr>
      <w:r w:rsidRPr="005F0AD5">
        <w:rPr>
          <w:rFonts w:ascii="Palatino Linotype" w:hAnsi="Palatino Linotype"/>
          <w:i/>
        </w:rPr>
        <w:t>…</w:t>
      </w:r>
    </w:p>
    <w:p w14:paraId="639C8268" w14:textId="0C564B05" w:rsidR="002E565F" w:rsidRPr="005F0AD5" w:rsidRDefault="002E565F" w:rsidP="005F0AD5">
      <w:pPr>
        <w:ind w:left="851" w:right="899"/>
        <w:jc w:val="both"/>
        <w:rPr>
          <w:rFonts w:ascii="Palatino Linotype" w:hAnsi="Palatino Linotype"/>
          <w:i/>
        </w:rPr>
      </w:pPr>
      <w:r w:rsidRPr="005F0AD5">
        <w:rPr>
          <w:rFonts w:ascii="Palatino Linotype" w:hAnsi="Palatino Linotype"/>
          <w:i/>
        </w:rPr>
        <w:t xml:space="preserve">Programar los recursos que sean necesarios para la adquisición de medicamentos, material de curación </w:t>
      </w:r>
      <w:r w:rsidRPr="005F0AD5">
        <w:rPr>
          <w:rFonts w:ascii="Palatino Linotype" w:hAnsi="Palatino Linotype"/>
          <w:b/>
          <w:i/>
        </w:rPr>
        <w:t>y para la contratación de recursos humanos de las unidades médicas de primer y segundo nivel de atención en donde opere el sistema</w:t>
      </w:r>
      <w:r w:rsidRPr="005F0AD5">
        <w:rPr>
          <w:rFonts w:ascii="Palatino Linotype" w:hAnsi="Palatino Linotype"/>
          <w:i/>
        </w:rPr>
        <w:t>.</w:t>
      </w:r>
    </w:p>
    <w:p w14:paraId="030A6CE7" w14:textId="2B180E14" w:rsidR="002E565F" w:rsidRPr="005F0AD5" w:rsidRDefault="002E565F" w:rsidP="005F0AD5">
      <w:pPr>
        <w:ind w:left="851" w:right="899"/>
        <w:jc w:val="both"/>
        <w:rPr>
          <w:rFonts w:ascii="Palatino Linotype" w:hAnsi="Palatino Linotype"/>
          <w:i/>
        </w:rPr>
      </w:pPr>
      <w:r w:rsidRPr="005F0AD5">
        <w:rPr>
          <w:rFonts w:ascii="Palatino Linotype" w:hAnsi="Palatino Linotype"/>
          <w:i/>
        </w:rPr>
        <w:t>…</w:t>
      </w:r>
    </w:p>
    <w:p w14:paraId="54E0D601" w14:textId="77777777" w:rsidR="002E565F" w:rsidRPr="005F0AD5" w:rsidRDefault="002E565F" w:rsidP="005F0AD5">
      <w:pPr>
        <w:ind w:left="851" w:right="899"/>
        <w:jc w:val="both"/>
        <w:rPr>
          <w:rFonts w:ascii="Palatino Linotype" w:hAnsi="Palatino Linotype"/>
          <w:i/>
        </w:rPr>
      </w:pPr>
    </w:p>
    <w:p w14:paraId="1F46B53C" w14:textId="77777777" w:rsidR="002E565F" w:rsidRPr="005F0AD5" w:rsidRDefault="002E565F" w:rsidP="005F0AD5">
      <w:pPr>
        <w:ind w:left="851" w:right="899"/>
        <w:jc w:val="both"/>
        <w:rPr>
          <w:rFonts w:ascii="Palatino Linotype" w:hAnsi="Palatino Linotype"/>
          <w:b/>
          <w:i/>
        </w:rPr>
      </w:pPr>
      <w:r w:rsidRPr="005F0AD5">
        <w:rPr>
          <w:rFonts w:ascii="Palatino Linotype" w:hAnsi="Palatino Linotype"/>
          <w:b/>
          <w:i/>
        </w:rPr>
        <w:t>21761120 DEPARTAMENTO DE ATENCIÓN A QUEJAS Y DENUNCIAS</w:t>
      </w:r>
    </w:p>
    <w:p w14:paraId="76A36EAC" w14:textId="0DDEA69A" w:rsidR="002E565F" w:rsidRPr="005F0AD5" w:rsidRDefault="002E565F" w:rsidP="005F0AD5">
      <w:pPr>
        <w:ind w:left="851" w:right="899"/>
        <w:jc w:val="both"/>
        <w:rPr>
          <w:rFonts w:ascii="Palatino Linotype" w:hAnsi="Palatino Linotype"/>
          <w:b/>
          <w:i/>
        </w:rPr>
      </w:pPr>
      <w:r w:rsidRPr="005F0AD5">
        <w:rPr>
          <w:rFonts w:ascii="Palatino Linotype" w:hAnsi="Palatino Linotype"/>
          <w:b/>
          <w:i/>
        </w:rPr>
        <w:t>OBJETIVO:</w:t>
      </w:r>
    </w:p>
    <w:p w14:paraId="507EBBCE" w14:textId="6A8F2428" w:rsidR="002E565F" w:rsidRPr="005F0AD5" w:rsidRDefault="002E565F" w:rsidP="005F0AD5">
      <w:pPr>
        <w:ind w:left="851" w:right="899"/>
        <w:jc w:val="both"/>
        <w:rPr>
          <w:rFonts w:ascii="Palatino Linotype" w:hAnsi="Palatino Linotype"/>
          <w:i/>
        </w:rPr>
      </w:pPr>
      <w:r w:rsidRPr="005F0AD5">
        <w:rPr>
          <w:rFonts w:ascii="Palatino Linotype" w:hAnsi="Palatino Linotype"/>
          <w:i/>
        </w:rPr>
        <w:t>Atender, tramitar, dar seguimiento y resolver las quejas y denuncias presentadas ante conductas indebidas que en el desempeño del empleo, cargo o comisión, c metan los servidores públicos, en contravención con lo establecido en el Artículo 42 de la Ley de Responsabilidades de los Servidores Públicos del Estado y Municipios.</w:t>
      </w:r>
    </w:p>
    <w:p w14:paraId="4555EC47" w14:textId="2140332D" w:rsidR="002E565F" w:rsidRPr="005F0AD5" w:rsidRDefault="002E565F" w:rsidP="005F0AD5">
      <w:pPr>
        <w:ind w:left="851" w:right="899"/>
        <w:jc w:val="both"/>
        <w:rPr>
          <w:rFonts w:ascii="Palatino Linotype" w:hAnsi="Palatino Linotype"/>
          <w:b/>
          <w:i/>
        </w:rPr>
      </w:pPr>
      <w:r w:rsidRPr="005F0AD5">
        <w:rPr>
          <w:rFonts w:ascii="Palatino Linotype" w:hAnsi="Palatino Linotype"/>
          <w:b/>
          <w:i/>
        </w:rPr>
        <w:t xml:space="preserve">FUNCIONES: </w:t>
      </w:r>
    </w:p>
    <w:p w14:paraId="106AFEA8" w14:textId="0169A73E" w:rsidR="002E565F" w:rsidRPr="005F0AD5" w:rsidRDefault="002E565F" w:rsidP="005F0AD5">
      <w:pPr>
        <w:ind w:left="851" w:right="899"/>
        <w:jc w:val="both"/>
        <w:rPr>
          <w:rFonts w:ascii="Palatino Linotype" w:hAnsi="Palatino Linotype"/>
          <w:b/>
          <w:i/>
        </w:rPr>
      </w:pPr>
      <w:r w:rsidRPr="005F0AD5">
        <w:rPr>
          <w:rFonts w:ascii="Palatino Linotype" w:hAnsi="Palatino Linotype"/>
          <w:b/>
          <w:i/>
        </w:rPr>
        <w:t>…</w:t>
      </w:r>
    </w:p>
    <w:p w14:paraId="4D419BE3" w14:textId="13AE1757" w:rsidR="002E565F" w:rsidRPr="005F0AD5" w:rsidRDefault="002E565F" w:rsidP="005F0AD5">
      <w:pPr>
        <w:ind w:left="851" w:right="899"/>
        <w:jc w:val="both"/>
        <w:rPr>
          <w:rFonts w:ascii="Palatino Linotype" w:hAnsi="Palatino Linotype"/>
          <w:i/>
        </w:rPr>
      </w:pPr>
      <w:r w:rsidRPr="005F0AD5">
        <w:rPr>
          <w:rFonts w:ascii="Palatino Linotype" w:hAnsi="Palatino Linotype"/>
          <w:i/>
        </w:rPr>
        <w:t>Remitir a la Subdirección de Recursos Humanos del Instituto de Salud del Estado de México copias certificadas de los expedientes de quejas en los que advierta que servidores públicos del Instituto presuntamente infringieron alguna disposición jurídica establecida en las Condiciones Generales de Trabajo de la Secretaría de Salud.</w:t>
      </w:r>
    </w:p>
    <w:p w14:paraId="6588AF85" w14:textId="77777777" w:rsidR="002E565F" w:rsidRPr="005F0AD5" w:rsidRDefault="002E565F" w:rsidP="005F0AD5">
      <w:pPr>
        <w:ind w:left="851" w:right="899"/>
        <w:jc w:val="both"/>
        <w:rPr>
          <w:rFonts w:ascii="Palatino Linotype" w:hAnsi="Palatino Linotype"/>
          <w:i/>
        </w:rPr>
      </w:pPr>
    </w:p>
    <w:p w14:paraId="459F211B" w14:textId="77777777" w:rsidR="005864D3" w:rsidRPr="005F0AD5" w:rsidRDefault="005864D3" w:rsidP="005F0AD5">
      <w:pPr>
        <w:ind w:left="851" w:right="899"/>
        <w:jc w:val="both"/>
        <w:rPr>
          <w:rFonts w:ascii="Palatino Linotype" w:hAnsi="Palatino Linotype"/>
          <w:b/>
          <w:i/>
        </w:rPr>
      </w:pPr>
      <w:r w:rsidRPr="005F0AD5">
        <w:rPr>
          <w:rFonts w:ascii="Palatino Linotype" w:hAnsi="Palatino Linotype"/>
          <w:b/>
          <w:i/>
        </w:rPr>
        <w:t>2I7B32100 SUBDIRECCIÓN DE RECURSOS HUMANOS</w:t>
      </w:r>
    </w:p>
    <w:p w14:paraId="04C5E606" w14:textId="77777777" w:rsidR="005864D3" w:rsidRPr="005F0AD5" w:rsidRDefault="005864D3" w:rsidP="005F0AD5">
      <w:pPr>
        <w:ind w:left="851" w:right="899"/>
        <w:jc w:val="both"/>
        <w:rPr>
          <w:rFonts w:ascii="Palatino Linotype" w:hAnsi="Palatino Linotype"/>
          <w:b/>
          <w:i/>
        </w:rPr>
      </w:pPr>
      <w:r w:rsidRPr="005F0AD5">
        <w:rPr>
          <w:rFonts w:ascii="Palatino Linotype" w:hAnsi="Palatino Linotype"/>
          <w:b/>
          <w:i/>
        </w:rPr>
        <w:t>OBJETIVO:</w:t>
      </w:r>
    </w:p>
    <w:p w14:paraId="24B15586" w14:textId="69DE648F" w:rsidR="002E565F" w:rsidRPr="005F0AD5" w:rsidRDefault="005864D3" w:rsidP="005F0AD5">
      <w:pPr>
        <w:ind w:left="851" w:right="899"/>
        <w:jc w:val="both"/>
        <w:rPr>
          <w:rFonts w:ascii="Palatino Linotype" w:hAnsi="Palatino Linotype"/>
          <w:i/>
        </w:rPr>
      </w:pPr>
      <w:r w:rsidRPr="005F0AD5">
        <w:rPr>
          <w:rFonts w:ascii="Palatino Linotype" w:hAnsi="Palatino Linotype"/>
          <w:i/>
        </w:rPr>
        <w:t>Ejecutar, coordinar y controlar el plan estratégico institucional en materia de recursos humanos, los planes operativos que de él se deriven, el sistema de administración y desarrollo de personal, la normatividad laboral y las relaciones de trabajo, que garanticen los derechos de los trabajadores y propicien el ejercicio honesto y eficiente de sus funciones, para contribuir a la consecución de los objetivos del Instituto.</w:t>
      </w:r>
    </w:p>
    <w:p w14:paraId="3EF43430" w14:textId="77777777" w:rsidR="005864D3" w:rsidRPr="005F0AD5" w:rsidRDefault="005864D3" w:rsidP="005F0AD5">
      <w:pPr>
        <w:ind w:left="851" w:right="899"/>
        <w:jc w:val="both"/>
        <w:rPr>
          <w:rFonts w:ascii="Palatino Linotype" w:hAnsi="Palatino Linotype"/>
          <w:b/>
          <w:i/>
        </w:rPr>
      </w:pPr>
      <w:r w:rsidRPr="005F0AD5">
        <w:rPr>
          <w:rFonts w:ascii="Palatino Linotype" w:hAnsi="Palatino Linotype"/>
          <w:b/>
          <w:i/>
        </w:rPr>
        <w:t>FUNCIONES:</w:t>
      </w:r>
    </w:p>
    <w:p w14:paraId="3982FA4B" w14:textId="34AE9135" w:rsidR="005864D3" w:rsidRPr="005F0AD5" w:rsidRDefault="005864D3" w:rsidP="005F0AD5">
      <w:pPr>
        <w:ind w:left="851" w:right="899"/>
        <w:jc w:val="both"/>
        <w:rPr>
          <w:rFonts w:ascii="Palatino Linotype" w:hAnsi="Palatino Linotype"/>
          <w:b/>
          <w:i/>
        </w:rPr>
      </w:pPr>
      <w:r w:rsidRPr="005F0AD5">
        <w:rPr>
          <w:rFonts w:ascii="Palatino Linotype" w:hAnsi="Palatino Linotype"/>
          <w:b/>
          <w:i/>
        </w:rPr>
        <w:t>- Elaborar y expedir los nombramientos del personal de mandos medios y superiores, autorizados por el Director General.</w:t>
      </w:r>
    </w:p>
    <w:p w14:paraId="67241CD8" w14:textId="73A3B07C" w:rsidR="005864D3" w:rsidRPr="005F0AD5" w:rsidRDefault="005864D3" w:rsidP="005F0AD5">
      <w:pPr>
        <w:ind w:left="851" w:right="899"/>
        <w:jc w:val="both"/>
        <w:rPr>
          <w:rFonts w:ascii="Palatino Linotype" w:hAnsi="Palatino Linotype"/>
          <w:b/>
          <w:i/>
        </w:rPr>
      </w:pPr>
      <w:r w:rsidRPr="005F0AD5">
        <w:rPr>
          <w:rFonts w:ascii="Palatino Linotype" w:hAnsi="Palatino Linotype"/>
          <w:b/>
          <w:i/>
        </w:rPr>
        <w:t>- Coordinar y controlar los movimientos e incidencias de personal, así como las constancias de nombramiento y demás documentos que acrediten la situación laboral de los trabajadores.</w:t>
      </w:r>
    </w:p>
    <w:p w14:paraId="39C1F207" w14:textId="7CA14F11" w:rsidR="005864D3" w:rsidRPr="005F0AD5" w:rsidRDefault="005864D3" w:rsidP="005F0AD5">
      <w:pPr>
        <w:ind w:left="851" w:right="899"/>
        <w:jc w:val="both"/>
        <w:rPr>
          <w:rFonts w:ascii="Palatino Linotype" w:hAnsi="Palatino Linotype"/>
          <w:b/>
          <w:i/>
        </w:rPr>
      </w:pPr>
      <w:r w:rsidRPr="005F0AD5">
        <w:rPr>
          <w:rFonts w:ascii="Palatino Linotype" w:hAnsi="Palatino Linotype"/>
          <w:b/>
          <w:i/>
        </w:rPr>
        <w:t>- Establecer, difundir y aplicar las normas, criterios y procedimientos en materia de reclutamiento, selección e inducción de personal, así como definir los lineamientos de la estructura ocupacional de las unidades administrativas del Instituto y vigilar su cumplimiento.</w:t>
      </w:r>
    </w:p>
    <w:p w14:paraId="12C7B91C" w14:textId="229171D5" w:rsidR="005864D3" w:rsidRPr="005F0AD5" w:rsidRDefault="005864D3" w:rsidP="005F0AD5">
      <w:pPr>
        <w:ind w:left="851" w:right="899"/>
        <w:jc w:val="both"/>
        <w:rPr>
          <w:rFonts w:ascii="Palatino Linotype" w:hAnsi="Palatino Linotype"/>
          <w:b/>
          <w:i/>
        </w:rPr>
      </w:pPr>
      <w:r w:rsidRPr="005F0AD5">
        <w:rPr>
          <w:rFonts w:ascii="Palatino Linotype" w:hAnsi="Palatino Linotype"/>
          <w:b/>
          <w:i/>
        </w:rPr>
        <w:t>- Planear, programar y coordinar la administración y desarrollo de personal del Instituto, así como establecer los sistemas para su evaluación, en coordinación con las unidades aplicativas que conforman el Instituto.</w:t>
      </w:r>
    </w:p>
    <w:p w14:paraId="13151D7F" w14:textId="77777777" w:rsidR="005864D3" w:rsidRPr="005F0AD5" w:rsidRDefault="005864D3" w:rsidP="005F0AD5">
      <w:pPr>
        <w:ind w:left="851" w:right="899"/>
        <w:jc w:val="both"/>
        <w:rPr>
          <w:rFonts w:ascii="Palatino Linotype" w:hAnsi="Palatino Linotype"/>
          <w:b/>
          <w:i/>
        </w:rPr>
      </w:pPr>
      <w:r w:rsidRPr="005F0AD5">
        <w:rPr>
          <w:rFonts w:ascii="Palatino Linotype" w:hAnsi="Palatino Linotype"/>
          <w:b/>
          <w:i/>
        </w:rPr>
        <w:t>- Participar en la elaboración del programa presupuesto anual del Instituto, en lo referente a servicios personales.</w:t>
      </w:r>
    </w:p>
    <w:p w14:paraId="6460BF0E" w14:textId="6DE01D71" w:rsidR="005864D3" w:rsidRPr="005F0AD5" w:rsidRDefault="005864D3" w:rsidP="005F0AD5">
      <w:pPr>
        <w:ind w:left="851" w:right="899"/>
        <w:jc w:val="both"/>
        <w:rPr>
          <w:rFonts w:ascii="Palatino Linotype" w:hAnsi="Palatino Linotype"/>
          <w:b/>
          <w:i/>
        </w:rPr>
      </w:pPr>
      <w:r w:rsidRPr="005F0AD5">
        <w:rPr>
          <w:rFonts w:ascii="Palatino Linotype" w:hAnsi="Palatino Linotype"/>
          <w:b/>
          <w:i/>
        </w:rPr>
        <w:t>— Operar el sistema de remuneraciones y de política salarial para el personal del Instituto, así como difundir y supervisar la aplicación de las normas y lineamientos que, en la materia, emitan las dependencias competentes.</w:t>
      </w:r>
    </w:p>
    <w:p w14:paraId="6E8E588C" w14:textId="77777777" w:rsidR="005864D3" w:rsidRPr="005F0AD5" w:rsidRDefault="005864D3" w:rsidP="005F0AD5">
      <w:pPr>
        <w:ind w:left="851" w:right="899"/>
        <w:jc w:val="both"/>
        <w:rPr>
          <w:rFonts w:ascii="Palatino Linotype" w:hAnsi="Palatino Linotype"/>
          <w:b/>
          <w:i/>
        </w:rPr>
      </w:pPr>
      <w:r w:rsidRPr="005F0AD5">
        <w:rPr>
          <w:rFonts w:ascii="Palatino Linotype" w:hAnsi="Palatino Linotype"/>
          <w:b/>
          <w:i/>
        </w:rPr>
        <w:t>— Vigilar la aplicación del catálogo sectorial de puestos de la Secretaría de Salud autorizado y proponer modificaciones para mantenerlo actualizado.</w:t>
      </w:r>
    </w:p>
    <w:p w14:paraId="09797735" w14:textId="43E44688" w:rsidR="005864D3" w:rsidRPr="005F0AD5" w:rsidRDefault="005864D3" w:rsidP="005F0AD5">
      <w:pPr>
        <w:ind w:left="851" w:right="899"/>
        <w:jc w:val="both"/>
        <w:rPr>
          <w:rFonts w:ascii="Palatino Linotype" w:hAnsi="Palatino Linotype"/>
          <w:b/>
          <w:i/>
        </w:rPr>
      </w:pPr>
      <w:r w:rsidRPr="005F0AD5">
        <w:rPr>
          <w:rFonts w:ascii="Palatino Linotype" w:hAnsi="Palatino Linotype"/>
          <w:b/>
          <w:i/>
        </w:rPr>
        <w:t>- Administrar, promover y coordinar los sistemas de premios, estímulos y recompensas; así como proporcionar a los trabajadores los beneficios y prestaciones económicas y sociales que establezcan las disposiciones aplicables.</w:t>
      </w:r>
    </w:p>
    <w:p w14:paraId="3B990358" w14:textId="7E748843" w:rsidR="005864D3" w:rsidRPr="005F0AD5" w:rsidRDefault="005864D3" w:rsidP="005F0AD5">
      <w:pPr>
        <w:ind w:left="851" w:right="899"/>
        <w:jc w:val="both"/>
        <w:rPr>
          <w:rFonts w:ascii="Palatino Linotype" w:hAnsi="Palatino Linotype"/>
          <w:b/>
          <w:i/>
        </w:rPr>
      </w:pPr>
      <w:r w:rsidRPr="005F0AD5">
        <w:rPr>
          <w:rFonts w:ascii="Palatino Linotype" w:hAnsi="Palatino Linotype"/>
          <w:b/>
          <w:i/>
        </w:rPr>
        <w:t>- Elaborar y revisar, en coordinación con la Unidad de Asuntos Jurídicos y en el marco del Acuerdo para la Descentralización Integral de los Servicios de Salud en el Estado de México, las Condiciones Generales de Trabajo y demás normas laborales internas del Instituto, así como difundirlas entre el personal y vigilar su observancia, en coordinación con las unidades médicas y administrativas que conforman el organismo.</w:t>
      </w:r>
    </w:p>
    <w:p w14:paraId="4F2C4410" w14:textId="24BB54A9" w:rsidR="005864D3" w:rsidRPr="005F0AD5" w:rsidRDefault="005864D3" w:rsidP="005F0AD5">
      <w:pPr>
        <w:ind w:left="851" w:right="899"/>
        <w:jc w:val="both"/>
        <w:rPr>
          <w:rFonts w:ascii="Palatino Linotype" w:hAnsi="Palatino Linotype"/>
          <w:b/>
          <w:i/>
        </w:rPr>
      </w:pPr>
      <w:r w:rsidRPr="005F0AD5">
        <w:rPr>
          <w:rFonts w:ascii="Palatino Linotype" w:hAnsi="Palatino Linotype"/>
          <w:b/>
          <w:i/>
        </w:rPr>
        <w:t>- Participar en los comités y comisiones que se creen en materia laboral y de capacitación; así como coordinar y operar el programa de capacitación administrativo.</w:t>
      </w:r>
    </w:p>
    <w:p w14:paraId="349A6F52" w14:textId="780FF8E5" w:rsidR="00B07EF0" w:rsidRPr="005F0AD5" w:rsidRDefault="005864D3" w:rsidP="005F0AD5">
      <w:pPr>
        <w:ind w:left="851" w:right="899"/>
        <w:jc w:val="both"/>
        <w:rPr>
          <w:rFonts w:ascii="Palatino Linotype" w:hAnsi="Palatino Linotype"/>
          <w:b/>
          <w:i/>
        </w:rPr>
      </w:pPr>
      <w:r w:rsidRPr="005F0AD5">
        <w:rPr>
          <w:rFonts w:ascii="Palatino Linotype" w:hAnsi="Palatino Linotype"/>
          <w:b/>
          <w:i/>
        </w:rPr>
        <w:t>- Cuantificar, costear y validar, en su caso, los programas de reclasificación y requerimientos de recursos humanos que demanden las unidades que conforman el Instituto, en coordinación con las demás instancias competentes.</w:t>
      </w:r>
    </w:p>
    <w:p w14:paraId="308C3717" w14:textId="23C70F94" w:rsidR="005864D3" w:rsidRPr="005F0AD5" w:rsidRDefault="005864D3" w:rsidP="005F0AD5">
      <w:pPr>
        <w:ind w:left="851" w:right="899"/>
        <w:jc w:val="both"/>
        <w:rPr>
          <w:rFonts w:ascii="Palatino Linotype" w:hAnsi="Palatino Linotype"/>
          <w:b/>
          <w:i/>
        </w:rPr>
      </w:pPr>
      <w:r w:rsidRPr="005F0AD5">
        <w:rPr>
          <w:rFonts w:ascii="Palatino Linotype" w:hAnsi="Palatino Linotype"/>
          <w:b/>
          <w:i/>
        </w:rPr>
        <w:t>-Colaborar en el establecimiento y operación del Sistema Institucional de Capacitación y Desarrollo del personal del Instituto, haciéndose responsable de la dirección y manejo de su componente técnico administrativo, con base en las necesidades de las diferentes unidades que conforman el organismo.</w:t>
      </w:r>
    </w:p>
    <w:p w14:paraId="06985F3D" w14:textId="4871BF0B" w:rsidR="005864D3" w:rsidRPr="005F0AD5" w:rsidRDefault="005864D3" w:rsidP="005F0AD5">
      <w:pPr>
        <w:ind w:left="851" w:right="899"/>
        <w:jc w:val="both"/>
        <w:rPr>
          <w:rFonts w:ascii="Palatino Linotype" w:hAnsi="Palatino Linotype"/>
          <w:b/>
          <w:i/>
        </w:rPr>
      </w:pPr>
      <w:r w:rsidRPr="005F0AD5">
        <w:rPr>
          <w:rFonts w:ascii="Palatino Linotype" w:hAnsi="Palatino Linotype"/>
          <w:b/>
          <w:i/>
        </w:rPr>
        <w:t>— Operar y vigilar la correcta aplicación del sistema escalafonario del Instituto, utilizándolo como base para la determinación de ascensos de los trabajadores.</w:t>
      </w:r>
    </w:p>
    <w:p w14:paraId="3AB308AF" w14:textId="73F7CD3B" w:rsidR="005864D3" w:rsidRPr="005F0AD5" w:rsidRDefault="005864D3" w:rsidP="005F0AD5">
      <w:pPr>
        <w:ind w:left="851" w:right="899"/>
        <w:jc w:val="both"/>
        <w:rPr>
          <w:rFonts w:ascii="Palatino Linotype" w:hAnsi="Palatino Linotype"/>
          <w:b/>
          <w:i/>
        </w:rPr>
      </w:pPr>
      <w:r w:rsidRPr="005F0AD5">
        <w:rPr>
          <w:rFonts w:ascii="Palatino Linotype" w:hAnsi="Palatino Linotype"/>
          <w:b/>
          <w:i/>
        </w:rPr>
        <w:t>— Proporcionar a la representación sindical formalmente reconocida, la información necesaria para el desempeño de sus funciones y gestionar los recursos que requieran para tal fin.</w:t>
      </w:r>
    </w:p>
    <w:p w14:paraId="7F2FB379" w14:textId="0E766610" w:rsidR="005864D3" w:rsidRPr="005F0AD5" w:rsidRDefault="005864D3" w:rsidP="005F0AD5">
      <w:pPr>
        <w:ind w:left="851" w:right="899"/>
        <w:jc w:val="both"/>
        <w:rPr>
          <w:rFonts w:ascii="Palatino Linotype" w:hAnsi="Palatino Linotype"/>
          <w:b/>
          <w:i/>
        </w:rPr>
      </w:pPr>
      <w:r w:rsidRPr="005F0AD5">
        <w:rPr>
          <w:rFonts w:ascii="Palatino Linotype" w:hAnsi="Palatino Linotype"/>
          <w:b/>
          <w:i/>
        </w:rPr>
        <w:t>— Integrar y difundir el programa anual de vacaciones para el personal del Instituto, de conformidad con las Condiciones Generales de Trabajo y</w:t>
      </w:r>
      <w:r w:rsidR="002A51C7" w:rsidRPr="005F0AD5">
        <w:rPr>
          <w:rFonts w:ascii="Palatino Linotype" w:hAnsi="Palatino Linotype"/>
          <w:b/>
          <w:i/>
        </w:rPr>
        <w:t xml:space="preserve"> demás</w:t>
      </w:r>
      <w:r w:rsidRPr="005F0AD5">
        <w:rPr>
          <w:rFonts w:ascii="Palatino Linotype" w:hAnsi="Palatino Linotype"/>
          <w:b/>
          <w:i/>
        </w:rPr>
        <w:t xml:space="preserve"> normatividad aplicable.</w:t>
      </w:r>
    </w:p>
    <w:p w14:paraId="324B86BD" w14:textId="48E6C8E6" w:rsidR="005864D3" w:rsidRPr="005F0AD5" w:rsidRDefault="002A51C7" w:rsidP="005F0AD5">
      <w:pPr>
        <w:ind w:left="851" w:right="899"/>
        <w:jc w:val="both"/>
        <w:rPr>
          <w:rFonts w:ascii="Palatino Linotype" w:hAnsi="Palatino Linotype"/>
          <w:b/>
          <w:i/>
        </w:rPr>
      </w:pPr>
      <w:r w:rsidRPr="005F0AD5">
        <w:rPr>
          <w:rFonts w:ascii="Palatino Linotype" w:hAnsi="Palatino Linotype"/>
          <w:b/>
          <w:i/>
        </w:rPr>
        <w:t>-</w:t>
      </w:r>
      <w:r w:rsidR="005864D3" w:rsidRPr="005F0AD5">
        <w:rPr>
          <w:rFonts w:ascii="Palatino Linotype" w:hAnsi="Palatino Linotype"/>
          <w:b/>
          <w:i/>
        </w:rPr>
        <w:t>P</w:t>
      </w:r>
      <w:r w:rsidRPr="005F0AD5">
        <w:rPr>
          <w:rFonts w:ascii="Palatino Linotype" w:hAnsi="Palatino Linotype"/>
          <w:b/>
          <w:i/>
        </w:rPr>
        <w:t>r</w:t>
      </w:r>
      <w:r w:rsidR="005864D3" w:rsidRPr="005F0AD5">
        <w:rPr>
          <w:rFonts w:ascii="Palatino Linotype" w:hAnsi="Palatino Linotype"/>
          <w:b/>
          <w:i/>
        </w:rPr>
        <w:t>o</w:t>
      </w:r>
      <w:r w:rsidRPr="005F0AD5">
        <w:rPr>
          <w:rFonts w:ascii="Palatino Linotype" w:hAnsi="Palatino Linotype"/>
          <w:b/>
          <w:i/>
        </w:rPr>
        <w:t>p</w:t>
      </w:r>
      <w:r w:rsidR="005864D3" w:rsidRPr="005F0AD5">
        <w:rPr>
          <w:rFonts w:ascii="Palatino Linotype" w:hAnsi="Palatino Linotype"/>
          <w:b/>
          <w:i/>
        </w:rPr>
        <w:t xml:space="preserve">orcionar la información </w:t>
      </w:r>
      <w:r w:rsidRPr="005F0AD5">
        <w:rPr>
          <w:rFonts w:ascii="Palatino Linotype" w:hAnsi="Palatino Linotype"/>
          <w:b/>
          <w:i/>
        </w:rPr>
        <w:t>necesaria</w:t>
      </w:r>
      <w:r w:rsidR="005864D3" w:rsidRPr="005F0AD5">
        <w:rPr>
          <w:rFonts w:ascii="Palatino Linotype" w:hAnsi="Palatino Linotype"/>
          <w:b/>
          <w:i/>
        </w:rPr>
        <w:t xml:space="preserve"> que le requiera la Unidad de Modernización Administrativa, con el propósito de instrumentar los proyectos</w:t>
      </w:r>
      <w:r w:rsidRPr="005F0AD5">
        <w:rPr>
          <w:rFonts w:ascii="Palatino Linotype" w:hAnsi="Palatino Linotype"/>
          <w:b/>
          <w:i/>
        </w:rPr>
        <w:t xml:space="preserve"> </w:t>
      </w:r>
      <w:r w:rsidR="005864D3" w:rsidRPr="005F0AD5">
        <w:rPr>
          <w:rFonts w:ascii="Palatino Linotype" w:hAnsi="Palatino Linotype"/>
          <w:b/>
          <w:i/>
        </w:rPr>
        <w:t xml:space="preserve">de </w:t>
      </w:r>
      <w:r w:rsidRPr="005F0AD5">
        <w:rPr>
          <w:rFonts w:ascii="Palatino Linotype" w:hAnsi="Palatino Linotype"/>
          <w:b/>
          <w:i/>
        </w:rPr>
        <w:t>m</w:t>
      </w:r>
      <w:r w:rsidR="005864D3" w:rsidRPr="005F0AD5">
        <w:rPr>
          <w:rFonts w:ascii="Palatino Linotype" w:hAnsi="Palatino Linotype"/>
          <w:b/>
          <w:i/>
        </w:rPr>
        <w:t>odernización administrativa en el Instituto.</w:t>
      </w:r>
    </w:p>
    <w:p w14:paraId="167CC1B3" w14:textId="5B49A58A" w:rsidR="005864D3" w:rsidRPr="005F0AD5" w:rsidRDefault="002A51C7" w:rsidP="005F0AD5">
      <w:pPr>
        <w:ind w:left="851" w:right="899"/>
        <w:jc w:val="both"/>
        <w:rPr>
          <w:rFonts w:ascii="Palatino Linotype" w:hAnsi="Palatino Linotype"/>
          <w:b/>
          <w:i/>
        </w:rPr>
      </w:pPr>
      <w:r w:rsidRPr="005F0AD5">
        <w:rPr>
          <w:rFonts w:ascii="Palatino Linotype" w:hAnsi="Palatino Linotype"/>
          <w:b/>
          <w:i/>
        </w:rPr>
        <w:t>- Coad</w:t>
      </w:r>
      <w:r w:rsidR="005864D3" w:rsidRPr="005F0AD5">
        <w:rPr>
          <w:rFonts w:ascii="Palatino Linotype" w:hAnsi="Palatino Linotype"/>
          <w:b/>
          <w:i/>
        </w:rPr>
        <w:t>yuvar en la elaboración, así como difundir y vigilar la aplicación de los manuales administrativos de su área de responsabilidad.</w:t>
      </w:r>
    </w:p>
    <w:p w14:paraId="3635BA10" w14:textId="368668D3" w:rsidR="005864D3" w:rsidRPr="005F0AD5" w:rsidRDefault="005864D3" w:rsidP="005F0AD5">
      <w:pPr>
        <w:ind w:left="851" w:right="899"/>
        <w:jc w:val="both"/>
        <w:rPr>
          <w:rFonts w:ascii="Palatino Linotype" w:hAnsi="Palatino Linotype"/>
          <w:b/>
          <w:i/>
        </w:rPr>
      </w:pPr>
      <w:r w:rsidRPr="005F0AD5">
        <w:rPr>
          <w:rFonts w:ascii="Palatino Linotype" w:hAnsi="Palatino Linotype"/>
          <w:b/>
          <w:i/>
        </w:rPr>
        <w:t>- Vigil</w:t>
      </w:r>
      <w:r w:rsidR="002A51C7" w:rsidRPr="005F0AD5">
        <w:rPr>
          <w:rFonts w:ascii="Palatino Linotype" w:hAnsi="Palatino Linotype"/>
          <w:b/>
          <w:i/>
        </w:rPr>
        <w:t>a</w:t>
      </w:r>
      <w:r w:rsidRPr="005F0AD5">
        <w:rPr>
          <w:rFonts w:ascii="Palatino Linotype" w:hAnsi="Palatino Linotype"/>
          <w:b/>
          <w:i/>
        </w:rPr>
        <w:t>r el cumplimiento y observancia de las disposiciones legales en materia laboral y atender las peticiones, sugerencias y quejas que formulen los</w:t>
      </w:r>
      <w:r w:rsidR="002A51C7" w:rsidRPr="005F0AD5">
        <w:rPr>
          <w:rFonts w:ascii="Palatino Linotype" w:hAnsi="Palatino Linotype"/>
          <w:b/>
          <w:i/>
        </w:rPr>
        <w:t xml:space="preserve"> trabaja</w:t>
      </w:r>
      <w:r w:rsidRPr="005F0AD5">
        <w:rPr>
          <w:rFonts w:ascii="Palatino Linotype" w:hAnsi="Palatino Linotype"/>
          <w:b/>
          <w:i/>
        </w:rPr>
        <w:t xml:space="preserve">dores y sus representantes sindicales, así como mediar administrativamente los conflictos internos que </w:t>
      </w:r>
      <w:r w:rsidR="002A51C7" w:rsidRPr="005F0AD5">
        <w:rPr>
          <w:rFonts w:ascii="Palatino Linotype" w:hAnsi="Palatino Linotype"/>
          <w:b/>
          <w:i/>
        </w:rPr>
        <w:t>se susciten por violación a las c</w:t>
      </w:r>
      <w:r w:rsidRPr="005F0AD5">
        <w:rPr>
          <w:rFonts w:ascii="Palatino Linotype" w:hAnsi="Palatino Linotype"/>
          <w:b/>
          <w:i/>
        </w:rPr>
        <w:t>o</w:t>
      </w:r>
      <w:r w:rsidR="002A51C7" w:rsidRPr="005F0AD5">
        <w:rPr>
          <w:rFonts w:ascii="Palatino Linotype" w:hAnsi="Palatino Linotype"/>
          <w:b/>
          <w:i/>
        </w:rPr>
        <w:t>ndi</w:t>
      </w:r>
      <w:r w:rsidRPr="005F0AD5">
        <w:rPr>
          <w:rFonts w:ascii="Palatino Linotype" w:hAnsi="Palatino Linotype"/>
          <w:b/>
          <w:i/>
        </w:rPr>
        <w:t>ciones Generales de Trabajo y demás disposiciones jurídicas y administrativas que rigen a los servidores públicos e imponer, en su caso, las</w:t>
      </w:r>
      <w:r w:rsidR="002A51C7" w:rsidRPr="005F0AD5">
        <w:rPr>
          <w:rFonts w:ascii="Palatino Linotype" w:hAnsi="Palatino Linotype"/>
          <w:b/>
          <w:i/>
        </w:rPr>
        <w:t xml:space="preserve"> </w:t>
      </w:r>
      <w:r w:rsidRPr="005F0AD5">
        <w:rPr>
          <w:rFonts w:ascii="Palatino Linotype" w:hAnsi="Palatino Linotype"/>
          <w:b/>
          <w:i/>
        </w:rPr>
        <w:t>me</w:t>
      </w:r>
      <w:r w:rsidR="002A51C7" w:rsidRPr="005F0AD5">
        <w:rPr>
          <w:rFonts w:ascii="Palatino Linotype" w:hAnsi="Palatino Linotype"/>
          <w:b/>
          <w:i/>
        </w:rPr>
        <w:t>d</w:t>
      </w:r>
      <w:r w:rsidRPr="005F0AD5">
        <w:rPr>
          <w:rFonts w:ascii="Palatino Linotype" w:hAnsi="Palatino Linotype"/>
          <w:b/>
          <w:i/>
        </w:rPr>
        <w:t>idas disciplinarias que correspondan.</w:t>
      </w:r>
    </w:p>
    <w:p w14:paraId="17CC51B8" w14:textId="329E3F07" w:rsidR="005864D3" w:rsidRPr="005F0AD5" w:rsidRDefault="005864D3" w:rsidP="005F0AD5">
      <w:pPr>
        <w:ind w:left="851" w:right="899"/>
        <w:jc w:val="both"/>
        <w:rPr>
          <w:rFonts w:ascii="Palatino Linotype" w:hAnsi="Palatino Linotype"/>
          <w:b/>
          <w:i/>
        </w:rPr>
      </w:pPr>
      <w:r w:rsidRPr="005F0AD5">
        <w:rPr>
          <w:rFonts w:ascii="Palatino Linotype" w:hAnsi="Palatino Linotype"/>
          <w:b/>
          <w:i/>
        </w:rPr>
        <w:t>— Des</w:t>
      </w:r>
      <w:r w:rsidR="002A51C7" w:rsidRPr="005F0AD5">
        <w:rPr>
          <w:rFonts w:ascii="Palatino Linotype" w:hAnsi="Palatino Linotype"/>
          <w:b/>
          <w:i/>
        </w:rPr>
        <w:t>a</w:t>
      </w:r>
      <w:r w:rsidRPr="005F0AD5">
        <w:rPr>
          <w:rFonts w:ascii="Palatino Linotype" w:hAnsi="Palatino Linotype"/>
          <w:b/>
          <w:i/>
        </w:rPr>
        <w:t>rrollar las demás funciones inherentes al área de su competencia.</w:t>
      </w:r>
    </w:p>
    <w:p w14:paraId="2C273BC1" w14:textId="77777777" w:rsidR="00C36CD8" w:rsidRPr="005F0AD5" w:rsidRDefault="00C36CD8" w:rsidP="005F0AD5">
      <w:pPr>
        <w:autoSpaceDE w:val="0"/>
        <w:autoSpaceDN w:val="0"/>
        <w:adjustRightInd w:val="0"/>
        <w:spacing w:line="360" w:lineRule="auto"/>
        <w:ind w:right="113"/>
        <w:contextualSpacing/>
        <w:jc w:val="both"/>
        <w:rPr>
          <w:rFonts w:ascii="Palatino Linotype" w:hAnsi="Palatino Linotype"/>
        </w:rPr>
      </w:pPr>
    </w:p>
    <w:p w14:paraId="273A43CC" w14:textId="204669D9" w:rsidR="0045190F" w:rsidRPr="005F0AD5" w:rsidRDefault="0045190F" w:rsidP="005F0AD5">
      <w:pPr>
        <w:autoSpaceDE w:val="0"/>
        <w:autoSpaceDN w:val="0"/>
        <w:adjustRightInd w:val="0"/>
        <w:spacing w:line="360" w:lineRule="auto"/>
        <w:ind w:right="113"/>
        <w:contextualSpacing/>
        <w:jc w:val="both"/>
        <w:rPr>
          <w:rFonts w:ascii="Palatino Linotype" w:eastAsia="MS Mincho" w:hAnsi="Palatino Linotype" w:cs="Arial"/>
          <w:szCs w:val="20"/>
          <w:lang w:val="es-ES_tradnl"/>
        </w:rPr>
      </w:pPr>
      <w:r w:rsidRPr="005F0AD5">
        <w:rPr>
          <w:rFonts w:ascii="Palatino Linotype" w:hAnsi="Palatino Linotype"/>
        </w:rPr>
        <w:t xml:space="preserve">Del precepto legal en cita, podemos advertir que la Subdirección de Recursos Humanos efectivamente es la competente para conocer sobre la información peticionada, sin embargo cabe señalar que, no pasa desapercibido por este Órgano Garante que </w:t>
      </w:r>
      <w:r w:rsidRPr="005F0AD5">
        <w:rPr>
          <w:rFonts w:ascii="Palatino Linotype" w:hAnsi="Palatino Linotype"/>
          <w:b/>
        </w:rPr>
        <w:t xml:space="preserve">EL RECURRENTE </w:t>
      </w:r>
      <w:r w:rsidRPr="005F0AD5">
        <w:rPr>
          <w:rFonts w:ascii="Palatino Linotype" w:hAnsi="Palatino Linotype"/>
        </w:rPr>
        <w:t xml:space="preserve">en la solicitud de acceso a la información pretende que se le informe de qué manera se justifica la permanencia durante años en el cargo del personal que no cubre el perfil para ostentar el código que tiene asignado, sin embargo, es preciso señalar que dicha manifestaciones podría encuadrar en un </w:t>
      </w:r>
      <w:r w:rsidRPr="005F0AD5">
        <w:rPr>
          <w:rFonts w:ascii="Palatino Linotype" w:hAnsi="Palatino Linotype"/>
          <w:b/>
          <w:u w:val="single"/>
        </w:rPr>
        <w:t>derecho de petición</w:t>
      </w:r>
      <w:r w:rsidRPr="005F0AD5">
        <w:rPr>
          <w:rFonts w:ascii="Palatino Linotype" w:hAnsi="Palatino Linotype"/>
        </w:rPr>
        <w:t xml:space="preserve">, </w:t>
      </w:r>
      <w:r w:rsidRPr="005F0AD5">
        <w:rPr>
          <w:rFonts w:ascii="Palatino Linotype" w:hAnsi="Palatino Linotype" w:cs="Arial"/>
          <w:lang w:eastAsia="es-MX"/>
        </w:rPr>
        <w:t xml:space="preserve">en este caso, </w:t>
      </w:r>
      <w:r w:rsidRPr="005F0AD5">
        <w:rPr>
          <w:rFonts w:ascii="Palatino Linotype" w:eastAsia="MS Mincho" w:hAnsi="Palatino Linotype"/>
          <w:lang w:val="es-ES_tradnl" w:eastAsia="es-MX"/>
        </w:rPr>
        <w:t xml:space="preserve">este Órgano Garante advierte que </w:t>
      </w:r>
      <w:r w:rsidRPr="005F0AD5">
        <w:rPr>
          <w:rFonts w:ascii="Palatino Linotype" w:eastAsia="MS Mincho" w:hAnsi="Palatino Linotype" w:cs="Arial"/>
          <w:lang w:val="es-ES_tradnl"/>
        </w:rPr>
        <w:t>dicha solicitud no constituye un derecho de acceso a la información pública, sino más bien un derecho de petición, debido a que se tratan de manifestaciones</w:t>
      </w:r>
      <w:r w:rsidRPr="005F0AD5">
        <w:rPr>
          <w:rFonts w:ascii="Palatino Linotype" w:eastAsia="MS Mincho" w:hAnsi="Palatino Linotype" w:cs="Arial"/>
          <w:szCs w:val="20"/>
          <w:lang w:val="es-ES_tradnl"/>
        </w:rPr>
        <w:t xml:space="preserve"> subjetivas vertidas por el entonces solicitante,</w:t>
      </w:r>
      <w:r w:rsidRPr="005F0AD5">
        <w:rPr>
          <w:rFonts w:ascii="Palatino Linotype" w:eastAsia="MS Mincho" w:hAnsi="Palatino Linotype" w:cs="Arial"/>
          <w:lang w:val="es-ES_tradnl"/>
        </w:rPr>
        <w:t xml:space="preserve"> interrogantes y declaraciones que no se colman con la entrega de documentos, situación que conlleva a afirmar que se está en presencia del ejercicio del derecho enunciado. </w:t>
      </w:r>
    </w:p>
    <w:p w14:paraId="0147AC66" w14:textId="77777777" w:rsidR="0045190F" w:rsidRPr="005F0AD5" w:rsidRDefault="0045190F" w:rsidP="005F0AD5">
      <w:pPr>
        <w:autoSpaceDE w:val="0"/>
        <w:autoSpaceDN w:val="0"/>
        <w:adjustRightInd w:val="0"/>
        <w:spacing w:line="360" w:lineRule="auto"/>
        <w:ind w:left="720"/>
        <w:contextualSpacing/>
        <w:jc w:val="both"/>
        <w:rPr>
          <w:rFonts w:ascii="Palatino Linotype" w:eastAsia="MS Mincho" w:hAnsi="Palatino Linotype" w:cs="Arial"/>
          <w:lang w:val="es-ES_tradnl"/>
        </w:rPr>
      </w:pPr>
    </w:p>
    <w:p w14:paraId="35AD7CE1" w14:textId="77777777" w:rsidR="0045190F" w:rsidRPr="005F0AD5" w:rsidRDefault="0045190F" w:rsidP="005F0AD5">
      <w:pPr>
        <w:autoSpaceDE w:val="0"/>
        <w:autoSpaceDN w:val="0"/>
        <w:adjustRightInd w:val="0"/>
        <w:spacing w:line="360" w:lineRule="auto"/>
        <w:ind w:right="616"/>
        <w:contextualSpacing/>
        <w:jc w:val="both"/>
        <w:rPr>
          <w:rFonts w:ascii="Palatino Linotype" w:eastAsia="MS Mincho" w:hAnsi="Palatino Linotype" w:cs="Arial"/>
          <w:lang w:val="es-ES_tradnl"/>
        </w:rPr>
      </w:pPr>
      <w:r w:rsidRPr="005F0AD5">
        <w:rPr>
          <w:rFonts w:ascii="Palatino Linotype" w:eastAsia="MS Mincho" w:hAnsi="Palatino Linotype" w:cs="Arial"/>
          <w:lang w:val="es-ES_tradnl"/>
        </w:rPr>
        <w:t>Bajo ese contexto, es importante dejar en claro lo que debe entenderse por derecho de petición y por derecho de acceso a la información pública.</w:t>
      </w:r>
    </w:p>
    <w:p w14:paraId="5B9C8394" w14:textId="77777777" w:rsidR="0045190F" w:rsidRPr="005F0AD5" w:rsidRDefault="0045190F" w:rsidP="005F0AD5">
      <w:pPr>
        <w:autoSpaceDE w:val="0"/>
        <w:autoSpaceDN w:val="0"/>
        <w:adjustRightInd w:val="0"/>
        <w:spacing w:line="360" w:lineRule="auto"/>
        <w:ind w:left="720"/>
        <w:contextualSpacing/>
        <w:jc w:val="both"/>
        <w:rPr>
          <w:rFonts w:ascii="Palatino Linotype" w:eastAsia="MS Mincho" w:hAnsi="Palatino Linotype" w:cs="Arial"/>
          <w:lang w:val="es-ES_tradnl"/>
        </w:rPr>
      </w:pPr>
    </w:p>
    <w:p w14:paraId="1E70A0C8" w14:textId="77777777" w:rsidR="0045190F" w:rsidRPr="005F0AD5" w:rsidRDefault="0045190F" w:rsidP="005F0AD5">
      <w:pPr>
        <w:autoSpaceDE w:val="0"/>
        <w:autoSpaceDN w:val="0"/>
        <w:adjustRightInd w:val="0"/>
        <w:spacing w:line="360" w:lineRule="auto"/>
        <w:ind w:right="113"/>
        <w:contextualSpacing/>
        <w:jc w:val="both"/>
        <w:rPr>
          <w:rFonts w:ascii="Palatino Linotype" w:eastAsia="MS Mincho" w:hAnsi="Palatino Linotype" w:cs="Arial"/>
          <w:lang w:val="es-ES_tradnl"/>
        </w:rPr>
      </w:pPr>
      <w:r w:rsidRPr="005F0AD5">
        <w:rPr>
          <w:rFonts w:ascii="Palatino Linotype" w:eastAsia="MS Mincho" w:hAnsi="Palatino Linotype" w:cs="Arial"/>
          <w:lang w:val="es-ES_tradnl"/>
        </w:rPr>
        <w:t xml:space="preserve">Por lo que respecta a la definición de Derecho de Petición, el Maestro Ignacio Burgoa Orihuela refiere: </w:t>
      </w:r>
    </w:p>
    <w:p w14:paraId="61D4CE3A" w14:textId="77777777" w:rsidR="0045190F" w:rsidRPr="005F0AD5" w:rsidRDefault="0045190F" w:rsidP="005F0AD5">
      <w:pPr>
        <w:autoSpaceDE w:val="0"/>
        <w:autoSpaceDN w:val="0"/>
        <w:adjustRightInd w:val="0"/>
        <w:spacing w:line="360" w:lineRule="auto"/>
        <w:ind w:left="720"/>
        <w:contextualSpacing/>
        <w:jc w:val="both"/>
        <w:rPr>
          <w:rFonts w:ascii="Palatino Linotype" w:eastAsia="MS Mincho" w:hAnsi="Palatino Linotype" w:cs="Arial"/>
          <w:lang w:val="es-ES_tradnl"/>
        </w:rPr>
      </w:pPr>
    </w:p>
    <w:p w14:paraId="3BF88267" w14:textId="77777777" w:rsidR="0045190F" w:rsidRPr="005F0AD5" w:rsidRDefault="0045190F" w:rsidP="005F0AD5">
      <w:pPr>
        <w:autoSpaceDE w:val="0"/>
        <w:autoSpaceDN w:val="0"/>
        <w:adjustRightInd w:val="0"/>
        <w:spacing w:line="360" w:lineRule="auto"/>
        <w:ind w:left="851" w:right="901"/>
        <w:jc w:val="both"/>
        <w:rPr>
          <w:rFonts w:ascii="Palatino Linotype" w:eastAsia="MS Mincho" w:hAnsi="Palatino Linotype" w:cs="Arial"/>
          <w:i/>
          <w:sz w:val="22"/>
          <w:lang w:val="es-ES_tradnl"/>
        </w:rPr>
      </w:pPr>
      <w:r w:rsidRPr="005F0AD5">
        <w:rPr>
          <w:rFonts w:ascii="Palatino Linotype" w:eastAsia="MS Mincho" w:hAnsi="Palatino Linotype" w:cs="Arial"/>
          <w:b/>
          <w:sz w:val="22"/>
          <w:lang w:val="es-ES_tradnl"/>
        </w:rPr>
        <w:t>“</w:t>
      </w:r>
      <w:r w:rsidRPr="005F0AD5">
        <w:rPr>
          <w:rFonts w:ascii="Palatino Linotype" w:eastAsia="MS Mincho" w:hAnsi="Palatino Linotype" w:cs="Arial"/>
          <w:sz w:val="22"/>
          <w:lang w:val="es-ES_tradnl"/>
        </w:rPr>
        <w:t>…</w:t>
      </w:r>
      <w:r w:rsidRPr="005F0AD5">
        <w:rPr>
          <w:rFonts w:ascii="Palatino Linotype" w:eastAsia="MS Mincho" w:hAnsi="Palatino Linotype" w:cs="Arial"/>
          <w:i/>
          <w:sz w:val="22"/>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5F0AD5">
        <w:rPr>
          <w:rFonts w:ascii="Palatino Linotype" w:eastAsia="MS Mincho" w:hAnsi="Palatino Linotype"/>
          <w:b/>
          <w:i/>
          <w:sz w:val="22"/>
          <w:lang w:val="es-ES_tradnl"/>
        </w:rPr>
        <w:t>“</w:t>
      </w:r>
      <w:r w:rsidRPr="005F0AD5">
        <w:rPr>
          <w:rFonts w:ascii="Palatino Linotype" w:eastAsia="MS Mincho" w:hAnsi="Palatino Linotype" w:cs="Arial"/>
          <w:i/>
          <w:sz w:val="22"/>
          <w:lang w:val="es-ES_tradnl"/>
        </w:rPr>
        <w:t xml:space="preserve"> (sic)</w:t>
      </w:r>
    </w:p>
    <w:p w14:paraId="47AF8282" w14:textId="77777777" w:rsidR="0045190F" w:rsidRPr="005F0AD5" w:rsidRDefault="0045190F" w:rsidP="005F0AD5">
      <w:pPr>
        <w:autoSpaceDE w:val="0"/>
        <w:autoSpaceDN w:val="0"/>
        <w:adjustRightInd w:val="0"/>
        <w:spacing w:line="360" w:lineRule="auto"/>
        <w:ind w:left="720" w:right="901"/>
        <w:contextualSpacing/>
        <w:jc w:val="both"/>
        <w:rPr>
          <w:rFonts w:ascii="Palatino Linotype" w:eastAsia="MS Mincho" w:hAnsi="Palatino Linotype" w:cs="Arial"/>
          <w:i/>
          <w:lang w:val="es-ES_tradnl"/>
        </w:rPr>
      </w:pPr>
    </w:p>
    <w:p w14:paraId="332E8DF1" w14:textId="77777777" w:rsidR="0045190F" w:rsidRPr="005F0AD5" w:rsidRDefault="0045190F" w:rsidP="005F0AD5">
      <w:pPr>
        <w:autoSpaceDE w:val="0"/>
        <w:autoSpaceDN w:val="0"/>
        <w:adjustRightInd w:val="0"/>
        <w:spacing w:line="360" w:lineRule="auto"/>
        <w:ind w:right="616"/>
        <w:contextualSpacing/>
        <w:jc w:val="both"/>
        <w:rPr>
          <w:rFonts w:ascii="Palatino Linotype" w:eastAsia="MS Mincho" w:hAnsi="Palatino Linotype" w:cs="Arial"/>
          <w:lang w:val="es-ES_tradnl"/>
        </w:rPr>
      </w:pPr>
      <w:r w:rsidRPr="005F0AD5">
        <w:rPr>
          <w:rFonts w:ascii="Palatino Linotype" w:eastAsia="MS Mincho" w:hAnsi="Palatino Linotype" w:cs="Arial"/>
          <w:lang w:val="es-ES_tradnl"/>
        </w:rPr>
        <w:t xml:space="preserve">Por su parte, David Cienfuegos Salgado, concibe al derecho de petición como: </w:t>
      </w:r>
    </w:p>
    <w:p w14:paraId="1C0832CA" w14:textId="77777777" w:rsidR="0045190F" w:rsidRPr="005F0AD5" w:rsidRDefault="0045190F" w:rsidP="005F0AD5">
      <w:pPr>
        <w:autoSpaceDE w:val="0"/>
        <w:autoSpaceDN w:val="0"/>
        <w:adjustRightInd w:val="0"/>
        <w:spacing w:line="360" w:lineRule="auto"/>
        <w:ind w:left="720"/>
        <w:contextualSpacing/>
        <w:jc w:val="both"/>
        <w:rPr>
          <w:rFonts w:ascii="Palatino Linotype" w:eastAsia="MS Mincho" w:hAnsi="Palatino Linotype" w:cs="Arial"/>
          <w:sz w:val="22"/>
          <w:lang w:val="es-ES_tradnl"/>
        </w:rPr>
      </w:pPr>
    </w:p>
    <w:p w14:paraId="019139DE" w14:textId="77777777" w:rsidR="0045190F" w:rsidRPr="005F0AD5" w:rsidRDefault="0045190F" w:rsidP="005F0AD5">
      <w:pPr>
        <w:autoSpaceDE w:val="0"/>
        <w:autoSpaceDN w:val="0"/>
        <w:adjustRightInd w:val="0"/>
        <w:spacing w:line="360" w:lineRule="auto"/>
        <w:ind w:left="720" w:right="901"/>
        <w:contextualSpacing/>
        <w:jc w:val="both"/>
        <w:rPr>
          <w:rFonts w:ascii="Palatino Linotype" w:eastAsia="MS Mincho" w:hAnsi="Palatino Linotype" w:cs="Arial"/>
          <w:i/>
          <w:sz w:val="22"/>
          <w:lang w:val="es-ES_tradnl"/>
        </w:rPr>
      </w:pPr>
      <w:r w:rsidRPr="005F0AD5">
        <w:rPr>
          <w:rFonts w:ascii="Palatino Linotype" w:eastAsia="MS Mincho" w:hAnsi="Palatino Linotype" w:cs="Arial"/>
          <w:b/>
          <w:i/>
          <w:sz w:val="22"/>
          <w:lang w:val="es-ES_tradnl"/>
        </w:rPr>
        <w:t>“</w:t>
      </w:r>
      <w:r w:rsidRPr="005F0AD5">
        <w:rPr>
          <w:rFonts w:ascii="Palatino Linotype" w:eastAsia="MS Mincho" w:hAnsi="Palatino Linotype" w:cs="Arial"/>
          <w:i/>
          <w:sz w:val="22"/>
          <w:lang w:val="es-ES_tradnl"/>
        </w:rPr>
        <w:t>el derecho de toda persona a ser escuchado por quienes ejercen el poder público.</w:t>
      </w:r>
      <w:r w:rsidRPr="005F0AD5">
        <w:rPr>
          <w:rFonts w:ascii="Palatino Linotype" w:eastAsia="MS Mincho" w:hAnsi="Palatino Linotype" w:cs="Arial"/>
          <w:b/>
          <w:i/>
          <w:sz w:val="22"/>
          <w:lang w:val="es-ES_tradnl"/>
        </w:rPr>
        <w:t>”</w:t>
      </w:r>
      <w:r w:rsidRPr="005F0AD5">
        <w:rPr>
          <w:rFonts w:ascii="Palatino Linotype" w:eastAsia="MS Mincho" w:hAnsi="Palatino Linotype" w:cs="Arial"/>
          <w:i/>
          <w:sz w:val="22"/>
          <w:lang w:val="es-ES_tradnl"/>
        </w:rPr>
        <w:t xml:space="preserve"> (sic) </w:t>
      </w:r>
    </w:p>
    <w:p w14:paraId="441A540B" w14:textId="48576028" w:rsidR="0045190F" w:rsidRPr="005F0AD5" w:rsidRDefault="0045190F" w:rsidP="005F0AD5">
      <w:pPr>
        <w:spacing w:line="360" w:lineRule="auto"/>
        <w:contextualSpacing/>
        <w:jc w:val="both"/>
        <w:rPr>
          <w:rFonts w:ascii="Palatino Linotype" w:eastAsia="MS Mincho" w:hAnsi="Palatino Linotype" w:cs="Arial"/>
          <w:lang w:val="es-ES_tradnl"/>
        </w:rPr>
      </w:pPr>
      <w:r w:rsidRPr="005F0AD5">
        <w:rPr>
          <w:rFonts w:ascii="Palatino Linotype" w:eastAsia="MS Mincho" w:hAnsi="Palatino Linotype" w:cs="Arial"/>
          <w:lang w:val="es-ES_tradnl"/>
        </w:rPr>
        <w:t xml:space="preserve">A este respecto, para diferenciar el derecho de petición al derecho de acceso a la información, resulta conducente señalar que José Guadalupe Robles, conceptualiza el derecho a la información como: </w:t>
      </w:r>
    </w:p>
    <w:p w14:paraId="2AF25ACE" w14:textId="77777777" w:rsidR="0045190F" w:rsidRPr="005F0AD5" w:rsidRDefault="0045190F" w:rsidP="005F0AD5">
      <w:pPr>
        <w:autoSpaceDE w:val="0"/>
        <w:autoSpaceDN w:val="0"/>
        <w:adjustRightInd w:val="0"/>
        <w:spacing w:line="360" w:lineRule="auto"/>
        <w:ind w:left="851" w:right="616"/>
        <w:contextualSpacing/>
        <w:jc w:val="both"/>
        <w:rPr>
          <w:rFonts w:ascii="Palatino Linotype" w:eastAsia="MS Mincho" w:hAnsi="Palatino Linotype" w:cs="Arial"/>
          <w:i/>
          <w:sz w:val="22"/>
          <w:lang w:val="es-ES_tradnl"/>
        </w:rPr>
      </w:pPr>
      <w:r w:rsidRPr="005F0AD5">
        <w:rPr>
          <w:rFonts w:ascii="Palatino Linotype" w:eastAsia="MS Mincho" w:hAnsi="Palatino Linotype" w:cs="Arial"/>
          <w:b/>
          <w:i/>
          <w:sz w:val="22"/>
          <w:lang w:val="es-ES_tradnl"/>
        </w:rPr>
        <w:t>“</w:t>
      </w:r>
      <w:r w:rsidRPr="005F0AD5">
        <w:rPr>
          <w:rFonts w:ascii="Palatino Linotype" w:eastAsia="MS Mincho" w:hAnsi="Palatino Linotype" w:cs="Arial"/>
          <w:i/>
          <w:sz w:val="22"/>
          <w:lang w:val="es-ES_tradnl"/>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5F0AD5">
        <w:rPr>
          <w:rFonts w:ascii="Palatino Linotype" w:eastAsia="MS Mincho" w:hAnsi="Palatino Linotype" w:cs="Arial"/>
          <w:b/>
          <w:i/>
          <w:sz w:val="22"/>
          <w:lang w:val="es-ES_tradnl"/>
        </w:rPr>
        <w:t>”</w:t>
      </w:r>
      <w:r w:rsidRPr="005F0AD5">
        <w:rPr>
          <w:rFonts w:ascii="Palatino Linotype" w:eastAsia="MS Mincho" w:hAnsi="Palatino Linotype" w:cs="Arial"/>
          <w:i/>
          <w:sz w:val="22"/>
          <w:lang w:val="es-ES_tradnl"/>
        </w:rPr>
        <w:t xml:space="preserve"> (sic) </w:t>
      </w:r>
    </w:p>
    <w:p w14:paraId="2E92503A" w14:textId="77777777" w:rsidR="0045190F" w:rsidRPr="005F0AD5" w:rsidRDefault="0045190F" w:rsidP="005F0AD5">
      <w:pPr>
        <w:spacing w:line="360" w:lineRule="auto"/>
        <w:ind w:left="720" w:right="901"/>
        <w:contextualSpacing/>
        <w:jc w:val="both"/>
        <w:rPr>
          <w:rFonts w:ascii="Palatino Linotype" w:eastAsia="MS Mincho" w:hAnsi="Palatino Linotype" w:cs="Arial"/>
          <w:i/>
          <w:lang w:val="es-ES_tradnl"/>
        </w:rPr>
      </w:pPr>
    </w:p>
    <w:p w14:paraId="3E1C8E2C" w14:textId="77777777" w:rsidR="0045190F" w:rsidRPr="005F0AD5" w:rsidRDefault="0045190F" w:rsidP="005F0AD5">
      <w:pPr>
        <w:spacing w:line="360" w:lineRule="auto"/>
        <w:contextualSpacing/>
        <w:jc w:val="both"/>
        <w:rPr>
          <w:rFonts w:ascii="Palatino Linotype" w:eastAsia="MS Mincho" w:hAnsi="Palatino Linotype"/>
          <w:lang w:val="es-ES_tradnl"/>
        </w:rPr>
      </w:pPr>
      <w:r w:rsidRPr="005F0AD5">
        <w:rPr>
          <w:rFonts w:ascii="Palatino Linotype" w:eastAsia="MS Mincho" w:hAnsi="Palatino Linotype" w:cs="Arial"/>
          <w:lang w:val="es-ES_tradnl"/>
        </w:rPr>
        <w:t xml:space="preserve">Ahora bien, el derecho </w:t>
      </w:r>
      <w:r w:rsidRPr="005F0AD5">
        <w:rPr>
          <w:rFonts w:ascii="Palatino Linotype" w:eastAsia="MS Mincho" w:hAnsi="Palatino Linotype"/>
          <w:lang w:val="es-ES_tradnl"/>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6887044D" w14:textId="77777777" w:rsidR="0045190F" w:rsidRPr="005F0AD5" w:rsidRDefault="0045190F" w:rsidP="005F0AD5">
      <w:pPr>
        <w:spacing w:line="360" w:lineRule="auto"/>
        <w:ind w:left="720"/>
        <w:contextualSpacing/>
        <w:jc w:val="both"/>
        <w:rPr>
          <w:rFonts w:ascii="Palatino Linotype" w:eastAsia="MS Mincho" w:hAnsi="Palatino Linotype"/>
          <w:lang w:val="es-ES_tradnl"/>
        </w:rPr>
      </w:pPr>
    </w:p>
    <w:p w14:paraId="1EBCE168" w14:textId="77777777" w:rsidR="0045190F" w:rsidRPr="005F0AD5" w:rsidRDefault="0045190F" w:rsidP="005F0AD5">
      <w:pPr>
        <w:spacing w:line="360" w:lineRule="auto"/>
        <w:contextualSpacing/>
        <w:jc w:val="both"/>
        <w:rPr>
          <w:rFonts w:ascii="Palatino Linotype" w:eastAsia="MS Mincho" w:hAnsi="Palatino Linotype" w:cs="Arial"/>
          <w:lang w:val="es-ES_tradnl"/>
        </w:rPr>
      </w:pPr>
      <w:r w:rsidRPr="005F0AD5">
        <w:rPr>
          <w:rFonts w:ascii="Palatino Linotype" w:eastAsia="MS Mincho" w:hAnsi="Palatino Linotype" w:cs="Arial"/>
          <w:lang w:val="es-ES_tradn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F2007AE" w14:textId="77777777" w:rsidR="0045190F" w:rsidRPr="005F0AD5" w:rsidRDefault="0045190F" w:rsidP="005F0AD5">
      <w:pPr>
        <w:spacing w:line="360" w:lineRule="auto"/>
        <w:ind w:left="720"/>
        <w:contextualSpacing/>
        <w:jc w:val="both"/>
        <w:rPr>
          <w:rFonts w:ascii="Palatino Linotype" w:eastAsia="MS Mincho" w:hAnsi="Palatino Linotype" w:cs="Arial"/>
          <w:lang w:val="es-ES_tradnl"/>
        </w:rPr>
      </w:pPr>
    </w:p>
    <w:p w14:paraId="1AD38132" w14:textId="77777777" w:rsidR="0045190F" w:rsidRPr="005F0AD5" w:rsidRDefault="0045190F" w:rsidP="005F0AD5">
      <w:pPr>
        <w:spacing w:line="360" w:lineRule="auto"/>
        <w:contextualSpacing/>
        <w:jc w:val="both"/>
        <w:rPr>
          <w:rFonts w:ascii="Palatino Linotype" w:eastAsia="MS Mincho" w:hAnsi="Palatino Linotype" w:cs="Arial"/>
          <w:lang w:val="es-ES_tradnl"/>
        </w:rPr>
      </w:pPr>
      <w:r w:rsidRPr="005F0AD5">
        <w:rPr>
          <w:rFonts w:ascii="Palatino Linotype" w:eastAsia="MS Mincho" w:hAnsi="Palatino Linotype" w:cs="Arial"/>
          <w:lang w:val="es-ES_tradn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3F100C9E" w14:textId="77777777" w:rsidR="0045190F" w:rsidRPr="005F0AD5" w:rsidRDefault="0045190F" w:rsidP="005F0AD5">
      <w:pPr>
        <w:spacing w:line="360" w:lineRule="auto"/>
        <w:ind w:left="720"/>
        <w:contextualSpacing/>
        <w:jc w:val="both"/>
        <w:rPr>
          <w:rFonts w:ascii="Palatino Linotype" w:eastAsia="MS Mincho" w:hAnsi="Palatino Linotype" w:cs="Arial"/>
          <w:lang w:val="es-ES_tradnl"/>
        </w:rPr>
      </w:pPr>
    </w:p>
    <w:p w14:paraId="65C0DEBD" w14:textId="77777777" w:rsidR="0045190F" w:rsidRPr="005F0AD5" w:rsidRDefault="0045190F" w:rsidP="005F0AD5">
      <w:pPr>
        <w:spacing w:line="360" w:lineRule="auto"/>
        <w:contextualSpacing/>
        <w:jc w:val="both"/>
        <w:rPr>
          <w:rFonts w:ascii="Palatino Linotype" w:eastAsia="MS Mincho" w:hAnsi="Palatino Linotype" w:cs="Arial"/>
          <w:lang w:val="es-ES_tradnl"/>
        </w:rPr>
      </w:pPr>
      <w:r w:rsidRPr="005F0AD5">
        <w:rPr>
          <w:rFonts w:ascii="Palatino Linotype" w:eastAsia="MS Mincho" w:hAnsi="Palatino Linotype" w:cs="Arial"/>
          <w:lang w:val="es-ES_tradnl"/>
        </w:rPr>
        <w:t>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332DF498" w14:textId="77777777" w:rsidR="0045190F" w:rsidRPr="005F0AD5" w:rsidRDefault="0045190F" w:rsidP="005F0AD5">
      <w:pPr>
        <w:spacing w:line="360" w:lineRule="auto"/>
        <w:ind w:left="720"/>
        <w:contextualSpacing/>
        <w:jc w:val="both"/>
        <w:rPr>
          <w:rFonts w:ascii="Palatino Linotype" w:eastAsia="MS Mincho" w:hAnsi="Palatino Linotype" w:cs="Arial"/>
          <w:lang w:val="es-ES_tradnl"/>
        </w:rPr>
      </w:pPr>
    </w:p>
    <w:p w14:paraId="29B4DAC0" w14:textId="77777777" w:rsidR="00C3465D" w:rsidRPr="005F0AD5" w:rsidRDefault="0045190F" w:rsidP="005F0AD5">
      <w:pPr>
        <w:spacing w:line="360" w:lineRule="auto"/>
        <w:contextualSpacing/>
        <w:jc w:val="both"/>
        <w:rPr>
          <w:rFonts w:ascii="Palatino Linotype" w:eastAsia="MS Mincho" w:hAnsi="Palatino Linotype" w:cs="Arial"/>
          <w:lang w:val="es-ES_tradnl"/>
        </w:rPr>
      </w:pPr>
      <w:r w:rsidRPr="005F0AD5">
        <w:rPr>
          <w:rFonts w:ascii="Palatino Linotype" w:eastAsia="MS Mincho" w:hAnsi="Palatino Linotype" w:cs="Arial"/>
          <w:lang w:val="es-ES_tradn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05E9BAB" w14:textId="77777777" w:rsidR="00F818EC" w:rsidRPr="005F0AD5" w:rsidRDefault="00F818EC" w:rsidP="005F0AD5">
      <w:pPr>
        <w:spacing w:line="360" w:lineRule="auto"/>
        <w:contextualSpacing/>
        <w:jc w:val="both"/>
        <w:rPr>
          <w:rFonts w:ascii="Palatino Linotype" w:eastAsia="MS Mincho" w:hAnsi="Palatino Linotype" w:cs="Arial"/>
          <w:lang w:val="es-ES_tradnl"/>
        </w:rPr>
      </w:pPr>
    </w:p>
    <w:p w14:paraId="7EA8E45B" w14:textId="1A38ADDA" w:rsidR="0045190F" w:rsidRPr="005F0AD5" w:rsidRDefault="0045190F" w:rsidP="005F0AD5">
      <w:pPr>
        <w:spacing w:line="360" w:lineRule="auto"/>
        <w:contextualSpacing/>
        <w:jc w:val="both"/>
        <w:rPr>
          <w:rFonts w:ascii="Palatino Linotype" w:eastAsia="MS Mincho" w:hAnsi="Palatino Linotype" w:cs="Arial"/>
          <w:lang w:val="es-ES_tradnl"/>
        </w:rPr>
      </w:pPr>
      <w:r w:rsidRPr="005F0AD5">
        <w:rPr>
          <w:rFonts w:ascii="Palatino Linotype" w:eastAsia="MS Mincho" w:hAnsi="Palatino Linotype" w:cs="Arial"/>
          <w:lang w:val="es-ES_tradn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304D7218" w14:textId="77777777" w:rsidR="0045190F" w:rsidRPr="005F0AD5" w:rsidRDefault="0045190F" w:rsidP="005F0AD5">
      <w:pPr>
        <w:spacing w:line="360" w:lineRule="auto"/>
        <w:ind w:left="720"/>
        <w:contextualSpacing/>
        <w:jc w:val="both"/>
        <w:rPr>
          <w:rFonts w:ascii="Palatino Linotype" w:eastAsia="MS Mincho" w:hAnsi="Palatino Linotype" w:cs="Arial"/>
          <w:lang w:val="es-ES_tradnl"/>
        </w:rPr>
      </w:pPr>
    </w:p>
    <w:p w14:paraId="261EC016" w14:textId="77777777" w:rsidR="0045190F" w:rsidRPr="005F0AD5" w:rsidRDefault="0045190F" w:rsidP="005F0AD5">
      <w:pPr>
        <w:spacing w:line="360" w:lineRule="auto"/>
        <w:contextualSpacing/>
        <w:jc w:val="both"/>
        <w:rPr>
          <w:rFonts w:ascii="Palatino Linotype" w:eastAsia="MS Mincho" w:hAnsi="Palatino Linotype" w:cs="Arial"/>
          <w:lang w:val="es-ES_tradnl" w:eastAsia="es-MX"/>
        </w:rPr>
      </w:pPr>
      <w:r w:rsidRPr="005F0AD5">
        <w:rPr>
          <w:rFonts w:ascii="Palatino Linotype" w:eastAsia="MS Mincho" w:hAnsi="Palatino Linotype" w:cs="Arial"/>
          <w:lang w:val="es-ES_tradnl" w:eastAsia="es-MX"/>
        </w:rPr>
        <w:t xml:space="preserve">Corolario a lo anterior, el doctrinario Ernesto Villanueva </w:t>
      </w:r>
      <w:proofErr w:type="spellStart"/>
      <w:r w:rsidRPr="005F0AD5">
        <w:rPr>
          <w:rFonts w:ascii="Palatino Linotype" w:eastAsia="MS Mincho" w:hAnsi="Palatino Linotype" w:cs="Arial"/>
          <w:lang w:val="es-ES_tradnl" w:eastAsia="es-MX"/>
        </w:rPr>
        <w:t>Villa</w:t>
      </w:r>
      <w:bookmarkStart w:id="0" w:name="_GoBack"/>
      <w:bookmarkEnd w:id="0"/>
      <w:r w:rsidRPr="005F0AD5">
        <w:rPr>
          <w:rFonts w:ascii="Palatino Linotype" w:eastAsia="MS Mincho" w:hAnsi="Palatino Linotype" w:cs="Arial"/>
          <w:lang w:val="es-ES_tradnl" w:eastAsia="es-MX"/>
        </w:rPr>
        <w:t>nueva</w:t>
      </w:r>
      <w:proofErr w:type="spellEnd"/>
      <w:r w:rsidRPr="005F0AD5">
        <w:rPr>
          <w:rFonts w:ascii="Palatino Linotype" w:eastAsia="MS Mincho" w:hAnsi="Palatino Linotype" w:cs="Arial"/>
          <w:lang w:val="es-ES_tradnl" w:eastAsia="es-MX"/>
        </w:rPr>
        <w:t xml:space="preserve"> define al derecho de acceso a la información como: </w:t>
      </w:r>
    </w:p>
    <w:p w14:paraId="04BBDCC5" w14:textId="77777777" w:rsidR="0045190F" w:rsidRPr="005F0AD5" w:rsidRDefault="0045190F" w:rsidP="005F0AD5">
      <w:pPr>
        <w:spacing w:line="360" w:lineRule="auto"/>
        <w:ind w:left="720"/>
        <w:contextualSpacing/>
        <w:jc w:val="both"/>
        <w:rPr>
          <w:rFonts w:ascii="Palatino Linotype" w:eastAsia="MS Mincho" w:hAnsi="Palatino Linotype" w:cs="Arial"/>
          <w:lang w:val="es-ES_tradnl" w:eastAsia="es-MX"/>
        </w:rPr>
      </w:pPr>
    </w:p>
    <w:p w14:paraId="36111DB3" w14:textId="77777777" w:rsidR="0045190F" w:rsidRPr="005F0AD5" w:rsidRDefault="0045190F" w:rsidP="005F0AD5">
      <w:pPr>
        <w:spacing w:line="360" w:lineRule="auto"/>
        <w:ind w:left="720" w:right="902"/>
        <w:contextualSpacing/>
        <w:jc w:val="both"/>
        <w:rPr>
          <w:rFonts w:ascii="Palatino Linotype" w:eastAsia="MS Mincho" w:hAnsi="Palatino Linotype" w:cs="Arial"/>
          <w:i/>
          <w:sz w:val="22"/>
          <w:lang w:val="es-ES_tradnl" w:eastAsia="es-MX"/>
        </w:rPr>
      </w:pPr>
      <w:r w:rsidRPr="005F0AD5">
        <w:rPr>
          <w:rFonts w:ascii="Palatino Linotype" w:eastAsia="MS Mincho" w:hAnsi="Palatino Linotype" w:cs="Arial"/>
          <w:b/>
          <w:i/>
          <w:sz w:val="22"/>
          <w:lang w:val="es-ES_tradnl" w:eastAsia="es-MX"/>
        </w:rPr>
        <w:t>“</w:t>
      </w:r>
      <w:r w:rsidRPr="005F0AD5">
        <w:rPr>
          <w:rFonts w:ascii="Palatino Linotype" w:eastAsia="MS Mincho" w:hAnsi="Palatino Linotype" w:cs="Arial"/>
          <w:i/>
          <w:sz w:val="22"/>
          <w:lang w:val="es-ES_tradnl"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5F0AD5">
        <w:rPr>
          <w:rFonts w:ascii="Palatino Linotype" w:eastAsia="MS Mincho" w:hAnsi="Palatino Linotype" w:cs="Arial"/>
          <w:b/>
          <w:i/>
          <w:sz w:val="22"/>
          <w:lang w:val="es-ES_tradnl" w:eastAsia="es-MX"/>
        </w:rPr>
        <w:t>”</w:t>
      </w:r>
      <w:r w:rsidRPr="005F0AD5">
        <w:rPr>
          <w:rFonts w:ascii="Palatino Linotype" w:eastAsia="MS Mincho" w:hAnsi="Palatino Linotype" w:cs="Arial"/>
          <w:i/>
          <w:sz w:val="22"/>
          <w:vertAlign w:val="superscript"/>
          <w:lang w:val="es-ES_tradnl" w:eastAsia="es-MX"/>
        </w:rPr>
        <w:t xml:space="preserve"> </w:t>
      </w:r>
      <w:r w:rsidRPr="005F0AD5">
        <w:rPr>
          <w:rFonts w:ascii="Palatino Linotype" w:eastAsia="MS Mincho" w:hAnsi="Palatino Linotype" w:cs="Arial"/>
          <w:i/>
          <w:sz w:val="22"/>
          <w:lang w:val="es-ES_tradnl" w:eastAsia="es-MX"/>
        </w:rPr>
        <w:t xml:space="preserve">(sic) </w:t>
      </w:r>
    </w:p>
    <w:p w14:paraId="49AD3557" w14:textId="77777777" w:rsidR="0045190F" w:rsidRPr="005F0AD5" w:rsidRDefault="0045190F" w:rsidP="005F0AD5">
      <w:pPr>
        <w:spacing w:line="360" w:lineRule="auto"/>
        <w:ind w:left="720" w:right="902"/>
        <w:contextualSpacing/>
        <w:jc w:val="both"/>
        <w:rPr>
          <w:rFonts w:ascii="Palatino Linotype" w:eastAsia="MS Mincho" w:hAnsi="Palatino Linotype" w:cs="Arial"/>
          <w:i/>
          <w:lang w:val="es-ES_tradnl"/>
        </w:rPr>
      </w:pPr>
    </w:p>
    <w:p w14:paraId="14E4383A" w14:textId="77777777" w:rsidR="0045190F" w:rsidRPr="005F0AD5" w:rsidRDefault="0045190F" w:rsidP="005F0AD5">
      <w:pPr>
        <w:spacing w:line="360" w:lineRule="auto"/>
        <w:contextualSpacing/>
        <w:jc w:val="both"/>
        <w:rPr>
          <w:rFonts w:ascii="Palatino Linotype" w:eastAsia="MS Mincho" w:hAnsi="Palatino Linotype" w:cs="Arial"/>
          <w:b/>
          <w:u w:val="single"/>
          <w:lang w:val="es-ES_tradnl"/>
        </w:rPr>
      </w:pPr>
      <w:r w:rsidRPr="005F0AD5">
        <w:rPr>
          <w:rFonts w:ascii="Palatino Linotype" w:eastAsia="MS Mincho" w:hAnsi="Palatino Linotype" w:cs="Arial"/>
          <w:lang w:val="es-ES_tradnl"/>
        </w:rPr>
        <w:t xml:space="preserve">De lo anterior, se puede concluir que la distinción entre el derecho de petición y el derecho de acceso a la información estriba principalmente en que en el primero de ellos, </w:t>
      </w:r>
      <w:r w:rsidRPr="005F0AD5">
        <w:rPr>
          <w:rFonts w:ascii="Palatino Linotype" w:eastAsia="MS Mincho" w:hAnsi="Palatino Linotype" w:cs="Arial"/>
          <w:lang w:val="es-ES_tradnl" w:eastAsia="es-MX"/>
        </w:rPr>
        <w:t xml:space="preserve">la pretensión del peticionario consiste generalmente en obligar a la autoridad responsable a que actúe en el sentido de contestar lo solicitado, mientras que en el </w:t>
      </w:r>
      <w:r w:rsidRPr="005F0AD5">
        <w:rPr>
          <w:rFonts w:ascii="Palatino Linotype" w:eastAsia="MS Mincho" w:hAnsi="Palatino Linotype" w:cs="Arial"/>
          <w:bCs/>
          <w:lang w:val="es-ES_tradnl" w:eastAsia="es-CO"/>
        </w:rPr>
        <w:t xml:space="preserve">segundo supuesto </w:t>
      </w:r>
      <w:r w:rsidRPr="005F0AD5">
        <w:rPr>
          <w:rFonts w:ascii="Palatino Linotype" w:eastAsia="MS Mincho" w:hAnsi="Palatino Linotype" w:cs="Arial"/>
          <w:b/>
          <w:bCs/>
          <w:u w:val="single"/>
          <w:lang w:val="es-ES_tradnl" w:eastAsia="es-CO"/>
        </w:rPr>
        <w:t>la solicitud de acceso a la información pública se encamina primordialmente a</w:t>
      </w:r>
      <w:r w:rsidRPr="005F0AD5">
        <w:rPr>
          <w:rFonts w:ascii="Palatino Linotype" w:eastAsia="MS Mincho" w:hAnsi="Palatino Linotype" w:cs="Arial"/>
          <w:b/>
          <w:u w:val="single"/>
          <w:lang w:val="es-ES_tradnl"/>
        </w:rPr>
        <w:t xml:space="preserve"> permitir el </w:t>
      </w:r>
      <w:r w:rsidRPr="005F0AD5">
        <w:rPr>
          <w:rFonts w:ascii="Palatino Linotype" w:eastAsia="MS Mincho" w:hAnsi="Palatino Linotype" w:cs="Arial"/>
          <w:b/>
          <w:u w:val="single"/>
          <w:lang w:val="es-ES_tradnl" w:eastAsia="es-CO"/>
        </w:rPr>
        <w:t xml:space="preserve">acceso a datos, registros y todo tipo de información pública que conste en documentos, sea generada o se encuentre en posesión de </w:t>
      </w:r>
      <w:r w:rsidRPr="005F0AD5">
        <w:rPr>
          <w:rFonts w:ascii="Palatino Linotype" w:eastAsia="MS Mincho" w:hAnsi="Palatino Linotype" w:cs="Arial"/>
          <w:b/>
          <w:u w:val="single"/>
          <w:lang w:val="es-ES_tradnl"/>
        </w:rPr>
        <w:t xml:space="preserve">la autoridad. </w:t>
      </w:r>
    </w:p>
    <w:p w14:paraId="153531DD" w14:textId="3B853324" w:rsidR="000F1EB2" w:rsidRPr="005F0AD5" w:rsidRDefault="000F1EB2" w:rsidP="005F0AD5">
      <w:pPr>
        <w:spacing w:before="240" w:after="240" w:line="360" w:lineRule="auto"/>
        <w:jc w:val="both"/>
        <w:rPr>
          <w:rFonts w:ascii="Palatino Linotype" w:eastAsia="Palatino Linotype" w:hAnsi="Palatino Linotype" w:cs="Palatino Linotype"/>
          <w:lang w:val="es-ES"/>
        </w:rPr>
      </w:pPr>
      <w:r w:rsidRPr="005F0AD5">
        <w:rPr>
          <w:rFonts w:ascii="Palatino Linotype" w:eastAsia="MS Mincho" w:hAnsi="Palatino Linotype" w:cs="Arial"/>
          <w:b/>
          <w:u w:val="single"/>
          <w:lang w:val="es-ES_tradnl"/>
        </w:rPr>
        <w:t>Por lo que la entrega de una razón o un razonamiento por parte del</w:t>
      </w:r>
      <w:r w:rsidRPr="005F0AD5">
        <w:rPr>
          <w:rFonts w:ascii="Palatino Linotype" w:eastAsia="MS Mincho" w:hAnsi="Palatino Linotype" w:cs="Arial"/>
          <w:b/>
          <w:u w:val="single"/>
          <w:lang w:eastAsia="es-MX"/>
        </w:rPr>
        <w:t xml:space="preserve"> SUJETO OBLIGADO</w:t>
      </w:r>
      <w:r w:rsidRPr="005F0AD5">
        <w:rPr>
          <w:rFonts w:ascii="Palatino Linotype" w:eastAsia="MS Mincho" w:hAnsi="Palatino Linotype" w:cs="Arial"/>
          <w:b/>
          <w:u w:val="single"/>
          <w:lang w:val="es-ES_tradnl"/>
        </w:rPr>
        <w:t xml:space="preserve"> no es algo que la ley establezca como atribución, derecho, o facultad</w:t>
      </w:r>
      <w:r w:rsidRPr="005F0AD5">
        <w:rPr>
          <w:rFonts w:ascii="Palatino Linotype" w:eastAsia="MS Mincho" w:hAnsi="Palatino Linotype" w:cs="Arial"/>
          <w:lang w:val="es-ES_tradnl"/>
        </w:rPr>
        <w:t xml:space="preserve">; </w:t>
      </w:r>
      <w:r w:rsidRPr="005F0AD5">
        <w:rPr>
          <w:rFonts w:ascii="Palatino Linotype" w:eastAsia="MS Mincho" w:hAnsi="Palatino Linotype" w:cs="Arial"/>
          <w:u w:val="single"/>
          <w:lang w:val="es-ES_tradnl"/>
        </w:rPr>
        <w:t>pues ello implicaría un juicio de valor referente a un cuestionamiento realizado, los cuales, al constituir interrogantes, inquietudes y manifestaciones se satisfacen vía derecho de petición.</w:t>
      </w:r>
    </w:p>
    <w:p w14:paraId="34C6B5C4" w14:textId="77777777" w:rsidR="000F1EB2" w:rsidRPr="005F0AD5" w:rsidRDefault="000F1EB2" w:rsidP="005F0AD5">
      <w:pPr>
        <w:pBdr>
          <w:top w:val="nil"/>
          <w:left w:val="nil"/>
          <w:bottom w:val="nil"/>
          <w:right w:val="nil"/>
          <w:between w:val="nil"/>
        </w:pBdr>
        <w:spacing w:line="360" w:lineRule="auto"/>
        <w:ind w:right="96"/>
        <w:jc w:val="both"/>
        <w:rPr>
          <w:rFonts w:ascii="Palatino Linotype" w:eastAsia="Palatino Linotype" w:hAnsi="Palatino Linotype" w:cs="Palatino Linotype"/>
          <w:lang w:val="es-ES"/>
        </w:rPr>
      </w:pPr>
      <w:r w:rsidRPr="005F0AD5">
        <w:rPr>
          <w:rFonts w:ascii="Palatino Linotype" w:eastAsia="Palatino Linotype" w:hAnsi="Palatino Linotype" w:cs="Palatino Linotype"/>
          <w:lang w:val="es-ES"/>
        </w:rPr>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637E8CF" w14:textId="77777777" w:rsidR="000F1EB2" w:rsidRPr="005F0AD5" w:rsidRDefault="000F1EB2" w:rsidP="005F0AD5">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rPr>
      </w:pPr>
    </w:p>
    <w:p w14:paraId="69EB2769" w14:textId="77777777" w:rsidR="000F1EB2" w:rsidRPr="005F0AD5" w:rsidRDefault="000F1EB2" w:rsidP="005F0AD5">
      <w:pPr>
        <w:ind w:left="567" w:right="567"/>
        <w:jc w:val="both"/>
        <w:rPr>
          <w:rFonts w:ascii="Palatino Linotype" w:eastAsia="Palatino Linotype" w:hAnsi="Palatino Linotype" w:cs="Palatino Linotype"/>
          <w:b/>
          <w:i/>
          <w:sz w:val="22"/>
          <w:szCs w:val="22"/>
          <w:lang w:val="es-ES"/>
        </w:rPr>
      </w:pPr>
      <w:r w:rsidRPr="005F0AD5">
        <w:rPr>
          <w:rFonts w:ascii="Palatino Linotype" w:eastAsia="Palatino Linotype" w:hAnsi="Palatino Linotype" w:cs="Palatino Linotype"/>
          <w:b/>
          <w:i/>
          <w:sz w:val="22"/>
          <w:szCs w:val="22"/>
          <w:lang w:val="es-ES"/>
        </w:rPr>
        <w:t>“CRITERIO 0002-11</w:t>
      </w:r>
    </w:p>
    <w:p w14:paraId="7D53DBA8" w14:textId="77777777" w:rsidR="000F1EB2" w:rsidRPr="005F0AD5" w:rsidRDefault="000F1EB2" w:rsidP="005F0AD5">
      <w:pPr>
        <w:ind w:left="567" w:right="567"/>
        <w:jc w:val="both"/>
        <w:rPr>
          <w:rFonts w:ascii="Palatino Linotype" w:eastAsia="Palatino Linotype" w:hAnsi="Palatino Linotype" w:cs="Palatino Linotype"/>
          <w:i/>
          <w:sz w:val="22"/>
          <w:szCs w:val="22"/>
          <w:lang w:val="es-ES"/>
        </w:rPr>
      </w:pPr>
      <w:r w:rsidRPr="005F0AD5">
        <w:rPr>
          <w:rFonts w:ascii="Palatino Linotype" w:eastAsia="Palatino Linotype" w:hAnsi="Palatino Linotype" w:cs="Palatino Linotype"/>
          <w:b/>
          <w:i/>
          <w:sz w:val="22"/>
          <w:szCs w:val="22"/>
          <w:lang w:val="es-ES"/>
        </w:rPr>
        <w:t>INFORMACIÓN PÚBLICA, CONCEPTO DE, EN MATERIA DE TRANSPARENCIA. INTERPRETACIÓN TEMÁTICA DE LOS ARTÍCULOS 2, FRACCIÓN V, XV, Y XVI, 32, 4,11 Y 41.</w:t>
      </w:r>
      <w:r w:rsidRPr="005F0AD5">
        <w:rPr>
          <w:rFonts w:ascii="Palatino Linotype" w:eastAsia="Palatino Linotype" w:hAnsi="Palatino Linotype" w:cs="Palatino Linotype"/>
          <w:i/>
          <w:sz w:val="22"/>
          <w:szCs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51EA72F" w14:textId="77777777" w:rsidR="000F1EB2" w:rsidRPr="005F0AD5" w:rsidRDefault="000F1EB2" w:rsidP="005F0AD5">
      <w:pPr>
        <w:ind w:left="567" w:right="567"/>
        <w:jc w:val="both"/>
        <w:rPr>
          <w:rFonts w:ascii="Palatino Linotype" w:eastAsia="Palatino Linotype" w:hAnsi="Palatino Linotype" w:cs="Palatino Linotype"/>
          <w:i/>
          <w:sz w:val="22"/>
          <w:szCs w:val="22"/>
          <w:lang w:val="es-ES"/>
        </w:rPr>
      </w:pPr>
      <w:r w:rsidRPr="005F0AD5">
        <w:rPr>
          <w:rFonts w:ascii="Palatino Linotype" w:eastAsia="Palatino Linotype" w:hAnsi="Palatino Linotype" w:cs="Palatino Linotype"/>
          <w:i/>
          <w:sz w:val="22"/>
          <w:szCs w:val="22"/>
          <w:lang w:val="es-ES"/>
        </w:rPr>
        <w:t>En consecuencia el acceso a la información se refiere a que se cumplan cualquiera de los siguientes tres supuestos:</w:t>
      </w:r>
    </w:p>
    <w:p w14:paraId="54005FF5" w14:textId="77777777" w:rsidR="000F1EB2" w:rsidRPr="005F0AD5" w:rsidRDefault="000F1EB2" w:rsidP="005F0AD5">
      <w:pPr>
        <w:ind w:left="567" w:right="567"/>
        <w:jc w:val="both"/>
        <w:rPr>
          <w:rFonts w:ascii="Palatino Linotype" w:eastAsia="Palatino Linotype" w:hAnsi="Palatino Linotype" w:cs="Palatino Linotype"/>
          <w:i/>
          <w:sz w:val="22"/>
          <w:szCs w:val="22"/>
          <w:lang w:val="es-ES"/>
        </w:rPr>
      </w:pPr>
      <w:r w:rsidRPr="005F0AD5">
        <w:rPr>
          <w:rFonts w:ascii="Palatino Linotype" w:eastAsia="Palatino Linotype" w:hAnsi="Palatino Linotype" w:cs="Palatino Linotype"/>
          <w:i/>
          <w:sz w:val="22"/>
          <w:szCs w:val="22"/>
          <w:lang w:val="es-ES"/>
        </w:rPr>
        <w:t>Que se trate de información registrada en cualquier soporte documental, que en ejercicio de las atribuciones conferidas, sea generada por los Sujetos Obligados;</w:t>
      </w:r>
    </w:p>
    <w:p w14:paraId="2D6E2873" w14:textId="77777777" w:rsidR="000F1EB2" w:rsidRPr="005F0AD5" w:rsidRDefault="000F1EB2" w:rsidP="005F0AD5">
      <w:pPr>
        <w:ind w:left="567" w:right="567"/>
        <w:jc w:val="both"/>
        <w:rPr>
          <w:rFonts w:ascii="Palatino Linotype" w:eastAsia="Palatino Linotype" w:hAnsi="Palatino Linotype" w:cs="Palatino Linotype"/>
          <w:i/>
          <w:sz w:val="22"/>
          <w:szCs w:val="22"/>
          <w:lang w:val="es-ES"/>
        </w:rPr>
      </w:pPr>
      <w:r w:rsidRPr="005F0AD5">
        <w:rPr>
          <w:rFonts w:ascii="Palatino Linotype" w:eastAsia="Palatino Linotype" w:hAnsi="Palatino Linotype" w:cs="Palatino Linotype"/>
          <w:i/>
          <w:sz w:val="22"/>
          <w:szCs w:val="22"/>
          <w:lang w:val="es-ES"/>
        </w:rPr>
        <w:t>Que se trate de información registrada en cualquier soporte documental, que en ejercicio de las atribuciones conferidas, sea administrada por los Sujetos Obligados, y</w:t>
      </w:r>
    </w:p>
    <w:p w14:paraId="76129393" w14:textId="77777777" w:rsidR="000F1EB2" w:rsidRPr="005F0AD5" w:rsidRDefault="000F1EB2" w:rsidP="005F0AD5">
      <w:pPr>
        <w:ind w:left="567" w:right="567"/>
        <w:jc w:val="both"/>
        <w:rPr>
          <w:rFonts w:ascii="Palatino Linotype" w:eastAsia="Palatino Linotype" w:hAnsi="Palatino Linotype" w:cs="Palatino Linotype"/>
          <w:i/>
          <w:sz w:val="22"/>
          <w:szCs w:val="22"/>
          <w:lang w:val="es-ES"/>
        </w:rPr>
      </w:pPr>
      <w:r w:rsidRPr="005F0AD5">
        <w:rPr>
          <w:rFonts w:ascii="Palatino Linotype" w:eastAsia="Palatino Linotype" w:hAnsi="Palatino Linotype" w:cs="Palatino Linotype"/>
          <w:i/>
          <w:sz w:val="22"/>
          <w:szCs w:val="22"/>
          <w:lang w:val="es-ES"/>
        </w:rPr>
        <w:t>Que se trate de información registrada en cualquier soporte documental, que en ejercicio de las atribuciones conferidas, se encuentre en posesión de los Sujetos Obligados.”(Sic)</w:t>
      </w:r>
    </w:p>
    <w:p w14:paraId="3ED68694" w14:textId="77777777" w:rsidR="000F1EB2" w:rsidRPr="005F0AD5" w:rsidRDefault="000F1EB2" w:rsidP="005F0AD5">
      <w:pPr>
        <w:pBdr>
          <w:top w:val="nil"/>
          <w:left w:val="nil"/>
          <w:bottom w:val="nil"/>
          <w:right w:val="nil"/>
          <w:between w:val="nil"/>
        </w:pBdr>
        <w:spacing w:before="100" w:beforeAutospacing="1" w:after="100" w:afterAutospacing="1" w:line="360" w:lineRule="auto"/>
        <w:ind w:right="96"/>
        <w:jc w:val="both"/>
        <w:rPr>
          <w:rFonts w:ascii="Palatino Linotype" w:eastAsia="Palatino Linotype" w:hAnsi="Palatino Linotype" w:cs="Palatino Linotype"/>
          <w:lang w:val="es-ES"/>
        </w:rPr>
      </w:pPr>
      <w:r w:rsidRPr="005F0AD5">
        <w:rPr>
          <w:rFonts w:ascii="Palatino Linotype" w:eastAsia="Palatino Linotype" w:hAnsi="Palatino Linotype" w:cs="Palatino Linotype"/>
          <w:lang w:val="es-ES"/>
        </w:rPr>
        <w:t xml:space="preserve">Con base a lo anterior, tenemos que </w:t>
      </w:r>
      <w:r w:rsidRPr="005F0AD5">
        <w:rPr>
          <w:rFonts w:ascii="Palatino Linotype" w:eastAsia="Palatino Linotype" w:hAnsi="Palatino Linotype" w:cs="Palatino Linotype"/>
          <w:b/>
          <w:lang w:val="es-ES"/>
        </w:rPr>
        <w:t>EL</w:t>
      </w:r>
      <w:r w:rsidRPr="005F0AD5">
        <w:rPr>
          <w:rFonts w:ascii="Palatino Linotype" w:eastAsia="Palatino Linotype" w:hAnsi="Palatino Linotype" w:cs="Palatino Linotype"/>
          <w:lang w:val="es-ES"/>
        </w:rPr>
        <w:t xml:space="preserve"> </w:t>
      </w:r>
      <w:r w:rsidRPr="005F0AD5">
        <w:rPr>
          <w:rFonts w:ascii="Palatino Linotype" w:eastAsia="Palatino Linotype" w:hAnsi="Palatino Linotype" w:cs="Palatino Linotype"/>
          <w:b/>
          <w:lang w:val="es-ES"/>
        </w:rPr>
        <w:t>RECURRENTE</w:t>
      </w:r>
      <w:r w:rsidRPr="005F0AD5">
        <w:rPr>
          <w:rFonts w:ascii="Palatino Linotype" w:eastAsia="Palatino Linotype" w:hAnsi="Palatino Linotype" w:cs="Palatino Linotype"/>
          <w:lang w:val="es-ES"/>
        </w:rPr>
        <w:t xml:space="preserve"> desde la solicitud, así como lo manifestado en Razones o Motivos de Inconformidad, se advierte que lo que requiere es una explicación o bien una razón a una consulta sobre un caso específico por parte del </w:t>
      </w:r>
      <w:r w:rsidRPr="005F0AD5">
        <w:rPr>
          <w:rFonts w:ascii="Palatino Linotype" w:eastAsia="Palatino Linotype" w:hAnsi="Palatino Linotype" w:cs="Palatino Linotype"/>
          <w:b/>
          <w:lang w:val="es-ES"/>
        </w:rPr>
        <w:t>SUJETO OBLIGADO</w:t>
      </w:r>
      <w:r w:rsidRPr="005F0AD5">
        <w:rPr>
          <w:rFonts w:ascii="Palatino Linotype" w:eastAsia="Palatino Linotype" w:hAnsi="Palatino Linotype" w:cs="Palatino Linotype"/>
          <w:lang w:val="es-ES"/>
        </w:rPr>
        <w:t>; por consiguiente, la entrega de una razón o la respuesta a cuestionamientos que no encuentren soporte documental alguno, por parte de los Sujetos Obligados no es algo que la Ley de Transparencia y Acceso a la Información Pública del Estado de México y Municipios establezca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14:paraId="46F5C484" w14:textId="77777777" w:rsidR="000F1EB2" w:rsidRPr="005F0AD5" w:rsidRDefault="000F1EB2" w:rsidP="005F0AD5">
      <w:pPr>
        <w:pBdr>
          <w:top w:val="nil"/>
          <w:left w:val="nil"/>
          <w:bottom w:val="nil"/>
          <w:right w:val="nil"/>
          <w:between w:val="nil"/>
        </w:pBdr>
        <w:spacing w:before="100" w:beforeAutospacing="1" w:after="100" w:afterAutospacing="1" w:line="360" w:lineRule="auto"/>
        <w:ind w:right="96"/>
        <w:jc w:val="both"/>
        <w:rPr>
          <w:rFonts w:ascii="Palatino Linotype" w:eastAsia="Palatino Linotype" w:hAnsi="Palatino Linotype" w:cs="Palatino Linotype"/>
          <w:lang w:val="es-ES"/>
        </w:rPr>
      </w:pPr>
      <w:r w:rsidRPr="005F0AD5">
        <w:rPr>
          <w:rFonts w:ascii="Palatino Linotype" w:eastAsia="Palatino Linotype" w:hAnsi="Palatino Linotype" w:cs="Palatino Linotype"/>
          <w:lang w:val="es-ES"/>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w:t>
      </w:r>
      <w:r w:rsidRPr="005F0AD5">
        <w:rPr>
          <w:rFonts w:ascii="Palatino Linotype" w:eastAsia="Palatino Linotype" w:hAnsi="Palatino Linotype" w:cs="Palatino Linotype"/>
          <w:b/>
          <w:lang w:val="es-ES"/>
        </w:rPr>
        <w:t>EL SUJETO OBLIGADO</w:t>
      </w:r>
      <w:r w:rsidRPr="005F0AD5">
        <w:rPr>
          <w:rFonts w:ascii="Palatino Linotype" w:eastAsia="Palatino Linotype" w:hAnsi="Palatino Linotype" w:cs="Palatino Linotype"/>
          <w:lang w:val="es-ES"/>
        </w:rPr>
        <w:t xml:space="preserve">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w:t>
      </w:r>
      <w:r w:rsidRPr="005F0AD5">
        <w:rPr>
          <w:rFonts w:ascii="Palatino Linotype" w:eastAsia="Palatino Linotype" w:hAnsi="Palatino Linotype" w:cs="Palatino Linotype"/>
          <w:b/>
          <w:lang w:val="es-ES"/>
        </w:rPr>
        <w:t>; todo en ejercicio del derecho de acceso a la información pública</w:t>
      </w:r>
      <w:r w:rsidRPr="005F0AD5">
        <w:rPr>
          <w:rFonts w:ascii="Palatino Linotype" w:eastAsia="Palatino Linotype" w:hAnsi="Palatino Linotype" w:cs="Palatino Linotype"/>
          <w:lang w:val="es-ES"/>
        </w:rPr>
        <w:t xml:space="preserve">, no así </w:t>
      </w:r>
      <w:r w:rsidRPr="005F0AD5">
        <w:rPr>
          <w:rFonts w:ascii="Palatino Linotype" w:eastAsia="Palatino Linotype" w:hAnsi="Palatino Linotype" w:cs="Palatino Linotype"/>
          <w:u w:val="single"/>
          <w:lang w:val="es-ES"/>
        </w:rPr>
        <w:t>cuando se trate de un derecho de petición ejercido por un gobernado</w:t>
      </w:r>
      <w:r w:rsidRPr="005F0AD5">
        <w:rPr>
          <w:rFonts w:ascii="Palatino Linotype" w:eastAsia="Palatino Linotype" w:hAnsi="Palatino Linotype" w:cs="Palatino Linotype"/>
          <w:lang w:val="es-ES"/>
        </w:rPr>
        <w:t xml:space="preserve">; en consecuencia, este Instinto no tiene atribuciones para pronunciarse respecto a las manifestaciones expuestas por el particular ya que son tendentes a que el </w:t>
      </w:r>
      <w:r w:rsidRPr="005F0AD5">
        <w:rPr>
          <w:rFonts w:ascii="Palatino Linotype" w:eastAsia="Palatino Linotype" w:hAnsi="Palatino Linotype" w:cs="Palatino Linotype"/>
          <w:b/>
          <w:lang w:val="es-ES"/>
        </w:rPr>
        <w:t>SUJETO OBLIGADO</w:t>
      </w:r>
      <w:r w:rsidRPr="005F0AD5">
        <w:rPr>
          <w:rFonts w:ascii="Palatino Linotype" w:eastAsia="Palatino Linotype" w:hAnsi="Palatino Linotype" w:cs="Palatino Linotype"/>
          <w:lang w:val="es-ES"/>
        </w:rPr>
        <w:t xml:space="preserve"> aclare una inquietud, respecto a un supuesto específico. </w:t>
      </w:r>
    </w:p>
    <w:p w14:paraId="5D80D33E" w14:textId="77777777" w:rsidR="000F1EB2" w:rsidRPr="005F0AD5" w:rsidRDefault="000F1EB2" w:rsidP="005F0AD5">
      <w:pPr>
        <w:spacing w:before="100" w:beforeAutospacing="1" w:after="100" w:afterAutospacing="1" w:line="360" w:lineRule="auto"/>
        <w:jc w:val="both"/>
        <w:rPr>
          <w:rFonts w:ascii="Palatino Linotype" w:hAnsi="Palatino Linotype" w:cs="Arial"/>
        </w:rPr>
      </w:pPr>
      <w:r w:rsidRPr="005F0AD5">
        <w:rPr>
          <w:rFonts w:ascii="Palatino Linotype" w:hAnsi="Palatino Linotype" w:cs="Arial"/>
        </w:rPr>
        <w:t xml:space="preserve">Asimismo, no se omite comentar que al haber existido un pronunciamiento por parte del </w:t>
      </w:r>
      <w:r w:rsidRPr="005F0AD5">
        <w:rPr>
          <w:rFonts w:ascii="Palatino Linotype" w:hAnsi="Palatino Linotype" w:cs="Arial"/>
          <w:b/>
        </w:rPr>
        <w:t>SUJETO OBLIGADO</w:t>
      </w:r>
      <w:r w:rsidRPr="005F0AD5">
        <w:rPr>
          <w:rFonts w:ascii="Palatino Linotype" w:hAnsi="Palatino Linotype" w:cs="Arial"/>
        </w:rPr>
        <w:t xml:space="preserve">, a fin de dar respuesta a la demasía de solicitud planteada por </w:t>
      </w:r>
      <w:r w:rsidRPr="005F0AD5">
        <w:rPr>
          <w:rFonts w:ascii="Palatino Linotype" w:hAnsi="Palatino Linotype" w:cs="Arial"/>
          <w:b/>
        </w:rPr>
        <w:t>EL RECURRENTE,</w:t>
      </w:r>
      <w:r w:rsidRPr="005F0AD5">
        <w:rPr>
          <w:rFonts w:ascii="Palatino Linotype" w:hAnsi="Palatino Linotype" w:cs="Arial"/>
        </w:rPr>
        <w:t xml:space="preserve">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3234E2D1" w14:textId="77777777" w:rsidR="000F1EB2" w:rsidRPr="005F0AD5" w:rsidRDefault="000F1EB2" w:rsidP="005F0AD5">
      <w:pPr>
        <w:spacing w:before="100" w:beforeAutospacing="1" w:after="100" w:afterAutospacing="1" w:line="360" w:lineRule="auto"/>
        <w:jc w:val="both"/>
        <w:rPr>
          <w:rFonts w:ascii="Palatino Linotype" w:hAnsi="Palatino Linotype" w:cs="Arial"/>
          <w:lang w:val="es-ES_tradnl"/>
        </w:rPr>
      </w:pPr>
      <w:r w:rsidRPr="005F0AD5">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1EE37FB" w14:textId="77777777" w:rsidR="000F1EB2" w:rsidRPr="005F0AD5" w:rsidRDefault="000F1EB2" w:rsidP="005F0AD5">
      <w:pPr>
        <w:ind w:left="851" w:right="1041"/>
        <w:jc w:val="both"/>
        <w:rPr>
          <w:rFonts w:ascii="Palatino Linotype" w:hAnsi="Palatino Linotype" w:cs="Arial"/>
          <w:i/>
          <w:sz w:val="22"/>
          <w:szCs w:val="20"/>
          <w:lang w:val="es-ES_tradnl"/>
        </w:rPr>
      </w:pPr>
      <w:r w:rsidRPr="005F0AD5">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5F0AD5">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 </w:t>
      </w:r>
    </w:p>
    <w:p w14:paraId="1AE659AC" w14:textId="77777777" w:rsidR="000F1EB2" w:rsidRPr="005F0AD5" w:rsidRDefault="000F1EB2" w:rsidP="005F0AD5">
      <w:pPr>
        <w:ind w:left="851" w:right="1041"/>
        <w:jc w:val="both"/>
        <w:rPr>
          <w:rFonts w:ascii="Palatino Linotype" w:hAnsi="Palatino Linotype" w:cs="Arial"/>
          <w:b/>
          <w:i/>
          <w:sz w:val="22"/>
          <w:szCs w:val="20"/>
          <w:lang w:val="es-ES_tradnl"/>
        </w:rPr>
      </w:pPr>
      <w:r w:rsidRPr="005F0AD5">
        <w:rPr>
          <w:rFonts w:ascii="Palatino Linotype" w:hAnsi="Palatino Linotype" w:cs="Arial"/>
          <w:i/>
          <w:sz w:val="22"/>
          <w:szCs w:val="20"/>
          <w:lang w:val="es-ES_tradnl"/>
        </w:rPr>
        <w:t>Criterio 31/10</w:t>
      </w:r>
      <w:r w:rsidRPr="005F0AD5">
        <w:rPr>
          <w:rFonts w:ascii="Palatino Linotype" w:hAnsi="Palatino Linotype" w:cs="Arial"/>
          <w:b/>
          <w:i/>
          <w:sz w:val="22"/>
          <w:szCs w:val="20"/>
          <w:lang w:val="es-ES_tradnl"/>
        </w:rPr>
        <w:t>”</w:t>
      </w:r>
      <w:r w:rsidRPr="005F0AD5">
        <w:rPr>
          <w:rFonts w:ascii="Palatino Linotype" w:hAnsi="Palatino Linotype" w:cs="Arial"/>
          <w:i/>
          <w:sz w:val="22"/>
          <w:szCs w:val="20"/>
          <w:lang w:val="es-ES_tradnl"/>
        </w:rPr>
        <w:t xml:space="preserve"> (sic)</w:t>
      </w:r>
    </w:p>
    <w:p w14:paraId="120AEBE3" w14:textId="77777777" w:rsidR="000F1EB2" w:rsidRPr="005F0AD5" w:rsidRDefault="000F1EB2" w:rsidP="005F0AD5">
      <w:pPr>
        <w:pStyle w:val="Prrafodelista"/>
        <w:widowControl w:val="0"/>
        <w:autoSpaceDE w:val="0"/>
        <w:autoSpaceDN w:val="0"/>
        <w:adjustRightInd w:val="0"/>
        <w:spacing w:before="120" w:after="120" w:line="360" w:lineRule="auto"/>
        <w:ind w:left="0"/>
        <w:jc w:val="both"/>
        <w:rPr>
          <w:rFonts w:ascii="Palatino Linotype" w:hAnsi="Palatino Linotype" w:cs="Arial"/>
          <w:sz w:val="10"/>
          <w:lang w:eastAsia="es-MX"/>
        </w:rPr>
      </w:pPr>
    </w:p>
    <w:p w14:paraId="4808131E" w14:textId="0886CE82" w:rsidR="000F1EB2" w:rsidRPr="005F0AD5" w:rsidRDefault="000F1EB2" w:rsidP="005F0AD5">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5F0AD5">
        <w:rPr>
          <w:rFonts w:ascii="Palatino Linotype" w:hAnsi="Palatino Linotype" w:cs="Arial"/>
          <w:lang w:eastAsia="es-MX"/>
        </w:rPr>
        <w:t>Como consecuencia, se advierte que, se actualizó en el presente asunto la causal de sobreseimiento prevista en el artículo 192, fracción IV en correlación al artículo 191, fracción VI de la Ley de Transparencia y Acceso a la Información Pública del Estado de México y Municipios que a la letra apuntan lo siguiente:</w:t>
      </w:r>
    </w:p>
    <w:p w14:paraId="78D253D1" w14:textId="77777777" w:rsidR="000F1EB2" w:rsidRPr="005F0AD5" w:rsidRDefault="000F1EB2" w:rsidP="005F0AD5">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5F0AD5">
        <w:rPr>
          <w:rFonts w:ascii="Palatino Linotype" w:hAnsi="Palatino Linotype" w:cs="Arial"/>
          <w:b/>
          <w:i/>
          <w:sz w:val="22"/>
          <w:szCs w:val="22"/>
          <w:lang w:eastAsia="es-MX"/>
        </w:rPr>
        <w:t>Artículo 192.</w:t>
      </w:r>
      <w:r w:rsidRPr="005F0AD5">
        <w:rPr>
          <w:rFonts w:ascii="Palatino Linotype" w:hAnsi="Palatino Linotype" w:cs="Arial"/>
          <w:i/>
          <w:sz w:val="22"/>
          <w:szCs w:val="22"/>
          <w:lang w:eastAsia="es-MX"/>
        </w:rPr>
        <w:t xml:space="preserve"> El recurso será sobreseído, en todo o en parte, cuando una vez admitido, se actualicen alguno de los siguientes supuestos:</w:t>
      </w:r>
    </w:p>
    <w:p w14:paraId="37E664AC" w14:textId="77777777" w:rsidR="000F1EB2" w:rsidRPr="005F0AD5" w:rsidRDefault="000F1EB2" w:rsidP="005F0AD5">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5F0AD5">
        <w:rPr>
          <w:rFonts w:ascii="Palatino Linotype" w:hAnsi="Palatino Linotype" w:cs="Arial"/>
          <w:i/>
          <w:sz w:val="22"/>
          <w:szCs w:val="22"/>
          <w:lang w:eastAsia="es-MX"/>
        </w:rPr>
        <w:t>…</w:t>
      </w:r>
    </w:p>
    <w:p w14:paraId="1CB0FC1E" w14:textId="77777777" w:rsidR="000F1EB2" w:rsidRPr="005F0AD5" w:rsidRDefault="000F1EB2" w:rsidP="005F0AD5">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r w:rsidRPr="005F0AD5">
        <w:rPr>
          <w:rFonts w:ascii="Palatino Linotype" w:hAnsi="Palatino Linotype" w:cs="Arial"/>
          <w:b/>
          <w:i/>
          <w:sz w:val="22"/>
          <w:szCs w:val="22"/>
          <w:lang w:eastAsia="es-MX"/>
        </w:rPr>
        <w:t>IV. Admitido el recurso de revisión, aparezca alguna causal de improcedencia en los términos de la presente Ley; y”</w:t>
      </w:r>
    </w:p>
    <w:p w14:paraId="4CC4D860" w14:textId="77777777" w:rsidR="000F1EB2" w:rsidRPr="005F0AD5" w:rsidRDefault="000F1EB2" w:rsidP="005F0AD5">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p>
    <w:p w14:paraId="36ADADAC" w14:textId="77777777" w:rsidR="000F1EB2" w:rsidRPr="005F0AD5" w:rsidRDefault="000F1EB2" w:rsidP="005F0AD5">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5F0AD5">
        <w:rPr>
          <w:rFonts w:ascii="Palatino Linotype" w:hAnsi="Palatino Linotype" w:cs="Arial"/>
          <w:b/>
          <w:i/>
          <w:sz w:val="22"/>
          <w:szCs w:val="22"/>
          <w:lang w:eastAsia="es-MX"/>
        </w:rPr>
        <w:t>Artículo 191</w:t>
      </w:r>
      <w:r w:rsidRPr="005F0AD5">
        <w:rPr>
          <w:rFonts w:ascii="Palatino Linotype" w:hAnsi="Palatino Linotype" w:cs="Arial"/>
          <w:i/>
          <w:sz w:val="22"/>
          <w:szCs w:val="22"/>
          <w:lang w:eastAsia="es-MX"/>
        </w:rPr>
        <w:t xml:space="preserve">. El recurso será desechado por improcedente cuando: </w:t>
      </w:r>
    </w:p>
    <w:p w14:paraId="3FEC6E4F" w14:textId="77777777" w:rsidR="000F1EB2" w:rsidRPr="005F0AD5" w:rsidRDefault="000F1EB2" w:rsidP="005F0AD5">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5F0AD5">
        <w:rPr>
          <w:rFonts w:ascii="Palatino Linotype" w:hAnsi="Palatino Linotype" w:cs="Arial"/>
          <w:i/>
          <w:sz w:val="22"/>
          <w:szCs w:val="22"/>
          <w:lang w:eastAsia="es-MX"/>
        </w:rPr>
        <w:t xml:space="preserve">… </w:t>
      </w:r>
    </w:p>
    <w:p w14:paraId="6C50A9D5" w14:textId="77777777" w:rsidR="000F1EB2" w:rsidRPr="005F0AD5" w:rsidRDefault="000F1EB2" w:rsidP="005F0AD5">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r w:rsidRPr="005F0AD5">
        <w:rPr>
          <w:rFonts w:ascii="Palatino Linotype" w:hAnsi="Palatino Linotype" w:cs="Arial"/>
          <w:b/>
          <w:i/>
          <w:sz w:val="22"/>
          <w:szCs w:val="22"/>
          <w:lang w:eastAsia="es-MX"/>
        </w:rPr>
        <w:t>VI. Se trate de una consulta, o trámite en específico; y,”</w:t>
      </w:r>
    </w:p>
    <w:p w14:paraId="6D90481D" w14:textId="77777777" w:rsidR="000F1EB2" w:rsidRPr="005F0AD5" w:rsidRDefault="000F1EB2" w:rsidP="005F0AD5">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p>
    <w:p w14:paraId="532B6490" w14:textId="77777777" w:rsidR="000F1EB2" w:rsidRPr="005F0AD5" w:rsidRDefault="000F1EB2" w:rsidP="005F0AD5">
      <w:pPr>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12"/>
        </w:rPr>
      </w:pPr>
    </w:p>
    <w:p w14:paraId="42BDD509" w14:textId="77777777" w:rsidR="000F1EB2" w:rsidRPr="005F0AD5" w:rsidRDefault="000F1EB2" w:rsidP="005F0AD5">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5F0AD5">
        <w:rPr>
          <w:rFonts w:ascii="Palatino Linotype" w:hAnsi="Palatino Linotype" w:cs="Arial"/>
        </w:rPr>
        <w:t xml:space="preserve">En razón de lo antes expuesto, este Instituto estima que las razones o motivos de inconformidad hechos valer por </w:t>
      </w:r>
      <w:r w:rsidRPr="005F0AD5">
        <w:rPr>
          <w:rFonts w:ascii="Palatino Linotype" w:hAnsi="Palatino Linotype" w:cs="Arial"/>
          <w:b/>
        </w:rPr>
        <w:t>EL RECURRENTE</w:t>
      </w:r>
      <w:r w:rsidRPr="005F0AD5">
        <w:rPr>
          <w:rFonts w:ascii="Palatino Linotype" w:hAnsi="Palatino Linotype" w:cs="Arial"/>
        </w:rPr>
        <w:t xml:space="preserve"> devienen </w:t>
      </w:r>
      <w:r w:rsidRPr="005F0AD5">
        <w:rPr>
          <w:rFonts w:ascii="Palatino Linotype" w:hAnsi="Palatino Linotype" w:cs="Arial"/>
          <w:b/>
        </w:rPr>
        <w:t>infundadas</w:t>
      </w:r>
      <w:r w:rsidRPr="005F0AD5">
        <w:rPr>
          <w:rFonts w:ascii="Palatino Linotype" w:hAnsi="Palatino Linotype" w:cs="Arial"/>
        </w:rPr>
        <w:t xml:space="preserve">; motivo por el cual, este Órgano Garante determina </w:t>
      </w:r>
      <w:r w:rsidRPr="005F0AD5">
        <w:rPr>
          <w:rFonts w:ascii="Palatino Linotype" w:hAnsi="Palatino Linotype" w:cs="Arial"/>
          <w:b/>
        </w:rPr>
        <w:t xml:space="preserve">SOBRESEER </w:t>
      </w:r>
      <w:r w:rsidRPr="005F0AD5">
        <w:rPr>
          <w:rFonts w:ascii="Palatino Linotype" w:hAnsi="Palatino Linotype" w:cs="Arial"/>
        </w:rPr>
        <w:t>el Recurso de Revisión en que se actúa en términos del artículo 186, fracción I de la Ley de Transparencia y Acceso a la Información Pública del Estado de México y Municipios por las razones expuestas en el presente considerando.</w:t>
      </w:r>
    </w:p>
    <w:p w14:paraId="07A28341" w14:textId="7DEC3593" w:rsidR="000F1EB2" w:rsidRPr="005F0AD5" w:rsidRDefault="000F1EB2" w:rsidP="005F0AD5">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5F0AD5">
        <w:rPr>
          <w:rFonts w:ascii="Palatino Linotype" w:eastAsia="Calibri" w:hAnsi="Palatino Linotype" w:cs="Arial"/>
        </w:rPr>
        <w:t xml:space="preserve">Así, con </w:t>
      </w:r>
      <w:r w:rsidRPr="005F0AD5">
        <w:rPr>
          <w:rFonts w:ascii="Palatino Linotype" w:hAnsi="Palatino Linotype" w:cs="Arial"/>
        </w:rPr>
        <w:t>fundamento</w:t>
      </w:r>
      <w:r w:rsidRPr="005F0AD5">
        <w:rPr>
          <w:rFonts w:ascii="Palatino Linotype" w:eastAsia="Calibri" w:hAnsi="Palatino Linotype" w:cs="Arial"/>
        </w:rPr>
        <w:t xml:space="preserve"> en lo previsto en los artículos 5, </w:t>
      </w:r>
      <w:r w:rsidRPr="005F0AD5">
        <w:rPr>
          <w:rFonts w:ascii="Palatino Linotype" w:eastAsia="Calibri" w:hAnsi="Palatino Linotype" w:cs="Arial"/>
          <w:lang w:val="es-ES_tradnl"/>
        </w:rPr>
        <w:t>párrafos trigésimo, trigésimo primero y trigésimo segundo</w:t>
      </w:r>
      <w:r w:rsidRPr="005F0AD5">
        <w:rPr>
          <w:rFonts w:ascii="Palatino Linotype" w:hAnsi="Palatino Linotype" w:cs="Arial"/>
        </w:rPr>
        <w:t>,</w:t>
      </w:r>
      <w:r w:rsidRPr="005F0AD5">
        <w:rPr>
          <w:rFonts w:ascii="Palatino Linotype" w:hAnsi="Palatino Linotype"/>
        </w:rPr>
        <w:t xml:space="preserve"> fracciones IV y V,</w:t>
      </w:r>
      <w:r w:rsidRPr="005F0AD5">
        <w:rPr>
          <w:rFonts w:ascii="Palatino Linotype" w:eastAsia="Calibri" w:hAnsi="Palatino Linotype" w:cs="Arial"/>
        </w:rPr>
        <w:t xml:space="preserve"> de la Constitución Política del Estado Libre y Soberano de </w:t>
      </w:r>
      <w:r w:rsidRPr="005F0AD5">
        <w:rPr>
          <w:rFonts w:ascii="Palatino Linotype" w:hAnsi="Palatino Linotype" w:cs="Arial"/>
          <w:lang w:val="es-ES_tradnl"/>
        </w:rPr>
        <w:t>México</w:t>
      </w:r>
      <w:r w:rsidRPr="005F0AD5">
        <w:rPr>
          <w:rFonts w:ascii="Palatino Linotype" w:eastAsia="Calibri" w:hAnsi="Palatino Linotype" w:cs="Arial"/>
        </w:rPr>
        <w:t xml:space="preserve">, y los artículos </w:t>
      </w:r>
      <w:r w:rsidRPr="005F0AD5">
        <w:rPr>
          <w:rFonts w:ascii="Palatino Linotype" w:hAnsi="Palatino Linotype"/>
        </w:rPr>
        <w:t xml:space="preserve">2, </w:t>
      </w:r>
      <w:r w:rsidRPr="005F0AD5">
        <w:rPr>
          <w:rFonts w:ascii="Palatino Linotype" w:hAnsi="Palatino Linotype" w:cs="Arial"/>
        </w:rPr>
        <w:t>fracción</w:t>
      </w:r>
      <w:r w:rsidRPr="005F0AD5">
        <w:rPr>
          <w:rFonts w:ascii="Palatino Linotype" w:hAnsi="Palatino Linotype"/>
        </w:rPr>
        <w:t xml:space="preserve"> II, 9, </w:t>
      </w:r>
      <w:r w:rsidRPr="005F0AD5">
        <w:rPr>
          <w:rFonts w:ascii="Palatino Linotype" w:hAnsi="Palatino Linotype" w:cs="Arial"/>
          <w:lang w:val="es-ES_tradnl"/>
        </w:rPr>
        <w:t>29</w:t>
      </w:r>
      <w:r w:rsidRPr="005F0AD5">
        <w:rPr>
          <w:rFonts w:ascii="Palatino Linotype" w:hAnsi="Palatino Linotype"/>
        </w:rPr>
        <w:t>, 36, fracciones I y II, 176, 178, 179, 181, 185, fracción I, 186 y 188,</w:t>
      </w:r>
      <w:r w:rsidRPr="005F0AD5">
        <w:rPr>
          <w:rFonts w:ascii="Palatino Linotype" w:eastAsia="Calibri" w:hAnsi="Palatino Linotype" w:cs="Arial"/>
        </w:rPr>
        <w:t xml:space="preserve"> de la Ley de Transparencia y Acceso a la Información Pública del Estado de México y </w:t>
      </w:r>
      <w:r w:rsidRPr="005F0AD5">
        <w:rPr>
          <w:rFonts w:ascii="Palatino Linotype" w:hAnsi="Palatino Linotype" w:cs="Arial"/>
        </w:rPr>
        <w:t>Municipios</w:t>
      </w:r>
      <w:r w:rsidRPr="005F0AD5">
        <w:rPr>
          <w:rFonts w:ascii="Palatino Linotype" w:eastAsia="Calibri" w:hAnsi="Palatino Linotype" w:cs="Arial"/>
        </w:rPr>
        <w:t xml:space="preserve">, </w:t>
      </w:r>
      <w:r w:rsidRPr="005F0AD5">
        <w:rPr>
          <w:rFonts w:ascii="Palatino Linotype" w:hAnsi="Palatino Linotype"/>
        </w:rPr>
        <w:t>este</w:t>
      </w:r>
      <w:r w:rsidRPr="005F0AD5">
        <w:rPr>
          <w:rFonts w:ascii="Palatino Linotype" w:eastAsia="Calibri" w:hAnsi="Palatino Linotype" w:cs="Arial"/>
        </w:rPr>
        <w:t xml:space="preserve"> Pleno:</w:t>
      </w:r>
    </w:p>
    <w:p w14:paraId="69D03C3D" w14:textId="77777777" w:rsidR="005F0AD5" w:rsidRPr="005F0AD5" w:rsidRDefault="005F0AD5" w:rsidP="005F0AD5">
      <w:pPr>
        <w:autoSpaceDE w:val="0"/>
        <w:autoSpaceDN w:val="0"/>
        <w:adjustRightInd w:val="0"/>
        <w:spacing w:before="100" w:beforeAutospacing="1" w:after="100" w:afterAutospacing="1" w:line="360" w:lineRule="auto"/>
        <w:jc w:val="both"/>
        <w:rPr>
          <w:rFonts w:ascii="Palatino Linotype" w:eastAsia="Calibri" w:hAnsi="Palatino Linotype" w:cs="Arial"/>
        </w:rPr>
      </w:pPr>
    </w:p>
    <w:p w14:paraId="009204F2" w14:textId="77777777" w:rsidR="000F1EB2" w:rsidRPr="005F0AD5" w:rsidRDefault="000F1EB2" w:rsidP="005F0AD5">
      <w:pPr>
        <w:jc w:val="center"/>
        <w:rPr>
          <w:rFonts w:ascii="Palatino Linotype" w:hAnsi="Palatino Linotype" w:cs="Arial"/>
          <w:b/>
          <w:spacing w:val="44"/>
          <w:sz w:val="28"/>
        </w:rPr>
      </w:pPr>
      <w:r w:rsidRPr="005F0AD5">
        <w:rPr>
          <w:rFonts w:ascii="Palatino Linotype" w:hAnsi="Palatino Linotype" w:cs="Arial"/>
          <w:b/>
          <w:spacing w:val="44"/>
          <w:sz w:val="28"/>
        </w:rPr>
        <w:t>RESUELVE</w:t>
      </w:r>
    </w:p>
    <w:p w14:paraId="7CD47175" w14:textId="77777777" w:rsidR="000F1EB2" w:rsidRPr="005F0AD5" w:rsidRDefault="000F1EB2" w:rsidP="005F0AD5">
      <w:pPr>
        <w:jc w:val="center"/>
        <w:rPr>
          <w:rFonts w:ascii="Palatino Linotype" w:hAnsi="Palatino Linotype" w:cs="Arial"/>
          <w:b/>
          <w:spacing w:val="44"/>
          <w:sz w:val="28"/>
        </w:rPr>
      </w:pPr>
    </w:p>
    <w:p w14:paraId="7D118286" w14:textId="5F976088" w:rsidR="000F1EB2" w:rsidRPr="005F0AD5" w:rsidRDefault="000F1EB2" w:rsidP="005F0AD5">
      <w:pPr>
        <w:widowControl w:val="0"/>
        <w:tabs>
          <w:tab w:val="left" w:pos="1701"/>
        </w:tabs>
        <w:autoSpaceDE w:val="0"/>
        <w:autoSpaceDN w:val="0"/>
        <w:adjustRightInd w:val="0"/>
        <w:spacing w:line="360" w:lineRule="auto"/>
        <w:jc w:val="both"/>
        <w:rPr>
          <w:rFonts w:ascii="Palatino Linotype" w:hAnsi="Palatino Linotype" w:cs="Arial"/>
        </w:rPr>
      </w:pPr>
      <w:r w:rsidRPr="005F0AD5">
        <w:rPr>
          <w:rFonts w:ascii="Palatino Linotype" w:hAnsi="Palatino Linotype" w:cs="Arial"/>
          <w:b/>
          <w:sz w:val="28"/>
          <w:szCs w:val="26"/>
          <w:lang w:val="es-ES"/>
        </w:rPr>
        <w:t>PRIMERO</w:t>
      </w:r>
      <w:r w:rsidRPr="005F0AD5">
        <w:rPr>
          <w:rFonts w:ascii="Palatino Linotype" w:hAnsi="Palatino Linotype" w:cs="Arial"/>
          <w:sz w:val="28"/>
          <w:szCs w:val="28"/>
          <w:lang w:val="es-ES"/>
        </w:rPr>
        <w:t>.</w:t>
      </w:r>
      <w:r w:rsidRPr="005F0AD5">
        <w:rPr>
          <w:rFonts w:ascii="Palatino Linotype" w:hAnsi="Palatino Linotype" w:cs="Arial"/>
          <w:lang w:val="es-ES"/>
        </w:rPr>
        <w:t xml:space="preserve"> Se </w:t>
      </w:r>
      <w:r w:rsidRPr="005F0AD5">
        <w:rPr>
          <w:rFonts w:ascii="Palatino Linotype" w:hAnsi="Palatino Linotype" w:cs="Arial"/>
          <w:b/>
          <w:lang w:val="es-ES"/>
        </w:rPr>
        <w:t>SOBRESEE</w:t>
      </w:r>
      <w:r w:rsidRPr="005F0AD5">
        <w:rPr>
          <w:rFonts w:ascii="Palatino Linotype" w:hAnsi="Palatino Linotype" w:cs="Arial"/>
          <w:lang w:val="es-ES"/>
        </w:rPr>
        <w:t xml:space="preserve"> el Recurso de Revisión </w:t>
      </w:r>
      <w:r w:rsidR="000742A2" w:rsidRPr="005F0AD5">
        <w:rPr>
          <w:rFonts w:ascii="Palatino Linotype" w:hAnsi="Palatino Linotype" w:cs="Arial"/>
          <w:b/>
          <w:lang w:val="es-ES"/>
        </w:rPr>
        <w:t>00572</w:t>
      </w:r>
      <w:r w:rsidRPr="005F0AD5">
        <w:rPr>
          <w:rFonts w:ascii="Palatino Linotype" w:hAnsi="Palatino Linotype" w:cs="Arial"/>
          <w:b/>
          <w:lang w:val="es-ES"/>
        </w:rPr>
        <w:t>/INFOEM/IP/RR/202</w:t>
      </w:r>
      <w:r w:rsidR="000742A2" w:rsidRPr="005F0AD5">
        <w:rPr>
          <w:rFonts w:ascii="Palatino Linotype" w:hAnsi="Palatino Linotype" w:cs="Arial"/>
          <w:b/>
          <w:lang w:val="es-ES"/>
        </w:rPr>
        <w:t>3</w:t>
      </w:r>
      <w:r w:rsidRPr="005F0AD5">
        <w:rPr>
          <w:rFonts w:ascii="Palatino Linotype" w:hAnsi="Palatino Linotype" w:cs="Arial"/>
          <w:lang w:val="es-ES"/>
        </w:rPr>
        <w:t xml:space="preserve">, </w:t>
      </w:r>
      <w:r w:rsidRPr="005F0AD5">
        <w:rPr>
          <w:rFonts w:ascii="Palatino Linotype" w:hAnsi="Palatino Linotype" w:cs="Arial"/>
          <w:b/>
          <w:lang w:val="es-ES"/>
        </w:rPr>
        <w:t>por actualizarse la causal de improcedencia</w:t>
      </w:r>
      <w:r w:rsidRPr="005F0AD5">
        <w:rPr>
          <w:rFonts w:ascii="Palatino Linotype" w:hAnsi="Palatino Linotype" w:cs="Arial"/>
          <w:lang w:val="es-ES"/>
        </w:rPr>
        <w:t xml:space="preserve"> </w:t>
      </w:r>
      <w:r w:rsidRPr="005F0AD5">
        <w:rPr>
          <w:rFonts w:ascii="Palatino Linotype" w:hAnsi="Palatino Linotype"/>
        </w:rPr>
        <w:t xml:space="preserve">establecida en el artículo </w:t>
      </w:r>
      <w:r w:rsidRPr="005F0AD5">
        <w:rPr>
          <w:rFonts w:ascii="Palatino Linotype" w:hAnsi="Palatino Linotype" w:cs="Arial"/>
          <w:lang w:eastAsia="es-MX"/>
        </w:rPr>
        <w:t>192, fracción IV de la Ley de Transparencia y Acceso a la Información Pública del Estado de México y Municipios</w:t>
      </w:r>
      <w:r w:rsidRPr="005F0AD5">
        <w:rPr>
          <w:rFonts w:ascii="Palatino Linotype" w:hAnsi="Palatino Linotype"/>
        </w:rPr>
        <w:t>,</w:t>
      </w:r>
      <w:r w:rsidR="00B1407C" w:rsidRPr="00B1407C">
        <w:t xml:space="preserve"> </w:t>
      </w:r>
      <w:r w:rsidR="00B1407C">
        <w:t>admitido el recurso de revisión, aparezca alguna causal de improcedencia en los términos de la Ley</w:t>
      </w:r>
      <w:r w:rsidR="00B1407C">
        <w:rPr>
          <w:rFonts w:ascii="Palatino Linotype" w:hAnsi="Palatino Linotype" w:cs="Arial"/>
        </w:rPr>
        <w:t xml:space="preserve">, así como </w:t>
      </w:r>
      <w:r w:rsidRPr="005F0AD5">
        <w:rPr>
          <w:rFonts w:ascii="Palatino Linotype" w:hAnsi="Palatino Linotype" w:cs="Arial"/>
        </w:rPr>
        <w:t>del Considerando</w:t>
      </w:r>
      <w:r w:rsidRPr="005F0AD5">
        <w:rPr>
          <w:rFonts w:ascii="Palatino Linotype" w:hAnsi="Palatino Linotype" w:cs="Arial"/>
          <w:b/>
        </w:rPr>
        <w:t xml:space="preserve"> QUINTO </w:t>
      </w:r>
      <w:r w:rsidRPr="005F0AD5">
        <w:rPr>
          <w:rFonts w:ascii="Palatino Linotype" w:hAnsi="Palatino Linotype" w:cs="Arial"/>
        </w:rPr>
        <w:t>de la presente resolución.</w:t>
      </w:r>
    </w:p>
    <w:p w14:paraId="23C93F26" w14:textId="77777777" w:rsidR="000F1EB2" w:rsidRPr="005F0AD5" w:rsidRDefault="000F1EB2" w:rsidP="005F0AD5">
      <w:pPr>
        <w:spacing w:before="240" w:after="240" w:line="360" w:lineRule="auto"/>
        <w:contextualSpacing/>
        <w:jc w:val="both"/>
        <w:rPr>
          <w:rFonts w:ascii="Palatino Linotype" w:hAnsi="Palatino Linotype" w:cs="Arial"/>
          <w:sz w:val="18"/>
          <w:lang w:val="es-ES"/>
        </w:rPr>
      </w:pPr>
    </w:p>
    <w:p w14:paraId="7A886101" w14:textId="77777777" w:rsidR="000F1EB2" w:rsidRPr="005F0AD5" w:rsidRDefault="000F1EB2" w:rsidP="005F0AD5">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r w:rsidRPr="005F0AD5">
        <w:rPr>
          <w:rFonts w:ascii="Palatino Linotype" w:hAnsi="Palatino Linotype" w:cs="Arial"/>
          <w:b/>
          <w:sz w:val="28"/>
        </w:rPr>
        <w:t>SEGUNDO</w:t>
      </w:r>
      <w:r w:rsidRPr="005F0AD5">
        <w:rPr>
          <w:rFonts w:ascii="Palatino Linotype" w:hAnsi="Palatino Linotype" w:cs="Arial"/>
          <w:b/>
          <w:shd w:val="clear" w:color="auto" w:fill="FFFFFF"/>
        </w:rPr>
        <w:t xml:space="preserve">. Notifíquese </w:t>
      </w:r>
      <w:r w:rsidRPr="005F0AD5">
        <w:rPr>
          <w:rFonts w:ascii="Palatino Linotype" w:hAnsi="Palatino Linotype" w:cs="Arial"/>
          <w:shd w:val="clear" w:color="auto" w:fill="FFFFFF"/>
        </w:rPr>
        <w:t xml:space="preserve">al </w:t>
      </w:r>
      <w:r w:rsidRPr="005F0AD5">
        <w:rPr>
          <w:rFonts w:ascii="Palatino Linotype" w:hAnsi="Palatino Linotype"/>
          <w:lang w:eastAsia="es-ES_tradnl"/>
        </w:rPr>
        <w:t>Titular</w:t>
      </w:r>
      <w:r w:rsidRPr="005F0AD5">
        <w:rPr>
          <w:rFonts w:ascii="Palatino Linotype" w:hAnsi="Palatino Linotype" w:cs="Arial"/>
        </w:rPr>
        <w:t xml:space="preserve"> de la Unidad</w:t>
      </w:r>
      <w:r w:rsidRPr="005F0AD5">
        <w:rPr>
          <w:rFonts w:ascii="Palatino Linotype" w:hAnsi="Palatino Linotype" w:cs="Arial"/>
          <w:shd w:val="clear" w:color="auto" w:fill="FFFFFF"/>
        </w:rPr>
        <w:t xml:space="preserve"> de Transparencia del </w:t>
      </w:r>
      <w:r w:rsidRPr="005F0AD5">
        <w:rPr>
          <w:rFonts w:ascii="Palatino Linotype" w:hAnsi="Palatino Linotype" w:cs="Arial"/>
          <w:b/>
          <w:shd w:val="clear" w:color="auto" w:fill="FFFFFF"/>
        </w:rPr>
        <w:t>SUJETO OBLIGADO</w:t>
      </w:r>
      <w:r w:rsidRPr="005F0AD5">
        <w:rPr>
          <w:rFonts w:ascii="Palatino Linotype" w:hAnsi="Palatino Linotype" w:cs="Arial"/>
          <w:shd w:val="clear" w:color="auto" w:fill="FFFFFF"/>
        </w:rPr>
        <w:t xml:space="preserve"> para su </w:t>
      </w:r>
      <w:r w:rsidRPr="005F0AD5">
        <w:rPr>
          <w:rFonts w:ascii="Palatino Linotype" w:hAnsi="Palatino Linotype" w:cs="Arial"/>
        </w:rPr>
        <w:t>conocimiento.</w:t>
      </w:r>
      <w:r w:rsidRPr="005F0AD5">
        <w:rPr>
          <w:rFonts w:ascii="Palatino Linotype" w:hAnsi="Palatino Linotype" w:cs="Arial"/>
          <w:shd w:val="clear" w:color="auto" w:fill="FFFFFF"/>
        </w:rPr>
        <w:t xml:space="preserve"> </w:t>
      </w:r>
    </w:p>
    <w:p w14:paraId="5CFE5926" w14:textId="77777777" w:rsidR="000F1EB2" w:rsidRPr="005F0AD5" w:rsidRDefault="000F1EB2" w:rsidP="005F0AD5">
      <w:pPr>
        <w:widowControl w:val="0"/>
        <w:tabs>
          <w:tab w:val="left" w:pos="1701"/>
        </w:tabs>
        <w:autoSpaceDE w:val="0"/>
        <w:autoSpaceDN w:val="0"/>
        <w:adjustRightInd w:val="0"/>
        <w:spacing w:line="360" w:lineRule="auto"/>
        <w:jc w:val="both"/>
        <w:rPr>
          <w:rFonts w:ascii="Palatino Linotype" w:hAnsi="Palatino Linotype" w:cs="Arial"/>
          <w:sz w:val="18"/>
        </w:rPr>
      </w:pPr>
    </w:p>
    <w:p w14:paraId="24AEF553" w14:textId="77777777" w:rsidR="000F1EB2" w:rsidRPr="005F0AD5" w:rsidRDefault="000F1EB2" w:rsidP="005F0AD5">
      <w:pPr>
        <w:widowControl w:val="0"/>
        <w:tabs>
          <w:tab w:val="left" w:pos="1701"/>
        </w:tabs>
        <w:autoSpaceDE w:val="0"/>
        <w:autoSpaceDN w:val="0"/>
        <w:adjustRightInd w:val="0"/>
        <w:spacing w:line="360" w:lineRule="auto"/>
        <w:jc w:val="both"/>
        <w:rPr>
          <w:rFonts w:ascii="Palatino Linotype" w:eastAsiaTheme="minorEastAsia" w:hAnsi="Palatino Linotype"/>
          <w:b/>
          <w:lang w:eastAsia="es-ES_tradnl"/>
        </w:rPr>
      </w:pPr>
      <w:r w:rsidRPr="005F0AD5">
        <w:rPr>
          <w:rFonts w:ascii="Palatino Linotype" w:hAnsi="Palatino Linotype" w:cs="Arial"/>
          <w:b/>
          <w:sz w:val="28"/>
        </w:rPr>
        <w:t>TERCERO</w:t>
      </w:r>
      <w:r w:rsidRPr="005F0AD5">
        <w:rPr>
          <w:rFonts w:ascii="Palatino Linotype" w:eastAsiaTheme="minorEastAsia" w:hAnsi="Palatino Linotype"/>
          <w:lang w:eastAsia="es-ES_tradnl"/>
        </w:rPr>
        <w:t xml:space="preserve">. </w:t>
      </w:r>
      <w:r w:rsidRPr="005F0AD5">
        <w:rPr>
          <w:rFonts w:ascii="Palatino Linotype" w:eastAsiaTheme="minorEastAsia" w:hAnsi="Palatino Linotype"/>
          <w:b/>
          <w:lang w:eastAsia="es-ES_tradnl"/>
        </w:rPr>
        <w:t>Notifíquese</w:t>
      </w:r>
      <w:r w:rsidRPr="005F0AD5">
        <w:rPr>
          <w:rFonts w:ascii="Palatino Linotype" w:eastAsiaTheme="minorEastAsia" w:hAnsi="Palatino Linotype"/>
          <w:lang w:eastAsia="es-ES_tradnl"/>
        </w:rPr>
        <w:t xml:space="preserve"> al </w:t>
      </w:r>
      <w:r w:rsidRPr="005F0AD5">
        <w:rPr>
          <w:rFonts w:ascii="Palatino Linotype" w:hAnsi="Palatino Linotype"/>
          <w:b/>
        </w:rPr>
        <w:t>RECURRENTE</w:t>
      </w:r>
      <w:r w:rsidRPr="005F0AD5">
        <w:rPr>
          <w:rFonts w:ascii="Palatino Linotype" w:eastAsiaTheme="minorEastAsia" w:hAnsi="Palatino Linotype"/>
          <w:lang w:eastAsia="es-ES_tradnl"/>
        </w:rPr>
        <w:t xml:space="preserve"> la </w:t>
      </w:r>
      <w:r w:rsidRPr="005F0AD5">
        <w:rPr>
          <w:rFonts w:ascii="Palatino Linotype" w:hAnsi="Palatino Linotype"/>
          <w:lang w:eastAsia="es-ES_tradnl"/>
        </w:rPr>
        <w:t>presente</w:t>
      </w:r>
      <w:r w:rsidRPr="005F0AD5">
        <w:rPr>
          <w:rFonts w:ascii="Palatino Linotype" w:eastAsiaTheme="minorEastAsia" w:hAnsi="Palatino Linotype"/>
          <w:lang w:eastAsia="es-ES_tradnl"/>
        </w:rPr>
        <w:t xml:space="preserve"> resolución vía Sistema de Acceso a la Información Mexiquense </w:t>
      </w:r>
      <w:r w:rsidRPr="005F0AD5">
        <w:rPr>
          <w:rFonts w:ascii="Palatino Linotype" w:eastAsiaTheme="minorEastAsia" w:hAnsi="Palatino Linotype"/>
          <w:b/>
          <w:lang w:eastAsia="es-ES_tradnl"/>
        </w:rPr>
        <w:t>SAIMEX.</w:t>
      </w:r>
    </w:p>
    <w:p w14:paraId="670647EB" w14:textId="77777777" w:rsidR="000F1EB2" w:rsidRPr="005F0AD5" w:rsidRDefault="000F1EB2" w:rsidP="005F0AD5">
      <w:pPr>
        <w:widowControl w:val="0"/>
        <w:tabs>
          <w:tab w:val="left" w:pos="1701"/>
        </w:tabs>
        <w:autoSpaceDE w:val="0"/>
        <w:autoSpaceDN w:val="0"/>
        <w:adjustRightInd w:val="0"/>
        <w:spacing w:line="360" w:lineRule="auto"/>
        <w:jc w:val="both"/>
        <w:rPr>
          <w:rFonts w:ascii="Palatino Linotype" w:eastAsiaTheme="minorEastAsia" w:hAnsi="Palatino Linotype"/>
          <w:sz w:val="18"/>
          <w:lang w:eastAsia="es-ES_tradnl"/>
        </w:rPr>
      </w:pPr>
    </w:p>
    <w:p w14:paraId="7701E93F" w14:textId="74A3E977" w:rsidR="000F1EB2" w:rsidRPr="005F0AD5" w:rsidRDefault="000F1EB2" w:rsidP="005F0AD5">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r w:rsidRPr="005F0AD5">
        <w:rPr>
          <w:rFonts w:ascii="Palatino Linotype" w:hAnsi="Palatino Linotype" w:cs="Arial"/>
          <w:b/>
          <w:sz w:val="28"/>
          <w:szCs w:val="26"/>
        </w:rPr>
        <w:t>CUARTO</w:t>
      </w:r>
      <w:r w:rsidRPr="005F0AD5">
        <w:rPr>
          <w:rFonts w:ascii="Palatino Linotype" w:eastAsiaTheme="minorEastAsia" w:hAnsi="Palatino Linotype"/>
          <w:b/>
          <w:sz w:val="26"/>
          <w:szCs w:val="26"/>
          <w:lang w:eastAsia="es-ES_tradnl"/>
        </w:rPr>
        <w:t>.</w:t>
      </w:r>
      <w:r w:rsidRPr="005F0AD5">
        <w:rPr>
          <w:rFonts w:ascii="Palatino Linotype" w:eastAsiaTheme="minorEastAsia" w:hAnsi="Palatino Linotype"/>
          <w:b/>
          <w:lang w:eastAsia="es-ES_tradnl"/>
        </w:rPr>
        <w:t xml:space="preserve"> Hágase del conocimiento</w:t>
      </w:r>
      <w:r w:rsidRPr="005F0AD5">
        <w:rPr>
          <w:rFonts w:ascii="Palatino Linotype" w:eastAsiaTheme="minorEastAsia" w:hAnsi="Palatino Linotype"/>
          <w:lang w:eastAsia="es-ES_tradnl"/>
        </w:rPr>
        <w:t xml:space="preserve"> al </w:t>
      </w:r>
      <w:r w:rsidRPr="005F0AD5">
        <w:rPr>
          <w:rFonts w:ascii="Palatino Linotype" w:hAnsi="Palatino Linotype"/>
          <w:b/>
        </w:rPr>
        <w:t>RECURRENTE</w:t>
      </w:r>
      <w:r w:rsidRPr="005F0AD5">
        <w:rPr>
          <w:rFonts w:ascii="Palatino Linotype" w:eastAsiaTheme="minorEastAsia" w:hAnsi="Palatino Linotype"/>
          <w:lang w:eastAsia="es-ES_tradnl"/>
        </w:rPr>
        <w:t xml:space="preserve"> que de </w:t>
      </w:r>
      <w:r w:rsidRPr="005F0AD5">
        <w:rPr>
          <w:rFonts w:ascii="Palatino Linotype" w:hAnsi="Palatino Linotype"/>
          <w:lang w:eastAsia="es-ES_tradnl"/>
        </w:rPr>
        <w:t>conformidad</w:t>
      </w:r>
      <w:r w:rsidRPr="005F0AD5">
        <w:rPr>
          <w:rFonts w:ascii="Palatino Linotype" w:eastAsiaTheme="minorEastAsia" w:hAnsi="Palatino Linotype"/>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4F407D5B" w14:textId="7815E119" w:rsidR="005F0AD5" w:rsidRPr="005F0AD5" w:rsidRDefault="005F0AD5" w:rsidP="005F0AD5">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7A698280" w14:textId="3CC0639C" w:rsidR="005F0AD5" w:rsidRPr="005F0AD5" w:rsidRDefault="005F0AD5" w:rsidP="005F0AD5">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3BBA1BEF" w14:textId="6DCE6581" w:rsidR="005F0AD5" w:rsidRPr="005F0AD5" w:rsidRDefault="005F0AD5" w:rsidP="005F0AD5">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22190338" w14:textId="349D50D7" w:rsidR="005F0AD5" w:rsidRPr="005F0AD5" w:rsidRDefault="005F0AD5" w:rsidP="005F0AD5">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12330540" w14:textId="4A5D241E" w:rsidR="005F0AD5" w:rsidRPr="005F0AD5" w:rsidRDefault="005F0AD5" w:rsidP="005F0AD5">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723F71C1" w14:textId="06FBF7AC" w:rsidR="005F0AD5" w:rsidRPr="005F0AD5" w:rsidRDefault="005F0AD5" w:rsidP="005F0AD5">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0B592D05" w14:textId="7720E0BF" w:rsidR="005F0AD5" w:rsidRPr="005F0AD5" w:rsidRDefault="005F0AD5" w:rsidP="005F0AD5">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20DEF61A" w14:textId="723A96D2" w:rsidR="00F5778D" w:rsidRPr="005F0AD5" w:rsidRDefault="004A0EEC" w:rsidP="005F0AD5">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5F0AD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92AEE" w:rsidRPr="005F0AD5">
        <w:rPr>
          <w:rFonts w:ascii="Palatino Linotype" w:hAnsi="Palatino Linotype" w:cs="Arial"/>
        </w:rPr>
        <w:t xml:space="preserve">DÉCIMA </w:t>
      </w:r>
      <w:r w:rsidR="00E70A0D" w:rsidRPr="005F0AD5">
        <w:rPr>
          <w:rFonts w:ascii="Palatino Linotype" w:hAnsi="Palatino Linotype" w:cs="Arial"/>
        </w:rPr>
        <w:t>OCTAVA</w:t>
      </w:r>
      <w:r w:rsidR="00EE48D6" w:rsidRPr="005F0AD5">
        <w:rPr>
          <w:rFonts w:ascii="Palatino Linotype" w:hAnsi="Palatino Linotype" w:cs="Arial"/>
        </w:rPr>
        <w:t xml:space="preserve"> </w:t>
      </w:r>
      <w:r w:rsidRPr="005F0AD5">
        <w:rPr>
          <w:rFonts w:ascii="Palatino Linotype" w:hAnsi="Palatino Linotype" w:cs="Arial"/>
        </w:rPr>
        <w:t>SESIÓN ORDINARIA CELEBRADA EL</w:t>
      </w:r>
      <w:r w:rsidR="00E70A0D" w:rsidRPr="005F0AD5">
        <w:rPr>
          <w:rFonts w:ascii="Palatino Linotype" w:hAnsi="Palatino Linotype" w:cs="Arial"/>
        </w:rPr>
        <w:t xml:space="preserve"> DIECISIETE </w:t>
      </w:r>
      <w:r w:rsidR="00DD6217" w:rsidRPr="005F0AD5">
        <w:rPr>
          <w:rFonts w:ascii="Palatino Linotype" w:hAnsi="Palatino Linotype" w:cs="Arial"/>
        </w:rPr>
        <w:t xml:space="preserve">DE </w:t>
      </w:r>
      <w:r w:rsidR="00F92AEE" w:rsidRPr="005F0AD5">
        <w:rPr>
          <w:rFonts w:ascii="Palatino Linotype" w:hAnsi="Palatino Linotype" w:cs="Arial"/>
        </w:rPr>
        <w:t>MAYO</w:t>
      </w:r>
      <w:r w:rsidR="00FF75CF" w:rsidRPr="005F0AD5">
        <w:rPr>
          <w:rFonts w:ascii="Palatino Linotype" w:hAnsi="Palatino Linotype" w:cs="Arial"/>
        </w:rPr>
        <w:t xml:space="preserve"> </w:t>
      </w:r>
      <w:r w:rsidR="00DD6217" w:rsidRPr="005F0AD5">
        <w:rPr>
          <w:rFonts w:ascii="Palatino Linotype" w:hAnsi="Palatino Linotype" w:cs="Arial"/>
        </w:rPr>
        <w:t>DE DOS MIL VEINTITRÉS</w:t>
      </w:r>
      <w:r w:rsidRPr="005F0AD5">
        <w:rPr>
          <w:rFonts w:ascii="Palatino Linotype" w:hAnsi="Palatino Linotype" w:cs="Arial"/>
        </w:rPr>
        <w:t>, ANTE EL SECRETARIO TÉCNICO DEL PLENO, ALEXIS TAPIA RAMÍREZ.</w:t>
      </w:r>
      <w:r w:rsidR="00DD6217" w:rsidRPr="005F0AD5">
        <w:rPr>
          <w:rFonts w:ascii="Palatino Linotype" w:hAnsi="Palatino Linotype" w:cs="Arial"/>
        </w:rPr>
        <w:t>---------------------------------------------------------------------------------------------------</w:t>
      </w:r>
    </w:p>
    <w:p w14:paraId="6ADABCE0" w14:textId="128CD222" w:rsidR="004758B2" w:rsidRPr="005F0AD5" w:rsidRDefault="00AE4392" w:rsidP="005F0AD5">
      <w:pPr>
        <w:tabs>
          <w:tab w:val="left" w:pos="2325"/>
        </w:tabs>
        <w:spacing w:line="360" w:lineRule="auto"/>
        <w:jc w:val="both"/>
        <w:rPr>
          <w:rFonts w:ascii="Palatino Linotype" w:eastAsiaTheme="minorEastAsia" w:hAnsi="Palatino Linotype"/>
          <w:sz w:val="16"/>
          <w:lang w:val="es-419"/>
        </w:rPr>
      </w:pPr>
      <w:r w:rsidRPr="005F0AD5">
        <w:rPr>
          <w:rFonts w:ascii="Palatino Linotype" w:eastAsiaTheme="minorEastAsia" w:hAnsi="Palatino Linotype"/>
          <w:sz w:val="16"/>
          <w:lang w:val="es-ES_tradnl"/>
        </w:rPr>
        <w:t>SCMM</w:t>
      </w:r>
      <w:r w:rsidR="00993225" w:rsidRPr="005F0AD5">
        <w:rPr>
          <w:rFonts w:ascii="Palatino Linotype" w:eastAsiaTheme="minorEastAsia" w:hAnsi="Palatino Linotype"/>
          <w:sz w:val="16"/>
          <w:lang w:val="es-ES_tradnl"/>
        </w:rPr>
        <w:t>/BLA/DEMF/</w:t>
      </w:r>
      <w:r w:rsidR="00DD6217" w:rsidRPr="005F0AD5">
        <w:rPr>
          <w:rFonts w:ascii="Palatino Linotype" w:eastAsiaTheme="minorEastAsia" w:hAnsi="Palatino Linotype"/>
          <w:sz w:val="16"/>
          <w:lang w:val="es-419"/>
        </w:rPr>
        <w:t>CCA</w:t>
      </w:r>
      <w:r w:rsidR="00A1377C" w:rsidRPr="005F0AD5">
        <w:rPr>
          <w:rFonts w:ascii="Palatino Linotype" w:eastAsiaTheme="minorEastAsia" w:hAnsi="Palatino Linotype"/>
          <w:sz w:val="16"/>
          <w:lang w:val="es-419"/>
        </w:rPr>
        <w:tab/>
      </w:r>
    </w:p>
    <w:p w14:paraId="1C4D1F5D" w14:textId="40BE29DB" w:rsidR="00EE52D0" w:rsidRPr="005F0AD5" w:rsidRDefault="00EE52D0" w:rsidP="005F0AD5">
      <w:pPr>
        <w:spacing w:line="360" w:lineRule="auto"/>
        <w:rPr>
          <w:rFonts w:ascii="Palatino Linotype" w:hAnsi="Palatino Linotype"/>
          <w:b/>
          <w:sz w:val="28"/>
          <w:szCs w:val="28"/>
        </w:rPr>
      </w:pPr>
    </w:p>
    <w:p w14:paraId="5A5899D6" w14:textId="77777777" w:rsidR="00E60BC9" w:rsidRPr="005F0AD5" w:rsidRDefault="00E60BC9" w:rsidP="005F0AD5">
      <w:pPr>
        <w:spacing w:line="360" w:lineRule="auto"/>
        <w:rPr>
          <w:rFonts w:ascii="Palatino Linotype" w:hAnsi="Palatino Linotype"/>
          <w:b/>
          <w:sz w:val="28"/>
          <w:szCs w:val="28"/>
        </w:rPr>
      </w:pPr>
    </w:p>
    <w:p w14:paraId="14129A6F" w14:textId="77777777" w:rsidR="00E60BC9" w:rsidRPr="005F0AD5" w:rsidRDefault="00E60BC9" w:rsidP="005F0AD5">
      <w:pPr>
        <w:spacing w:line="360" w:lineRule="auto"/>
        <w:rPr>
          <w:rFonts w:ascii="Palatino Linotype" w:hAnsi="Palatino Linotype"/>
          <w:b/>
          <w:sz w:val="28"/>
          <w:szCs w:val="28"/>
        </w:rPr>
      </w:pPr>
    </w:p>
    <w:p w14:paraId="28BB592F" w14:textId="77777777" w:rsidR="00E60BC9" w:rsidRPr="005F0AD5" w:rsidRDefault="00E60BC9" w:rsidP="005F0AD5">
      <w:pPr>
        <w:spacing w:line="360" w:lineRule="auto"/>
        <w:rPr>
          <w:rFonts w:ascii="Palatino Linotype" w:hAnsi="Palatino Linotype"/>
          <w:b/>
          <w:sz w:val="28"/>
          <w:szCs w:val="28"/>
        </w:rPr>
      </w:pPr>
    </w:p>
    <w:p w14:paraId="70CC180A" w14:textId="77777777" w:rsidR="00A85848" w:rsidRPr="005F0AD5" w:rsidRDefault="00A85848" w:rsidP="005F0AD5">
      <w:pPr>
        <w:spacing w:line="360" w:lineRule="auto"/>
        <w:rPr>
          <w:rFonts w:ascii="Palatino Linotype" w:hAnsi="Palatino Linotype"/>
          <w:b/>
          <w:sz w:val="28"/>
          <w:szCs w:val="28"/>
        </w:rPr>
      </w:pPr>
    </w:p>
    <w:p w14:paraId="36E1560A" w14:textId="77777777" w:rsidR="00003E22" w:rsidRPr="005F0AD5" w:rsidRDefault="00003E22" w:rsidP="005F0AD5">
      <w:pPr>
        <w:spacing w:line="360" w:lineRule="auto"/>
        <w:rPr>
          <w:rFonts w:ascii="Palatino Linotype" w:hAnsi="Palatino Linotype"/>
          <w:b/>
          <w:sz w:val="28"/>
          <w:szCs w:val="28"/>
        </w:rPr>
      </w:pPr>
    </w:p>
    <w:p w14:paraId="7DAE978B" w14:textId="77777777" w:rsidR="00003E22" w:rsidRPr="005F0AD5" w:rsidRDefault="00003E22" w:rsidP="005F0AD5">
      <w:pPr>
        <w:spacing w:line="360" w:lineRule="auto"/>
        <w:rPr>
          <w:rFonts w:ascii="Palatino Linotype" w:hAnsi="Palatino Linotype"/>
          <w:b/>
          <w:sz w:val="28"/>
          <w:szCs w:val="28"/>
        </w:rPr>
      </w:pPr>
    </w:p>
    <w:p w14:paraId="2DF8AE80" w14:textId="77777777" w:rsidR="00003E22" w:rsidRPr="005F0AD5" w:rsidRDefault="00003E22" w:rsidP="005F0AD5">
      <w:pPr>
        <w:spacing w:line="360" w:lineRule="auto"/>
        <w:rPr>
          <w:rFonts w:ascii="Palatino Linotype" w:hAnsi="Palatino Linotype"/>
          <w:b/>
          <w:sz w:val="28"/>
          <w:szCs w:val="28"/>
        </w:rPr>
      </w:pPr>
    </w:p>
    <w:p w14:paraId="384B39D8" w14:textId="77777777" w:rsidR="00003E22" w:rsidRPr="005F0AD5" w:rsidRDefault="00003E22" w:rsidP="005F0AD5">
      <w:pPr>
        <w:spacing w:line="360" w:lineRule="auto"/>
        <w:rPr>
          <w:rFonts w:ascii="Palatino Linotype" w:hAnsi="Palatino Linotype"/>
          <w:b/>
          <w:sz w:val="28"/>
          <w:szCs w:val="28"/>
        </w:rPr>
      </w:pPr>
    </w:p>
    <w:p w14:paraId="38F6E90A" w14:textId="77777777" w:rsidR="00003E22" w:rsidRPr="005F0AD5" w:rsidRDefault="00003E22" w:rsidP="005F0AD5">
      <w:pPr>
        <w:spacing w:line="360" w:lineRule="auto"/>
        <w:rPr>
          <w:rFonts w:ascii="Palatino Linotype" w:hAnsi="Palatino Linotype"/>
          <w:b/>
          <w:sz w:val="28"/>
          <w:szCs w:val="28"/>
        </w:rPr>
      </w:pPr>
    </w:p>
    <w:p w14:paraId="7356E8BD" w14:textId="77777777" w:rsidR="00003E22" w:rsidRPr="005F0AD5" w:rsidRDefault="00003E22" w:rsidP="005F0AD5">
      <w:pPr>
        <w:spacing w:line="360" w:lineRule="auto"/>
        <w:rPr>
          <w:rFonts w:ascii="Palatino Linotype" w:hAnsi="Palatino Linotype"/>
          <w:b/>
          <w:sz w:val="28"/>
          <w:szCs w:val="28"/>
        </w:rPr>
      </w:pPr>
    </w:p>
    <w:p w14:paraId="60C323FA" w14:textId="77777777" w:rsidR="00A85848" w:rsidRPr="005F0AD5" w:rsidRDefault="00A85848" w:rsidP="005F0AD5">
      <w:pPr>
        <w:spacing w:line="360" w:lineRule="auto"/>
        <w:rPr>
          <w:rFonts w:ascii="Palatino Linotype" w:hAnsi="Palatino Linotype"/>
          <w:b/>
          <w:sz w:val="28"/>
          <w:szCs w:val="28"/>
        </w:rPr>
      </w:pPr>
    </w:p>
    <w:p w14:paraId="394820D6" w14:textId="77777777" w:rsidR="00A85848" w:rsidRPr="005F0AD5" w:rsidRDefault="00A85848" w:rsidP="005F0AD5">
      <w:pPr>
        <w:spacing w:line="360" w:lineRule="auto"/>
        <w:rPr>
          <w:rFonts w:ascii="Palatino Linotype" w:hAnsi="Palatino Linotype"/>
          <w:b/>
          <w:sz w:val="28"/>
          <w:szCs w:val="28"/>
        </w:rPr>
      </w:pPr>
    </w:p>
    <w:p w14:paraId="1F20849D" w14:textId="77777777" w:rsidR="00A85848" w:rsidRPr="005F0AD5" w:rsidRDefault="00A85848" w:rsidP="005F0AD5">
      <w:pPr>
        <w:spacing w:line="360" w:lineRule="auto"/>
        <w:rPr>
          <w:rFonts w:ascii="Palatino Linotype" w:hAnsi="Palatino Linotype"/>
          <w:b/>
          <w:sz w:val="28"/>
          <w:szCs w:val="28"/>
        </w:rPr>
      </w:pPr>
    </w:p>
    <w:p w14:paraId="36593724" w14:textId="77777777" w:rsidR="00E60BC9" w:rsidRPr="005F0AD5" w:rsidRDefault="00E60BC9" w:rsidP="005F0AD5">
      <w:pPr>
        <w:spacing w:line="360" w:lineRule="auto"/>
        <w:rPr>
          <w:rFonts w:ascii="Palatino Linotype" w:hAnsi="Palatino Linotype"/>
          <w:b/>
          <w:sz w:val="28"/>
          <w:szCs w:val="28"/>
        </w:rPr>
      </w:pPr>
    </w:p>
    <w:p w14:paraId="73D96C59" w14:textId="77777777" w:rsidR="00523F19" w:rsidRPr="005F0AD5" w:rsidRDefault="00523F19" w:rsidP="005F0AD5">
      <w:pPr>
        <w:spacing w:line="360" w:lineRule="auto"/>
        <w:rPr>
          <w:rFonts w:ascii="Palatino Linotype" w:hAnsi="Palatino Linotype"/>
          <w:b/>
          <w:sz w:val="28"/>
          <w:szCs w:val="28"/>
        </w:rPr>
      </w:pPr>
    </w:p>
    <w:p w14:paraId="771E78AE" w14:textId="77777777" w:rsidR="00523F19" w:rsidRPr="005F0AD5" w:rsidRDefault="00523F19" w:rsidP="005F0AD5">
      <w:pPr>
        <w:spacing w:line="360" w:lineRule="auto"/>
        <w:rPr>
          <w:rFonts w:ascii="Palatino Linotype" w:hAnsi="Palatino Linotype"/>
          <w:b/>
          <w:sz w:val="28"/>
          <w:szCs w:val="28"/>
        </w:rPr>
      </w:pPr>
    </w:p>
    <w:p w14:paraId="6708B035" w14:textId="77777777" w:rsidR="00523F19" w:rsidRPr="005F0AD5" w:rsidRDefault="00523F19" w:rsidP="005F0AD5">
      <w:pPr>
        <w:spacing w:line="360" w:lineRule="auto"/>
        <w:rPr>
          <w:rFonts w:ascii="Palatino Linotype" w:hAnsi="Palatino Linotype"/>
          <w:b/>
          <w:sz w:val="28"/>
          <w:szCs w:val="28"/>
        </w:rPr>
      </w:pPr>
    </w:p>
    <w:p w14:paraId="17A53C78" w14:textId="77777777" w:rsidR="00E60BC9" w:rsidRPr="005F0AD5" w:rsidRDefault="00E60BC9" w:rsidP="005F0AD5">
      <w:pPr>
        <w:spacing w:line="360" w:lineRule="auto"/>
        <w:rPr>
          <w:rFonts w:ascii="Palatino Linotype" w:hAnsi="Palatino Linotype"/>
          <w:b/>
          <w:sz w:val="28"/>
          <w:szCs w:val="28"/>
        </w:rPr>
      </w:pPr>
    </w:p>
    <w:sectPr w:rsidR="00E60BC9" w:rsidRPr="005F0AD5"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0F1EB2" w:rsidRDefault="000F1EB2" w:rsidP="00C80F8C">
      <w:r>
        <w:separator/>
      </w:r>
    </w:p>
  </w:endnote>
  <w:endnote w:type="continuationSeparator" w:id="0">
    <w:p w14:paraId="2CA1E1DE" w14:textId="77777777" w:rsidR="000F1EB2" w:rsidRDefault="000F1EB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5C7DB09" w:rsidR="000F1EB2" w:rsidRPr="0010196A" w:rsidRDefault="000F1EB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244F5">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244F5">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EDA963D" w:rsidR="000F1EB2" w:rsidRPr="0010196A" w:rsidRDefault="000F1EB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244F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244F5">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0F1EB2" w:rsidRDefault="000F1EB2" w:rsidP="00C80F8C">
      <w:r>
        <w:separator/>
      </w:r>
    </w:p>
  </w:footnote>
  <w:footnote w:type="continuationSeparator" w:id="0">
    <w:p w14:paraId="2D50F1A5" w14:textId="77777777" w:rsidR="000F1EB2" w:rsidRDefault="000F1EB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F1EB2" w:rsidRDefault="003244F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F1EB2" w:rsidRPr="0010196A" w:rsidRDefault="003244F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F1EB2" w:rsidRPr="008F2CCC" w14:paraId="1F097D8A" w14:textId="77777777" w:rsidTr="00DA50F6">
      <w:tc>
        <w:tcPr>
          <w:tcW w:w="3261" w:type="dxa"/>
          <w:vMerge w:val="restart"/>
        </w:tcPr>
        <w:p w14:paraId="1F780A0C" w14:textId="1EFF25F4" w:rsidR="000F1EB2" w:rsidRPr="008F2CCC" w:rsidRDefault="000F1EB2" w:rsidP="00DD32F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F1EB2" w:rsidRPr="00664658" w:rsidRDefault="000F1EB2" w:rsidP="00DD32F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3C84368" w:rsidR="000F1EB2" w:rsidRPr="00664658" w:rsidRDefault="000F1EB2" w:rsidP="00DD32F6">
          <w:pPr>
            <w:jc w:val="both"/>
            <w:rPr>
              <w:rFonts w:ascii="Palatino Linotype" w:hAnsi="Palatino Linotype"/>
              <w:b/>
              <w:sz w:val="22"/>
              <w:szCs w:val="22"/>
              <w:lang w:val="es-ES_tradnl"/>
            </w:rPr>
          </w:pPr>
          <w:r>
            <w:rPr>
              <w:rFonts w:ascii="Palatino Linotype" w:hAnsi="Palatino Linotype"/>
              <w:b/>
              <w:sz w:val="22"/>
              <w:szCs w:val="22"/>
              <w:lang w:val="es-ES_tradnl"/>
            </w:rPr>
            <w:t>00572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0F1EB2" w:rsidRPr="008F2CCC" w14:paraId="049677A3" w14:textId="77777777" w:rsidTr="00DA50F6">
      <w:tc>
        <w:tcPr>
          <w:tcW w:w="3261" w:type="dxa"/>
          <w:vMerge/>
        </w:tcPr>
        <w:p w14:paraId="4A21EAC1" w14:textId="5C1F145E" w:rsidR="000F1EB2" w:rsidRPr="008F2CCC" w:rsidRDefault="000F1EB2" w:rsidP="00DD32F6">
          <w:pPr>
            <w:rPr>
              <w:rFonts w:ascii="Palatino Linotype" w:hAnsi="Palatino Linotype"/>
              <w:b/>
              <w:sz w:val="22"/>
              <w:szCs w:val="22"/>
              <w:lang w:val="es-ES_tradnl"/>
            </w:rPr>
          </w:pPr>
        </w:p>
      </w:tc>
      <w:tc>
        <w:tcPr>
          <w:tcW w:w="2551" w:type="dxa"/>
          <w:shd w:val="clear" w:color="auto" w:fill="auto"/>
        </w:tcPr>
        <w:p w14:paraId="1237BCDE" w14:textId="77777777" w:rsidR="000F1EB2" w:rsidRPr="00664658" w:rsidRDefault="000F1EB2" w:rsidP="00DD32F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B2DA3B8" w:rsidR="000F1EB2" w:rsidRPr="00C77536" w:rsidRDefault="000F1EB2" w:rsidP="00DD32F6">
          <w:pPr>
            <w:jc w:val="both"/>
            <w:rPr>
              <w:lang w:val="es-419"/>
            </w:rPr>
          </w:pPr>
          <w:r w:rsidRPr="00DD32F6">
            <w:rPr>
              <w:rFonts w:ascii="Palatino Linotype" w:hAnsi="Palatino Linotype"/>
              <w:b/>
              <w:sz w:val="22"/>
              <w:szCs w:val="22"/>
              <w:lang w:val="es-ES_tradnl"/>
            </w:rPr>
            <w:t>Instituto de Salud del Estado de México</w:t>
          </w:r>
        </w:p>
      </w:tc>
    </w:tr>
    <w:tr w:rsidR="000F1EB2" w:rsidRPr="008F2CCC" w14:paraId="72CD087D" w14:textId="77777777" w:rsidTr="00DA50F6">
      <w:trPr>
        <w:trHeight w:val="228"/>
      </w:trPr>
      <w:tc>
        <w:tcPr>
          <w:tcW w:w="3261" w:type="dxa"/>
          <w:vMerge/>
        </w:tcPr>
        <w:p w14:paraId="1B78656F" w14:textId="01E6F6F6" w:rsidR="000F1EB2" w:rsidRPr="008F2CCC" w:rsidRDefault="000F1EB2" w:rsidP="00070856">
          <w:pPr>
            <w:rPr>
              <w:rFonts w:ascii="Palatino Linotype" w:hAnsi="Palatino Linotype"/>
              <w:b/>
              <w:sz w:val="22"/>
              <w:szCs w:val="22"/>
              <w:lang w:val="es-ES_tradnl"/>
            </w:rPr>
          </w:pPr>
        </w:p>
      </w:tc>
      <w:tc>
        <w:tcPr>
          <w:tcW w:w="2551" w:type="dxa"/>
          <w:shd w:val="clear" w:color="auto" w:fill="auto"/>
        </w:tcPr>
        <w:p w14:paraId="74D81628" w14:textId="3839B3E6" w:rsidR="000F1EB2" w:rsidRPr="00664658" w:rsidRDefault="000F1EB2"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F1EB2" w:rsidRPr="00664658" w:rsidRDefault="000F1EB2"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F1EB2" w:rsidRPr="0010196A" w:rsidRDefault="000F1EB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0F1EB2" w:rsidRPr="0010196A" w:rsidRDefault="003244F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F1EB2" w:rsidRPr="008F2CCC" w14:paraId="6ABABA57" w14:textId="77777777" w:rsidTr="005B5501">
      <w:tc>
        <w:tcPr>
          <w:tcW w:w="4253" w:type="dxa"/>
          <w:vMerge w:val="restart"/>
          <w:shd w:val="clear" w:color="auto" w:fill="auto"/>
        </w:tcPr>
        <w:p w14:paraId="6AA376CC" w14:textId="1E62217E" w:rsidR="000F1EB2" w:rsidRPr="008F2CCC" w:rsidRDefault="000F1EB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F1EB2" w:rsidRPr="008F2CCC" w:rsidRDefault="000F1EB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8D04867" w:rsidR="000F1EB2" w:rsidRPr="008F2CCC" w:rsidRDefault="000F1EB2" w:rsidP="00DD32F6">
          <w:pPr>
            <w:jc w:val="both"/>
            <w:rPr>
              <w:rFonts w:ascii="Palatino Linotype" w:hAnsi="Palatino Linotype"/>
              <w:b/>
              <w:sz w:val="22"/>
              <w:szCs w:val="22"/>
              <w:lang w:val="es-ES_tradnl"/>
            </w:rPr>
          </w:pPr>
          <w:r>
            <w:rPr>
              <w:rFonts w:ascii="Palatino Linotype" w:hAnsi="Palatino Linotype"/>
              <w:b/>
              <w:sz w:val="22"/>
              <w:szCs w:val="22"/>
              <w:lang w:val="es-ES_tradnl"/>
            </w:rPr>
            <w:t>00572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0F1EB2" w:rsidRPr="008F2CCC" w14:paraId="3B45FB53" w14:textId="77777777" w:rsidTr="005B5501">
      <w:tc>
        <w:tcPr>
          <w:tcW w:w="4253" w:type="dxa"/>
          <w:vMerge/>
          <w:shd w:val="clear" w:color="auto" w:fill="auto"/>
        </w:tcPr>
        <w:p w14:paraId="188B82EF" w14:textId="77777777" w:rsidR="000F1EB2" w:rsidRPr="008F2CCC" w:rsidRDefault="000F1EB2" w:rsidP="00A2780F">
          <w:pPr>
            <w:rPr>
              <w:rFonts w:ascii="Palatino Linotype" w:hAnsi="Palatino Linotype"/>
              <w:b/>
              <w:sz w:val="22"/>
              <w:szCs w:val="22"/>
              <w:lang w:val="es-ES_tradnl"/>
            </w:rPr>
          </w:pPr>
        </w:p>
      </w:tc>
      <w:tc>
        <w:tcPr>
          <w:tcW w:w="2552" w:type="dxa"/>
          <w:shd w:val="clear" w:color="auto" w:fill="auto"/>
        </w:tcPr>
        <w:p w14:paraId="3B2AD0CF" w14:textId="77777777" w:rsidR="000F1EB2" w:rsidRPr="008F2CCC" w:rsidRDefault="000F1EB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BB45323" w:rsidR="000F1EB2" w:rsidRPr="003305CB" w:rsidRDefault="003244F5" w:rsidP="00DD7C89">
          <w:pPr>
            <w:jc w:val="both"/>
            <w:rPr>
              <w:rFonts w:ascii="Palatino Linotype" w:hAnsi="Palatino Linotype"/>
              <w:b/>
              <w:sz w:val="22"/>
              <w:szCs w:val="22"/>
              <w:lang w:val="es-419"/>
            </w:rPr>
          </w:pPr>
          <w:r>
            <w:rPr>
              <w:rFonts w:ascii="Palatino Linotype" w:hAnsi="Palatino Linotype"/>
              <w:b/>
              <w:sz w:val="22"/>
              <w:szCs w:val="22"/>
              <w:lang w:val="es-419"/>
            </w:rPr>
            <w:t>XXXXXXX</w:t>
          </w:r>
        </w:p>
      </w:tc>
    </w:tr>
    <w:tr w:rsidR="000F1EB2" w:rsidRPr="008F2CCC" w14:paraId="28A493EB" w14:textId="77777777" w:rsidTr="005B5501">
      <w:trPr>
        <w:trHeight w:val="228"/>
      </w:trPr>
      <w:tc>
        <w:tcPr>
          <w:tcW w:w="4253" w:type="dxa"/>
          <w:vMerge/>
          <w:shd w:val="clear" w:color="auto" w:fill="auto"/>
        </w:tcPr>
        <w:p w14:paraId="06C77D31" w14:textId="77777777" w:rsidR="000F1EB2" w:rsidRPr="008F2CCC" w:rsidRDefault="000F1EB2" w:rsidP="00E37C88">
          <w:pPr>
            <w:rPr>
              <w:rFonts w:ascii="Palatino Linotype" w:hAnsi="Palatino Linotype"/>
              <w:b/>
              <w:sz w:val="22"/>
              <w:szCs w:val="22"/>
              <w:lang w:val="es-ES_tradnl"/>
            </w:rPr>
          </w:pPr>
        </w:p>
      </w:tc>
      <w:tc>
        <w:tcPr>
          <w:tcW w:w="2552" w:type="dxa"/>
          <w:shd w:val="clear" w:color="auto" w:fill="auto"/>
        </w:tcPr>
        <w:p w14:paraId="2E1A72B4" w14:textId="77777777" w:rsidR="000F1EB2" w:rsidRPr="008F2CCC" w:rsidRDefault="000F1EB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7F98449" w:rsidR="000F1EB2" w:rsidRPr="00F67B0E" w:rsidRDefault="000F1EB2" w:rsidP="00F67B0E">
          <w:pPr>
            <w:jc w:val="both"/>
            <w:rPr>
              <w:lang w:val="es-419"/>
            </w:rPr>
          </w:pPr>
          <w:r w:rsidRPr="00DD32F6">
            <w:rPr>
              <w:rFonts w:ascii="Palatino Linotype" w:hAnsi="Palatino Linotype"/>
              <w:b/>
              <w:sz w:val="22"/>
              <w:szCs w:val="22"/>
              <w:lang w:val="es-ES_tradnl"/>
            </w:rPr>
            <w:t>Instituto de Salud del Estado de México</w:t>
          </w:r>
        </w:p>
      </w:tc>
    </w:tr>
    <w:tr w:rsidR="000F1EB2" w:rsidRPr="008F2CCC" w14:paraId="0F114FF0" w14:textId="77777777" w:rsidTr="005B5501">
      <w:tc>
        <w:tcPr>
          <w:tcW w:w="4253" w:type="dxa"/>
          <w:vMerge/>
          <w:shd w:val="clear" w:color="auto" w:fill="auto"/>
        </w:tcPr>
        <w:p w14:paraId="4CCB64BA" w14:textId="77777777" w:rsidR="000F1EB2" w:rsidRPr="008F2CCC" w:rsidRDefault="000F1EB2" w:rsidP="00A2780F">
          <w:pPr>
            <w:rPr>
              <w:rFonts w:ascii="Palatino Linotype" w:hAnsi="Palatino Linotype"/>
              <w:b/>
              <w:sz w:val="22"/>
              <w:szCs w:val="22"/>
              <w:lang w:val="es-ES_tradnl"/>
            </w:rPr>
          </w:pPr>
        </w:p>
      </w:tc>
      <w:tc>
        <w:tcPr>
          <w:tcW w:w="2552" w:type="dxa"/>
          <w:shd w:val="clear" w:color="auto" w:fill="auto"/>
        </w:tcPr>
        <w:p w14:paraId="31E422EA" w14:textId="63649A07" w:rsidR="000F1EB2" w:rsidRPr="008F2CCC" w:rsidRDefault="000F1EB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F1EB2" w:rsidRPr="008F2CCC" w:rsidRDefault="000F1EB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F1EB2" w:rsidRPr="0010196A" w:rsidRDefault="000F1EB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765A3E"/>
    <w:multiLevelType w:val="hybridMultilevel"/>
    <w:tmpl w:val="6DDC1610"/>
    <w:lvl w:ilvl="0" w:tplc="1940276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6F517E"/>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790FE3"/>
    <w:multiLevelType w:val="hybridMultilevel"/>
    <w:tmpl w:val="71D448E2"/>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012C19"/>
    <w:multiLevelType w:val="hybridMultilevel"/>
    <w:tmpl w:val="8968DB4A"/>
    <w:lvl w:ilvl="0" w:tplc="77AC6636">
      <w:start w:val="5"/>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D57F0A"/>
    <w:multiLevelType w:val="hybridMultilevel"/>
    <w:tmpl w:val="9B4E9B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43546F"/>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F718FA"/>
    <w:multiLevelType w:val="hybridMultilevel"/>
    <w:tmpl w:val="C2B641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1"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2E1590"/>
    <w:multiLevelType w:val="hybridMultilevel"/>
    <w:tmpl w:val="26E8DF64"/>
    <w:lvl w:ilvl="0" w:tplc="3EC0C3D4">
      <w:start w:val="5"/>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1A34C80"/>
    <w:multiLevelType w:val="hybridMultilevel"/>
    <w:tmpl w:val="9806C908"/>
    <w:lvl w:ilvl="0" w:tplc="73D0771A">
      <w:start w:val="3"/>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40"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67950A8"/>
    <w:multiLevelType w:val="hybridMultilevel"/>
    <w:tmpl w:val="21E00D7C"/>
    <w:lvl w:ilvl="0" w:tplc="37203D6E">
      <w:start w:val="5"/>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9A90D6E"/>
    <w:multiLevelType w:val="hybridMultilevel"/>
    <w:tmpl w:val="E67CCE8C"/>
    <w:lvl w:ilvl="0" w:tplc="2B4AFD16">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num>
  <w:num w:numId="2">
    <w:abstractNumId w:val="6"/>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2"/>
  </w:num>
  <w:num w:numId="7">
    <w:abstractNumId w:val="4"/>
  </w:num>
  <w:num w:numId="8">
    <w:abstractNumId w:val="25"/>
  </w:num>
  <w:num w:numId="9">
    <w:abstractNumId w:val="19"/>
  </w:num>
  <w:num w:numId="10">
    <w:abstractNumId w:val="34"/>
  </w:num>
  <w:num w:numId="11">
    <w:abstractNumId w:val="8"/>
  </w:num>
  <w:num w:numId="12">
    <w:abstractNumId w:val="45"/>
  </w:num>
  <w:num w:numId="13">
    <w:abstractNumId w:val="35"/>
  </w:num>
  <w:num w:numId="14">
    <w:abstractNumId w:val="5"/>
  </w:num>
  <w:num w:numId="15">
    <w:abstractNumId w:val="40"/>
  </w:num>
  <w:num w:numId="16">
    <w:abstractNumId w:val="11"/>
  </w:num>
  <w:num w:numId="17">
    <w:abstractNumId w:val="14"/>
  </w:num>
  <w:num w:numId="18">
    <w:abstractNumId w:val="24"/>
  </w:num>
  <w:num w:numId="19">
    <w:abstractNumId w:val="0"/>
  </w:num>
  <w:num w:numId="20">
    <w:abstractNumId w:val="32"/>
  </w:num>
  <w:num w:numId="21">
    <w:abstractNumId w:val="37"/>
  </w:num>
  <w:num w:numId="22">
    <w:abstractNumId w:val="46"/>
  </w:num>
  <w:num w:numId="23">
    <w:abstractNumId w:val="38"/>
  </w:num>
  <w:num w:numId="24">
    <w:abstractNumId w:val="9"/>
  </w:num>
  <w:num w:numId="25">
    <w:abstractNumId w:val="7"/>
  </w:num>
  <w:num w:numId="26">
    <w:abstractNumId w:val="18"/>
  </w:num>
  <w:num w:numId="27">
    <w:abstractNumId w:val="42"/>
  </w:num>
  <w:num w:numId="28">
    <w:abstractNumId w:val="1"/>
  </w:num>
  <w:num w:numId="29">
    <w:abstractNumId w:val="23"/>
  </w:num>
  <w:num w:numId="30">
    <w:abstractNumId w:val="20"/>
  </w:num>
  <w:num w:numId="31">
    <w:abstractNumId w:val="27"/>
  </w:num>
  <w:num w:numId="32">
    <w:abstractNumId w:val="44"/>
  </w:num>
  <w:num w:numId="33">
    <w:abstractNumId w:val="31"/>
  </w:num>
  <w:num w:numId="34">
    <w:abstractNumId w:val="10"/>
  </w:num>
  <w:num w:numId="35">
    <w:abstractNumId w:val="3"/>
  </w:num>
  <w:num w:numId="36">
    <w:abstractNumId w:val="36"/>
  </w:num>
  <w:num w:numId="37">
    <w:abstractNumId w:val="47"/>
  </w:num>
  <w:num w:numId="38">
    <w:abstractNumId w:val="28"/>
  </w:num>
  <w:num w:numId="39">
    <w:abstractNumId w:val="30"/>
  </w:num>
  <w:num w:numId="40">
    <w:abstractNumId w:val="43"/>
  </w:num>
  <w:num w:numId="41">
    <w:abstractNumId w:val="29"/>
  </w:num>
  <w:num w:numId="42">
    <w:abstractNumId w:val="39"/>
  </w:num>
  <w:num w:numId="43">
    <w:abstractNumId w:val="15"/>
  </w:num>
  <w:num w:numId="44">
    <w:abstractNumId w:val="26"/>
  </w:num>
  <w:num w:numId="45">
    <w:abstractNumId w:val="13"/>
  </w:num>
  <w:num w:numId="46">
    <w:abstractNumId w:val="12"/>
  </w:num>
  <w:num w:numId="47">
    <w:abstractNumId w:val="33"/>
  </w:num>
  <w:num w:numId="48">
    <w:abstractNumId w:val="21"/>
  </w:num>
  <w:num w:numId="49">
    <w:abstractNumId w:val="41"/>
  </w:num>
  <w:num w:numId="5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131078" w:nlCheck="1" w:checkStyle="1"/>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7B5"/>
    <w:rsid w:val="00050FE1"/>
    <w:rsid w:val="00051324"/>
    <w:rsid w:val="00051ADD"/>
    <w:rsid w:val="00051B43"/>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9B"/>
    <w:rsid w:val="00061D4C"/>
    <w:rsid w:val="00061E9B"/>
    <w:rsid w:val="00061EB4"/>
    <w:rsid w:val="00061FC7"/>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2A2"/>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AE5"/>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486"/>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2CC0"/>
    <w:rsid w:val="000E317D"/>
    <w:rsid w:val="000E38D1"/>
    <w:rsid w:val="000E46D9"/>
    <w:rsid w:val="000E50AC"/>
    <w:rsid w:val="000E558F"/>
    <w:rsid w:val="000E5592"/>
    <w:rsid w:val="000E5C93"/>
    <w:rsid w:val="000E64D3"/>
    <w:rsid w:val="000E68DA"/>
    <w:rsid w:val="000E6A64"/>
    <w:rsid w:val="000E6C51"/>
    <w:rsid w:val="000E7182"/>
    <w:rsid w:val="000E71A3"/>
    <w:rsid w:val="000E72D5"/>
    <w:rsid w:val="000E74AC"/>
    <w:rsid w:val="000F0F1C"/>
    <w:rsid w:val="000F1E20"/>
    <w:rsid w:val="000F1EB2"/>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66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9C"/>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562"/>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059"/>
    <w:rsid w:val="001A5211"/>
    <w:rsid w:val="001A5882"/>
    <w:rsid w:val="001A59B8"/>
    <w:rsid w:val="001A6D69"/>
    <w:rsid w:val="001A771D"/>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C79E1"/>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3BC8"/>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07AA6"/>
    <w:rsid w:val="00207C7C"/>
    <w:rsid w:val="00210956"/>
    <w:rsid w:val="00210AF1"/>
    <w:rsid w:val="00212079"/>
    <w:rsid w:val="00212797"/>
    <w:rsid w:val="00212AD4"/>
    <w:rsid w:val="00212CDA"/>
    <w:rsid w:val="00212E8D"/>
    <w:rsid w:val="00212EF4"/>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BAA"/>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38"/>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EE6"/>
    <w:rsid w:val="00296F09"/>
    <w:rsid w:val="00297165"/>
    <w:rsid w:val="002971ED"/>
    <w:rsid w:val="00297453"/>
    <w:rsid w:val="00297A46"/>
    <w:rsid w:val="00297A56"/>
    <w:rsid w:val="002A007A"/>
    <w:rsid w:val="002A0A30"/>
    <w:rsid w:val="002A0D34"/>
    <w:rsid w:val="002A0DD8"/>
    <w:rsid w:val="002A0F7E"/>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0C6"/>
    <w:rsid w:val="002A51C7"/>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65F"/>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4F5"/>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0CD1"/>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75"/>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82D"/>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190F"/>
    <w:rsid w:val="00452910"/>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1EEC"/>
    <w:rsid w:val="00472203"/>
    <w:rsid w:val="00472B2F"/>
    <w:rsid w:val="00472EEC"/>
    <w:rsid w:val="0047361B"/>
    <w:rsid w:val="00473992"/>
    <w:rsid w:val="004740B5"/>
    <w:rsid w:val="00474356"/>
    <w:rsid w:val="004746D0"/>
    <w:rsid w:val="00474CAE"/>
    <w:rsid w:val="0047558D"/>
    <w:rsid w:val="00475698"/>
    <w:rsid w:val="004758B2"/>
    <w:rsid w:val="0047601E"/>
    <w:rsid w:val="004760A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3B15"/>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C81"/>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8D"/>
    <w:rsid w:val="004F768B"/>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A6"/>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78D"/>
    <w:rsid w:val="005258AA"/>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2A6E"/>
    <w:rsid w:val="00563FD3"/>
    <w:rsid w:val="00564311"/>
    <w:rsid w:val="0056465B"/>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55E"/>
    <w:rsid w:val="0058283F"/>
    <w:rsid w:val="00582DE5"/>
    <w:rsid w:val="00583151"/>
    <w:rsid w:val="00583CBF"/>
    <w:rsid w:val="00583DB7"/>
    <w:rsid w:val="00583FFA"/>
    <w:rsid w:val="005843B8"/>
    <w:rsid w:val="00584500"/>
    <w:rsid w:val="00584634"/>
    <w:rsid w:val="00584877"/>
    <w:rsid w:val="00585655"/>
    <w:rsid w:val="00586390"/>
    <w:rsid w:val="005864D3"/>
    <w:rsid w:val="0058673A"/>
    <w:rsid w:val="00586A9F"/>
    <w:rsid w:val="00586F53"/>
    <w:rsid w:val="00587582"/>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22B"/>
    <w:rsid w:val="005A14E6"/>
    <w:rsid w:val="005A16E1"/>
    <w:rsid w:val="005A1BA8"/>
    <w:rsid w:val="005A1F9F"/>
    <w:rsid w:val="005A2186"/>
    <w:rsid w:val="005A3AC6"/>
    <w:rsid w:val="005A4B84"/>
    <w:rsid w:val="005A4D1B"/>
    <w:rsid w:val="005A4DA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5DF"/>
    <w:rsid w:val="005C37B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A9"/>
    <w:rsid w:val="005D19EA"/>
    <w:rsid w:val="005D1A4B"/>
    <w:rsid w:val="005D1B56"/>
    <w:rsid w:val="005D1CAE"/>
    <w:rsid w:val="005D1CB5"/>
    <w:rsid w:val="005D272E"/>
    <w:rsid w:val="005D2889"/>
    <w:rsid w:val="005D2966"/>
    <w:rsid w:val="005D3E32"/>
    <w:rsid w:val="005D426F"/>
    <w:rsid w:val="005D46EE"/>
    <w:rsid w:val="005D4B10"/>
    <w:rsid w:val="005D5829"/>
    <w:rsid w:val="005D5D49"/>
    <w:rsid w:val="005D5EB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AD5"/>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948"/>
    <w:rsid w:val="00602A6F"/>
    <w:rsid w:val="00603E39"/>
    <w:rsid w:val="006044B8"/>
    <w:rsid w:val="00604940"/>
    <w:rsid w:val="00604AE6"/>
    <w:rsid w:val="006053EB"/>
    <w:rsid w:val="00605746"/>
    <w:rsid w:val="00605BE2"/>
    <w:rsid w:val="0060628C"/>
    <w:rsid w:val="006064F4"/>
    <w:rsid w:val="00606759"/>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2E5E"/>
    <w:rsid w:val="0063355C"/>
    <w:rsid w:val="0063386B"/>
    <w:rsid w:val="00633A1F"/>
    <w:rsid w:val="00633A73"/>
    <w:rsid w:val="006340C7"/>
    <w:rsid w:val="00634138"/>
    <w:rsid w:val="00634485"/>
    <w:rsid w:val="00634511"/>
    <w:rsid w:val="00634890"/>
    <w:rsid w:val="00634C72"/>
    <w:rsid w:val="00634E48"/>
    <w:rsid w:val="00635154"/>
    <w:rsid w:val="006359A6"/>
    <w:rsid w:val="00635B49"/>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8A"/>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1FF9"/>
    <w:rsid w:val="006821D0"/>
    <w:rsid w:val="00682357"/>
    <w:rsid w:val="0068241F"/>
    <w:rsid w:val="0068264A"/>
    <w:rsid w:val="00682BE9"/>
    <w:rsid w:val="00682EA5"/>
    <w:rsid w:val="006836CA"/>
    <w:rsid w:val="00684125"/>
    <w:rsid w:val="00684A1C"/>
    <w:rsid w:val="00684C99"/>
    <w:rsid w:val="00684D53"/>
    <w:rsid w:val="006852FD"/>
    <w:rsid w:val="00686102"/>
    <w:rsid w:val="0068633E"/>
    <w:rsid w:val="0068657B"/>
    <w:rsid w:val="00686869"/>
    <w:rsid w:val="006868B0"/>
    <w:rsid w:val="00686FEE"/>
    <w:rsid w:val="0069069F"/>
    <w:rsid w:val="00690890"/>
    <w:rsid w:val="00691932"/>
    <w:rsid w:val="0069219A"/>
    <w:rsid w:val="00692942"/>
    <w:rsid w:val="00692F31"/>
    <w:rsid w:val="00692F64"/>
    <w:rsid w:val="006930D5"/>
    <w:rsid w:val="00693490"/>
    <w:rsid w:val="0069355F"/>
    <w:rsid w:val="00693684"/>
    <w:rsid w:val="00693694"/>
    <w:rsid w:val="00693878"/>
    <w:rsid w:val="00693A79"/>
    <w:rsid w:val="00693E86"/>
    <w:rsid w:val="00694012"/>
    <w:rsid w:val="0069473D"/>
    <w:rsid w:val="00694DA9"/>
    <w:rsid w:val="006951F3"/>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C49"/>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1C9B"/>
    <w:rsid w:val="007626AB"/>
    <w:rsid w:val="00762EBE"/>
    <w:rsid w:val="007631BF"/>
    <w:rsid w:val="007631D9"/>
    <w:rsid w:val="007636B4"/>
    <w:rsid w:val="007637A7"/>
    <w:rsid w:val="00763C13"/>
    <w:rsid w:val="007642A9"/>
    <w:rsid w:val="00764D24"/>
    <w:rsid w:val="0076517B"/>
    <w:rsid w:val="007657F8"/>
    <w:rsid w:val="007660CB"/>
    <w:rsid w:val="007665B5"/>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952"/>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F8"/>
    <w:rsid w:val="007F287E"/>
    <w:rsid w:val="007F28C5"/>
    <w:rsid w:val="007F2E0E"/>
    <w:rsid w:val="007F380E"/>
    <w:rsid w:val="007F3C35"/>
    <w:rsid w:val="007F414D"/>
    <w:rsid w:val="007F46C0"/>
    <w:rsid w:val="007F4D6F"/>
    <w:rsid w:val="007F4DA5"/>
    <w:rsid w:val="007F502F"/>
    <w:rsid w:val="007F53AA"/>
    <w:rsid w:val="007F6E87"/>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3438"/>
    <w:rsid w:val="008141B5"/>
    <w:rsid w:val="00814411"/>
    <w:rsid w:val="00814680"/>
    <w:rsid w:val="008149DF"/>
    <w:rsid w:val="00814DF6"/>
    <w:rsid w:val="0081501A"/>
    <w:rsid w:val="00815152"/>
    <w:rsid w:val="0081524F"/>
    <w:rsid w:val="00815514"/>
    <w:rsid w:val="0081584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C08"/>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F47"/>
    <w:rsid w:val="00857082"/>
    <w:rsid w:val="008570AA"/>
    <w:rsid w:val="00857699"/>
    <w:rsid w:val="008577A8"/>
    <w:rsid w:val="00857B3A"/>
    <w:rsid w:val="00857E86"/>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177"/>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841"/>
    <w:rsid w:val="00882B88"/>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D20"/>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A95"/>
    <w:rsid w:val="00906B6B"/>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3E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44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D7ED9"/>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DC5"/>
    <w:rsid w:val="009E4E1F"/>
    <w:rsid w:val="009E4FDB"/>
    <w:rsid w:val="009E5895"/>
    <w:rsid w:val="009E5A74"/>
    <w:rsid w:val="009E5B2F"/>
    <w:rsid w:val="009E640E"/>
    <w:rsid w:val="009E6ABE"/>
    <w:rsid w:val="009E6AC8"/>
    <w:rsid w:val="009E6E22"/>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6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5E91"/>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34C"/>
    <w:rsid w:val="00AB159D"/>
    <w:rsid w:val="00AB17BA"/>
    <w:rsid w:val="00AB1847"/>
    <w:rsid w:val="00AB1B4C"/>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175"/>
    <w:rsid w:val="00AD3295"/>
    <w:rsid w:val="00AD356E"/>
    <w:rsid w:val="00AD370C"/>
    <w:rsid w:val="00AD43BD"/>
    <w:rsid w:val="00AD47A6"/>
    <w:rsid w:val="00AD48BB"/>
    <w:rsid w:val="00AD4A48"/>
    <w:rsid w:val="00AD5AF1"/>
    <w:rsid w:val="00AD5D99"/>
    <w:rsid w:val="00AD6316"/>
    <w:rsid w:val="00AD6466"/>
    <w:rsid w:val="00AD65CD"/>
    <w:rsid w:val="00AD66B5"/>
    <w:rsid w:val="00AD6AAF"/>
    <w:rsid w:val="00AD6F00"/>
    <w:rsid w:val="00AD743B"/>
    <w:rsid w:val="00AD7765"/>
    <w:rsid w:val="00AD7D7B"/>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8FE"/>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5032"/>
    <w:rsid w:val="00AF54C4"/>
    <w:rsid w:val="00AF54F0"/>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84D"/>
    <w:rsid w:val="00B06D88"/>
    <w:rsid w:val="00B073C8"/>
    <w:rsid w:val="00B07510"/>
    <w:rsid w:val="00B07AFC"/>
    <w:rsid w:val="00B07B4E"/>
    <w:rsid w:val="00B07E37"/>
    <w:rsid w:val="00B07EF0"/>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07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499"/>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0521"/>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4D65"/>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8AF"/>
    <w:rsid w:val="00BA2E4A"/>
    <w:rsid w:val="00BA33EC"/>
    <w:rsid w:val="00BA35C1"/>
    <w:rsid w:val="00BA5296"/>
    <w:rsid w:val="00BA53CD"/>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1CE0"/>
    <w:rsid w:val="00BC224A"/>
    <w:rsid w:val="00BC22E3"/>
    <w:rsid w:val="00BC27D4"/>
    <w:rsid w:val="00BC2A6E"/>
    <w:rsid w:val="00BC2A90"/>
    <w:rsid w:val="00BC3A8A"/>
    <w:rsid w:val="00BC3F7E"/>
    <w:rsid w:val="00BC45B2"/>
    <w:rsid w:val="00BC4729"/>
    <w:rsid w:val="00BC4FC2"/>
    <w:rsid w:val="00BC565C"/>
    <w:rsid w:val="00BC5979"/>
    <w:rsid w:val="00BC6735"/>
    <w:rsid w:val="00BC6CE5"/>
    <w:rsid w:val="00BC770A"/>
    <w:rsid w:val="00BD0233"/>
    <w:rsid w:val="00BD0542"/>
    <w:rsid w:val="00BD05CA"/>
    <w:rsid w:val="00BD0F19"/>
    <w:rsid w:val="00BD13F2"/>
    <w:rsid w:val="00BD1E82"/>
    <w:rsid w:val="00BD23E1"/>
    <w:rsid w:val="00BD2733"/>
    <w:rsid w:val="00BD2AE7"/>
    <w:rsid w:val="00BD358A"/>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8CF"/>
    <w:rsid w:val="00BF7944"/>
    <w:rsid w:val="00BF7AAC"/>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225"/>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65D"/>
    <w:rsid w:val="00C34D8B"/>
    <w:rsid w:val="00C34EC6"/>
    <w:rsid w:val="00C34EFF"/>
    <w:rsid w:val="00C350D4"/>
    <w:rsid w:val="00C352C1"/>
    <w:rsid w:val="00C355C2"/>
    <w:rsid w:val="00C355F5"/>
    <w:rsid w:val="00C35A0F"/>
    <w:rsid w:val="00C36441"/>
    <w:rsid w:val="00C36ABA"/>
    <w:rsid w:val="00C36CD8"/>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7A8"/>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AE8"/>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6E12"/>
    <w:rsid w:val="00D07B60"/>
    <w:rsid w:val="00D07B90"/>
    <w:rsid w:val="00D07CAA"/>
    <w:rsid w:val="00D07DE6"/>
    <w:rsid w:val="00D10920"/>
    <w:rsid w:val="00D10BB0"/>
    <w:rsid w:val="00D10C69"/>
    <w:rsid w:val="00D11A5A"/>
    <w:rsid w:val="00D11C0F"/>
    <w:rsid w:val="00D12717"/>
    <w:rsid w:val="00D12978"/>
    <w:rsid w:val="00D12C93"/>
    <w:rsid w:val="00D12E9C"/>
    <w:rsid w:val="00D13591"/>
    <w:rsid w:val="00D1422D"/>
    <w:rsid w:val="00D14572"/>
    <w:rsid w:val="00D148A0"/>
    <w:rsid w:val="00D14A1A"/>
    <w:rsid w:val="00D159D4"/>
    <w:rsid w:val="00D15E8B"/>
    <w:rsid w:val="00D16391"/>
    <w:rsid w:val="00D16559"/>
    <w:rsid w:val="00D16CAB"/>
    <w:rsid w:val="00D16EF4"/>
    <w:rsid w:val="00D17762"/>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8B4"/>
    <w:rsid w:val="00D93976"/>
    <w:rsid w:val="00D93CAF"/>
    <w:rsid w:val="00D94B2E"/>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C7FD4"/>
    <w:rsid w:val="00DD022B"/>
    <w:rsid w:val="00DD0A94"/>
    <w:rsid w:val="00DD0D57"/>
    <w:rsid w:val="00DD1658"/>
    <w:rsid w:val="00DD1CC3"/>
    <w:rsid w:val="00DD1F1E"/>
    <w:rsid w:val="00DD242C"/>
    <w:rsid w:val="00DD298D"/>
    <w:rsid w:val="00DD2B60"/>
    <w:rsid w:val="00DD2BC1"/>
    <w:rsid w:val="00DD32F6"/>
    <w:rsid w:val="00DD32FF"/>
    <w:rsid w:val="00DD3673"/>
    <w:rsid w:val="00DD3ACD"/>
    <w:rsid w:val="00DD427A"/>
    <w:rsid w:val="00DD463E"/>
    <w:rsid w:val="00DD5205"/>
    <w:rsid w:val="00DD5423"/>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6ED9"/>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07"/>
    <w:rsid w:val="00E01355"/>
    <w:rsid w:val="00E01529"/>
    <w:rsid w:val="00E01954"/>
    <w:rsid w:val="00E01B94"/>
    <w:rsid w:val="00E01D16"/>
    <w:rsid w:val="00E028A7"/>
    <w:rsid w:val="00E028AE"/>
    <w:rsid w:val="00E02F72"/>
    <w:rsid w:val="00E03A11"/>
    <w:rsid w:val="00E03B27"/>
    <w:rsid w:val="00E03DA5"/>
    <w:rsid w:val="00E040ED"/>
    <w:rsid w:val="00E0414B"/>
    <w:rsid w:val="00E044F7"/>
    <w:rsid w:val="00E04D17"/>
    <w:rsid w:val="00E0504C"/>
    <w:rsid w:val="00E0580D"/>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945"/>
    <w:rsid w:val="00E26DF6"/>
    <w:rsid w:val="00E27E55"/>
    <w:rsid w:val="00E27EEF"/>
    <w:rsid w:val="00E30239"/>
    <w:rsid w:val="00E30676"/>
    <w:rsid w:val="00E309E9"/>
    <w:rsid w:val="00E30B7B"/>
    <w:rsid w:val="00E30C45"/>
    <w:rsid w:val="00E31297"/>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B70"/>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0FFF"/>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0D"/>
    <w:rsid w:val="00E70A61"/>
    <w:rsid w:val="00E70D08"/>
    <w:rsid w:val="00E71060"/>
    <w:rsid w:val="00E71075"/>
    <w:rsid w:val="00E71201"/>
    <w:rsid w:val="00E714E8"/>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AB6"/>
    <w:rsid w:val="00E84EE1"/>
    <w:rsid w:val="00E857BB"/>
    <w:rsid w:val="00E8663E"/>
    <w:rsid w:val="00E8666F"/>
    <w:rsid w:val="00E86E4F"/>
    <w:rsid w:val="00E8732E"/>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6FA"/>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4949"/>
    <w:rsid w:val="00EA4B56"/>
    <w:rsid w:val="00EA50AB"/>
    <w:rsid w:val="00EA52F7"/>
    <w:rsid w:val="00EA5483"/>
    <w:rsid w:val="00EA57A9"/>
    <w:rsid w:val="00EA5899"/>
    <w:rsid w:val="00EA5992"/>
    <w:rsid w:val="00EA5D9F"/>
    <w:rsid w:val="00EA652B"/>
    <w:rsid w:val="00EA66BB"/>
    <w:rsid w:val="00EA6D96"/>
    <w:rsid w:val="00EA6DA7"/>
    <w:rsid w:val="00EA6EDA"/>
    <w:rsid w:val="00EA706D"/>
    <w:rsid w:val="00EA729E"/>
    <w:rsid w:val="00EB0013"/>
    <w:rsid w:val="00EB0828"/>
    <w:rsid w:val="00EB0940"/>
    <w:rsid w:val="00EB1644"/>
    <w:rsid w:val="00EB1A29"/>
    <w:rsid w:val="00EB1B68"/>
    <w:rsid w:val="00EB1E6B"/>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AB8"/>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B12"/>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0567"/>
    <w:rsid w:val="00F211AF"/>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5F79"/>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D9D"/>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8EC"/>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2AEE"/>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43"/>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2BB"/>
    <w:rsid w:val="00FF5D54"/>
    <w:rsid w:val="00FF61F3"/>
    <w:rsid w:val="00FF62F6"/>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1D3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dgrh.salu.gob.mx/Servicio_DIntdPuesyServPers_CatRamaMed.ph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DDC00-1FDA-4353-A480-C68FC8AC3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36</Pages>
  <Words>8177</Words>
  <Characters>44976</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19</cp:revision>
  <cp:lastPrinted>2023-05-22T16:04:00Z</cp:lastPrinted>
  <dcterms:created xsi:type="dcterms:W3CDTF">2023-04-20T20:57:00Z</dcterms:created>
  <dcterms:modified xsi:type="dcterms:W3CDTF">2023-05-25T18:50:00Z</dcterms:modified>
</cp:coreProperties>
</file>